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1156" w:rsidRPr="008C35AF" w:rsidRDefault="0029192C" w:rsidP="0029192C">
      <w:pPr>
        <w:spacing w:line="240" w:lineRule="auto"/>
        <w:rPr>
          <w:rFonts w:cs="Arial"/>
          <w:sz w:val="22"/>
          <w:szCs w:val="22"/>
        </w:rPr>
      </w:pPr>
      <w:r w:rsidRPr="008C35AF">
        <w:rPr>
          <w:rFonts w:cs="Arial"/>
          <w:b/>
          <w:sz w:val="22"/>
          <w:szCs w:val="22"/>
        </w:rPr>
        <w:t xml:space="preserve">ACLARACIÓN DE SENTENCIA – </w:t>
      </w:r>
      <w:r w:rsidRPr="008C35AF">
        <w:rPr>
          <w:rFonts w:cs="Arial"/>
          <w:b/>
          <w:bCs/>
          <w:sz w:val="22"/>
          <w:szCs w:val="22"/>
        </w:rPr>
        <w:t>Procedenc</w:t>
      </w:r>
      <w:bookmarkStart w:id="0" w:name="_GoBack"/>
      <w:bookmarkEnd w:id="0"/>
      <w:r w:rsidRPr="008C35AF">
        <w:rPr>
          <w:rFonts w:cs="Arial"/>
          <w:b/>
          <w:bCs/>
          <w:sz w:val="22"/>
          <w:szCs w:val="22"/>
        </w:rPr>
        <w:t>ia</w:t>
      </w:r>
    </w:p>
    <w:p w:rsidR="0029192C" w:rsidRPr="008C35AF" w:rsidRDefault="0029192C" w:rsidP="0029192C">
      <w:pPr>
        <w:spacing w:line="240" w:lineRule="auto"/>
        <w:rPr>
          <w:rFonts w:cs="Arial"/>
          <w:sz w:val="22"/>
          <w:szCs w:val="22"/>
        </w:rPr>
      </w:pPr>
    </w:p>
    <w:p w:rsidR="00331156" w:rsidRPr="008C35AF" w:rsidRDefault="0029192C" w:rsidP="0029192C">
      <w:pPr>
        <w:spacing w:line="240" w:lineRule="auto"/>
        <w:rPr>
          <w:rFonts w:cs="Arial"/>
          <w:sz w:val="22"/>
          <w:szCs w:val="22"/>
        </w:rPr>
      </w:pPr>
      <w:r w:rsidRPr="008C35AF">
        <w:rPr>
          <w:rFonts w:cs="Arial"/>
          <w:sz w:val="22"/>
          <w:szCs w:val="22"/>
        </w:rPr>
        <w:t>El Código Contencioso Administrativo no reguló lo pertinente a la aclaración de la sentencia, razón por la cual, para este proceso, es necesario acudir a las normas previstas en el Código de Procedimiento Civil, en virtud de la remisión expresa que al efecto dispuso el artículo 267 del citado C.C.A. El artículo 309 del Código de Procedimiento Civil prescribió: “Artículo 309. Aclaración.</w:t>
      </w:r>
      <w:r w:rsidR="00B47BF3" w:rsidRPr="008C35AF">
        <w:rPr>
          <w:rFonts w:cs="Arial"/>
          <w:sz w:val="22"/>
          <w:szCs w:val="22"/>
        </w:rPr>
        <w:t xml:space="preserve"> </w:t>
      </w:r>
      <w:r w:rsidRPr="008C35AF">
        <w:rPr>
          <w:rFonts w:cs="Arial"/>
          <w:sz w:val="22"/>
          <w:szCs w:val="22"/>
        </w:rPr>
        <w:t xml:space="preserve">“La sentencia no es revocable ni reformable por el juez que la pronunció. Con todo, dentro del término de la ejecutoria, de oficio o a solicitud de parte, podrán aclararse en auto complementario los conceptos o frases que ofrezcan verdadero motivo de duda, siempre que estén contenidas en la parte resolutiva de la sentencia o que influyan en ella”. Advierte la Sala que de conformidad con lo prescrito por el aludido artículo 309 del C.P.C., en acatamiento del principio de intangibilidad de los fallos judiciales, la sentencia es irrevocable o inmodificable por el juez que la pronunció, sin perjuicio de los eventos excepcionales en que la misma norma permite que el fallo pueda ser aclarado de oficio por el juez del conocimiento o a solicitud de parte, siempre y cuando se cumplan estas dos condiciones básicas: i) Que los conceptos o frases en que se funda la solicitud ofrezcan verdadero motivo de duda. </w:t>
      </w:r>
      <w:proofErr w:type="spellStart"/>
      <w:r w:rsidRPr="008C35AF">
        <w:rPr>
          <w:rFonts w:cs="Arial"/>
          <w:sz w:val="22"/>
          <w:szCs w:val="22"/>
        </w:rPr>
        <w:t>ii</w:t>
      </w:r>
      <w:proofErr w:type="spellEnd"/>
      <w:r w:rsidRPr="008C35AF">
        <w:rPr>
          <w:rFonts w:cs="Arial"/>
          <w:sz w:val="22"/>
          <w:szCs w:val="22"/>
        </w:rPr>
        <w:t>) Que estén contenidos en la parte resolutiva del fallo o influyan en ella. Significa lo anterior, que la aclaración no procede por razones diferentes a las taxativamente indicadas por la norma.</w:t>
      </w:r>
    </w:p>
    <w:p w:rsidR="0029192C" w:rsidRPr="008C35AF" w:rsidRDefault="0029192C" w:rsidP="0029192C">
      <w:pPr>
        <w:spacing w:line="240" w:lineRule="auto"/>
        <w:rPr>
          <w:rFonts w:cs="Arial"/>
          <w:sz w:val="22"/>
          <w:szCs w:val="22"/>
        </w:rPr>
      </w:pPr>
    </w:p>
    <w:p w:rsidR="0029192C" w:rsidRPr="008C35AF" w:rsidRDefault="0029192C" w:rsidP="0029192C">
      <w:pPr>
        <w:spacing w:line="240" w:lineRule="auto"/>
        <w:rPr>
          <w:rFonts w:cs="Arial"/>
          <w:b/>
          <w:bCs/>
          <w:sz w:val="22"/>
          <w:szCs w:val="22"/>
        </w:rPr>
      </w:pPr>
      <w:r w:rsidRPr="008C35AF">
        <w:rPr>
          <w:rFonts w:cs="Arial"/>
          <w:b/>
          <w:sz w:val="22"/>
          <w:szCs w:val="22"/>
        </w:rPr>
        <w:t xml:space="preserve">ACLARACIÓN DE SENTENCIA – </w:t>
      </w:r>
      <w:r w:rsidR="00B47BF3" w:rsidRPr="008C35AF">
        <w:rPr>
          <w:rFonts w:cs="Arial"/>
          <w:b/>
          <w:bCs/>
          <w:sz w:val="22"/>
          <w:szCs w:val="22"/>
        </w:rPr>
        <w:t>Improcedente</w:t>
      </w:r>
    </w:p>
    <w:p w:rsidR="0029192C" w:rsidRPr="008C35AF" w:rsidRDefault="0029192C" w:rsidP="0029192C">
      <w:pPr>
        <w:spacing w:line="240" w:lineRule="auto"/>
        <w:rPr>
          <w:rFonts w:cs="Arial"/>
          <w:sz w:val="22"/>
          <w:szCs w:val="22"/>
        </w:rPr>
      </w:pPr>
    </w:p>
    <w:p w:rsidR="0029192C" w:rsidRPr="008C35AF" w:rsidRDefault="0029192C" w:rsidP="0029192C">
      <w:pPr>
        <w:spacing w:line="240" w:lineRule="auto"/>
        <w:rPr>
          <w:rFonts w:cs="Arial"/>
          <w:sz w:val="22"/>
          <w:szCs w:val="22"/>
        </w:rPr>
      </w:pPr>
      <w:r w:rsidRPr="008C35AF">
        <w:rPr>
          <w:rFonts w:cs="Arial"/>
          <w:sz w:val="22"/>
          <w:szCs w:val="22"/>
        </w:rPr>
        <w:t xml:space="preserve">De todos los litigantes es conocido que las solicitudes de aclaración y de complementación no constituyen medio idóneo para obtener la reforma de la sentencia o la modificación del criterio que el juez adoptó en el fallo. También, es claro que por la vía de la aclaración no se pueden incoar </w:t>
      </w:r>
      <w:proofErr w:type="gramStart"/>
      <w:r w:rsidRPr="008C35AF">
        <w:rPr>
          <w:rFonts w:cs="Arial"/>
          <w:sz w:val="22"/>
          <w:szCs w:val="22"/>
        </w:rPr>
        <w:t>nuevas pretensiones o nuevas defensas</w:t>
      </w:r>
      <w:proofErr w:type="gramEnd"/>
      <w:r w:rsidRPr="008C35AF">
        <w:rPr>
          <w:rFonts w:cs="Arial"/>
          <w:sz w:val="22"/>
          <w:szCs w:val="22"/>
        </w:rPr>
        <w:t xml:space="preserve">, ni argüir otras circunstancias fácticas distintas de las que estuvieron expuestas al debate judicial. Tampoco procede aportar nuevas pruebas con la solicitud de aclaración ni procurar que se resuelvan las inquietudes que surgen de hechos que no pudieron ser valorados por el sentenciador ni debatidos por la contraparte. Resulta útil recordar la jurisprudencia de la Corte Suprema de Justicia, que de tiempo atrás ha advertido que la aclaración de los fallos judiciales es excepcional, sólo procede respecto de conceptos o frases oscuras en la parte resolutiva de la sentencia o, si se encuentran en la parte motiva, cuando resulta evidente que tales imprecisiones conllevan un manto de duda en el contenido de la decisión judicial: En el mismo sentido, se debe tener presente que la aclaración de la sentencia no procede como mecanismo procesal para entrar a realizar precisiones en la parte motiva del fallo, cuando la parte resolutiva resulta clara. </w:t>
      </w:r>
    </w:p>
    <w:p w:rsidR="0029192C" w:rsidRPr="008C35AF" w:rsidRDefault="0029192C" w:rsidP="0029192C">
      <w:pPr>
        <w:spacing w:line="240" w:lineRule="auto"/>
        <w:rPr>
          <w:rFonts w:cs="Arial"/>
          <w:sz w:val="22"/>
          <w:szCs w:val="22"/>
        </w:rPr>
      </w:pPr>
    </w:p>
    <w:p w:rsidR="0029192C" w:rsidRPr="0029192C" w:rsidRDefault="0029192C" w:rsidP="0029192C">
      <w:pPr>
        <w:spacing w:line="240" w:lineRule="auto"/>
        <w:ind w:left="708" w:hanging="708"/>
        <w:rPr>
          <w:rFonts w:cs="Arial"/>
        </w:rPr>
      </w:pPr>
    </w:p>
    <w:p w:rsidR="00C85395" w:rsidRPr="0087728B" w:rsidRDefault="00C85395" w:rsidP="0087728B">
      <w:pPr>
        <w:spacing w:line="240" w:lineRule="auto"/>
        <w:jc w:val="center"/>
        <w:rPr>
          <w:rFonts w:cs="Arial"/>
          <w:b/>
        </w:rPr>
      </w:pPr>
      <w:r w:rsidRPr="0087728B">
        <w:rPr>
          <w:rFonts w:cs="Arial"/>
          <w:b/>
        </w:rPr>
        <w:t>CONSEJO DE ESTADO</w:t>
      </w:r>
    </w:p>
    <w:p w:rsidR="00556ED3" w:rsidRPr="0087728B" w:rsidRDefault="00556ED3" w:rsidP="0087728B">
      <w:pPr>
        <w:spacing w:line="240" w:lineRule="auto"/>
        <w:jc w:val="center"/>
        <w:rPr>
          <w:rFonts w:cs="Arial"/>
          <w:b/>
        </w:rPr>
      </w:pPr>
    </w:p>
    <w:p w:rsidR="00C85395" w:rsidRPr="0087728B" w:rsidRDefault="00C85395" w:rsidP="0087728B">
      <w:pPr>
        <w:spacing w:line="240" w:lineRule="auto"/>
        <w:jc w:val="center"/>
        <w:rPr>
          <w:rFonts w:cs="Arial"/>
          <w:b/>
        </w:rPr>
      </w:pPr>
      <w:r w:rsidRPr="0087728B">
        <w:rPr>
          <w:rFonts w:cs="Arial"/>
          <w:b/>
        </w:rPr>
        <w:t>SALA DE LO CONTENCIOSO ADMINISTRATIVO</w:t>
      </w:r>
    </w:p>
    <w:p w:rsidR="00556ED3" w:rsidRPr="0087728B" w:rsidRDefault="00556ED3" w:rsidP="0087728B">
      <w:pPr>
        <w:spacing w:line="240" w:lineRule="auto"/>
        <w:jc w:val="center"/>
        <w:rPr>
          <w:rFonts w:cs="Arial"/>
          <w:b/>
        </w:rPr>
      </w:pPr>
    </w:p>
    <w:p w:rsidR="00556ED3" w:rsidRPr="0087728B" w:rsidRDefault="000E6697" w:rsidP="0087728B">
      <w:pPr>
        <w:spacing w:line="240" w:lineRule="auto"/>
        <w:jc w:val="center"/>
        <w:rPr>
          <w:rFonts w:cs="Arial"/>
          <w:b/>
        </w:rPr>
      </w:pPr>
      <w:r w:rsidRPr="0087728B">
        <w:rPr>
          <w:rFonts w:cs="Arial"/>
          <w:b/>
        </w:rPr>
        <w:t>SECCIÓ</w:t>
      </w:r>
      <w:r w:rsidR="00C85395" w:rsidRPr="0087728B">
        <w:rPr>
          <w:rFonts w:cs="Arial"/>
          <w:b/>
        </w:rPr>
        <w:t>N TERCERA</w:t>
      </w:r>
      <w:r w:rsidR="00556ED3" w:rsidRPr="0087728B">
        <w:rPr>
          <w:rFonts w:cs="Arial"/>
          <w:b/>
        </w:rPr>
        <w:t xml:space="preserve"> </w:t>
      </w:r>
    </w:p>
    <w:p w:rsidR="00556ED3" w:rsidRPr="0087728B" w:rsidRDefault="00556ED3" w:rsidP="0087728B">
      <w:pPr>
        <w:spacing w:line="240" w:lineRule="auto"/>
        <w:jc w:val="center"/>
        <w:rPr>
          <w:rFonts w:cs="Arial"/>
          <w:b/>
        </w:rPr>
      </w:pPr>
    </w:p>
    <w:p w:rsidR="00C85395" w:rsidRPr="0087728B" w:rsidRDefault="000E6697" w:rsidP="0087728B">
      <w:pPr>
        <w:spacing w:line="240" w:lineRule="auto"/>
        <w:jc w:val="center"/>
        <w:rPr>
          <w:rFonts w:cs="Arial"/>
          <w:b/>
        </w:rPr>
      </w:pPr>
      <w:r w:rsidRPr="0087728B">
        <w:rPr>
          <w:rFonts w:cs="Arial"/>
          <w:b/>
        </w:rPr>
        <w:t>SUBSECCIÓ</w:t>
      </w:r>
      <w:r w:rsidR="009479F7" w:rsidRPr="0087728B">
        <w:rPr>
          <w:rFonts w:cs="Arial"/>
          <w:b/>
        </w:rPr>
        <w:t>N A</w:t>
      </w:r>
    </w:p>
    <w:p w:rsidR="00C85395" w:rsidRPr="0087728B" w:rsidRDefault="00C85395" w:rsidP="0087728B">
      <w:pPr>
        <w:pStyle w:val="Encabezado"/>
        <w:spacing w:line="240" w:lineRule="auto"/>
        <w:jc w:val="center"/>
        <w:rPr>
          <w:rFonts w:cs="Arial"/>
          <w:b/>
          <w:szCs w:val="24"/>
          <w:lang w:val="es-CO"/>
        </w:rPr>
      </w:pPr>
    </w:p>
    <w:p w:rsidR="00C85395" w:rsidRPr="0087728B" w:rsidRDefault="00C85395" w:rsidP="0087728B">
      <w:pPr>
        <w:pStyle w:val="Encabezado"/>
        <w:spacing w:line="240" w:lineRule="auto"/>
        <w:jc w:val="center"/>
        <w:rPr>
          <w:rFonts w:cs="Arial"/>
          <w:spacing w:val="-3"/>
          <w:szCs w:val="24"/>
          <w:lang w:val="es-CO"/>
        </w:rPr>
      </w:pPr>
      <w:r w:rsidRPr="0087728B">
        <w:rPr>
          <w:rFonts w:cs="Arial"/>
          <w:b/>
          <w:szCs w:val="24"/>
          <w:lang w:val="es-CO"/>
        </w:rPr>
        <w:t>Consej</w:t>
      </w:r>
      <w:r w:rsidR="00F556DB" w:rsidRPr="0087728B">
        <w:rPr>
          <w:rFonts w:cs="Arial"/>
          <w:b/>
          <w:szCs w:val="24"/>
          <w:lang w:val="es-CO"/>
        </w:rPr>
        <w:t>er</w:t>
      </w:r>
      <w:r w:rsidR="001E719C" w:rsidRPr="0087728B">
        <w:rPr>
          <w:rFonts w:cs="Arial"/>
          <w:b/>
          <w:szCs w:val="24"/>
          <w:lang w:val="es-CO"/>
        </w:rPr>
        <w:t>a</w:t>
      </w:r>
      <w:r w:rsidR="00F556DB" w:rsidRPr="0087728B">
        <w:rPr>
          <w:rFonts w:cs="Arial"/>
          <w:b/>
          <w:szCs w:val="24"/>
          <w:lang w:val="es-CO"/>
        </w:rPr>
        <w:t xml:space="preserve"> ponente: </w:t>
      </w:r>
      <w:r w:rsidR="001E719C" w:rsidRPr="0087728B">
        <w:rPr>
          <w:rFonts w:cs="Arial"/>
          <w:b/>
          <w:szCs w:val="24"/>
          <w:lang w:val="es-CO"/>
        </w:rPr>
        <w:t xml:space="preserve">MARTA NUBIA VELASQUEZ RICO </w:t>
      </w:r>
    </w:p>
    <w:p w:rsidR="00C85395" w:rsidRPr="0087728B" w:rsidRDefault="00C85395" w:rsidP="0087728B">
      <w:pPr>
        <w:spacing w:line="240" w:lineRule="auto"/>
        <w:rPr>
          <w:rFonts w:cs="Arial"/>
          <w:lang w:val="es-CO"/>
        </w:rPr>
      </w:pPr>
    </w:p>
    <w:p w:rsidR="00F21484" w:rsidRPr="0087728B" w:rsidRDefault="00F21484" w:rsidP="0087728B">
      <w:pPr>
        <w:spacing w:line="240" w:lineRule="auto"/>
        <w:jc w:val="left"/>
        <w:rPr>
          <w:rFonts w:cs="Arial"/>
        </w:rPr>
      </w:pPr>
      <w:r w:rsidRPr="0087728B">
        <w:rPr>
          <w:rFonts w:cs="Arial"/>
        </w:rPr>
        <w:t>B</w:t>
      </w:r>
      <w:r w:rsidR="00025C7D" w:rsidRPr="0087728B">
        <w:rPr>
          <w:rFonts w:cs="Arial"/>
        </w:rPr>
        <w:t>ogotá</w:t>
      </w:r>
      <w:r w:rsidR="00F67351" w:rsidRPr="0087728B">
        <w:rPr>
          <w:rFonts w:cs="Arial"/>
        </w:rPr>
        <w:t>,</w:t>
      </w:r>
      <w:r w:rsidR="00025C7D" w:rsidRPr="0087728B">
        <w:rPr>
          <w:rFonts w:cs="Arial"/>
        </w:rPr>
        <w:t xml:space="preserve"> D.C</w:t>
      </w:r>
      <w:r w:rsidR="001172C1" w:rsidRPr="0087728B">
        <w:rPr>
          <w:rFonts w:cs="Arial"/>
        </w:rPr>
        <w:t xml:space="preserve">. </w:t>
      </w:r>
      <w:r w:rsidR="00556ED3" w:rsidRPr="0087728B">
        <w:rPr>
          <w:rFonts w:cs="Arial"/>
        </w:rPr>
        <w:t>ocho (</w:t>
      </w:r>
      <w:r w:rsidR="001172C1" w:rsidRPr="0087728B">
        <w:rPr>
          <w:rFonts w:cs="Arial"/>
        </w:rPr>
        <w:t>8</w:t>
      </w:r>
      <w:r w:rsidR="00556ED3" w:rsidRPr="0087728B">
        <w:rPr>
          <w:rFonts w:cs="Arial"/>
        </w:rPr>
        <w:t>)</w:t>
      </w:r>
      <w:r w:rsidR="001172C1" w:rsidRPr="0087728B">
        <w:rPr>
          <w:rFonts w:cs="Arial"/>
        </w:rPr>
        <w:t xml:space="preserve"> de marzo </w:t>
      </w:r>
      <w:r w:rsidR="00287051" w:rsidRPr="0087728B">
        <w:rPr>
          <w:rFonts w:cs="Arial"/>
        </w:rPr>
        <w:t xml:space="preserve">de </w:t>
      </w:r>
      <w:r w:rsidR="00556ED3" w:rsidRPr="0087728B">
        <w:rPr>
          <w:rFonts w:cs="Arial"/>
        </w:rPr>
        <w:t>dos mil diecisiete (</w:t>
      </w:r>
      <w:r w:rsidR="00014FBB" w:rsidRPr="0087728B">
        <w:rPr>
          <w:rFonts w:cs="Arial"/>
        </w:rPr>
        <w:t>201</w:t>
      </w:r>
      <w:r w:rsidR="00EC6DDA" w:rsidRPr="0087728B">
        <w:rPr>
          <w:rFonts w:cs="Arial"/>
        </w:rPr>
        <w:t>7</w:t>
      </w:r>
      <w:r w:rsidR="00556ED3" w:rsidRPr="0087728B">
        <w:rPr>
          <w:rFonts w:cs="Arial"/>
        </w:rPr>
        <w:t>)</w:t>
      </w:r>
    </w:p>
    <w:p w:rsidR="0009687C" w:rsidRPr="0087728B" w:rsidRDefault="0009687C" w:rsidP="0087728B">
      <w:pPr>
        <w:spacing w:line="240" w:lineRule="auto"/>
        <w:rPr>
          <w:rFonts w:cs="Arial"/>
          <w:b/>
        </w:rPr>
      </w:pPr>
    </w:p>
    <w:p w:rsidR="00EC6DDA" w:rsidRPr="0087728B" w:rsidRDefault="00EC6DDA" w:rsidP="0087728B">
      <w:pPr>
        <w:tabs>
          <w:tab w:val="left" w:pos="6987"/>
        </w:tabs>
        <w:spacing w:line="240" w:lineRule="auto"/>
        <w:rPr>
          <w:rFonts w:cs="Arial"/>
          <w:b/>
        </w:rPr>
      </w:pPr>
      <w:r w:rsidRPr="0087728B">
        <w:rPr>
          <w:rFonts w:cs="Arial"/>
          <w:b/>
        </w:rPr>
        <w:t>Radicación</w:t>
      </w:r>
      <w:r w:rsidR="00556ED3" w:rsidRPr="0087728B">
        <w:rPr>
          <w:rFonts w:cs="Arial"/>
          <w:b/>
        </w:rPr>
        <w:t xml:space="preserve"> número</w:t>
      </w:r>
      <w:r w:rsidRPr="0087728B">
        <w:rPr>
          <w:rFonts w:cs="Arial"/>
          <w:b/>
        </w:rPr>
        <w:t>: 25000</w:t>
      </w:r>
      <w:r w:rsidR="00556ED3" w:rsidRPr="0087728B">
        <w:rPr>
          <w:rFonts w:cs="Arial"/>
          <w:b/>
        </w:rPr>
        <w:t>-</w:t>
      </w:r>
      <w:r w:rsidRPr="0087728B">
        <w:rPr>
          <w:rFonts w:cs="Arial"/>
          <w:b/>
        </w:rPr>
        <w:t>23</w:t>
      </w:r>
      <w:r w:rsidR="00556ED3" w:rsidRPr="0087728B">
        <w:rPr>
          <w:rFonts w:cs="Arial"/>
          <w:b/>
        </w:rPr>
        <w:t>-</w:t>
      </w:r>
      <w:r w:rsidRPr="0087728B">
        <w:rPr>
          <w:rFonts w:cs="Arial"/>
          <w:b/>
        </w:rPr>
        <w:t>26</w:t>
      </w:r>
      <w:r w:rsidR="00556ED3" w:rsidRPr="0087728B">
        <w:rPr>
          <w:rFonts w:cs="Arial"/>
          <w:b/>
        </w:rPr>
        <w:t>-</w:t>
      </w:r>
      <w:r w:rsidRPr="0087728B">
        <w:rPr>
          <w:rFonts w:cs="Arial"/>
          <w:b/>
        </w:rPr>
        <w:t>000</w:t>
      </w:r>
      <w:r w:rsidR="00556ED3" w:rsidRPr="0087728B">
        <w:rPr>
          <w:rFonts w:cs="Arial"/>
          <w:b/>
        </w:rPr>
        <w:t>-</w:t>
      </w:r>
      <w:r w:rsidRPr="0087728B">
        <w:rPr>
          <w:rFonts w:cs="Arial"/>
          <w:b/>
        </w:rPr>
        <w:t>2008</w:t>
      </w:r>
      <w:r w:rsidR="00556ED3" w:rsidRPr="0087728B">
        <w:rPr>
          <w:rFonts w:cs="Arial"/>
          <w:b/>
        </w:rPr>
        <w:t>-00090</w:t>
      </w:r>
      <w:r w:rsidRPr="0087728B">
        <w:rPr>
          <w:rFonts w:cs="Arial"/>
          <w:b/>
        </w:rPr>
        <w:t>(</w:t>
      </w:r>
      <w:proofErr w:type="gramStart"/>
      <w:r w:rsidRPr="0087728B">
        <w:rPr>
          <w:rFonts w:cs="Arial"/>
          <w:b/>
        </w:rPr>
        <w:t>48887)</w:t>
      </w:r>
      <w:r w:rsidR="00556ED3" w:rsidRPr="0087728B">
        <w:rPr>
          <w:rFonts w:cs="Arial"/>
          <w:b/>
        </w:rPr>
        <w:t>A</w:t>
      </w:r>
      <w:proofErr w:type="gramEnd"/>
    </w:p>
    <w:p w:rsidR="00EC6DDA" w:rsidRPr="0087728B" w:rsidRDefault="00EC6DDA" w:rsidP="0087728B">
      <w:pPr>
        <w:spacing w:line="240" w:lineRule="auto"/>
        <w:rPr>
          <w:rFonts w:cs="Arial"/>
          <w:b/>
        </w:rPr>
      </w:pPr>
    </w:p>
    <w:p w:rsidR="00EC6DDA" w:rsidRPr="0087728B" w:rsidRDefault="00EC6DDA" w:rsidP="0087728B">
      <w:pPr>
        <w:widowControl w:val="0"/>
        <w:autoSpaceDE w:val="0"/>
        <w:autoSpaceDN w:val="0"/>
        <w:adjustRightInd w:val="0"/>
        <w:spacing w:line="240" w:lineRule="auto"/>
        <w:rPr>
          <w:rFonts w:cs="Arial"/>
          <w:b/>
        </w:rPr>
      </w:pPr>
      <w:r w:rsidRPr="0087728B">
        <w:rPr>
          <w:rFonts w:cs="Arial"/>
          <w:b/>
        </w:rPr>
        <w:t>Actor: FONDO PARA EL FINANCI</w:t>
      </w:r>
      <w:r w:rsidR="0087728B" w:rsidRPr="0087728B">
        <w:rPr>
          <w:rFonts w:cs="Arial"/>
          <w:b/>
        </w:rPr>
        <w:t>AMIENTO DEL SECTOR AGROPECUARIO</w:t>
      </w:r>
    </w:p>
    <w:p w:rsidR="0087728B" w:rsidRPr="0087728B" w:rsidRDefault="0087728B" w:rsidP="0087728B">
      <w:pPr>
        <w:widowControl w:val="0"/>
        <w:autoSpaceDE w:val="0"/>
        <w:autoSpaceDN w:val="0"/>
        <w:adjustRightInd w:val="0"/>
        <w:spacing w:line="240" w:lineRule="auto"/>
        <w:rPr>
          <w:rFonts w:cs="Arial"/>
          <w:b/>
        </w:rPr>
      </w:pPr>
    </w:p>
    <w:p w:rsidR="00EC6DDA" w:rsidRPr="0087728B" w:rsidRDefault="00EC6DDA" w:rsidP="0087728B">
      <w:pPr>
        <w:widowControl w:val="0"/>
        <w:autoSpaceDE w:val="0"/>
        <w:autoSpaceDN w:val="0"/>
        <w:adjustRightInd w:val="0"/>
        <w:spacing w:line="240" w:lineRule="auto"/>
        <w:rPr>
          <w:rFonts w:cs="Arial"/>
          <w:b/>
        </w:rPr>
      </w:pPr>
      <w:r w:rsidRPr="0087728B">
        <w:rPr>
          <w:rFonts w:cs="Arial"/>
          <w:b/>
        </w:rPr>
        <w:t>Demandado: SEGUROS COLPATRIA S.A.</w:t>
      </w:r>
    </w:p>
    <w:p w:rsidR="00EC6DDA" w:rsidRPr="0087728B" w:rsidRDefault="00EC6DDA" w:rsidP="0087728B">
      <w:pPr>
        <w:widowControl w:val="0"/>
        <w:autoSpaceDE w:val="0"/>
        <w:autoSpaceDN w:val="0"/>
        <w:adjustRightInd w:val="0"/>
        <w:spacing w:line="240" w:lineRule="auto"/>
        <w:rPr>
          <w:rFonts w:cs="Arial"/>
          <w:b/>
        </w:rPr>
      </w:pPr>
    </w:p>
    <w:p w:rsidR="00556ED3" w:rsidRPr="0087728B" w:rsidRDefault="00556ED3" w:rsidP="0087728B">
      <w:pPr>
        <w:widowControl w:val="0"/>
        <w:autoSpaceDE w:val="0"/>
        <w:autoSpaceDN w:val="0"/>
        <w:adjustRightInd w:val="0"/>
        <w:spacing w:line="240" w:lineRule="auto"/>
        <w:rPr>
          <w:rFonts w:cs="Arial"/>
          <w:b/>
        </w:rPr>
      </w:pPr>
    </w:p>
    <w:p w:rsidR="00EC6DDA" w:rsidRPr="0087728B" w:rsidRDefault="00556ED3" w:rsidP="0087728B">
      <w:pPr>
        <w:widowControl w:val="0"/>
        <w:autoSpaceDE w:val="0"/>
        <w:autoSpaceDN w:val="0"/>
        <w:adjustRightInd w:val="0"/>
        <w:spacing w:line="240" w:lineRule="auto"/>
        <w:rPr>
          <w:rFonts w:cs="Arial"/>
          <w:b/>
        </w:rPr>
      </w:pPr>
      <w:r w:rsidRPr="0087728B">
        <w:rPr>
          <w:rFonts w:cs="Arial"/>
          <w:b/>
        </w:rPr>
        <w:t>Referencia: SOLICITUD DE ACLARACIÓN Y ADICIÓN DE LA SENTENCIA</w:t>
      </w:r>
    </w:p>
    <w:p w:rsidR="007B644D" w:rsidRPr="0087728B" w:rsidRDefault="007B644D" w:rsidP="0087728B">
      <w:pPr>
        <w:widowControl w:val="0"/>
        <w:autoSpaceDE w:val="0"/>
        <w:autoSpaceDN w:val="0"/>
        <w:adjustRightInd w:val="0"/>
        <w:spacing w:line="240" w:lineRule="auto"/>
        <w:rPr>
          <w:rFonts w:cs="Arial"/>
          <w:b/>
        </w:rPr>
      </w:pPr>
    </w:p>
    <w:p w:rsidR="00556ED3" w:rsidRPr="0087728B" w:rsidRDefault="00556ED3" w:rsidP="0087728B">
      <w:pPr>
        <w:widowControl w:val="0"/>
        <w:autoSpaceDE w:val="0"/>
        <w:autoSpaceDN w:val="0"/>
        <w:adjustRightInd w:val="0"/>
        <w:spacing w:line="240" w:lineRule="auto"/>
        <w:rPr>
          <w:rFonts w:cs="Arial"/>
          <w:b/>
        </w:rPr>
      </w:pPr>
    </w:p>
    <w:p w:rsidR="00556ED3" w:rsidRPr="0087728B" w:rsidRDefault="00556ED3" w:rsidP="0087728B">
      <w:pPr>
        <w:widowControl w:val="0"/>
        <w:autoSpaceDE w:val="0"/>
        <w:autoSpaceDN w:val="0"/>
        <w:adjustRightInd w:val="0"/>
        <w:spacing w:line="240" w:lineRule="auto"/>
        <w:rPr>
          <w:rFonts w:cs="Arial"/>
          <w:b/>
        </w:rPr>
      </w:pPr>
    </w:p>
    <w:p w:rsidR="007B644D" w:rsidRPr="0087728B" w:rsidRDefault="007B644D" w:rsidP="0087728B">
      <w:pPr>
        <w:widowControl w:val="0"/>
        <w:autoSpaceDE w:val="0"/>
        <w:autoSpaceDN w:val="0"/>
        <w:adjustRightInd w:val="0"/>
        <w:spacing w:line="240" w:lineRule="auto"/>
        <w:rPr>
          <w:rFonts w:cs="Arial"/>
        </w:rPr>
      </w:pPr>
      <w:r w:rsidRPr="0087728B">
        <w:rPr>
          <w:rFonts w:cs="Arial"/>
          <w:b/>
        </w:rPr>
        <w:t xml:space="preserve">Temas: </w:t>
      </w:r>
      <w:r w:rsidRPr="0087728B">
        <w:rPr>
          <w:rFonts w:cs="Arial"/>
        </w:rPr>
        <w:t xml:space="preserve">Supuestos de la aclaración y de la adición de las sentencias – </w:t>
      </w:r>
      <w:r w:rsidR="000A125C" w:rsidRPr="0087728B">
        <w:rPr>
          <w:rFonts w:cs="Arial"/>
        </w:rPr>
        <w:t>n</w:t>
      </w:r>
      <w:r w:rsidRPr="0087728B">
        <w:rPr>
          <w:rFonts w:cs="Arial"/>
        </w:rPr>
        <w:t>o se</w:t>
      </w:r>
      <w:r w:rsidR="000A125C" w:rsidRPr="0087728B">
        <w:rPr>
          <w:rFonts w:cs="Arial"/>
        </w:rPr>
        <w:t xml:space="preserve"> </w:t>
      </w:r>
      <w:r w:rsidRPr="0087728B">
        <w:rPr>
          <w:rFonts w:cs="Arial"/>
        </w:rPr>
        <w:t>configuran en este caso.</w:t>
      </w:r>
    </w:p>
    <w:p w:rsidR="00EC6DDA" w:rsidRPr="0087728B" w:rsidRDefault="00EC6DDA" w:rsidP="0087728B">
      <w:pPr>
        <w:pStyle w:val="Textoindependiente"/>
        <w:rPr>
          <w:rFonts w:cs="Arial"/>
          <w:szCs w:val="24"/>
          <w:lang w:val="es-ES"/>
        </w:rPr>
      </w:pPr>
    </w:p>
    <w:p w:rsidR="0028304E" w:rsidRPr="0087728B" w:rsidRDefault="00EC6DDA" w:rsidP="0087728B">
      <w:pPr>
        <w:pStyle w:val="Textoindependiente"/>
        <w:rPr>
          <w:rFonts w:cs="Arial"/>
          <w:szCs w:val="24"/>
        </w:rPr>
      </w:pPr>
      <w:r w:rsidRPr="0087728B">
        <w:rPr>
          <w:rFonts w:cs="Arial"/>
          <w:szCs w:val="24"/>
        </w:rPr>
        <w:t xml:space="preserve">Seguros Colpatria </w:t>
      </w:r>
      <w:r w:rsidR="009B09DE" w:rsidRPr="0087728B">
        <w:rPr>
          <w:rFonts w:cs="Arial"/>
          <w:szCs w:val="24"/>
        </w:rPr>
        <w:t>S.A.</w:t>
      </w:r>
      <w:r w:rsidR="006A0F8D" w:rsidRPr="0087728B">
        <w:rPr>
          <w:rFonts w:cs="Arial"/>
          <w:szCs w:val="24"/>
        </w:rPr>
        <w:t xml:space="preserve">, en su calidad de </w:t>
      </w:r>
      <w:r w:rsidR="0042011F" w:rsidRPr="0087728B">
        <w:rPr>
          <w:rFonts w:cs="Arial"/>
          <w:szCs w:val="24"/>
        </w:rPr>
        <w:t xml:space="preserve">sociedad </w:t>
      </w:r>
      <w:r w:rsidR="006A0F8D" w:rsidRPr="0087728B">
        <w:rPr>
          <w:rFonts w:cs="Arial"/>
          <w:szCs w:val="24"/>
        </w:rPr>
        <w:t xml:space="preserve">demandada en el proceso de la referencia, </w:t>
      </w:r>
      <w:r w:rsidR="009B09DE" w:rsidRPr="0087728B">
        <w:rPr>
          <w:rFonts w:cs="Arial"/>
          <w:szCs w:val="24"/>
        </w:rPr>
        <w:t>mediante escrito presentado el 15 de febrero de 2017</w:t>
      </w:r>
      <w:r w:rsidR="006A0F8D" w:rsidRPr="0087728B">
        <w:rPr>
          <w:rFonts w:cs="Arial"/>
          <w:szCs w:val="24"/>
        </w:rPr>
        <w:t xml:space="preserve">, solicitó </w:t>
      </w:r>
      <w:r w:rsidR="00830203" w:rsidRPr="0087728B">
        <w:rPr>
          <w:rFonts w:cs="Arial"/>
          <w:i/>
          <w:szCs w:val="24"/>
        </w:rPr>
        <w:t>“</w:t>
      </w:r>
      <w:r w:rsidR="006A0F8D" w:rsidRPr="0087728B">
        <w:rPr>
          <w:rFonts w:cs="Arial"/>
          <w:i/>
          <w:szCs w:val="24"/>
        </w:rPr>
        <w:t xml:space="preserve">aclaración y adición </w:t>
      </w:r>
      <w:r w:rsidR="009B09DE" w:rsidRPr="0087728B">
        <w:rPr>
          <w:rFonts w:cs="Arial"/>
          <w:i/>
          <w:szCs w:val="24"/>
        </w:rPr>
        <w:t xml:space="preserve">de la sentencia </w:t>
      </w:r>
      <w:r w:rsidR="00F96ED7" w:rsidRPr="0087728B">
        <w:rPr>
          <w:rFonts w:cs="Arial"/>
          <w:i/>
          <w:szCs w:val="24"/>
        </w:rPr>
        <w:t>d</w:t>
      </w:r>
      <w:r w:rsidR="009B09DE" w:rsidRPr="0087728B">
        <w:rPr>
          <w:rFonts w:cs="Arial"/>
          <w:i/>
          <w:szCs w:val="24"/>
        </w:rPr>
        <w:t xml:space="preserve">e segunda instancia” </w:t>
      </w:r>
      <w:r w:rsidR="006A0F8D" w:rsidRPr="0087728B">
        <w:rPr>
          <w:rFonts w:cs="Arial"/>
          <w:szCs w:val="24"/>
        </w:rPr>
        <w:t xml:space="preserve">proferida el </w:t>
      </w:r>
      <w:r w:rsidR="00766317" w:rsidRPr="0087728B">
        <w:rPr>
          <w:rFonts w:cs="Arial"/>
          <w:szCs w:val="24"/>
        </w:rPr>
        <w:t>2</w:t>
      </w:r>
      <w:r w:rsidR="004270FC" w:rsidRPr="0087728B">
        <w:rPr>
          <w:rFonts w:cs="Arial"/>
          <w:szCs w:val="24"/>
        </w:rPr>
        <w:t>5</w:t>
      </w:r>
      <w:r w:rsidR="006A0F8D" w:rsidRPr="0087728B">
        <w:rPr>
          <w:rFonts w:cs="Arial"/>
          <w:szCs w:val="24"/>
        </w:rPr>
        <w:t xml:space="preserve"> de </w:t>
      </w:r>
      <w:r w:rsidR="004270FC" w:rsidRPr="0087728B">
        <w:rPr>
          <w:rFonts w:cs="Arial"/>
          <w:szCs w:val="24"/>
        </w:rPr>
        <w:t xml:space="preserve">enero </w:t>
      </w:r>
      <w:r w:rsidR="00766317" w:rsidRPr="0087728B">
        <w:rPr>
          <w:rFonts w:cs="Arial"/>
          <w:szCs w:val="24"/>
        </w:rPr>
        <w:t>de 201</w:t>
      </w:r>
      <w:r w:rsidR="004270FC" w:rsidRPr="0087728B">
        <w:rPr>
          <w:rFonts w:cs="Arial"/>
          <w:szCs w:val="24"/>
        </w:rPr>
        <w:t>7</w:t>
      </w:r>
      <w:r w:rsidR="00766317" w:rsidRPr="0087728B">
        <w:rPr>
          <w:rFonts w:cs="Arial"/>
          <w:szCs w:val="24"/>
        </w:rPr>
        <w:t>,</w:t>
      </w:r>
      <w:r w:rsidR="006A0F8D" w:rsidRPr="0087728B">
        <w:rPr>
          <w:rFonts w:cs="Arial"/>
          <w:szCs w:val="24"/>
        </w:rPr>
        <w:t xml:space="preserve"> por la</w:t>
      </w:r>
      <w:r w:rsidR="00766317" w:rsidRPr="0087728B">
        <w:rPr>
          <w:rFonts w:cs="Arial"/>
          <w:szCs w:val="24"/>
        </w:rPr>
        <w:t xml:space="preserve"> Subsección A, de la </w:t>
      </w:r>
      <w:r w:rsidR="006A0F8D" w:rsidRPr="0087728B">
        <w:rPr>
          <w:rFonts w:cs="Arial"/>
          <w:szCs w:val="24"/>
        </w:rPr>
        <w:t>Sección Tercera del Consejo de Estado</w:t>
      </w:r>
      <w:r w:rsidR="0028304E" w:rsidRPr="0087728B">
        <w:rPr>
          <w:rFonts w:cs="Arial"/>
          <w:szCs w:val="24"/>
        </w:rPr>
        <w:t>.</w:t>
      </w:r>
    </w:p>
    <w:p w:rsidR="00E72971" w:rsidRPr="0087728B" w:rsidRDefault="00E72971" w:rsidP="0087728B">
      <w:pPr>
        <w:pStyle w:val="Textoindependiente"/>
        <w:rPr>
          <w:rFonts w:cs="Arial"/>
          <w:szCs w:val="24"/>
        </w:rPr>
      </w:pPr>
    </w:p>
    <w:p w:rsidR="00E72971" w:rsidRPr="0087728B" w:rsidRDefault="00E72971" w:rsidP="0087728B">
      <w:pPr>
        <w:pStyle w:val="Textoindependiente"/>
        <w:rPr>
          <w:rFonts w:cs="Arial"/>
          <w:szCs w:val="24"/>
        </w:rPr>
      </w:pPr>
      <w:r w:rsidRPr="0087728B">
        <w:rPr>
          <w:rFonts w:cs="Arial"/>
          <w:szCs w:val="24"/>
        </w:rPr>
        <w:t xml:space="preserve">El contenido de la solicitud será detallado </w:t>
      </w:r>
      <w:r w:rsidR="00DC7C19" w:rsidRPr="0087728B">
        <w:rPr>
          <w:rFonts w:cs="Arial"/>
          <w:szCs w:val="24"/>
        </w:rPr>
        <w:t>en</w:t>
      </w:r>
      <w:r w:rsidRPr="0087728B">
        <w:rPr>
          <w:rFonts w:cs="Arial"/>
          <w:szCs w:val="24"/>
        </w:rPr>
        <w:t xml:space="preserve"> el análisis del caso concreto. </w:t>
      </w:r>
    </w:p>
    <w:p w:rsidR="00E72971" w:rsidRPr="0087728B" w:rsidRDefault="00E72971" w:rsidP="0087728B">
      <w:pPr>
        <w:pStyle w:val="Textoindependiente"/>
        <w:rPr>
          <w:rFonts w:cs="Arial"/>
          <w:szCs w:val="24"/>
        </w:rPr>
      </w:pPr>
    </w:p>
    <w:p w:rsidR="00607544" w:rsidRPr="0087728B" w:rsidRDefault="00E72971" w:rsidP="0087728B">
      <w:pPr>
        <w:pStyle w:val="Textoindependiente"/>
        <w:rPr>
          <w:rFonts w:cs="Arial"/>
          <w:szCs w:val="24"/>
        </w:rPr>
      </w:pPr>
      <w:r w:rsidRPr="0087728B">
        <w:rPr>
          <w:rFonts w:cs="Arial"/>
          <w:szCs w:val="24"/>
        </w:rPr>
        <w:t>Se observa que e</w:t>
      </w:r>
      <w:r w:rsidR="0028304E" w:rsidRPr="0087728B">
        <w:rPr>
          <w:rFonts w:cs="Arial"/>
          <w:szCs w:val="24"/>
        </w:rPr>
        <w:t xml:space="preserve">n las resolutivas de la referida sentencia se </w:t>
      </w:r>
      <w:r w:rsidR="00E66651" w:rsidRPr="0087728B">
        <w:rPr>
          <w:rFonts w:cs="Arial"/>
          <w:szCs w:val="24"/>
        </w:rPr>
        <w:t>d</w:t>
      </w:r>
      <w:r w:rsidR="004270FC" w:rsidRPr="0087728B">
        <w:rPr>
          <w:rFonts w:cs="Arial"/>
          <w:szCs w:val="24"/>
        </w:rPr>
        <w:t>eclar</w:t>
      </w:r>
      <w:r w:rsidR="00E66651" w:rsidRPr="0087728B">
        <w:rPr>
          <w:rFonts w:cs="Arial"/>
          <w:szCs w:val="24"/>
        </w:rPr>
        <w:t>ó</w:t>
      </w:r>
      <w:r w:rsidR="004270FC" w:rsidRPr="0087728B">
        <w:rPr>
          <w:rFonts w:cs="Arial"/>
          <w:szCs w:val="24"/>
        </w:rPr>
        <w:t xml:space="preserve"> que ocurrió el siniestro de infidelidad de empleados, amparado por la póliza de Seguro de Manejo Global Bancario número 8001000112</w:t>
      </w:r>
      <w:r w:rsidR="009E7C4F" w:rsidRPr="0087728B">
        <w:rPr>
          <w:rFonts w:cs="Arial"/>
          <w:szCs w:val="24"/>
        </w:rPr>
        <w:t>,</w:t>
      </w:r>
      <w:r w:rsidR="004270FC" w:rsidRPr="0087728B">
        <w:rPr>
          <w:rFonts w:cs="Arial"/>
          <w:szCs w:val="24"/>
        </w:rPr>
        <w:t xml:space="preserve"> expedida por SEGUROS COLPATRIA S.A. </w:t>
      </w:r>
      <w:r w:rsidRPr="0087728B">
        <w:rPr>
          <w:rFonts w:cs="Arial"/>
          <w:szCs w:val="24"/>
        </w:rPr>
        <w:t xml:space="preserve">a favor de FINAGRO, </w:t>
      </w:r>
      <w:r w:rsidR="004270FC" w:rsidRPr="0087728B">
        <w:rPr>
          <w:rFonts w:cs="Arial"/>
          <w:szCs w:val="24"/>
        </w:rPr>
        <w:t>para la vigencia comprendida entre el 26 de noviembre de 2005 y el 1 de diciembre de 2006</w:t>
      </w:r>
      <w:r w:rsidR="00E66651" w:rsidRPr="0087728B">
        <w:rPr>
          <w:rFonts w:cs="Arial"/>
          <w:szCs w:val="24"/>
        </w:rPr>
        <w:t xml:space="preserve"> y </w:t>
      </w:r>
      <w:r w:rsidR="0028304E" w:rsidRPr="0087728B">
        <w:rPr>
          <w:rFonts w:cs="Arial"/>
          <w:szCs w:val="24"/>
        </w:rPr>
        <w:t xml:space="preserve">se </w:t>
      </w:r>
      <w:r w:rsidR="00E66651" w:rsidRPr="0087728B">
        <w:rPr>
          <w:rFonts w:cs="Arial"/>
          <w:szCs w:val="24"/>
        </w:rPr>
        <w:t>condenó a S</w:t>
      </w:r>
      <w:r w:rsidR="0028304E" w:rsidRPr="0087728B">
        <w:rPr>
          <w:rFonts w:cs="Arial"/>
          <w:szCs w:val="24"/>
        </w:rPr>
        <w:t>EGUROS COLPATRIA S.A.</w:t>
      </w:r>
      <w:r w:rsidR="00E66651" w:rsidRPr="0087728B">
        <w:rPr>
          <w:rFonts w:cs="Arial"/>
          <w:szCs w:val="24"/>
        </w:rPr>
        <w:t xml:space="preserve"> a pagar</w:t>
      </w:r>
      <w:r w:rsidR="00F93C0D" w:rsidRPr="0087728B">
        <w:rPr>
          <w:rFonts w:cs="Arial"/>
          <w:szCs w:val="24"/>
        </w:rPr>
        <w:t>,</w:t>
      </w:r>
      <w:r w:rsidR="00E66651" w:rsidRPr="0087728B">
        <w:rPr>
          <w:rFonts w:cs="Arial"/>
          <w:szCs w:val="24"/>
        </w:rPr>
        <w:t xml:space="preserve"> por concepto del </w:t>
      </w:r>
      <w:r w:rsidR="00EA6B1A" w:rsidRPr="0087728B">
        <w:rPr>
          <w:rFonts w:cs="Arial"/>
          <w:szCs w:val="24"/>
        </w:rPr>
        <w:t xml:space="preserve">referido </w:t>
      </w:r>
      <w:r w:rsidR="00E66651" w:rsidRPr="0087728B">
        <w:rPr>
          <w:rFonts w:cs="Arial"/>
          <w:szCs w:val="24"/>
        </w:rPr>
        <w:t>siniestro</w:t>
      </w:r>
      <w:r w:rsidR="00EA6B1A" w:rsidRPr="0087728B">
        <w:rPr>
          <w:rFonts w:cs="Arial"/>
          <w:szCs w:val="24"/>
        </w:rPr>
        <w:t>,</w:t>
      </w:r>
      <w:r w:rsidR="00DC7C19" w:rsidRPr="0087728B">
        <w:rPr>
          <w:rFonts w:cs="Arial"/>
          <w:szCs w:val="24"/>
        </w:rPr>
        <w:t xml:space="preserve"> relacionado con </w:t>
      </w:r>
      <w:r w:rsidR="00E673C5" w:rsidRPr="0087728B">
        <w:rPr>
          <w:rFonts w:cs="Arial"/>
          <w:szCs w:val="24"/>
        </w:rPr>
        <w:t xml:space="preserve">las operaciones de redescuento con </w:t>
      </w:r>
      <w:r w:rsidR="00DC7C19" w:rsidRPr="0087728B">
        <w:rPr>
          <w:rFonts w:cs="Arial"/>
          <w:szCs w:val="24"/>
        </w:rPr>
        <w:t xml:space="preserve">el Fondo Ganadero del Caquetá </w:t>
      </w:r>
      <w:r w:rsidR="00E673C5" w:rsidRPr="0087728B">
        <w:rPr>
          <w:rFonts w:cs="Arial"/>
          <w:szCs w:val="24"/>
        </w:rPr>
        <w:t>S.A.</w:t>
      </w:r>
      <w:r w:rsidR="00F93C0D" w:rsidRPr="0087728B">
        <w:rPr>
          <w:rFonts w:cs="Arial"/>
          <w:szCs w:val="24"/>
        </w:rPr>
        <w:t>,</w:t>
      </w:r>
      <w:r w:rsidR="00E66651" w:rsidRPr="0087728B">
        <w:rPr>
          <w:rFonts w:cs="Arial"/>
          <w:szCs w:val="24"/>
        </w:rPr>
        <w:t xml:space="preserve"> la </w:t>
      </w:r>
      <w:r w:rsidR="004270FC" w:rsidRPr="0087728B">
        <w:rPr>
          <w:rFonts w:cs="Arial"/>
          <w:szCs w:val="24"/>
        </w:rPr>
        <w:t xml:space="preserve">condena </w:t>
      </w:r>
      <w:r w:rsidR="00607544" w:rsidRPr="0087728B">
        <w:rPr>
          <w:rFonts w:cs="Arial"/>
          <w:szCs w:val="24"/>
        </w:rPr>
        <w:t xml:space="preserve">que </w:t>
      </w:r>
      <w:r w:rsidR="004270FC" w:rsidRPr="0087728B">
        <w:rPr>
          <w:rFonts w:cs="Arial"/>
          <w:szCs w:val="24"/>
        </w:rPr>
        <w:t>deberá ser liquidada mediante incidente</w:t>
      </w:r>
      <w:r w:rsidR="00607544" w:rsidRPr="0087728B">
        <w:rPr>
          <w:rFonts w:cs="Arial"/>
          <w:szCs w:val="24"/>
        </w:rPr>
        <w:t>, de acuerdo con los parámetros establecidos en la sentencia.</w:t>
      </w:r>
    </w:p>
    <w:p w:rsidR="00721372" w:rsidRPr="0087728B" w:rsidRDefault="00721372" w:rsidP="0087728B">
      <w:pPr>
        <w:pStyle w:val="Textoindependiente"/>
        <w:rPr>
          <w:rFonts w:cs="Arial"/>
          <w:b/>
          <w:szCs w:val="24"/>
        </w:rPr>
      </w:pPr>
    </w:p>
    <w:p w:rsidR="002C52C8" w:rsidRPr="0087728B" w:rsidRDefault="00F93C0D" w:rsidP="0087728B">
      <w:pPr>
        <w:rPr>
          <w:rFonts w:cs="Arial"/>
        </w:rPr>
      </w:pPr>
      <w:r w:rsidRPr="0087728B">
        <w:rPr>
          <w:rFonts w:cs="Arial"/>
        </w:rPr>
        <w:t xml:space="preserve">En primer lugar, se verifica que la sentencia cuya aclaración </w:t>
      </w:r>
      <w:r w:rsidR="00E673C5" w:rsidRPr="0087728B">
        <w:rPr>
          <w:rFonts w:cs="Arial"/>
        </w:rPr>
        <w:t xml:space="preserve">y adición </w:t>
      </w:r>
      <w:r w:rsidRPr="0087728B">
        <w:rPr>
          <w:rFonts w:cs="Arial"/>
        </w:rPr>
        <w:t>se solicit</w:t>
      </w:r>
      <w:r w:rsidR="002C52C8" w:rsidRPr="0087728B">
        <w:rPr>
          <w:rFonts w:cs="Arial"/>
        </w:rPr>
        <w:t>ó</w:t>
      </w:r>
      <w:r w:rsidRPr="0087728B">
        <w:rPr>
          <w:rFonts w:cs="Arial"/>
        </w:rPr>
        <w:t xml:space="preserve"> fue notificada a las partes por medio de edicto fijado en la Secretaría de la Sección hasta el 14 de febrero de 2017</w:t>
      </w:r>
      <w:r w:rsidRPr="0087728B">
        <w:rPr>
          <w:rStyle w:val="Refdenotaalpie"/>
          <w:rFonts w:cs="Arial"/>
        </w:rPr>
        <w:footnoteReference w:id="1"/>
      </w:r>
      <w:r w:rsidRPr="0087728B">
        <w:rPr>
          <w:rFonts w:cs="Arial"/>
        </w:rPr>
        <w:t xml:space="preserve"> y que el término de ejecutoria de la sentencia corrió entre el 15 y el 17 de febrero de 2017, al paso que la solicitud de aclaración fue presentada el 15 de febrero de 2017</w:t>
      </w:r>
      <w:r w:rsidR="00E673C5" w:rsidRPr="0087728B">
        <w:rPr>
          <w:rFonts w:cs="Arial"/>
        </w:rPr>
        <w:t xml:space="preserve">. </w:t>
      </w:r>
    </w:p>
    <w:p w:rsidR="002C52C8" w:rsidRPr="0087728B" w:rsidRDefault="002C52C8" w:rsidP="0087728B">
      <w:pPr>
        <w:rPr>
          <w:rFonts w:cs="Arial"/>
        </w:rPr>
      </w:pPr>
    </w:p>
    <w:p w:rsidR="00F93C0D" w:rsidRPr="0087728B" w:rsidRDefault="00E673C5" w:rsidP="0087728B">
      <w:pPr>
        <w:rPr>
          <w:rFonts w:cs="Arial"/>
        </w:rPr>
      </w:pPr>
      <w:r w:rsidRPr="0087728B">
        <w:rPr>
          <w:rFonts w:cs="Arial"/>
        </w:rPr>
        <w:t>Es</w:t>
      </w:r>
      <w:r w:rsidR="00F93C0D" w:rsidRPr="0087728B">
        <w:rPr>
          <w:rFonts w:cs="Arial"/>
        </w:rPr>
        <w:t xml:space="preserve"> decir</w:t>
      </w:r>
      <w:r w:rsidR="002C52C8" w:rsidRPr="0087728B">
        <w:rPr>
          <w:rFonts w:cs="Arial"/>
        </w:rPr>
        <w:t xml:space="preserve">, </w:t>
      </w:r>
      <w:r w:rsidRPr="0087728B">
        <w:rPr>
          <w:rFonts w:cs="Arial"/>
        </w:rPr>
        <w:t xml:space="preserve">la solicitud se presentó </w:t>
      </w:r>
      <w:r w:rsidR="00F93C0D" w:rsidRPr="0087728B">
        <w:rPr>
          <w:rFonts w:cs="Arial"/>
        </w:rPr>
        <w:t xml:space="preserve">dentro del término establecido en </w:t>
      </w:r>
      <w:r w:rsidR="007572A9" w:rsidRPr="0087728B">
        <w:rPr>
          <w:rFonts w:cs="Arial"/>
        </w:rPr>
        <w:t>los</w:t>
      </w:r>
      <w:r w:rsidR="00F93C0D" w:rsidRPr="0087728B">
        <w:rPr>
          <w:rFonts w:cs="Arial"/>
        </w:rPr>
        <w:t xml:space="preserve"> artículo</w:t>
      </w:r>
      <w:r w:rsidR="007572A9" w:rsidRPr="0087728B">
        <w:rPr>
          <w:rFonts w:cs="Arial"/>
        </w:rPr>
        <w:t>s</w:t>
      </w:r>
      <w:r w:rsidR="00F93C0D" w:rsidRPr="0087728B">
        <w:rPr>
          <w:rFonts w:cs="Arial"/>
        </w:rPr>
        <w:t xml:space="preserve"> 309</w:t>
      </w:r>
      <w:r w:rsidR="007572A9" w:rsidRPr="0087728B">
        <w:rPr>
          <w:rFonts w:cs="Arial"/>
        </w:rPr>
        <w:t xml:space="preserve"> y 311</w:t>
      </w:r>
      <w:r w:rsidR="00F93C0D" w:rsidRPr="0087728B">
        <w:rPr>
          <w:rFonts w:cs="Arial"/>
        </w:rPr>
        <w:t xml:space="preserve"> del C.P.C., por lo que procede su estudio. </w:t>
      </w:r>
    </w:p>
    <w:p w:rsidR="00F93C0D" w:rsidRPr="0087728B" w:rsidRDefault="00F93C0D" w:rsidP="0087728B">
      <w:pPr>
        <w:pStyle w:val="Textoindependiente"/>
        <w:rPr>
          <w:rFonts w:cs="Arial"/>
          <w:b/>
          <w:szCs w:val="24"/>
        </w:rPr>
      </w:pPr>
    </w:p>
    <w:p w:rsidR="00C662D4" w:rsidRPr="0087728B" w:rsidRDefault="002061BC" w:rsidP="0087728B">
      <w:pPr>
        <w:pStyle w:val="Textoindependiente"/>
        <w:rPr>
          <w:rFonts w:cs="Arial"/>
          <w:szCs w:val="24"/>
        </w:rPr>
      </w:pPr>
      <w:r w:rsidRPr="0087728B">
        <w:rPr>
          <w:rFonts w:cs="Arial"/>
          <w:szCs w:val="24"/>
        </w:rPr>
        <w:t>Por otra parte, se reseña que FINAGRO presentó un escrito</w:t>
      </w:r>
      <w:r w:rsidR="002C52C8" w:rsidRPr="0087728B">
        <w:rPr>
          <w:rStyle w:val="Refdenotaalpie"/>
          <w:rFonts w:cs="Arial"/>
          <w:szCs w:val="24"/>
        </w:rPr>
        <w:footnoteReference w:id="2"/>
      </w:r>
      <w:r w:rsidRPr="0087728B">
        <w:rPr>
          <w:rFonts w:cs="Arial"/>
          <w:szCs w:val="24"/>
        </w:rPr>
        <w:t xml:space="preserve"> en el cual </w:t>
      </w:r>
      <w:r w:rsidR="00C662D4" w:rsidRPr="0087728B">
        <w:rPr>
          <w:rFonts w:cs="Arial"/>
          <w:szCs w:val="24"/>
        </w:rPr>
        <w:t xml:space="preserve">solicitó no considerar la petición de </w:t>
      </w:r>
      <w:r w:rsidR="002C52C8" w:rsidRPr="0087728B">
        <w:rPr>
          <w:rFonts w:cs="Arial"/>
          <w:szCs w:val="24"/>
        </w:rPr>
        <w:t xml:space="preserve">aclaración y adición presentada por </w:t>
      </w:r>
      <w:r w:rsidR="00C662D4" w:rsidRPr="0087728B">
        <w:rPr>
          <w:rFonts w:cs="Arial"/>
          <w:szCs w:val="24"/>
        </w:rPr>
        <w:t xml:space="preserve">la demandada, por cuanto </w:t>
      </w:r>
      <w:r w:rsidR="002C52C8" w:rsidRPr="0087728B">
        <w:rPr>
          <w:rFonts w:cs="Arial"/>
          <w:szCs w:val="24"/>
        </w:rPr>
        <w:t xml:space="preserve">advirtió que </w:t>
      </w:r>
      <w:r w:rsidR="00C662D4" w:rsidRPr="0087728B">
        <w:rPr>
          <w:rFonts w:cs="Arial"/>
          <w:szCs w:val="24"/>
        </w:rPr>
        <w:t xml:space="preserve">a </w:t>
      </w:r>
      <w:r w:rsidRPr="0087728B">
        <w:rPr>
          <w:rFonts w:cs="Arial"/>
          <w:szCs w:val="24"/>
        </w:rPr>
        <w:t>través de la solicitud de acl</w:t>
      </w:r>
      <w:r w:rsidR="00C662D4" w:rsidRPr="0087728B">
        <w:rPr>
          <w:rFonts w:cs="Arial"/>
          <w:szCs w:val="24"/>
        </w:rPr>
        <w:t>a</w:t>
      </w:r>
      <w:r w:rsidRPr="0087728B">
        <w:rPr>
          <w:rFonts w:cs="Arial"/>
          <w:szCs w:val="24"/>
        </w:rPr>
        <w:t>ración se est</w:t>
      </w:r>
      <w:r w:rsidR="00C662D4" w:rsidRPr="0087728B">
        <w:rPr>
          <w:rFonts w:cs="Arial"/>
          <w:szCs w:val="24"/>
        </w:rPr>
        <w:t>á</w:t>
      </w:r>
      <w:r w:rsidRPr="0087728B">
        <w:rPr>
          <w:rFonts w:cs="Arial"/>
          <w:szCs w:val="24"/>
        </w:rPr>
        <w:t xml:space="preserve"> buscando una </w:t>
      </w:r>
      <w:r w:rsidRPr="0087728B">
        <w:rPr>
          <w:rFonts w:cs="Arial"/>
          <w:szCs w:val="24"/>
        </w:rPr>
        <w:lastRenderedPageBreak/>
        <w:t>modificación a la sentencia</w:t>
      </w:r>
      <w:r w:rsidR="00C662D4" w:rsidRPr="0087728B">
        <w:rPr>
          <w:rFonts w:cs="Arial"/>
          <w:szCs w:val="24"/>
        </w:rPr>
        <w:t xml:space="preserve"> y</w:t>
      </w:r>
      <w:r w:rsidR="002C52C8" w:rsidRPr="0087728B">
        <w:rPr>
          <w:rFonts w:cs="Arial"/>
          <w:szCs w:val="24"/>
        </w:rPr>
        <w:t>,</w:t>
      </w:r>
      <w:r w:rsidR="00C662D4" w:rsidRPr="0087728B">
        <w:rPr>
          <w:rFonts w:cs="Arial"/>
          <w:szCs w:val="24"/>
        </w:rPr>
        <w:t xml:space="preserve"> según </w:t>
      </w:r>
      <w:r w:rsidRPr="0087728B">
        <w:rPr>
          <w:rFonts w:cs="Arial"/>
          <w:szCs w:val="24"/>
        </w:rPr>
        <w:t>a</w:t>
      </w:r>
      <w:r w:rsidR="00C662D4" w:rsidRPr="0087728B">
        <w:rPr>
          <w:rFonts w:cs="Arial"/>
          <w:szCs w:val="24"/>
        </w:rPr>
        <w:t xml:space="preserve">severó, lo que en realidad se pretende es dilatar la ejecutoria de la </w:t>
      </w:r>
      <w:r w:rsidR="00BE43FB" w:rsidRPr="0087728B">
        <w:rPr>
          <w:rFonts w:cs="Arial"/>
          <w:szCs w:val="24"/>
        </w:rPr>
        <w:t>providencia judicial</w:t>
      </w:r>
      <w:r w:rsidR="00C662D4" w:rsidRPr="0087728B">
        <w:rPr>
          <w:rFonts w:cs="Arial"/>
          <w:szCs w:val="24"/>
        </w:rPr>
        <w:t xml:space="preserve">. </w:t>
      </w:r>
    </w:p>
    <w:p w:rsidR="00C662D4" w:rsidRPr="0087728B" w:rsidRDefault="00C662D4" w:rsidP="0087728B">
      <w:pPr>
        <w:pStyle w:val="Textoindependiente"/>
        <w:rPr>
          <w:rFonts w:cs="Arial"/>
          <w:b/>
          <w:szCs w:val="24"/>
        </w:rPr>
      </w:pPr>
    </w:p>
    <w:p w:rsidR="00B663C9" w:rsidRPr="0087728B" w:rsidRDefault="00F93C0D" w:rsidP="0087728B">
      <w:pPr>
        <w:pStyle w:val="Textoindependiente"/>
        <w:spacing w:line="240" w:lineRule="auto"/>
        <w:rPr>
          <w:rFonts w:cs="Arial"/>
          <w:b/>
          <w:szCs w:val="24"/>
        </w:rPr>
      </w:pPr>
      <w:r w:rsidRPr="0087728B">
        <w:rPr>
          <w:rFonts w:cs="Arial"/>
          <w:b/>
          <w:szCs w:val="24"/>
        </w:rPr>
        <w:t>I</w:t>
      </w:r>
      <w:r w:rsidR="002042E0" w:rsidRPr="0087728B">
        <w:rPr>
          <w:rFonts w:cs="Arial"/>
          <w:b/>
          <w:szCs w:val="24"/>
        </w:rPr>
        <w:t>.</w:t>
      </w:r>
      <w:r w:rsidRPr="0087728B">
        <w:rPr>
          <w:rFonts w:cs="Arial"/>
          <w:b/>
          <w:szCs w:val="24"/>
        </w:rPr>
        <w:t>-</w:t>
      </w:r>
      <w:r w:rsidR="002042E0" w:rsidRPr="0087728B">
        <w:rPr>
          <w:rFonts w:cs="Arial"/>
          <w:b/>
          <w:szCs w:val="24"/>
        </w:rPr>
        <w:t xml:space="preserve"> </w:t>
      </w:r>
      <w:r w:rsidR="00B663C9" w:rsidRPr="0087728B">
        <w:rPr>
          <w:rFonts w:cs="Arial"/>
          <w:b/>
          <w:szCs w:val="24"/>
        </w:rPr>
        <w:t>Consideraciones generales acerca de la</w:t>
      </w:r>
      <w:r w:rsidR="002D2D51" w:rsidRPr="0087728B">
        <w:rPr>
          <w:rFonts w:cs="Arial"/>
          <w:b/>
          <w:szCs w:val="24"/>
        </w:rPr>
        <w:t>s</w:t>
      </w:r>
      <w:r w:rsidR="00B663C9" w:rsidRPr="0087728B">
        <w:rPr>
          <w:rFonts w:cs="Arial"/>
          <w:b/>
          <w:szCs w:val="24"/>
        </w:rPr>
        <w:t xml:space="preserve"> petici</w:t>
      </w:r>
      <w:r w:rsidR="002D2D51" w:rsidRPr="0087728B">
        <w:rPr>
          <w:rFonts w:cs="Arial"/>
          <w:b/>
          <w:szCs w:val="24"/>
        </w:rPr>
        <w:t xml:space="preserve">ones de </w:t>
      </w:r>
      <w:r w:rsidR="00B663C9" w:rsidRPr="0087728B">
        <w:rPr>
          <w:rFonts w:cs="Arial"/>
          <w:b/>
          <w:szCs w:val="24"/>
        </w:rPr>
        <w:t>aclaración</w:t>
      </w:r>
      <w:r w:rsidR="002D2D51" w:rsidRPr="0087728B">
        <w:rPr>
          <w:rFonts w:cs="Arial"/>
          <w:b/>
          <w:szCs w:val="24"/>
        </w:rPr>
        <w:t xml:space="preserve"> y de </w:t>
      </w:r>
      <w:r w:rsidR="00A85F9B" w:rsidRPr="0087728B">
        <w:rPr>
          <w:rFonts w:cs="Arial"/>
          <w:b/>
          <w:szCs w:val="24"/>
        </w:rPr>
        <w:t>adición</w:t>
      </w:r>
      <w:r w:rsidR="002D2D51" w:rsidRPr="0087728B">
        <w:rPr>
          <w:rFonts w:cs="Arial"/>
          <w:b/>
          <w:szCs w:val="24"/>
        </w:rPr>
        <w:t xml:space="preserve"> de la sentencia</w:t>
      </w:r>
      <w:r w:rsidR="00B663C9" w:rsidRPr="0087728B">
        <w:rPr>
          <w:rFonts w:cs="Arial"/>
          <w:b/>
          <w:szCs w:val="24"/>
        </w:rPr>
        <w:t xml:space="preserve"> </w:t>
      </w:r>
    </w:p>
    <w:p w:rsidR="000729FD" w:rsidRPr="0087728B" w:rsidRDefault="000729FD" w:rsidP="0087728B">
      <w:pPr>
        <w:pStyle w:val="Textoindependiente"/>
        <w:rPr>
          <w:rFonts w:cs="Arial"/>
          <w:szCs w:val="24"/>
        </w:rPr>
      </w:pPr>
    </w:p>
    <w:p w:rsidR="00A85F9B" w:rsidRPr="0087728B" w:rsidRDefault="00A85F9B" w:rsidP="0087728B">
      <w:pPr>
        <w:pStyle w:val="Textoindependiente"/>
        <w:rPr>
          <w:rFonts w:cs="Arial"/>
          <w:b/>
          <w:szCs w:val="24"/>
        </w:rPr>
      </w:pPr>
      <w:r w:rsidRPr="0087728B">
        <w:rPr>
          <w:rFonts w:cs="Arial"/>
          <w:b/>
          <w:szCs w:val="24"/>
        </w:rPr>
        <w:t xml:space="preserve">1.1. Supuestos </w:t>
      </w:r>
      <w:r w:rsidR="007572A9" w:rsidRPr="0087728B">
        <w:rPr>
          <w:rFonts w:cs="Arial"/>
          <w:b/>
          <w:szCs w:val="24"/>
        </w:rPr>
        <w:t xml:space="preserve">para que proceda </w:t>
      </w:r>
      <w:r w:rsidRPr="0087728B">
        <w:rPr>
          <w:rFonts w:cs="Arial"/>
          <w:b/>
          <w:szCs w:val="24"/>
        </w:rPr>
        <w:t>la aclaración</w:t>
      </w:r>
      <w:r w:rsidR="007572A9" w:rsidRPr="0087728B">
        <w:rPr>
          <w:rFonts w:cs="Arial"/>
          <w:b/>
          <w:szCs w:val="24"/>
        </w:rPr>
        <w:t xml:space="preserve"> de la sentencia</w:t>
      </w:r>
    </w:p>
    <w:p w:rsidR="00A85F9B" w:rsidRPr="0087728B" w:rsidRDefault="00A85F9B" w:rsidP="0087728B">
      <w:pPr>
        <w:pStyle w:val="Textoindependiente"/>
        <w:rPr>
          <w:rFonts w:cs="Arial"/>
          <w:szCs w:val="24"/>
        </w:rPr>
      </w:pPr>
    </w:p>
    <w:p w:rsidR="00B663C9" w:rsidRPr="0087728B" w:rsidRDefault="00B663C9" w:rsidP="0087728B">
      <w:pPr>
        <w:pStyle w:val="Textoindependiente"/>
        <w:rPr>
          <w:rFonts w:cs="Arial"/>
          <w:szCs w:val="24"/>
        </w:rPr>
      </w:pPr>
      <w:r w:rsidRPr="0087728B">
        <w:rPr>
          <w:rFonts w:cs="Arial"/>
          <w:szCs w:val="24"/>
        </w:rPr>
        <w:t>El Código Contencioso Administrativo no reguló lo pertinente a la aclaración de la sentencia</w:t>
      </w:r>
      <w:r w:rsidRPr="0087728B">
        <w:rPr>
          <w:rStyle w:val="Refdenotaalpie"/>
          <w:rFonts w:cs="Arial"/>
          <w:szCs w:val="24"/>
        </w:rPr>
        <w:footnoteReference w:id="3"/>
      </w:r>
      <w:r w:rsidRPr="0087728B">
        <w:rPr>
          <w:rFonts w:cs="Arial"/>
          <w:szCs w:val="24"/>
        </w:rPr>
        <w:t>, razón por la cual</w:t>
      </w:r>
      <w:r w:rsidR="00980610" w:rsidRPr="0087728B">
        <w:rPr>
          <w:rFonts w:cs="Arial"/>
          <w:szCs w:val="24"/>
        </w:rPr>
        <w:t>, para este proceso,</w:t>
      </w:r>
      <w:r w:rsidRPr="0087728B">
        <w:rPr>
          <w:rFonts w:cs="Arial"/>
          <w:szCs w:val="24"/>
        </w:rPr>
        <w:t xml:space="preserve"> es necesario acudir a las normas previstas en el Código de Procedimiento Civil, en virtud de la remisión expresa que al efecto disp</w:t>
      </w:r>
      <w:r w:rsidR="00980610" w:rsidRPr="0087728B">
        <w:rPr>
          <w:rFonts w:cs="Arial"/>
          <w:szCs w:val="24"/>
        </w:rPr>
        <w:t>uso</w:t>
      </w:r>
      <w:r w:rsidRPr="0087728B">
        <w:rPr>
          <w:rFonts w:cs="Arial"/>
          <w:szCs w:val="24"/>
        </w:rPr>
        <w:t xml:space="preserve"> el artículo 267 del citado C.C.A. </w:t>
      </w:r>
    </w:p>
    <w:p w:rsidR="00B663C9" w:rsidRPr="0087728B" w:rsidRDefault="00B663C9" w:rsidP="0087728B">
      <w:pPr>
        <w:ind w:hanging="567"/>
        <w:rPr>
          <w:rFonts w:cs="Arial"/>
        </w:rPr>
      </w:pPr>
    </w:p>
    <w:p w:rsidR="00B663C9" w:rsidRPr="0087728B" w:rsidRDefault="00B663C9" w:rsidP="0087728B">
      <w:pPr>
        <w:ind w:hanging="567"/>
        <w:rPr>
          <w:rFonts w:cs="Arial"/>
        </w:rPr>
      </w:pPr>
      <w:r w:rsidRPr="0087728B">
        <w:rPr>
          <w:rFonts w:cs="Arial"/>
        </w:rPr>
        <w:t>El artículo 309 del Código de Procedimiento Civil prescrib</w:t>
      </w:r>
      <w:r w:rsidR="00A85F9B" w:rsidRPr="0087728B">
        <w:rPr>
          <w:rFonts w:cs="Arial"/>
        </w:rPr>
        <w:t>ió</w:t>
      </w:r>
      <w:r w:rsidRPr="0087728B">
        <w:rPr>
          <w:rFonts w:cs="Arial"/>
        </w:rPr>
        <w:t xml:space="preserve">: </w:t>
      </w:r>
    </w:p>
    <w:p w:rsidR="00B663C9" w:rsidRPr="0087728B" w:rsidRDefault="00B663C9" w:rsidP="0087728B">
      <w:pPr>
        <w:rPr>
          <w:rFonts w:cs="Arial"/>
        </w:rPr>
      </w:pPr>
    </w:p>
    <w:p w:rsidR="00B663C9" w:rsidRPr="0087728B" w:rsidRDefault="00BE43FB" w:rsidP="0087728B">
      <w:pPr>
        <w:spacing w:line="240" w:lineRule="auto"/>
        <w:rPr>
          <w:rFonts w:cs="Arial"/>
          <w:i/>
        </w:rPr>
      </w:pPr>
      <w:bookmarkStart w:id="1" w:name="BM309"/>
      <w:r w:rsidRPr="0087728B">
        <w:rPr>
          <w:rFonts w:cs="Arial"/>
          <w:i/>
        </w:rPr>
        <w:t>“</w:t>
      </w:r>
      <w:r w:rsidR="00B663C9" w:rsidRPr="0087728B">
        <w:rPr>
          <w:rFonts w:cs="Arial"/>
          <w:i/>
        </w:rPr>
        <w:t>Art</w:t>
      </w:r>
      <w:r w:rsidR="0042759E" w:rsidRPr="0087728B">
        <w:rPr>
          <w:rFonts w:cs="Arial"/>
          <w:i/>
        </w:rPr>
        <w:t>ículo</w:t>
      </w:r>
      <w:r w:rsidR="00B663C9" w:rsidRPr="0087728B">
        <w:rPr>
          <w:rFonts w:cs="Arial"/>
          <w:i/>
        </w:rPr>
        <w:t xml:space="preserve"> 309. Aclaración</w:t>
      </w:r>
      <w:bookmarkEnd w:id="1"/>
      <w:r w:rsidRPr="0087728B">
        <w:rPr>
          <w:rFonts w:cs="Arial"/>
          <w:i/>
        </w:rPr>
        <w:t>.</w:t>
      </w:r>
      <w:r w:rsidR="00B663C9" w:rsidRPr="0087728B">
        <w:rPr>
          <w:rFonts w:cs="Arial"/>
          <w:i/>
        </w:rPr>
        <w:t xml:space="preserve"> </w:t>
      </w:r>
    </w:p>
    <w:p w:rsidR="00BE43FB" w:rsidRPr="0087728B" w:rsidRDefault="00BE43FB" w:rsidP="0087728B">
      <w:pPr>
        <w:spacing w:line="240" w:lineRule="auto"/>
        <w:rPr>
          <w:rFonts w:cs="Arial"/>
          <w:i/>
        </w:rPr>
      </w:pPr>
    </w:p>
    <w:p w:rsidR="00B663C9" w:rsidRPr="0087728B" w:rsidRDefault="000F74AB" w:rsidP="0087728B">
      <w:pPr>
        <w:spacing w:line="240" w:lineRule="auto"/>
        <w:rPr>
          <w:rFonts w:cs="Arial"/>
          <w:i/>
        </w:rPr>
      </w:pPr>
      <w:r w:rsidRPr="0087728B">
        <w:rPr>
          <w:rFonts w:cs="Arial"/>
          <w:i/>
        </w:rPr>
        <w:t>“</w:t>
      </w:r>
      <w:r w:rsidR="00B663C9" w:rsidRPr="0087728B">
        <w:rPr>
          <w:rFonts w:cs="Arial"/>
          <w:i/>
        </w:rPr>
        <w:t xml:space="preserve">La sentencia no es revocable ni reformable por el juez que la pronunció. Con todo, dentro del término de la ejecutoria, de oficio o a solicitud de parte, podrán aclararse en auto complementario </w:t>
      </w:r>
      <w:r w:rsidR="00B663C9" w:rsidRPr="0087728B">
        <w:rPr>
          <w:rFonts w:cs="Arial"/>
          <w:b/>
          <w:i/>
        </w:rPr>
        <w:t>los conceptos o frases que ofrezcan verdadero motivo de duda, siempre que estén contenidas en la parte resolutiva de la sentencia o que influyan en ella</w:t>
      </w:r>
      <w:r w:rsidR="00A85F9B" w:rsidRPr="0087728B">
        <w:rPr>
          <w:rFonts w:cs="Arial"/>
        </w:rPr>
        <w:t>”</w:t>
      </w:r>
      <w:r w:rsidR="00B663C9" w:rsidRPr="0087728B">
        <w:rPr>
          <w:rFonts w:cs="Arial"/>
        </w:rPr>
        <w:t>.</w:t>
      </w:r>
      <w:r w:rsidR="00B663C9" w:rsidRPr="0087728B">
        <w:rPr>
          <w:rFonts w:cs="Arial"/>
          <w:i/>
        </w:rPr>
        <w:t xml:space="preserve"> </w:t>
      </w:r>
      <w:r w:rsidR="00A85F9B" w:rsidRPr="0087728B">
        <w:rPr>
          <w:rFonts w:cs="Arial"/>
        </w:rPr>
        <w:t>(La negrilla no es del texto).</w:t>
      </w:r>
    </w:p>
    <w:p w:rsidR="006C7A7D" w:rsidRPr="0087728B" w:rsidRDefault="006C7A7D" w:rsidP="0087728B">
      <w:pPr>
        <w:pStyle w:val="Textoindependiente29"/>
        <w:ind w:firstLine="0"/>
        <w:rPr>
          <w:rFonts w:cs="Arial"/>
          <w:szCs w:val="24"/>
        </w:rPr>
      </w:pPr>
    </w:p>
    <w:p w:rsidR="00215749" w:rsidRPr="0087728B" w:rsidRDefault="00F93C0D" w:rsidP="0087728B">
      <w:pPr>
        <w:pStyle w:val="Textoindependiente29"/>
        <w:ind w:firstLine="0"/>
        <w:rPr>
          <w:rFonts w:cs="Arial"/>
          <w:szCs w:val="24"/>
        </w:rPr>
      </w:pPr>
      <w:r w:rsidRPr="0087728B">
        <w:rPr>
          <w:rFonts w:cs="Arial"/>
          <w:szCs w:val="24"/>
        </w:rPr>
        <w:t>A</w:t>
      </w:r>
      <w:r w:rsidR="00B663C9" w:rsidRPr="0087728B">
        <w:rPr>
          <w:rFonts w:cs="Arial"/>
          <w:szCs w:val="24"/>
        </w:rPr>
        <w:t xml:space="preserve">dvierte la Sala que de conformidad con lo prescrito por el aludido artículo 309 del C.P.C., </w:t>
      </w:r>
      <w:r w:rsidR="00980610" w:rsidRPr="0087728B">
        <w:rPr>
          <w:rFonts w:cs="Arial"/>
          <w:szCs w:val="24"/>
        </w:rPr>
        <w:t xml:space="preserve">en acatamiento del principio de intangibilidad de los fallos judiciales, </w:t>
      </w:r>
      <w:r w:rsidR="00B663C9" w:rsidRPr="0087728B">
        <w:rPr>
          <w:rFonts w:cs="Arial"/>
          <w:szCs w:val="24"/>
        </w:rPr>
        <w:t>la sentencia es irrevocable o inmodificable por el juez que la pronunció, sin perjuicio de los eventos excepcionales en que la misma norma permite que el fallo pueda ser aclarado de oficio por el juez del conocimiento o a solicitud de parte, siempre y cuando se cumplan estas dos condiciones</w:t>
      </w:r>
      <w:r w:rsidR="0042011F" w:rsidRPr="0087728B">
        <w:rPr>
          <w:rFonts w:cs="Arial"/>
          <w:szCs w:val="24"/>
        </w:rPr>
        <w:t xml:space="preserve"> básicas</w:t>
      </w:r>
      <w:r w:rsidR="00B663C9" w:rsidRPr="0087728B">
        <w:rPr>
          <w:rFonts w:cs="Arial"/>
          <w:szCs w:val="24"/>
        </w:rPr>
        <w:t xml:space="preserve">: </w:t>
      </w:r>
    </w:p>
    <w:p w:rsidR="00215749" w:rsidRPr="0087728B" w:rsidRDefault="00215749" w:rsidP="0087728B">
      <w:pPr>
        <w:pStyle w:val="Textoindependiente29"/>
        <w:ind w:firstLine="0"/>
        <w:rPr>
          <w:rFonts w:cs="Arial"/>
          <w:szCs w:val="24"/>
        </w:rPr>
      </w:pPr>
    </w:p>
    <w:p w:rsidR="002D2D51" w:rsidRPr="0087728B" w:rsidRDefault="0042011F" w:rsidP="0087728B">
      <w:pPr>
        <w:pStyle w:val="Textoindependiente29"/>
        <w:ind w:firstLine="0"/>
        <w:rPr>
          <w:rFonts w:cs="Arial"/>
          <w:szCs w:val="24"/>
        </w:rPr>
      </w:pPr>
      <w:r w:rsidRPr="0087728B">
        <w:rPr>
          <w:rFonts w:cs="Arial"/>
          <w:b/>
          <w:szCs w:val="24"/>
        </w:rPr>
        <w:t>i</w:t>
      </w:r>
      <w:r w:rsidR="00B663C9" w:rsidRPr="0087728B">
        <w:rPr>
          <w:rFonts w:cs="Arial"/>
          <w:b/>
          <w:szCs w:val="24"/>
        </w:rPr>
        <w:t>)</w:t>
      </w:r>
      <w:r w:rsidR="00B663C9" w:rsidRPr="0087728B">
        <w:rPr>
          <w:rFonts w:cs="Arial"/>
          <w:szCs w:val="24"/>
        </w:rPr>
        <w:t xml:space="preserve"> </w:t>
      </w:r>
      <w:r w:rsidR="00215749" w:rsidRPr="0087728B">
        <w:rPr>
          <w:rFonts w:cs="Arial"/>
          <w:szCs w:val="24"/>
        </w:rPr>
        <w:t>Q</w:t>
      </w:r>
      <w:r w:rsidR="00B663C9" w:rsidRPr="0087728B">
        <w:rPr>
          <w:rFonts w:cs="Arial"/>
          <w:szCs w:val="24"/>
        </w:rPr>
        <w:t xml:space="preserve">ue los conceptos o frases </w:t>
      </w:r>
      <w:r w:rsidR="000729FD" w:rsidRPr="0087728B">
        <w:rPr>
          <w:rFonts w:cs="Arial"/>
          <w:szCs w:val="24"/>
        </w:rPr>
        <w:t xml:space="preserve">en que se funda la solicitud </w:t>
      </w:r>
      <w:r w:rsidR="00B663C9" w:rsidRPr="0087728B">
        <w:rPr>
          <w:rFonts w:cs="Arial"/>
          <w:szCs w:val="24"/>
        </w:rPr>
        <w:t>ofrezcan verdadero motivo de duda</w:t>
      </w:r>
      <w:r w:rsidR="002D2D51" w:rsidRPr="0087728B">
        <w:rPr>
          <w:rFonts w:cs="Arial"/>
          <w:szCs w:val="24"/>
        </w:rPr>
        <w:t>.</w:t>
      </w:r>
      <w:r w:rsidR="00B663C9" w:rsidRPr="0087728B">
        <w:rPr>
          <w:rFonts w:cs="Arial"/>
          <w:szCs w:val="24"/>
        </w:rPr>
        <w:t xml:space="preserve"> </w:t>
      </w:r>
    </w:p>
    <w:p w:rsidR="00F93C0D" w:rsidRPr="0087728B" w:rsidRDefault="00F93C0D" w:rsidP="0087728B">
      <w:pPr>
        <w:pStyle w:val="Textoindependiente29"/>
        <w:ind w:firstLine="0"/>
        <w:rPr>
          <w:rFonts w:cs="Arial"/>
          <w:b/>
          <w:szCs w:val="24"/>
        </w:rPr>
      </w:pPr>
    </w:p>
    <w:p w:rsidR="00215749" w:rsidRPr="0087728B" w:rsidRDefault="0042011F" w:rsidP="0087728B">
      <w:pPr>
        <w:pStyle w:val="Textoindependiente29"/>
        <w:ind w:firstLine="0"/>
        <w:rPr>
          <w:rFonts w:cs="Arial"/>
          <w:szCs w:val="24"/>
        </w:rPr>
      </w:pPr>
      <w:r w:rsidRPr="0087728B">
        <w:rPr>
          <w:rFonts w:cs="Arial"/>
          <w:b/>
          <w:szCs w:val="24"/>
        </w:rPr>
        <w:t>ii</w:t>
      </w:r>
      <w:r w:rsidR="00B663C9" w:rsidRPr="0087728B">
        <w:rPr>
          <w:rFonts w:cs="Arial"/>
          <w:b/>
          <w:szCs w:val="24"/>
        </w:rPr>
        <w:t>)</w:t>
      </w:r>
      <w:r w:rsidR="00B663C9" w:rsidRPr="0087728B">
        <w:rPr>
          <w:rFonts w:cs="Arial"/>
          <w:szCs w:val="24"/>
        </w:rPr>
        <w:t xml:space="preserve"> </w:t>
      </w:r>
      <w:r w:rsidR="00215749" w:rsidRPr="0087728B">
        <w:rPr>
          <w:rFonts w:cs="Arial"/>
          <w:szCs w:val="24"/>
        </w:rPr>
        <w:t>Q</w:t>
      </w:r>
      <w:r w:rsidR="00B663C9" w:rsidRPr="0087728B">
        <w:rPr>
          <w:rFonts w:cs="Arial"/>
          <w:szCs w:val="24"/>
        </w:rPr>
        <w:t xml:space="preserve">ue estén contenidos en la parte resolutiva </w:t>
      </w:r>
      <w:r w:rsidR="002D2D51" w:rsidRPr="0087728B">
        <w:rPr>
          <w:rFonts w:cs="Arial"/>
          <w:szCs w:val="24"/>
        </w:rPr>
        <w:t xml:space="preserve">del fallo </w:t>
      </w:r>
      <w:r w:rsidR="00B663C9" w:rsidRPr="0087728B">
        <w:rPr>
          <w:rFonts w:cs="Arial"/>
          <w:szCs w:val="24"/>
        </w:rPr>
        <w:t xml:space="preserve">o influyan en ella. </w:t>
      </w:r>
    </w:p>
    <w:p w:rsidR="002D2D51" w:rsidRPr="0087728B" w:rsidRDefault="002D2D51" w:rsidP="0087728B">
      <w:pPr>
        <w:pStyle w:val="Textoindependiente29"/>
        <w:ind w:firstLine="0"/>
        <w:rPr>
          <w:rFonts w:cs="Arial"/>
          <w:szCs w:val="24"/>
        </w:rPr>
      </w:pPr>
    </w:p>
    <w:p w:rsidR="00B663C9" w:rsidRPr="0087728B" w:rsidRDefault="00B663C9" w:rsidP="0087728B">
      <w:pPr>
        <w:pStyle w:val="Textoindependiente29"/>
        <w:ind w:firstLine="0"/>
        <w:rPr>
          <w:rFonts w:cs="Arial"/>
          <w:szCs w:val="24"/>
        </w:rPr>
      </w:pPr>
      <w:r w:rsidRPr="0087728B">
        <w:rPr>
          <w:rFonts w:cs="Arial"/>
          <w:szCs w:val="24"/>
        </w:rPr>
        <w:t xml:space="preserve">Significa lo anterior, que la aclaración no procede por razones diferentes a las taxativamente indicadas por la norma. </w:t>
      </w:r>
    </w:p>
    <w:p w:rsidR="00B663C9" w:rsidRPr="0087728B" w:rsidRDefault="00B663C9" w:rsidP="0087728B">
      <w:pPr>
        <w:widowControl w:val="0"/>
        <w:autoSpaceDE w:val="0"/>
        <w:autoSpaceDN w:val="0"/>
        <w:adjustRightInd w:val="0"/>
        <w:jc w:val="center"/>
        <w:rPr>
          <w:rFonts w:cs="Arial"/>
          <w:b/>
        </w:rPr>
      </w:pPr>
    </w:p>
    <w:p w:rsidR="002D2D51" w:rsidRPr="0087728B" w:rsidRDefault="002D2D51" w:rsidP="0087728B">
      <w:pPr>
        <w:pStyle w:val="Textoindependiente29"/>
        <w:ind w:firstLine="0"/>
        <w:rPr>
          <w:rFonts w:cs="Arial"/>
          <w:szCs w:val="24"/>
        </w:rPr>
      </w:pPr>
      <w:r w:rsidRPr="0087728B">
        <w:rPr>
          <w:rFonts w:cs="Arial"/>
          <w:szCs w:val="24"/>
        </w:rPr>
        <w:lastRenderedPageBreak/>
        <w:t>D</w:t>
      </w:r>
      <w:r w:rsidR="00B663C9" w:rsidRPr="0087728B">
        <w:rPr>
          <w:rFonts w:cs="Arial"/>
          <w:szCs w:val="24"/>
        </w:rPr>
        <w:t xml:space="preserve">e todos </w:t>
      </w:r>
      <w:r w:rsidR="00B81D2D" w:rsidRPr="0087728B">
        <w:rPr>
          <w:rFonts w:cs="Arial"/>
          <w:szCs w:val="24"/>
        </w:rPr>
        <w:t xml:space="preserve">los litigantes </w:t>
      </w:r>
      <w:r w:rsidR="00B663C9" w:rsidRPr="0087728B">
        <w:rPr>
          <w:rFonts w:cs="Arial"/>
          <w:szCs w:val="24"/>
        </w:rPr>
        <w:t>es conocido que la</w:t>
      </w:r>
      <w:r w:rsidR="007629BD" w:rsidRPr="0087728B">
        <w:rPr>
          <w:rFonts w:cs="Arial"/>
          <w:szCs w:val="24"/>
        </w:rPr>
        <w:t>s</w:t>
      </w:r>
      <w:r w:rsidR="00B663C9" w:rsidRPr="0087728B">
        <w:rPr>
          <w:rFonts w:cs="Arial"/>
          <w:szCs w:val="24"/>
        </w:rPr>
        <w:t xml:space="preserve"> </w:t>
      </w:r>
      <w:r w:rsidRPr="0087728B">
        <w:rPr>
          <w:rFonts w:cs="Arial"/>
          <w:szCs w:val="24"/>
        </w:rPr>
        <w:t>solicitud</w:t>
      </w:r>
      <w:r w:rsidR="007629BD" w:rsidRPr="0087728B">
        <w:rPr>
          <w:rFonts w:cs="Arial"/>
          <w:szCs w:val="24"/>
        </w:rPr>
        <w:t>es</w:t>
      </w:r>
      <w:r w:rsidRPr="0087728B">
        <w:rPr>
          <w:rFonts w:cs="Arial"/>
          <w:szCs w:val="24"/>
        </w:rPr>
        <w:t xml:space="preserve"> de </w:t>
      </w:r>
      <w:r w:rsidR="00B663C9" w:rsidRPr="0087728B">
        <w:rPr>
          <w:rFonts w:cs="Arial"/>
          <w:szCs w:val="24"/>
        </w:rPr>
        <w:t xml:space="preserve">aclaración </w:t>
      </w:r>
      <w:r w:rsidR="007629BD" w:rsidRPr="0087728B">
        <w:rPr>
          <w:rFonts w:cs="Arial"/>
          <w:szCs w:val="24"/>
        </w:rPr>
        <w:t xml:space="preserve">y de complementación </w:t>
      </w:r>
      <w:r w:rsidR="00B663C9" w:rsidRPr="0087728B">
        <w:rPr>
          <w:rFonts w:cs="Arial"/>
          <w:szCs w:val="24"/>
        </w:rPr>
        <w:t xml:space="preserve">no </w:t>
      </w:r>
      <w:r w:rsidR="007629BD" w:rsidRPr="0087728B">
        <w:rPr>
          <w:rFonts w:cs="Arial"/>
          <w:szCs w:val="24"/>
        </w:rPr>
        <w:t xml:space="preserve">constituyen </w:t>
      </w:r>
      <w:r w:rsidR="00B663C9" w:rsidRPr="0087728B">
        <w:rPr>
          <w:rFonts w:cs="Arial"/>
          <w:szCs w:val="24"/>
        </w:rPr>
        <w:t>medio idóneo para obtener la reforma de</w:t>
      </w:r>
      <w:r w:rsidR="00A500E5" w:rsidRPr="0087728B">
        <w:rPr>
          <w:rFonts w:cs="Arial"/>
          <w:szCs w:val="24"/>
        </w:rPr>
        <w:t xml:space="preserve"> la sentencia </w:t>
      </w:r>
      <w:r w:rsidR="00B663C9" w:rsidRPr="0087728B">
        <w:rPr>
          <w:rFonts w:cs="Arial"/>
          <w:szCs w:val="24"/>
        </w:rPr>
        <w:t xml:space="preserve">o </w:t>
      </w:r>
      <w:r w:rsidR="00215749" w:rsidRPr="0087728B">
        <w:rPr>
          <w:rFonts w:cs="Arial"/>
          <w:szCs w:val="24"/>
        </w:rPr>
        <w:t>la modificación de</w:t>
      </w:r>
      <w:r w:rsidR="00B663C9" w:rsidRPr="0087728B">
        <w:rPr>
          <w:rFonts w:cs="Arial"/>
          <w:szCs w:val="24"/>
        </w:rPr>
        <w:t xml:space="preserve">l criterio </w:t>
      </w:r>
      <w:r w:rsidR="00A500E5" w:rsidRPr="0087728B">
        <w:rPr>
          <w:rFonts w:cs="Arial"/>
          <w:szCs w:val="24"/>
        </w:rPr>
        <w:t>que el juez adoptó en el fallo.</w:t>
      </w:r>
      <w:r w:rsidR="00215749" w:rsidRPr="0087728B">
        <w:rPr>
          <w:rFonts w:cs="Arial"/>
          <w:szCs w:val="24"/>
        </w:rPr>
        <w:t xml:space="preserve"> </w:t>
      </w:r>
    </w:p>
    <w:p w:rsidR="002D2D51" w:rsidRPr="0087728B" w:rsidRDefault="002D2D51" w:rsidP="0087728B">
      <w:pPr>
        <w:pStyle w:val="Textoindependiente29"/>
        <w:ind w:firstLine="0"/>
        <w:rPr>
          <w:rFonts w:cs="Arial"/>
          <w:szCs w:val="24"/>
        </w:rPr>
      </w:pPr>
    </w:p>
    <w:p w:rsidR="007629BD" w:rsidRPr="0087728B" w:rsidRDefault="00215749" w:rsidP="0087728B">
      <w:pPr>
        <w:pStyle w:val="Textoindependiente29"/>
        <w:ind w:firstLine="0"/>
        <w:rPr>
          <w:rFonts w:cs="Arial"/>
          <w:szCs w:val="24"/>
        </w:rPr>
      </w:pPr>
      <w:r w:rsidRPr="0087728B">
        <w:rPr>
          <w:rFonts w:cs="Arial"/>
          <w:szCs w:val="24"/>
        </w:rPr>
        <w:t xml:space="preserve">También, es claro que por la vía de la aclaración no se pueden </w:t>
      </w:r>
      <w:r w:rsidR="00B30C91" w:rsidRPr="0087728B">
        <w:rPr>
          <w:rFonts w:cs="Arial"/>
          <w:szCs w:val="24"/>
        </w:rPr>
        <w:t xml:space="preserve">incoar </w:t>
      </w:r>
      <w:proofErr w:type="gramStart"/>
      <w:r w:rsidR="00B663C9" w:rsidRPr="0087728B">
        <w:rPr>
          <w:rFonts w:cs="Arial"/>
          <w:szCs w:val="24"/>
        </w:rPr>
        <w:t>nuev</w:t>
      </w:r>
      <w:r w:rsidR="00DE0887" w:rsidRPr="0087728B">
        <w:rPr>
          <w:rFonts w:cs="Arial"/>
          <w:szCs w:val="24"/>
        </w:rPr>
        <w:t>as pretensiones</w:t>
      </w:r>
      <w:r w:rsidR="003E7503" w:rsidRPr="0087728B">
        <w:rPr>
          <w:rFonts w:cs="Arial"/>
          <w:szCs w:val="24"/>
        </w:rPr>
        <w:t xml:space="preserve"> o nuevas defensas</w:t>
      </w:r>
      <w:proofErr w:type="gramEnd"/>
      <w:r w:rsidR="00DE0887" w:rsidRPr="0087728B">
        <w:rPr>
          <w:rFonts w:cs="Arial"/>
          <w:szCs w:val="24"/>
        </w:rPr>
        <w:t>,</w:t>
      </w:r>
      <w:r w:rsidR="003E7503" w:rsidRPr="0087728B">
        <w:rPr>
          <w:rFonts w:cs="Arial"/>
          <w:szCs w:val="24"/>
        </w:rPr>
        <w:t xml:space="preserve"> ni argüir </w:t>
      </w:r>
      <w:r w:rsidR="00DE0887" w:rsidRPr="0087728B">
        <w:rPr>
          <w:rFonts w:cs="Arial"/>
          <w:szCs w:val="24"/>
        </w:rPr>
        <w:t>otr</w:t>
      </w:r>
      <w:r w:rsidR="000F3294" w:rsidRPr="0087728B">
        <w:rPr>
          <w:rFonts w:cs="Arial"/>
          <w:szCs w:val="24"/>
        </w:rPr>
        <w:t>a</w:t>
      </w:r>
      <w:r w:rsidR="00DE0887" w:rsidRPr="0087728B">
        <w:rPr>
          <w:rFonts w:cs="Arial"/>
          <w:szCs w:val="24"/>
        </w:rPr>
        <w:t xml:space="preserve">s </w:t>
      </w:r>
      <w:r w:rsidR="000F3294" w:rsidRPr="0087728B">
        <w:rPr>
          <w:rFonts w:cs="Arial"/>
          <w:szCs w:val="24"/>
        </w:rPr>
        <w:t xml:space="preserve">circunstancias fácticas </w:t>
      </w:r>
      <w:r w:rsidR="00A0353E" w:rsidRPr="0087728B">
        <w:rPr>
          <w:rFonts w:cs="Arial"/>
          <w:szCs w:val="24"/>
        </w:rPr>
        <w:t>distin</w:t>
      </w:r>
      <w:r w:rsidR="007629BD" w:rsidRPr="0087728B">
        <w:rPr>
          <w:rFonts w:cs="Arial"/>
          <w:szCs w:val="24"/>
        </w:rPr>
        <w:t>t</w:t>
      </w:r>
      <w:r w:rsidR="00A0353E" w:rsidRPr="0087728B">
        <w:rPr>
          <w:rFonts w:cs="Arial"/>
          <w:szCs w:val="24"/>
        </w:rPr>
        <w:t xml:space="preserve">as de las que </w:t>
      </w:r>
      <w:r w:rsidR="00980610" w:rsidRPr="0087728B">
        <w:rPr>
          <w:rFonts w:cs="Arial"/>
          <w:szCs w:val="24"/>
        </w:rPr>
        <w:t xml:space="preserve">estuvieron </w:t>
      </w:r>
      <w:r w:rsidR="00A0353E" w:rsidRPr="0087728B">
        <w:rPr>
          <w:rFonts w:cs="Arial"/>
          <w:szCs w:val="24"/>
        </w:rPr>
        <w:t>expu</w:t>
      </w:r>
      <w:r w:rsidR="00980610" w:rsidRPr="0087728B">
        <w:rPr>
          <w:rFonts w:cs="Arial"/>
          <w:szCs w:val="24"/>
        </w:rPr>
        <w:t xml:space="preserve">estas al </w:t>
      </w:r>
      <w:r w:rsidR="00A0353E" w:rsidRPr="0087728B">
        <w:rPr>
          <w:rFonts w:cs="Arial"/>
          <w:szCs w:val="24"/>
        </w:rPr>
        <w:t xml:space="preserve">debate judicial. </w:t>
      </w:r>
    </w:p>
    <w:p w:rsidR="007629BD" w:rsidRPr="0087728B" w:rsidRDefault="007629BD" w:rsidP="0087728B">
      <w:pPr>
        <w:pStyle w:val="Textoindependiente29"/>
        <w:ind w:firstLine="0"/>
        <w:rPr>
          <w:rFonts w:cs="Arial"/>
          <w:szCs w:val="24"/>
        </w:rPr>
      </w:pPr>
    </w:p>
    <w:p w:rsidR="008B4AFF" w:rsidRPr="0087728B" w:rsidRDefault="00A0353E" w:rsidP="0087728B">
      <w:pPr>
        <w:pStyle w:val="Textoindependiente29"/>
        <w:ind w:firstLine="0"/>
        <w:rPr>
          <w:rFonts w:cs="Arial"/>
          <w:szCs w:val="24"/>
        </w:rPr>
      </w:pPr>
      <w:r w:rsidRPr="0087728B">
        <w:rPr>
          <w:rFonts w:cs="Arial"/>
          <w:szCs w:val="24"/>
        </w:rPr>
        <w:t xml:space="preserve">Tampoco procede </w:t>
      </w:r>
      <w:r w:rsidR="00B663C9" w:rsidRPr="0087728B">
        <w:rPr>
          <w:rFonts w:cs="Arial"/>
          <w:szCs w:val="24"/>
        </w:rPr>
        <w:t xml:space="preserve">aportar </w:t>
      </w:r>
      <w:r w:rsidR="00DE0887" w:rsidRPr="0087728B">
        <w:rPr>
          <w:rFonts w:cs="Arial"/>
          <w:szCs w:val="24"/>
        </w:rPr>
        <w:t xml:space="preserve">nuevas </w:t>
      </w:r>
      <w:r w:rsidR="00B663C9" w:rsidRPr="0087728B">
        <w:rPr>
          <w:rFonts w:cs="Arial"/>
          <w:szCs w:val="24"/>
        </w:rPr>
        <w:t xml:space="preserve">pruebas </w:t>
      </w:r>
      <w:r w:rsidRPr="0087728B">
        <w:rPr>
          <w:rFonts w:cs="Arial"/>
          <w:szCs w:val="24"/>
        </w:rPr>
        <w:t>con la solicitud de aclaración n</w:t>
      </w:r>
      <w:r w:rsidR="007629BD" w:rsidRPr="0087728B">
        <w:rPr>
          <w:rFonts w:cs="Arial"/>
          <w:szCs w:val="24"/>
        </w:rPr>
        <w:t>i</w:t>
      </w:r>
      <w:r w:rsidRPr="0087728B">
        <w:rPr>
          <w:rFonts w:cs="Arial"/>
          <w:szCs w:val="24"/>
        </w:rPr>
        <w:t xml:space="preserve"> procurar </w:t>
      </w:r>
      <w:r w:rsidR="007629BD" w:rsidRPr="0087728B">
        <w:rPr>
          <w:rFonts w:cs="Arial"/>
          <w:szCs w:val="24"/>
        </w:rPr>
        <w:t xml:space="preserve">que se </w:t>
      </w:r>
      <w:r w:rsidRPr="0087728B">
        <w:rPr>
          <w:rFonts w:cs="Arial"/>
          <w:szCs w:val="24"/>
        </w:rPr>
        <w:t>res</w:t>
      </w:r>
      <w:r w:rsidR="007629BD" w:rsidRPr="0087728B">
        <w:rPr>
          <w:rFonts w:cs="Arial"/>
          <w:szCs w:val="24"/>
        </w:rPr>
        <w:t xml:space="preserve">uelvan </w:t>
      </w:r>
      <w:r w:rsidRPr="0087728B">
        <w:rPr>
          <w:rFonts w:cs="Arial"/>
          <w:szCs w:val="24"/>
        </w:rPr>
        <w:t xml:space="preserve">las inquietudes que surgen de hechos que no </w:t>
      </w:r>
      <w:r w:rsidR="00B663C9" w:rsidRPr="0087728B">
        <w:rPr>
          <w:rFonts w:cs="Arial"/>
          <w:szCs w:val="24"/>
        </w:rPr>
        <w:t>pudieron ser valorad</w:t>
      </w:r>
      <w:r w:rsidR="007629BD" w:rsidRPr="0087728B">
        <w:rPr>
          <w:rFonts w:cs="Arial"/>
          <w:szCs w:val="24"/>
        </w:rPr>
        <w:t>o</w:t>
      </w:r>
      <w:r w:rsidR="00B663C9" w:rsidRPr="0087728B">
        <w:rPr>
          <w:rFonts w:cs="Arial"/>
          <w:szCs w:val="24"/>
        </w:rPr>
        <w:t>s por el sentenciador ni debatid</w:t>
      </w:r>
      <w:r w:rsidR="007629BD" w:rsidRPr="0087728B">
        <w:rPr>
          <w:rFonts w:cs="Arial"/>
          <w:szCs w:val="24"/>
        </w:rPr>
        <w:t>o</w:t>
      </w:r>
      <w:r w:rsidR="00B663C9" w:rsidRPr="0087728B">
        <w:rPr>
          <w:rFonts w:cs="Arial"/>
          <w:szCs w:val="24"/>
        </w:rPr>
        <w:t>s por la contraparte</w:t>
      </w:r>
      <w:r w:rsidR="008B4AFF" w:rsidRPr="0087728B">
        <w:rPr>
          <w:rFonts w:cs="Arial"/>
          <w:szCs w:val="24"/>
        </w:rPr>
        <w:t>.</w:t>
      </w:r>
    </w:p>
    <w:p w:rsidR="00B663C9" w:rsidRPr="0087728B" w:rsidRDefault="00B663C9" w:rsidP="0087728B">
      <w:pPr>
        <w:pStyle w:val="Textoindependiente29"/>
        <w:spacing w:line="240" w:lineRule="auto"/>
        <w:ind w:firstLine="0"/>
        <w:rPr>
          <w:rFonts w:cs="Arial"/>
          <w:szCs w:val="24"/>
        </w:rPr>
      </w:pPr>
    </w:p>
    <w:p w:rsidR="00B663C9" w:rsidRPr="0087728B" w:rsidRDefault="00DE0887" w:rsidP="0087728B">
      <w:pPr>
        <w:pStyle w:val="Textoindependiente29"/>
        <w:ind w:firstLine="0"/>
        <w:rPr>
          <w:rFonts w:cs="Arial"/>
          <w:szCs w:val="24"/>
        </w:rPr>
      </w:pPr>
      <w:r w:rsidRPr="0087728B">
        <w:rPr>
          <w:rFonts w:cs="Arial"/>
          <w:szCs w:val="24"/>
        </w:rPr>
        <w:t>R</w:t>
      </w:r>
      <w:r w:rsidR="00B663C9" w:rsidRPr="0087728B">
        <w:rPr>
          <w:rFonts w:cs="Arial"/>
          <w:szCs w:val="24"/>
        </w:rPr>
        <w:t xml:space="preserve">esulta </w:t>
      </w:r>
      <w:r w:rsidR="000F3294" w:rsidRPr="0087728B">
        <w:rPr>
          <w:rFonts w:cs="Arial"/>
          <w:szCs w:val="24"/>
        </w:rPr>
        <w:t xml:space="preserve">útil </w:t>
      </w:r>
      <w:r w:rsidR="00FB4169" w:rsidRPr="0087728B">
        <w:rPr>
          <w:rFonts w:cs="Arial"/>
          <w:szCs w:val="24"/>
        </w:rPr>
        <w:t xml:space="preserve">recordar la </w:t>
      </w:r>
      <w:r w:rsidR="00B663C9" w:rsidRPr="0087728B">
        <w:rPr>
          <w:rFonts w:cs="Arial"/>
          <w:szCs w:val="24"/>
        </w:rPr>
        <w:t xml:space="preserve">jurisprudencia de la Corte Suprema de Justicia, que de tiempo atrás ha advertido que la aclaración de los fallos judiciales es excepcional, sólo procede respecto de conceptos o frases oscuras en la parte resolutiva de la sentencia o, si se encuentran en la parte motiva, </w:t>
      </w:r>
      <w:r w:rsidR="00050146" w:rsidRPr="0087728B">
        <w:rPr>
          <w:rFonts w:cs="Arial"/>
          <w:szCs w:val="24"/>
        </w:rPr>
        <w:t xml:space="preserve">cuando </w:t>
      </w:r>
      <w:r w:rsidR="00B663C9" w:rsidRPr="0087728B">
        <w:rPr>
          <w:rFonts w:cs="Arial"/>
          <w:szCs w:val="24"/>
        </w:rPr>
        <w:t>result</w:t>
      </w:r>
      <w:r w:rsidR="00050146" w:rsidRPr="0087728B">
        <w:rPr>
          <w:rFonts w:cs="Arial"/>
          <w:szCs w:val="24"/>
        </w:rPr>
        <w:t>a</w:t>
      </w:r>
      <w:r w:rsidR="00B663C9" w:rsidRPr="0087728B">
        <w:rPr>
          <w:rFonts w:cs="Arial"/>
          <w:szCs w:val="24"/>
        </w:rPr>
        <w:t xml:space="preserve"> evidente que tales imprecisiones conllevan un manto de duda en el contenido de la decisión judicial</w:t>
      </w:r>
      <w:r w:rsidR="00B663C9" w:rsidRPr="0087728B">
        <w:rPr>
          <w:rStyle w:val="Refdenotaalpie"/>
          <w:rFonts w:cs="Arial"/>
          <w:szCs w:val="24"/>
        </w:rPr>
        <w:footnoteReference w:id="4"/>
      </w:r>
      <w:r w:rsidR="00B663C9" w:rsidRPr="0087728B">
        <w:rPr>
          <w:rFonts w:cs="Arial"/>
          <w:szCs w:val="24"/>
        </w:rPr>
        <w:t>:</w:t>
      </w:r>
    </w:p>
    <w:p w:rsidR="00B663C9" w:rsidRPr="0087728B" w:rsidRDefault="00B663C9" w:rsidP="0087728B">
      <w:pPr>
        <w:pStyle w:val="Textoindependiente29"/>
        <w:spacing w:line="240" w:lineRule="auto"/>
        <w:rPr>
          <w:rFonts w:cs="Arial"/>
          <w:szCs w:val="24"/>
        </w:rPr>
      </w:pPr>
    </w:p>
    <w:p w:rsidR="00B663C9" w:rsidRPr="0087728B" w:rsidRDefault="00B663C9" w:rsidP="0087728B">
      <w:pPr>
        <w:pStyle w:val="Textoindependiente29"/>
        <w:ind w:firstLine="0"/>
        <w:rPr>
          <w:rFonts w:cs="Arial"/>
          <w:szCs w:val="24"/>
        </w:rPr>
      </w:pPr>
      <w:r w:rsidRPr="0087728B">
        <w:rPr>
          <w:rFonts w:cs="Arial"/>
          <w:szCs w:val="24"/>
        </w:rPr>
        <w:t xml:space="preserve">En </w:t>
      </w:r>
      <w:r w:rsidR="001F4C4F" w:rsidRPr="0087728B">
        <w:rPr>
          <w:rFonts w:cs="Arial"/>
          <w:szCs w:val="24"/>
        </w:rPr>
        <w:t>el mismo sentido</w:t>
      </w:r>
      <w:r w:rsidR="007072BE" w:rsidRPr="0087728B">
        <w:rPr>
          <w:rFonts w:cs="Arial"/>
          <w:szCs w:val="24"/>
        </w:rPr>
        <w:t>,</w:t>
      </w:r>
      <w:r w:rsidR="001F4C4F" w:rsidRPr="0087728B">
        <w:rPr>
          <w:rFonts w:cs="Arial"/>
          <w:szCs w:val="24"/>
        </w:rPr>
        <w:t xml:space="preserve"> se debe tener presente que </w:t>
      </w:r>
      <w:r w:rsidRPr="0087728B">
        <w:rPr>
          <w:rFonts w:cs="Arial"/>
          <w:szCs w:val="24"/>
        </w:rPr>
        <w:t xml:space="preserve">la aclaración </w:t>
      </w:r>
      <w:r w:rsidR="001F4C4F" w:rsidRPr="0087728B">
        <w:rPr>
          <w:rFonts w:cs="Arial"/>
          <w:szCs w:val="24"/>
        </w:rPr>
        <w:t xml:space="preserve">de la sentencia </w:t>
      </w:r>
      <w:r w:rsidRPr="0087728B">
        <w:rPr>
          <w:rFonts w:cs="Arial"/>
          <w:szCs w:val="24"/>
        </w:rPr>
        <w:t xml:space="preserve">no procede </w:t>
      </w:r>
      <w:r w:rsidR="00DE0887" w:rsidRPr="0087728B">
        <w:rPr>
          <w:rFonts w:cs="Arial"/>
          <w:szCs w:val="24"/>
        </w:rPr>
        <w:t xml:space="preserve">como mecanismo procesal </w:t>
      </w:r>
      <w:r w:rsidRPr="0087728B">
        <w:rPr>
          <w:rFonts w:cs="Arial"/>
          <w:szCs w:val="24"/>
        </w:rPr>
        <w:t>para entrar a realizar precisiones en la parte motiva</w:t>
      </w:r>
      <w:r w:rsidR="00DE0887" w:rsidRPr="0087728B">
        <w:rPr>
          <w:rFonts w:cs="Arial"/>
          <w:szCs w:val="24"/>
        </w:rPr>
        <w:t xml:space="preserve"> del fallo</w:t>
      </w:r>
      <w:r w:rsidRPr="0087728B">
        <w:rPr>
          <w:rFonts w:cs="Arial"/>
          <w:szCs w:val="24"/>
        </w:rPr>
        <w:t>, cuando la parte resolutiva resulta clara</w:t>
      </w:r>
      <w:r w:rsidR="00FB4169" w:rsidRPr="0087728B">
        <w:rPr>
          <w:rFonts w:cs="Arial"/>
          <w:szCs w:val="24"/>
        </w:rPr>
        <w:t xml:space="preserve">. Así </w:t>
      </w:r>
      <w:r w:rsidRPr="0087728B">
        <w:rPr>
          <w:rFonts w:cs="Arial"/>
          <w:szCs w:val="24"/>
        </w:rPr>
        <w:t xml:space="preserve">lo ha observado, </w:t>
      </w:r>
      <w:r w:rsidR="00AB3048" w:rsidRPr="0087728B">
        <w:rPr>
          <w:rFonts w:cs="Arial"/>
          <w:szCs w:val="24"/>
        </w:rPr>
        <w:t xml:space="preserve">por ejemplo, </w:t>
      </w:r>
      <w:r w:rsidRPr="0087728B">
        <w:rPr>
          <w:rFonts w:cs="Arial"/>
          <w:szCs w:val="24"/>
        </w:rPr>
        <w:t>el tratadista Hernán Fabio López Blanco refiriéndose al tema en mención:</w:t>
      </w:r>
      <w:r w:rsidRPr="0087728B">
        <w:rPr>
          <w:rStyle w:val="Refdenotaalpie"/>
          <w:rFonts w:cs="Arial"/>
          <w:szCs w:val="24"/>
        </w:rPr>
        <w:footnoteReference w:id="5"/>
      </w:r>
    </w:p>
    <w:p w:rsidR="00B663C9" w:rsidRPr="0087728B" w:rsidRDefault="00B663C9" w:rsidP="0087728B">
      <w:pPr>
        <w:pStyle w:val="Textoindependiente29"/>
        <w:tabs>
          <w:tab w:val="left" w:pos="0"/>
        </w:tabs>
        <w:spacing w:line="240" w:lineRule="auto"/>
        <w:ind w:firstLine="0"/>
        <w:rPr>
          <w:rFonts w:cs="Arial"/>
          <w:szCs w:val="24"/>
        </w:rPr>
      </w:pPr>
    </w:p>
    <w:p w:rsidR="00B663C9" w:rsidRPr="0087728B" w:rsidRDefault="00B663C9" w:rsidP="0087728B">
      <w:pPr>
        <w:pStyle w:val="Textoindependiente29"/>
        <w:spacing w:line="276" w:lineRule="auto"/>
        <w:ind w:firstLine="0"/>
        <w:rPr>
          <w:rFonts w:cs="Arial"/>
          <w:i/>
          <w:szCs w:val="24"/>
        </w:rPr>
      </w:pPr>
      <w:r w:rsidRPr="0087728B">
        <w:rPr>
          <w:rFonts w:cs="Arial"/>
          <w:i/>
          <w:szCs w:val="24"/>
        </w:rPr>
        <w:t xml:space="preserve">“En efecto, so pretexto de aclarar no es posible introducir modificación alguna a lo decidido y es por eso que debe el juez ser cuidadoso, para no incurrir en violación de esta básica regla como sucedería, por ejemplo, si al aclarar señala que no dispuso la restitución de un bien sino lo contrario, o cuando aclara para señalar que la condena no es a partir de la ejecutoría de la sentencia sino seis meses más tarde que debe cumplirse, porque en estas hipótesis está excediendo el campo que le permite la aclaración y entra al de la modificación, que a él le está vedado. </w:t>
      </w:r>
    </w:p>
    <w:p w:rsidR="00B663C9" w:rsidRPr="0087728B" w:rsidRDefault="00B663C9" w:rsidP="0087728B">
      <w:pPr>
        <w:pStyle w:val="Textoindependiente29"/>
        <w:spacing w:line="276" w:lineRule="auto"/>
        <w:ind w:firstLine="0"/>
        <w:rPr>
          <w:rFonts w:cs="Arial"/>
          <w:i/>
          <w:szCs w:val="24"/>
        </w:rPr>
      </w:pPr>
    </w:p>
    <w:p w:rsidR="00B663C9" w:rsidRPr="0087728B" w:rsidRDefault="003E7503" w:rsidP="0087728B">
      <w:pPr>
        <w:pStyle w:val="Textoindependiente29"/>
        <w:spacing w:line="276" w:lineRule="auto"/>
        <w:ind w:firstLine="0"/>
        <w:rPr>
          <w:rFonts w:cs="Arial"/>
          <w:i/>
          <w:szCs w:val="24"/>
        </w:rPr>
      </w:pPr>
      <w:r w:rsidRPr="0087728B">
        <w:rPr>
          <w:rFonts w:cs="Arial"/>
          <w:i/>
          <w:szCs w:val="24"/>
        </w:rPr>
        <w:t>“</w:t>
      </w:r>
      <w:r w:rsidR="00B663C9" w:rsidRPr="0087728B">
        <w:rPr>
          <w:rFonts w:cs="Arial"/>
          <w:i/>
          <w:szCs w:val="24"/>
        </w:rPr>
        <w:t xml:space="preserve">Para que pueda aclararse una sentencia es menester que en la parte resolutiva de ella se encuentren conceptos que se presten a interpretaciones diversas o que generen incertidumbre, o que esos conceptos estén en la parte </w:t>
      </w:r>
      <w:proofErr w:type="gramStart"/>
      <w:r w:rsidR="00B663C9" w:rsidRPr="0087728B">
        <w:rPr>
          <w:rFonts w:cs="Arial"/>
          <w:i/>
          <w:szCs w:val="24"/>
        </w:rPr>
        <w:t>motiva</w:t>
      </w:r>
      <w:proofErr w:type="gramEnd"/>
      <w:r w:rsidR="00B663C9" w:rsidRPr="0087728B">
        <w:rPr>
          <w:rFonts w:cs="Arial"/>
          <w:i/>
          <w:szCs w:val="24"/>
        </w:rPr>
        <w:t xml:space="preserve"> pero tengan directa relación con lo establecido en la resolutiva.</w:t>
      </w:r>
    </w:p>
    <w:p w:rsidR="00B663C9" w:rsidRPr="0087728B" w:rsidRDefault="00B663C9" w:rsidP="0087728B">
      <w:pPr>
        <w:pStyle w:val="Textoindependiente29"/>
        <w:spacing w:line="276" w:lineRule="auto"/>
        <w:ind w:firstLine="0"/>
        <w:rPr>
          <w:rFonts w:cs="Arial"/>
          <w:i/>
          <w:szCs w:val="24"/>
        </w:rPr>
      </w:pPr>
    </w:p>
    <w:p w:rsidR="00B663C9" w:rsidRPr="0087728B" w:rsidRDefault="003E7503" w:rsidP="0087728B">
      <w:pPr>
        <w:pStyle w:val="Textoindependiente29"/>
        <w:spacing w:line="276" w:lineRule="auto"/>
        <w:ind w:firstLine="0"/>
        <w:rPr>
          <w:rFonts w:cs="Arial"/>
          <w:i/>
          <w:szCs w:val="24"/>
        </w:rPr>
      </w:pPr>
      <w:r w:rsidRPr="0087728B">
        <w:rPr>
          <w:rFonts w:cs="Arial"/>
          <w:i/>
          <w:szCs w:val="24"/>
        </w:rPr>
        <w:lastRenderedPageBreak/>
        <w:t>“</w:t>
      </w:r>
      <w:r w:rsidR="00B663C9" w:rsidRPr="0087728B">
        <w:rPr>
          <w:rFonts w:cs="Arial"/>
          <w:i/>
          <w:szCs w:val="24"/>
        </w:rPr>
        <w:t>Pone de presente lo anterior que, ante todo, debe mirarse si la duda o confusión surgen de la parte resolutiva, pues si esta es nítida, clara, así en la motiva puedan darse fallas, la aclaración no es pertinente porque únicamente procede entrar a realizar precisiones acerca de la parte motiva cuando la resolutiva se refiere a ella y de la remisión surge duda, como acontecería por ejemplo, si en aquella se dice que se condena a pagar los intereses desde la presentación de la demanda y en la resolutivas se menciona que estos se pagan, tal como se dijo en la parte motiva desde la ejecutoria del fallo”</w:t>
      </w:r>
      <w:r w:rsidR="007072BE" w:rsidRPr="0087728B">
        <w:rPr>
          <w:rFonts w:cs="Arial"/>
          <w:i/>
          <w:szCs w:val="24"/>
        </w:rPr>
        <w:t>.</w:t>
      </w:r>
      <w:r w:rsidR="00B663C9" w:rsidRPr="0087728B">
        <w:rPr>
          <w:rFonts w:cs="Arial"/>
          <w:i/>
          <w:szCs w:val="24"/>
        </w:rPr>
        <w:t xml:space="preserve"> </w:t>
      </w:r>
    </w:p>
    <w:p w:rsidR="00B663C9" w:rsidRPr="0087728B" w:rsidRDefault="00B663C9" w:rsidP="0087728B">
      <w:pPr>
        <w:pStyle w:val="Textoindependiente29"/>
        <w:spacing w:line="276" w:lineRule="auto"/>
        <w:ind w:firstLine="0"/>
        <w:rPr>
          <w:rFonts w:cs="Arial"/>
          <w:i/>
          <w:szCs w:val="24"/>
        </w:rPr>
      </w:pPr>
    </w:p>
    <w:p w:rsidR="00B663C9" w:rsidRPr="0087728B" w:rsidRDefault="00B663C9" w:rsidP="0087728B">
      <w:pPr>
        <w:pStyle w:val="Textoindependiente29"/>
        <w:ind w:firstLine="0"/>
        <w:rPr>
          <w:rFonts w:cs="Arial"/>
          <w:szCs w:val="24"/>
        </w:rPr>
      </w:pPr>
      <w:r w:rsidRPr="0087728B">
        <w:rPr>
          <w:rFonts w:cs="Arial"/>
          <w:szCs w:val="24"/>
        </w:rPr>
        <w:t xml:space="preserve">Finalmente, </w:t>
      </w:r>
      <w:r w:rsidR="0042516E" w:rsidRPr="0087728B">
        <w:rPr>
          <w:rFonts w:cs="Arial"/>
          <w:szCs w:val="24"/>
        </w:rPr>
        <w:t xml:space="preserve">se reafirma que </w:t>
      </w:r>
      <w:r w:rsidRPr="0087728B">
        <w:rPr>
          <w:rFonts w:cs="Arial"/>
          <w:szCs w:val="24"/>
        </w:rPr>
        <w:t>no hay lugar a reabrir la etapa probatoria so pretexto de la aclaración</w:t>
      </w:r>
      <w:r w:rsidR="00AB3048" w:rsidRPr="0087728B">
        <w:rPr>
          <w:rFonts w:cs="Arial"/>
          <w:szCs w:val="24"/>
        </w:rPr>
        <w:t xml:space="preserve"> de la sentencia</w:t>
      </w:r>
      <w:r w:rsidRPr="0087728B">
        <w:rPr>
          <w:rFonts w:cs="Arial"/>
          <w:szCs w:val="24"/>
        </w:rPr>
        <w:t xml:space="preserve">, de acuerdo con lo </w:t>
      </w:r>
      <w:r w:rsidR="003E7503" w:rsidRPr="0087728B">
        <w:rPr>
          <w:rFonts w:cs="Arial"/>
          <w:szCs w:val="24"/>
        </w:rPr>
        <w:t xml:space="preserve">advertido </w:t>
      </w:r>
      <w:r w:rsidRPr="0087728B">
        <w:rPr>
          <w:rFonts w:cs="Arial"/>
          <w:szCs w:val="24"/>
        </w:rPr>
        <w:t xml:space="preserve">por </w:t>
      </w:r>
      <w:r w:rsidR="001F4C4F" w:rsidRPr="0087728B">
        <w:rPr>
          <w:rFonts w:cs="Arial"/>
          <w:szCs w:val="24"/>
        </w:rPr>
        <w:t>la Sección Tercera d</w:t>
      </w:r>
      <w:r w:rsidRPr="0087728B">
        <w:rPr>
          <w:rFonts w:cs="Arial"/>
          <w:szCs w:val="24"/>
        </w:rPr>
        <w:t>el Consejo de Estado</w:t>
      </w:r>
      <w:r w:rsidRPr="0087728B">
        <w:rPr>
          <w:rStyle w:val="Refdenotaalpie"/>
          <w:rFonts w:cs="Arial"/>
          <w:szCs w:val="24"/>
        </w:rPr>
        <w:footnoteReference w:id="6"/>
      </w:r>
      <w:r w:rsidRPr="0087728B">
        <w:rPr>
          <w:rFonts w:cs="Arial"/>
          <w:szCs w:val="24"/>
        </w:rPr>
        <w:t xml:space="preserve">, así: </w:t>
      </w:r>
    </w:p>
    <w:p w:rsidR="00B663C9" w:rsidRPr="0087728B" w:rsidRDefault="00B663C9" w:rsidP="0087728B">
      <w:pPr>
        <w:pStyle w:val="Textoindependiente29"/>
        <w:ind w:firstLine="0"/>
        <w:rPr>
          <w:rFonts w:cs="Arial"/>
          <w:szCs w:val="24"/>
        </w:rPr>
      </w:pPr>
    </w:p>
    <w:p w:rsidR="00B663C9" w:rsidRPr="0087728B" w:rsidRDefault="00B663C9" w:rsidP="0087728B">
      <w:pPr>
        <w:pStyle w:val="Textoindependiente29"/>
        <w:spacing w:line="276" w:lineRule="auto"/>
        <w:ind w:firstLine="0"/>
        <w:rPr>
          <w:rFonts w:cs="Arial"/>
          <w:i/>
          <w:szCs w:val="24"/>
        </w:rPr>
      </w:pPr>
      <w:r w:rsidRPr="0087728B">
        <w:rPr>
          <w:rFonts w:cs="Arial"/>
          <w:i/>
          <w:szCs w:val="24"/>
        </w:rPr>
        <w:t xml:space="preserve">“Adicionalmente, cabe destacar que según lo dispuesto por el artículo 169 del C.C.A., el juez, de oficio, puede decretar pruebas en primera y segunda instancia que serán practicadas </w:t>
      </w:r>
      <w:proofErr w:type="gramStart"/>
      <w:r w:rsidRPr="0087728B">
        <w:rPr>
          <w:rFonts w:cs="Arial"/>
          <w:i/>
          <w:szCs w:val="24"/>
        </w:rPr>
        <w:t>conjuntamente con</w:t>
      </w:r>
      <w:proofErr w:type="gramEnd"/>
      <w:r w:rsidRPr="0087728B">
        <w:rPr>
          <w:rFonts w:cs="Arial"/>
          <w:i/>
          <w:szCs w:val="24"/>
        </w:rPr>
        <w:t xml:space="preserve"> las solicitadas por las partes, pero si las partes no las solicitaron, las decretará al vencimiento del término de fijación en lista. Igualmente podrá decretar pruebas de oficio antes de dictar sentencia con el fin de esclarecer puntos oscuros o dudosos de la contienda. </w:t>
      </w:r>
    </w:p>
    <w:p w:rsidR="00B663C9" w:rsidRPr="0087728B" w:rsidRDefault="00B663C9" w:rsidP="0087728B">
      <w:pPr>
        <w:pStyle w:val="Textoindependiente29"/>
        <w:spacing w:line="276" w:lineRule="auto"/>
        <w:ind w:firstLine="0"/>
        <w:rPr>
          <w:rFonts w:cs="Arial"/>
          <w:i/>
          <w:szCs w:val="24"/>
        </w:rPr>
      </w:pPr>
    </w:p>
    <w:p w:rsidR="00B663C9" w:rsidRPr="0087728B" w:rsidRDefault="007072BE" w:rsidP="0087728B">
      <w:pPr>
        <w:pStyle w:val="Textoindependiente29"/>
        <w:spacing w:line="276" w:lineRule="auto"/>
        <w:ind w:firstLine="0"/>
        <w:rPr>
          <w:rFonts w:cs="Arial"/>
          <w:i/>
          <w:szCs w:val="24"/>
        </w:rPr>
      </w:pPr>
      <w:r w:rsidRPr="0087728B">
        <w:rPr>
          <w:rFonts w:cs="Arial"/>
          <w:i/>
          <w:szCs w:val="24"/>
        </w:rPr>
        <w:t>“</w:t>
      </w:r>
      <w:r w:rsidR="00B663C9" w:rsidRPr="0087728B">
        <w:rPr>
          <w:rFonts w:cs="Arial"/>
          <w:i/>
          <w:szCs w:val="24"/>
        </w:rPr>
        <w:t>En el trámite de la apelación -no en el de aclaración de la sentencia-, de conformidad con lo prescrito por el artículo 214 del C. C.A.</w:t>
      </w:r>
      <w:r w:rsidR="00B663C9" w:rsidRPr="0087728B">
        <w:rPr>
          <w:rStyle w:val="Refdenotaalpie"/>
          <w:rFonts w:cs="Arial"/>
          <w:i/>
          <w:szCs w:val="24"/>
        </w:rPr>
        <w:footnoteReference w:id="7"/>
      </w:r>
      <w:r w:rsidR="00B663C9" w:rsidRPr="0087728B">
        <w:rPr>
          <w:rFonts w:cs="Arial"/>
          <w:i/>
          <w:szCs w:val="24"/>
        </w:rPr>
        <w:t>, el juez de segunda instancia podrá decretar pruebas solicitadas por las partes, pero únicamente en cuatro casos taxativamente establecidos por la norma.</w:t>
      </w:r>
    </w:p>
    <w:p w:rsidR="00B663C9" w:rsidRPr="0087728B" w:rsidRDefault="00B663C9" w:rsidP="0087728B">
      <w:pPr>
        <w:pStyle w:val="Textoindependiente29"/>
        <w:spacing w:line="276" w:lineRule="auto"/>
        <w:ind w:firstLine="0"/>
        <w:rPr>
          <w:rFonts w:cs="Arial"/>
          <w:i/>
          <w:szCs w:val="24"/>
        </w:rPr>
      </w:pPr>
      <w:r w:rsidRPr="0087728B">
        <w:rPr>
          <w:rFonts w:cs="Arial"/>
          <w:i/>
          <w:szCs w:val="24"/>
        </w:rPr>
        <w:t xml:space="preserve"> </w:t>
      </w:r>
    </w:p>
    <w:p w:rsidR="00B663C9" w:rsidRPr="0087728B" w:rsidRDefault="0042516E" w:rsidP="0087728B">
      <w:pPr>
        <w:pStyle w:val="Textoindependiente29"/>
        <w:spacing w:line="276" w:lineRule="auto"/>
        <w:ind w:firstLine="0"/>
        <w:rPr>
          <w:rFonts w:cs="Arial"/>
          <w:i/>
          <w:szCs w:val="24"/>
        </w:rPr>
      </w:pPr>
      <w:r w:rsidRPr="0087728B">
        <w:rPr>
          <w:rFonts w:cs="Arial"/>
          <w:i/>
          <w:szCs w:val="24"/>
        </w:rPr>
        <w:t>“</w:t>
      </w:r>
      <w:r w:rsidR="00B663C9" w:rsidRPr="0087728B">
        <w:rPr>
          <w:rFonts w:cs="Arial"/>
          <w:i/>
          <w:szCs w:val="24"/>
        </w:rPr>
        <w:t>Del contenido de estas normas se concluye que después de dictada la sentencia de segunda instancia no es procedente, en virtud de su aclaración, decretar prueba de ninguna naturaleza, ni de oficio ni a solicitud de parte, (…)</w:t>
      </w:r>
      <w:r w:rsidR="0042759E" w:rsidRPr="0087728B">
        <w:rPr>
          <w:rFonts w:cs="Arial"/>
          <w:i/>
          <w:szCs w:val="24"/>
        </w:rPr>
        <w:t>”</w:t>
      </w:r>
      <w:r w:rsidR="007072BE" w:rsidRPr="0087728B">
        <w:rPr>
          <w:rFonts w:cs="Arial"/>
          <w:i/>
          <w:szCs w:val="24"/>
        </w:rPr>
        <w:t>.</w:t>
      </w:r>
    </w:p>
    <w:p w:rsidR="00B663C9" w:rsidRPr="0087728B" w:rsidRDefault="00B663C9" w:rsidP="0087728B">
      <w:pPr>
        <w:pStyle w:val="Textoindependiente29"/>
        <w:spacing w:line="276" w:lineRule="auto"/>
        <w:ind w:firstLine="0"/>
        <w:rPr>
          <w:rFonts w:cs="Arial"/>
          <w:i/>
          <w:szCs w:val="24"/>
        </w:rPr>
      </w:pPr>
    </w:p>
    <w:p w:rsidR="00537B62" w:rsidRPr="0087728B" w:rsidRDefault="00537B62" w:rsidP="0087728B">
      <w:pPr>
        <w:pStyle w:val="Textoindependiente"/>
        <w:rPr>
          <w:rFonts w:cs="Arial"/>
          <w:b/>
          <w:szCs w:val="24"/>
        </w:rPr>
      </w:pPr>
      <w:r w:rsidRPr="0087728B">
        <w:rPr>
          <w:rFonts w:cs="Arial"/>
          <w:b/>
          <w:szCs w:val="24"/>
        </w:rPr>
        <w:t>1.2. Supuestos de la adición de la sentencia</w:t>
      </w:r>
    </w:p>
    <w:p w:rsidR="005F0D77" w:rsidRPr="0087728B" w:rsidRDefault="005F0D77" w:rsidP="0087728B">
      <w:pPr>
        <w:pStyle w:val="Textoindependiente"/>
        <w:rPr>
          <w:rFonts w:cs="Arial"/>
          <w:szCs w:val="24"/>
        </w:rPr>
      </w:pPr>
    </w:p>
    <w:p w:rsidR="00FB4169" w:rsidRPr="0087728B" w:rsidRDefault="00F06469" w:rsidP="0087728B">
      <w:pPr>
        <w:pStyle w:val="Textoindependiente"/>
        <w:rPr>
          <w:rFonts w:cs="Arial"/>
          <w:szCs w:val="24"/>
        </w:rPr>
      </w:pPr>
      <w:r w:rsidRPr="0087728B">
        <w:rPr>
          <w:rFonts w:cs="Arial"/>
          <w:szCs w:val="24"/>
        </w:rPr>
        <w:t xml:space="preserve">Se </w:t>
      </w:r>
      <w:r w:rsidR="003F11AA" w:rsidRPr="0087728B">
        <w:rPr>
          <w:rFonts w:cs="Arial"/>
          <w:szCs w:val="24"/>
        </w:rPr>
        <w:t xml:space="preserve">deja establecido que </w:t>
      </w:r>
      <w:r w:rsidRPr="0087728B">
        <w:rPr>
          <w:rFonts w:cs="Arial"/>
          <w:szCs w:val="24"/>
        </w:rPr>
        <w:t>los supuestos de la adición o complementación de la sentencia son diferentes a los de la aclaración</w:t>
      </w:r>
      <w:r w:rsidR="0042516E" w:rsidRPr="0087728B">
        <w:rPr>
          <w:rFonts w:cs="Arial"/>
          <w:szCs w:val="24"/>
        </w:rPr>
        <w:t xml:space="preserve"> de </w:t>
      </w:r>
      <w:proofErr w:type="gramStart"/>
      <w:r w:rsidR="0042516E" w:rsidRPr="0087728B">
        <w:rPr>
          <w:rFonts w:cs="Arial"/>
          <w:szCs w:val="24"/>
        </w:rPr>
        <w:t>la misma</w:t>
      </w:r>
      <w:proofErr w:type="gramEnd"/>
      <w:r w:rsidR="005463E3" w:rsidRPr="0087728B">
        <w:rPr>
          <w:rFonts w:cs="Arial"/>
          <w:szCs w:val="24"/>
        </w:rPr>
        <w:t>. S</w:t>
      </w:r>
      <w:r w:rsidR="005B5A9F" w:rsidRPr="0087728B">
        <w:rPr>
          <w:rFonts w:cs="Arial"/>
          <w:szCs w:val="24"/>
        </w:rPr>
        <w:t xml:space="preserve">e refieren a los eventos </w:t>
      </w:r>
      <w:r w:rsidR="00F9430D" w:rsidRPr="0087728B">
        <w:rPr>
          <w:rFonts w:cs="Arial"/>
          <w:szCs w:val="24"/>
        </w:rPr>
        <w:t xml:space="preserve">en </w:t>
      </w:r>
      <w:r w:rsidR="005B5A9F" w:rsidRPr="0087728B">
        <w:rPr>
          <w:rFonts w:cs="Arial"/>
          <w:szCs w:val="24"/>
        </w:rPr>
        <w:t>que “</w:t>
      </w:r>
      <w:r w:rsidR="005B5A9F" w:rsidRPr="0087728B">
        <w:rPr>
          <w:rFonts w:cs="Arial"/>
          <w:i/>
          <w:color w:val="000000"/>
          <w:szCs w:val="24"/>
        </w:rPr>
        <w:t>la sentencia omita la resolución de cualquiera de los extremos de la litis, o de cualquier otro punto que de conformidad con la ley debía ser objeto de pronunciamiento”</w:t>
      </w:r>
      <w:r w:rsidR="005670BC" w:rsidRPr="0087728B">
        <w:rPr>
          <w:rFonts w:cs="Arial"/>
          <w:i/>
          <w:color w:val="000000"/>
          <w:szCs w:val="24"/>
        </w:rPr>
        <w:t>.</w:t>
      </w:r>
    </w:p>
    <w:p w:rsidR="00FB4169" w:rsidRPr="0087728B" w:rsidRDefault="00FB4169" w:rsidP="0087728B">
      <w:pPr>
        <w:pStyle w:val="Textoindependiente"/>
        <w:rPr>
          <w:rFonts w:cs="Arial"/>
          <w:szCs w:val="24"/>
        </w:rPr>
      </w:pPr>
    </w:p>
    <w:p w:rsidR="009C051D" w:rsidRPr="0087728B" w:rsidRDefault="005670BC" w:rsidP="0087728B">
      <w:pPr>
        <w:pStyle w:val="Textoindependiente"/>
        <w:rPr>
          <w:rFonts w:cs="Arial"/>
          <w:szCs w:val="24"/>
        </w:rPr>
      </w:pPr>
      <w:r w:rsidRPr="0087728B">
        <w:rPr>
          <w:rFonts w:cs="Arial"/>
          <w:szCs w:val="24"/>
        </w:rPr>
        <w:t xml:space="preserve">Como </w:t>
      </w:r>
      <w:r w:rsidR="00F9430D" w:rsidRPr="0087728B">
        <w:rPr>
          <w:rFonts w:cs="Arial"/>
          <w:szCs w:val="24"/>
        </w:rPr>
        <w:t>consecuencia</w:t>
      </w:r>
      <w:r w:rsidR="005062F0" w:rsidRPr="0087728B">
        <w:rPr>
          <w:rFonts w:cs="Arial"/>
          <w:szCs w:val="24"/>
        </w:rPr>
        <w:t>,</w:t>
      </w:r>
      <w:r w:rsidR="00F9430D" w:rsidRPr="0087728B">
        <w:rPr>
          <w:rFonts w:cs="Arial"/>
          <w:szCs w:val="24"/>
        </w:rPr>
        <w:t xml:space="preserve"> se puntualiza que l</w:t>
      </w:r>
      <w:r w:rsidR="008E5555" w:rsidRPr="0087728B">
        <w:rPr>
          <w:rFonts w:cs="Arial"/>
          <w:szCs w:val="24"/>
        </w:rPr>
        <w:t xml:space="preserve">a adición de la sentencia sólo es posible en los casos </w:t>
      </w:r>
      <w:r w:rsidR="00E41397" w:rsidRPr="0087728B">
        <w:rPr>
          <w:rFonts w:cs="Arial"/>
          <w:szCs w:val="24"/>
        </w:rPr>
        <w:t xml:space="preserve">previstos en </w:t>
      </w:r>
      <w:r w:rsidR="008E5555" w:rsidRPr="0087728B">
        <w:rPr>
          <w:rFonts w:cs="Arial"/>
          <w:szCs w:val="24"/>
        </w:rPr>
        <w:t xml:space="preserve">el artículo 311 del Código de </w:t>
      </w:r>
      <w:r w:rsidR="009C051D" w:rsidRPr="0087728B">
        <w:rPr>
          <w:rFonts w:cs="Arial"/>
          <w:szCs w:val="24"/>
        </w:rPr>
        <w:t>Procedimiento Civil, aplicable de conformidad con el artículo 2</w:t>
      </w:r>
      <w:r w:rsidR="00CC2DF9" w:rsidRPr="0087728B">
        <w:rPr>
          <w:rFonts w:cs="Arial"/>
          <w:szCs w:val="24"/>
        </w:rPr>
        <w:t>6</w:t>
      </w:r>
      <w:r w:rsidR="009C051D" w:rsidRPr="0087728B">
        <w:rPr>
          <w:rFonts w:cs="Arial"/>
          <w:szCs w:val="24"/>
        </w:rPr>
        <w:t xml:space="preserve">7 </w:t>
      </w:r>
      <w:r w:rsidR="00CC2DF9" w:rsidRPr="0087728B">
        <w:rPr>
          <w:rFonts w:cs="Arial"/>
          <w:szCs w:val="24"/>
        </w:rPr>
        <w:t xml:space="preserve">del Código Contencioso Administrativo para el proceso </w:t>
      </w:r>
      <w:r w:rsidR="009C051D" w:rsidRPr="0087728B">
        <w:rPr>
          <w:rFonts w:cs="Arial"/>
          <w:szCs w:val="24"/>
        </w:rPr>
        <w:t>sub-lite, el cual dispone:</w:t>
      </w:r>
    </w:p>
    <w:p w:rsidR="009C051D" w:rsidRPr="0087728B" w:rsidRDefault="009C051D" w:rsidP="0087728B">
      <w:pPr>
        <w:pStyle w:val="Textoindependiente"/>
        <w:rPr>
          <w:rFonts w:cs="Arial"/>
          <w:szCs w:val="24"/>
        </w:rPr>
      </w:pPr>
    </w:p>
    <w:p w:rsidR="009F0F41" w:rsidRPr="0087728B" w:rsidRDefault="0042516E" w:rsidP="0087728B">
      <w:pPr>
        <w:spacing w:line="276" w:lineRule="auto"/>
        <w:rPr>
          <w:rFonts w:cs="Arial"/>
          <w:i/>
        </w:rPr>
      </w:pPr>
      <w:r w:rsidRPr="0087728B">
        <w:rPr>
          <w:rFonts w:cs="Arial"/>
          <w:i/>
        </w:rPr>
        <w:t>“</w:t>
      </w:r>
      <w:r w:rsidR="009F0F41" w:rsidRPr="0087728B">
        <w:rPr>
          <w:rFonts w:cs="Arial"/>
          <w:i/>
        </w:rPr>
        <w:t>A</w:t>
      </w:r>
      <w:r w:rsidR="0042759E" w:rsidRPr="0087728B">
        <w:rPr>
          <w:rFonts w:cs="Arial"/>
          <w:i/>
        </w:rPr>
        <w:t xml:space="preserve">rtículo </w:t>
      </w:r>
      <w:r w:rsidR="009F0F41" w:rsidRPr="0087728B">
        <w:rPr>
          <w:rFonts w:cs="Arial"/>
          <w:i/>
        </w:rPr>
        <w:t>311 C.P.C.</w:t>
      </w:r>
      <w:r w:rsidR="00A11691" w:rsidRPr="0087728B">
        <w:rPr>
          <w:rFonts w:cs="Arial"/>
          <w:i/>
        </w:rPr>
        <w:t xml:space="preserve"> Adición </w:t>
      </w:r>
    </w:p>
    <w:p w:rsidR="00AD0CDF" w:rsidRPr="0087728B" w:rsidRDefault="00AD0CDF" w:rsidP="0087728B">
      <w:pPr>
        <w:spacing w:line="276" w:lineRule="auto"/>
        <w:rPr>
          <w:rFonts w:cs="Arial"/>
          <w:i/>
        </w:rPr>
      </w:pPr>
    </w:p>
    <w:p w:rsidR="009F0F41" w:rsidRPr="0087728B" w:rsidRDefault="00AD0CDF" w:rsidP="0087728B">
      <w:pPr>
        <w:spacing w:line="276" w:lineRule="auto"/>
        <w:rPr>
          <w:rFonts w:cs="Arial"/>
          <w:i/>
          <w:color w:val="000000"/>
        </w:rPr>
      </w:pPr>
      <w:r w:rsidRPr="0087728B">
        <w:rPr>
          <w:rFonts w:cs="Arial"/>
          <w:i/>
          <w:color w:val="000000"/>
        </w:rPr>
        <w:t>“</w:t>
      </w:r>
      <w:r w:rsidR="009F0F41" w:rsidRPr="0087728B">
        <w:rPr>
          <w:rFonts w:cs="Arial"/>
          <w:i/>
          <w:color w:val="000000"/>
        </w:rPr>
        <w:t>Cuando la sentencia omita la resolución de cualquiera de los extremos de la litis, o de cualquier otro punto que de conformidad con la ley debía ser objeto de pronunciamiento, deberá adicionarse por medio de sentencia complementaria, dentro del término de ejecutoria, de oficio o a solicitud de parte presentada dentro del mismo término.</w:t>
      </w:r>
    </w:p>
    <w:p w:rsidR="009F0F41" w:rsidRPr="0087728B" w:rsidRDefault="009F0F41" w:rsidP="0087728B">
      <w:pPr>
        <w:spacing w:line="276" w:lineRule="auto"/>
        <w:rPr>
          <w:rFonts w:cs="Arial"/>
          <w:i/>
          <w:color w:val="000000"/>
        </w:rPr>
      </w:pPr>
    </w:p>
    <w:p w:rsidR="009F0F41" w:rsidRPr="0087728B" w:rsidRDefault="0042516E" w:rsidP="0087728B">
      <w:pPr>
        <w:spacing w:line="276" w:lineRule="auto"/>
        <w:rPr>
          <w:rFonts w:cs="Arial"/>
          <w:i/>
          <w:color w:val="000000"/>
        </w:rPr>
      </w:pPr>
      <w:r w:rsidRPr="0087728B">
        <w:rPr>
          <w:rFonts w:cs="Arial"/>
          <w:i/>
          <w:color w:val="000000"/>
        </w:rPr>
        <w:t>“</w:t>
      </w:r>
      <w:r w:rsidR="009F0F41" w:rsidRPr="0087728B">
        <w:rPr>
          <w:rFonts w:cs="Arial"/>
          <w:i/>
          <w:color w:val="000000"/>
        </w:rPr>
        <w:t>El superior deberá complementar la sentencia del a quo cuando pronuncie la de segunda instancia, siempre que la parte perjudicada con la omisión haya apelado o adherido a la apelación; pero si dejó de resolver la demanda de reconvención o la de un proceso acumulado, le devolverá el expediente para que dicte sentencia complementaria.</w:t>
      </w:r>
    </w:p>
    <w:p w:rsidR="009F0F41" w:rsidRPr="0087728B" w:rsidRDefault="009F0F41" w:rsidP="0087728B">
      <w:pPr>
        <w:spacing w:line="276" w:lineRule="auto"/>
        <w:rPr>
          <w:rFonts w:cs="Arial"/>
          <w:i/>
          <w:color w:val="000000"/>
        </w:rPr>
      </w:pPr>
    </w:p>
    <w:p w:rsidR="009F0F41" w:rsidRPr="0087728B" w:rsidRDefault="0042516E" w:rsidP="0087728B">
      <w:pPr>
        <w:spacing w:line="276" w:lineRule="auto"/>
        <w:rPr>
          <w:rFonts w:cs="Arial"/>
          <w:color w:val="000000"/>
        </w:rPr>
      </w:pPr>
      <w:r w:rsidRPr="0087728B">
        <w:rPr>
          <w:rFonts w:cs="Arial"/>
          <w:i/>
          <w:color w:val="000000"/>
        </w:rPr>
        <w:t>“</w:t>
      </w:r>
      <w:r w:rsidR="009F0F41" w:rsidRPr="0087728B">
        <w:rPr>
          <w:rFonts w:cs="Arial"/>
          <w:i/>
          <w:color w:val="000000"/>
        </w:rPr>
        <w:t xml:space="preserve">Los autos sólo podrán adicionarse de oficio dentro del término de ejecutoria, o a solicitud de parte presentada en el mismo </w:t>
      </w:r>
      <w:r w:rsidR="009F0F41" w:rsidRPr="0087728B">
        <w:rPr>
          <w:rFonts w:cs="Arial"/>
          <w:color w:val="000000"/>
        </w:rPr>
        <w:t>término</w:t>
      </w:r>
      <w:r w:rsidR="00C97604" w:rsidRPr="0087728B">
        <w:rPr>
          <w:rFonts w:cs="Arial"/>
          <w:color w:val="000000"/>
        </w:rPr>
        <w:t>”</w:t>
      </w:r>
      <w:r w:rsidR="005463E3" w:rsidRPr="0087728B">
        <w:rPr>
          <w:rFonts w:cs="Arial"/>
          <w:color w:val="000000"/>
        </w:rPr>
        <w:t>.</w:t>
      </w:r>
    </w:p>
    <w:p w:rsidR="00CC2DF9" w:rsidRPr="0087728B" w:rsidRDefault="00CC2DF9" w:rsidP="0087728B">
      <w:pPr>
        <w:pStyle w:val="Textoindependiente"/>
        <w:spacing w:line="276" w:lineRule="auto"/>
        <w:rPr>
          <w:rFonts w:cs="Arial"/>
          <w:szCs w:val="24"/>
        </w:rPr>
      </w:pPr>
    </w:p>
    <w:p w:rsidR="005A5E17" w:rsidRPr="0087728B" w:rsidRDefault="005F0D77" w:rsidP="0087728B">
      <w:pPr>
        <w:pStyle w:val="Textoindependiente"/>
        <w:rPr>
          <w:rFonts w:cs="Arial"/>
          <w:szCs w:val="24"/>
        </w:rPr>
      </w:pPr>
      <w:r w:rsidRPr="0087728B">
        <w:rPr>
          <w:rFonts w:cs="Arial"/>
          <w:szCs w:val="24"/>
        </w:rPr>
        <w:t xml:space="preserve">Acerca de </w:t>
      </w:r>
      <w:r w:rsidR="005A5E17" w:rsidRPr="0087728B">
        <w:rPr>
          <w:rFonts w:cs="Arial"/>
          <w:szCs w:val="24"/>
        </w:rPr>
        <w:t>los límites de la adición o complementación de la sentencia ha observado la doctrina:</w:t>
      </w:r>
      <w:r w:rsidR="0042759E" w:rsidRPr="0087728B">
        <w:rPr>
          <w:rStyle w:val="Refdenotaalpie"/>
          <w:rFonts w:cs="Arial"/>
          <w:szCs w:val="24"/>
        </w:rPr>
        <w:footnoteReference w:id="8"/>
      </w:r>
      <w:r w:rsidR="005A5E17" w:rsidRPr="0087728B">
        <w:rPr>
          <w:rFonts w:cs="Arial"/>
          <w:szCs w:val="24"/>
        </w:rPr>
        <w:t xml:space="preserve"> </w:t>
      </w:r>
    </w:p>
    <w:p w:rsidR="005A5E17" w:rsidRPr="0087728B" w:rsidRDefault="005A5E17" w:rsidP="0087728B">
      <w:pPr>
        <w:pStyle w:val="Textoindependiente"/>
        <w:rPr>
          <w:rFonts w:cs="Arial"/>
          <w:szCs w:val="24"/>
        </w:rPr>
      </w:pPr>
    </w:p>
    <w:p w:rsidR="00E665D3" w:rsidRPr="0087728B" w:rsidRDefault="00E31014" w:rsidP="0087728B">
      <w:pPr>
        <w:pStyle w:val="Textoindependiente"/>
        <w:spacing w:line="276" w:lineRule="auto"/>
        <w:rPr>
          <w:rFonts w:cs="Arial"/>
          <w:i/>
          <w:szCs w:val="24"/>
        </w:rPr>
      </w:pPr>
      <w:r w:rsidRPr="0087728B">
        <w:rPr>
          <w:rFonts w:cs="Arial"/>
          <w:i/>
          <w:szCs w:val="24"/>
        </w:rPr>
        <w:t>“</w:t>
      </w:r>
      <w:r w:rsidR="008F2DBA" w:rsidRPr="0087728B">
        <w:rPr>
          <w:rFonts w:cs="Arial"/>
          <w:i/>
          <w:szCs w:val="24"/>
        </w:rPr>
        <w:t>Téngase muy presente que la adición no puede ser motivo para violar el principio de inmutabilidad de la sentencia por el mismo juez que la dictó y es por eso que so pretexto de adicionar no es posible introducir ninguna modificación a lo ya definido</w:t>
      </w:r>
      <w:r w:rsidR="00E665D3" w:rsidRPr="0087728B">
        <w:rPr>
          <w:rFonts w:cs="Arial"/>
          <w:i/>
          <w:szCs w:val="24"/>
        </w:rPr>
        <w:t xml:space="preserve">, pues se trata de agregar, de pronunciarse sobre pretensiones no </w:t>
      </w:r>
      <w:proofErr w:type="gramStart"/>
      <w:r w:rsidR="00E665D3" w:rsidRPr="0087728B">
        <w:rPr>
          <w:rFonts w:cs="Arial"/>
          <w:i/>
          <w:szCs w:val="24"/>
        </w:rPr>
        <w:lastRenderedPageBreak/>
        <w:t>estimadas</w:t>
      </w:r>
      <w:proofErr w:type="gramEnd"/>
      <w:r w:rsidR="00E665D3" w:rsidRPr="0087728B">
        <w:rPr>
          <w:rFonts w:cs="Arial"/>
          <w:i/>
          <w:szCs w:val="24"/>
        </w:rPr>
        <w:t xml:space="preserve"> pero no de reformar las ya consideradas, en suma de proveer adicionalmente pero sin tocar lo ya resuelto</w:t>
      </w:r>
      <w:r w:rsidR="0042759E" w:rsidRPr="0087728B">
        <w:rPr>
          <w:rFonts w:cs="Arial"/>
          <w:i/>
          <w:szCs w:val="24"/>
        </w:rPr>
        <w:t>”</w:t>
      </w:r>
      <w:r w:rsidR="00E41397" w:rsidRPr="0087728B">
        <w:rPr>
          <w:rFonts w:cs="Arial"/>
          <w:i/>
          <w:szCs w:val="24"/>
        </w:rPr>
        <w:t>.</w:t>
      </w:r>
    </w:p>
    <w:p w:rsidR="00E665D3" w:rsidRPr="0087728B" w:rsidRDefault="00E665D3" w:rsidP="0087728B">
      <w:pPr>
        <w:pStyle w:val="Textoindependiente"/>
        <w:spacing w:line="276" w:lineRule="auto"/>
        <w:rPr>
          <w:rFonts w:cs="Arial"/>
          <w:i/>
          <w:szCs w:val="24"/>
        </w:rPr>
      </w:pPr>
    </w:p>
    <w:p w:rsidR="00E31014" w:rsidRPr="0087728B" w:rsidRDefault="003F11AA" w:rsidP="0087728B">
      <w:pPr>
        <w:pStyle w:val="Textoindependiente"/>
        <w:spacing w:line="240" w:lineRule="auto"/>
        <w:rPr>
          <w:rFonts w:cs="Arial"/>
          <w:b/>
          <w:szCs w:val="24"/>
        </w:rPr>
      </w:pPr>
      <w:r w:rsidRPr="0087728B">
        <w:rPr>
          <w:rFonts w:cs="Arial"/>
          <w:b/>
          <w:szCs w:val="24"/>
        </w:rPr>
        <w:t>II</w:t>
      </w:r>
      <w:r w:rsidR="00E41397" w:rsidRPr="0087728B">
        <w:rPr>
          <w:rFonts w:cs="Arial"/>
          <w:b/>
          <w:szCs w:val="24"/>
        </w:rPr>
        <w:t>.-</w:t>
      </w:r>
      <w:r w:rsidRPr="0087728B">
        <w:rPr>
          <w:rFonts w:cs="Arial"/>
          <w:b/>
          <w:szCs w:val="24"/>
        </w:rPr>
        <w:t xml:space="preserve"> </w:t>
      </w:r>
      <w:r w:rsidR="005F0D77" w:rsidRPr="0087728B">
        <w:rPr>
          <w:rFonts w:cs="Arial"/>
          <w:b/>
          <w:szCs w:val="24"/>
        </w:rPr>
        <w:t>L</w:t>
      </w:r>
      <w:r w:rsidRPr="0087728B">
        <w:rPr>
          <w:rFonts w:cs="Arial"/>
          <w:b/>
          <w:szCs w:val="24"/>
        </w:rPr>
        <w:t xml:space="preserve">as solicitudes de aclaración y </w:t>
      </w:r>
      <w:r w:rsidR="00C640C2" w:rsidRPr="0087728B">
        <w:rPr>
          <w:rFonts w:cs="Arial"/>
          <w:b/>
          <w:szCs w:val="24"/>
        </w:rPr>
        <w:t xml:space="preserve">adición </w:t>
      </w:r>
      <w:r w:rsidRPr="0087728B">
        <w:rPr>
          <w:rFonts w:cs="Arial"/>
          <w:b/>
          <w:szCs w:val="24"/>
        </w:rPr>
        <w:t>en el caso concreto</w:t>
      </w:r>
    </w:p>
    <w:p w:rsidR="003F11AA" w:rsidRPr="0087728B" w:rsidRDefault="003F11AA" w:rsidP="0087728B">
      <w:pPr>
        <w:pStyle w:val="Textoindependiente"/>
        <w:spacing w:line="240" w:lineRule="auto"/>
        <w:rPr>
          <w:rFonts w:cs="Arial"/>
          <w:szCs w:val="24"/>
        </w:rPr>
      </w:pPr>
    </w:p>
    <w:p w:rsidR="00B671B8" w:rsidRPr="0087728B" w:rsidRDefault="00894CD2" w:rsidP="0087728B">
      <w:pPr>
        <w:pStyle w:val="Textoindependiente"/>
        <w:rPr>
          <w:rFonts w:cs="Arial"/>
          <w:szCs w:val="24"/>
        </w:rPr>
      </w:pPr>
      <w:r w:rsidRPr="0087728B">
        <w:rPr>
          <w:rFonts w:cs="Arial"/>
          <w:szCs w:val="24"/>
        </w:rPr>
        <w:t>L</w:t>
      </w:r>
      <w:r w:rsidR="00721372" w:rsidRPr="0087728B">
        <w:rPr>
          <w:rFonts w:cs="Arial"/>
          <w:szCs w:val="24"/>
        </w:rPr>
        <w:t xml:space="preserve">os aspectos sobre los cuales versa la solicitud de </w:t>
      </w:r>
      <w:r w:rsidR="00C640C2" w:rsidRPr="0087728B">
        <w:rPr>
          <w:rFonts w:cs="Arial"/>
          <w:i/>
          <w:szCs w:val="24"/>
        </w:rPr>
        <w:t>“</w:t>
      </w:r>
      <w:r w:rsidR="00721372" w:rsidRPr="0087728B">
        <w:rPr>
          <w:rFonts w:cs="Arial"/>
          <w:i/>
          <w:szCs w:val="24"/>
        </w:rPr>
        <w:t>aclaración y adición</w:t>
      </w:r>
      <w:r w:rsidR="00C640C2" w:rsidRPr="0087728B">
        <w:rPr>
          <w:rFonts w:cs="Arial"/>
          <w:i/>
          <w:szCs w:val="24"/>
        </w:rPr>
        <w:t>”</w:t>
      </w:r>
      <w:r w:rsidR="00721372" w:rsidRPr="0087728B">
        <w:rPr>
          <w:rFonts w:cs="Arial"/>
          <w:szCs w:val="24"/>
        </w:rPr>
        <w:t xml:space="preserve"> fueron expuestos por Seguros Colpatria S.A., en la forma que </w:t>
      </w:r>
      <w:r w:rsidR="00B671B8" w:rsidRPr="0087728B">
        <w:rPr>
          <w:rFonts w:cs="Arial"/>
          <w:szCs w:val="24"/>
        </w:rPr>
        <w:t xml:space="preserve">se resumirá </w:t>
      </w:r>
      <w:r w:rsidR="00721372" w:rsidRPr="0087728B">
        <w:rPr>
          <w:rFonts w:cs="Arial"/>
          <w:szCs w:val="24"/>
        </w:rPr>
        <w:t>a continuación</w:t>
      </w:r>
      <w:r w:rsidR="00B671B8" w:rsidRPr="0087728B">
        <w:rPr>
          <w:rFonts w:cs="Arial"/>
          <w:szCs w:val="24"/>
        </w:rPr>
        <w:t xml:space="preserve">. </w:t>
      </w:r>
      <w:r w:rsidR="001C18C8" w:rsidRPr="0087728B">
        <w:rPr>
          <w:rFonts w:cs="Arial"/>
          <w:szCs w:val="24"/>
        </w:rPr>
        <w:t xml:space="preserve">En </w:t>
      </w:r>
      <w:r w:rsidR="00B671B8" w:rsidRPr="0087728B">
        <w:rPr>
          <w:rFonts w:cs="Arial"/>
          <w:szCs w:val="24"/>
        </w:rPr>
        <w:t xml:space="preserve">cada solicitud, la Sala </w:t>
      </w:r>
      <w:r w:rsidR="00FB4169" w:rsidRPr="0087728B">
        <w:rPr>
          <w:rFonts w:cs="Arial"/>
          <w:szCs w:val="24"/>
        </w:rPr>
        <w:t xml:space="preserve">presentará </w:t>
      </w:r>
      <w:r w:rsidR="00B671B8" w:rsidRPr="0087728B">
        <w:rPr>
          <w:rFonts w:cs="Arial"/>
          <w:szCs w:val="24"/>
        </w:rPr>
        <w:t>las consideraciones correspondientes.</w:t>
      </w:r>
    </w:p>
    <w:p w:rsidR="00B671B8" w:rsidRPr="0087728B" w:rsidRDefault="00B671B8" w:rsidP="0087728B">
      <w:pPr>
        <w:pStyle w:val="Textoindependiente"/>
        <w:rPr>
          <w:rFonts w:cs="Arial"/>
          <w:szCs w:val="24"/>
        </w:rPr>
      </w:pPr>
    </w:p>
    <w:p w:rsidR="00721372" w:rsidRPr="0087728B" w:rsidRDefault="00894CD2" w:rsidP="0087728B">
      <w:pPr>
        <w:pStyle w:val="Textoindependiente"/>
        <w:rPr>
          <w:rFonts w:cs="Arial"/>
          <w:szCs w:val="24"/>
        </w:rPr>
      </w:pPr>
      <w:r w:rsidRPr="0087728B">
        <w:rPr>
          <w:rFonts w:cs="Arial"/>
          <w:b/>
          <w:szCs w:val="24"/>
        </w:rPr>
        <w:t>2.</w:t>
      </w:r>
      <w:r w:rsidR="00721372" w:rsidRPr="0087728B">
        <w:rPr>
          <w:rFonts w:cs="Arial"/>
          <w:b/>
          <w:szCs w:val="24"/>
        </w:rPr>
        <w:t>1.</w:t>
      </w:r>
      <w:r w:rsidR="00721372" w:rsidRPr="0087728B">
        <w:rPr>
          <w:rFonts w:cs="Arial"/>
          <w:szCs w:val="24"/>
        </w:rPr>
        <w:t xml:space="preserve"> Después de transcribir el numeral 2.5, de la página 4 de la sentencia, correspondiente a la relación de los hechos de la demanda y el numeral 6.2.3, de la página 33, contentivo de una de las consideraciones </w:t>
      </w:r>
      <w:r w:rsidR="00E41397" w:rsidRPr="0087728B">
        <w:rPr>
          <w:rFonts w:cs="Arial"/>
          <w:szCs w:val="24"/>
        </w:rPr>
        <w:t>a</w:t>
      </w:r>
      <w:r w:rsidR="00721372" w:rsidRPr="0087728B">
        <w:rPr>
          <w:rFonts w:cs="Arial"/>
          <w:szCs w:val="24"/>
        </w:rPr>
        <w:t xml:space="preserve">l caso concreto, </w:t>
      </w:r>
      <w:r w:rsidR="008850E6" w:rsidRPr="0087728B">
        <w:rPr>
          <w:rFonts w:cs="Arial"/>
          <w:szCs w:val="24"/>
        </w:rPr>
        <w:t xml:space="preserve">la </w:t>
      </w:r>
      <w:r w:rsidR="00C640C2" w:rsidRPr="0087728B">
        <w:rPr>
          <w:rFonts w:cs="Arial"/>
          <w:szCs w:val="24"/>
        </w:rPr>
        <w:t xml:space="preserve">parte </w:t>
      </w:r>
      <w:r w:rsidR="008850E6" w:rsidRPr="0087728B">
        <w:rPr>
          <w:rFonts w:cs="Arial"/>
          <w:szCs w:val="24"/>
        </w:rPr>
        <w:t xml:space="preserve">demandada </w:t>
      </w:r>
      <w:r w:rsidR="00721372" w:rsidRPr="0087728B">
        <w:rPr>
          <w:rFonts w:cs="Arial"/>
          <w:szCs w:val="24"/>
        </w:rPr>
        <w:t>solicitó que se aclare:</w:t>
      </w:r>
    </w:p>
    <w:p w:rsidR="008850E6" w:rsidRPr="0087728B" w:rsidRDefault="008850E6" w:rsidP="0087728B">
      <w:pPr>
        <w:pStyle w:val="Textoindependiente"/>
        <w:rPr>
          <w:rFonts w:cs="Arial"/>
          <w:szCs w:val="24"/>
        </w:rPr>
      </w:pPr>
    </w:p>
    <w:p w:rsidR="00721372" w:rsidRPr="0087728B" w:rsidRDefault="008850E6" w:rsidP="0087728B">
      <w:pPr>
        <w:pStyle w:val="Textoindependiente"/>
        <w:spacing w:line="276" w:lineRule="auto"/>
        <w:rPr>
          <w:rFonts w:cs="Arial"/>
          <w:i/>
          <w:szCs w:val="24"/>
        </w:rPr>
      </w:pPr>
      <w:r w:rsidRPr="0087728B">
        <w:rPr>
          <w:rFonts w:cs="Arial"/>
          <w:i/>
          <w:szCs w:val="24"/>
        </w:rPr>
        <w:t>“</w:t>
      </w:r>
      <w:r w:rsidR="00721372" w:rsidRPr="0087728B">
        <w:rPr>
          <w:rFonts w:cs="Arial"/>
          <w:i/>
          <w:szCs w:val="24"/>
        </w:rPr>
        <w:t xml:space="preserve">a) Frente a lo afirmado por FINAGRO y reproducido en la página 4 que se acaba de transcribir, solicito se aclare cómo podría predicarse la infidelidad de los empleados de </w:t>
      </w:r>
      <w:r w:rsidRPr="0087728B">
        <w:rPr>
          <w:rFonts w:cs="Arial"/>
          <w:i/>
          <w:szCs w:val="24"/>
        </w:rPr>
        <w:t>FINAGRO</w:t>
      </w:r>
      <w:r w:rsidR="00721372" w:rsidRPr="0087728B">
        <w:rPr>
          <w:rFonts w:cs="Arial"/>
          <w:i/>
          <w:szCs w:val="24"/>
        </w:rPr>
        <w:t xml:space="preserve"> y constituir tal conducta la infidelidad si dicho desvío lo cometieron los funcionarios del FONDO DE GANADERO y/o de COLOMBIAN RUBBER?</w:t>
      </w:r>
      <w:r w:rsidRPr="0087728B">
        <w:rPr>
          <w:rFonts w:cs="Arial"/>
          <w:i/>
          <w:szCs w:val="24"/>
        </w:rPr>
        <w:t>”</w:t>
      </w:r>
      <w:r w:rsidR="00E41397" w:rsidRPr="0087728B">
        <w:rPr>
          <w:rFonts w:cs="Arial"/>
          <w:i/>
          <w:szCs w:val="24"/>
        </w:rPr>
        <w:t>.</w:t>
      </w:r>
    </w:p>
    <w:p w:rsidR="00721372" w:rsidRPr="0087728B" w:rsidRDefault="00721372" w:rsidP="0087728B">
      <w:pPr>
        <w:pStyle w:val="Textoindependiente"/>
        <w:rPr>
          <w:rFonts w:cs="Arial"/>
          <w:szCs w:val="24"/>
        </w:rPr>
      </w:pPr>
    </w:p>
    <w:p w:rsidR="00BE6E8C" w:rsidRPr="0087728B" w:rsidRDefault="001C18C8" w:rsidP="0087728B">
      <w:pPr>
        <w:pStyle w:val="Textoindependiente"/>
        <w:rPr>
          <w:rFonts w:cs="Arial"/>
          <w:szCs w:val="24"/>
        </w:rPr>
      </w:pPr>
      <w:r w:rsidRPr="0087728B">
        <w:rPr>
          <w:rFonts w:cs="Arial"/>
          <w:szCs w:val="24"/>
        </w:rPr>
        <w:t>En relación con esta solicitud, l</w:t>
      </w:r>
      <w:r w:rsidR="008850E6" w:rsidRPr="0087728B">
        <w:rPr>
          <w:rFonts w:cs="Arial"/>
          <w:szCs w:val="24"/>
        </w:rPr>
        <w:t xml:space="preserve">a Sala observa que la demandada </w:t>
      </w:r>
      <w:r w:rsidR="00E41397" w:rsidRPr="0087728B">
        <w:rPr>
          <w:rFonts w:cs="Arial"/>
          <w:szCs w:val="24"/>
        </w:rPr>
        <w:t xml:space="preserve">pidió </w:t>
      </w:r>
      <w:r w:rsidR="00721372" w:rsidRPr="0087728B">
        <w:rPr>
          <w:rFonts w:cs="Arial"/>
          <w:szCs w:val="24"/>
        </w:rPr>
        <w:t xml:space="preserve">aclaración sobre un hecho narrado por la demandante, respecto del cual no procede </w:t>
      </w:r>
      <w:r w:rsidR="00BE6E8C" w:rsidRPr="0087728B">
        <w:rPr>
          <w:rFonts w:cs="Arial"/>
          <w:szCs w:val="24"/>
        </w:rPr>
        <w:t xml:space="preserve">estudiar </w:t>
      </w:r>
      <w:r w:rsidR="00721372" w:rsidRPr="0087728B">
        <w:rPr>
          <w:rFonts w:cs="Arial"/>
          <w:szCs w:val="24"/>
        </w:rPr>
        <w:t xml:space="preserve">aclaración </w:t>
      </w:r>
      <w:r w:rsidR="008850E6" w:rsidRPr="0087728B">
        <w:rPr>
          <w:rFonts w:cs="Arial"/>
          <w:szCs w:val="24"/>
        </w:rPr>
        <w:t xml:space="preserve">alguna, </w:t>
      </w:r>
      <w:r w:rsidR="00BE6E8C" w:rsidRPr="0087728B">
        <w:rPr>
          <w:rFonts w:cs="Arial"/>
          <w:szCs w:val="24"/>
        </w:rPr>
        <w:t>toda vez que no se predican los supuestos legales expuesto</w:t>
      </w:r>
      <w:r w:rsidR="00A519FC" w:rsidRPr="0087728B">
        <w:rPr>
          <w:rFonts w:cs="Arial"/>
          <w:szCs w:val="24"/>
        </w:rPr>
        <w:t>s</w:t>
      </w:r>
      <w:r w:rsidR="00BE6E8C" w:rsidRPr="0087728B">
        <w:rPr>
          <w:rFonts w:cs="Arial"/>
          <w:szCs w:val="24"/>
        </w:rPr>
        <w:t xml:space="preserve"> en este proveído</w:t>
      </w:r>
      <w:r w:rsidR="002E1150" w:rsidRPr="0087728B">
        <w:rPr>
          <w:rFonts w:cs="Arial"/>
          <w:szCs w:val="24"/>
        </w:rPr>
        <w:t>, es decir</w:t>
      </w:r>
      <w:r w:rsidR="00A519FC" w:rsidRPr="0087728B">
        <w:rPr>
          <w:rFonts w:cs="Arial"/>
          <w:szCs w:val="24"/>
        </w:rPr>
        <w:t>,</w:t>
      </w:r>
      <w:r w:rsidR="002E1150" w:rsidRPr="0087728B">
        <w:rPr>
          <w:rFonts w:cs="Arial"/>
          <w:szCs w:val="24"/>
        </w:rPr>
        <w:t xml:space="preserve"> que no se </w:t>
      </w:r>
      <w:r w:rsidR="00A519FC" w:rsidRPr="0087728B">
        <w:rPr>
          <w:rFonts w:cs="Arial"/>
          <w:szCs w:val="24"/>
        </w:rPr>
        <w:t xml:space="preserve">identifican </w:t>
      </w:r>
      <w:r w:rsidR="002E1150" w:rsidRPr="0087728B">
        <w:rPr>
          <w:rFonts w:cs="Arial"/>
          <w:szCs w:val="24"/>
        </w:rPr>
        <w:t xml:space="preserve">consideraciones oscuras del fallo en relación con las resolutivas del mismo. </w:t>
      </w:r>
    </w:p>
    <w:p w:rsidR="00BE6E8C" w:rsidRPr="0087728B" w:rsidRDefault="00BE6E8C" w:rsidP="0087728B">
      <w:pPr>
        <w:pStyle w:val="Textoindependiente"/>
        <w:rPr>
          <w:rFonts w:cs="Arial"/>
          <w:szCs w:val="24"/>
        </w:rPr>
      </w:pPr>
    </w:p>
    <w:p w:rsidR="00721372" w:rsidRPr="0087728B" w:rsidRDefault="00721372" w:rsidP="0087728B">
      <w:pPr>
        <w:pStyle w:val="Textoindependiente"/>
        <w:rPr>
          <w:rFonts w:cs="Arial"/>
          <w:szCs w:val="24"/>
        </w:rPr>
      </w:pPr>
      <w:r w:rsidRPr="0087728B">
        <w:rPr>
          <w:rFonts w:cs="Arial"/>
          <w:szCs w:val="24"/>
        </w:rPr>
        <w:t xml:space="preserve">Sin embargo, se hace notar que la sentencia se refirió en extenso a la </w:t>
      </w:r>
      <w:r w:rsidR="00C05CC7" w:rsidRPr="0087728B">
        <w:rPr>
          <w:rFonts w:cs="Arial"/>
          <w:szCs w:val="24"/>
        </w:rPr>
        <w:t xml:space="preserve">denominada </w:t>
      </w:r>
      <w:r w:rsidRPr="0087728B">
        <w:rPr>
          <w:rFonts w:cs="Arial"/>
          <w:szCs w:val="24"/>
        </w:rPr>
        <w:t xml:space="preserve">infidelidad de los empleados de FINAGRO, </w:t>
      </w:r>
      <w:r w:rsidR="00894CD2" w:rsidRPr="0087728B">
        <w:rPr>
          <w:rFonts w:cs="Arial"/>
          <w:szCs w:val="24"/>
        </w:rPr>
        <w:t xml:space="preserve">la cual </w:t>
      </w:r>
      <w:r w:rsidR="00A519FC" w:rsidRPr="0087728B">
        <w:rPr>
          <w:rFonts w:cs="Arial"/>
          <w:szCs w:val="24"/>
        </w:rPr>
        <w:t xml:space="preserve">se </w:t>
      </w:r>
      <w:r w:rsidRPr="0087728B">
        <w:rPr>
          <w:rFonts w:cs="Arial"/>
          <w:szCs w:val="24"/>
        </w:rPr>
        <w:t xml:space="preserve">estimó probada en el proceso, </w:t>
      </w:r>
      <w:r w:rsidR="003A06F7" w:rsidRPr="0087728B">
        <w:rPr>
          <w:rFonts w:cs="Arial"/>
          <w:szCs w:val="24"/>
        </w:rPr>
        <w:t xml:space="preserve">según </w:t>
      </w:r>
      <w:r w:rsidRPr="0087728B">
        <w:rPr>
          <w:rFonts w:cs="Arial"/>
          <w:szCs w:val="24"/>
        </w:rPr>
        <w:t>consta en el punto 6.3</w:t>
      </w:r>
      <w:r w:rsidR="003B7C48" w:rsidRPr="0087728B">
        <w:rPr>
          <w:rFonts w:cs="Arial"/>
          <w:szCs w:val="24"/>
        </w:rPr>
        <w:t xml:space="preserve"> </w:t>
      </w:r>
      <w:r w:rsidRPr="0087728B">
        <w:rPr>
          <w:rFonts w:cs="Arial"/>
          <w:szCs w:val="24"/>
        </w:rPr>
        <w:t xml:space="preserve">del proveído, </w:t>
      </w:r>
      <w:r w:rsidR="00A519FC" w:rsidRPr="0087728B">
        <w:rPr>
          <w:rFonts w:cs="Arial"/>
          <w:szCs w:val="24"/>
        </w:rPr>
        <w:t xml:space="preserve">en las </w:t>
      </w:r>
      <w:r w:rsidRPr="0087728B">
        <w:rPr>
          <w:rFonts w:cs="Arial"/>
          <w:szCs w:val="24"/>
        </w:rPr>
        <w:t>páginas 33 a 39, entre otras.</w:t>
      </w:r>
    </w:p>
    <w:p w:rsidR="00721372" w:rsidRPr="0087728B" w:rsidRDefault="00721372" w:rsidP="0087728B">
      <w:pPr>
        <w:pStyle w:val="Textoindependiente"/>
        <w:rPr>
          <w:rFonts w:cs="Arial"/>
          <w:szCs w:val="24"/>
        </w:rPr>
      </w:pPr>
    </w:p>
    <w:p w:rsidR="00894CD2" w:rsidRPr="0087728B" w:rsidRDefault="00894CD2" w:rsidP="0087728B">
      <w:pPr>
        <w:pStyle w:val="Textoindependiente"/>
        <w:spacing w:line="240" w:lineRule="auto"/>
        <w:rPr>
          <w:rFonts w:cs="Arial"/>
          <w:b/>
          <w:szCs w:val="24"/>
        </w:rPr>
      </w:pPr>
      <w:r w:rsidRPr="0087728B">
        <w:rPr>
          <w:rFonts w:cs="Arial"/>
          <w:b/>
          <w:szCs w:val="24"/>
        </w:rPr>
        <w:t xml:space="preserve">2.2. </w:t>
      </w:r>
      <w:r w:rsidR="00A81155" w:rsidRPr="0087728B">
        <w:rPr>
          <w:rFonts w:cs="Arial"/>
          <w:b/>
          <w:szCs w:val="24"/>
        </w:rPr>
        <w:t xml:space="preserve">Aclaraciones solicitadas </w:t>
      </w:r>
      <w:r w:rsidRPr="0087728B">
        <w:rPr>
          <w:rFonts w:cs="Arial"/>
          <w:b/>
          <w:szCs w:val="24"/>
        </w:rPr>
        <w:t>sobre l</w:t>
      </w:r>
      <w:r w:rsidR="00A81155" w:rsidRPr="0087728B">
        <w:rPr>
          <w:rFonts w:cs="Arial"/>
          <w:b/>
          <w:szCs w:val="24"/>
        </w:rPr>
        <w:t xml:space="preserve">as fechas </w:t>
      </w:r>
      <w:r w:rsidR="003A06F7" w:rsidRPr="0087728B">
        <w:rPr>
          <w:rFonts w:cs="Arial"/>
          <w:b/>
          <w:szCs w:val="24"/>
        </w:rPr>
        <w:t xml:space="preserve">de las operaciones </w:t>
      </w:r>
    </w:p>
    <w:p w:rsidR="00894CD2" w:rsidRPr="0087728B" w:rsidRDefault="00894CD2" w:rsidP="0087728B">
      <w:pPr>
        <w:pStyle w:val="Textoindependiente"/>
        <w:rPr>
          <w:rFonts w:cs="Arial"/>
          <w:szCs w:val="24"/>
        </w:rPr>
      </w:pPr>
    </w:p>
    <w:p w:rsidR="00894CD2" w:rsidRPr="0087728B" w:rsidRDefault="00894CD2" w:rsidP="0087728B">
      <w:pPr>
        <w:pStyle w:val="Textoindependiente"/>
        <w:rPr>
          <w:rFonts w:cs="Arial"/>
          <w:szCs w:val="24"/>
        </w:rPr>
      </w:pPr>
      <w:r w:rsidRPr="0087728B">
        <w:rPr>
          <w:rFonts w:cs="Arial"/>
          <w:szCs w:val="24"/>
        </w:rPr>
        <w:t xml:space="preserve">Seguros Colpatria S.A. indicó: </w:t>
      </w:r>
    </w:p>
    <w:p w:rsidR="00C64A90" w:rsidRPr="0087728B" w:rsidRDefault="00C64A90" w:rsidP="0087728B">
      <w:pPr>
        <w:pStyle w:val="Textoindependiente"/>
        <w:rPr>
          <w:rFonts w:cs="Arial"/>
          <w:szCs w:val="24"/>
        </w:rPr>
      </w:pPr>
    </w:p>
    <w:p w:rsidR="00721372" w:rsidRPr="0087728B" w:rsidRDefault="00BE6E8C" w:rsidP="0087728B">
      <w:pPr>
        <w:pStyle w:val="Textoindependiente"/>
        <w:spacing w:line="276" w:lineRule="auto"/>
        <w:rPr>
          <w:rFonts w:cs="Arial"/>
          <w:i/>
          <w:szCs w:val="24"/>
        </w:rPr>
      </w:pPr>
      <w:r w:rsidRPr="0087728B">
        <w:rPr>
          <w:rFonts w:cs="Arial"/>
          <w:i/>
          <w:szCs w:val="24"/>
        </w:rPr>
        <w:t>“</w:t>
      </w:r>
      <w:r w:rsidR="00721372" w:rsidRPr="0087728B">
        <w:rPr>
          <w:rFonts w:cs="Arial"/>
          <w:i/>
          <w:szCs w:val="24"/>
        </w:rPr>
        <w:t>b) Solicito que se aclare lo expresado en la página 33 transc</w:t>
      </w:r>
      <w:r w:rsidRPr="0087728B">
        <w:rPr>
          <w:rFonts w:cs="Arial"/>
          <w:i/>
          <w:szCs w:val="24"/>
        </w:rPr>
        <w:t>r</w:t>
      </w:r>
      <w:r w:rsidR="00721372" w:rsidRPr="0087728B">
        <w:rPr>
          <w:rFonts w:cs="Arial"/>
          <w:i/>
          <w:szCs w:val="24"/>
        </w:rPr>
        <w:t xml:space="preserve">ita, </w:t>
      </w:r>
      <w:r w:rsidRPr="0087728B">
        <w:rPr>
          <w:rFonts w:cs="Arial"/>
          <w:i/>
          <w:szCs w:val="24"/>
        </w:rPr>
        <w:t>d</w:t>
      </w:r>
      <w:r w:rsidR="00721372" w:rsidRPr="0087728B">
        <w:rPr>
          <w:rFonts w:cs="Arial"/>
          <w:i/>
          <w:szCs w:val="24"/>
        </w:rPr>
        <w:t xml:space="preserve">onde se establece que la aprobación del </w:t>
      </w:r>
      <w:proofErr w:type="spellStart"/>
      <w:r w:rsidR="00721372" w:rsidRPr="0087728B">
        <w:rPr>
          <w:rFonts w:cs="Arial"/>
          <w:i/>
          <w:szCs w:val="24"/>
        </w:rPr>
        <w:t>extracupo</w:t>
      </w:r>
      <w:proofErr w:type="spellEnd"/>
      <w:r w:rsidR="00721372" w:rsidRPr="0087728B">
        <w:rPr>
          <w:rFonts w:cs="Arial"/>
          <w:i/>
          <w:szCs w:val="24"/>
        </w:rPr>
        <w:t xml:space="preserve"> fue la que dio lugar a la desviación, toda vez que en el informe de Superintendencia Financ</w:t>
      </w:r>
      <w:r w:rsidRPr="0087728B">
        <w:rPr>
          <w:rFonts w:cs="Arial"/>
          <w:i/>
          <w:szCs w:val="24"/>
        </w:rPr>
        <w:t>i</w:t>
      </w:r>
      <w:r w:rsidR="00721372" w:rsidRPr="0087728B">
        <w:rPr>
          <w:rFonts w:cs="Arial"/>
          <w:i/>
          <w:szCs w:val="24"/>
        </w:rPr>
        <w:t>era, que hace parte del acta 135 de abril 24 de 2006 de la Junta Directiva de Finagro, hay un cuadro que con</w:t>
      </w:r>
      <w:r w:rsidRPr="0087728B">
        <w:rPr>
          <w:rFonts w:cs="Arial"/>
          <w:i/>
          <w:szCs w:val="24"/>
        </w:rPr>
        <w:t xml:space="preserve">signa </w:t>
      </w:r>
      <w:r w:rsidR="00721372" w:rsidRPr="0087728B">
        <w:rPr>
          <w:rFonts w:cs="Arial"/>
          <w:i/>
          <w:szCs w:val="24"/>
        </w:rPr>
        <w:t>las fechas en que se hicieron los pagos que corresp</w:t>
      </w:r>
      <w:r w:rsidRPr="0087728B">
        <w:rPr>
          <w:rFonts w:cs="Arial"/>
          <w:i/>
          <w:szCs w:val="24"/>
        </w:rPr>
        <w:t>on</w:t>
      </w:r>
      <w:r w:rsidR="00721372" w:rsidRPr="0087728B">
        <w:rPr>
          <w:rFonts w:cs="Arial"/>
          <w:i/>
          <w:szCs w:val="24"/>
        </w:rPr>
        <w:t xml:space="preserve">den a las </w:t>
      </w:r>
      <w:r w:rsidR="00721372" w:rsidRPr="0087728B">
        <w:rPr>
          <w:rFonts w:cs="Arial"/>
          <w:i/>
          <w:szCs w:val="24"/>
        </w:rPr>
        <w:lastRenderedPageBreak/>
        <w:t xml:space="preserve">desviaciones y todas son anteriores a la aprobación del </w:t>
      </w:r>
      <w:proofErr w:type="spellStart"/>
      <w:r w:rsidR="00721372" w:rsidRPr="0087728B">
        <w:rPr>
          <w:rFonts w:cs="Arial"/>
          <w:i/>
          <w:szCs w:val="24"/>
        </w:rPr>
        <w:t>extracupo</w:t>
      </w:r>
      <w:proofErr w:type="spellEnd"/>
      <w:r w:rsidR="00721372" w:rsidRPr="0087728B">
        <w:rPr>
          <w:rFonts w:cs="Arial"/>
          <w:i/>
          <w:szCs w:val="24"/>
        </w:rPr>
        <w:t xml:space="preserve"> y de los desembolsos autorizados en virtud del mismo</w:t>
      </w:r>
      <w:r w:rsidRPr="0087728B">
        <w:rPr>
          <w:rFonts w:cs="Arial"/>
          <w:i/>
          <w:szCs w:val="24"/>
        </w:rPr>
        <w:t>”</w:t>
      </w:r>
      <w:r w:rsidR="00721372" w:rsidRPr="0087728B">
        <w:rPr>
          <w:rFonts w:cs="Arial"/>
          <w:i/>
          <w:szCs w:val="24"/>
        </w:rPr>
        <w:t>.</w:t>
      </w:r>
    </w:p>
    <w:p w:rsidR="00721372" w:rsidRPr="0087728B" w:rsidRDefault="00721372" w:rsidP="0087728B">
      <w:pPr>
        <w:pStyle w:val="Textoindependiente"/>
        <w:rPr>
          <w:rFonts w:cs="Arial"/>
          <w:i/>
          <w:szCs w:val="24"/>
        </w:rPr>
      </w:pPr>
    </w:p>
    <w:p w:rsidR="00280605" w:rsidRPr="0087728B" w:rsidRDefault="00280605" w:rsidP="0087728B">
      <w:pPr>
        <w:pStyle w:val="Textoindependiente"/>
        <w:rPr>
          <w:rFonts w:cs="Arial"/>
          <w:szCs w:val="24"/>
        </w:rPr>
      </w:pPr>
      <w:r w:rsidRPr="0087728B">
        <w:rPr>
          <w:rFonts w:cs="Arial"/>
          <w:szCs w:val="24"/>
        </w:rPr>
        <w:t xml:space="preserve">La Sala observa que la demandada </w:t>
      </w:r>
      <w:r w:rsidR="00BE6E8C" w:rsidRPr="0087728B">
        <w:rPr>
          <w:rFonts w:cs="Arial"/>
          <w:szCs w:val="24"/>
        </w:rPr>
        <w:t>s</w:t>
      </w:r>
      <w:r w:rsidR="00721372" w:rsidRPr="0087728B">
        <w:rPr>
          <w:rFonts w:cs="Arial"/>
          <w:szCs w:val="24"/>
        </w:rPr>
        <w:t>e refir</w:t>
      </w:r>
      <w:r w:rsidR="00C64A90" w:rsidRPr="0087728B">
        <w:rPr>
          <w:rFonts w:cs="Arial"/>
          <w:szCs w:val="24"/>
        </w:rPr>
        <w:t>ió</w:t>
      </w:r>
      <w:r w:rsidR="00721372" w:rsidRPr="0087728B">
        <w:rPr>
          <w:rFonts w:cs="Arial"/>
          <w:szCs w:val="24"/>
        </w:rPr>
        <w:t xml:space="preserve"> </w:t>
      </w:r>
      <w:r w:rsidR="00BE6E8C" w:rsidRPr="0087728B">
        <w:rPr>
          <w:rFonts w:cs="Arial"/>
          <w:szCs w:val="24"/>
        </w:rPr>
        <w:t xml:space="preserve">en su </w:t>
      </w:r>
      <w:r w:rsidR="001D5FF9" w:rsidRPr="0087728B">
        <w:rPr>
          <w:rFonts w:cs="Arial"/>
          <w:szCs w:val="24"/>
        </w:rPr>
        <w:t xml:space="preserve">solicitud de aclaración </w:t>
      </w:r>
      <w:r w:rsidR="00721372" w:rsidRPr="0087728B">
        <w:rPr>
          <w:rFonts w:cs="Arial"/>
          <w:szCs w:val="24"/>
        </w:rPr>
        <w:t>a un</w:t>
      </w:r>
      <w:r w:rsidR="00936540" w:rsidRPr="0087728B">
        <w:rPr>
          <w:rFonts w:cs="Arial"/>
          <w:szCs w:val="24"/>
        </w:rPr>
        <w:t xml:space="preserve"> párrafo del </w:t>
      </w:r>
      <w:r w:rsidR="00721372" w:rsidRPr="0087728B">
        <w:rPr>
          <w:rFonts w:cs="Arial"/>
          <w:szCs w:val="24"/>
        </w:rPr>
        <w:t xml:space="preserve">punto 6.2.3 de la sentencia, </w:t>
      </w:r>
      <w:r w:rsidR="00936540" w:rsidRPr="0087728B">
        <w:rPr>
          <w:rFonts w:cs="Arial"/>
          <w:szCs w:val="24"/>
        </w:rPr>
        <w:t>e</w:t>
      </w:r>
      <w:r w:rsidR="00A519FC" w:rsidRPr="0087728B">
        <w:rPr>
          <w:rFonts w:cs="Arial"/>
          <w:szCs w:val="24"/>
        </w:rPr>
        <w:t xml:space="preserve">mpero lo </w:t>
      </w:r>
      <w:r w:rsidR="00936540" w:rsidRPr="0087728B">
        <w:rPr>
          <w:rFonts w:cs="Arial"/>
          <w:szCs w:val="24"/>
        </w:rPr>
        <w:t>transcrib</w:t>
      </w:r>
      <w:r w:rsidR="00C64A90" w:rsidRPr="0087728B">
        <w:rPr>
          <w:rFonts w:cs="Arial"/>
          <w:szCs w:val="24"/>
        </w:rPr>
        <w:t>ió</w:t>
      </w:r>
      <w:r w:rsidR="00936540" w:rsidRPr="0087728B">
        <w:rPr>
          <w:rFonts w:cs="Arial"/>
          <w:szCs w:val="24"/>
        </w:rPr>
        <w:t xml:space="preserve"> en </w:t>
      </w:r>
      <w:r w:rsidR="00721372" w:rsidRPr="0087728B">
        <w:rPr>
          <w:rFonts w:cs="Arial"/>
          <w:szCs w:val="24"/>
        </w:rPr>
        <w:t>forma incompleta</w:t>
      </w:r>
      <w:r w:rsidR="00936540" w:rsidRPr="0087728B">
        <w:rPr>
          <w:rFonts w:cs="Arial"/>
          <w:szCs w:val="24"/>
        </w:rPr>
        <w:t xml:space="preserve"> y, con base en ello, proced</w:t>
      </w:r>
      <w:r w:rsidR="00C64A90" w:rsidRPr="0087728B">
        <w:rPr>
          <w:rFonts w:cs="Arial"/>
          <w:szCs w:val="24"/>
        </w:rPr>
        <w:t>ió</w:t>
      </w:r>
      <w:r w:rsidR="00936540" w:rsidRPr="0087728B">
        <w:rPr>
          <w:rFonts w:cs="Arial"/>
          <w:szCs w:val="24"/>
        </w:rPr>
        <w:t xml:space="preserve"> a </w:t>
      </w:r>
      <w:r w:rsidR="00721372" w:rsidRPr="0087728B">
        <w:rPr>
          <w:rFonts w:cs="Arial"/>
          <w:szCs w:val="24"/>
        </w:rPr>
        <w:t xml:space="preserve">cuestionar </w:t>
      </w:r>
      <w:r w:rsidR="00A519FC" w:rsidRPr="0087728B">
        <w:rPr>
          <w:rFonts w:cs="Arial"/>
          <w:szCs w:val="24"/>
        </w:rPr>
        <w:t xml:space="preserve">por qué </w:t>
      </w:r>
      <w:r w:rsidR="00936540" w:rsidRPr="0087728B">
        <w:rPr>
          <w:rFonts w:cs="Arial"/>
          <w:szCs w:val="24"/>
        </w:rPr>
        <w:t xml:space="preserve">no se </w:t>
      </w:r>
      <w:r w:rsidRPr="0087728B">
        <w:rPr>
          <w:rFonts w:cs="Arial"/>
          <w:szCs w:val="24"/>
        </w:rPr>
        <w:t>tom</w:t>
      </w:r>
      <w:r w:rsidR="00C05CC7" w:rsidRPr="0087728B">
        <w:rPr>
          <w:rFonts w:cs="Arial"/>
          <w:szCs w:val="24"/>
        </w:rPr>
        <w:t xml:space="preserve">aron </w:t>
      </w:r>
      <w:r w:rsidR="00936540" w:rsidRPr="0087728B">
        <w:rPr>
          <w:rFonts w:cs="Arial"/>
          <w:szCs w:val="24"/>
        </w:rPr>
        <w:t>como prueba</w:t>
      </w:r>
      <w:r w:rsidR="00C05CC7" w:rsidRPr="0087728B">
        <w:rPr>
          <w:rFonts w:cs="Arial"/>
          <w:szCs w:val="24"/>
        </w:rPr>
        <w:t>s</w:t>
      </w:r>
      <w:r w:rsidR="00936540" w:rsidRPr="0087728B">
        <w:rPr>
          <w:rFonts w:cs="Arial"/>
          <w:szCs w:val="24"/>
        </w:rPr>
        <w:t xml:space="preserve"> </w:t>
      </w:r>
      <w:r w:rsidR="00A81155" w:rsidRPr="0087728B">
        <w:rPr>
          <w:rFonts w:cs="Arial"/>
          <w:szCs w:val="24"/>
        </w:rPr>
        <w:t xml:space="preserve">las fechas </w:t>
      </w:r>
      <w:r w:rsidR="00C05CC7" w:rsidRPr="0087728B">
        <w:rPr>
          <w:rFonts w:cs="Arial"/>
          <w:szCs w:val="24"/>
        </w:rPr>
        <w:t xml:space="preserve">de </w:t>
      </w:r>
      <w:r w:rsidR="00936540" w:rsidRPr="0087728B">
        <w:rPr>
          <w:rFonts w:cs="Arial"/>
          <w:szCs w:val="24"/>
        </w:rPr>
        <w:t>un informe de la Superintendencia Financiera de Colombia</w:t>
      </w:r>
      <w:r w:rsidRPr="0087728B">
        <w:rPr>
          <w:rFonts w:cs="Arial"/>
          <w:szCs w:val="24"/>
        </w:rPr>
        <w:t>.</w:t>
      </w:r>
    </w:p>
    <w:p w:rsidR="00936540" w:rsidRPr="0087728B" w:rsidRDefault="00936540" w:rsidP="0087728B">
      <w:pPr>
        <w:pStyle w:val="Textoindependiente"/>
        <w:rPr>
          <w:rFonts w:cs="Arial"/>
          <w:szCs w:val="24"/>
        </w:rPr>
      </w:pPr>
    </w:p>
    <w:p w:rsidR="00721372" w:rsidRPr="0087728B" w:rsidRDefault="00721372" w:rsidP="0087728B">
      <w:pPr>
        <w:pStyle w:val="Textoindependiente"/>
        <w:rPr>
          <w:rFonts w:cs="Arial"/>
          <w:szCs w:val="24"/>
        </w:rPr>
      </w:pPr>
      <w:r w:rsidRPr="0087728B">
        <w:rPr>
          <w:rFonts w:cs="Arial"/>
          <w:szCs w:val="24"/>
        </w:rPr>
        <w:t xml:space="preserve">En el punto 6.4 de la sentencia se </w:t>
      </w:r>
      <w:r w:rsidR="00EF026A" w:rsidRPr="0087728B">
        <w:rPr>
          <w:rFonts w:cs="Arial"/>
          <w:szCs w:val="24"/>
        </w:rPr>
        <w:t xml:space="preserve">indican en </w:t>
      </w:r>
      <w:r w:rsidRPr="0087728B">
        <w:rPr>
          <w:rFonts w:cs="Arial"/>
          <w:szCs w:val="24"/>
        </w:rPr>
        <w:t>detalle las pruebas que estimó e</w:t>
      </w:r>
      <w:r w:rsidR="00936540" w:rsidRPr="0087728B">
        <w:rPr>
          <w:rFonts w:cs="Arial"/>
          <w:szCs w:val="24"/>
        </w:rPr>
        <w:t>sta Subsección</w:t>
      </w:r>
      <w:r w:rsidR="00D57D54" w:rsidRPr="0087728B">
        <w:rPr>
          <w:rFonts w:cs="Arial"/>
          <w:szCs w:val="24"/>
        </w:rPr>
        <w:t>, entre otras</w:t>
      </w:r>
      <w:r w:rsidR="003A06F7" w:rsidRPr="0087728B">
        <w:rPr>
          <w:rFonts w:cs="Arial"/>
          <w:szCs w:val="24"/>
        </w:rPr>
        <w:t>,</w:t>
      </w:r>
      <w:r w:rsidR="00D57D54" w:rsidRPr="0087728B">
        <w:rPr>
          <w:rFonts w:cs="Arial"/>
          <w:szCs w:val="24"/>
        </w:rPr>
        <w:t xml:space="preserve"> el dictamen pericial, con base en </w:t>
      </w:r>
      <w:r w:rsidR="00C64A90" w:rsidRPr="0087728B">
        <w:rPr>
          <w:rFonts w:cs="Arial"/>
          <w:szCs w:val="24"/>
        </w:rPr>
        <w:t xml:space="preserve">las </w:t>
      </w:r>
      <w:r w:rsidR="00D57D54" w:rsidRPr="0087728B">
        <w:rPr>
          <w:rFonts w:cs="Arial"/>
          <w:szCs w:val="24"/>
        </w:rPr>
        <w:t>cual</w:t>
      </w:r>
      <w:r w:rsidR="00C64A90" w:rsidRPr="0087728B">
        <w:rPr>
          <w:rFonts w:cs="Arial"/>
          <w:szCs w:val="24"/>
        </w:rPr>
        <w:t>es</w:t>
      </w:r>
      <w:r w:rsidR="00D57D54" w:rsidRPr="0087728B">
        <w:rPr>
          <w:rFonts w:cs="Arial"/>
          <w:szCs w:val="24"/>
        </w:rPr>
        <w:t xml:space="preserve"> </w:t>
      </w:r>
      <w:r w:rsidR="00CB4B72" w:rsidRPr="0087728B">
        <w:rPr>
          <w:rFonts w:cs="Arial"/>
          <w:szCs w:val="24"/>
        </w:rPr>
        <w:t xml:space="preserve">se </w:t>
      </w:r>
      <w:r w:rsidR="00EF026A" w:rsidRPr="0087728B">
        <w:rPr>
          <w:rFonts w:cs="Arial"/>
          <w:szCs w:val="24"/>
        </w:rPr>
        <w:t>identific</w:t>
      </w:r>
      <w:r w:rsidR="00CB4B72" w:rsidRPr="0087728B">
        <w:rPr>
          <w:rFonts w:cs="Arial"/>
          <w:szCs w:val="24"/>
        </w:rPr>
        <w:t xml:space="preserve">aron </w:t>
      </w:r>
      <w:r w:rsidRPr="0087728B">
        <w:rPr>
          <w:rFonts w:cs="Arial"/>
          <w:szCs w:val="24"/>
        </w:rPr>
        <w:t xml:space="preserve">las operaciones referidas a la ocurrencia del siniestro, </w:t>
      </w:r>
      <w:r w:rsidR="00DD7C7A" w:rsidRPr="0087728B">
        <w:rPr>
          <w:rFonts w:cs="Arial"/>
          <w:i/>
          <w:szCs w:val="24"/>
        </w:rPr>
        <w:t>las fechas</w:t>
      </w:r>
      <w:r w:rsidR="00DD7C7A" w:rsidRPr="0087728B">
        <w:rPr>
          <w:rFonts w:cs="Arial"/>
          <w:szCs w:val="24"/>
        </w:rPr>
        <w:t xml:space="preserve"> </w:t>
      </w:r>
      <w:r w:rsidR="00DD7C7A" w:rsidRPr="0087728B">
        <w:rPr>
          <w:rFonts w:cs="Arial"/>
          <w:i/>
          <w:szCs w:val="24"/>
        </w:rPr>
        <w:t>en que se realiz</w:t>
      </w:r>
      <w:r w:rsidR="00EF026A" w:rsidRPr="0087728B">
        <w:rPr>
          <w:rFonts w:cs="Arial"/>
          <w:i/>
          <w:szCs w:val="24"/>
        </w:rPr>
        <w:t>aron los redescuentos</w:t>
      </w:r>
      <w:r w:rsidR="00EF026A" w:rsidRPr="0087728B">
        <w:rPr>
          <w:rFonts w:cs="Arial"/>
          <w:szCs w:val="24"/>
        </w:rPr>
        <w:t xml:space="preserve"> </w:t>
      </w:r>
      <w:r w:rsidRPr="0087728B">
        <w:rPr>
          <w:rFonts w:cs="Arial"/>
          <w:szCs w:val="24"/>
        </w:rPr>
        <w:t xml:space="preserve">y </w:t>
      </w:r>
      <w:r w:rsidR="006F3E01" w:rsidRPr="0087728B">
        <w:rPr>
          <w:rFonts w:cs="Arial"/>
          <w:szCs w:val="24"/>
        </w:rPr>
        <w:t xml:space="preserve">los </w:t>
      </w:r>
      <w:r w:rsidRPr="0087728B">
        <w:rPr>
          <w:rFonts w:cs="Arial"/>
          <w:szCs w:val="24"/>
        </w:rPr>
        <w:t>valores</w:t>
      </w:r>
      <w:r w:rsidR="00CB4B72" w:rsidRPr="0087728B">
        <w:rPr>
          <w:rFonts w:cs="Arial"/>
          <w:szCs w:val="24"/>
        </w:rPr>
        <w:t xml:space="preserve"> correspondientes</w:t>
      </w:r>
      <w:r w:rsidR="00D57D54" w:rsidRPr="0087728B">
        <w:rPr>
          <w:rFonts w:cs="Arial"/>
          <w:szCs w:val="24"/>
        </w:rPr>
        <w:t xml:space="preserve">. Con </w:t>
      </w:r>
      <w:r w:rsidR="00C05CC7" w:rsidRPr="0087728B">
        <w:rPr>
          <w:rFonts w:cs="Arial"/>
          <w:szCs w:val="24"/>
        </w:rPr>
        <w:t xml:space="preserve">fundamento </w:t>
      </w:r>
      <w:r w:rsidR="00D57D54" w:rsidRPr="0087728B">
        <w:rPr>
          <w:rFonts w:cs="Arial"/>
          <w:szCs w:val="24"/>
        </w:rPr>
        <w:t xml:space="preserve">en esas pruebas se </w:t>
      </w:r>
      <w:r w:rsidRPr="0087728B">
        <w:rPr>
          <w:rFonts w:cs="Arial"/>
          <w:szCs w:val="24"/>
        </w:rPr>
        <w:t>soportar</w:t>
      </w:r>
      <w:r w:rsidR="00D57D54" w:rsidRPr="0087728B">
        <w:rPr>
          <w:rFonts w:cs="Arial"/>
          <w:szCs w:val="24"/>
        </w:rPr>
        <w:t>on</w:t>
      </w:r>
      <w:r w:rsidRPr="0087728B">
        <w:rPr>
          <w:rFonts w:cs="Arial"/>
          <w:szCs w:val="24"/>
        </w:rPr>
        <w:t xml:space="preserve"> las resolutivas de la sentencia (páginas 44 a 46</w:t>
      </w:r>
      <w:r w:rsidR="00C64A90" w:rsidRPr="0087728B">
        <w:rPr>
          <w:rFonts w:cs="Arial"/>
          <w:szCs w:val="24"/>
        </w:rPr>
        <w:t xml:space="preserve"> de la sentencia</w:t>
      </w:r>
      <w:r w:rsidRPr="0087728B">
        <w:rPr>
          <w:rFonts w:cs="Arial"/>
          <w:szCs w:val="24"/>
        </w:rPr>
        <w:t>).</w:t>
      </w:r>
      <w:r w:rsidR="006D19C6" w:rsidRPr="0087728B">
        <w:rPr>
          <w:rFonts w:cs="Arial"/>
          <w:szCs w:val="24"/>
        </w:rPr>
        <w:t xml:space="preserve"> </w:t>
      </w:r>
    </w:p>
    <w:p w:rsidR="006D19C6" w:rsidRPr="0087728B" w:rsidRDefault="006D19C6" w:rsidP="0087728B">
      <w:pPr>
        <w:pStyle w:val="Textoindependiente"/>
        <w:rPr>
          <w:rFonts w:cs="Arial"/>
          <w:szCs w:val="24"/>
        </w:rPr>
      </w:pPr>
    </w:p>
    <w:p w:rsidR="00A179AB" w:rsidRPr="0087728B" w:rsidRDefault="00C86B91" w:rsidP="0087728B">
      <w:pPr>
        <w:pStyle w:val="Textoindependiente"/>
        <w:rPr>
          <w:rFonts w:cs="Arial"/>
          <w:szCs w:val="24"/>
        </w:rPr>
      </w:pPr>
      <w:r w:rsidRPr="0087728B">
        <w:rPr>
          <w:rFonts w:cs="Arial"/>
          <w:szCs w:val="24"/>
        </w:rPr>
        <w:t>L</w:t>
      </w:r>
      <w:r w:rsidR="00EF026A" w:rsidRPr="0087728B">
        <w:rPr>
          <w:rFonts w:cs="Arial"/>
          <w:szCs w:val="24"/>
        </w:rPr>
        <w:t xml:space="preserve">a solicitud de </w:t>
      </w:r>
      <w:r w:rsidR="00F44332" w:rsidRPr="0087728B">
        <w:rPr>
          <w:rFonts w:cs="Arial"/>
          <w:szCs w:val="24"/>
        </w:rPr>
        <w:t xml:space="preserve">aclaración </w:t>
      </w:r>
      <w:r w:rsidRPr="0087728B">
        <w:rPr>
          <w:rFonts w:cs="Arial"/>
          <w:szCs w:val="24"/>
        </w:rPr>
        <w:t xml:space="preserve">presentada por </w:t>
      </w:r>
      <w:r w:rsidR="00EF026A" w:rsidRPr="0087728B">
        <w:rPr>
          <w:rFonts w:cs="Arial"/>
          <w:szCs w:val="24"/>
        </w:rPr>
        <w:t xml:space="preserve">Seguros Colpatria S.A, se refiere a </w:t>
      </w:r>
      <w:r w:rsidR="00CB4B72" w:rsidRPr="0087728B">
        <w:rPr>
          <w:rFonts w:cs="Arial"/>
          <w:szCs w:val="24"/>
        </w:rPr>
        <w:t xml:space="preserve">otra prueba </w:t>
      </w:r>
      <w:r w:rsidR="008460E1" w:rsidRPr="0087728B">
        <w:rPr>
          <w:rFonts w:cs="Arial"/>
          <w:szCs w:val="24"/>
        </w:rPr>
        <w:t xml:space="preserve">que </w:t>
      </w:r>
      <w:r w:rsidR="00CF0011" w:rsidRPr="0087728B">
        <w:rPr>
          <w:rFonts w:cs="Arial"/>
          <w:szCs w:val="24"/>
        </w:rPr>
        <w:t xml:space="preserve">contiene </w:t>
      </w:r>
      <w:r w:rsidR="008460E1" w:rsidRPr="0087728B">
        <w:rPr>
          <w:rFonts w:cs="Arial"/>
          <w:szCs w:val="24"/>
        </w:rPr>
        <w:t xml:space="preserve">un requerimiento de explicaciones </w:t>
      </w:r>
      <w:r w:rsidR="00CB4B72" w:rsidRPr="0087728B">
        <w:rPr>
          <w:rFonts w:cs="Arial"/>
          <w:szCs w:val="24"/>
        </w:rPr>
        <w:t xml:space="preserve">y </w:t>
      </w:r>
      <w:r w:rsidR="00E379AE" w:rsidRPr="0087728B">
        <w:rPr>
          <w:rFonts w:cs="Arial"/>
          <w:szCs w:val="24"/>
        </w:rPr>
        <w:t xml:space="preserve">con base en ella se </w:t>
      </w:r>
      <w:r w:rsidR="00280605" w:rsidRPr="0087728B">
        <w:rPr>
          <w:rFonts w:cs="Arial"/>
          <w:szCs w:val="24"/>
        </w:rPr>
        <w:t xml:space="preserve">pretende </w:t>
      </w:r>
      <w:r w:rsidR="00030E6C" w:rsidRPr="0087728B">
        <w:rPr>
          <w:rFonts w:cs="Arial"/>
          <w:szCs w:val="24"/>
        </w:rPr>
        <w:t xml:space="preserve">introducir </w:t>
      </w:r>
      <w:r w:rsidR="00280605" w:rsidRPr="0087728B">
        <w:rPr>
          <w:rFonts w:cs="Arial"/>
          <w:szCs w:val="24"/>
        </w:rPr>
        <w:t xml:space="preserve">las fechas de aprobación </w:t>
      </w:r>
      <w:r w:rsidR="00030E6C" w:rsidRPr="0087728B">
        <w:rPr>
          <w:rFonts w:cs="Arial"/>
          <w:szCs w:val="24"/>
        </w:rPr>
        <w:t xml:space="preserve">de los cupos, </w:t>
      </w:r>
      <w:r w:rsidR="00280605" w:rsidRPr="0087728B">
        <w:rPr>
          <w:rFonts w:cs="Arial"/>
          <w:szCs w:val="24"/>
        </w:rPr>
        <w:t xml:space="preserve">como </w:t>
      </w:r>
      <w:r w:rsidR="00CF0011" w:rsidRPr="0087728B">
        <w:rPr>
          <w:rFonts w:cs="Arial"/>
          <w:szCs w:val="24"/>
        </w:rPr>
        <w:t xml:space="preserve">soporte para variar </w:t>
      </w:r>
      <w:r w:rsidR="00030E6C" w:rsidRPr="0087728B">
        <w:rPr>
          <w:rFonts w:cs="Arial"/>
          <w:szCs w:val="24"/>
        </w:rPr>
        <w:t>el análisis de</w:t>
      </w:r>
      <w:r w:rsidR="00A81155" w:rsidRPr="0087728B">
        <w:rPr>
          <w:rFonts w:cs="Arial"/>
          <w:szCs w:val="24"/>
        </w:rPr>
        <w:t xml:space="preserve"> la ocurrencia del</w:t>
      </w:r>
      <w:r w:rsidR="00030E6C" w:rsidRPr="0087728B">
        <w:rPr>
          <w:rFonts w:cs="Arial"/>
          <w:szCs w:val="24"/>
        </w:rPr>
        <w:t xml:space="preserve"> siniestro, sin identificar </w:t>
      </w:r>
      <w:r w:rsidR="008460E1" w:rsidRPr="0087728B">
        <w:rPr>
          <w:rFonts w:cs="Arial"/>
          <w:szCs w:val="24"/>
        </w:rPr>
        <w:t>cu</w:t>
      </w:r>
      <w:r w:rsidR="00030E6C" w:rsidRPr="0087728B">
        <w:rPr>
          <w:rFonts w:cs="Arial"/>
          <w:szCs w:val="24"/>
        </w:rPr>
        <w:t>á</w:t>
      </w:r>
      <w:r w:rsidR="008460E1" w:rsidRPr="0087728B">
        <w:rPr>
          <w:rFonts w:cs="Arial"/>
          <w:szCs w:val="24"/>
        </w:rPr>
        <w:t xml:space="preserve">l fue el aspecto confuso en </w:t>
      </w:r>
      <w:r w:rsidR="00A179AB" w:rsidRPr="0087728B">
        <w:rPr>
          <w:rFonts w:cs="Arial"/>
          <w:szCs w:val="24"/>
        </w:rPr>
        <w:t>el análisis de las pruebas</w:t>
      </w:r>
      <w:r w:rsidR="00A81155" w:rsidRPr="0087728B">
        <w:rPr>
          <w:rFonts w:cs="Arial"/>
          <w:szCs w:val="24"/>
        </w:rPr>
        <w:t xml:space="preserve"> que </w:t>
      </w:r>
      <w:r w:rsidR="00A642EE" w:rsidRPr="0087728B">
        <w:rPr>
          <w:rFonts w:cs="Arial"/>
          <w:szCs w:val="24"/>
        </w:rPr>
        <w:t xml:space="preserve">se </w:t>
      </w:r>
      <w:r w:rsidR="00A81155" w:rsidRPr="0087728B">
        <w:rPr>
          <w:rFonts w:cs="Arial"/>
          <w:szCs w:val="24"/>
        </w:rPr>
        <w:t xml:space="preserve">realizó </w:t>
      </w:r>
      <w:r w:rsidR="00A642EE" w:rsidRPr="0087728B">
        <w:rPr>
          <w:rFonts w:cs="Arial"/>
          <w:szCs w:val="24"/>
        </w:rPr>
        <w:t xml:space="preserve">en </w:t>
      </w:r>
      <w:r w:rsidR="00A81155" w:rsidRPr="0087728B">
        <w:rPr>
          <w:rFonts w:cs="Arial"/>
          <w:szCs w:val="24"/>
        </w:rPr>
        <w:t>la sentencia</w:t>
      </w:r>
      <w:r w:rsidR="00A179AB" w:rsidRPr="0087728B">
        <w:rPr>
          <w:rFonts w:cs="Arial"/>
          <w:szCs w:val="24"/>
        </w:rPr>
        <w:t>.</w:t>
      </w:r>
    </w:p>
    <w:p w:rsidR="00A179AB" w:rsidRPr="0087728B" w:rsidRDefault="00A179AB" w:rsidP="0087728B">
      <w:pPr>
        <w:pStyle w:val="Textoindependiente"/>
        <w:rPr>
          <w:rFonts w:cs="Arial"/>
          <w:szCs w:val="24"/>
        </w:rPr>
      </w:pPr>
    </w:p>
    <w:p w:rsidR="002D2860" w:rsidRPr="0087728B" w:rsidRDefault="00A179AB" w:rsidP="0087728B">
      <w:pPr>
        <w:pStyle w:val="Textoindependiente"/>
        <w:rPr>
          <w:rFonts w:cs="Arial"/>
          <w:szCs w:val="24"/>
        </w:rPr>
      </w:pPr>
      <w:r w:rsidRPr="0087728B">
        <w:rPr>
          <w:rFonts w:cs="Arial"/>
          <w:szCs w:val="24"/>
        </w:rPr>
        <w:t>E</w:t>
      </w:r>
      <w:r w:rsidR="008460E1" w:rsidRPr="0087728B">
        <w:rPr>
          <w:rFonts w:cs="Arial"/>
          <w:szCs w:val="24"/>
        </w:rPr>
        <w:t xml:space="preserve">s evidente que </w:t>
      </w:r>
      <w:r w:rsidRPr="0087728B">
        <w:rPr>
          <w:rFonts w:cs="Arial"/>
          <w:szCs w:val="24"/>
        </w:rPr>
        <w:t xml:space="preserve">se </w:t>
      </w:r>
      <w:r w:rsidR="008460E1" w:rsidRPr="0087728B">
        <w:rPr>
          <w:rFonts w:cs="Arial"/>
          <w:szCs w:val="24"/>
        </w:rPr>
        <w:t>t</w:t>
      </w:r>
      <w:r w:rsidR="00F44332" w:rsidRPr="0087728B">
        <w:rPr>
          <w:rFonts w:cs="Arial"/>
          <w:szCs w:val="24"/>
        </w:rPr>
        <w:t xml:space="preserve">rata de fechas distintas </w:t>
      </w:r>
      <w:r w:rsidR="002D2860" w:rsidRPr="0087728B">
        <w:rPr>
          <w:rFonts w:cs="Arial"/>
          <w:szCs w:val="24"/>
        </w:rPr>
        <w:t xml:space="preserve">–la de </w:t>
      </w:r>
      <w:r w:rsidR="008460E1" w:rsidRPr="0087728B">
        <w:rPr>
          <w:rFonts w:cs="Arial"/>
          <w:szCs w:val="24"/>
        </w:rPr>
        <w:t>aprobaci</w:t>
      </w:r>
      <w:r w:rsidR="00F44332" w:rsidRPr="0087728B">
        <w:rPr>
          <w:rFonts w:cs="Arial"/>
          <w:szCs w:val="24"/>
        </w:rPr>
        <w:t xml:space="preserve">ón y la del </w:t>
      </w:r>
      <w:r w:rsidR="008460E1" w:rsidRPr="0087728B">
        <w:rPr>
          <w:rFonts w:cs="Arial"/>
          <w:szCs w:val="24"/>
        </w:rPr>
        <w:t>desembolso</w:t>
      </w:r>
      <w:r w:rsidR="00F44332" w:rsidRPr="0087728B">
        <w:rPr>
          <w:rFonts w:cs="Arial"/>
          <w:szCs w:val="24"/>
        </w:rPr>
        <w:t xml:space="preserve"> realizado </w:t>
      </w:r>
      <w:r w:rsidR="008460E1" w:rsidRPr="0087728B">
        <w:rPr>
          <w:rFonts w:cs="Arial"/>
          <w:szCs w:val="24"/>
        </w:rPr>
        <w:t>por la vía del redescuento</w:t>
      </w:r>
      <w:r w:rsidR="002D2860" w:rsidRPr="0087728B">
        <w:rPr>
          <w:rFonts w:cs="Arial"/>
          <w:szCs w:val="24"/>
        </w:rPr>
        <w:t xml:space="preserve">- </w:t>
      </w:r>
      <w:r w:rsidR="00F44332" w:rsidRPr="0087728B">
        <w:rPr>
          <w:rFonts w:cs="Arial"/>
          <w:szCs w:val="24"/>
        </w:rPr>
        <w:t xml:space="preserve">siendo que estas últimas </w:t>
      </w:r>
      <w:r w:rsidR="002D2860" w:rsidRPr="0087728B">
        <w:rPr>
          <w:rFonts w:cs="Arial"/>
          <w:szCs w:val="24"/>
        </w:rPr>
        <w:t xml:space="preserve">fueron las que </w:t>
      </w:r>
      <w:r w:rsidR="008460E1" w:rsidRPr="0087728B">
        <w:rPr>
          <w:rFonts w:cs="Arial"/>
          <w:szCs w:val="24"/>
        </w:rPr>
        <w:t>se consider</w:t>
      </w:r>
      <w:r w:rsidR="00F44332" w:rsidRPr="0087728B">
        <w:rPr>
          <w:rFonts w:cs="Arial"/>
          <w:szCs w:val="24"/>
        </w:rPr>
        <w:t xml:space="preserve">aron como </w:t>
      </w:r>
      <w:r w:rsidR="00E379AE" w:rsidRPr="0087728B">
        <w:rPr>
          <w:rFonts w:cs="Arial"/>
          <w:szCs w:val="24"/>
        </w:rPr>
        <w:t xml:space="preserve">fundamento </w:t>
      </w:r>
      <w:r w:rsidR="008460E1" w:rsidRPr="0087728B">
        <w:rPr>
          <w:rFonts w:cs="Arial"/>
          <w:szCs w:val="24"/>
        </w:rPr>
        <w:t xml:space="preserve">para </w:t>
      </w:r>
      <w:r w:rsidR="002D2860" w:rsidRPr="0087728B">
        <w:rPr>
          <w:rFonts w:cs="Arial"/>
          <w:szCs w:val="24"/>
        </w:rPr>
        <w:t xml:space="preserve">el análisis probatorio </w:t>
      </w:r>
      <w:r w:rsidR="009E7C4F" w:rsidRPr="0087728B">
        <w:rPr>
          <w:rFonts w:cs="Arial"/>
          <w:szCs w:val="24"/>
        </w:rPr>
        <w:t xml:space="preserve">en cuanto a las operaciones afectadas </w:t>
      </w:r>
      <w:r w:rsidR="002D2860" w:rsidRPr="0087728B">
        <w:rPr>
          <w:rFonts w:cs="Arial"/>
          <w:szCs w:val="24"/>
        </w:rPr>
        <w:t xml:space="preserve">del siniestro. </w:t>
      </w:r>
    </w:p>
    <w:p w:rsidR="00B76D04" w:rsidRPr="0087728B" w:rsidRDefault="00B76D04" w:rsidP="0087728B">
      <w:pPr>
        <w:pStyle w:val="Textoindependiente"/>
        <w:rPr>
          <w:rFonts w:cs="Arial"/>
          <w:szCs w:val="24"/>
        </w:rPr>
      </w:pPr>
    </w:p>
    <w:p w:rsidR="004F427A" w:rsidRPr="0087728B" w:rsidRDefault="008D35AF" w:rsidP="0087728B">
      <w:pPr>
        <w:pStyle w:val="Textoindependiente"/>
        <w:rPr>
          <w:rFonts w:cs="Arial"/>
          <w:szCs w:val="24"/>
        </w:rPr>
      </w:pPr>
      <w:r w:rsidRPr="0087728B">
        <w:rPr>
          <w:rFonts w:cs="Arial"/>
          <w:szCs w:val="24"/>
        </w:rPr>
        <w:t xml:space="preserve">El cuestionamiento de Seguros Colpatria S.A. pasa por alto el </w:t>
      </w:r>
      <w:r w:rsidR="004F427A" w:rsidRPr="0087728B">
        <w:rPr>
          <w:rFonts w:cs="Arial"/>
          <w:szCs w:val="24"/>
        </w:rPr>
        <w:t xml:space="preserve">análisis </w:t>
      </w:r>
      <w:r w:rsidRPr="0087728B">
        <w:rPr>
          <w:rFonts w:cs="Arial"/>
          <w:szCs w:val="24"/>
        </w:rPr>
        <w:t>de la sentencia y</w:t>
      </w:r>
      <w:r w:rsidR="004F427A" w:rsidRPr="0087728B">
        <w:rPr>
          <w:rFonts w:cs="Arial"/>
          <w:szCs w:val="24"/>
        </w:rPr>
        <w:t>,</w:t>
      </w:r>
      <w:r w:rsidRPr="0087728B">
        <w:rPr>
          <w:rFonts w:cs="Arial"/>
          <w:szCs w:val="24"/>
        </w:rPr>
        <w:t xml:space="preserve"> en concreto</w:t>
      </w:r>
      <w:r w:rsidR="004F427A" w:rsidRPr="0087728B">
        <w:rPr>
          <w:rFonts w:cs="Arial"/>
          <w:szCs w:val="24"/>
        </w:rPr>
        <w:t>,</w:t>
      </w:r>
      <w:r w:rsidRPr="0087728B">
        <w:rPr>
          <w:rFonts w:cs="Arial"/>
          <w:szCs w:val="24"/>
        </w:rPr>
        <w:t xml:space="preserve"> </w:t>
      </w:r>
      <w:r w:rsidR="004F427A" w:rsidRPr="0087728B">
        <w:rPr>
          <w:rFonts w:cs="Arial"/>
          <w:szCs w:val="24"/>
        </w:rPr>
        <w:t xml:space="preserve">el de </w:t>
      </w:r>
      <w:r w:rsidRPr="0087728B">
        <w:rPr>
          <w:rFonts w:cs="Arial"/>
          <w:szCs w:val="24"/>
        </w:rPr>
        <w:t xml:space="preserve">la prueba contenida en el dictamen pericial, además de que su </w:t>
      </w:r>
      <w:r w:rsidR="00B76D04" w:rsidRPr="0087728B">
        <w:rPr>
          <w:rFonts w:cs="Arial"/>
          <w:szCs w:val="24"/>
        </w:rPr>
        <w:t xml:space="preserve">argumentación no </w:t>
      </w:r>
      <w:r w:rsidRPr="0087728B">
        <w:rPr>
          <w:rFonts w:cs="Arial"/>
          <w:szCs w:val="24"/>
        </w:rPr>
        <w:t xml:space="preserve">resulta </w:t>
      </w:r>
      <w:r w:rsidR="00B76D04" w:rsidRPr="0087728B">
        <w:rPr>
          <w:rFonts w:cs="Arial"/>
          <w:szCs w:val="24"/>
        </w:rPr>
        <w:t>idónea para soportar la solicitud de aclaraci</w:t>
      </w:r>
      <w:r w:rsidR="004F427A" w:rsidRPr="0087728B">
        <w:rPr>
          <w:rFonts w:cs="Arial"/>
          <w:szCs w:val="24"/>
        </w:rPr>
        <w:t>ón</w:t>
      </w:r>
      <w:r w:rsidR="00B76D04" w:rsidRPr="0087728B">
        <w:rPr>
          <w:rFonts w:cs="Arial"/>
          <w:szCs w:val="24"/>
        </w:rPr>
        <w:t xml:space="preserve">, </w:t>
      </w:r>
      <w:r w:rsidR="00337C0C" w:rsidRPr="0087728B">
        <w:rPr>
          <w:rFonts w:cs="Arial"/>
          <w:szCs w:val="24"/>
        </w:rPr>
        <w:t xml:space="preserve">puesto que no señala duda </w:t>
      </w:r>
      <w:r w:rsidR="00DC7C19" w:rsidRPr="0087728B">
        <w:rPr>
          <w:rFonts w:cs="Arial"/>
          <w:szCs w:val="24"/>
        </w:rPr>
        <w:t>u</w:t>
      </w:r>
      <w:r w:rsidR="00337C0C" w:rsidRPr="0087728B">
        <w:rPr>
          <w:rFonts w:cs="Arial"/>
          <w:szCs w:val="24"/>
        </w:rPr>
        <w:t xml:space="preserve"> oscuridad en los razonamientos de la sentencia ni en las resolutivas que se adoptaron</w:t>
      </w:r>
      <w:r w:rsidR="004F427A" w:rsidRPr="0087728B">
        <w:rPr>
          <w:rFonts w:cs="Arial"/>
          <w:szCs w:val="24"/>
        </w:rPr>
        <w:t>.</w:t>
      </w:r>
    </w:p>
    <w:p w:rsidR="00B76D04" w:rsidRPr="0087728B" w:rsidRDefault="00B76D04" w:rsidP="0087728B">
      <w:pPr>
        <w:pStyle w:val="Textoindependiente"/>
        <w:rPr>
          <w:rFonts w:cs="Arial"/>
          <w:szCs w:val="24"/>
        </w:rPr>
      </w:pPr>
    </w:p>
    <w:p w:rsidR="00337C0C" w:rsidRPr="0087728B" w:rsidRDefault="00337C0C" w:rsidP="0087728B">
      <w:pPr>
        <w:pStyle w:val="Textoindependiente"/>
        <w:rPr>
          <w:rFonts w:cs="Arial"/>
          <w:b/>
          <w:szCs w:val="24"/>
        </w:rPr>
      </w:pPr>
      <w:r w:rsidRPr="0087728B">
        <w:rPr>
          <w:rFonts w:cs="Arial"/>
          <w:b/>
          <w:szCs w:val="24"/>
        </w:rPr>
        <w:t>2.3. Aclaración sobre la apreciación de la reclamación</w:t>
      </w:r>
    </w:p>
    <w:p w:rsidR="00337C0C" w:rsidRPr="0087728B" w:rsidRDefault="00337C0C" w:rsidP="0087728B">
      <w:pPr>
        <w:pStyle w:val="Textoindependiente"/>
        <w:rPr>
          <w:rFonts w:cs="Arial"/>
          <w:szCs w:val="24"/>
        </w:rPr>
      </w:pPr>
    </w:p>
    <w:p w:rsidR="00337C0C" w:rsidRPr="0087728B" w:rsidRDefault="00337C0C" w:rsidP="0087728B">
      <w:pPr>
        <w:pStyle w:val="Textoindependiente"/>
        <w:rPr>
          <w:rFonts w:cs="Arial"/>
          <w:szCs w:val="24"/>
        </w:rPr>
      </w:pPr>
      <w:r w:rsidRPr="0087728B">
        <w:rPr>
          <w:rFonts w:cs="Arial"/>
          <w:szCs w:val="24"/>
        </w:rPr>
        <w:t>Seguros Colpatria S.A. indicó:</w:t>
      </w:r>
    </w:p>
    <w:p w:rsidR="00337C0C" w:rsidRPr="0087728B" w:rsidRDefault="00337C0C" w:rsidP="0087728B">
      <w:pPr>
        <w:pStyle w:val="Textoindependiente"/>
        <w:rPr>
          <w:rFonts w:cs="Arial"/>
          <w:szCs w:val="24"/>
        </w:rPr>
      </w:pPr>
    </w:p>
    <w:p w:rsidR="00721372" w:rsidRPr="0087728B" w:rsidRDefault="0098347B" w:rsidP="0087728B">
      <w:pPr>
        <w:pStyle w:val="Textoindependiente"/>
        <w:spacing w:line="276" w:lineRule="auto"/>
        <w:rPr>
          <w:rFonts w:cs="Arial"/>
          <w:i/>
          <w:szCs w:val="24"/>
        </w:rPr>
      </w:pPr>
      <w:r w:rsidRPr="0087728B">
        <w:rPr>
          <w:rFonts w:cs="Arial"/>
          <w:i/>
          <w:szCs w:val="24"/>
        </w:rPr>
        <w:t>“</w:t>
      </w:r>
      <w:r w:rsidR="00721372" w:rsidRPr="0087728B">
        <w:rPr>
          <w:rFonts w:cs="Arial"/>
          <w:i/>
          <w:szCs w:val="24"/>
        </w:rPr>
        <w:t>c) Solicito que se aclare cómo quedó completa la reclamación del siniestro con la presentación de la demanda en los términos del artículo 1053 y 1080 del C.</w:t>
      </w:r>
      <w:r w:rsidR="00DC7C19" w:rsidRPr="0087728B">
        <w:rPr>
          <w:rFonts w:cs="Arial"/>
          <w:i/>
          <w:szCs w:val="24"/>
        </w:rPr>
        <w:t xml:space="preserve"> </w:t>
      </w:r>
      <w:r w:rsidR="00721372" w:rsidRPr="0087728B">
        <w:rPr>
          <w:rFonts w:cs="Arial"/>
          <w:i/>
          <w:szCs w:val="24"/>
        </w:rPr>
        <w:t>Co.</w:t>
      </w:r>
      <w:r w:rsidRPr="0087728B">
        <w:rPr>
          <w:rFonts w:cs="Arial"/>
          <w:i/>
          <w:szCs w:val="24"/>
        </w:rPr>
        <w:t xml:space="preserve">, </w:t>
      </w:r>
      <w:r w:rsidR="00721372" w:rsidRPr="0087728B">
        <w:rPr>
          <w:rFonts w:cs="Arial"/>
          <w:i/>
          <w:szCs w:val="24"/>
        </w:rPr>
        <w:lastRenderedPageBreak/>
        <w:t xml:space="preserve">en lo que tiene que ver con la demostración de la ocurrencia del siniestro, si como lo afirma el Consejo en los apartes transcritos, FINAGRO para ese momento indicaba que el siniestro era la desviación y el Consejo determinó que era la aprobación del </w:t>
      </w:r>
      <w:proofErr w:type="spellStart"/>
      <w:r w:rsidR="00721372" w:rsidRPr="0087728B">
        <w:rPr>
          <w:rFonts w:cs="Arial"/>
          <w:i/>
          <w:szCs w:val="24"/>
        </w:rPr>
        <w:t>extracupo</w:t>
      </w:r>
      <w:proofErr w:type="spellEnd"/>
      <w:r w:rsidR="00721372" w:rsidRPr="0087728B">
        <w:rPr>
          <w:rFonts w:cs="Arial"/>
          <w:i/>
          <w:szCs w:val="24"/>
        </w:rPr>
        <w:t>, aspecto al cual se refirió la actora como constitutivo del siniestro</w:t>
      </w:r>
      <w:r w:rsidRPr="0087728B">
        <w:rPr>
          <w:rFonts w:cs="Arial"/>
          <w:i/>
          <w:szCs w:val="24"/>
        </w:rPr>
        <w:t>”</w:t>
      </w:r>
      <w:r w:rsidR="00A54465" w:rsidRPr="0087728B">
        <w:rPr>
          <w:rFonts w:cs="Arial"/>
          <w:i/>
          <w:szCs w:val="24"/>
        </w:rPr>
        <w:t>.</w:t>
      </w:r>
    </w:p>
    <w:p w:rsidR="00721372" w:rsidRPr="0087728B" w:rsidRDefault="00721372" w:rsidP="0087728B">
      <w:pPr>
        <w:pStyle w:val="Textoindependiente"/>
        <w:rPr>
          <w:rFonts w:cs="Arial"/>
          <w:szCs w:val="24"/>
        </w:rPr>
      </w:pPr>
    </w:p>
    <w:p w:rsidR="00721372" w:rsidRPr="0087728B" w:rsidRDefault="00721372" w:rsidP="0087728B">
      <w:pPr>
        <w:pStyle w:val="Textoindependiente"/>
        <w:rPr>
          <w:rFonts w:cs="Arial"/>
          <w:szCs w:val="24"/>
        </w:rPr>
      </w:pPr>
      <w:r w:rsidRPr="0087728B">
        <w:rPr>
          <w:rFonts w:cs="Arial"/>
          <w:szCs w:val="24"/>
        </w:rPr>
        <w:t xml:space="preserve">La </w:t>
      </w:r>
      <w:r w:rsidR="00A54465" w:rsidRPr="0087728B">
        <w:rPr>
          <w:rFonts w:cs="Arial"/>
          <w:szCs w:val="24"/>
        </w:rPr>
        <w:t xml:space="preserve">solicitud </w:t>
      </w:r>
      <w:r w:rsidR="00B76D04" w:rsidRPr="0087728B">
        <w:rPr>
          <w:rFonts w:cs="Arial"/>
          <w:szCs w:val="24"/>
        </w:rPr>
        <w:t xml:space="preserve">anterior </w:t>
      </w:r>
      <w:r w:rsidRPr="0087728B">
        <w:rPr>
          <w:rFonts w:cs="Arial"/>
          <w:szCs w:val="24"/>
        </w:rPr>
        <w:t>contiene una apreciación inexacta y parcial del punto 6.2.3</w:t>
      </w:r>
      <w:r w:rsidR="003767EF" w:rsidRPr="0087728B">
        <w:rPr>
          <w:rFonts w:cs="Arial"/>
          <w:szCs w:val="24"/>
        </w:rPr>
        <w:t xml:space="preserve"> </w:t>
      </w:r>
      <w:r w:rsidR="0098347B" w:rsidRPr="0087728B">
        <w:rPr>
          <w:rFonts w:cs="Arial"/>
          <w:szCs w:val="24"/>
        </w:rPr>
        <w:t>de la sentencia</w:t>
      </w:r>
      <w:r w:rsidRPr="0087728B">
        <w:rPr>
          <w:rFonts w:cs="Arial"/>
          <w:szCs w:val="24"/>
        </w:rPr>
        <w:t xml:space="preserve">, toda vez que de acuerdo con lo que allí se dijo el siniestro amparado por SEGUROS COLPATRIA S.A. consistió en la infidelidad de </w:t>
      </w:r>
      <w:r w:rsidR="003767EF" w:rsidRPr="0087728B">
        <w:rPr>
          <w:rFonts w:cs="Arial"/>
          <w:szCs w:val="24"/>
        </w:rPr>
        <w:t xml:space="preserve">ciertos </w:t>
      </w:r>
      <w:r w:rsidRPr="0087728B">
        <w:rPr>
          <w:rFonts w:cs="Arial"/>
          <w:szCs w:val="24"/>
        </w:rPr>
        <w:t>empleados de FINAGRO</w:t>
      </w:r>
      <w:r w:rsidR="002A3C17" w:rsidRPr="0087728B">
        <w:rPr>
          <w:rFonts w:cs="Arial"/>
          <w:szCs w:val="24"/>
        </w:rPr>
        <w:t xml:space="preserve"> y, c</w:t>
      </w:r>
      <w:r w:rsidR="003767EF" w:rsidRPr="0087728B">
        <w:rPr>
          <w:rFonts w:cs="Arial"/>
          <w:szCs w:val="24"/>
        </w:rPr>
        <w:t xml:space="preserve">omo </w:t>
      </w:r>
      <w:r w:rsidRPr="0087728B">
        <w:rPr>
          <w:rFonts w:cs="Arial"/>
          <w:szCs w:val="24"/>
        </w:rPr>
        <w:t xml:space="preserve">lo dice el fallo, se configuró </w:t>
      </w:r>
      <w:r w:rsidR="003767EF" w:rsidRPr="0087728B">
        <w:rPr>
          <w:rFonts w:cs="Arial"/>
          <w:szCs w:val="24"/>
        </w:rPr>
        <w:t xml:space="preserve">con </w:t>
      </w:r>
      <w:r w:rsidRPr="0087728B">
        <w:rPr>
          <w:rFonts w:cs="Arial"/>
          <w:szCs w:val="24"/>
        </w:rPr>
        <w:t xml:space="preserve">la aprobación del </w:t>
      </w:r>
      <w:proofErr w:type="spellStart"/>
      <w:r w:rsidRPr="0087728B">
        <w:rPr>
          <w:rFonts w:cs="Arial"/>
          <w:szCs w:val="24"/>
        </w:rPr>
        <w:t>extracupo</w:t>
      </w:r>
      <w:proofErr w:type="spellEnd"/>
      <w:r w:rsidRPr="0087728B">
        <w:rPr>
          <w:rFonts w:cs="Arial"/>
          <w:szCs w:val="24"/>
        </w:rPr>
        <w:t xml:space="preserve"> </w:t>
      </w:r>
      <w:r w:rsidRPr="0087728B">
        <w:rPr>
          <w:rFonts w:cs="Arial"/>
          <w:i/>
          <w:szCs w:val="24"/>
        </w:rPr>
        <w:t>por parte del Comité de Crédito y Cartera</w:t>
      </w:r>
      <w:r w:rsidRPr="0087728B">
        <w:rPr>
          <w:rFonts w:cs="Arial"/>
          <w:szCs w:val="24"/>
        </w:rPr>
        <w:t xml:space="preserve"> que abrió paso al </w:t>
      </w:r>
      <w:r w:rsidRPr="0087728B">
        <w:rPr>
          <w:rFonts w:cs="Arial"/>
          <w:i/>
          <w:szCs w:val="24"/>
        </w:rPr>
        <w:t>“desembolso en exceso de lo autorizado por la Junta Directi</w:t>
      </w:r>
      <w:r w:rsidR="005D500A" w:rsidRPr="0087728B">
        <w:rPr>
          <w:rFonts w:cs="Arial"/>
          <w:i/>
          <w:szCs w:val="24"/>
        </w:rPr>
        <w:t>v</w:t>
      </w:r>
      <w:r w:rsidRPr="0087728B">
        <w:rPr>
          <w:rFonts w:cs="Arial"/>
          <w:i/>
          <w:szCs w:val="24"/>
        </w:rPr>
        <w:t>a y dio lugar a la desviación de los recursos correspondiente</w:t>
      </w:r>
      <w:r w:rsidR="005D500A" w:rsidRPr="0087728B">
        <w:rPr>
          <w:rFonts w:cs="Arial"/>
          <w:i/>
          <w:szCs w:val="24"/>
        </w:rPr>
        <w:t>s</w:t>
      </w:r>
      <w:r w:rsidRPr="0087728B">
        <w:rPr>
          <w:rFonts w:cs="Arial"/>
          <w:i/>
          <w:szCs w:val="24"/>
        </w:rPr>
        <w:t>”</w:t>
      </w:r>
      <w:r w:rsidRPr="0087728B">
        <w:rPr>
          <w:rFonts w:cs="Arial"/>
          <w:szCs w:val="24"/>
        </w:rPr>
        <w:t xml:space="preserve"> </w:t>
      </w:r>
      <w:r w:rsidR="00A54465" w:rsidRPr="0087728B">
        <w:rPr>
          <w:rFonts w:cs="Arial"/>
          <w:szCs w:val="24"/>
        </w:rPr>
        <w:t xml:space="preserve"> todo lo cual </w:t>
      </w:r>
      <w:r w:rsidRPr="0087728B">
        <w:rPr>
          <w:rFonts w:cs="Arial"/>
          <w:szCs w:val="24"/>
        </w:rPr>
        <w:t>se detall</w:t>
      </w:r>
      <w:r w:rsidR="00A54465" w:rsidRPr="0087728B">
        <w:rPr>
          <w:rFonts w:cs="Arial"/>
          <w:szCs w:val="24"/>
        </w:rPr>
        <w:t>ó</w:t>
      </w:r>
      <w:r w:rsidRPr="0087728B">
        <w:rPr>
          <w:rFonts w:cs="Arial"/>
          <w:szCs w:val="24"/>
        </w:rPr>
        <w:t xml:space="preserve"> en la sentencia. </w:t>
      </w:r>
    </w:p>
    <w:p w:rsidR="00721372" w:rsidRPr="0087728B" w:rsidRDefault="00721372" w:rsidP="0087728B">
      <w:pPr>
        <w:pStyle w:val="Textoindependiente"/>
        <w:rPr>
          <w:rFonts w:cs="Arial"/>
          <w:szCs w:val="24"/>
        </w:rPr>
      </w:pPr>
    </w:p>
    <w:p w:rsidR="003B667C" w:rsidRPr="0087728B" w:rsidRDefault="005D500A" w:rsidP="0087728B">
      <w:pPr>
        <w:pStyle w:val="Textoindependiente"/>
        <w:rPr>
          <w:rFonts w:cs="Arial"/>
          <w:szCs w:val="24"/>
        </w:rPr>
      </w:pPr>
      <w:r w:rsidRPr="0087728B">
        <w:rPr>
          <w:rFonts w:cs="Arial"/>
          <w:szCs w:val="24"/>
        </w:rPr>
        <w:t xml:space="preserve">La sentencia </w:t>
      </w:r>
      <w:r w:rsidR="003B667C" w:rsidRPr="0087728B">
        <w:rPr>
          <w:rFonts w:cs="Arial"/>
          <w:szCs w:val="24"/>
        </w:rPr>
        <w:t xml:space="preserve">es congruente con las </w:t>
      </w:r>
      <w:r w:rsidRPr="0087728B">
        <w:rPr>
          <w:rFonts w:cs="Arial"/>
          <w:szCs w:val="24"/>
        </w:rPr>
        <w:t xml:space="preserve">pretensiones de la demanda y sobre ellas se debatió en el proceso. </w:t>
      </w:r>
    </w:p>
    <w:p w:rsidR="003B667C" w:rsidRPr="0087728B" w:rsidRDefault="003B667C" w:rsidP="0087728B">
      <w:pPr>
        <w:pStyle w:val="Textoindependiente"/>
        <w:rPr>
          <w:rFonts w:cs="Arial"/>
          <w:szCs w:val="24"/>
        </w:rPr>
      </w:pPr>
    </w:p>
    <w:p w:rsidR="003B667C" w:rsidRPr="0087728B" w:rsidRDefault="003B667C" w:rsidP="0087728B">
      <w:pPr>
        <w:pStyle w:val="Textoindependiente"/>
        <w:rPr>
          <w:rFonts w:cs="Arial"/>
          <w:szCs w:val="24"/>
        </w:rPr>
      </w:pPr>
      <w:r w:rsidRPr="0087728B">
        <w:rPr>
          <w:rFonts w:cs="Arial"/>
          <w:szCs w:val="24"/>
        </w:rPr>
        <w:t>Ahora bien, n</w:t>
      </w:r>
      <w:r w:rsidR="005D500A" w:rsidRPr="0087728B">
        <w:rPr>
          <w:rFonts w:cs="Arial"/>
          <w:szCs w:val="24"/>
        </w:rPr>
        <w:t xml:space="preserve">o puede pedirse aclaración </w:t>
      </w:r>
      <w:r w:rsidRPr="0087728B">
        <w:rPr>
          <w:rFonts w:cs="Arial"/>
          <w:szCs w:val="24"/>
        </w:rPr>
        <w:t xml:space="preserve">acerca </w:t>
      </w:r>
      <w:r w:rsidR="005D500A" w:rsidRPr="0087728B">
        <w:rPr>
          <w:rFonts w:cs="Arial"/>
          <w:szCs w:val="24"/>
        </w:rPr>
        <w:t>de cómo quedó completa la reclamación</w:t>
      </w:r>
      <w:r w:rsidR="003A0638" w:rsidRPr="0087728B">
        <w:rPr>
          <w:rFonts w:cs="Arial"/>
          <w:szCs w:val="24"/>
        </w:rPr>
        <w:t xml:space="preserve"> </w:t>
      </w:r>
      <w:r w:rsidRPr="0087728B">
        <w:rPr>
          <w:rFonts w:cs="Arial"/>
          <w:szCs w:val="24"/>
        </w:rPr>
        <w:t xml:space="preserve">presentada </w:t>
      </w:r>
      <w:r w:rsidR="003A0638" w:rsidRPr="0087728B">
        <w:rPr>
          <w:rFonts w:cs="Arial"/>
          <w:szCs w:val="24"/>
        </w:rPr>
        <w:t>a la aseguradora demandada</w:t>
      </w:r>
      <w:r w:rsidR="005D500A" w:rsidRPr="0087728B">
        <w:rPr>
          <w:rFonts w:cs="Arial"/>
          <w:szCs w:val="24"/>
        </w:rPr>
        <w:t xml:space="preserve">, </w:t>
      </w:r>
      <w:r w:rsidRPr="0087728B">
        <w:rPr>
          <w:rFonts w:cs="Arial"/>
          <w:szCs w:val="24"/>
        </w:rPr>
        <w:t xml:space="preserve">sin identificar en qué punto </w:t>
      </w:r>
      <w:r w:rsidR="003767EF" w:rsidRPr="0087728B">
        <w:rPr>
          <w:rFonts w:cs="Arial"/>
          <w:szCs w:val="24"/>
        </w:rPr>
        <w:t xml:space="preserve">de las consideraciones </w:t>
      </w:r>
      <w:r w:rsidR="002A3C17" w:rsidRPr="0087728B">
        <w:rPr>
          <w:rFonts w:cs="Arial"/>
          <w:szCs w:val="24"/>
        </w:rPr>
        <w:t xml:space="preserve">de la sentencia </w:t>
      </w:r>
      <w:r w:rsidRPr="0087728B">
        <w:rPr>
          <w:rFonts w:cs="Arial"/>
          <w:szCs w:val="24"/>
        </w:rPr>
        <w:t xml:space="preserve">se encuentra la duda y </w:t>
      </w:r>
      <w:r w:rsidR="007101BB" w:rsidRPr="0087728B">
        <w:rPr>
          <w:rFonts w:cs="Arial"/>
          <w:szCs w:val="24"/>
        </w:rPr>
        <w:t xml:space="preserve">sin </w:t>
      </w:r>
      <w:r w:rsidR="003767EF" w:rsidRPr="0087728B">
        <w:rPr>
          <w:rFonts w:cs="Arial"/>
          <w:szCs w:val="24"/>
        </w:rPr>
        <w:t xml:space="preserve">destacar </w:t>
      </w:r>
      <w:r w:rsidRPr="0087728B">
        <w:rPr>
          <w:rFonts w:cs="Arial"/>
          <w:szCs w:val="24"/>
        </w:rPr>
        <w:t>cómo incid</w:t>
      </w:r>
      <w:r w:rsidR="003767EF" w:rsidRPr="0087728B">
        <w:rPr>
          <w:rFonts w:cs="Arial"/>
          <w:szCs w:val="24"/>
        </w:rPr>
        <w:t>ió</w:t>
      </w:r>
      <w:r w:rsidRPr="0087728B">
        <w:rPr>
          <w:rFonts w:cs="Arial"/>
          <w:szCs w:val="24"/>
        </w:rPr>
        <w:t xml:space="preserve"> </w:t>
      </w:r>
      <w:r w:rsidR="003767EF" w:rsidRPr="0087728B">
        <w:rPr>
          <w:rFonts w:cs="Arial"/>
          <w:szCs w:val="24"/>
        </w:rPr>
        <w:t>en las resolutivas de</w:t>
      </w:r>
      <w:r w:rsidR="007101BB" w:rsidRPr="0087728B">
        <w:rPr>
          <w:rFonts w:cs="Arial"/>
          <w:szCs w:val="24"/>
        </w:rPr>
        <w:t>l fallo correspondiente</w:t>
      </w:r>
      <w:r w:rsidR="00215075" w:rsidRPr="0087728B">
        <w:rPr>
          <w:rFonts w:cs="Arial"/>
          <w:szCs w:val="24"/>
        </w:rPr>
        <w:t>.</w:t>
      </w:r>
    </w:p>
    <w:p w:rsidR="003767EF" w:rsidRPr="0087728B" w:rsidRDefault="003767EF" w:rsidP="0087728B">
      <w:pPr>
        <w:pStyle w:val="Textoindependiente"/>
        <w:rPr>
          <w:rFonts w:cs="Arial"/>
          <w:szCs w:val="24"/>
        </w:rPr>
      </w:pPr>
    </w:p>
    <w:p w:rsidR="0009477B" w:rsidRPr="0087728B" w:rsidRDefault="003B667C" w:rsidP="0087728B">
      <w:pPr>
        <w:pStyle w:val="Textoindependiente"/>
        <w:rPr>
          <w:rFonts w:cs="Arial"/>
          <w:szCs w:val="24"/>
        </w:rPr>
      </w:pPr>
      <w:r w:rsidRPr="0087728B">
        <w:rPr>
          <w:rFonts w:cs="Arial"/>
          <w:szCs w:val="24"/>
        </w:rPr>
        <w:t xml:space="preserve">La Sala observa que </w:t>
      </w:r>
      <w:r w:rsidR="00C56B3C" w:rsidRPr="0087728B">
        <w:rPr>
          <w:rFonts w:cs="Arial"/>
          <w:szCs w:val="24"/>
        </w:rPr>
        <w:t>FINAGRO</w:t>
      </w:r>
      <w:r w:rsidR="0009477B" w:rsidRPr="0087728B">
        <w:rPr>
          <w:rFonts w:cs="Arial"/>
          <w:szCs w:val="24"/>
        </w:rPr>
        <w:t xml:space="preserve"> pretendió </w:t>
      </w:r>
      <w:r w:rsidR="003767EF" w:rsidRPr="0087728B">
        <w:rPr>
          <w:rFonts w:cs="Arial"/>
          <w:szCs w:val="24"/>
        </w:rPr>
        <w:t xml:space="preserve">en su demanda </w:t>
      </w:r>
      <w:r w:rsidR="0009477B" w:rsidRPr="0087728B">
        <w:rPr>
          <w:rFonts w:cs="Arial"/>
          <w:szCs w:val="24"/>
        </w:rPr>
        <w:t xml:space="preserve">la declaración de la ocurrencia del siniestro y que sobre ello </w:t>
      </w:r>
      <w:r w:rsidR="00FB7BEF" w:rsidRPr="0087728B">
        <w:rPr>
          <w:rFonts w:cs="Arial"/>
          <w:szCs w:val="24"/>
        </w:rPr>
        <w:t xml:space="preserve">la aseguradora contestó a la demanda y </w:t>
      </w:r>
      <w:r w:rsidR="0009477B" w:rsidRPr="0087728B">
        <w:rPr>
          <w:rFonts w:cs="Arial"/>
          <w:szCs w:val="24"/>
        </w:rPr>
        <w:t xml:space="preserve">esgrimió </w:t>
      </w:r>
      <w:r w:rsidR="00FB7BEF" w:rsidRPr="0087728B">
        <w:rPr>
          <w:rFonts w:cs="Arial"/>
          <w:szCs w:val="24"/>
        </w:rPr>
        <w:t xml:space="preserve">sus defensas en el proceso, amén de que </w:t>
      </w:r>
      <w:r w:rsidR="00C56B3C" w:rsidRPr="0087728B">
        <w:rPr>
          <w:rFonts w:cs="Arial"/>
          <w:szCs w:val="24"/>
        </w:rPr>
        <w:t xml:space="preserve">en la sentencia </w:t>
      </w:r>
      <w:r w:rsidR="00FB7BEF" w:rsidRPr="0087728B">
        <w:rPr>
          <w:rFonts w:cs="Arial"/>
          <w:szCs w:val="24"/>
        </w:rPr>
        <w:t>se consider</w:t>
      </w:r>
      <w:r w:rsidR="0009477B" w:rsidRPr="0087728B">
        <w:rPr>
          <w:rFonts w:cs="Arial"/>
          <w:szCs w:val="24"/>
        </w:rPr>
        <w:t>ó</w:t>
      </w:r>
      <w:r w:rsidR="00FB7BEF" w:rsidRPr="0087728B">
        <w:rPr>
          <w:rFonts w:cs="Arial"/>
          <w:szCs w:val="24"/>
        </w:rPr>
        <w:t xml:space="preserve"> en extenso c</w:t>
      </w:r>
      <w:r w:rsidR="00616E0C" w:rsidRPr="0087728B">
        <w:rPr>
          <w:rFonts w:cs="Arial"/>
          <w:szCs w:val="24"/>
        </w:rPr>
        <w:t>ó</w:t>
      </w:r>
      <w:r w:rsidR="00FB7BEF" w:rsidRPr="0087728B">
        <w:rPr>
          <w:rFonts w:cs="Arial"/>
          <w:szCs w:val="24"/>
        </w:rPr>
        <w:t>mo q</w:t>
      </w:r>
      <w:r w:rsidR="003A0638" w:rsidRPr="0087728B">
        <w:rPr>
          <w:rFonts w:cs="Arial"/>
          <w:szCs w:val="24"/>
        </w:rPr>
        <w:t>uedó probad</w:t>
      </w:r>
      <w:r w:rsidR="00FB7BEF" w:rsidRPr="0087728B">
        <w:rPr>
          <w:rFonts w:cs="Arial"/>
          <w:szCs w:val="24"/>
        </w:rPr>
        <w:t>a la ocurrencia del sinestro y las razones por las cu</w:t>
      </w:r>
      <w:r w:rsidR="007101BB" w:rsidRPr="0087728B">
        <w:rPr>
          <w:rFonts w:cs="Arial"/>
          <w:szCs w:val="24"/>
        </w:rPr>
        <w:t>a</w:t>
      </w:r>
      <w:r w:rsidR="00FB7BEF" w:rsidRPr="0087728B">
        <w:rPr>
          <w:rFonts w:cs="Arial"/>
          <w:szCs w:val="24"/>
        </w:rPr>
        <w:t xml:space="preserve">les </w:t>
      </w:r>
      <w:r w:rsidR="00C56B3C" w:rsidRPr="0087728B">
        <w:rPr>
          <w:rFonts w:cs="Arial"/>
          <w:szCs w:val="24"/>
        </w:rPr>
        <w:t>se accedió a las pretensiones de la demanda</w:t>
      </w:r>
      <w:r w:rsidR="00616E0C" w:rsidRPr="0087728B">
        <w:rPr>
          <w:rFonts w:cs="Arial"/>
          <w:szCs w:val="24"/>
        </w:rPr>
        <w:t>, aunque por valor inferior al pretendido por la demandante.</w:t>
      </w:r>
    </w:p>
    <w:p w:rsidR="0009477B" w:rsidRPr="0087728B" w:rsidRDefault="0009477B" w:rsidP="0087728B">
      <w:pPr>
        <w:pStyle w:val="Textoindependiente"/>
        <w:rPr>
          <w:rFonts w:cs="Arial"/>
          <w:szCs w:val="24"/>
        </w:rPr>
      </w:pPr>
    </w:p>
    <w:p w:rsidR="0009477B" w:rsidRPr="0087728B" w:rsidRDefault="0009477B" w:rsidP="0087728B">
      <w:pPr>
        <w:pStyle w:val="Textoindependiente"/>
        <w:rPr>
          <w:rFonts w:cs="Arial"/>
          <w:szCs w:val="24"/>
        </w:rPr>
      </w:pPr>
      <w:r w:rsidRPr="0087728B">
        <w:rPr>
          <w:rFonts w:cs="Arial"/>
          <w:szCs w:val="24"/>
        </w:rPr>
        <w:t>Por tanto</w:t>
      </w:r>
      <w:r w:rsidR="00616E0C" w:rsidRPr="0087728B">
        <w:rPr>
          <w:rFonts w:cs="Arial"/>
          <w:szCs w:val="24"/>
        </w:rPr>
        <w:t>,</w:t>
      </w:r>
      <w:r w:rsidRPr="0087728B">
        <w:rPr>
          <w:rFonts w:cs="Arial"/>
          <w:szCs w:val="24"/>
        </w:rPr>
        <w:t xml:space="preserve"> no hay lugar a la aclaración solicitada.</w:t>
      </w:r>
    </w:p>
    <w:p w:rsidR="00512166" w:rsidRPr="0087728B" w:rsidRDefault="00512166" w:rsidP="0087728B">
      <w:pPr>
        <w:pStyle w:val="Textoindependiente"/>
        <w:rPr>
          <w:rFonts w:cs="Arial"/>
          <w:szCs w:val="24"/>
        </w:rPr>
      </w:pPr>
    </w:p>
    <w:p w:rsidR="00512166" w:rsidRPr="0087728B" w:rsidRDefault="00512166" w:rsidP="0087728B">
      <w:pPr>
        <w:pStyle w:val="Textoindependiente"/>
        <w:rPr>
          <w:rFonts w:cs="Arial"/>
          <w:szCs w:val="24"/>
        </w:rPr>
      </w:pPr>
      <w:r w:rsidRPr="0087728B">
        <w:rPr>
          <w:rFonts w:cs="Arial"/>
          <w:szCs w:val="24"/>
        </w:rPr>
        <w:t>Sobre el análisis de la reclamación, Seguros Colpatria S.A.</w:t>
      </w:r>
      <w:r w:rsidR="00616E0C" w:rsidRPr="0087728B">
        <w:rPr>
          <w:rFonts w:cs="Arial"/>
          <w:szCs w:val="24"/>
        </w:rPr>
        <w:t xml:space="preserve">, también, </w:t>
      </w:r>
      <w:r w:rsidRPr="0087728B">
        <w:rPr>
          <w:rFonts w:cs="Arial"/>
          <w:szCs w:val="24"/>
        </w:rPr>
        <w:t>cuestion</w:t>
      </w:r>
      <w:r w:rsidR="00616E0C" w:rsidRPr="0087728B">
        <w:rPr>
          <w:rFonts w:cs="Arial"/>
          <w:szCs w:val="24"/>
        </w:rPr>
        <w:t>ó</w:t>
      </w:r>
      <w:r w:rsidRPr="0087728B">
        <w:rPr>
          <w:rFonts w:cs="Arial"/>
          <w:szCs w:val="24"/>
        </w:rPr>
        <w:t xml:space="preserve"> lo siguiente: </w:t>
      </w:r>
    </w:p>
    <w:p w:rsidR="00721372" w:rsidRPr="0087728B" w:rsidRDefault="00721372" w:rsidP="0087728B">
      <w:pPr>
        <w:pStyle w:val="Textoindependiente"/>
        <w:rPr>
          <w:rFonts w:cs="Arial"/>
          <w:i/>
          <w:szCs w:val="24"/>
        </w:rPr>
      </w:pPr>
    </w:p>
    <w:p w:rsidR="00721372" w:rsidRPr="0087728B" w:rsidRDefault="00C56B3C" w:rsidP="0087728B">
      <w:pPr>
        <w:pStyle w:val="Textoindependiente"/>
        <w:rPr>
          <w:rFonts w:cs="Arial"/>
          <w:i/>
          <w:szCs w:val="24"/>
        </w:rPr>
      </w:pPr>
      <w:r w:rsidRPr="0087728B">
        <w:rPr>
          <w:rFonts w:cs="Arial"/>
          <w:i/>
          <w:szCs w:val="24"/>
        </w:rPr>
        <w:t>“</w:t>
      </w:r>
      <w:r w:rsidR="00721372" w:rsidRPr="0087728B">
        <w:rPr>
          <w:rFonts w:cs="Arial"/>
          <w:i/>
          <w:szCs w:val="24"/>
        </w:rPr>
        <w:t xml:space="preserve">d) Por qué se afirma que la declaración quedó completa o formalizada por la presentación de la demanda (….) si en el libelo se indica como cuantía de la misma la suma de $30’000.000.000, no existe pretensión alguna, subsidiaria o principal, en que se indique que la pérdida pudo ser de $4.240’000.000 o de </w:t>
      </w:r>
      <w:r w:rsidR="00721372" w:rsidRPr="0087728B">
        <w:rPr>
          <w:rFonts w:cs="Arial"/>
          <w:i/>
          <w:szCs w:val="24"/>
        </w:rPr>
        <w:lastRenderedPageBreak/>
        <w:t>$3.635’136.201, como lo declaró el Consejo de Estado, razón por la cual a la aseguradora le resultaba imposible controvertir o, incluso, aceptar dicha suma como posible indemnización, al no darse cumplimiento en el artículo 1077 del Código de Comercio?</w:t>
      </w:r>
      <w:r w:rsidR="003D3DAF" w:rsidRPr="0087728B">
        <w:rPr>
          <w:rFonts w:cs="Arial"/>
          <w:i/>
          <w:szCs w:val="24"/>
        </w:rPr>
        <w:t>”</w:t>
      </w:r>
    </w:p>
    <w:p w:rsidR="00721372" w:rsidRPr="0087728B" w:rsidRDefault="00721372" w:rsidP="0087728B">
      <w:pPr>
        <w:pStyle w:val="Textoindependiente"/>
        <w:rPr>
          <w:rFonts w:cs="Arial"/>
          <w:szCs w:val="24"/>
        </w:rPr>
      </w:pPr>
    </w:p>
    <w:p w:rsidR="000C696B" w:rsidRPr="0087728B" w:rsidRDefault="00721372" w:rsidP="0087728B">
      <w:pPr>
        <w:pStyle w:val="Textoindependiente"/>
        <w:rPr>
          <w:rFonts w:cs="Arial"/>
          <w:szCs w:val="24"/>
        </w:rPr>
      </w:pPr>
      <w:r w:rsidRPr="0087728B">
        <w:rPr>
          <w:rFonts w:cs="Arial"/>
          <w:szCs w:val="24"/>
        </w:rPr>
        <w:t>La aclaración que solicit</w:t>
      </w:r>
      <w:r w:rsidR="00616E0C" w:rsidRPr="0087728B">
        <w:rPr>
          <w:rFonts w:cs="Arial"/>
          <w:szCs w:val="24"/>
        </w:rPr>
        <w:t>ó</w:t>
      </w:r>
      <w:r w:rsidRPr="0087728B">
        <w:rPr>
          <w:rFonts w:cs="Arial"/>
          <w:szCs w:val="24"/>
        </w:rPr>
        <w:t xml:space="preserve"> SEGUROS COLPATRIA S.A. no </w:t>
      </w:r>
      <w:r w:rsidR="003D3DAF" w:rsidRPr="0087728B">
        <w:rPr>
          <w:rFonts w:cs="Arial"/>
          <w:szCs w:val="24"/>
        </w:rPr>
        <w:t xml:space="preserve">procede, </w:t>
      </w:r>
      <w:r w:rsidRPr="0087728B">
        <w:rPr>
          <w:rFonts w:cs="Arial"/>
          <w:szCs w:val="24"/>
        </w:rPr>
        <w:t xml:space="preserve">puesto que </w:t>
      </w:r>
      <w:r w:rsidR="003D3DAF" w:rsidRPr="0087728B">
        <w:rPr>
          <w:rFonts w:cs="Arial"/>
          <w:szCs w:val="24"/>
        </w:rPr>
        <w:t xml:space="preserve">como </w:t>
      </w:r>
      <w:r w:rsidRPr="0087728B">
        <w:rPr>
          <w:rFonts w:cs="Arial"/>
          <w:szCs w:val="24"/>
        </w:rPr>
        <w:t>ella misma advierte</w:t>
      </w:r>
      <w:r w:rsidR="003D3DAF" w:rsidRPr="0087728B">
        <w:rPr>
          <w:rFonts w:cs="Arial"/>
          <w:szCs w:val="24"/>
        </w:rPr>
        <w:t xml:space="preserve">- y se </w:t>
      </w:r>
      <w:r w:rsidR="00616E0C" w:rsidRPr="0087728B">
        <w:rPr>
          <w:rFonts w:cs="Arial"/>
          <w:szCs w:val="24"/>
        </w:rPr>
        <w:t>consideró</w:t>
      </w:r>
      <w:r w:rsidR="003D3DAF" w:rsidRPr="0087728B">
        <w:rPr>
          <w:rFonts w:cs="Arial"/>
          <w:szCs w:val="24"/>
        </w:rPr>
        <w:t xml:space="preserve"> en la sentencia- </w:t>
      </w:r>
      <w:r w:rsidRPr="0087728B">
        <w:rPr>
          <w:rFonts w:cs="Arial"/>
          <w:szCs w:val="24"/>
        </w:rPr>
        <w:t>FINAGRO le presentó la reclamación de que trata el Código de Comercio para hacer exigible la póliza de seguro</w:t>
      </w:r>
      <w:r w:rsidR="006E11D8" w:rsidRPr="0087728B">
        <w:rPr>
          <w:rFonts w:cs="Arial"/>
          <w:szCs w:val="24"/>
        </w:rPr>
        <w:t>. De</w:t>
      </w:r>
      <w:r w:rsidRPr="0087728B">
        <w:rPr>
          <w:rFonts w:cs="Arial"/>
          <w:szCs w:val="24"/>
        </w:rPr>
        <w:t xml:space="preserve"> la suma de $30.000</w:t>
      </w:r>
      <w:r w:rsidR="003D3DAF" w:rsidRPr="0087728B">
        <w:rPr>
          <w:rFonts w:cs="Arial"/>
          <w:szCs w:val="24"/>
        </w:rPr>
        <w:t>’</w:t>
      </w:r>
      <w:r w:rsidRPr="0087728B">
        <w:rPr>
          <w:rFonts w:cs="Arial"/>
          <w:szCs w:val="24"/>
        </w:rPr>
        <w:t xml:space="preserve">000.000 que </w:t>
      </w:r>
      <w:r w:rsidR="006E11D8" w:rsidRPr="0087728B">
        <w:rPr>
          <w:rFonts w:cs="Arial"/>
          <w:szCs w:val="24"/>
        </w:rPr>
        <w:t xml:space="preserve">FINAGRO pretendió </w:t>
      </w:r>
      <w:r w:rsidRPr="0087728B">
        <w:rPr>
          <w:rFonts w:cs="Arial"/>
          <w:szCs w:val="24"/>
        </w:rPr>
        <w:t>en la demanda</w:t>
      </w:r>
      <w:r w:rsidR="00616E0C" w:rsidRPr="0087728B">
        <w:rPr>
          <w:rFonts w:cs="Arial"/>
          <w:szCs w:val="24"/>
        </w:rPr>
        <w:t>,</w:t>
      </w:r>
      <w:r w:rsidRPr="0087728B">
        <w:rPr>
          <w:rFonts w:cs="Arial"/>
          <w:szCs w:val="24"/>
        </w:rPr>
        <w:t xml:space="preserve"> la sentencia solo aceptó</w:t>
      </w:r>
      <w:r w:rsidR="000C696B" w:rsidRPr="0087728B">
        <w:rPr>
          <w:rFonts w:cs="Arial"/>
          <w:szCs w:val="24"/>
        </w:rPr>
        <w:t>,</w:t>
      </w:r>
      <w:r w:rsidRPr="0087728B">
        <w:rPr>
          <w:rFonts w:cs="Arial"/>
          <w:szCs w:val="24"/>
        </w:rPr>
        <w:t xml:space="preserve"> como base a partir de la cual se debe liquidar la condena, la suma de $3.635’163.201.  </w:t>
      </w:r>
    </w:p>
    <w:p w:rsidR="000C696B" w:rsidRPr="0087728B" w:rsidRDefault="000C696B" w:rsidP="0087728B">
      <w:pPr>
        <w:pStyle w:val="Textoindependiente"/>
        <w:rPr>
          <w:rFonts w:cs="Arial"/>
          <w:szCs w:val="24"/>
        </w:rPr>
      </w:pPr>
    </w:p>
    <w:p w:rsidR="003D3A47" w:rsidRPr="0087728B" w:rsidRDefault="00721372" w:rsidP="0087728B">
      <w:pPr>
        <w:pStyle w:val="Textoindependiente"/>
        <w:rPr>
          <w:rFonts w:cs="Arial"/>
          <w:szCs w:val="24"/>
        </w:rPr>
      </w:pPr>
      <w:r w:rsidRPr="0087728B">
        <w:rPr>
          <w:rFonts w:cs="Arial"/>
          <w:szCs w:val="24"/>
        </w:rPr>
        <w:t>Las pretensiones de la demanda aparecen transcritas en la página 2 de la sentencia</w:t>
      </w:r>
      <w:r w:rsidR="00512166" w:rsidRPr="0087728B">
        <w:rPr>
          <w:rFonts w:cs="Arial"/>
          <w:szCs w:val="24"/>
        </w:rPr>
        <w:t xml:space="preserve">. </w:t>
      </w:r>
      <w:r w:rsidR="007C20FA" w:rsidRPr="0087728B">
        <w:rPr>
          <w:rFonts w:cs="Arial"/>
          <w:szCs w:val="24"/>
        </w:rPr>
        <w:t>De la simple lectura de las pretensiones de la demanda se llega a establecer que n</w:t>
      </w:r>
      <w:r w:rsidR="00512166" w:rsidRPr="0087728B">
        <w:rPr>
          <w:rFonts w:cs="Arial"/>
          <w:szCs w:val="24"/>
        </w:rPr>
        <w:t>o se puede aceptar</w:t>
      </w:r>
      <w:r w:rsidR="007C20FA" w:rsidRPr="0087728B">
        <w:rPr>
          <w:rFonts w:cs="Arial"/>
          <w:szCs w:val="24"/>
        </w:rPr>
        <w:t xml:space="preserve"> </w:t>
      </w:r>
      <w:r w:rsidR="00512166" w:rsidRPr="0087728B">
        <w:rPr>
          <w:rFonts w:cs="Arial"/>
          <w:szCs w:val="24"/>
        </w:rPr>
        <w:t xml:space="preserve">que </w:t>
      </w:r>
      <w:r w:rsidRPr="0087728B">
        <w:rPr>
          <w:rFonts w:cs="Arial"/>
          <w:szCs w:val="24"/>
        </w:rPr>
        <w:t>SEGUROS COLPATRIA S.A. afirm</w:t>
      </w:r>
      <w:r w:rsidR="000C696B" w:rsidRPr="0087728B">
        <w:rPr>
          <w:rFonts w:cs="Arial"/>
          <w:szCs w:val="24"/>
        </w:rPr>
        <w:t xml:space="preserve">e ahora </w:t>
      </w:r>
      <w:r w:rsidRPr="0087728B">
        <w:rPr>
          <w:rFonts w:cs="Arial"/>
          <w:szCs w:val="24"/>
        </w:rPr>
        <w:t>que no pudo controvertir</w:t>
      </w:r>
      <w:r w:rsidR="00D53F85" w:rsidRPr="0087728B">
        <w:rPr>
          <w:rFonts w:cs="Arial"/>
          <w:szCs w:val="24"/>
        </w:rPr>
        <w:t xml:space="preserve"> </w:t>
      </w:r>
      <w:r w:rsidR="003D3A47" w:rsidRPr="0087728B">
        <w:rPr>
          <w:rFonts w:cs="Arial"/>
          <w:szCs w:val="24"/>
        </w:rPr>
        <w:t xml:space="preserve">lo que se le reclamó en este proceso de acuerdo con </w:t>
      </w:r>
      <w:r w:rsidR="00616E0C" w:rsidRPr="0087728B">
        <w:rPr>
          <w:rFonts w:cs="Arial"/>
          <w:szCs w:val="24"/>
        </w:rPr>
        <w:t xml:space="preserve">esas </w:t>
      </w:r>
      <w:r w:rsidR="00D53F85" w:rsidRPr="0087728B">
        <w:rPr>
          <w:rFonts w:cs="Arial"/>
          <w:szCs w:val="24"/>
        </w:rPr>
        <w:t>pretensiones de la demanda</w:t>
      </w:r>
      <w:r w:rsidR="005F74BA" w:rsidRPr="0087728B">
        <w:rPr>
          <w:rFonts w:cs="Arial"/>
          <w:szCs w:val="24"/>
        </w:rPr>
        <w:t xml:space="preserve">. </w:t>
      </w:r>
    </w:p>
    <w:p w:rsidR="003D3A47" w:rsidRPr="0087728B" w:rsidRDefault="003D3A47" w:rsidP="0087728B">
      <w:pPr>
        <w:pStyle w:val="Textoindependiente"/>
        <w:rPr>
          <w:rFonts w:cs="Arial"/>
          <w:szCs w:val="24"/>
        </w:rPr>
      </w:pPr>
    </w:p>
    <w:p w:rsidR="00C43510" w:rsidRPr="0087728B" w:rsidRDefault="005F74BA" w:rsidP="0087728B">
      <w:pPr>
        <w:pStyle w:val="Textoindependiente"/>
        <w:rPr>
          <w:rFonts w:cs="Arial"/>
          <w:szCs w:val="24"/>
        </w:rPr>
      </w:pPr>
      <w:r w:rsidRPr="0087728B">
        <w:rPr>
          <w:rFonts w:cs="Arial"/>
          <w:szCs w:val="24"/>
        </w:rPr>
        <w:t xml:space="preserve">Tampoco se debe dar curso a una </w:t>
      </w:r>
      <w:r w:rsidR="00C43510" w:rsidRPr="0087728B">
        <w:rPr>
          <w:rFonts w:cs="Arial"/>
          <w:szCs w:val="24"/>
        </w:rPr>
        <w:t>aclaración</w:t>
      </w:r>
      <w:r w:rsidRPr="0087728B">
        <w:rPr>
          <w:rFonts w:cs="Arial"/>
          <w:szCs w:val="24"/>
        </w:rPr>
        <w:t xml:space="preserve"> que en el fondo enmascara </w:t>
      </w:r>
      <w:r w:rsidR="00C43510" w:rsidRPr="0087728B">
        <w:rPr>
          <w:rFonts w:cs="Arial"/>
          <w:szCs w:val="24"/>
        </w:rPr>
        <w:t xml:space="preserve">su inconformidad con lo que se demostró probado en el proceso. </w:t>
      </w:r>
    </w:p>
    <w:p w:rsidR="00C43510" w:rsidRPr="0087728B" w:rsidRDefault="00C43510" w:rsidP="0087728B">
      <w:pPr>
        <w:pStyle w:val="Textoindependiente"/>
        <w:rPr>
          <w:rFonts w:cs="Arial"/>
          <w:szCs w:val="24"/>
        </w:rPr>
      </w:pPr>
    </w:p>
    <w:p w:rsidR="00CC0D03" w:rsidRPr="0087728B" w:rsidRDefault="00CC0D03" w:rsidP="0087728B">
      <w:pPr>
        <w:pStyle w:val="Textoindependiente"/>
        <w:rPr>
          <w:rFonts w:cs="Arial"/>
          <w:b/>
          <w:szCs w:val="24"/>
        </w:rPr>
      </w:pPr>
      <w:r w:rsidRPr="0087728B">
        <w:rPr>
          <w:rFonts w:cs="Arial"/>
          <w:b/>
          <w:szCs w:val="24"/>
        </w:rPr>
        <w:t>2.4. Intereses de mora</w:t>
      </w:r>
    </w:p>
    <w:p w:rsidR="00CC0D03" w:rsidRPr="0087728B" w:rsidRDefault="00CC0D03" w:rsidP="0087728B">
      <w:pPr>
        <w:pStyle w:val="Textoindependiente"/>
        <w:rPr>
          <w:rFonts w:cs="Arial"/>
          <w:szCs w:val="24"/>
        </w:rPr>
      </w:pPr>
    </w:p>
    <w:p w:rsidR="00D53F85" w:rsidRPr="0087728B" w:rsidRDefault="00D53F85" w:rsidP="0087728B">
      <w:pPr>
        <w:pStyle w:val="Textoindependiente"/>
        <w:rPr>
          <w:rFonts w:cs="Arial"/>
          <w:szCs w:val="24"/>
        </w:rPr>
      </w:pPr>
      <w:r w:rsidRPr="0087728B">
        <w:rPr>
          <w:rFonts w:cs="Arial"/>
          <w:szCs w:val="24"/>
        </w:rPr>
        <w:t xml:space="preserve">En cuanto a la exigibilidad de los intereses de mora, la compañía de seguros </w:t>
      </w:r>
      <w:r w:rsidR="00193D91" w:rsidRPr="0087728B">
        <w:rPr>
          <w:rFonts w:cs="Arial"/>
          <w:szCs w:val="24"/>
        </w:rPr>
        <w:t xml:space="preserve">solicitó lo siguiente: </w:t>
      </w:r>
    </w:p>
    <w:p w:rsidR="00D53F85" w:rsidRPr="0087728B" w:rsidRDefault="00D53F85" w:rsidP="0087728B">
      <w:pPr>
        <w:pStyle w:val="Textoindependiente"/>
        <w:rPr>
          <w:rFonts w:cs="Arial"/>
          <w:szCs w:val="24"/>
        </w:rPr>
      </w:pPr>
    </w:p>
    <w:p w:rsidR="00721372" w:rsidRPr="0087728B" w:rsidRDefault="000C696B" w:rsidP="0087728B">
      <w:pPr>
        <w:pStyle w:val="Textoindependiente"/>
        <w:spacing w:line="276" w:lineRule="auto"/>
        <w:rPr>
          <w:rFonts w:cs="Arial"/>
          <w:i/>
          <w:szCs w:val="24"/>
        </w:rPr>
      </w:pPr>
      <w:r w:rsidRPr="0087728B">
        <w:rPr>
          <w:rFonts w:cs="Arial"/>
          <w:i/>
          <w:szCs w:val="24"/>
        </w:rPr>
        <w:t>“</w:t>
      </w:r>
      <w:r w:rsidR="00721372" w:rsidRPr="0087728B">
        <w:rPr>
          <w:rFonts w:cs="Arial"/>
          <w:i/>
          <w:szCs w:val="24"/>
        </w:rPr>
        <w:t>e) Solicito que se aclare el motivo por el cual la condena al pago de intereses moratorios opera a partir de la presentación de la demanda si en el libelo FINAGRO manifestó que el siniestro era la desviación y la cuantía de la pérdida era de $30.000’000.000 (…) es decir el monto de la cuantía del siniestro se estableció con la sentencia y no con la demanda, es decir que la obligación no era clara, expresa y exigible y por tanto no había mora en el pago de la misma?</w:t>
      </w:r>
      <w:r w:rsidRPr="0087728B">
        <w:rPr>
          <w:rFonts w:cs="Arial"/>
          <w:i/>
          <w:szCs w:val="24"/>
        </w:rPr>
        <w:t>”</w:t>
      </w:r>
      <w:r w:rsidR="003D3A47" w:rsidRPr="0087728B">
        <w:rPr>
          <w:rFonts w:cs="Arial"/>
          <w:i/>
          <w:szCs w:val="24"/>
        </w:rPr>
        <w:t>.</w:t>
      </w:r>
    </w:p>
    <w:p w:rsidR="00721372" w:rsidRPr="0087728B" w:rsidRDefault="00721372" w:rsidP="0087728B">
      <w:pPr>
        <w:pStyle w:val="Textoindependiente"/>
        <w:spacing w:line="276" w:lineRule="auto"/>
        <w:rPr>
          <w:rFonts w:cs="Arial"/>
          <w:szCs w:val="24"/>
        </w:rPr>
      </w:pPr>
    </w:p>
    <w:p w:rsidR="00373BA3" w:rsidRPr="0087728B" w:rsidRDefault="00721372" w:rsidP="0087728B">
      <w:pPr>
        <w:pStyle w:val="Textoindependiente"/>
        <w:rPr>
          <w:rFonts w:cs="Arial"/>
          <w:szCs w:val="24"/>
        </w:rPr>
      </w:pPr>
      <w:r w:rsidRPr="0087728B">
        <w:rPr>
          <w:rFonts w:cs="Arial"/>
          <w:szCs w:val="24"/>
        </w:rPr>
        <w:t>Se advierte que la aseguradora pretende controvertir ahora la pretensión quinta de la demanda, mediante la cual FINAGRO solicitó el reconocimiento de intereses moratorios, de conformidad con el artículo 1080 del Código de Comercio y el artículo 90 del C.P.C.</w:t>
      </w:r>
    </w:p>
    <w:p w:rsidR="00373BA3" w:rsidRPr="0087728B" w:rsidRDefault="00373BA3" w:rsidP="0087728B">
      <w:pPr>
        <w:pStyle w:val="Textoindependiente"/>
        <w:rPr>
          <w:rFonts w:cs="Arial"/>
          <w:szCs w:val="24"/>
        </w:rPr>
      </w:pPr>
    </w:p>
    <w:p w:rsidR="00373BA3" w:rsidRPr="0087728B" w:rsidRDefault="00373BA3" w:rsidP="0087728B">
      <w:pPr>
        <w:pStyle w:val="Textoindependiente"/>
        <w:rPr>
          <w:rFonts w:cs="Arial"/>
          <w:szCs w:val="24"/>
        </w:rPr>
      </w:pPr>
      <w:r w:rsidRPr="0087728B">
        <w:rPr>
          <w:rFonts w:cs="Arial"/>
          <w:szCs w:val="24"/>
        </w:rPr>
        <w:lastRenderedPageBreak/>
        <w:t>Es evidente que las defensas referidas a la aplicación de esas normas se debieron esgrimir en el proceso</w:t>
      </w:r>
      <w:r w:rsidR="005F74BA" w:rsidRPr="0087728B">
        <w:rPr>
          <w:rFonts w:cs="Arial"/>
          <w:szCs w:val="24"/>
        </w:rPr>
        <w:t>. N</w:t>
      </w:r>
      <w:r w:rsidRPr="0087728B">
        <w:rPr>
          <w:rFonts w:cs="Arial"/>
          <w:szCs w:val="24"/>
        </w:rPr>
        <w:t>o resultan p</w:t>
      </w:r>
      <w:r w:rsidR="005F74BA" w:rsidRPr="0087728B">
        <w:rPr>
          <w:rFonts w:cs="Arial"/>
          <w:szCs w:val="24"/>
        </w:rPr>
        <w:t xml:space="preserve">ertinentes </w:t>
      </w:r>
      <w:r w:rsidR="00CC0D03" w:rsidRPr="0087728B">
        <w:rPr>
          <w:rFonts w:cs="Arial"/>
          <w:szCs w:val="24"/>
        </w:rPr>
        <w:t xml:space="preserve">los </w:t>
      </w:r>
      <w:r w:rsidRPr="0087728B">
        <w:rPr>
          <w:rFonts w:cs="Arial"/>
          <w:szCs w:val="24"/>
        </w:rPr>
        <w:t>cuestionamientos sobre ello en la solicitud de aclaración</w:t>
      </w:r>
      <w:r w:rsidR="00CC0D03" w:rsidRPr="0087728B">
        <w:rPr>
          <w:rFonts w:cs="Arial"/>
          <w:szCs w:val="24"/>
        </w:rPr>
        <w:t xml:space="preserve"> de la sentencia</w:t>
      </w:r>
      <w:r w:rsidRPr="0087728B">
        <w:rPr>
          <w:rFonts w:cs="Arial"/>
          <w:szCs w:val="24"/>
        </w:rPr>
        <w:t>.</w:t>
      </w:r>
    </w:p>
    <w:p w:rsidR="00373BA3" w:rsidRPr="0087728B" w:rsidRDefault="00373BA3" w:rsidP="0087728B">
      <w:pPr>
        <w:pStyle w:val="Textoindependiente"/>
        <w:rPr>
          <w:rFonts w:cs="Arial"/>
          <w:szCs w:val="24"/>
        </w:rPr>
      </w:pPr>
    </w:p>
    <w:p w:rsidR="00193D91" w:rsidRPr="0087728B" w:rsidRDefault="00373BA3" w:rsidP="0087728B">
      <w:pPr>
        <w:pStyle w:val="Textoindependiente"/>
        <w:rPr>
          <w:rFonts w:cs="Arial"/>
          <w:szCs w:val="24"/>
        </w:rPr>
      </w:pPr>
      <w:r w:rsidRPr="0087728B">
        <w:rPr>
          <w:rFonts w:cs="Arial"/>
          <w:szCs w:val="24"/>
        </w:rPr>
        <w:t>Por otra parte, se agrega que l</w:t>
      </w:r>
      <w:r w:rsidR="00721372" w:rsidRPr="0087728B">
        <w:rPr>
          <w:rFonts w:cs="Arial"/>
          <w:szCs w:val="24"/>
        </w:rPr>
        <w:t>as consideraciones acerca de los intereses moratorios</w:t>
      </w:r>
      <w:r w:rsidR="004034DD" w:rsidRPr="0087728B">
        <w:rPr>
          <w:rFonts w:cs="Arial"/>
          <w:szCs w:val="24"/>
        </w:rPr>
        <w:t>,</w:t>
      </w:r>
      <w:r w:rsidR="00721372" w:rsidRPr="0087728B">
        <w:rPr>
          <w:rFonts w:cs="Arial"/>
          <w:szCs w:val="24"/>
        </w:rPr>
        <w:t xml:space="preserve"> que se concedieron a partir de la demanda </w:t>
      </w:r>
      <w:r w:rsidRPr="0087728B">
        <w:rPr>
          <w:rFonts w:cs="Arial"/>
          <w:szCs w:val="24"/>
        </w:rPr>
        <w:t xml:space="preserve">por las razones expuestas en la sentencia, </w:t>
      </w:r>
      <w:r w:rsidR="004F3897" w:rsidRPr="0087728B">
        <w:rPr>
          <w:rFonts w:cs="Arial"/>
          <w:szCs w:val="24"/>
        </w:rPr>
        <w:t xml:space="preserve">fueron </w:t>
      </w:r>
      <w:r w:rsidR="005F2CC6" w:rsidRPr="0087728B">
        <w:rPr>
          <w:rFonts w:cs="Arial"/>
          <w:szCs w:val="24"/>
        </w:rPr>
        <w:t xml:space="preserve">detalladas </w:t>
      </w:r>
      <w:r w:rsidR="00721372" w:rsidRPr="0087728B">
        <w:rPr>
          <w:rFonts w:cs="Arial"/>
          <w:szCs w:val="24"/>
        </w:rPr>
        <w:t xml:space="preserve">en el punto 6.5.1., páginas 54 a 56 de la </w:t>
      </w:r>
      <w:r w:rsidR="00A515FA" w:rsidRPr="0087728B">
        <w:rPr>
          <w:rFonts w:cs="Arial"/>
          <w:szCs w:val="24"/>
        </w:rPr>
        <w:t>sentencia</w:t>
      </w:r>
      <w:r w:rsidR="00721372" w:rsidRPr="0087728B">
        <w:rPr>
          <w:rFonts w:cs="Arial"/>
          <w:szCs w:val="24"/>
        </w:rPr>
        <w:t xml:space="preserve">. </w:t>
      </w:r>
    </w:p>
    <w:p w:rsidR="00193D91" w:rsidRPr="0087728B" w:rsidRDefault="00193D91" w:rsidP="0087728B">
      <w:pPr>
        <w:pStyle w:val="Textoindependiente"/>
        <w:rPr>
          <w:rFonts w:cs="Arial"/>
          <w:szCs w:val="24"/>
        </w:rPr>
      </w:pPr>
    </w:p>
    <w:p w:rsidR="00721372" w:rsidRPr="0087728B" w:rsidRDefault="00721372" w:rsidP="0087728B">
      <w:pPr>
        <w:pStyle w:val="Textoindependiente"/>
        <w:rPr>
          <w:rFonts w:cs="Arial"/>
          <w:szCs w:val="24"/>
        </w:rPr>
      </w:pPr>
      <w:r w:rsidRPr="0087728B">
        <w:rPr>
          <w:rFonts w:cs="Arial"/>
          <w:szCs w:val="24"/>
        </w:rPr>
        <w:t>Por ello, no procede aclaración en este aspecto.</w:t>
      </w:r>
    </w:p>
    <w:p w:rsidR="00721372" w:rsidRPr="0087728B" w:rsidRDefault="00721372" w:rsidP="0087728B">
      <w:pPr>
        <w:pStyle w:val="Textoindependiente"/>
        <w:rPr>
          <w:rFonts w:cs="Arial"/>
          <w:szCs w:val="24"/>
        </w:rPr>
      </w:pPr>
    </w:p>
    <w:p w:rsidR="00CC0D03" w:rsidRPr="0087728B" w:rsidRDefault="00CC0D03" w:rsidP="0087728B">
      <w:pPr>
        <w:pStyle w:val="Textoindependiente"/>
        <w:rPr>
          <w:rFonts w:cs="Arial"/>
          <w:b/>
          <w:szCs w:val="24"/>
        </w:rPr>
      </w:pPr>
      <w:r w:rsidRPr="0087728B">
        <w:rPr>
          <w:rFonts w:cs="Arial"/>
          <w:b/>
          <w:szCs w:val="24"/>
        </w:rPr>
        <w:t>2.5.  Acerca de la apreciación de las aprobaciones</w:t>
      </w:r>
    </w:p>
    <w:p w:rsidR="00CC0D03" w:rsidRPr="0087728B" w:rsidRDefault="00CC0D03" w:rsidP="0087728B">
      <w:pPr>
        <w:pStyle w:val="Textoindependiente"/>
        <w:rPr>
          <w:rFonts w:cs="Arial"/>
          <w:szCs w:val="24"/>
        </w:rPr>
      </w:pPr>
    </w:p>
    <w:p w:rsidR="00CC0D03" w:rsidRPr="0087728B" w:rsidRDefault="00CC0D03" w:rsidP="0087728B">
      <w:pPr>
        <w:pStyle w:val="Textoindependiente"/>
        <w:rPr>
          <w:rFonts w:cs="Arial"/>
          <w:szCs w:val="24"/>
        </w:rPr>
      </w:pPr>
      <w:r w:rsidRPr="0087728B">
        <w:rPr>
          <w:rFonts w:cs="Arial"/>
          <w:szCs w:val="24"/>
        </w:rPr>
        <w:t xml:space="preserve">Seguros Colpatria S.A. solicitó aclarar lo siguiente: </w:t>
      </w:r>
    </w:p>
    <w:p w:rsidR="00CC0D03" w:rsidRPr="0087728B" w:rsidRDefault="00CC0D03" w:rsidP="0087728B">
      <w:pPr>
        <w:pStyle w:val="Textoindependiente"/>
        <w:rPr>
          <w:rFonts w:cs="Arial"/>
          <w:i/>
          <w:szCs w:val="24"/>
        </w:rPr>
      </w:pPr>
    </w:p>
    <w:p w:rsidR="00721372" w:rsidRPr="0087728B" w:rsidRDefault="004034DD" w:rsidP="0087728B">
      <w:pPr>
        <w:pStyle w:val="Textoindependiente"/>
        <w:spacing w:line="276" w:lineRule="auto"/>
        <w:rPr>
          <w:rFonts w:cs="Arial"/>
          <w:i/>
          <w:szCs w:val="24"/>
        </w:rPr>
      </w:pPr>
      <w:r w:rsidRPr="0087728B">
        <w:rPr>
          <w:rFonts w:cs="Arial"/>
          <w:i/>
          <w:szCs w:val="24"/>
        </w:rPr>
        <w:t>“</w:t>
      </w:r>
      <w:r w:rsidR="00721372" w:rsidRPr="0087728B">
        <w:rPr>
          <w:rFonts w:cs="Arial"/>
          <w:i/>
          <w:szCs w:val="24"/>
        </w:rPr>
        <w:t>2. El Consejo de Estado afirma en la página 34 de su fallo</w:t>
      </w:r>
      <w:r w:rsidRPr="0087728B">
        <w:rPr>
          <w:rFonts w:cs="Arial"/>
          <w:i/>
          <w:szCs w:val="24"/>
        </w:rPr>
        <w:t xml:space="preserve"> que</w:t>
      </w:r>
      <w:r w:rsidR="00721372" w:rsidRPr="0087728B">
        <w:rPr>
          <w:rFonts w:cs="Arial"/>
          <w:i/>
          <w:szCs w:val="24"/>
        </w:rPr>
        <w:t xml:space="preserve"> </w:t>
      </w:r>
      <w:r w:rsidRPr="0087728B">
        <w:rPr>
          <w:rFonts w:cs="Arial"/>
          <w:i/>
          <w:szCs w:val="24"/>
        </w:rPr>
        <w:t>‘</w:t>
      </w:r>
      <w:r w:rsidR="00721372" w:rsidRPr="0087728B">
        <w:rPr>
          <w:rFonts w:cs="Arial"/>
          <w:i/>
          <w:szCs w:val="24"/>
        </w:rPr>
        <w:t>en su oportunidad la Junta Directiva no accedió a la aprobación y ordenó que la aprobación fuera estudiada por el Comité de Auditoria</w:t>
      </w:r>
      <w:r w:rsidRPr="0087728B">
        <w:rPr>
          <w:rFonts w:cs="Arial"/>
          <w:i/>
          <w:szCs w:val="24"/>
        </w:rPr>
        <w:t>’</w:t>
      </w:r>
      <w:r w:rsidR="00721372" w:rsidRPr="0087728B">
        <w:rPr>
          <w:rFonts w:cs="Arial"/>
          <w:i/>
          <w:szCs w:val="24"/>
        </w:rPr>
        <w:t xml:space="preserve"> (…)</w:t>
      </w:r>
      <w:r w:rsidR="00CF14C5" w:rsidRPr="0087728B">
        <w:rPr>
          <w:rFonts w:cs="Arial"/>
          <w:i/>
          <w:szCs w:val="24"/>
        </w:rPr>
        <w:t>.</w:t>
      </w:r>
      <w:r w:rsidR="00721372" w:rsidRPr="0087728B">
        <w:rPr>
          <w:rFonts w:cs="Arial"/>
          <w:i/>
          <w:szCs w:val="24"/>
        </w:rPr>
        <w:t xml:space="preserve"> Pese a lo anterior, los empleados a cargo de los </w:t>
      </w:r>
      <w:proofErr w:type="gramStart"/>
      <w:r w:rsidR="00721372" w:rsidRPr="0087728B">
        <w:rPr>
          <w:rFonts w:cs="Arial"/>
          <w:i/>
          <w:szCs w:val="24"/>
        </w:rPr>
        <w:t>estudios,</w:t>
      </w:r>
      <w:proofErr w:type="gramEnd"/>
      <w:r w:rsidR="00721372" w:rsidRPr="0087728B">
        <w:rPr>
          <w:rFonts w:cs="Arial"/>
          <w:i/>
          <w:szCs w:val="24"/>
        </w:rPr>
        <w:t xml:space="preserve"> continuaron adelante (…)”.</w:t>
      </w:r>
    </w:p>
    <w:p w:rsidR="00721372" w:rsidRPr="0087728B" w:rsidRDefault="00721372" w:rsidP="0087728B">
      <w:pPr>
        <w:pStyle w:val="Textoindependiente"/>
        <w:spacing w:line="276" w:lineRule="auto"/>
        <w:rPr>
          <w:rFonts w:cs="Arial"/>
          <w:i/>
          <w:szCs w:val="24"/>
        </w:rPr>
      </w:pPr>
    </w:p>
    <w:p w:rsidR="00721372" w:rsidRPr="0087728B" w:rsidRDefault="00A515FA" w:rsidP="0087728B">
      <w:pPr>
        <w:pStyle w:val="Textoindependiente"/>
        <w:spacing w:line="276" w:lineRule="auto"/>
        <w:rPr>
          <w:rFonts w:cs="Arial"/>
          <w:i/>
          <w:szCs w:val="24"/>
        </w:rPr>
      </w:pPr>
      <w:r w:rsidRPr="0087728B">
        <w:rPr>
          <w:rFonts w:cs="Arial"/>
          <w:i/>
          <w:szCs w:val="24"/>
        </w:rPr>
        <w:t>“</w:t>
      </w:r>
      <w:r w:rsidR="00721372" w:rsidRPr="0087728B">
        <w:rPr>
          <w:rFonts w:cs="Arial"/>
          <w:i/>
          <w:szCs w:val="24"/>
        </w:rPr>
        <w:t>Solicito que se aclare la providencia para explicar</w:t>
      </w:r>
      <w:r w:rsidR="004034DD" w:rsidRPr="0087728B">
        <w:rPr>
          <w:rFonts w:cs="Arial"/>
          <w:i/>
          <w:szCs w:val="24"/>
        </w:rPr>
        <w:t>:</w:t>
      </w:r>
    </w:p>
    <w:p w:rsidR="00721372" w:rsidRPr="0087728B" w:rsidRDefault="00721372" w:rsidP="0087728B">
      <w:pPr>
        <w:pStyle w:val="Textoindependiente"/>
        <w:spacing w:line="276" w:lineRule="auto"/>
        <w:rPr>
          <w:rFonts w:cs="Arial"/>
          <w:i/>
          <w:szCs w:val="24"/>
        </w:rPr>
      </w:pPr>
    </w:p>
    <w:p w:rsidR="00721372" w:rsidRPr="0087728B" w:rsidRDefault="00721372" w:rsidP="0087728B">
      <w:pPr>
        <w:pStyle w:val="Textoindependiente"/>
        <w:spacing w:line="276" w:lineRule="auto"/>
        <w:rPr>
          <w:rFonts w:cs="Arial"/>
          <w:i/>
          <w:szCs w:val="24"/>
        </w:rPr>
      </w:pPr>
      <w:r w:rsidRPr="0087728B">
        <w:rPr>
          <w:rFonts w:cs="Arial"/>
          <w:i/>
          <w:szCs w:val="24"/>
        </w:rPr>
        <w:t xml:space="preserve">“Por qué se afirma que la infidelidad consistió en la aprobación del </w:t>
      </w:r>
      <w:proofErr w:type="spellStart"/>
      <w:r w:rsidRPr="0087728B">
        <w:rPr>
          <w:rFonts w:cs="Arial"/>
          <w:i/>
          <w:szCs w:val="24"/>
        </w:rPr>
        <w:t>extracupo</w:t>
      </w:r>
      <w:proofErr w:type="spellEnd"/>
      <w:r w:rsidRPr="0087728B">
        <w:rPr>
          <w:rFonts w:cs="Arial"/>
          <w:i/>
          <w:szCs w:val="24"/>
        </w:rPr>
        <w:t xml:space="preserve"> habida cuenta </w:t>
      </w:r>
      <w:r w:rsidR="004F1420" w:rsidRPr="0087728B">
        <w:rPr>
          <w:rFonts w:cs="Arial"/>
          <w:i/>
          <w:szCs w:val="24"/>
        </w:rPr>
        <w:t xml:space="preserve">[de] </w:t>
      </w:r>
      <w:r w:rsidRPr="0087728B">
        <w:rPr>
          <w:rFonts w:cs="Arial"/>
          <w:i/>
          <w:szCs w:val="24"/>
        </w:rPr>
        <w:t>que la propuesta fue rechazada por la Junta” (…)</w:t>
      </w:r>
      <w:r w:rsidR="00091329" w:rsidRPr="0087728B">
        <w:rPr>
          <w:rFonts w:cs="Arial"/>
          <w:i/>
          <w:szCs w:val="24"/>
        </w:rPr>
        <w:t>?</w:t>
      </w:r>
    </w:p>
    <w:p w:rsidR="00721372" w:rsidRPr="0087728B" w:rsidRDefault="00721372" w:rsidP="0087728B">
      <w:pPr>
        <w:pStyle w:val="Textoindependiente"/>
        <w:rPr>
          <w:rFonts w:cs="Arial"/>
          <w:i/>
          <w:szCs w:val="24"/>
        </w:rPr>
      </w:pPr>
    </w:p>
    <w:p w:rsidR="00721372" w:rsidRPr="0087728B" w:rsidRDefault="00721372" w:rsidP="0087728B">
      <w:pPr>
        <w:pStyle w:val="Textoindependiente"/>
        <w:rPr>
          <w:rFonts w:cs="Arial"/>
          <w:szCs w:val="24"/>
        </w:rPr>
      </w:pPr>
      <w:r w:rsidRPr="0087728B">
        <w:rPr>
          <w:rFonts w:cs="Arial"/>
          <w:szCs w:val="24"/>
        </w:rPr>
        <w:t>La s</w:t>
      </w:r>
      <w:r w:rsidR="00091329" w:rsidRPr="0087728B">
        <w:rPr>
          <w:rFonts w:cs="Arial"/>
          <w:szCs w:val="24"/>
        </w:rPr>
        <w:t xml:space="preserve">olicitud de aclaración parece ignorar que </w:t>
      </w:r>
      <w:r w:rsidRPr="0087728B">
        <w:rPr>
          <w:rFonts w:cs="Arial"/>
          <w:szCs w:val="24"/>
        </w:rPr>
        <w:t xml:space="preserve">la aprobación del </w:t>
      </w:r>
      <w:proofErr w:type="spellStart"/>
      <w:r w:rsidRPr="0087728B">
        <w:rPr>
          <w:rFonts w:cs="Arial"/>
          <w:szCs w:val="24"/>
        </w:rPr>
        <w:t>extracupo</w:t>
      </w:r>
      <w:proofErr w:type="spellEnd"/>
      <w:r w:rsidRPr="0087728B">
        <w:rPr>
          <w:rFonts w:cs="Arial"/>
          <w:szCs w:val="24"/>
        </w:rPr>
        <w:t xml:space="preserve"> provino del Comité de Crédito y Cartera</w:t>
      </w:r>
      <w:r w:rsidR="00091329" w:rsidRPr="0087728B">
        <w:rPr>
          <w:rFonts w:cs="Arial"/>
          <w:szCs w:val="24"/>
        </w:rPr>
        <w:t>, en contravía de la decisión de la Junta Directiva</w:t>
      </w:r>
      <w:r w:rsidR="003829BC" w:rsidRPr="0087728B">
        <w:rPr>
          <w:rFonts w:cs="Arial"/>
          <w:szCs w:val="24"/>
        </w:rPr>
        <w:t xml:space="preserve">, como se afirmó </w:t>
      </w:r>
      <w:r w:rsidR="00A515FA" w:rsidRPr="0087728B">
        <w:rPr>
          <w:rFonts w:cs="Arial"/>
          <w:szCs w:val="24"/>
        </w:rPr>
        <w:t xml:space="preserve">en la sentencia, </w:t>
      </w:r>
      <w:r w:rsidR="003829BC" w:rsidRPr="0087728B">
        <w:rPr>
          <w:rFonts w:cs="Arial"/>
          <w:szCs w:val="24"/>
        </w:rPr>
        <w:t xml:space="preserve">con fundamento entre </w:t>
      </w:r>
      <w:r w:rsidRPr="0087728B">
        <w:rPr>
          <w:rFonts w:cs="Arial"/>
          <w:szCs w:val="24"/>
        </w:rPr>
        <w:t xml:space="preserve">otras pruebas, </w:t>
      </w:r>
      <w:r w:rsidR="003829BC" w:rsidRPr="0087728B">
        <w:rPr>
          <w:rFonts w:cs="Arial"/>
          <w:szCs w:val="24"/>
        </w:rPr>
        <w:t xml:space="preserve">en </w:t>
      </w:r>
      <w:r w:rsidRPr="0087728B">
        <w:rPr>
          <w:rFonts w:cs="Arial"/>
          <w:szCs w:val="24"/>
        </w:rPr>
        <w:t xml:space="preserve">las siguientes: </w:t>
      </w:r>
    </w:p>
    <w:p w:rsidR="00091329" w:rsidRPr="0087728B" w:rsidRDefault="00091329" w:rsidP="0087728B">
      <w:pPr>
        <w:pStyle w:val="Lista"/>
        <w:spacing w:line="276" w:lineRule="auto"/>
        <w:ind w:left="0" w:firstLine="0"/>
        <w:rPr>
          <w:rFonts w:ascii="Arial" w:hAnsi="Arial" w:cs="Arial"/>
          <w:i/>
        </w:rPr>
      </w:pPr>
    </w:p>
    <w:p w:rsidR="00721372" w:rsidRPr="0087728B" w:rsidRDefault="00721372" w:rsidP="0087728B">
      <w:pPr>
        <w:pStyle w:val="Lista"/>
        <w:spacing w:line="276" w:lineRule="auto"/>
        <w:ind w:left="0" w:firstLine="0"/>
        <w:rPr>
          <w:rFonts w:ascii="Arial" w:hAnsi="Arial" w:cs="Arial"/>
          <w:i/>
          <w:lang w:val="es-CO"/>
        </w:rPr>
      </w:pPr>
      <w:r w:rsidRPr="0087728B">
        <w:rPr>
          <w:rFonts w:ascii="Arial" w:hAnsi="Arial" w:cs="Arial"/>
          <w:i/>
        </w:rPr>
        <w:t xml:space="preserve">“La Sala considera que se encuentra acreditada la antedicha actividad, con fundamento en el contenido del </w:t>
      </w:r>
      <w:r w:rsidRPr="0087728B">
        <w:rPr>
          <w:rFonts w:ascii="Arial" w:hAnsi="Arial" w:cs="Arial"/>
          <w:i/>
          <w:lang w:val="es-CO"/>
        </w:rPr>
        <w:t>acta 221 de 16 de diciembre de 2005</w:t>
      </w:r>
      <w:r w:rsidRPr="0087728B">
        <w:rPr>
          <w:rStyle w:val="Refdenotaalpie"/>
          <w:rFonts w:ascii="Arial" w:hAnsi="Arial" w:cs="Arial"/>
          <w:i/>
          <w:lang w:val="es-CO"/>
        </w:rPr>
        <w:footnoteReference w:id="9"/>
      </w:r>
      <w:r w:rsidRPr="0087728B">
        <w:rPr>
          <w:rFonts w:ascii="Arial" w:hAnsi="Arial" w:cs="Arial"/>
          <w:i/>
          <w:lang w:val="es-CO"/>
        </w:rPr>
        <w:t xml:space="preserve"> y del acta 222 de 23 de diciembre de 2005</w:t>
      </w:r>
      <w:r w:rsidRPr="0087728B">
        <w:rPr>
          <w:rStyle w:val="Refdenotaalpie"/>
          <w:rFonts w:ascii="Arial" w:hAnsi="Arial" w:cs="Arial"/>
          <w:i/>
          <w:lang w:val="es-CO"/>
        </w:rPr>
        <w:footnoteReference w:id="10"/>
      </w:r>
      <w:r w:rsidRPr="0087728B">
        <w:rPr>
          <w:rFonts w:ascii="Arial" w:hAnsi="Arial" w:cs="Arial"/>
          <w:i/>
          <w:lang w:val="es-CO"/>
        </w:rPr>
        <w:t>,</w:t>
      </w:r>
      <w:r w:rsidRPr="0087728B">
        <w:rPr>
          <w:rFonts w:ascii="Arial" w:hAnsi="Arial" w:cs="Arial"/>
          <w:i/>
        </w:rPr>
        <w:t xml:space="preserve"> en las cuales consta que los empleados que </w:t>
      </w:r>
      <w:r w:rsidRPr="0087728B">
        <w:rPr>
          <w:rFonts w:ascii="Arial" w:hAnsi="Arial" w:cs="Arial"/>
          <w:i/>
          <w:lang w:val="es-CO"/>
        </w:rPr>
        <w:t xml:space="preserve">presentaron los estudios y los sometieron a consideración del Comité de Crédito y Cartera, obtuvieron el </w:t>
      </w:r>
      <w:proofErr w:type="spellStart"/>
      <w:r w:rsidRPr="0087728B">
        <w:rPr>
          <w:rFonts w:ascii="Arial" w:hAnsi="Arial" w:cs="Arial"/>
          <w:i/>
          <w:lang w:val="es-CO"/>
        </w:rPr>
        <w:t>extracupo</w:t>
      </w:r>
      <w:proofErr w:type="spellEnd"/>
      <w:r w:rsidRPr="0087728B">
        <w:rPr>
          <w:rFonts w:ascii="Arial" w:hAnsi="Arial" w:cs="Arial"/>
          <w:i/>
          <w:lang w:val="es-CO"/>
        </w:rPr>
        <w:t>, abriendo paso a una decisión abiertamente contraria a la que había adoptado la Junta Directiva de la entidad el 14 de diciembre de 2005”.</w:t>
      </w:r>
    </w:p>
    <w:p w:rsidR="00721372" w:rsidRPr="0087728B" w:rsidRDefault="00721372" w:rsidP="0087728B">
      <w:pPr>
        <w:pStyle w:val="Lista"/>
        <w:spacing w:line="360" w:lineRule="auto"/>
        <w:ind w:left="0" w:firstLine="0"/>
        <w:rPr>
          <w:rFonts w:ascii="Arial" w:hAnsi="Arial" w:cs="Arial"/>
        </w:rPr>
      </w:pPr>
    </w:p>
    <w:p w:rsidR="00A515FA" w:rsidRPr="0087728B" w:rsidRDefault="00A515FA" w:rsidP="0087728B">
      <w:pPr>
        <w:pStyle w:val="Lista"/>
        <w:spacing w:line="360" w:lineRule="auto"/>
        <w:ind w:left="0" w:firstLine="0"/>
        <w:rPr>
          <w:rFonts w:ascii="Arial" w:hAnsi="Arial" w:cs="Arial"/>
        </w:rPr>
      </w:pPr>
      <w:r w:rsidRPr="0087728B">
        <w:rPr>
          <w:rFonts w:ascii="Arial" w:hAnsi="Arial" w:cs="Arial"/>
        </w:rPr>
        <w:lastRenderedPageBreak/>
        <w:t xml:space="preserve">Como consecuencia, </w:t>
      </w:r>
      <w:r w:rsidR="003829BC" w:rsidRPr="0087728B">
        <w:rPr>
          <w:rFonts w:ascii="Arial" w:hAnsi="Arial" w:cs="Arial"/>
        </w:rPr>
        <w:t xml:space="preserve">se </w:t>
      </w:r>
      <w:r w:rsidR="00CF14C5" w:rsidRPr="0087728B">
        <w:rPr>
          <w:rFonts w:ascii="Arial" w:hAnsi="Arial" w:cs="Arial"/>
        </w:rPr>
        <w:t xml:space="preserve">rechaza </w:t>
      </w:r>
      <w:r w:rsidRPr="0087728B">
        <w:rPr>
          <w:rFonts w:ascii="Arial" w:hAnsi="Arial" w:cs="Arial"/>
        </w:rPr>
        <w:t xml:space="preserve">la </w:t>
      </w:r>
      <w:r w:rsidR="003829BC" w:rsidRPr="0087728B">
        <w:rPr>
          <w:rFonts w:ascii="Arial" w:hAnsi="Arial" w:cs="Arial"/>
        </w:rPr>
        <w:t>solicitud de aclaración</w:t>
      </w:r>
      <w:r w:rsidR="00CF14C5" w:rsidRPr="0087728B">
        <w:rPr>
          <w:rFonts w:ascii="Arial" w:hAnsi="Arial" w:cs="Arial"/>
        </w:rPr>
        <w:t xml:space="preserve">, en tanto </w:t>
      </w:r>
      <w:r w:rsidR="004F1420" w:rsidRPr="0087728B">
        <w:rPr>
          <w:rFonts w:ascii="Arial" w:hAnsi="Arial" w:cs="Arial"/>
        </w:rPr>
        <w:t xml:space="preserve">pasa por alto </w:t>
      </w:r>
      <w:r w:rsidR="003829BC" w:rsidRPr="0087728B">
        <w:rPr>
          <w:rFonts w:ascii="Arial" w:hAnsi="Arial" w:cs="Arial"/>
        </w:rPr>
        <w:t xml:space="preserve">la </w:t>
      </w:r>
      <w:r w:rsidR="00E22B32" w:rsidRPr="0087728B">
        <w:rPr>
          <w:rFonts w:ascii="Arial" w:hAnsi="Arial" w:cs="Arial"/>
        </w:rPr>
        <w:t xml:space="preserve">valoración </w:t>
      </w:r>
      <w:r w:rsidR="003829BC" w:rsidRPr="0087728B">
        <w:rPr>
          <w:rFonts w:ascii="Arial" w:hAnsi="Arial" w:cs="Arial"/>
        </w:rPr>
        <w:t>de las pruebas</w:t>
      </w:r>
      <w:r w:rsidR="004F1420" w:rsidRPr="0087728B">
        <w:rPr>
          <w:rFonts w:ascii="Arial" w:hAnsi="Arial" w:cs="Arial"/>
        </w:rPr>
        <w:t>, contenida en la sentencia</w:t>
      </w:r>
      <w:r w:rsidR="009666CB" w:rsidRPr="0087728B">
        <w:rPr>
          <w:rFonts w:ascii="Arial" w:hAnsi="Arial" w:cs="Arial"/>
        </w:rPr>
        <w:t>.</w:t>
      </w:r>
    </w:p>
    <w:p w:rsidR="00A515FA" w:rsidRPr="0087728B" w:rsidRDefault="00A515FA" w:rsidP="0087728B">
      <w:pPr>
        <w:pStyle w:val="Lista"/>
        <w:spacing w:line="360" w:lineRule="auto"/>
        <w:ind w:left="0" w:firstLine="0"/>
        <w:rPr>
          <w:rFonts w:ascii="Arial" w:hAnsi="Arial" w:cs="Arial"/>
        </w:rPr>
      </w:pPr>
    </w:p>
    <w:p w:rsidR="0005525B" w:rsidRPr="0087728B" w:rsidRDefault="00A515FA" w:rsidP="0087728B">
      <w:pPr>
        <w:pStyle w:val="Lista"/>
        <w:spacing w:line="360" w:lineRule="auto"/>
        <w:ind w:left="0" w:firstLine="0"/>
        <w:rPr>
          <w:rFonts w:ascii="Arial" w:hAnsi="Arial" w:cs="Arial"/>
        </w:rPr>
      </w:pPr>
      <w:r w:rsidRPr="0087728B">
        <w:rPr>
          <w:rFonts w:ascii="Arial" w:hAnsi="Arial" w:cs="Arial"/>
        </w:rPr>
        <w:t xml:space="preserve">Tampoco se puede </w:t>
      </w:r>
      <w:r w:rsidR="0005525B" w:rsidRPr="0087728B">
        <w:rPr>
          <w:rFonts w:ascii="Arial" w:hAnsi="Arial" w:cs="Arial"/>
        </w:rPr>
        <w:t xml:space="preserve">introducir </w:t>
      </w:r>
      <w:r w:rsidR="00CF14C5" w:rsidRPr="0087728B">
        <w:rPr>
          <w:rFonts w:ascii="Arial" w:hAnsi="Arial" w:cs="Arial"/>
        </w:rPr>
        <w:t xml:space="preserve">en la sentencia </w:t>
      </w:r>
      <w:r w:rsidR="0005525B" w:rsidRPr="0087728B">
        <w:rPr>
          <w:rFonts w:ascii="Arial" w:hAnsi="Arial" w:cs="Arial"/>
        </w:rPr>
        <w:t xml:space="preserve">una </w:t>
      </w:r>
      <w:r w:rsidR="00E22B32" w:rsidRPr="0087728B">
        <w:rPr>
          <w:rFonts w:ascii="Arial" w:hAnsi="Arial" w:cs="Arial"/>
        </w:rPr>
        <w:t xml:space="preserve">apreciación </w:t>
      </w:r>
      <w:r w:rsidR="0005525B" w:rsidRPr="0087728B">
        <w:rPr>
          <w:rFonts w:ascii="Arial" w:hAnsi="Arial" w:cs="Arial"/>
        </w:rPr>
        <w:t xml:space="preserve">nueva acerca </w:t>
      </w:r>
      <w:r w:rsidR="00E22B32" w:rsidRPr="0087728B">
        <w:rPr>
          <w:rFonts w:ascii="Arial" w:hAnsi="Arial" w:cs="Arial"/>
        </w:rPr>
        <w:t xml:space="preserve">de la participación de </w:t>
      </w:r>
      <w:r w:rsidR="00B023D0" w:rsidRPr="0087728B">
        <w:rPr>
          <w:rFonts w:ascii="Arial" w:hAnsi="Arial" w:cs="Arial"/>
        </w:rPr>
        <w:t xml:space="preserve">la </w:t>
      </w:r>
      <w:r w:rsidR="003829BC" w:rsidRPr="0087728B">
        <w:rPr>
          <w:rFonts w:ascii="Arial" w:hAnsi="Arial" w:cs="Arial"/>
        </w:rPr>
        <w:t>Junta Directiva de FINAGRO en las operaciones materia del siniestro</w:t>
      </w:r>
      <w:r w:rsidR="0005525B" w:rsidRPr="0087728B">
        <w:rPr>
          <w:rFonts w:ascii="Arial" w:hAnsi="Arial" w:cs="Arial"/>
        </w:rPr>
        <w:t xml:space="preserve">, como pretende la demandada. </w:t>
      </w:r>
    </w:p>
    <w:p w:rsidR="0005525B" w:rsidRPr="0087728B" w:rsidRDefault="0005525B" w:rsidP="0087728B">
      <w:pPr>
        <w:pStyle w:val="Lista"/>
        <w:spacing w:line="360" w:lineRule="auto"/>
        <w:ind w:left="0" w:firstLine="0"/>
        <w:rPr>
          <w:rFonts w:ascii="Arial" w:hAnsi="Arial" w:cs="Arial"/>
        </w:rPr>
      </w:pPr>
    </w:p>
    <w:p w:rsidR="00E22B32" w:rsidRPr="0087728B" w:rsidRDefault="00E22B32" w:rsidP="0087728B">
      <w:pPr>
        <w:pStyle w:val="Lista"/>
        <w:spacing w:line="360" w:lineRule="auto"/>
        <w:ind w:left="0" w:firstLine="0"/>
        <w:rPr>
          <w:rFonts w:ascii="Arial" w:hAnsi="Arial" w:cs="Arial"/>
        </w:rPr>
      </w:pPr>
      <w:r w:rsidRPr="0087728B">
        <w:rPr>
          <w:rFonts w:ascii="Arial" w:hAnsi="Arial" w:cs="Arial"/>
        </w:rPr>
        <w:t>En el mismo aspecto</w:t>
      </w:r>
      <w:r w:rsidR="009666CB" w:rsidRPr="0087728B">
        <w:rPr>
          <w:rFonts w:ascii="Arial" w:hAnsi="Arial" w:cs="Arial"/>
        </w:rPr>
        <w:t xml:space="preserve">, acerca </w:t>
      </w:r>
      <w:r w:rsidRPr="0087728B">
        <w:rPr>
          <w:rFonts w:ascii="Arial" w:hAnsi="Arial" w:cs="Arial"/>
        </w:rPr>
        <w:t>de la</w:t>
      </w:r>
      <w:r w:rsidR="003251BD" w:rsidRPr="0087728B">
        <w:rPr>
          <w:rFonts w:ascii="Arial" w:hAnsi="Arial" w:cs="Arial"/>
        </w:rPr>
        <w:t xml:space="preserve"> participación </w:t>
      </w:r>
      <w:r w:rsidR="0005525B" w:rsidRPr="0087728B">
        <w:rPr>
          <w:rFonts w:ascii="Arial" w:hAnsi="Arial" w:cs="Arial"/>
        </w:rPr>
        <w:t xml:space="preserve">de la Junta Directiva de FINAGRO </w:t>
      </w:r>
      <w:r w:rsidR="003251BD" w:rsidRPr="0087728B">
        <w:rPr>
          <w:rFonts w:ascii="Arial" w:hAnsi="Arial" w:cs="Arial"/>
        </w:rPr>
        <w:t xml:space="preserve">en las </w:t>
      </w:r>
      <w:r w:rsidRPr="0087728B">
        <w:rPr>
          <w:rFonts w:ascii="Arial" w:hAnsi="Arial" w:cs="Arial"/>
        </w:rPr>
        <w:t>aprobaciones, Seguros Colpatria S</w:t>
      </w:r>
      <w:r w:rsidR="003251BD" w:rsidRPr="0087728B">
        <w:rPr>
          <w:rFonts w:ascii="Arial" w:hAnsi="Arial" w:cs="Arial"/>
        </w:rPr>
        <w:t>.</w:t>
      </w:r>
      <w:r w:rsidRPr="0087728B">
        <w:rPr>
          <w:rFonts w:ascii="Arial" w:hAnsi="Arial" w:cs="Arial"/>
        </w:rPr>
        <w:t>A</w:t>
      </w:r>
      <w:r w:rsidR="003251BD" w:rsidRPr="0087728B">
        <w:rPr>
          <w:rFonts w:ascii="Arial" w:hAnsi="Arial" w:cs="Arial"/>
        </w:rPr>
        <w:t>.,</w:t>
      </w:r>
      <w:r w:rsidRPr="0087728B">
        <w:rPr>
          <w:rFonts w:ascii="Arial" w:hAnsi="Arial" w:cs="Arial"/>
        </w:rPr>
        <w:t xml:space="preserve"> preguntó:</w:t>
      </w:r>
    </w:p>
    <w:p w:rsidR="00E22B32" w:rsidRPr="0087728B" w:rsidRDefault="00E22B32" w:rsidP="0087728B">
      <w:pPr>
        <w:pStyle w:val="Textoindependiente"/>
        <w:rPr>
          <w:rFonts w:cs="Arial"/>
          <w:i/>
          <w:szCs w:val="24"/>
        </w:rPr>
      </w:pPr>
    </w:p>
    <w:p w:rsidR="00721372" w:rsidRPr="0087728B" w:rsidRDefault="00E22B32" w:rsidP="0087728B">
      <w:pPr>
        <w:pStyle w:val="Textoindependiente"/>
        <w:rPr>
          <w:rFonts w:cs="Arial"/>
          <w:i/>
          <w:szCs w:val="24"/>
        </w:rPr>
      </w:pPr>
      <w:r w:rsidRPr="0087728B">
        <w:rPr>
          <w:rFonts w:cs="Arial"/>
          <w:i/>
          <w:szCs w:val="24"/>
        </w:rPr>
        <w:t xml:space="preserve"> </w:t>
      </w:r>
      <w:r w:rsidR="00B023D0" w:rsidRPr="0087728B">
        <w:rPr>
          <w:rFonts w:cs="Arial"/>
          <w:i/>
          <w:szCs w:val="24"/>
        </w:rPr>
        <w:t>“</w:t>
      </w:r>
      <w:r w:rsidR="00721372" w:rsidRPr="0087728B">
        <w:rPr>
          <w:rFonts w:cs="Arial"/>
          <w:i/>
          <w:szCs w:val="24"/>
        </w:rPr>
        <w:t xml:space="preserve">3. </w:t>
      </w:r>
      <w:proofErr w:type="gramStart"/>
      <w:r w:rsidR="00721372" w:rsidRPr="0087728B">
        <w:rPr>
          <w:rFonts w:cs="Arial"/>
          <w:i/>
          <w:szCs w:val="24"/>
        </w:rPr>
        <w:t xml:space="preserve">Por qué se afirma que FINAGRO sólo conoció de la aprobación del </w:t>
      </w:r>
      <w:proofErr w:type="spellStart"/>
      <w:r w:rsidR="00721372" w:rsidRPr="0087728B">
        <w:rPr>
          <w:rFonts w:cs="Arial"/>
          <w:i/>
          <w:szCs w:val="24"/>
        </w:rPr>
        <w:t>extracupo</w:t>
      </w:r>
      <w:proofErr w:type="spellEnd"/>
      <w:r w:rsidR="00721372" w:rsidRPr="0087728B">
        <w:rPr>
          <w:rFonts w:cs="Arial"/>
          <w:i/>
          <w:szCs w:val="24"/>
        </w:rPr>
        <w:t xml:space="preserve"> el 20 de abril de 2006, lo que facilitó el desvío, cuando los representantes legales de la entidad (…) no solo estuvieron presentes, en la reunión de la Junta Directiva (…) sino estuvieron en la reunión del Comité de Crédito (…)</w:t>
      </w:r>
      <w:r w:rsidR="00B023D0" w:rsidRPr="0087728B">
        <w:rPr>
          <w:rFonts w:cs="Arial"/>
          <w:i/>
          <w:szCs w:val="24"/>
        </w:rPr>
        <w:t>?</w:t>
      </w:r>
      <w:proofErr w:type="gramEnd"/>
      <w:r w:rsidR="00721372" w:rsidRPr="0087728B">
        <w:rPr>
          <w:rFonts w:cs="Arial"/>
          <w:i/>
          <w:szCs w:val="24"/>
        </w:rPr>
        <w:t>”.</w:t>
      </w:r>
    </w:p>
    <w:p w:rsidR="00721372" w:rsidRPr="0087728B" w:rsidRDefault="00721372" w:rsidP="0087728B">
      <w:pPr>
        <w:pStyle w:val="Textoindependiente"/>
        <w:rPr>
          <w:rFonts w:cs="Arial"/>
          <w:szCs w:val="24"/>
        </w:rPr>
      </w:pPr>
    </w:p>
    <w:p w:rsidR="00B023D0" w:rsidRPr="0087728B" w:rsidRDefault="00721372" w:rsidP="0087728B">
      <w:pPr>
        <w:pStyle w:val="Textoindependiente"/>
        <w:rPr>
          <w:rFonts w:cs="Arial"/>
          <w:szCs w:val="24"/>
        </w:rPr>
      </w:pPr>
      <w:r w:rsidRPr="0087728B">
        <w:rPr>
          <w:rFonts w:cs="Arial"/>
          <w:szCs w:val="24"/>
        </w:rPr>
        <w:t>La sentencia es clara en detallar las conductas que consideró constitutivas de la infidelidad de los empleados</w:t>
      </w:r>
      <w:r w:rsidR="00B023D0" w:rsidRPr="0087728B">
        <w:rPr>
          <w:rFonts w:cs="Arial"/>
          <w:szCs w:val="24"/>
        </w:rPr>
        <w:t xml:space="preserve"> y que estimó amparadas en la cobertura del seguro que expidió SEGUROS COLPATRIA S.A. a favor de FINAGRO.</w:t>
      </w:r>
      <w:r w:rsidRPr="0087728B">
        <w:rPr>
          <w:rFonts w:cs="Arial"/>
          <w:szCs w:val="24"/>
        </w:rPr>
        <w:t xml:space="preserve"> </w:t>
      </w:r>
    </w:p>
    <w:p w:rsidR="00B023D0" w:rsidRPr="0087728B" w:rsidRDefault="00B023D0" w:rsidP="0087728B">
      <w:pPr>
        <w:pStyle w:val="Textoindependiente"/>
        <w:rPr>
          <w:rFonts w:cs="Arial"/>
          <w:szCs w:val="24"/>
        </w:rPr>
      </w:pPr>
    </w:p>
    <w:p w:rsidR="00C70BD6" w:rsidRPr="0087728B" w:rsidRDefault="00721372" w:rsidP="0087728B">
      <w:pPr>
        <w:pStyle w:val="Textoindependiente"/>
        <w:rPr>
          <w:rFonts w:cs="Arial"/>
          <w:szCs w:val="24"/>
        </w:rPr>
      </w:pPr>
      <w:r w:rsidRPr="0087728B">
        <w:rPr>
          <w:rFonts w:cs="Arial"/>
          <w:szCs w:val="24"/>
        </w:rPr>
        <w:t>Se observa que la aseguradora pretende cuestionar la apreciación de las pruebas</w:t>
      </w:r>
      <w:r w:rsidR="00C67AF9" w:rsidRPr="0087728B">
        <w:rPr>
          <w:rFonts w:cs="Arial"/>
          <w:szCs w:val="24"/>
        </w:rPr>
        <w:t xml:space="preserve"> acerca de </w:t>
      </w:r>
      <w:r w:rsidRPr="0087728B">
        <w:rPr>
          <w:rFonts w:cs="Arial"/>
          <w:szCs w:val="24"/>
        </w:rPr>
        <w:t>la conducta de los representantes legales y de</w:t>
      </w:r>
      <w:r w:rsidR="003251BD" w:rsidRPr="0087728B">
        <w:rPr>
          <w:rFonts w:cs="Arial"/>
          <w:szCs w:val="24"/>
        </w:rPr>
        <w:t xml:space="preserve"> la Junta Directiva de FINAGRO</w:t>
      </w:r>
      <w:r w:rsidRPr="0087728B">
        <w:rPr>
          <w:rFonts w:cs="Arial"/>
          <w:szCs w:val="24"/>
        </w:rPr>
        <w:t xml:space="preserve"> </w:t>
      </w:r>
      <w:r w:rsidR="00C67AF9" w:rsidRPr="0087728B">
        <w:rPr>
          <w:rFonts w:cs="Arial"/>
          <w:szCs w:val="24"/>
        </w:rPr>
        <w:t>en torno del</w:t>
      </w:r>
      <w:r w:rsidRPr="0087728B">
        <w:rPr>
          <w:rFonts w:cs="Arial"/>
          <w:szCs w:val="24"/>
        </w:rPr>
        <w:t xml:space="preserve"> conocimiento del siniestro, sobre lo cual no procede abrir un debate</w:t>
      </w:r>
      <w:r w:rsidR="003251BD" w:rsidRPr="0087728B">
        <w:rPr>
          <w:rFonts w:cs="Arial"/>
          <w:szCs w:val="24"/>
        </w:rPr>
        <w:t xml:space="preserve">, </w:t>
      </w:r>
      <w:r w:rsidR="00CF14C5" w:rsidRPr="0087728B">
        <w:rPr>
          <w:rFonts w:cs="Arial"/>
          <w:szCs w:val="24"/>
        </w:rPr>
        <w:t xml:space="preserve">ni hacer afirmaciones </w:t>
      </w:r>
      <w:r w:rsidR="003251BD" w:rsidRPr="0087728B">
        <w:rPr>
          <w:rFonts w:cs="Arial"/>
          <w:szCs w:val="24"/>
        </w:rPr>
        <w:t xml:space="preserve">con </w:t>
      </w:r>
      <w:r w:rsidR="00944253" w:rsidRPr="0087728B">
        <w:rPr>
          <w:rFonts w:cs="Arial"/>
          <w:szCs w:val="24"/>
        </w:rPr>
        <w:t xml:space="preserve">base en </w:t>
      </w:r>
      <w:r w:rsidR="003251BD" w:rsidRPr="0087728B">
        <w:rPr>
          <w:rFonts w:cs="Arial"/>
          <w:szCs w:val="24"/>
        </w:rPr>
        <w:t xml:space="preserve">el </w:t>
      </w:r>
      <w:r w:rsidR="00C67AF9" w:rsidRPr="0087728B">
        <w:rPr>
          <w:rFonts w:cs="Arial"/>
          <w:szCs w:val="24"/>
        </w:rPr>
        <w:t xml:space="preserve">instrumento procesal </w:t>
      </w:r>
      <w:r w:rsidR="003251BD" w:rsidRPr="0087728B">
        <w:rPr>
          <w:rFonts w:cs="Arial"/>
          <w:szCs w:val="24"/>
        </w:rPr>
        <w:t>de la solicitud de aclaración.</w:t>
      </w:r>
      <w:r w:rsidR="00C70BD6" w:rsidRPr="0087728B">
        <w:rPr>
          <w:rFonts w:cs="Arial"/>
          <w:szCs w:val="24"/>
        </w:rPr>
        <w:t xml:space="preserve"> </w:t>
      </w:r>
    </w:p>
    <w:p w:rsidR="00C70BD6" w:rsidRPr="0087728B" w:rsidRDefault="00C70BD6" w:rsidP="0087728B">
      <w:pPr>
        <w:pStyle w:val="Textoindependiente"/>
        <w:rPr>
          <w:rFonts w:cs="Arial"/>
          <w:szCs w:val="24"/>
        </w:rPr>
      </w:pPr>
    </w:p>
    <w:p w:rsidR="00C70BD6" w:rsidRPr="0087728B" w:rsidRDefault="00C70BD6" w:rsidP="0087728B">
      <w:pPr>
        <w:pStyle w:val="Textoindependiente"/>
        <w:rPr>
          <w:rFonts w:cs="Arial"/>
          <w:szCs w:val="24"/>
        </w:rPr>
      </w:pPr>
      <w:r w:rsidRPr="0087728B">
        <w:rPr>
          <w:rFonts w:cs="Arial"/>
          <w:szCs w:val="24"/>
        </w:rPr>
        <w:t xml:space="preserve">Tampoco hay lugar a </w:t>
      </w:r>
      <w:r w:rsidR="00721372" w:rsidRPr="0087728B">
        <w:rPr>
          <w:rFonts w:cs="Arial"/>
          <w:szCs w:val="24"/>
        </w:rPr>
        <w:t>dar las explicaciones que solicita SEGUROS COLPATRIA S.A.</w:t>
      </w:r>
      <w:r w:rsidRPr="0087728B">
        <w:rPr>
          <w:rFonts w:cs="Arial"/>
          <w:szCs w:val="24"/>
        </w:rPr>
        <w:t xml:space="preserve">, toda vez que la sentencia es clara en las pruebas en </w:t>
      </w:r>
      <w:r w:rsidR="005F4527" w:rsidRPr="0087728B">
        <w:rPr>
          <w:rFonts w:cs="Arial"/>
          <w:szCs w:val="24"/>
        </w:rPr>
        <w:t xml:space="preserve">las </w:t>
      </w:r>
      <w:r w:rsidRPr="0087728B">
        <w:rPr>
          <w:rFonts w:cs="Arial"/>
          <w:szCs w:val="24"/>
        </w:rPr>
        <w:t xml:space="preserve">que se fundó la decisión. </w:t>
      </w:r>
    </w:p>
    <w:p w:rsidR="00721372" w:rsidRPr="0087728B" w:rsidRDefault="00721372" w:rsidP="0087728B">
      <w:pPr>
        <w:pStyle w:val="Textoindependiente"/>
        <w:spacing w:line="240" w:lineRule="auto"/>
        <w:rPr>
          <w:rFonts w:cs="Arial"/>
          <w:szCs w:val="24"/>
        </w:rPr>
      </w:pPr>
    </w:p>
    <w:p w:rsidR="0032696C" w:rsidRPr="0087728B" w:rsidRDefault="00F93CB2" w:rsidP="0087728B">
      <w:pPr>
        <w:pStyle w:val="Textoindependiente"/>
        <w:spacing w:line="240" w:lineRule="auto"/>
        <w:rPr>
          <w:rFonts w:cs="Arial"/>
          <w:b/>
          <w:szCs w:val="24"/>
        </w:rPr>
      </w:pPr>
      <w:r w:rsidRPr="0087728B">
        <w:rPr>
          <w:rFonts w:cs="Arial"/>
          <w:b/>
          <w:szCs w:val="24"/>
        </w:rPr>
        <w:t>2.6.</w:t>
      </w:r>
      <w:r w:rsidR="00721372" w:rsidRPr="0087728B">
        <w:rPr>
          <w:rFonts w:cs="Arial"/>
          <w:b/>
          <w:szCs w:val="24"/>
        </w:rPr>
        <w:t xml:space="preserve"> En relación con las consideraciones acerca de</w:t>
      </w:r>
      <w:r w:rsidR="0032696C" w:rsidRPr="0087728B">
        <w:rPr>
          <w:rFonts w:cs="Arial"/>
          <w:b/>
          <w:szCs w:val="24"/>
        </w:rPr>
        <w:t xml:space="preserve"> la infidelidad </w:t>
      </w:r>
      <w:r w:rsidR="00721372" w:rsidRPr="0087728B">
        <w:rPr>
          <w:rFonts w:cs="Arial"/>
          <w:b/>
          <w:szCs w:val="24"/>
        </w:rPr>
        <w:t>de los empleados</w:t>
      </w:r>
    </w:p>
    <w:p w:rsidR="0032696C" w:rsidRPr="0087728B" w:rsidRDefault="0032696C" w:rsidP="0087728B">
      <w:pPr>
        <w:pStyle w:val="Textoindependiente"/>
        <w:rPr>
          <w:rFonts w:cs="Arial"/>
          <w:szCs w:val="24"/>
        </w:rPr>
      </w:pPr>
    </w:p>
    <w:p w:rsidR="00721372" w:rsidRPr="0087728B" w:rsidRDefault="0032696C" w:rsidP="0087728B">
      <w:pPr>
        <w:pStyle w:val="Textoindependiente"/>
        <w:rPr>
          <w:rFonts w:cs="Arial"/>
          <w:szCs w:val="24"/>
        </w:rPr>
      </w:pPr>
      <w:r w:rsidRPr="0087728B">
        <w:rPr>
          <w:rFonts w:cs="Arial"/>
          <w:szCs w:val="24"/>
        </w:rPr>
        <w:t>E</w:t>
      </w:r>
      <w:r w:rsidR="00721372" w:rsidRPr="0087728B">
        <w:rPr>
          <w:rFonts w:cs="Arial"/>
          <w:szCs w:val="24"/>
        </w:rPr>
        <w:t xml:space="preserve">n el punto 4 del escrito de solicitud de aclaraciones, SEGUROS COLPATRIA S.A. </w:t>
      </w:r>
      <w:r w:rsidR="00680102" w:rsidRPr="0087728B">
        <w:rPr>
          <w:rFonts w:cs="Arial"/>
          <w:szCs w:val="24"/>
        </w:rPr>
        <w:t>invoc</w:t>
      </w:r>
      <w:r w:rsidR="00CC5387" w:rsidRPr="0087728B">
        <w:rPr>
          <w:rFonts w:cs="Arial"/>
          <w:szCs w:val="24"/>
        </w:rPr>
        <w:t xml:space="preserve">ó </w:t>
      </w:r>
      <w:r w:rsidR="00680102" w:rsidRPr="0087728B">
        <w:rPr>
          <w:rFonts w:cs="Arial"/>
          <w:szCs w:val="24"/>
        </w:rPr>
        <w:t>una serie de decisiones administrativas y otras judiciales, algunas de las cuales no están en el plenario</w:t>
      </w:r>
      <w:r w:rsidR="00CC5387" w:rsidRPr="0087728B">
        <w:rPr>
          <w:rStyle w:val="Refdenotaalpie"/>
          <w:rFonts w:cs="Arial"/>
          <w:szCs w:val="24"/>
        </w:rPr>
        <w:footnoteReference w:id="11"/>
      </w:r>
      <w:r w:rsidR="00680102" w:rsidRPr="0087728B">
        <w:rPr>
          <w:rFonts w:cs="Arial"/>
          <w:szCs w:val="24"/>
        </w:rPr>
        <w:t xml:space="preserve"> y</w:t>
      </w:r>
      <w:r w:rsidR="00401275" w:rsidRPr="0087728B">
        <w:rPr>
          <w:rFonts w:cs="Arial"/>
          <w:szCs w:val="24"/>
        </w:rPr>
        <w:t>,</w:t>
      </w:r>
      <w:r w:rsidR="00680102" w:rsidRPr="0087728B">
        <w:rPr>
          <w:rFonts w:cs="Arial"/>
          <w:szCs w:val="24"/>
        </w:rPr>
        <w:t xml:space="preserve"> pr</w:t>
      </w:r>
      <w:r w:rsidR="00721372" w:rsidRPr="0087728B">
        <w:rPr>
          <w:rFonts w:cs="Arial"/>
          <w:szCs w:val="24"/>
        </w:rPr>
        <w:t>egunt</w:t>
      </w:r>
      <w:r w:rsidR="00C70BD6" w:rsidRPr="0087728B">
        <w:rPr>
          <w:rFonts w:cs="Arial"/>
          <w:szCs w:val="24"/>
        </w:rPr>
        <w:t>ó</w:t>
      </w:r>
      <w:r w:rsidR="00721372" w:rsidRPr="0087728B">
        <w:rPr>
          <w:rFonts w:cs="Arial"/>
          <w:szCs w:val="24"/>
        </w:rPr>
        <w:t xml:space="preserve">: </w:t>
      </w:r>
    </w:p>
    <w:p w:rsidR="00721372" w:rsidRPr="0087728B" w:rsidRDefault="00721372" w:rsidP="0087728B">
      <w:pPr>
        <w:pStyle w:val="Textoindependiente"/>
        <w:rPr>
          <w:rFonts w:cs="Arial"/>
          <w:szCs w:val="24"/>
        </w:rPr>
      </w:pPr>
    </w:p>
    <w:p w:rsidR="00721372" w:rsidRPr="0087728B" w:rsidRDefault="00C70BD6" w:rsidP="0087728B">
      <w:pPr>
        <w:pStyle w:val="Textoindependiente"/>
        <w:rPr>
          <w:rFonts w:cs="Arial"/>
          <w:i/>
          <w:szCs w:val="24"/>
        </w:rPr>
      </w:pPr>
      <w:r w:rsidRPr="0087728B">
        <w:rPr>
          <w:rFonts w:cs="Arial"/>
          <w:i/>
          <w:szCs w:val="24"/>
        </w:rPr>
        <w:lastRenderedPageBreak/>
        <w:t>“</w:t>
      </w:r>
      <w:r w:rsidR="00721372" w:rsidRPr="0087728B">
        <w:rPr>
          <w:rFonts w:cs="Arial"/>
          <w:i/>
          <w:szCs w:val="24"/>
        </w:rPr>
        <w:t>a. Por qué si como bien lo consigna esa Corporación, la Superintendencia Financiera absolvió al señor Fabián Grisales, el Consejo Superior de la Judicatura a Carlos Alberto Reyes Gómez –fallo de 12 de abril de 2010-</w:t>
      </w:r>
      <w:r w:rsidRPr="0087728B">
        <w:rPr>
          <w:rFonts w:cs="Arial"/>
          <w:i/>
          <w:szCs w:val="24"/>
        </w:rPr>
        <w:t>,</w:t>
      </w:r>
      <w:r w:rsidR="00721372" w:rsidRPr="0087728B">
        <w:rPr>
          <w:rFonts w:cs="Arial"/>
          <w:i/>
          <w:szCs w:val="24"/>
        </w:rPr>
        <w:t xml:space="preserve"> </w:t>
      </w:r>
      <w:r w:rsidRPr="0087728B">
        <w:rPr>
          <w:rFonts w:cs="Arial"/>
          <w:i/>
          <w:szCs w:val="24"/>
        </w:rPr>
        <w:t>l</w:t>
      </w:r>
      <w:r w:rsidR="00721372" w:rsidRPr="0087728B">
        <w:rPr>
          <w:rFonts w:cs="Arial"/>
          <w:i/>
          <w:szCs w:val="24"/>
        </w:rPr>
        <w:t>a Justicia penal (….) fallo de agosto 1 de 2012 (…) fallo de octubre 8 de 2013 (…) dichas investigaciones se tienen en cuenta para ‘apreciar las actividades desplegadas por los empleados de FINAGRO’ pero no para abso</w:t>
      </w:r>
      <w:r w:rsidR="00211903" w:rsidRPr="0087728B">
        <w:rPr>
          <w:rFonts w:cs="Arial"/>
          <w:i/>
          <w:szCs w:val="24"/>
        </w:rPr>
        <w:t>lv</w:t>
      </w:r>
      <w:r w:rsidR="00721372" w:rsidRPr="0087728B">
        <w:rPr>
          <w:rFonts w:cs="Arial"/>
          <w:i/>
          <w:szCs w:val="24"/>
        </w:rPr>
        <w:t>erlo</w:t>
      </w:r>
      <w:r w:rsidR="00680102" w:rsidRPr="0087728B">
        <w:rPr>
          <w:rFonts w:cs="Arial"/>
          <w:i/>
          <w:szCs w:val="24"/>
        </w:rPr>
        <w:t>s</w:t>
      </w:r>
      <w:r w:rsidR="00721372" w:rsidRPr="0087728B">
        <w:rPr>
          <w:rFonts w:cs="Arial"/>
          <w:i/>
          <w:szCs w:val="24"/>
        </w:rPr>
        <w:t xml:space="preserve"> como allí se declaró e indicar que no hubo in</w:t>
      </w:r>
      <w:r w:rsidR="00680102" w:rsidRPr="0087728B">
        <w:rPr>
          <w:rFonts w:cs="Arial"/>
          <w:i/>
          <w:szCs w:val="24"/>
        </w:rPr>
        <w:t>f</w:t>
      </w:r>
      <w:r w:rsidR="00721372" w:rsidRPr="0087728B">
        <w:rPr>
          <w:rFonts w:cs="Arial"/>
          <w:i/>
          <w:szCs w:val="24"/>
        </w:rPr>
        <w:t>i</w:t>
      </w:r>
      <w:r w:rsidR="00680102" w:rsidRPr="0087728B">
        <w:rPr>
          <w:rFonts w:cs="Arial"/>
          <w:i/>
          <w:szCs w:val="24"/>
        </w:rPr>
        <w:t>d</w:t>
      </w:r>
      <w:r w:rsidR="00721372" w:rsidRPr="0087728B">
        <w:rPr>
          <w:rFonts w:cs="Arial"/>
          <w:i/>
          <w:szCs w:val="24"/>
        </w:rPr>
        <w:t>elidad?</w:t>
      </w:r>
    </w:p>
    <w:p w:rsidR="00721372" w:rsidRPr="0087728B" w:rsidRDefault="00721372" w:rsidP="0087728B">
      <w:pPr>
        <w:pStyle w:val="Textoindependiente"/>
        <w:rPr>
          <w:rFonts w:cs="Arial"/>
          <w:i/>
          <w:szCs w:val="24"/>
        </w:rPr>
      </w:pPr>
    </w:p>
    <w:p w:rsidR="00721372" w:rsidRPr="0087728B" w:rsidRDefault="00401275" w:rsidP="0087728B">
      <w:pPr>
        <w:pStyle w:val="Textoindependiente"/>
        <w:rPr>
          <w:rFonts w:cs="Arial"/>
          <w:i/>
          <w:szCs w:val="24"/>
        </w:rPr>
      </w:pPr>
      <w:r w:rsidRPr="0087728B">
        <w:rPr>
          <w:rFonts w:cs="Arial"/>
          <w:i/>
          <w:szCs w:val="24"/>
        </w:rPr>
        <w:t>“</w:t>
      </w:r>
      <w:r w:rsidR="00721372" w:rsidRPr="0087728B">
        <w:rPr>
          <w:rFonts w:cs="Arial"/>
          <w:i/>
          <w:szCs w:val="24"/>
        </w:rPr>
        <w:t>b. Por qué si los funcionarios de FINAGRO son servidores públicos y si en el ejercicio de sus funciones cometen actos voluntarios y explícitos con la ‘intención manifiesta’ de hacer que FINAGRO sufra una pérdida, no se exige la declaración penal o de responsabilidad fiscal para efectos de configurar o demostrar acto deshonesto si un comportamiento encaja perfectamente en los tipos penales que aparecen a partir del artículo 405 del Código Penal?</w:t>
      </w:r>
    </w:p>
    <w:p w:rsidR="00721372" w:rsidRPr="0087728B" w:rsidRDefault="00721372" w:rsidP="0087728B">
      <w:pPr>
        <w:pStyle w:val="Textoindependiente"/>
        <w:rPr>
          <w:rFonts w:cs="Arial"/>
          <w:i/>
          <w:szCs w:val="24"/>
        </w:rPr>
      </w:pPr>
    </w:p>
    <w:p w:rsidR="00721372" w:rsidRPr="0087728B" w:rsidRDefault="00401275" w:rsidP="0087728B">
      <w:pPr>
        <w:pStyle w:val="Textoindependiente"/>
        <w:rPr>
          <w:rFonts w:cs="Arial"/>
          <w:i/>
          <w:szCs w:val="24"/>
        </w:rPr>
      </w:pPr>
      <w:r w:rsidRPr="0087728B">
        <w:rPr>
          <w:rFonts w:cs="Arial"/>
          <w:i/>
          <w:szCs w:val="24"/>
        </w:rPr>
        <w:t>“</w:t>
      </w:r>
      <w:r w:rsidR="00721372" w:rsidRPr="0087728B">
        <w:rPr>
          <w:rFonts w:cs="Arial"/>
          <w:i/>
          <w:szCs w:val="24"/>
        </w:rPr>
        <w:t xml:space="preserve">c. Por qué si en esas investigaciones se les absuelve, por la vía de una acción contractual indirectamente se les declara responsables? No iría esto en contravía del postulado contenido en la parte final del inciso 4 del artículo 29 de la Constitución </w:t>
      </w:r>
      <w:proofErr w:type="gramStart"/>
      <w:r w:rsidR="00721372" w:rsidRPr="0087728B">
        <w:rPr>
          <w:rFonts w:cs="Arial"/>
          <w:i/>
          <w:szCs w:val="24"/>
        </w:rPr>
        <w:t>Política  (</w:t>
      </w:r>
      <w:proofErr w:type="gramEnd"/>
      <w:r w:rsidR="00721372" w:rsidRPr="0087728B">
        <w:rPr>
          <w:rFonts w:cs="Arial"/>
          <w:i/>
          <w:szCs w:val="24"/>
        </w:rPr>
        <w:t>…)</w:t>
      </w:r>
      <w:r w:rsidR="00944253" w:rsidRPr="0087728B">
        <w:rPr>
          <w:rFonts w:cs="Arial"/>
          <w:i/>
          <w:szCs w:val="24"/>
        </w:rPr>
        <w:t>?</w:t>
      </w:r>
      <w:r w:rsidR="00721372" w:rsidRPr="0087728B">
        <w:rPr>
          <w:rFonts w:cs="Arial"/>
          <w:i/>
          <w:szCs w:val="24"/>
        </w:rPr>
        <w:t>.</w:t>
      </w:r>
    </w:p>
    <w:p w:rsidR="00DF26B1" w:rsidRPr="0087728B" w:rsidRDefault="0032696C" w:rsidP="0087728B">
      <w:pPr>
        <w:pStyle w:val="Textoindependiente"/>
        <w:rPr>
          <w:rFonts w:cs="Arial"/>
          <w:szCs w:val="24"/>
        </w:rPr>
      </w:pPr>
      <w:r w:rsidRPr="0087728B">
        <w:rPr>
          <w:rFonts w:cs="Arial"/>
          <w:szCs w:val="24"/>
        </w:rPr>
        <w:t xml:space="preserve">Se hace notar </w:t>
      </w:r>
      <w:r w:rsidR="00401275" w:rsidRPr="0087728B">
        <w:rPr>
          <w:rFonts w:cs="Arial"/>
          <w:szCs w:val="24"/>
        </w:rPr>
        <w:t xml:space="preserve">que en las consideraciones de la sentencia se explicó </w:t>
      </w:r>
      <w:r w:rsidR="00944253" w:rsidRPr="0087728B">
        <w:rPr>
          <w:rFonts w:cs="Arial"/>
          <w:szCs w:val="24"/>
        </w:rPr>
        <w:t xml:space="preserve">en forma concreta </w:t>
      </w:r>
      <w:proofErr w:type="gramStart"/>
      <w:r w:rsidR="00401275" w:rsidRPr="0087728B">
        <w:rPr>
          <w:rFonts w:cs="Arial"/>
          <w:szCs w:val="24"/>
        </w:rPr>
        <w:t>que</w:t>
      </w:r>
      <w:proofErr w:type="gramEnd"/>
      <w:r w:rsidR="00401275" w:rsidRPr="0087728B">
        <w:rPr>
          <w:rFonts w:cs="Arial"/>
          <w:szCs w:val="24"/>
        </w:rPr>
        <w:t xml:space="preserve"> de acuerdo con el contenido de la póliza</w:t>
      </w:r>
      <w:r w:rsidRPr="0087728B">
        <w:rPr>
          <w:rFonts w:cs="Arial"/>
          <w:szCs w:val="24"/>
        </w:rPr>
        <w:t xml:space="preserve"> de seguro</w:t>
      </w:r>
      <w:r w:rsidR="00401275" w:rsidRPr="0087728B">
        <w:rPr>
          <w:rFonts w:cs="Arial"/>
          <w:szCs w:val="24"/>
        </w:rPr>
        <w:t xml:space="preserve">, </w:t>
      </w:r>
      <w:r w:rsidRPr="0087728B">
        <w:rPr>
          <w:rFonts w:cs="Arial"/>
          <w:szCs w:val="24"/>
        </w:rPr>
        <w:t xml:space="preserve">la existencia de una condena penal o fiscal, </w:t>
      </w:r>
      <w:r w:rsidR="00401275" w:rsidRPr="0087728B">
        <w:rPr>
          <w:rFonts w:cs="Arial"/>
          <w:szCs w:val="24"/>
        </w:rPr>
        <w:t xml:space="preserve">no </w:t>
      </w:r>
      <w:r w:rsidR="00211903" w:rsidRPr="0087728B">
        <w:rPr>
          <w:rFonts w:cs="Arial"/>
          <w:szCs w:val="24"/>
        </w:rPr>
        <w:t xml:space="preserve">fue </w:t>
      </w:r>
      <w:r w:rsidR="00401275" w:rsidRPr="0087728B">
        <w:rPr>
          <w:rFonts w:cs="Arial"/>
          <w:szCs w:val="24"/>
        </w:rPr>
        <w:t xml:space="preserve">un requisito </w:t>
      </w:r>
      <w:r w:rsidR="00211903" w:rsidRPr="0087728B">
        <w:rPr>
          <w:rFonts w:cs="Arial"/>
          <w:szCs w:val="24"/>
        </w:rPr>
        <w:t xml:space="preserve">exigido por SEGUROS COLPATRIA S.A. al momento de extender </w:t>
      </w:r>
      <w:r w:rsidR="00DF26B1" w:rsidRPr="0087728B">
        <w:rPr>
          <w:rFonts w:cs="Arial"/>
          <w:szCs w:val="24"/>
        </w:rPr>
        <w:t>su</w:t>
      </w:r>
      <w:r w:rsidR="00211903" w:rsidRPr="0087728B">
        <w:rPr>
          <w:rFonts w:cs="Arial"/>
          <w:szCs w:val="24"/>
        </w:rPr>
        <w:t xml:space="preserve"> póliza, como condición para que </w:t>
      </w:r>
      <w:r w:rsidR="00401275" w:rsidRPr="0087728B">
        <w:rPr>
          <w:rFonts w:cs="Arial"/>
          <w:szCs w:val="24"/>
        </w:rPr>
        <w:t xml:space="preserve">FINAGRO </w:t>
      </w:r>
      <w:r w:rsidR="00DF26B1" w:rsidRPr="0087728B">
        <w:rPr>
          <w:rFonts w:cs="Arial"/>
          <w:szCs w:val="24"/>
        </w:rPr>
        <w:t xml:space="preserve">pudiera </w:t>
      </w:r>
      <w:r w:rsidR="00401275" w:rsidRPr="0087728B">
        <w:rPr>
          <w:rFonts w:cs="Arial"/>
          <w:szCs w:val="24"/>
        </w:rPr>
        <w:t xml:space="preserve">hacer valer </w:t>
      </w:r>
      <w:r w:rsidR="00DF26B1" w:rsidRPr="0087728B">
        <w:rPr>
          <w:rFonts w:cs="Arial"/>
          <w:szCs w:val="24"/>
        </w:rPr>
        <w:t xml:space="preserve">el siniestro por infidelidad de los </w:t>
      </w:r>
      <w:r w:rsidR="0018565C" w:rsidRPr="0087728B">
        <w:rPr>
          <w:rFonts w:cs="Arial"/>
          <w:szCs w:val="24"/>
        </w:rPr>
        <w:t>empleados</w:t>
      </w:r>
      <w:r w:rsidR="00DF26B1" w:rsidRPr="0087728B">
        <w:rPr>
          <w:rFonts w:cs="Arial"/>
          <w:szCs w:val="24"/>
        </w:rPr>
        <w:t>.</w:t>
      </w:r>
    </w:p>
    <w:p w:rsidR="00401275" w:rsidRPr="0087728B" w:rsidRDefault="00401275" w:rsidP="0087728B">
      <w:pPr>
        <w:pStyle w:val="Textoindependiente"/>
        <w:rPr>
          <w:rFonts w:cs="Arial"/>
          <w:szCs w:val="24"/>
        </w:rPr>
      </w:pPr>
    </w:p>
    <w:p w:rsidR="00DF26B1" w:rsidRPr="0087728B" w:rsidRDefault="00401275" w:rsidP="0087728B">
      <w:pPr>
        <w:pStyle w:val="Textoindependiente"/>
        <w:rPr>
          <w:rFonts w:cs="Arial"/>
          <w:szCs w:val="24"/>
        </w:rPr>
      </w:pPr>
      <w:r w:rsidRPr="0087728B">
        <w:rPr>
          <w:rFonts w:cs="Arial"/>
          <w:szCs w:val="24"/>
        </w:rPr>
        <w:t xml:space="preserve">Por tanto, </w:t>
      </w:r>
      <w:r w:rsidR="00DF26B1" w:rsidRPr="0087728B">
        <w:rPr>
          <w:rFonts w:cs="Arial"/>
          <w:szCs w:val="24"/>
        </w:rPr>
        <w:t xml:space="preserve">por la vía de la solicitud de aclaración </w:t>
      </w:r>
      <w:r w:rsidRPr="0087728B">
        <w:rPr>
          <w:rFonts w:cs="Arial"/>
          <w:szCs w:val="24"/>
        </w:rPr>
        <w:t xml:space="preserve">no procede </w:t>
      </w:r>
      <w:r w:rsidR="00DF26B1" w:rsidRPr="0087728B">
        <w:rPr>
          <w:rFonts w:cs="Arial"/>
          <w:szCs w:val="24"/>
        </w:rPr>
        <w:t xml:space="preserve">abrir un debate sobre la forma como fue apreciada la póliza, ni sobre los efectos de la cobertura extendida a favor de FINAGRO. </w:t>
      </w:r>
    </w:p>
    <w:p w:rsidR="00DF26B1" w:rsidRPr="0087728B" w:rsidRDefault="00DF26B1" w:rsidP="0087728B">
      <w:pPr>
        <w:pStyle w:val="Textoindependiente"/>
        <w:rPr>
          <w:rFonts w:cs="Arial"/>
          <w:szCs w:val="24"/>
        </w:rPr>
      </w:pPr>
    </w:p>
    <w:p w:rsidR="00257A75" w:rsidRPr="0087728B" w:rsidRDefault="00F93CB2" w:rsidP="0087728B">
      <w:pPr>
        <w:pStyle w:val="Textoindependiente"/>
        <w:rPr>
          <w:rFonts w:cs="Arial"/>
          <w:b/>
          <w:szCs w:val="24"/>
        </w:rPr>
      </w:pPr>
      <w:r w:rsidRPr="0087728B">
        <w:rPr>
          <w:rFonts w:cs="Arial"/>
          <w:b/>
          <w:szCs w:val="24"/>
        </w:rPr>
        <w:t xml:space="preserve">2.7. </w:t>
      </w:r>
      <w:r w:rsidR="00257A75" w:rsidRPr="0087728B">
        <w:rPr>
          <w:rFonts w:cs="Arial"/>
          <w:b/>
          <w:szCs w:val="24"/>
        </w:rPr>
        <w:t xml:space="preserve">Aclaración y adición solicitadas en el punto de la subrogación </w:t>
      </w:r>
    </w:p>
    <w:p w:rsidR="00F93CB2" w:rsidRPr="0087728B" w:rsidRDefault="00257A75" w:rsidP="0087728B">
      <w:pPr>
        <w:pStyle w:val="Textoindependiente"/>
        <w:rPr>
          <w:rFonts w:cs="Arial"/>
          <w:szCs w:val="24"/>
        </w:rPr>
      </w:pPr>
      <w:r w:rsidRPr="0087728B">
        <w:rPr>
          <w:rFonts w:cs="Arial"/>
          <w:szCs w:val="24"/>
        </w:rPr>
        <w:t xml:space="preserve"> </w:t>
      </w:r>
    </w:p>
    <w:p w:rsidR="00401275" w:rsidRPr="0087728B" w:rsidRDefault="00401275" w:rsidP="0087728B">
      <w:pPr>
        <w:pStyle w:val="Textoindependiente"/>
        <w:rPr>
          <w:rFonts w:cs="Arial"/>
          <w:szCs w:val="24"/>
        </w:rPr>
      </w:pPr>
      <w:r w:rsidRPr="0087728B">
        <w:rPr>
          <w:rFonts w:cs="Arial"/>
          <w:szCs w:val="24"/>
        </w:rPr>
        <w:t xml:space="preserve">En el literal d) del punto 4 </w:t>
      </w:r>
      <w:r w:rsidR="000E6E39" w:rsidRPr="0087728B">
        <w:rPr>
          <w:rFonts w:cs="Arial"/>
          <w:szCs w:val="24"/>
        </w:rPr>
        <w:t>y en el punto 5)</w:t>
      </w:r>
      <w:r w:rsidR="00FA131F" w:rsidRPr="0087728B">
        <w:rPr>
          <w:rFonts w:cs="Arial"/>
          <w:szCs w:val="24"/>
        </w:rPr>
        <w:t xml:space="preserve"> </w:t>
      </w:r>
      <w:r w:rsidR="00944253" w:rsidRPr="0087728B">
        <w:rPr>
          <w:rFonts w:cs="Arial"/>
          <w:szCs w:val="24"/>
        </w:rPr>
        <w:t>d</w:t>
      </w:r>
      <w:r w:rsidR="00FA131F" w:rsidRPr="0087728B">
        <w:rPr>
          <w:rFonts w:cs="Arial"/>
          <w:szCs w:val="24"/>
        </w:rPr>
        <w:t>e su solicitud de aclaración y adición</w:t>
      </w:r>
      <w:r w:rsidR="002218D4" w:rsidRPr="0087728B">
        <w:rPr>
          <w:rFonts w:cs="Arial"/>
          <w:szCs w:val="24"/>
        </w:rPr>
        <w:t xml:space="preserve"> de la sentencia</w:t>
      </w:r>
      <w:r w:rsidR="000E6E39" w:rsidRPr="0087728B">
        <w:rPr>
          <w:rFonts w:cs="Arial"/>
          <w:szCs w:val="24"/>
        </w:rPr>
        <w:t xml:space="preserve">, </w:t>
      </w:r>
      <w:r w:rsidRPr="0087728B">
        <w:rPr>
          <w:rFonts w:cs="Arial"/>
          <w:szCs w:val="24"/>
        </w:rPr>
        <w:t>la compañía de seguros expres</w:t>
      </w:r>
      <w:r w:rsidR="00944253" w:rsidRPr="0087728B">
        <w:rPr>
          <w:rFonts w:cs="Arial"/>
          <w:szCs w:val="24"/>
        </w:rPr>
        <w:t>ó</w:t>
      </w:r>
      <w:r w:rsidRPr="0087728B">
        <w:rPr>
          <w:rFonts w:cs="Arial"/>
          <w:szCs w:val="24"/>
        </w:rPr>
        <w:t xml:space="preserve"> sus inquietudes acerca del derecho de subrogarse contra el responsable del siniestro</w:t>
      </w:r>
      <w:r w:rsidR="00944253" w:rsidRPr="0087728B">
        <w:rPr>
          <w:rFonts w:cs="Arial"/>
          <w:szCs w:val="24"/>
        </w:rPr>
        <w:t>, así</w:t>
      </w:r>
      <w:r w:rsidR="00FA131F" w:rsidRPr="0087728B">
        <w:rPr>
          <w:rFonts w:cs="Arial"/>
          <w:szCs w:val="24"/>
        </w:rPr>
        <w:t>.</w:t>
      </w:r>
    </w:p>
    <w:p w:rsidR="00401275" w:rsidRPr="0087728B" w:rsidRDefault="00401275" w:rsidP="0087728B">
      <w:pPr>
        <w:pStyle w:val="Textoindependiente"/>
        <w:rPr>
          <w:rFonts w:cs="Arial"/>
          <w:szCs w:val="24"/>
        </w:rPr>
      </w:pPr>
    </w:p>
    <w:p w:rsidR="00721372" w:rsidRPr="0087728B" w:rsidRDefault="00401275" w:rsidP="0087728B">
      <w:pPr>
        <w:pStyle w:val="Textoindependiente"/>
        <w:spacing w:line="276" w:lineRule="auto"/>
        <w:rPr>
          <w:rFonts w:cs="Arial"/>
          <w:i/>
          <w:szCs w:val="24"/>
        </w:rPr>
      </w:pPr>
      <w:r w:rsidRPr="0087728B">
        <w:rPr>
          <w:rFonts w:cs="Arial"/>
          <w:i/>
          <w:szCs w:val="24"/>
        </w:rPr>
        <w:t>“</w:t>
      </w:r>
      <w:r w:rsidR="00721372" w:rsidRPr="0087728B">
        <w:rPr>
          <w:rFonts w:cs="Arial"/>
          <w:i/>
          <w:szCs w:val="24"/>
        </w:rPr>
        <w:t xml:space="preserve">d. Si el artículo 1096 del Código de Comercio le da al asegurador la facultad al asegurador de subrogarse contra el responsable del siniestro para que le </w:t>
      </w:r>
      <w:r w:rsidR="00721372" w:rsidRPr="0087728B">
        <w:rPr>
          <w:rFonts w:cs="Arial"/>
          <w:i/>
          <w:szCs w:val="24"/>
        </w:rPr>
        <w:lastRenderedPageBreak/>
        <w:t xml:space="preserve">reembolse lo pagado, </w:t>
      </w:r>
      <w:proofErr w:type="gramStart"/>
      <w:r w:rsidR="00721372" w:rsidRPr="0087728B">
        <w:rPr>
          <w:rFonts w:cs="Arial"/>
          <w:i/>
          <w:szCs w:val="24"/>
        </w:rPr>
        <w:t>cómo podrá la demandada ejercer tal facultad si los sujetos que cometieron los actos deshonestos fueron exonerados por todas las autoridades que podían juzgarlos en torno a ellos?</w:t>
      </w:r>
      <w:proofErr w:type="gramEnd"/>
    </w:p>
    <w:p w:rsidR="00721372" w:rsidRPr="0087728B" w:rsidRDefault="00721372" w:rsidP="0087728B">
      <w:pPr>
        <w:pStyle w:val="Textoindependiente"/>
        <w:spacing w:line="276" w:lineRule="auto"/>
        <w:rPr>
          <w:rFonts w:cs="Arial"/>
          <w:i/>
          <w:szCs w:val="24"/>
        </w:rPr>
      </w:pPr>
    </w:p>
    <w:p w:rsidR="00721372" w:rsidRPr="0087728B" w:rsidRDefault="000E6E39" w:rsidP="0087728B">
      <w:pPr>
        <w:pStyle w:val="Textoindependiente"/>
        <w:spacing w:line="276" w:lineRule="auto"/>
        <w:rPr>
          <w:rFonts w:cs="Arial"/>
          <w:i/>
          <w:szCs w:val="24"/>
        </w:rPr>
      </w:pPr>
      <w:r w:rsidRPr="0087728B">
        <w:rPr>
          <w:rFonts w:cs="Arial"/>
          <w:i/>
          <w:szCs w:val="24"/>
        </w:rPr>
        <w:t>“</w:t>
      </w:r>
      <w:r w:rsidR="00721372" w:rsidRPr="0087728B">
        <w:rPr>
          <w:rFonts w:cs="Arial"/>
          <w:i/>
          <w:szCs w:val="24"/>
        </w:rPr>
        <w:t xml:space="preserve">e) Cómo cumplió FINAGRO con la carga que le impone el artículo 1098 del </w:t>
      </w:r>
      <w:proofErr w:type="spellStart"/>
      <w:r w:rsidR="00721372" w:rsidRPr="0087728B">
        <w:rPr>
          <w:rFonts w:cs="Arial"/>
          <w:i/>
          <w:szCs w:val="24"/>
        </w:rPr>
        <w:t>C.Co</w:t>
      </w:r>
      <w:proofErr w:type="spellEnd"/>
      <w:r w:rsidR="00721372" w:rsidRPr="0087728B">
        <w:rPr>
          <w:rFonts w:cs="Arial"/>
          <w:i/>
          <w:szCs w:val="24"/>
        </w:rPr>
        <w:t>. en este aspecto?</w:t>
      </w:r>
    </w:p>
    <w:p w:rsidR="00721372" w:rsidRPr="0087728B" w:rsidRDefault="00721372" w:rsidP="0087728B">
      <w:pPr>
        <w:pStyle w:val="Textoindependiente"/>
        <w:spacing w:line="276" w:lineRule="auto"/>
        <w:rPr>
          <w:rFonts w:cs="Arial"/>
          <w:i/>
          <w:szCs w:val="24"/>
        </w:rPr>
      </w:pPr>
    </w:p>
    <w:p w:rsidR="00721372" w:rsidRPr="0087728B" w:rsidRDefault="000E6E39" w:rsidP="0087728B">
      <w:pPr>
        <w:pStyle w:val="Textoindependiente"/>
        <w:spacing w:line="276" w:lineRule="auto"/>
        <w:rPr>
          <w:rFonts w:cs="Arial"/>
          <w:i/>
          <w:szCs w:val="24"/>
        </w:rPr>
      </w:pPr>
      <w:r w:rsidRPr="0087728B">
        <w:rPr>
          <w:rFonts w:cs="Arial"/>
          <w:i/>
          <w:szCs w:val="24"/>
        </w:rPr>
        <w:t>“</w:t>
      </w:r>
      <w:r w:rsidR="00721372" w:rsidRPr="0087728B">
        <w:rPr>
          <w:rFonts w:cs="Arial"/>
          <w:i/>
          <w:szCs w:val="24"/>
        </w:rPr>
        <w:t>5. Asistiéndole la razón a mi representada en este último aspecto reseñado en el literal e</w:t>
      </w:r>
      <w:r w:rsidR="0018565C" w:rsidRPr="0087728B">
        <w:rPr>
          <w:rFonts w:cs="Arial"/>
          <w:i/>
          <w:szCs w:val="24"/>
        </w:rPr>
        <w:t>)</w:t>
      </w:r>
      <w:r w:rsidR="00721372" w:rsidRPr="0087728B">
        <w:rPr>
          <w:rFonts w:cs="Arial"/>
          <w:i/>
          <w:szCs w:val="24"/>
        </w:rPr>
        <w:t xml:space="preserve"> del numeral 4 de este escrito, solicito se adicione la sentencia y se indique el monto de los perjuicios que le caus</w:t>
      </w:r>
      <w:r w:rsidR="002F6470" w:rsidRPr="0087728B">
        <w:rPr>
          <w:rFonts w:cs="Arial"/>
          <w:i/>
          <w:szCs w:val="24"/>
        </w:rPr>
        <w:t>ó</w:t>
      </w:r>
      <w:r w:rsidR="00721372" w:rsidRPr="0087728B">
        <w:rPr>
          <w:rFonts w:cs="Arial"/>
          <w:i/>
          <w:szCs w:val="24"/>
        </w:rPr>
        <w:t xml:space="preserve"> a la demandada </w:t>
      </w:r>
      <w:r w:rsidR="002F6470" w:rsidRPr="0087728B">
        <w:rPr>
          <w:rFonts w:cs="Arial"/>
          <w:i/>
          <w:szCs w:val="24"/>
        </w:rPr>
        <w:t>el</w:t>
      </w:r>
      <w:r w:rsidR="00721372" w:rsidRPr="0087728B">
        <w:rPr>
          <w:rFonts w:cs="Arial"/>
          <w:i/>
          <w:szCs w:val="24"/>
        </w:rPr>
        <w:t xml:space="preserve"> incumplimiento por parte de la actora de la obligación consignada en el artículo 1098”.</w:t>
      </w:r>
    </w:p>
    <w:p w:rsidR="00721372" w:rsidRPr="0087728B" w:rsidRDefault="00721372" w:rsidP="0087728B">
      <w:pPr>
        <w:pStyle w:val="Textoindependiente"/>
        <w:spacing w:line="276" w:lineRule="auto"/>
        <w:rPr>
          <w:rFonts w:cs="Arial"/>
          <w:i/>
          <w:szCs w:val="24"/>
        </w:rPr>
      </w:pPr>
    </w:p>
    <w:p w:rsidR="00721372" w:rsidRPr="0087728B" w:rsidRDefault="00721372" w:rsidP="0087728B">
      <w:pPr>
        <w:pStyle w:val="Textoindependiente"/>
        <w:rPr>
          <w:rFonts w:cs="Arial"/>
          <w:szCs w:val="24"/>
        </w:rPr>
      </w:pPr>
      <w:r w:rsidRPr="0087728B">
        <w:rPr>
          <w:rFonts w:cs="Arial"/>
          <w:szCs w:val="24"/>
        </w:rPr>
        <w:t xml:space="preserve">La solicitud de aclaraciones </w:t>
      </w:r>
      <w:r w:rsidR="00FA131F" w:rsidRPr="0087728B">
        <w:rPr>
          <w:rFonts w:cs="Arial"/>
          <w:szCs w:val="24"/>
        </w:rPr>
        <w:t>y adici</w:t>
      </w:r>
      <w:r w:rsidR="002218D4" w:rsidRPr="0087728B">
        <w:rPr>
          <w:rFonts w:cs="Arial"/>
          <w:szCs w:val="24"/>
        </w:rPr>
        <w:t>o</w:t>
      </w:r>
      <w:r w:rsidR="001E7093" w:rsidRPr="0087728B">
        <w:rPr>
          <w:rFonts w:cs="Arial"/>
          <w:szCs w:val="24"/>
        </w:rPr>
        <w:t>n</w:t>
      </w:r>
      <w:r w:rsidR="002218D4" w:rsidRPr="0087728B">
        <w:rPr>
          <w:rFonts w:cs="Arial"/>
          <w:szCs w:val="24"/>
        </w:rPr>
        <w:t xml:space="preserve">es </w:t>
      </w:r>
      <w:r w:rsidRPr="0087728B">
        <w:rPr>
          <w:rFonts w:cs="Arial"/>
          <w:szCs w:val="24"/>
        </w:rPr>
        <w:t>pretende plantear el incumplimiento de FINAGRO, acerca de la siguiente obligación</w:t>
      </w:r>
      <w:r w:rsidR="002F6470" w:rsidRPr="0087728B">
        <w:rPr>
          <w:rFonts w:cs="Arial"/>
          <w:szCs w:val="24"/>
        </w:rPr>
        <w:t>:</w:t>
      </w:r>
    </w:p>
    <w:p w:rsidR="00721372" w:rsidRPr="0087728B" w:rsidRDefault="00721372" w:rsidP="0087728B">
      <w:pPr>
        <w:shd w:val="clear" w:color="auto" w:fill="FFFFFF"/>
        <w:spacing w:line="276" w:lineRule="auto"/>
        <w:rPr>
          <w:rFonts w:cs="Arial"/>
          <w:i/>
          <w:color w:val="000000"/>
        </w:rPr>
      </w:pPr>
      <w:r w:rsidRPr="0087728B">
        <w:rPr>
          <w:rFonts w:cs="Arial"/>
          <w:bCs/>
          <w:i/>
          <w:color w:val="000000"/>
        </w:rPr>
        <w:t>“Artículo 1098. Colaboración del Asegurado en caso de subrogación.</w:t>
      </w:r>
      <w:r w:rsidRPr="0087728B">
        <w:rPr>
          <w:rFonts w:cs="Arial"/>
          <w:i/>
          <w:color w:val="000000"/>
        </w:rPr>
        <w:t> A petición del asegurador, el asegurado deberá hacer todo lo que esté a su alcance para permitirle el ejercicio de los derechos derivados de la subrogación.</w:t>
      </w:r>
    </w:p>
    <w:p w:rsidR="00721372" w:rsidRPr="0087728B" w:rsidRDefault="00721372" w:rsidP="0087728B">
      <w:pPr>
        <w:shd w:val="clear" w:color="auto" w:fill="FFFFFF"/>
        <w:spacing w:line="276" w:lineRule="auto"/>
        <w:rPr>
          <w:rFonts w:cs="Arial"/>
          <w:i/>
          <w:color w:val="000000"/>
        </w:rPr>
      </w:pPr>
      <w:r w:rsidRPr="0087728B">
        <w:rPr>
          <w:rFonts w:cs="Arial"/>
          <w:i/>
          <w:color w:val="000000"/>
        </w:rPr>
        <w:t>“El incumplimiento de esta obligación se sancionará en los términos del Artículo 1078</w:t>
      </w:r>
      <w:r w:rsidR="00B671B8" w:rsidRPr="0087728B">
        <w:rPr>
          <w:rFonts w:cs="Arial"/>
          <w:i/>
          <w:color w:val="000000"/>
        </w:rPr>
        <w:t>”</w:t>
      </w:r>
      <w:r w:rsidRPr="0087728B">
        <w:rPr>
          <w:rFonts w:cs="Arial"/>
          <w:i/>
          <w:color w:val="000000"/>
        </w:rPr>
        <w:t>.</w:t>
      </w:r>
    </w:p>
    <w:p w:rsidR="00C00DC0" w:rsidRPr="0087728B" w:rsidRDefault="002218D4" w:rsidP="0087728B">
      <w:pPr>
        <w:pStyle w:val="Textoindependiente"/>
        <w:rPr>
          <w:rFonts w:cs="Arial"/>
          <w:szCs w:val="24"/>
        </w:rPr>
      </w:pPr>
      <w:r w:rsidRPr="0087728B">
        <w:rPr>
          <w:rFonts w:cs="Arial"/>
          <w:szCs w:val="24"/>
        </w:rPr>
        <w:t xml:space="preserve">Se advierte que </w:t>
      </w:r>
      <w:r w:rsidR="00FA131F" w:rsidRPr="0087728B">
        <w:rPr>
          <w:rFonts w:cs="Arial"/>
          <w:szCs w:val="24"/>
        </w:rPr>
        <w:t>l</w:t>
      </w:r>
      <w:r w:rsidR="00721372" w:rsidRPr="0087728B">
        <w:rPr>
          <w:rFonts w:cs="Arial"/>
          <w:szCs w:val="24"/>
        </w:rPr>
        <w:t xml:space="preserve">a Compañía de Seguros </w:t>
      </w:r>
      <w:r w:rsidR="00FA131F" w:rsidRPr="0087728B">
        <w:rPr>
          <w:rFonts w:cs="Arial"/>
          <w:szCs w:val="24"/>
        </w:rPr>
        <w:t xml:space="preserve">busca </w:t>
      </w:r>
      <w:r w:rsidR="00721372" w:rsidRPr="0087728B">
        <w:rPr>
          <w:rFonts w:cs="Arial"/>
          <w:szCs w:val="24"/>
        </w:rPr>
        <w:t xml:space="preserve">que se le </w:t>
      </w:r>
      <w:r w:rsidR="00DC7C19" w:rsidRPr="0087728B">
        <w:rPr>
          <w:rFonts w:cs="Arial"/>
          <w:szCs w:val="24"/>
        </w:rPr>
        <w:t>dé</w:t>
      </w:r>
      <w:r w:rsidR="002F6470" w:rsidRPr="0087728B">
        <w:rPr>
          <w:rFonts w:cs="Arial"/>
          <w:szCs w:val="24"/>
        </w:rPr>
        <w:t xml:space="preserve"> alcance sobre </w:t>
      </w:r>
      <w:r w:rsidRPr="0087728B">
        <w:rPr>
          <w:rFonts w:cs="Arial"/>
          <w:szCs w:val="24"/>
        </w:rPr>
        <w:t xml:space="preserve">un </w:t>
      </w:r>
      <w:r w:rsidR="002F6470" w:rsidRPr="0087728B">
        <w:rPr>
          <w:rFonts w:cs="Arial"/>
          <w:szCs w:val="24"/>
        </w:rPr>
        <w:t>supuest</w:t>
      </w:r>
      <w:r w:rsidR="001E7093" w:rsidRPr="0087728B">
        <w:rPr>
          <w:rFonts w:cs="Arial"/>
          <w:szCs w:val="24"/>
        </w:rPr>
        <w:t>o</w:t>
      </w:r>
      <w:r w:rsidR="002F6470" w:rsidRPr="0087728B">
        <w:rPr>
          <w:rFonts w:cs="Arial"/>
          <w:szCs w:val="24"/>
        </w:rPr>
        <w:t xml:space="preserve"> </w:t>
      </w:r>
      <w:r w:rsidRPr="0087728B">
        <w:rPr>
          <w:rFonts w:cs="Arial"/>
          <w:szCs w:val="24"/>
        </w:rPr>
        <w:t xml:space="preserve">incumplimiento de </w:t>
      </w:r>
      <w:r w:rsidR="002F6470" w:rsidRPr="0087728B">
        <w:rPr>
          <w:rFonts w:cs="Arial"/>
          <w:szCs w:val="24"/>
        </w:rPr>
        <w:t xml:space="preserve">FINAGRO que no se debatió en el proceso judicial, además de </w:t>
      </w:r>
      <w:proofErr w:type="gramStart"/>
      <w:r w:rsidR="002F6470" w:rsidRPr="0087728B">
        <w:rPr>
          <w:rFonts w:cs="Arial"/>
          <w:szCs w:val="24"/>
        </w:rPr>
        <w:t>que</w:t>
      </w:r>
      <w:proofErr w:type="gramEnd"/>
      <w:r w:rsidR="002F6470" w:rsidRPr="0087728B">
        <w:rPr>
          <w:rFonts w:cs="Arial"/>
          <w:szCs w:val="24"/>
        </w:rPr>
        <w:t xml:space="preserve"> </w:t>
      </w:r>
      <w:r w:rsidRPr="0087728B">
        <w:rPr>
          <w:rFonts w:cs="Arial"/>
          <w:szCs w:val="24"/>
        </w:rPr>
        <w:t>con la solicitud</w:t>
      </w:r>
      <w:r w:rsidR="00C9342B" w:rsidRPr="0087728B">
        <w:rPr>
          <w:rFonts w:cs="Arial"/>
          <w:szCs w:val="24"/>
        </w:rPr>
        <w:t>,</w:t>
      </w:r>
      <w:r w:rsidRPr="0087728B">
        <w:rPr>
          <w:rFonts w:cs="Arial"/>
          <w:szCs w:val="24"/>
        </w:rPr>
        <w:t xml:space="preserve"> que ahora </w:t>
      </w:r>
      <w:r w:rsidR="0018565C" w:rsidRPr="0087728B">
        <w:rPr>
          <w:rFonts w:cs="Arial"/>
          <w:szCs w:val="24"/>
        </w:rPr>
        <w:t xml:space="preserve">presenta, </w:t>
      </w:r>
      <w:r w:rsidRPr="0087728B">
        <w:rPr>
          <w:rFonts w:cs="Arial"/>
          <w:szCs w:val="24"/>
        </w:rPr>
        <w:t xml:space="preserve">se </w:t>
      </w:r>
      <w:r w:rsidR="001E7093" w:rsidRPr="0087728B">
        <w:rPr>
          <w:rFonts w:cs="Arial"/>
          <w:szCs w:val="24"/>
        </w:rPr>
        <w:t xml:space="preserve">busca </w:t>
      </w:r>
      <w:r w:rsidRPr="0087728B">
        <w:rPr>
          <w:rFonts w:cs="Arial"/>
          <w:szCs w:val="24"/>
        </w:rPr>
        <w:t>traer al debate</w:t>
      </w:r>
      <w:r w:rsidR="00401489" w:rsidRPr="0087728B">
        <w:rPr>
          <w:rFonts w:cs="Arial"/>
          <w:szCs w:val="24"/>
        </w:rPr>
        <w:t xml:space="preserve"> un asunto que tampoco hizo parte del </w:t>
      </w:r>
      <w:r w:rsidR="001E7093" w:rsidRPr="0087728B">
        <w:rPr>
          <w:rFonts w:cs="Arial"/>
          <w:szCs w:val="24"/>
        </w:rPr>
        <w:t>litigio</w:t>
      </w:r>
      <w:r w:rsidR="000552D7" w:rsidRPr="0087728B">
        <w:rPr>
          <w:rFonts w:cs="Arial"/>
          <w:szCs w:val="24"/>
        </w:rPr>
        <w:t>,</w:t>
      </w:r>
      <w:r w:rsidR="001E7093" w:rsidRPr="0087728B">
        <w:rPr>
          <w:rFonts w:cs="Arial"/>
          <w:szCs w:val="24"/>
        </w:rPr>
        <w:t xml:space="preserve"> </w:t>
      </w:r>
      <w:r w:rsidR="00401489" w:rsidRPr="0087728B">
        <w:rPr>
          <w:rFonts w:cs="Arial"/>
          <w:szCs w:val="24"/>
        </w:rPr>
        <w:t xml:space="preserve">como es el de la eventual </w:t>
      </w:r>
      <w:r w:rsidR="002F6470" w:rsidRPr="0087728B">
        <w:rPr>
          <w:rFonts w:cs="Arial"/>
          <w:szCs w:val="24"/>
        </w:rPr>
        <w:t>dificultad</w:t>
      </w:r>
      <w:r w:rsidRPr="0087728B">
        <w:rPr>
          <w:rFonts w:cs="Arial"/>
          <w:szCs w:val="24"/>
        </w:rPr>
        <w:t xml:space="preserve"> </w:t>
      </w:r>
      <w:r w:rsidR="00401489" w:rsidRPr="0087728B">
        <w:rPr>
          <w:rFonts w:cs="Arial"/>
          <w:szCs w:val="24"/>
        </w:rPr>
        <w:t xml:space="preserve">de Seguros Colpatria S.A. </w:t>
      </w:r>
      <w:r w:rsidR="002F6470" w:rsidRPr="0087728B">
        <w:rPr>
          <w:rFonts w:cs="Arial"/>
          <w:szCs w:val="24"/>
        </w:rPr>
        <w:t>p</w:t>
      </w:r>
      <w:r w:rsidR="00721372" w:rsidRPr="0087728B">
        <w:rPr>
          <w:rFonts w:cs="Arial"/>
          <w:szCs w:val="24"/>
        </w:rPr>
        <w:t xml:space="preserve">ara </w:t>
      </w:r>
      <w:r w:rsidR="00401489" w:rsidRPr="0087728B">
        <w:rPr>
          <w:rFonts w:cs="Arial"/>
          <w:szCs w:val="24"/>
        </w:rPr>
        <w:t xml:space="preserve">recuperar </w:t>
      </w:r>
      <w:r w:rsidR="00721372" w:rsidRPr="0087728B">
        <w:rPr>
          <w:rFonts w:cs="Arial"/>
          <w:szCs w:val="24"/>
        </w:rPr>
        <w:t>la pérdida que supuestamente le producirá el pago del siniestro</w:t>
      </w:r>
      <w:r w:rsidR="00C9342B" w:rsidRPr="0087728B">
        <w:rPr>
          <w:rFonts w:cs="Arial"/>
          <w:szCs w:val="24"/>
        </w:rPr>
        <w:t>. Además</w:t>
      </w:r>
      <w:r w:rsidR="000552D7" w:rsidRPr="0087728B">
        <w:rPr>
          <w:rFonts w:cs="Arial"/>
          <w:szCs w:val="24"/>
        </w:rPr>
        <w:t>,</w:t>
      </w:r>
      <w:r w:rsidR="00CF588D" w:rsidRPr="0087728B">
        <w:rPr>
          <w:rFonts w:cs="Arial"/>
          <w:szCs w:val="24"/>
        </w:rPr>
        <w:t xml:space="preserve"> </w:t>
      </w:r>
      <w:r w:rsidR="00401489" w:rsidRPr="0087728B">
        <w:rPr>
          <w:rFonts w:cs="Arial"/>
          <w:szCs w:val="24"/>
        </w:rPr>
        <w:t xml:space="preserve">según </w:t>
      </w:r>
      <w:r w:rsidR="000552D7" w:rsidRPr="0087728B">
        <w:rPr>
          <w:rFonts w:cs="Arial"/>
          <w:szCs w:val="24"/>
        </w:rPr>
        <w:t>se infiere de su nueva argumentación</w:t>
      </w:r>
      <w:r w:rsidR="00C9342B" w:rsidRPr="0087728B">
        <w:rPr>
          <w:rFonts w:cs="Arial"/>
          <w:szCs w:val="24"/>
        </w:rPr>
        <w:t xml:space="preserve">, busca que se modifiquen las consideraciones de la sentencia, puesto que afirma que </w:t>
      </w:r>
      <w:r w:rsidR="00401489" w:rsidRPr="0087728B">
        <w:rPr>
          <w:rFonts w:cs="Arial"/>
          <w:szCs w:val="24"/>
        </w:rPr>
        <w:t xml:space="preserve">el amparo </w:t>
      </w:r>
      <w:r w:rsidR="00DB5FAC" w:rsidRPr="0087728B">
        <w:rPr>
          <w:rFonts w:cs="Arial"/>
          <w:szCs w:val="24"/>
        </w:rPr>
        <w:t>que l</w:t>
      </w:r>
      <w:r w:rsidR="0018565C" w:rsidRPr="0087728B">
        <w:rPr>
          <w:rFonts w:cs="Arial"/>
          <w:szCs w:val="24"/>
        </w:rPr>
        <w:t>a aseguradora l</w:t>
      </w:r>
      <w:r w:rsidR="00DB5FAC" w:rsidRPr="0087728B">
        <w:rPr>
          <w:rFonts w:cs="Arial"/>
          <w:szCs w:val="24"/>
        </w:rPr>
        <w:t xml:space="preserve">e otorgó a FINAGRO </w:t>
      </w:r>
      <w:r w:rsidR="008E1DDD" w:rsidRPr="0087728B">
        <w:rPr>
          <w:rFonts w:cs="Arial"/>
          <w:szCs w:val="24"/>
        </w:rPr>
        <w:t xml:space="preserve">estaba condicionado a </w:t>
      </w:r>
      <w:r w:rsidR="00401489" w:rsidRPr="0087728B">
        <w:rPr>
          <w:rFonts w:cs="Arial"/>
          <w:szCs w:val="24"/>
        </w:rPr>
        <w:t xml:space="preserve">que hubiera </w:t>
      </w:r>
      <w:r w:rsidR="00CF588D" w:rsidRPr="0087728B">
        <w:rPr>
          <w:rFonts w:cs="Arial"/>
          <w:szCs w:val="24"/>
        </w:rPr>
        <w:t>responsables condenados penal o disciplinariamente</w:t>
      </w:r>
      <w:r w:rsidR="008E1DDD" w:rsidRPr="0087728B">
        <w:rPr>
          <w:rFonts w:cs="Arial"/>
          <w:szCs w:val="24"/>
        </w:rPr>
        <w:t xml:space="preserve">, lo cual no se acepta </w:t>
      </w:r>
      <w:r w:rsidR="00C9342B" w:rsidRPr="0087728B">
        <w:rPr>
          <w:rFonts w:cs="Arial"/>
          <w:szCs w:val="24"/>
        </w:rPr>
        <w:t xml:space="preserve">teniendo en cuenta </w:t>
      </w:r>
      <w:r w:rsidR="008E1DDD" w:rsidRPr="0087728B">
        <w:rPr>
          <w:rFonts w:cs="Arial"/>
          <w:szCs w:val="24"/>
        </w:rPr>
        <w:t>las consideraciones que se expusieron en la sentencia en torno del contenido de la póliza</w:t>
      </w:r>
      <w:r w:rsidR="00FA131F" w:rsidRPr="0087728B">
        <w:rPr>
          <w:rFonts w:cs="Arial"/>
          <w:szCs w:val="24"/>
        </w:rPr>
        <w:t xml:space="preserve">. </w:t>
      </w:r>
    </w:p>
    <w:p w:rsidR="00C00DC0" w:rsidRPr="0087728B" w:rsidRDefault="00C00DC0" w:rsidP="0087728B">
      <w:pPr>
        <w:pStyle w:val="Textoindependiente"/>
        <w:rPr>
          <w:rFonts w:cs="Arial"/>
          <w:szCs w:val="24"/>
        </w:rPr>
      </w:pPr>
    </w:p>
    <w:p w:rsidR="003421A6" w:rsidRPr="0087728B" w:rsidRDefault="00FA131F" w:rsidP="0087728B">
      <w:pPr>
        <w:pStyle w:val="Textoindependiente"/>
        <w:rPr>
          <w:rFonts w:cs="Arial"/>
          <w:szCs w:val="24"/>
        </w:rPr>
      </w:pPr>
      <w:r w:rsidRPr="0087728B">
        <w:rPr>
          <w:rFonts w:cs="Arial"/>
          <w:szCs w:val="24"/>
        </w:rPr>
        <w:t>P</w:t>
      </w:r>
      <w:r w:rsidR="00721372" w:rsidRPr="0087728B">
        <w:rPr>
          <w:rFonts w:cs="Arial"/>
          <w:szCs w:val="24"/>
        </w:rPr>
        <w:t xml:space="preserve">or otra parte, </w:t>
      </w:r>
      <w:r w:rsidR="00C00DC0" w:rsidRPr="0087728B">
        <w:rPr>
          <w:rFonts w:cs="Arial"/>
          <w:szCs w:val="24"/>
        </w:rPr>
        <w:t xml:space="preserve">la compañía de seguros </w:t>
      </w:r>
      <w:r w:rsidR="00721372" w:rsidRPr="0087728B">
        <w:rPr>
          <w:rFonts w:cs="Arial"/>
          <w:szCs w:val="24"/>
        </w:rPr>
        <w:t>solicita que se le ordene a FINAGRO colaborar en el ejercicio de los derechos de la subrogación.</w:t>
      </w:r>
      <w:r w:rsidR="003421A6" w:rsidRPr="0087728B">
        <w:rPr>
          <w:rFonts w:cs="Arial"/>
          <w:szCs w:val="24"/>
        </w:rPr>
        <w:t xml:space="preserve"> </w:t>
      </w:r>
      <w:r w:rsidR="00C00DC0" w:rsidRPr="0087728B">
        <w:rPr>
          <w:rFonts w:cs="Arial"/>
          <w:szCs w:val="24"/>
        </w:rPr>
        <w:t xml:space="preserve">Se </w:t>
      </w:r>
      <w:r w:rsidR="00DB5FAC" w:rsidRPr="0087728B">
        <w:rPr>
          <w:rFonts w:cs="Arial"/>
          <w:szCs w:val="24"/>
        </w:rPr>
        <w:t xml:space="preserve">observa, nuevamente, </w:t>
      </w:r>
      <w:r w:rsidR="00C00DC0" w:rsidRPr="0087728B">
        <w:rPr>
          <w:rFonts w:cs="Arial"/>
          <w:szCs w:val="24"/>
        </w:rPr>
        <w:t>que e</w:t>
      </w:r>
      <w:r w:rsidR="00721372" w:rsidRPr="0087728B">
        <w:rPr>
          <w:rFonts w:cs="Arial"/>
          <w:szCs w:val="24"/>
        </w:rPr>
        <w:t>s</w:t>
      </w:r>
      <w:r w:rsidR="003421A6" w:rsidRPr="0087728B">
        <w:rPr>
          <w:rFonts w:cs="Arial"/>
          <w:szCs w:val="24"/>
        </w:rPr>
        <w:t>e</w:t>
      </w:r>
      <w:r w:rsidR="00721372" w:rsidRPr="0087728B">
        <w:rPr>
          <w:rFonts w:cs="Arial"/>
          <w:szCs w:val="24"/>
        </w:rPr>
        <w:t xml:space="preserve"> asunto no fue materia del debate judicial</w:t>
      </w:r>
      <w:r w:rsidR="00AC0966" w:rsidRPr="0087728B">
        <w:rPr>
          <w:rFonts w:cs="Arial"/>
          <w:szCs w:val="24"/>
        </w:rPr>
        <w:t xml:space="preserve">. </w:t>
      </w:r>
    </w:p>
    <w:p w:rsidR="003421A6" w:rsidRPr="0087728B" w:rsidRDefault="003421A6" w:rsidP="0087728B">
      <w:pPr>
        <w:pStyle w:val="Textoindependiente"/>
        <w:rPr>
          <w:rFonts w:cs="Arial"/>
          <w:szCs w:val="24"/>
        </w:rPr>
      </w:pPr>
    </w:p>
    <w:p w:rsidR="001E7897" w:rsidRPr="0087728B" w:rsidRDefault="00AC0966" w:rsidP="0087728B">
      <w:pPr>
        <w:pStyle w:val="Textoindependiente"/>
        <w:rPr>
          <w:rFonts w:cs="Arial"/>
          <w:szCs w:val="24"/>
        </w:rPr>
      </w:pPr>
      <w:r w:rsidRPr="0087728B">
        <w:rPr>
          <w:rFonts w:cs="Arial"/>
          <w:szCs w:val="24"/>
        </w:rPr>
        <w:t>N</w:t>
      </w:r>
      <w:r w:rsidR="00721372" w:rsidRPr="0087728B">
        <w:rPr>
          <w:rFonts w:cs="Arial"/>
          <w:szCs w:val="24"/>
        </w:rPr>
        <w:t xml:space="preserve">i siquiera se puede </w:t>
      </w:r>
      <w:r w:rsidR="00C00DC0" w:rsidRPr="0087728B">
        <w:rPr>
          <w:rFonts w:cs="Arial"/>
          <w:szCs w:val="24"/>
        </w:rPr>
        <w:t xml:space="preserve">determinar si </w:t>
      </w:r>
      <w:r w:rsidR="00721372" w:rsidRPr="0087728B">
        <w:rPr>
          <w:rFonts w:cs="Arial"/>
          <w:szCs w:val="24"/>
        </w:rPr>
        <w:t>la aseguradora h</w:t>
      </w:r>
      <w:r w:rsidR="00C00DC0" w:rsidRPr="0087728B">
        <w:rPr>
          <w:rFonts w:cs="Arial"/>
          <w:szCs w:val="24"/>
        </w:rPr>
        <w:t xml:space="preserve">izo </w:t>
      </w:r>
      <w:r w:rsidR="00721372" w:rsidRPr="0087728B">
        <w:rPr>
          <w:rFonts w:cs="Arial"/>
          <w:szCs w:val="24"/>
        </w:rPr>
        <w:t xml:space="preserve">valer </w:t>
      </w:r>
      <w:r w:rsidR="005560E2" w:rsidRPr="0087728B">
        <w:rPr>
          <w:rFonts w:cs="Arial"/>
          <w:szCs w:val="24"/>
        </w:rPr>
        <w:t xml:space="preserve">los </w:t>
      </w:r>
      <w:r w:rsidR="008E1DDD" w:rsidRPr="0087728B">
        <w:rPr>
          <w:rFonts w:cs="Arial"/>
          <w:szCs w:val="24"/>
        </w:rPr>
        <w:t xml:space="preserve">eventuales </w:t>
      </w:r>
      <w:r w:rsidR="00721372" w:rsidRPr="0087728B">
        <w:rPr>
          <w:rFonts w:cs="Arial"/>
          <w:szCs w:val="24"/>
        </w:rPr>
        <w:t xml:space="preserve">derechos </w:t>
      </w:r>
      <w:r w:rsidR="00B031EF" w:rsidRPr="0087728B">
        <w:rPr>
          <w:rFonts w:cs="Arial"/>
          <w:szCs w:val="24"/>
        </w:rPr>
        <w:t xml:space="preserve">de subrogación </w:t>
      </w:r>
      <w:r w:rsidR="00721372" w:rsidRPr="0087728B">
        <w:rPr>
          <w:rFonts w:cs="Arial"/>
          <w:szCs w:val="24"/>
        </w:rPr>
        <w:t xml:space="preserve">en relación con las investigaciones </w:t>
      </w:r>
      <w:r w:rsidR="00CF588D" w:rsidRPr="0087728B">
        <w:rPr>
          <w:rFonts w:cs="Arial"/>
          <w:szCs w:val="24"/>
        </w:rPr>
        <w:t xml:space="preserve">a </w:t>
      </w:r>
      <w:r w:rsidR="00721372" w:rsidRPr="0087728B">
        <w:rPr>
          <w:rFonts w:cs="Arial"/>
          <w:szCs w:val="24"/>
        </w:rPr>
        <w:t xml:space="preserve">que ella refiere, </w:t>
      </w:r>
      <w:r w:rsidR="005560E2" w:rsidRPr="0087728B">
        <w:rPr>
          <w:rFonts w:cs="Arial"/>
          <w:szCs w:val="24"/>
        </w:rPr>
        <w:t>toda vez que en el proceso no acreditó ese aspecto</w:t>
      </w:r>
      <w:r w:rsidRPr="0087728B">
        <w:rPr>
          <w:rFonts w:cs="Arial"/>
          <w:szCs w:val="24"/>
        </w:rPr>
        <w:t xml:space="preserve">, amén de que la efectividad de la subrogación no se aprecia como un requisito para </w:t>
      </w:r>
      <w:r w:rsidR="00DD6A77" w:rsidRPr="0087728B">
        <w:rPr>
          <w:rFonts w:cs="Arial"/>
          <w:szCs w:val="24"/>
        </w:rPr>
        <w:t xml:space="preserve">establecer </w:t>
      </w:r>
      <w:r w:rsidRPr="0087728B">
        <w:rPr>
          <w:rFonts w:cs="Arial"/>
          <w:szCs w:val="24"/>
        </w:rPr>
        <w:t xml:space="preserve">que la aseguradora </w:t>
      </w:r>
      <w:r w:rsidR="00DD6A77" w:rsidRPr="0087728B">
        <w:rPr>
          <w:rFonts w:cs="Arial"/>
          <w:szCs w:val="24"/>
        </w:rPr>
        <w:t xml:space="preserve">estaba obligada al </w:t>
      </w:r>
      <w:r w:rsidRPr="0087728B">
        <w:rPr>
          <w:rFonts w:cs="Arial"/>
          <w:szCs w:val="24"/>
        </w:rPr>
        <w:t>pago del siniestro.</w:t>
      </w:r>
    </w:p>
    <w:p w:rsidR="00721372" w:rsidRPr="0087728B" w:rsidRDefault="00721372" w:rsidP="0087728B">
      <w:pPr>
        <w:pStyle w:val="Textoindependiente"/>
        <w:rPr>
          <w:rFonts w:cs="Arial"/>
          <w:szCs w:val="24"/>
        </w:rPr>
      </w:pPr>
    </w:p>
    <w:p w:rsidR="00257A75" w:rsidRPr="0087728B" w:rsidRDefault="00B031EF" w:rsidP="0087728B">
      <w:pPr>
        <w:pStyle w:val="Textoindependiente"/>
        <w:rPr>
          <w:rFonts w:cs="Arial"/>
          <w:szCs w:val="24"/>
        </w:rPr>
      </w:pPr>
      <w:r w:rsidRPr="0087728B">
        <w:rPr>
          <w:rFonts w:cs="Arial"/>
          <w:szCs w:val="24"/>
        </w:rPr>
        <w:lastRenderedPageBreak/>
        <w:t xml:space="preserve">Se advierte que </w:t>
      </w:r>
      <w:r w:rsidR="00E23BCF" w:rsidRPr="0087728B">
        <w:rPr>
          <w:rFonts w:cs="Arial"/>
          <w:szCs w:val="24"/>
        </w:rPr>
        <w:t xml:space="preserve">so pretexto de adicionar la sentencia no es posible introducir ninguna modificación a lo ya definido, pues la aclaración </w:t>
      </w:r>
      <w:r w:rsidR="003421A6" w:rsidRPr="0087728B">
        <w:rPr>
          <w:rFonts w:cs="Arial"/>
          <w:szCs w:val="24"/>
        </w:rPr>
        <w:t xml:space="preserve">de la sentencia </w:t>
      </w:r>
      <w:r w:rsidR="00E23BCF" w:rsidRPr="0087728B">
        <w:rPr>
          <w:rFonts w:cs="Arial"/>
          <w:szCs w:val="24"/>
        </w:rPr>
        <w:t xml:space="preserve">se debe orientar a </w:t>
      </w:r>
      <w:r w:rsidR="001E7897" w:rsidRPr="0087728B">
        <w:rPr>
          <w:rFonts w:cs="Arial"/>
          <w:szCs w:val="24"/>
        </w:rPr>
        <w:t xml:space="preserve">obtener </w:t>
      </w:r>
      <w:r w:rsidR="00E23BCF" w:rsidRPr="0087728B">
        <w:rPr>
          <w:rFonts w:cs="Arial"/>
          <w:szCs w:val="24"/>
        </w:rPr>
        <w:t>un pronunciamiento sobre pretensiones no estimadas</w:t>
      </w:r>
      <w:r w:rsidR="001E7897" w:rsidRPr="0087728B">
        <w:rPr>
          <w:rFonts w:cs="Arial"/>
          <w:szCs w:val="24"/>
        </w:rPr>
        <w:t xml:space="preserve">, mas no a que se realicen </w:t>
      </w:r>
      <w:r w:rsidR="009561C7" w:rsidRPr="0087728B">
        <w:rPr>
          <w:rFonts w:cs="Arial"/>
          <w:szCs w:val="24"/>
        </w:rPr>
        <w:t xml:space="preserve">consideraciones </w:t>
      </w:r>
      <w:r w:rsidR="001E7897" w:rsidRPr="0087728B">
        <w:rPr>
          <w:rFonts w:cs="Arial"/>
          <w:szCs w:val="24"/>
        </w:rPr>
        <w:t>sobre nuevas pretensiones, o nuevas defensas</w:t>
      </w:r>
      <w:r w:rsidR="00E352A2" w:rsidRPr="0087728B">
        <w:rPr>
          <w:rFonts w:cs="Arial"/>
          <w:szCs w:val="24"/>
        </w:rPr>
        <w:t xml:space="preserve">. </w:t>
      </w:r>
    </w:p>
    <w:p w:rsidR="00257A75" w:rsidRPr="0087728B" w:rsidRDefault="00257A75" w:rsidP="0087728B">
      <w:pPr>
        <w:pStyle w:val="Textoindependiente"/>
        <w:rPr>
          <w:rFonts w:cs="Arial"/>
          <w:szCs w:val="24"/>
        </w:rPr>
      </w:pPr>
    </w:p>
    <w:p w:rsidR="00DB5FAC" w:rsidRPr="0087728B" w:rsidRDefault="009561C7" w:rsidP="0087728B">
      <w:pPr>
        <w:pStyle w:val="Textoindependiente"/>
        <w:rPr>
          <w:rFonts w:cs="Arial"/>
          <w:szCs w:val="24"/>
        </w:rPr>
      </w:pPr>
      <w:r w:rsidRPr="0087728B">
        <w:rPr>
          <w:rFonts w:cs="Arial"/>
          <w:szCs w:val="24"/>
        </w:rPr>
        <w:t>Por ello, l</w:t>
      </w:r>
      <w:r w:rsidR="00E352A2" w:rsidRPr="0087728B">
        <w:rPr>
          <w:rFonts w:cs="Arial"/>
          <w:szCs w:val="24"/>
        </w:rPr>
        <w:t>a solicitud de a</w:t>
      </w:r>
      <w:r w:rsidRPr="0087728B">
        <w:rPr>
          <w:rFonts w:cs="Arial"/>
          <w:szCs w:val="24"/>
        </w:rPr>
        <w:t xml:space="preserve">dición, también, </w:t>
      </w:r>
      <w:r w:rsidR="00E352A2" w:rsidRPr="0087728B">
        <w:rPr>
          <w:rFonts w:cs="Arial"/>
          <w:szCs w:val="24"/>
        </w:rPr>
        <w:t>se considera improcedente, en tanto que no se identificó la incongruencia de decisión alguna</w:t>
      </w:r>
      <w:r w:rsidR="0009706A" w:rsidRPr="0087728B">
        <w:rPr>
          <w:rFonts w:cs="Arial"/>
          <w:szCs w:val="24"/>
        </w:rPr>
        <w:t>.</w:t>
      </w:r>
    </w:p>
    <w:p w:rsidR="00CF588D" w:rsidRPr="0087728B" w:rsidRDefault="0009706A" w:rsidP="0087728B">
      <w:pPr>
        <w:pStyle w:val="Textoindependiente"/>
        <w:rPr>
          <w:rFonts w:cs="Arial"/>
          <w:szCs w:val="24"/>
        </w:rPr>
      </w:pPr>
      <w:r w:rsidRPr="0087728B">
        <w:rPr>
          <w:rFonts w:cs="Arial"/>
          <w:szCs w:val="24"/>
        </w:rPr>
        <w:t xml:space="preserve"> </w:t>
      </w:r>
    </w:p>
    <w:p w:rsidR="00DD6A77" w:rsidRPr="0087728B" w:rsidRDefault="00DD6A77" w:rsidP="0087728B">
      <w:pPr>
        <w:pStyle w:val="Textoindependiente"/>
        <w:rPr>
          <w:rFonts w:cs="Arial"/>
          <w:szCs w:val="24"/>
        </w:rPr>
      </w:pPr>
      <w:r w:rsidRPr="0087728B">
        <w:rPr>
          <w:rFonts w:cs="Arial"/>
          <w:szCs w:val="24"/>
        </w:rPr>
        <w:t>Como consecuencia, se denegará la solicitud de Seguros Colpatria S.A.</w:t>
      </w:r>
    </w:p>
    <w:p w:rsidR="00DD6A77" w:rsidRPr="0087728B" w:rsidRDefault="00DD6A77" w:rsidP="0087728B">
      <w:pPr>
        <w:pStyle w:val="Textoindependiente"/>
        <w:rPr>
          <w:rFonts w:cs="Arial"/>
          <w:szCs w:val="24"/>
        </w:rPr>
      </w:pPr>
    </w:p>
    <w:p w:rsidR="00DD6A77" w:rsidRPr="0087728B" w:rsidRDefault="00DD6A77" w:rsidP="0087728B">
      <w:pPr>
        <w:pStyle w:val="Textoindependiente"/>
        <w:rPr>
          <w:rFonts w:cs="Arial"/>
          <w:szCs w:val="24"/>
        </w:rPr>
      </w:pPr>
      <w:r w:rsidRPr="0087728B">
        <w:rPr>
          <w:rFonts w:cs="Arial"/>
          <w:szCs w:val="24"/>
        </w:rPr>
        <w:t xml:space="preserve">En mérito de lo expuesto, la Sala </w:t>
      </w:r>
    </w:p>
    <w:p w:rsidR="006844C0" w:rsidRPr="0087728B" w:rsidRDefault="006844C0" w:rsidP="0087728B">
      <w:pPr>
        <w:jc w:val="center"/>
        <w:rPr>
          <w:rFonts w:cs="Arial"/>
          <w:b/>
        </w:rPr>
      </w:pPr>
    </w:p>
    <w:p w:rsidR="006844C0" w:rsidRPr="0087728B" w:rsidRDefault="0087728B" w:rsidP="0087728B">
      <w:pPr>
        <w:jc w:val="center"/>
        <w:rPr>
          <w:rFonts w:cs="Arial"/>
          <w:b/>
        </w:rPr>
      </w:pPr>
      <w:r w:rsidRPr="0087728B">
        <w:rPr>
          <w:rFonts w:cs="Arial"/>
          <w:b/>
        </w:rPr>
        <w:t>R E S U E L V E</w:t>
      </w:r>
      <w:r w:rsidR="006844C0" w:rsidRPr="0087728B">
        <w:rPr>
          <w:rFonts w:cs="Arial"/>
          <w:b/>
        </w:rPr>
        <w:t>:</w:t>
      </w:r>
    </w:p>
    <w:p w:rsidR="006844C0" w:rsidRPr="0087728B" w:rsidRDefault="006844C0" w:rsidP="0087728B">
      <w:pPr>
        <w:rPr>
          <w:rFonts w:cs="Arial"/>
        </w:rPr>
      </w:pPr>
    </w:p>
    <w:p w:rsidR="006844C0" w:rsidRPr="0087728B" w:rsidRDefault="00C148F9" w:rsidP="0087728B">
      <w:pPr>
        <w:pStyle w:val="Textoindependiente31"/>
        <w:ind w:right="0"/>
        <w:rPr>
          <w:rFonts w:cs="Arial"/>
          <w:szCs w:val="24"/>
        </w:rPr>
      </w:pPr>
      <w:r w:rsidRPr="0087728B">
        <w:rPr>
          <w:rFonts w:cs="Arial"/>
          <w:b/>
          <w:szCs w:val="24"/>
        </w:rPr>
        <w:t>PRIMERO:</w:t>
      </w:r>
      <w:r w:rsidRPr="0087728B">
        <w:rPr>
          <w:rFonts w:cs="Arial"/>
          <w:szCs w:val="24"/>
        </w:rPr>
        <w:t xml:space="preserve"> N</w:t>
      </w:r>
      <w:r w:rsidR="006844C0" w:rsidRPr="0087728B">
        <w:rPr>
          <w:rFonts w:cs="Arial"/>
          <w:szCs w:val="24"/>
        </w:rPr>
        <w:t>o accede</w:t>
      </w:r>
      <w:r w:rsidR="001706FE" w:rsidRPr="0087728B">
        <w:rPr>
          <w:rFonts w:cs="Arial"/>
          <w:szCs w:val="24"/>
        </w:rPr>
        <w:t>r</w:t>
      </w:r>
      <w:r w:rsidR="006844C0" w:rsidRPr="0087728B">
        <w:rPr>
          <w:rFonts w:cs="Arial"/>
          <w:szCs w:val="24"/>
        </w:rPr>
        <w:t xml:space="preserve"> a la solicitud de</w:t>
      </w:r>
      <w:r w:rsidR="005A2D4B" w:rsidRPr="0087728B">
        <w:rPr>
          <w:rFonts w:cs="Arial"/>
          <w:szCs w:val="24"/>
        </w:rPr>
        <w:t xml:space="preserve"> la sociedad </w:t>
      </w:r>
      <w:r w:rsidR="006844C0" w:rsidRPr="0087728B">
        <w:rPr>
          <w:rFonts w:cs="Arial"/>
          <w:szCs w:val="24"/>
        </w:rPr>
        <w:t>demandad</w:t>
      </w:r>
      <w:r w:rsidR="005A2D4B" w:rsidRPr="0087728B">
        <w:rPr>
          <w:rFonts w:cs="Arial"/>
          <w:szCs w:val="24"/>
        </w:rPr>
        <w:t>a</w:t>
      </w:r>
      <w:r w:rsidR="006844C0" w:rsidRPr="0087728B">
        <w:rPr>
          <w:rFonts w:cs="Arial"/>
          <w:szCs w:val="24"/>
        </w:rPr>
        <w:t xml:space="preserve"> </w:t>
      </w:r>
      <w:r w:rsidR="00C00DC0" w:rsidRPr="0087728B">
        <w:rPr>
          <w:rFonts w:cs="Arial"/>
          <w:szCs w:val="24"/>
        </w:rPr>
        <w:t xml:space="preserve">en orden a </w:t>
      </w:r>
      <w:r w:rsidR="006844C0" w:rsidRPr="0087728B">
        <w:rPr>
          <w:rFonts w:cs="Arial"/>
          <w:szCs w:val="24"/>
        </w:rPr>
        <w:t xml:space="preserve">aclarar </w:t>
      </w:r>
      <w:r w:rsidRPr="0087728B">
        <w:rPr>
          <w:rFonts w:cs="Arial"/>
          <w:szCs w:val="24"/>
        </w:rPr>
        <w:t xml:space="preserve">y adicionar </w:t>
      </w:r>
      <w:r w:rsidR="00DD6A77" w:rsidRPr="0087728B">
        <w:rPr>
          <w:rFonts w:cs="Arial"/>
          <w:szCs w:val="24"/>
        </w:rPr>
        <w:t xml:space="preserve">la sentencia proferida el </w:t>
      </w:r>
      <w:r w:rsidR="000A125C" w:rsidRPr="0087728B">
        <w:rPr>
          <w:rFonts w:cs="Arial"/>
          <w:szCs w:val="24"/>
        </w:rPr>
        <w:t>25</w:t>
      </w:r>
      <w:r w:rsidR="00DD6A77" w:rsidRPr="0087728B">
        <w:rPr>
          <w:rFonts w:cs="Arial"/>
          <w:szCs w:val="24"/>
        </w:rPr>
        <w:t xml:space="preserve"> de </w:t>
      </w:r>
      <w:r w:rsidR="000A125C" w:rsidRPr="0087728B">
        <w:rPr>
          <w:rFonts w:cs="Arial"/>
          <w:szCs w:val="24"/>
        </w:rPr>
        <w:t xml:space="preserve">enero </w:t>
      </w:r>
      <w:r w:rsidR="00DD6A77" w:rsidRPr="0087728B">
        <w:rPr>
          <w:rFonts w:cs="Arial"/>
          <w:szCs w:val="24"/>
        </w:rPr>
        <w:t>de 201</w:t>
      </w:r>
      <w:r w:rsidR="000A125C" w:rsidRPr="0087728B">
        <w:rPr>
          <w:rFonts w:cs="Arial"/>
          <w:szCs w:val="24"/>
        </w:rPr>
        <w:t>7</w:t>
      </w:r>
      <w:r w:rsidR="00DD6A77" w:rsidRPr="0087728B">
        <w:rPr>
          <w:rFonts w:cs="Arial"/>
          <w:szCs w:val="24"/>
        </w:rPr>
        <w:t>,</w:t>
      </w:r>
      <w:r w:rsidR="006844C0" w:rsidRPr="0087728B">
        <w:rPr>
          <w:rFonts w:cs="Arial"/>
          <w:szCs w:val="24"/>
        </w:rPr>
        <w:t xml:space="preserve"> por las razones expresadas en la parte motiva de esta providencia.</w:t>
      </w:r>
    </w:p>
    <w:p w:rsidR="0091597B" w:rsidRPr="0087728B" w:rsidRDefault="0091597B" w:rsidP="0087728B">
      <w:pPr>
        <w:jc w:val="center"/>
        <w:rPr>
          <w:rFonts w:cs="Arial"/>
          <w:b/>
          <w:bCs/>
          <w:noProof/>
        </w:rPr>
      </w:pPr>
    </w:p>
    <w:p w:rsidR="00C85395" w:rsidRPr="0087728B" w:rsidRDefault="00C85395" w:rsidP="0087728B">
      <w:pPr>
        <w:jc w:val="center"/>
        <w:rPr>
          <w:rFonts w:cs="Arial"/>
          <w:b/>
          <w:bCs/>
          <w:noProof/>
        </w:rPr>
      </w:pPr>
      <w:r w:rsidRPr="0087728B">
        <w:rPr>
          <w:rFonts w:cs="Arial"/>
          <w:b/>
          <w:bCs/>
          <w:noProof/>
        </w:rPr>
        <w:t>CÓPIESE, NOTIFÍQUESE Y CÚMPLASE</w:t>
      </w:r>
    </w:p>
    <w:p w:rsidR="00C85395" w:rsidRPr="0087728B" w:rsidRDefault="00C85395" w:rsidP="0087728B">
      <w:pPr>
        <w:spacing w:line="240" w:lineRule="auto"/>
        <w:jc w:val="center"/>
        <w:rPr>
          <w:rFonts w:cs="Arial"/>
        </w:rPr>
      </w:pPr>
    </w:p>
    <w:p w:rsidR="007B644D" w:rsidRPr="0087728B" w:rsidRDefault="007B644D" w:rsidP="0087728B">
      <w:pPr>
        <w:spacing w:line="240" w:lineRule="auto"/>
        <w:jc w:val="center"/>
        <w:rPr>
          <w:rFonts w:cs="Arial"/>
        </w:rPr>
      </w:pPr>
    </w:p>
    <w:p w:rsidR="00A66577" w:rsidRPr="0087728B" w:rsidRDefault="00A66577" w:rsidP="0087728B">
      <w:pPr>
        <w:spacing w:line="240" w:lineRule="auto"/>
        <w:jc w:val="center"/>
        <w:rPr>
          <w:rFonts w:cs="Arial"/>
        </w:rPr>
      </w:pPr>
    </w:p>
    <w:p w:rsidR="00F67351" w:rsidRPr="0087728B" w:rsidRDefault="007B644D" w:rsidP="0087728B">
      <w:pPr>
        <w:spacing w:line="240" w:lineRule="auto"/>
        <w:jc w:val="center"/>
        <w:rPr>
          <w:rFonts w:cs="Arial"/>
          <w:b/>
        </w:rPr>
      </w:pPr>
      <w:r w:rsidRPr="0087728B">
        <w:rPr>
          <w:rFonts w:cs="Arial"/>
          <w:b/>
        </w:rPr>
        <w:t>MARTA NUBIA VELÁSQUEZ RICO</w:t>
      </w:r>
    </w:p>
    <w:p w:rsidR="00F67351" w:rsidRPr="0087728B" w:rsidRDefault="00F67351" w:rsidP="0087728B">
      <w:pPr>
        <w:spacing w:line="240" w:lineRule="auto"/>
        <w:jc w:val="center"/>
        <w:rPr>
          <w:rFonts w:cs="Arial"/>
          <w:b/>
        </w:rPr>
      </w:pPr>
    </w:p>
    <w:p w:rsidR="00F67351" w:rsidRPr="0087728B" w:rsidRDefault="00F67351" w:rsidP="0087728B">
      <w:pPr>
        <w:spacing w:line="240" w:lineRule="auto"/>
        <w:jc w:val="center"/>
        <w:rPr>
          <w:rFonts w:cs="Arial"/>
          <w:b/>
        </w:rPr>
      </w:pPr>
    </w:p>
    <w:p w:rsidR="00F67351" w:rsidRPr="0087728B" w:rsidRDefault="00F67351" w:rsidP="0087728B">
      <w:pPr>
        <w:spacing w:line="240" w:lineRule="auto"/>
        <w:jc w:val="center"/>
        <w:rPr>
          <w:rFonts w:cs="Arial"/>
          <w:b/>
        </w:rPr>
      </w:pPr>
    </w:p>
    <w:p w:rsidR="00F67351" w:rsidRPr="0087728B" w:rsidRDefault="00F67351" w:rsidP="0087728B">
      <w:pPr>
        <w:spacing w:line="240" w:lineRule="auto"/>
        <w:jc w:val="center"/>
        <w:rPr>
          <w:rFonts w:cs="Arial"/>
          <w:b/>
        </w:rPr>
      </w:pPr>
    </w:p>
    <w:p w:rsidR="007B644D" w:rsidRPr="0087728B" w:rsidRDefault="005D4B0D" w:rsidP="0087728B">
      <w:pPr>
        <w:spacing w:line="240" w:lineRule="auto"/>
        <w:jc w:val="center"/>
        <w:rPr>
          <w:rFonts w:cs="Arial"/>
          <w:b/>
        </w:rPr>
      </w:pPr>
      <w:r w:rsidRPr="0087728B">
        <w:rPr>
          <w:rFonts w:cs="Arial"/>
          <w:b/>
          <w:lang w:val="es-CO"/>
        </w:rPr>
        <w:t>H</w:t>
      </w:r>
      <w:r w:rsidRPr="0087728B">
        <w:rPr>
          <w:rFonts w:cs="Arial"/>
          <w:b/>
        </w:rPr>
        <w:t>ERNÁN ANDRADE RINCÓN</w:t>
      </w:r>
    </w:p>
    <w:p w:rsidR="007B644D" w:rsidRPr="0087728B" w:rsidRDefault="007B644D" w:rsidP="0087728B">
      <w:pPr>
        <w:spacing w:line="240" w:lineRule="auto"/>
        <w:jc w:val="center"/>
        <w:rPr>
          <w:rFonts w:cs="Arial"/>
          <w:b/>
        </w:rPr>
      </w:pPr>
    </w:p>
    <w:p w:rsidR="007B644D" w:rsidRPr="0087728B" w:rsidRDefault="007B644D" w:rsidP="0087728B">
      <w:pPr>
        <w:spacing w:line="240" w:lineRule="auto"/>
        <w:jc w:val="center"/>
        <w:rPr>
          <w:rFonts w:cs="Arial"/>
          <w:b/>
        </w:rPr>
      </w:pPr>
    </w:p>
    <w:p w:rsidR="007B644D" w:rsidRPr="0087728B" w:rsidRDefault="007B644D" w:rsidP="0087728B">
      <w:pPr>
        <w:spacing w:line="240" w:lineRule="auto"/>
        <w:jc w:val="center"/>
        <w:rPr>
          <w:rFonts w:cs="Arial"/>
          <w:b/>
        </w:rPr>
      </w:pPr>
    </w:p>
    <w:p w:rsidR="007B644D" w:rsidRPr="0087728B" w:rsidRDefault="007B644D" w:rsidP="0087728B">
      <w:pPr>
        <w:spacing w:line="240" w:lineRule="auto"/>
        <w:jc w:val="center"/>
        <w:rPr>
          <w:rFonts w:cs="Arial"/>
          <w:b/>
        </w:rPr>
      </w:pPr>
    </w:p>
    <w:p w:rsidR="00643457" w:rsidRPr="0087728B" w:rsidRDefault="005D4B0D" w:rsidP="0087728B">
      <w:pPr>
        <w:spacing w:line="240" w:lineRule="auto"/>
        <w:jc w:val="center"/>
        <w:rPr>
          <w:rFonts w:cs="Arial"/>
          <w:b/>
        </w:rPr>
      </w:pPr>
      <w:r w:rsidRPr="0087728B">
        <w:rPr>
          <w:rFonts w:cs="Arial"/>
          <w:b/>
        </w:rPr>
        <w:t>CARLOS ALBERTO ZAMBRANO BARRERA</w:t>
      </w:r>
    </w:p>
    <w:sectPr w:rsidR="00643457" w:rsidRPr="0087728B" w:rsidSect="0087728B">
      <w:headerReference w:type="even" r:id="rId11"/>
      <w:headerReference w:type="default" r:id="rId12"/>
      <w:footerReference w:type="even" r:id="rId13"/>
      <w:footerReference w:type="default" r:id="rId14"/>
      <w:pgSz w:w="12242" w:h="18722" w:code="5"/>
      <w:pgMar w:top="1701" w:right="1701" w:bottom="1701" w:left="1701"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184E" w:rsidRDefault="00B2184E" w:rsidP="00C85395">
      <w:r>
        <w:separator/>
      </w:r>
    </w:p>
  </w:endnote>
  <w:endnote w:type="continuationSeparator" w:id="0">
    <w:p w:rsidR="00B2184E" w:rsidRDefault="00B2184E" w:rsidP="00C85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NJICAK+Arial">
    <w:altName w:val="Arial"/>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1BC" w:rsidRDefault="002061BC" w:rsidP="0064345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061BC" w:rsidRDefault="002061BC" w:rsidP="0064345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1BC" w:rsidRDefault="002061BC" w:rsidP="00643457">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184E" w:rsidRDefault="00B2184E" w:rsidP="00C85395">
      <w:r>
        <w:separator/>
      </w:r>
    </w:p>
  </w:footnote>
  <w:footnote w:type="continuationSeparator" w:id="0">
    <w:p w:rsidR="00B2184E" w:rsidRDefault="00B2184E" w:rsidP="00C85395">
      <w:r>
        <w:continuationSeparator/>
      </w:r>
    </w:p>
  </w:footnote>
  <w:footnote w:id="1">
    <w:p w:rsidR="002061BC" w:rsidRPr="006F3C3E" w:rsidRDefault="002061BC" w:rsidP="00F93C0D">
      <w:pPr>
        <w:pStyle w:val="Textonotapie"/>
        <w:rPr>
          <w:lang w:val="es-CO"/>
        </w:rPr>
      </w:pPr>
      <w:r>
        <w:rPr>
          <w:rStyle w:val="Refdenotaalpie"/>
        </w:rPr>
        <w:footnoteRef/>
      </w:r>
      <w:r>
        <w:t xml:space="preserve"> </w:t>
      </w:r>
      <w:r>
        <w:rPr>
          <w:lang w:val="es-CO"/>
        </w:rPr>
        <w:t>Folio 562, cuaderno principal segunda instancia.</w:t>
      </w:r>
    </w:p>
  </w:footnote>
  <w:footnote w:id="2">
    <w:p w:rsidR="002C52C8" w:rsidRPr="002C52C8" w:rsidRDefault="002C52C8">
      <w:pPr>
        <w:pStyle w:val="Textonotapie"/>
        <w:rPr>
          <w:lang w:val="es-CO"/>
        </w:rPr>
      </w:pPr>
      <w:r>
        <w:rPr>
          <w:rStyle w:val="Refdenotaalpie"/>
        </w:rPr>
        <w:footnoteRef/>
      </w:r>
      <w:r>
        <w:t xml:space="preserve"> </w:t>
      </w:r>
      <w:r>
        <w:rPr>
          <w:lang w:val="es-CO"/>
        </w:rPr>
        <w:t>Folios 569 a 571, cuaderno principal segunda instancia-</w:t>
      </w:r>
    </w:p>
  </w:footnote>
  <w:footnote w:id="3">
    <w:p w:rsidR="002061BC" w:rsidRDefault="002061BC" w:rsidP="000F74AB">
      <w:pPr>
        <w:pStyle w:val="Textonotapie"/>
        <w:spacing w:line="240" w:lineRule="auto"/>
      </w:pPr>
      <w:r>
        <w:rPr>
          <w:rStyle w:val="Refdenotaalpie"/>
        </w:rPr>
        <w:footnoteRef/>
      </w:r>
      <w:r>
        <w:t xml:space="preserve"> Salvo en los procesos electorales, para los cuales existió norma especial en el Código Contencioso Administrativo, Artículo 246. </w:t>
      </w:r>
    </w:p>
  </w:footnote>
  <w:footnote w:id="4">
    <w:p w:rsidR="002061BC" w:rsidRDefault="002061BC" w:rsidP="00CA58D4">
      <w:pPr>
        <w:pStyle w:val="Textonotapie"/>
        <w:spacing w:line="240" w:lineRule="auto"/>
      </w:pPr>
      <w:r>
        <w:rPr>
          <w:rStyle w:val="Refdenotaalpie"/>
        </w:rPr>
        <w:footnoteRef/>
      </w:r>
      <w:r>
        <w:t xml:space="preserve"> Corte Suprema de Justicia, Sentencia de 24 de junio de 1992, M.P. Alberto Ospina Botero.</w:t>
      </w:r>
    </w:p>
    <w:p w:rsidR="002061BC" w:rsidRDefault="002061BC" w:rsidP="00CA58D4">
      <w:pPr>
        <w:pStyle w:val="Textonotapie"/>
        <w:spacing w:line="240" w:lineRule="auto"/>
      </w:pPr>
    </w:p>
  </w:footnote>
  <w:footnote w:id="5">
    <w:p w:rsidR="002061BC" w:rsidRDefault="002061BC" w:rsidP="00CA58D4">
      <w:pPr>
        <w:pStyle w:val="Textonotapie"/>
        <w:spacing w:line="240" w:lineRule="auto"/>
      </w:pPr>
      <w:r>
        <w:rPr>
          <w:rStyle w:val="Refdenotaalpie"/>
        </w:rPr>
        <w:footnoteRef/>
      </w:r>
      <w:r>
        <w:t xml:space="preserve"> Hernán Fabio López Blanco, Instituciones de Derecho Procesal Civil Colombiano, Tomo I, Parte General, Undécima Edición, DUPRE Editores, Bogotá, 2012, página 675.</w:t>
      </w:r>
    </w:p>
  </w:footnote>
  <w:footnote w:id="6">
    <w:p w:rsidR="002061BC" w:rsidRDefault="002061BC" w:rsidP="00B663C9">
      <w:pPr>
        <w:spacing w:line="240" w:lineRule="auto"/>
        <w:rPr>
          <w:rFonts w:cs="Arial"/>
          <w:sz w:val="20"/>
          <w:szCs w:val="20"/>
        </w:rPr>
      </w:pPr>
      <w:r w:rsidRPr="00E4759F">
        <w:rPr>
          <w:rStyle w:val="Refdenotaalpie"/>
          <w:sz w:val="20"/>
          <w:szCs w:val="20"/>
        </w:rPr>
        <w:footnoteRef/>
      </w:r>
      <w:r w:rsidRPr="00E4759F">
        <w:rPr>
          <w:sz w:val="20"/>
          <w:szCs w:val="20"/>
        </w:rPr>
        <w:t xml:space="preserve"> </w:t>
      </w:r>
      <w:r w:rsidRPr="00E4759F">
        <w:rPr>
          <w:rFonts w:cs="Arial"/>
          <w:sz w:val="20"/>
          <w:szCs w:val="20"/>
        </w:rPr>
        <w:t xml:space="preserve">Consejo </w:t>
      </w:r>
      <w:r>
        <w:rPr>
          <w:rFonts w:cs="Arial"/>
          <w:sz w:val="20"/>
          <w:szCs w:val="20"/>
        </w:rPr>
        <w:t>d</w:t>
      </w:r>
      <w:r w:rsidRPr="00E4759F">
        <w:rPr>
          <w:rFonts w:cs="Arial"/>
          <w:sz w:val="20"/>
          <w:szCs w:val="20"/>
        </w:rPr>
        <w:t xml:space="preserve">e Estado, Sala </w:t>
      </w:r>
      <w:r>
        <w:rPr>
          <w:rFonts w:cs="Arial"/>
          <w:sz w:val="20"/>
          <w:szCs w:val="20"/>
        </w:rPr>
        <w:t>d</w:t>
      </w:r>
      <w:r w:rsidRPr="00E4759F">
        <w:rPr>
          <w:rFonts w:cs="Arial"/>
          <w:sz w:val="20"/>
          <w:szCs w:val="20"/>
        </w:rPr>
        <w:t xml:space="preserve">e </w:t>
      </w:r>
      <w:r>
        <w:rPr>
          <w:rFonts w:cs="Arial"/>
          <w:sz w:val="20"/>
          <w:szCs w:val="20"/>
        </w:rPr>
        <w:t>l</w:t>
      </w:r>
      <w:r w:rsidRPr="00E4759F">
        <w:rPr>
          <w:rFonts w:cs="Arial"/>
          <w:sz w:val="20"/>
          <w:szCs w:val="20"/>
        </w:rPr>
        <w:t>o Contencioso Administrativo, Secci</w:t>
      </w:r>
      <w:r>
        <w:rPr>
          <w:rFonts w:cs="Arial"/>
          <w:sz w:val="20"/>
          <w:szCs w:val="20"/>
        </w:rPr>
        <w:t>ó</w:t>
      </w:r>
      <w:r w:rsidRPr="00E4759F">
        <w:rPr>
          <w:rFonts w:cs="Arial"/>
          <w:sz w:val="20"/>
          <w:szCs w:val="20"/>
        </w:rPr>
        <w:t>n Tercera, Consejero Ponente: Mauricio Fajardo G</w:t>
      </w:r>
      <w:r>
        <w:rPr>
          <w:rFonts w:cs="Arial"/>
          <w:sz w:val="20"/>
          <w:szCs w:val="20"/>
        </w:rPr>
        <w:t>ó</w:t>
      </w:r>
      <w:r w:rsidRPr="00E4759F">
        <w:rPr>
          <w:rFonts w:cs="Arial"/>
          <w:sz w:val="20"/>
          <w:szCs w:val="20"/>
        </w:rPr>
        <w:t>mez, 24</w:t>
      </w:r>
      <w:r>
        <w:rPr>
          <w:rFonts w:cs="Arial"/>
          <w:sz w:val="20"/>
          <w:szCs w:val="20"/>
        </w:rPr>
        <w:t xml:space="preserve"> de</w:t>
      </w:r>
      <w:r w:rsidRPr="00E4759F">
        <w:rPr>
          <w:rFonts w:cs="Arial"/>
          <w:sz w:val="20"/>
          <w:szCs w:val="20"/>
        </w:rPr>
        <w:t xml:space="preserve"> </w:t>
      </w:r>
      <w:r>
        <w:rPr>
          <w:rFonts w:cs="Arial"/>
          <w:sz w:val="20"/>
          <w:szCs w:val="20"/>
        </w:rPr>
        <w:t>e</w:t>
      </w:r>
      <w:r w:rsidRPr="00E4759F">
        <w:rPr>
          <w:rFonts w:cs="Arial"/>
          <w:sz w:val="20"/>
          <w:szCs w:val="20"/>
        </w:rPr>
        <w:t xml:space="preserve">nero </w:t>
      </w:r>
      <w:r>
        <w:rPr>
          <w:rFonts w:cs="Arial"/>
          <w:sz w:val="20"/>
          <w:szCs w:val="20"/>
        </w:rPr>
        <w:t>de</w:t>
      </w:r>
      <w:r w:rsidRPr="00E4759F">
        <w:rPr>
          <w:rFonts w:cs="Arial"/>
          <w:sz w:val="20"/>
          <w:szCs w:val="20"/>
        </w:rPr>
        <w:t xml:space="preserve"> 2007, </w:t>
      </w:r>
      <w:r>
        <w:rPr>
          <w:rFonts w:cs="Arial"/>
          <w:sz w:val="20"/>
          <w:szCs w:val="20"/>
        </w:rPr>
        <w:t>r</w:t>
      </w:r>
      <w:r w:rsidRPr="00E4759F">
        <w:rPr>
          <w:rFonts w:cs="Arial"/>
          <w:sz w:val="20"/>
          <w:szCs w:val="20"/>
        </w:rPr>
        <w:t xml:space="preserve">adicación </w:t>
      </w:r>
      <w:r>
        <w:rPr>
          <w:rFonts w:cs="Arial"/>
          <w:sz w:val="20"/>
          <w:szCs w:val="20"/>
        </w:rPr>
        <w:t>n</w:t>
      </w:r>
      <w:r w:rsidRPr="00E4759F">
        <w:rPr>
          <w:rFonts w:cs="Arial"/>
          <w:sz w:val="20"/>
          <w:szCs w:val="20"/>
        </w:rPr>
        <w:t xml:space="preserve">úmero: 25000-23-26-000-1991-07664-01(14287), </w:t>
      </w:r>
      <w:r>
        <w:rPr>
          <w:rFonts w:cs="Arial"/>
          <w:sz w:val="20"/>
          <w:szCs w:val="20"/>
        </w:rPr>
        <w:t>a</w:t>
      </w:r>
      <w:r w:rsidRPr="00E4759F">
        <w:rPr>
          <w:rFonts w:cs="Arial"/>
          <w:sz w:val="20"/>
          <w:szCs w:val="20"/>
        </w:rPr>
        <w:t>ctor: Jairo Arturo C</w:t>
      </w:r>
      <w:r>
        <w:rPr>
          <w:rFonts w:cs="Arial"/>
          <w:sz w:val="20"/>
          <w:szCs w:val="20"/>
        </w:rPr>
        <w:t>á</w:t>
      </w:r>
      <w:r w:rsidRPr="00E4759F">
        <w:rPr>
          <w:rFonts w:cs="Arial"/>
          <w:sz w:val="20"/>
          <w:szCs w:val="20"/>
        </w:rPr>
        <w:t>rdenas Avellaneda</w:t>
      </w:r>
      <w:r>
        <w:rPr>
          <w:rFonts w:cs="Arial"/>
          <w:sz w:val="20"/>
          <w:szCs w:val="20"/>
        </w:rPr>
        <w:t xml:space="preserve">, demandado: Telecom. En esta providencia se negó la solicitud de aclaración, con fundamento en la siguiente apreciación: </w:t>
      </w:r>
    </w:p>
    <w:p w:rsidR="002061BC" w:rsidRDefault="002061BC" w:rsidP="00B663C9">
      <w:pPr>
        <w:spacing w:line="240" w:lineRule="auto"/>
        <w:rPr>
          <w:rFonts w:cs="Arial"/>
          <w:sz w:val="20"/>
          <w:szCs w:val="20"/>
        </w:rPr>
      </w:pPr>
    </w:p>
    <w:p w:rsidR="002061BC" w:rsidRPr="0051514A" w:rsidRDefault="002061BC" w:rsidP="00B663C9">
      <w:pPr>
        <w:spacing w:line="240" w:lineRule="auto"/>
        <w:rPr>
          <w:rFonts w:cs="Arial"/>
          <w:b/>
          <w:i/>
          <w:sz w:val="20"/>
          <w:szCs w:val="20"/>
        </w:rPr>
      </w:pPr>
      <w:r>
        <w:rPr>
          <w:rFonts w:cs="Arial"/>
          <w:sz w:val="20"/>
          <w:szCs w:val="20"/>
        </w:rPr>
        <w:t>“</w:t>
      </w:r>
      <w:r w:rsidRPr="0051514A">
        <w:rPr>
          <w:rFonts w:cs="Arial"/>
          <w:i/>
          <w:sz w:val="20"/>
          <w:szCs w:val="20"/>
        </w:rPr>
        <w:t>Así las cosas, el peticionario, lejos de pretender en realidad la aclaración de la sentencia, según las precisas previsiones del artículo 309 del Código de Procedimiento Civil, por presentarse en ella conceptos o frases que ofrezcan verdadero motivo de duda, o porque su redacción resulte de difícil comprensión o dé lugar a diversas interpretaciones, en realidad persigue el cambio o reforma de la decisión por no compartir su contenido, con fundamento en hechos que el demandante no alegó en el proceso y en pruebas nuevas que no fueron aportadas al expediente en la oportunidad que la ley le otorgaba, pero que pretende, ahora, sean decretadas por el juez antes de aclarar la sentencia.”</w:t>
      </w:r>
    </w:p>
    <w:p w:rsidR="002061BC" w:rsidRPr="002D6A98" w:rsidRDefault="002061BC" w:rsidP="00B663C9">
      <w:pPr>
        <w:pStyle w:val="Textonotapie"/>
        <w:rPr>
          <w:lang w:val="es-CO"/>
        </w:rPr>
      </w:pPr>
    </w:p>
  </w:footnote>
  <w:footnote w:id="7">
    <w:p w:rsidR="002061BC" w:rsidRPr="002D6A98" w:rsidRDefault="002061BC" w:rsidP="00B663C9">
      <w:pPr>
        <w:spacing w:line="240" w:lineRule="auto"/>
        <w:ind w:left="45"/>
        <w:rPr>
          <w:i/>
          <w:color w:val="000000"/>
          <w:sz w:val="20"/>
          <w:szCs w:val="20"/>
        </w:rPr>
      </w:pPr>
      <w:r w:rsidRPr="002D6A98">
        <w:rPr>
          <w:rStyle w:val="Refdenotaalpie"/>
          <w:sz w:val="20"/>
          <w:szCs w:val="20"/>
        </w:rPr>
        <w:footnoteRef/>
      </w:r>
      <w:r w:rsidRPr="002D6A98">
        <w:rPr>
          <w:sz w:val="20"/>
          <w:szCs w:val="20"/>
        </w:rPr>
        <w:t xml:space="preserve"> </w:t>
      </w:r>
      <w:bookmarkStart w:id="2" w:name="BM214"/>
      <w:r w:rsidRPr="002D6A98">
        <w:rPr>
          <w:i/>
          <w:sz w:val="20"/>
          <w:szCs w:val="20"/>
        </w:rPr>
        <w:t>ARTICULO 214. PRUEBAS EN SEGUNDA INSTANCIA</w:t>
      </w:r>
      <w:r w:rsidRPr="002D6A98">
        <w:rPr>
          <w:i/>
          <w:color w:val="000080"/>
          <w:sz w:val="20"/>
          <w:szCs w:val="20"/>
        </w:rPr>
        <w:t>.</w:t>
      </w:r>
      <w:bookmarkEnd w:id="2"/>
      <w:r w:rsidRPr="002D6A98">
        <w:rPr>
          <w:i/>
          <w:color w:val="000000"/>
          <w:sz w:val="20"/>
          <w:szCs w:val="20"/>
        </w:rPr>
        <w:t xml:space="preserve"> Cuando se trate de apelación de sentencia, las partes podrán pedir pruebas, que se decretarán únicamente en los siguientes casos: </w:t>
      </w:r>
    </w:p>
    <w:p w:rsidR="002061BC" w:rsidRPr="002D6A98" w:rsidRDefault="002061BC" w:rsidP="00B663C9">
      <w:pPr>
        <w:spacing w:line="240" w:lineRule="auto"/>
        <w:ind w:left="284" w:hanging="239"/>
        <w:rPr>
          <w:i/>
          <w:color w:val="000000"/>
          <w:sz w:val="20"/>
          <w:szCs w:val="20"/>
        </w:rPr>
      </w:pPr>
      <w:r w:rsidRPr="002D6A98">
        <w:rPr>
          <w:i/>
          <w:color w:val="000000"/>
          <w:sz w:val="20"/>
          <w:szCs w:val="20"/>
        </w:rPr>
        <w:t xml:space="preserve">1. </w:t>
      </w:r>
      <w:r w:rsidRPr="002D6A98">
        <w:rPr>
          <w:i/>
          <w:color w:val="000000"/>
          <w:sz w:val="20"/>
          <w:szCs w:val="20"/>
        </w:rPr>
        <w:tab/>
        <w:t xml:space="preserve">Cuando decretadas en la primera instancia, se dejaron de practicar sin culpa de la parte que las pidió, pero sólo con el fin de practicarlas o de cumplir requisitos que les falten para su perfeccionamiento. </w:t>
      </w:r>
    </w:p>
    <w:p w:rsidR="002061BC" w:rsidRPr="002D6A98" w:rsidRDefault="002061BC" w:rsidP="00B663C9">
      <w:pPr>
        <w:spacing w:line="240" w:lineRule="auto"/>
        <w:ind w:left="284" w:hanging="284"/>
        <w:rPr>
          <w:i/>
          <w:color w:val="000000"/>
          <w:sz w:val="20"/>
          <w:szCs w:val="20"/>
        </w:rPr>
      </w:pPr>
      <w:r w:rsidRPr="002D6A98">
        <w:rPr>
          <w:i/>
          <w:color w:val="000000"/>
          <w:sz w:val="20"/>
          <w:szCs w:val="20"/>
        </w:rPr>
        <w:t xml:space="preserve">2. Cuando versen sobre hechos acaecidos después de transcurrida la oportunidad para pedir pruebas en primera instancia, pero solamente para demostrar o desvirtuar estos hechos. </w:t>
      </w:r>
    </w:p>
    <w:p w:rsidR="002061BC" w:rsidRPr="002D6A98" w:rsidRDefault="002061BC" w:rsidP="00B663C9">
      <w:pPr>
        <w:spacing w:line="240" w:lineRule="auto"/>
        <w:ind w:left="284" w:hanging="284"/>
        <w:rPr>
          <w:i/>
          <w:color w:val="000000"/>
          <w:sz w:val="20"/>
          <w:szCs w:val="20"/>
        </w:rPr>
      </w:pPr>
      <w:r w:rsidRPr="002D6A98">
        <w:rPr>
          <w:i/>
          <w:color w:val="000000"/>
          <w:sz w:val="20"/>
          <w:szCs w:val="20"/>
        </w:rPr>
        <w:t xml:space="preserve">3. Cuando se trate de documentos que no pudieron aducirse en la primera instancia por fuerza mayor o caso fortuito o por obra de la parte contraria. </w:t>
      </w:r>
    </w:p>
    <w:p w:rsidR="002061BC" w:rsidRPr="002D6A98" w:rsidRDefault="002061BC" w:rsidP="00B663C9">
      <w:pPr>
        <w:spacing w:line="240" w:lineRule="auto"/>
        <w:rPr>
          <w:sz w:val="20"/>
          <w:szCs w:val="20"/>
          <w:lang w:val="es-ES_tradnl"/>
        </w:rPr>
      </w:pPr>
      <w:r w:rsidRPr="002D6A98">
        <w:rPr>
          <w:i/>
          <w:sz w:val="20"/>
          <w:szCs w:val="20"/>
        </w:rPr>
        <w:t>4. Cuando con ellas se trate de desvirtuar los documentos de que trata el numeral anterior.</w:t>
      </w:r>
    </w:p>
  </w:footnote>
  <w:footnote w:id="8">
    <w:p w:rsidR="002061BC" w:rsidRDefault="002061BC" w:rsidP="0042759E">
      <w:pPr>
        <w:pStyle w:val="Textonotapie"/>
        <w:spacing w:line="240" w:lineRule="auto"/>
      </w:pPr>
      <w:r>
        <w:rPr>
          <w:rStyle w:val="Refdenotaalpie"/>
        </w:rPr>
        <w:footnoteRef/>
      </w:r>
      <w:r>
        <w:t xml:space="preserve"> Hernán Fabio López Blanco, Instituciones de Derecho Procesal Civil Colombiano, Tomo I, Parte General, Undécima Edición, DUPRE Editores, Bogotá, 2012, página 680.</w:t>
      </w:r>
    </w:p>
    <w:p w:rsidR="002061BC" w:rsidRPr="0042759E" w:rsidRDefault="002061BC">
      <w:pPr>
        <w:pStyle w:val="Textonotapie"/>
        <w:rPr>
          <w:lang w:val="es-CO"/>
        </w:rPr>
      </w:pPr>
    </w:p>
  </w:footnote>
  <w:footnote w:id="9">
    <w:p w:rsidR="002061BC" w:rsidRDefault="002061BC" w:rsidP="00721372">
      <w:pPr>
        <w:pStyle w:val="Textonotapie"/>
        <w:spacing w:line="240" w:lineRule="auto"/>
        <w:rPr>
          <w:lang w:val="es-CO"/>
        </w:rPr>
      </w:pPr>
      <w:r>
        <w:rPr>
          <w:rStyle w:val="Refdenotaalpie"/>
        </w:rPr>
        <w:footnoteRef/>
      </w:r>
      <w:r>
        <w:t xml:space="preserve"> </w:t>
      </w:r>
      <w:r>
        <w:rPr>
          <w:lang w:val="es-CO"/>
        </w:rPr>
        <w:t>Folios 251 y 252, cuaderno 4.</w:t>
      </w:r>
    </w:p>
    <w:p w:rsidR="002061BC" w:rsidRPr="006E14AB" w:rsidRDefault="002061BC" w:rsidP="00721372">
      <w:pPr>
        <w:pStyle w:val="Textonotapie"/>
        <w:spacing w:line="240" w:lineRule="auto"/>
        <w:rPr>
          <w:lang w:val="es-CO"/>
        </w:rPr>
      </w:pPr>
    </w:p>
  </w:footnote>
  <w:footnote w:id="10">
    <w:p w:rsidR="002061BC" w:rsidRDefault="002061BC" w:rsidP="00721372">
      <w:pPr>
        <w:pStyle w:val="Textonotapie"/>
        <w:spacing w:line="240" w:lineRule="auto"/>
        <w:rPr>
          <w:lang w:val="es-CO"/>
        </w:rPr>
      </w:pPr>
      <w:r>
        <w:rPr>
          <w:rStyle w:val="Refdenotaalpie"/>
        </w:rPr>
        <w:footnoteRef/>
      </w:r>
      <w:r>
        <w:t xml:space="preserve"> </w:t>
      </w:r>
      <w:r>
        <w:rPr>
          <w:lang w:val="es-CO"/>
        </w:rPr>
        <w:t xml:space="preserve">Folios 252 vuelto y 253, cuaderno 4. </w:t>
      </w:r>
    </w:p>
    <w:p w:rsidR="002061BC" w:rsidRPr="00AE059D" w:rsidRDefault="002061BC" w:rsidP="00721372">
      <w:pPr>
        <w:pStyle w:val="Textonotapie"/>
        <w:spacing w:line="240" w:lineRule="auto"/>
        <w:rPr>
          <w:lang w:val="es-CO"/>
        </w:rPr>
      </w:pPr>
    </w:p>
  </w:footnote>
  <w:footnote w:id="11">
    <w:p w:rsidR="002061BC" w:rsidRPr="00CC5387" w:rsidRDefault="002061BC" w:rsidP="00401275">
      <w:pPr>
        <w:pStyle w:val="Textonotapie"/>
        <w:spacing w:line="240" w:lineRule="auto"/>
        <w:rPr>
          <w:lang w:val="es-CO"/>
        </w:rPr>
      </w:pPr>
      <w:r>
        <w:rPr>
          <w:rStyle w:val="Refdenotaalpie"/>
        </w:rPr>
        <w:footnoteRef/>
      </w:r>
      <w:r>
        <w:t xml:space="preserve"> </w:t>
      </w:r>
      <w:r>
        <w:rPr>
          <w:lang w:val="es-CO"/>
        </w:rPr>
        <w:t xml:space="preserve">En el escrito relaciona incluso fallos penales posteriores a la sentencia de primera instancia, de los </w:t>
      </w:r>
      <w:r w:rsidR="00C67AF9">
        <w:rPr>
          <w:lang w:val="es-CO"/>
        </w:rPr>
        <w:t xml:space="preserve">cuales </w:t>
      </w:r>
      <w:r>
        <w:rPr>
          <w:lang w:val="es-CO"/>
        </w:rPr>
        <w:t xml:space="preserve">no se solicitó prueba en el presente proceso.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1BC" w:rsidRDefault="002061BC" w:rsidP="00643457">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061BC" w:rsidRDefault="002061BC" w:rsidP="00643457">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61BC" w:rsidRDefault="002061BC" w:rsidP="00EC6DDA">
    <w:pPr>
      <w:widowControl w:val="0"/>
      <w:autoSpaceDE w:val="0"/>
      <w:autoSpaceDN w:val="0"/>
      <w:adjustRightInd w:val="0"/>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43376"/>
    <w:multiLevelType w:val="hybridMultilevel"/>
    <w:tmpl w:val="E4BEEEC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D66353E"/>
    <w:multiLevelType w:val="hybridMultilevel"/>
    <w:tmpl w:val="AE08F540"/>
    <w:lvl w:ilvl="0" w:tplc="58900F34">
      <w:start w:val="1"/>
      <w:numFmt w:val="bullet"/>
      <w:lvlText w:val="-"/>
      <w:lvlJc w:val="left"/>
      <w:pPr>
        <w:ind w:left="720" w:hanging="360"/>
      </w:pPr>
      <w:rPr>
        <w:rFonts w:ascii="Arial" w:eastAsia="Times New Roman"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 w15:restartNumberingAfterBreak="0">
    <w:nsid w:val="15451D36"/>
    <w:multiLevelType w:val="hybridMultilevel"/>
    <w:tmpl w:val="C9DCBBE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5A352E6"/>
    <w:multiLevelType w:val="hybridMultilevel"/>
    <w:tmpl w:val="CC00B3F4"/>
    <w:lvl w:ilvl="0" w:tplc="17403166">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782728"/>
    <w:multiLevelType w:val="hybridMultilevel"/>
    <w:tmpl w:val="9490DC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7C906FD"/>
    <w:multiLevelType w:val="hybridMultilevel"/>
    <w:tmpl w:val="7EB4414A"/>
    <w:lvl w:ilvl="0" w:tplc="9C504814">
      <w:start w:val="1"/>
      <w:numFmt w:val="lowerRoman"/>
      <w:lvlText w:val="%1)"/>
      <w:lvlJc w:val="left"/>
      <w:pPr>
        <w:ind w:left="1143" w:hanging="720"/>
      </w:pPr>
      <w:rPr>
        <w:rFonts w:hint="default"/>
        <w:b/>
      </w:rPr>
    </w:lvl>
    <w:lvl w:ilvl="1" w:tplc="0C0A0019" w:tentative="1">
      <w:start w:val="1"/>
      <w:numFmt w:val="lowerLetter"/>
      <w:lvlText w:val="%2."/>
      <w:lvlJc w:val="left"/>
      <w:pPr>
        <w:ind w:left="1503" w:hanging="360"/>
      </w:pPr>
    </w:lvl>
    <w:lvl w:ilvl="2" w:tplc="0C0A001B" w:tentative="1">
      <w:start w:val="1"/>
      <w:numFmt w:val="lowerRoman"/>
      <w:lvlText w:val="%3."/>
      <w:lvlJc w:val="right"/>
      <w:pPr>
        <w:ind w:left="2223" w:hanging="180"/>
      </w:pPr>
    </w:lvl>
    <w:lvl w:ilvl="3" w:tplc="0C0A000F" w:tentative="1">
      <w:start w:val="1"/>
      <w:numFmt w:val="decimal"/>
      <w:lvlText w:val="%4."/>
      <w:lvlJc w:val="left"/>
      <w:pPr>
        <w:ind w:left="2943" w:hanging="360"/>
      </w:pPr>
    </w:lvl>
    <w:lvl w:ilvl="4" w:tplc="0C0A0019" w:tentative="1">
      <w:start w:val="1"/>
      <w:numFmt w:val="lowerLetter"/>
      <w:lvlText w:val="%5."/>
      <w:lvlJc w:val="left"/>
      <w:pPr>
        <w:ind w:left="3663" w:hanging="360"/>
      </w:pPr>
    </w:lvl>
    <w:lvl w:ilvl="5" w:tplc="0C0A001B" w:tentative="1">
      <w:start w:val="1"/>
      <w:numFmt w:val="lowerRoman"/>
      <w:lvlText w:val="%6."/>
      <w:lvlJc w:val="right"/>
      <w:pPr>
        <w:ind w:left="4383" w:hanging="180"/>
      </w:pPr>
    </w:lvl>
    <w:lvl w:ilvl="6" w:tplc="0C0A000F" w:tentative="1">
      <w:start w:val="1"/>
      <w:numFmt w:val="decimal"/>
      <w:lvlText w:val="%7."/>
      <w:lvlJc w:val="left"/>
      <w:pPr>
        <w:ind w:left="5103" w:hanging="360"/>
      </w:pPr>
    </w:lvl>
    <w:lvl w:ilvl="7" w:tplc="0C0A0019" w:tentative="1">
      <w:start w:val="1"/>
      <w:numFmt w:val="lowerLetter"/>
      <w:lvlText w:val="%8."/>
      <w:lvlJc w:val="left"/>
      <w:pPr>
        <w:ind w:left="5823" w:hanging="360"/>
      </w:pPr>
    </w:lvl>
    <w:lvl w:ilvl="8" w:tplc="0C0A001B" w:tentative="1">
      <w:start w:val="1"/>
      <w:numFmt w:val="lowerRoman"/>
      <w:lvlText w:val="%9."/>
      <w:lvlJc w:val="right"/>
      <w:pPr>
        <w:ind w:left="6543" w:hanging="180"/>
      </w:pPr>
    </w:lvl>
  </w:abstractNum>
  <w:abstractNum w:abstractNumId="6" w15:restartNumberingAfterBreak="0">
    <w:nsid w:val="2BC30EEC"/>
    <w:multiLevelType w:val="hybridMultilevel"/>
    <w:tmpl w:val="DAC205D0"/>
    <w:lvl w:ilvl="0" w:tplc="0C0A0001">
      <w:start w:val="1"/>
      <w:numFmt w:val="bullet"/>
      <w:lvlText w:val=""/>
      <w:lvlJc w:val="left"/>
      <w:pPr>
        <w:ind w:left="780" w:hanging="720"/>
      </w:pPr>
      <w:rPr>
        <w:rFonts w:ascii="Symbol" w:hAnsi="Symbol" w:hint="default"/>
        <w:b/>
      </w:rPr>
    </w:lvl>
    <w:lvl w:ilvl="1" w:tplc="0C0A0019" w:tentative="1">
      <w:start w:val="1"/>
      <w:numFmt w:val="lowerLetter"/>
      <w:lvlText w:val="%2."/>
      <w:lvlJc w:val="left"/>
      <w:pPr>
        <w:ind w:left="1140" w:hanging="360"/>
      </w:pPr>
    </w:lvl>
    <w:lvl w:ilvl="2" w:tplc="0C0A001B" w:tentative="1">
      <w:start w:val="1"/>
      <w:numFmt w:val="lowerRoman"/>
      <w:lvlText w:val="%3."/>
      <w:lvlJc w:val="right"/>
      <w:pPr>
        <w:ind w:left="1860" w:hanging="180"/>
      </w:pPr>
    </w:lvl>
    <w:lvl w:ilvl="3" w:tplc="0C0A000F" w:tentative="1">
      <w:start w:val="1"/>
      <w:numFmt w:val="decimal"/>
      <w:lvlText w:val="%4."/>
      <w:lvlJc w:val="left"/>
      <w:pPr>
        <w:ind w:left="2580" w:hanging="360"/>
      </w:pPr>
    </w:lvl>
    <w:lvl w:ilvl="4" w:tplc="0C0A0019" w:tentative="1">
      <w:start w:val="1"/>
      <w:numFmt w:val="lowerLetter"/>
      <w:lvlText w:val="%5."/>
      <w:lvlJc w:val="left"/>
      <w:pPr>
        <w:ind w:left="3300" w:hanging="360"/>
      </w:pPr>
    </w:lvl>
    <w:lvl w:ilvl="5" w:tplc="0C0A001B" w:tentative="1">
      <w:start w:val="1"/>
      <w:numFmt w:val="lowerRoman"/>
      <w:lvlText w:val="%6."/>
      <w:lvlJc w:val="right"/>
      <w:pPr>
        <w:ind w:left="4020" w:hanging="180"/>
      </w:pPr>
    </w:lvl>
    <w:lvl w:ilvl="6" w:tplc="0C0A000F" w:tentative="1">
      <w:start w:val="1"/>
      <w:numFmt w:val="decimal"/>
      <w:lvlText w:val="%7."/>
      <w:lvlJc w:val="left"/>
      <w:pPr>
        <w:ind w:left="4740" w:hanging="360"/>
      </w:pPr>
    </w:lvl>
    <w:lvl w:ilvl="7" w:tplc="0C0A0019" w:tentative="1">
      <w:start w:val="1"/>
      <w:numFmt w:val="lowerLetter"/>
      <w:lvlText w:val="%8."/>
      <w:lvlJc w:val="left"/>
      <w:pPr>
        <w:ind w:left="5460" w:hanging="360"/>
      </w:pPr>
    </w:lvl>
    <w:lvl w:ilvl="8" w:tplc="0C0A001B" w:tentative="1">
      <w:start w:val="1"/>
      <w:numFmt w:val="lowerRoman"/>
      <w:lvlText w:val="%9."/>
      <w:lvlJc w:val="right"/>
      <w:pPr>
        <w:ind w:left="6180" w:hanging="180"/>
      </w:pPr>
    </w:lvl>
  </w:abstractNum>
  <w:abstractNum w:abstractNumId="7" w15:restartNumberingAfterBreak="0">
    <w:nsid w:val="2C1D0756"/>
    <w:multiLevelType w:val="hybridMultilevel"/>
    <w:tmpl w:val="70C8476C"/>
    <w:lvl w:ilvl="0" w:tplc="7076E286">
      <w:start w:val="1"/>
      <w:numFmt w:val="lowerRoman"/>
      <w:lvlText w:val="%1)"/>
      <w:lvlJc w:val="left"/>
      <w:pPr>
        <w:ind w:left="1080" w:hanging="72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8237F04"/>
    <w:multiLevelType w:val="multilevel"/>
    <w:tmpl w:val="032035D4"/>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59EC70A7"/>
    <w:multiLevelType w:val="hybridMultilevel"/>
    <w:tmpl w:val="A3F45E50"/>
    <w:lvl w:ilvl="0" w:tplc="9C504814">
      <w:start w:val="1"/>
      <w:numFmt w:val="lowerRoman"/>
      <w:lvlText w:val="%1)"/>
      <w:lvlJc w:val="left"/>
      <w:pPr>
        <w:ind w:left="1080" w:hanging="72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BE0615D"/>
    <w:multiLevelType w:val="hybridMultilevel"/>
    <w:tmpl w:val="DAA0C6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08238BE"/>
    <w:multiLevelType w:val="hybridMultilevel"/>
    <w:tmpl w:val="EA64874A"/>
    <w:lvl w:ilvl="0" w:tplc="C1C2AEA8">
      <w:start w:val="1"/>
      <w:numFmt w:val="lowerRoman"/>
      <w:lvlText w:val="%1)"/>
      <w:lvlJc w:val="left"/>
      <w:pPr>
        <w:ind w:left="1080" w:hanging="72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7"/>
  </w:num>
  <w:num w:numId="2">
    <w:abstractNumId w:val="11"/>
  </w:num>
  <w:num w:numId="3">
    <w:abstractNumId w:val="9"/>
  </w:num>
  <w:num w:numId="4">
    <w:abstractNumId w:val="5"/>
  </w:num>
  <w:num w:numId="5">
    <w:abstractNumId w:val="6"/>
  </w:num>
  <w:num w:numId="6">
    <w:abstractNumId w:val="2"/>
  </w:num>
  <w:num w:numId="7">
    <w:abstractNumId w:val="10"/>
  </w:num>
  <w:num w:numId="8">
    <w:abstractNumId w:val="8"/>
  </w:num>
  <w:num w:numId="9">
    <w:abstractNumId w:val="1"/>
  </w:num>
  <w:num w:numId="10">
    <w:abstractNumId w:val="0"/>
  </w:num>
  <w:num w:numId="11">
    <w:abstractNumId w:val="4"/>
  </w:num>
  <w:num w:numId="12">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gutterAtTop/>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395"/>
    <w:rsid w:val="000004FE"/>
    <w:rsid w:val="0000071A"/>
    <w:rsid w:val="0000092F"/>
    <w:rsid w:val="00000F07"/>
    <w:rsid w:val="00001679"/>
    <w:rsid w:val="00001F90"/>
    <w:rsid w:val="000024C3"/>
    <w:rsid w:val="00002719"/>
    <w:rsid w:val="00002E38"/>
    <w:rsid w:val="00003330"/>
    <w:rsid w:val="00003649"/>
    <w:rsid w:val="000036B8"/>
    <w:rsid w:val="000039FF"/>
    <w:rsid w:val="000041F0"/>
    <w:rsid w:val="0000435A"/>
    <w:rsid w:val="00004616"/>
    <w:rsid w:val="000049E1"/>
    <w:rsid w:val="00005DF6"/>
    <w:rsid w:val="00006BE4"/>
    <w:rsid w:val="000072F1"/>
    <w:rsid w:val="000078FB"/>
    <w:rsid w:val="00010098"/>
    <w:rsid w:val="000104E1"/>
    <w:rsid w:val="000107A5"/>
    <w:rsid w:val="00010DB5"/>
    <w:rsid w:val="00011BFD"/>
    <w:rsid w:val="00013063"/>
    <w:rsid w:val="000139A6"/>
    <w:rsid w:val="00013E02"/>
    <w:rsid w:val="00013EC4"/>
    <w:rsid w:val="00013F6F"/>
    <w:rsid w:val="00014595"/>
    <w:rsid w:val="000148A2"/>
    <w:rsid w:val="0001495C"/>
    <w:rsid w:val="00014FBB"/>
    <w:rsid w:val="000150BD"/>
    <w:rsid w:val="000151C6"/>
    <w:rsid w:val="000152A8"/>
    <w:rsid w:val="0001568F"/>
    <w:rsid w:val="00015C11"/>
    <w:rsid w:val="00015E50"/>
    <w:rsid w:val="00016B27"/>
    <w:rsid w:val="00016B62"/>
    <w:rsid w:val="0001706A"/>
    <w:rsid w:val="00017F4B"/>
    <w:rsid w:val="00020179"/>
    <w:rsid w:val="000203FE"/>
    <w:rsid w:val="00020AE9"/>
    <w:rsid w:val="00021148"/>
    <w:rsid w:val="00021342"/>
    <w:rsid w:val="000218F8"/>
    <w:rsid w:val="00021A58"/>
    <w:rsid w:val="00022570"/>
    <w:rsid w:val="0002287B"/>
    <w:rsid w:val="00023013"/>
    <w:rsid w:val="00023105"/>
    <w:rsid w:val="0002326F"/>
    <w:rsid w:val="000232F7"/>
    <w:rsid w:val="0002353C"/>
    <w:rsid w:val="00023675"/>
    <w:rsid w:val="00024457"/>
    <w:rsid w:val="000251B6"/>
    <w:rsid w:val="0002571A"/>
    <w:rsid w:val="00025775"/>
    <w:rsid w:val="00025A21"/>
    <w:rsid w:val="00025C0C"/>
    <w:rsid w:val="00025C7D"/>
    <w:rsid w:val="000260FB"/>
    <w:rsid w:val="000262BF"/>
    <w:rsid w:val="000263A9"/>
    <w:rsid w:val="000269D6"/>
    <w:rsid w:val="000276C8"/>
    <w:rsid w:val="00027837"/>
    <w:rsid w:val="00027A49"/>
    <w:rsid w:val="0003004D"/>
    <w:rsid w:val="00030283"/>
    <w:rsid w:val="00030E6C"/>
    <w:rsid w:val="00031536"/>
    <w:rsid w:val="00031F50"/>
    <w:rsid w:val="000320EB"/>
    <w:rsid w:val="000321D5"/>
    <w:rsid w:val="000323EA"/>
    <w:rsid w:val="00032C85"/>
    <w:rsid w:val="0003316F"/>
    <w:rsid w:val="00033185"/>
    <w:rsid w:val="000333B1"/>
    <w:rsid w:val="00033A87"/>
    <w:rsid w:val="00033E47"/>
    <w:rsid w:val="00034270"/>
    <w:rsid w:val="00034566"/>
    <w:rsid w:val="00034796"/>
    <w:rsid w:val="00035502"/>
    <w:rsid w:val="00035DEC"/>
    <w:rsid w:val="0003632B"/>
    <w:rsid w:val="0003635B"/>
    <w:rsid w:val="00036C09"/>
    <w:rsid w:val="00036F1E"/>
    <w:rsid w:val="00037BD8"/>
    <w:rsid w:val="00037D57"/>
    <w:rsid w:val="00040A0A"/>
    <w:rsid w:val="00041167"/>
    <w:rsid w:val="0004133E"/>
    <w:rsid w:val="000415FB"/>
    <w:rsid w:val="00041D8F"/>
    <w:rsid w:val="00042364"/>
    <w:rsid w:val="000429B0"/>
    <w:rsid w:val="00042ACD"/>
    <w:rsid w:val="00042AFC"/>
    <w:rsid w:val="000439A7"/>
    <w:rsid w:val="00043BB2"/>
    <w:rsid w:val="000442CE"/>
    <w:rsid w:val="00044ABB"/>
    <w:rsid w:val="00044F75"/>
    <w:rsid w:val="0004539B"/>
    <w:rsid w:val="00045B56"/>
    <w:rsid w:val="00045C62"/>
    <w:rsid w:val="00045C63"/>
    <w:rsid w:val="000460C4"/>
    <w:rsid w:val="0004636C"/>
    <w:rsid w:val="00046968"/>
    <w:rsid w:val="00046F75"/>
    <w:rsid w:val="00046FC9"/>
    <w:rsid w:val="00047AFA"/>
    <w:rsid w:val="00050146"/>
    <w:rsid w:val="0005062A"/>
    <w:rsid w:val="00050CA0"/>
    <w:rsid w:val="00050E71"/>
    <w:rsid w:val="00050E80"/>
    <w:rsid w:val="00051050"/>
    <w:rsid w:val="0005135E"/>
    <w:rsid w:val="000517D8"/>
    <w:rsid w:val="000527C6"/>
    <w:rsid w:val="00052B55"/>
    <w:rsid w:val="00053041"/>
    <w:rsid w:val="00053778"/>
    <w:rsid w:val="0005420C"/>
    <w:rsid w:val="000545B2"/>
    <w:rsid w:val="00054863"/>
    <w:rsid w:val="00054E45"/>
    <w:rsid w:val="0005525B"/>
    <w:rsid w:val="000552D7"/>
    <w:rsid w:val="00055411"/>
    <w:rsid w:val="0005581E"/>
    <w:rsid w:val="00055A2C"/>
    <w:rsid w:val="00055FFA"/>
    <w:rsid w:val="00056023"/>
    <w:rsid w:val="00056C9D"/>
    <w:rsid w:val="00056F77"/>
    <w:rsid w:val="00056F8F"/>
    <w:rsid w:val="000570EE"/>
    <w:rsid w:val="0005739B"/>
    <w:rsid w:val="0006047E"/>
    <w:rsid w:val="0006071E"/>
    <w:rsid w:val="00060962"/>
    <w:rsid w:val="00060A10"/>
    <w:rsid w:val="00060D51"/>
    <w:rsid w:val="00061169"/>
    <w:rsid w:val="00061758"/>
    <w:rsid w:val="000619AB"/>
    <w:rsid w:val="00062078"/>
    <w:rsid w:val="00062897"/>
    <w:rsid w:val="00062A8C"/>
    <w:rsid w:val="00062EC8"/>
    <w:rsid w:val="0006314A"/>
    <w:rsid w:val="00063833"/>
    <w:rsid w:val="00063FDB"/>
    <w:rsid w:val="000641E1"/>
    <w:rsid w:val="0006441B"/>
    <w:rsid w:val="00064582"/>
    <w:rsid w:val="00064617"/>
    <w:rsid w:val="00064D83"/>
    <w:rsid w:val="00064FE5"/>
    <w:rsid w:val="00066448"/>
    <w:rsid w:val="00067001"/>
    <w:rsid w:val="000701BA"/>
    <w:rsid w:val="000705E6"/>
    <w:rsid w:val="000708AE"/>
    <w:rsid w:val="00071457"/>
    <w:rsid w:val="00071A4A"/>
    <w:rsid w:val="00071BC7"/>
    <w:rsid w:val="00071DAB"/>
    <w:rsid w:val="000722F8"/>
    <w:rsid w:val="000729FD"/>
    <w:rsid w:val="000739F5"/>
    <w:rsid w:val="00073DB3"/>
    <w:rsid w:val="00074C0F"/>
    <w:rsid w:val="00074C56"/>
    <w:rsid w:val="00075779"/>
    <w:rsid w:val="00076631"/>
    <w:rsid w:val="00076AFF"/>
    <w:rsid w:val="000775AE"/>
    <w:rsid w:val="00077AEA"/>
    <w:rsid w:val="00077B7D"/>
    <w:rsid w:val="00077E42"/>
    <w:rsid w:val="00077F0F"/>
    <w:rsid w:val="00080157"/>
    <w:rsid w:val="00080A22"/>
    <w:rsid w:val="00081F74"/>
    <w:rsid w:val="00082852"/>
    <w:rsid w:val="00082AF6"/>
    <w:rsid w:val="00082FB7"/>
    <w:rsid w:val="0008343C"/>
    <w:rsid w:val="00083921"/>
    <w:rsid w:val="00083AEA"/>
    <w:rsid w:val="000843C9"/>
    <w:rsid w:val="00084419"/>
    <w:rsid w:val="0008441D"/>
    <w:rsid w:val="00084C63"/>
    <w:rsid w:val="0008509A"/>
    <w:rsid w:val="00085283"/>
    <w:rsid w:val="00085297"/>
    <w:rsid w:val="00085443"/>
    <w:rsid w:val="0008557D"/>
    <w:rsid w:val="00086D58"/>
    <w:rsid w:val="0008798C"/>
    <w:rsid w:val="00087B20"/>
    <w:rsid w:val="00087C29"/>
    <w:rsid w:val="00090112"/>
    <w:rsid w:val="000902CC"/>
    <w:rsid w:val="000903DB"/>
    <w:rsid w:val="0009054D"/>
    <w:rsid w:val="00090865"/>
    <w:rsid w:val="00090963"/>
    <w:rsid w:val="00090A63"/>
    <w:rsid w:val="00090C49"/>
    <w:rsid w:val="00091329"/>
    <w:rsid w:val="00091462"/>
    <w:rsid w:val="0009151C"/>
    <w:rsid w:val="000923E9"/>
    <w:rsid w:val="000927F4"/>
    <w:rsid w:val="000933C8"/>
    <w:rsid w:val="000935A8"/>
    <w:rsid w:val="00093953"/>
    <w:rsid w:val="00093CE2"/>
    <w:rsid w:val="00093FAE"/>
    <w:rsid w:val="0009429B"/>
    <w:rsid w:val="000946D8"/>
    <w:rsid w:val="0009477B"/>
    <w:rsid w:val="000954D9"/>
    <w:rsid w:val="000957D1"/>
    <w:rsid w:val="000958F8"/>
    <w:rsid w:val="00095A20"/>
    <w:rsid w:val="00095DC4"/>
    <w:rsid w:val="00095DE2"/>
    <w:rsid w:val="000964A2"/>
    <w:rsid w:val="0009687C"/>
    <w:rsid w:val="0009706A"/>
    <w:rsid w:val="00097392"/>
    <w:rsid w:val="000973B2"/>
    <w:rsid w:val="00097454"/>
    <w:rsid w:val="00097E28"/>
    <w:rsid w:val="00097FFE"/>
    <w:rsid w:val="000A0632"/>
    <w:rsid w:val="000A07AF"/>
    <w:rsid w:val="000A10EB"/>
    <w:rsid w:val="000A125C"/>
    <w:rsid w:val="000A2287"/>
    <w:rsid w:val="000A2F71"/>
    <w:rsid w:val="000A344C"/>
    <w:rsid w:val="000A3F4D"/>
    <w:rsid w:val="000A43A4"/>
    <w:rsid w:val="000A456C"/>
    <w:rsid w:val="000A4C8F"/>
    <w:rsid w:val="000A5AB6"/>
    <w:rsid w:val="000A5CC8"/>
    <w:rsid w:val="000A5F64"/>
    <w:rsid w:val="000A6106"/>
    <w:rsid w:val="000A6B1A"/>
    <w:rsid w:val="000A6DA4"/>
    <w:rsid w:val="000A6DCF"/>
    <w:rsid w:val="000A6E70"/>
    <w:rsid w:val="000A700C"/>
    <w:rsid w:val="000A7800"/>
    <w:rsid w:val="000A79D1"/>
    <w:rsid w:val="000A7F66"/>
    <w:rsid w:val="000B0BFA"/>
    <w:rsid w:val="000B194A"/>
    <w:rsid w:val="000B1BC1"/>
    <w:rsid w:val="000B1CC0"/>
    <w:rsid w:val="000B27CB"/>
    <w:rsid w:val="000B2B5A"/>
    <w:rsid w:val="000B3002"/>
    <w:rsid w:val="000B3765"/>
    <w:rsid w:val="000B387C"/>
    <w:rsid w:val="000B393A"/>
    <w:rsid w:val="000B3DED"/>
    <w:rsid w:val="000B4594"/>
    <w:rsid w:val="000B45E5"/>
    <w:rsid w:val="000B48A9"/>
    <w:rsid w:val="000B4DDE"/>
    <w:rsid w:val="000B572D"/>
    <w:rsid w:val="000B5AC9"/>
    <w:rsid w:val="000B5B53"/>
    <w:rsid w:val="000B5BD6"/>
    <w:rsid w:val="000B5D70"/>
    <w:rsid w:val="000B5DB0"/>
    <w:rsid w:val="000B5F30"/>
    <w:rsid w:val="000B60B3"/>
    <w:rsid w:val="000B6230"/>
    <w:rsid w:val="000B697D"/>
    <w:rsid w:val="000B6E5D"/>
    <w:rsid w:val="000B720E"/>
    <w:rsid w:val="000B7709"/>
    <w:rsid w:val="000B771B"/>
    <w:rsid w:val="000C0124"/>
    <w:rsid w:val="000C0394"/>
    <w:rsid w:val="000C0E6F"/>
    <w:rsid w:val="000C160D"/>
    <w:rsid w:val="000C1CDB"/>
    <w:rsid w:val="000C1EB8"/>
    <w:rsid w:val="000C2328"/>
    <w:rsid w:val="000C26D8"/>
    <w:rsid w:val="000C3490"/>
    <w:rsid w:val="000C3C31"/>
    <w:rsid w:val="000C4728"/>
    <w:rsid w:val="000C4D61"/>
    <w:rsid w:val="000C55C9"/>
    <w:rsid w:val="000C6608"/>
    <w:rsid w:val="000C695F"/>
    <w:rsid w:val="000C696B"/>
    <w:rsid w:val="000C7086"/>
    <w:rsid w:val="000C74FA"/>
    <w:rsid w:val="000C7A5D"/>
    <w:rsid w:val="000C7AAF"/>
    <w:rsid w:val="000C7D37"/>
    <w:rsid w:val="000C7FA2"/>
    <w:rsid w:val="000D094E"/>
    <w:rsid w:val="000D0BCC"/>
    <w:rsid w:val="000D11CB"/>
    <w:rsid w:val="000D12CC"/>
    <w:rsid w:val="000D24AB"/>
    <w:rsid w:val="000D25BF"/>
    <w:rsid w:val="000D27BB"/>
    <w:rsid w:val="000D2D7B"/>
    <w:rsid w:val="000D2E66"/>
    <w:rsid w:val="000D32C3"/>
    <w:rsid w:val="000D3769"/>
    <w:rsid w:val="000D3852"/>
    <w:rsid w:val="000D44D5"/>
    <w:rsid w:val="000D47FA"/>
    <w:rsid w:val="000D4DED"/>
    <w:rsid w:val="000D4F80"/>
    <w:rsid w:val="000D501B"/>
    <w:rsid w:val="000D612D"/>
    <w:rsid w:val="000D6865"/>
    <w:rsid w:val="000D69A6"/>
    <w:rsid w:val="000D6E32"/>
    <w:rsid w:val="000D7488"/>
    <w:rsid w:val="000D7A5A"/>
    <w:rsid w:val="000D7BDE"/>
    <w:rsid w:val="000E0D85"/>
    <w:rsid w:val="000E12EA"/>
    <w:rsid w:val="000E17DE"/>
    <w:rsid w:val="000E1D7A"/>
    <w:rsid w:val="000E1E0D"/>
    <w:rsid w:val="000E20DD"/>
    <w:rsid w:val="000E2CB1"/>
    <w:rsid w:val="000E325E"/>
    <w:rsid w:val="000E353A"/>
    <w:rsid w:val="000E363C"/>
    <w:rsid w:val="000E3BA3"/>
    <w:rsid w:val="000E3DDB"/>
    <w:rsid w:val="000E41A9"/>
    <w:rsid w:val="000E4683"/>
    <w:rsid w:val="000E4BFE"/>
    <w:rsid w:val="000E4DCC"/>
    <w:rsid w:val="000E4E92"/>
    <w:rsid w:val="000E52CC"/>
    <w:rsid w:val="000E6073"/>
    <w:rsid w:val="000E64D5"/>
    <w:rsid w:val="000E6697"/>
    <w:rsid w:val="000E6C2F"/>
    <w:rsid w:val="000E6E39"/>
    <w:rsid w:val="000E76A0"/>
    <w:rsid w:val="000F05E1"/>
    <w:rsid w:val="000F08D4"/>
    <w:rsid w:val="000F0A0B"/>
    <w:rsid w:val="000F0C2F"/>
    <w:rsid w:val="000F0C94"/>
    <w:rsid w:val="000F180A"/>
    <w:rsid w:val="000F22FF"/>
    <w:rsid w:val="000F265A"/>
    <w:rsid w:val="000F26E1"/>
    <w:rsid w:val="000F29CE"/>
    <w:rsid w:val="000F2ED2"/>
    <w:rsid w:val="000F2F49"/>
    <w:rsid w:val="000F3037"/>
    <w:rsid w:val="000F3294"/>
    <w:rsid w:val="000F34A9"/>
    <w:rsid w:val="000F3696"/>
    <w:rsid w:val="000F3716"/>
    <w:rsid w:val="000F3DF5"/>
    <w:rsid w:val="000F452C"/>
    <w:rsid w:val="000F48E0"/>
    <w:rsid w:val="000F55D2"/>
    <w:rsid w:val="000F59B3"/>
    <w:rsid w:val="000F5B4E"/>
    <w:rsid w:val="000F61E7"/>
    <w:rsid w:val="000F65E7"/>
    <w:rsid w:val="000F6918"/>
    <w:rsid w:val="000F6D87"/>
    <w:rsid w:val="000F6E9F"/>
    <w:rsid w:val="000F7158"/>
    <w:rsid w:val="000F74AB"/>
    <w:rsid w:val="000F7BB7"/>
    <w:rsid w:val="000F7D44"/>
    <w:rsid w:val="000F7F26"/>
    <w:rsid w:val="001002CF"/>
    <w:rsid w:val="00100AD0"/>
    <w:rsid w:val="00100AD9"/>
    <w:rsid w:val="00100C07"/>
    <w:rsid w:val="00100E68"/>
    <w:rsid w:val="001011E7"/>
    <w:rsid w:val="0010130B"/>
    <w:rsid w:val="00101534"/>
    <w:rsid w:val="00101FD2"/>
    <w:rsid w:val="00102224"/>
    <w:rsid w:val="00102685"/>
    <w:rsid w:val="00102E19"/>
    <w:rsid w:val="0010300A"/>
    <w:rsid w:val="001031B3"/>
    <w:rsid w:val="001031B7"/>
    <w:rsid w:val="001036A6"/>
    <w:rsid w:val="00103A87"/>
    <w:rsid w:val="00103AAC"/>
    <w:rsid w:val="00103DD6"/>
    <w:rsid w:val="00104123"/>
    <w:rsid w:val="00104428"/>
    <w:rsid w:val="0010497F"/>
    <w:rsid w:val="00104C98"/>
    <w:rsid w:val="00104DE5"/>
    <w:rsid w:val="00104F45"/>
    <w:rsid w:val="0010526A"/>
    <w:rsid w:val="0010587D"/>
    <w:rsid w:val="00105C2B"/>
    <w:rsid w:val="0010721D"/>
    <w:rsid w:val="001072BE"/>
    <w:rsid w:val="00107807"/>
    <w:rsid w:val="001104DF"/>
    <w:rsid w:val="0011056D"/>
    <w:rsid w:val="00110674"/>
    <w:rsid w:val="00110C75"/>
    <w:rsid w:val="0011113C"/>
    <w:rsid w:val="00111357"/>
    <w:rsid w:val="001116E5"/>
    <w:rsid w:val="001118A8"/>
    <w:rsid w:val="0011227D"/>
    <w:rsid w:val="001126A8"/>
    <w:rsid w:val="001128FC"/>
    <w:rsid w:val="0011390B"/>
    <w:rsid w:val="00113C19"/>
    <w:rsid w:val="00113F61"/>
    <w:rsid w:val="001143E9"/>
    <w:rsid w:val="0011467E"/>
    <w:rsid w:val="001146DB"/>
    <w:rsid w:val="00114736"/>
    <w:rsid w:val="00114CA2"/>
    <w:rsid w:val="00115037"/>
    <w:rsid w:val="00115218"/>
    <w:rsid w:val="00115349"/>
    <w:rsid w:val="001160A0"/>
    <w:rsid w:val="0011628F"/>
    <w:rsid w:val="00116C60"/>
    <w:rsid w:val="00117245"/>
    <w:rsid w:val="001172C1"/>
    <w:rsid w:val="00117B6F"/>
    <w:rsid w:val="00117F62"/>
    <w:rsid w:val="0012045C"/>
    <w:rsid w:val="001204EE"/>
    <w:rsid w:val="00120A14"/>
    <w:rsid w:val="00120B20"/>
    <w:rsid w:val="00120E8F"/>
    <w:rsid w:val="00120EA7"/>
    <w:rsid w:val="00120F4B"/>
    <w:rsid w:val="00121C6B"/>
    <w:rsid w:val="00122B99"/>
    <w:rsid w:val="00122F5B"/>
    <w:rsid w:val="00122FBE"/>
    <w:rsid w:val="001231FA"/>
    <w:rsid w:val="001235E1"/>
    <w:rsid w:val="00123C45"/>
    <w:rsid w:val="00123D2C"/>
    <w:rsid w:val="00124B07"/>
    <w:rsid w:val="001250FD"/>
    <w:rsid w:val="00125331"/>
    <w:rsid w:val="00125551"/>
    <w:rsid w:val="0012558D"/>
    <w:rsid w:val="00125C69"/>
    <w:rsid w:val="0012681B"/>
    <w:rsid w:val="0012697A"/>
    <w:rsid w:val="00126EFE"/>
    <w:rsid w:val="001272E5"/>
    <w:rsid w:val="001273CB"/>
    <w:rsid w:val="00127748"/>
    <w:rsid w:val="00127E59"/>
    <w:rsid w:val="00127F12"/>
    <w:rsid w:val="001302AE"/>
    <w:rsid w:val="001306FC"/>
    <w:rsid w:val="00130988"/>
    <w:rsid w:val="00130FC6"/>
    <w:rsid w:val="00131098"/>
    <w:rsid w:val="00131311"/>
    <w:rsid w:val="0013150D"/>
    <w:rsid w:val="0013154C"/>
    <w:rsid w:val="001316F1"/>
    <w:rsid w:val="0013204A"/>
    <w:rsid w:val="001329D5"/>
    <w:rsid w:val="00132BAD"/>
    <w:rsid w:val="0013334F"/>
    <w:rsid w:val="00133490"/>
    <w:rsid w:val="001343E6"/>
    <w:rsid w:val="001348D3"/>
    <w:rsid w:val="00134B7A"/>
    <w:rsid w:val="00135CC1"/>
    <w:rsid w:val="00136487"/>
    <w:rsid w:val="0013679B"/>
    <w:rsid w:val="00136A61"/>
    <w:rsid w:val="001371BA"/>
    <w:rsid w:val="00137C26"/>
    <w:rsid w:val="001400B0"/>
    <w:rsid w:val="00140307"/>
    <w:rsid w:val="001403DE"/>
    <w:rsid w:val="0014059F"/>
    <w:rsid w:val="00141037"/>
    <w:rsid w:val="001414A3"/>
    <w:rsid w:val="001415A6"/>
    <w:rsid w:val="001416DF"/>
    <w:rsid w:val="00141856"/>
    <w:rsid w:val="00142212"/>
    <w:rsid w:val="0014284F"/>
    <w:rsid w:val="00143396"/>
    <w:rsid w:val="00143CB4"/>
    <w:rsid w:val="00144876"/>
    <w:rsid w:val="001449DF"/>
    <w:rsid w:val="001452C9"/>
    <w:rsid w:val="00145AB1"/>
    <w:rsid w:val="00145E57"/>
    <w:rsid w:val="00146AFC"/>
    <w:rsid w:val="00146C5F"/>
    <w:rsid w:val="00147F6D"/>
    <w:rsid w:val="00147F79"/>
    <w:rsid w:val="0015002B"/>
    <w:rsid w:val="00150215"/>
    <w:rsid w:val="001502AE"/>
    <w:rsid w:val="00150927"/>
    <w:rsid w:val="00150D74"/>
    <w:rsid w:val="00150FB5"/>
    <w:rsid w:val="001523FB"/>
    <w:rsid w:val="001524DF"/>
    <w:rsid w:val="0015263B"/>
    <w:rsid w:val="00152DDD"/>
    <w:rsid w:val="00152F97"/>
    <w:rsid w:val="00153240"/>
    <w:rsid w:val="001535AA"/>
    <w:rsid w:val="001539DF"/>
    <w:rsid w:val="00153A2E"/>
    <w:rsid w:val="00153CED"/>
    <w:rsid w:val="00154942"/>
    <w:rsid w:val="00154D23"/>
    <w:rsid w:val="00155D82"/>
    <w:rsid w:val="0015683C"/>
    <w:rsid w:val="00156D10"/>
    <w:rsid w:val="0015721D"/>
    <w:rsid w:val="00157224"/>
    <w:rsid w:val="001572E9"/>
    <w:rsid w:val="0015741E"/>
    <w:rsid w:val="001579E6"/>
    <w:rsid w:val="00157AEB"/>
    <w:rsid w:val="00157F93"/>
    <w:rsid w:val="00160363"/>
    <w:rsid w:val="001612CC"/>
    <w:rsid w:val="00161891"/>
    <w:rsid w:val="001618CC"/>
    <w:rsid w:val="0016196F"/>
    <w:rsid w:val="00161AF9"/>
    <w:rsid w:val="001621B3"/>
    <w:rsid w:val="00162248"/>
    <w:rsid w:val="001629CA"/>
    <w:rsid w:val="00162B64"/>
    <w:rsid w:val="0016305C"/>
    <w:rsid w:val="001639D9"/>
    <w:rsid w:val="00163E82"/>
    <w:rsid w:val="00163FD6"/>
    <w:rsid w:val="001642D5"/>
    <w:rsid w:val="00164C0A"/>
    <w:rsid w:val="00164F12"/>
    <w:rsid w:val="00164FF1"/>
    <w:rsid w:val="00165A48"/>
    <w:rsid w:val="00166260"/>
    <w:rsid w:val="00167243"/>
    <w:rsid w:val="00167F39"/>
    <w:rsid w:val="00170267"/>
    <w:rsid w:val="00170426"/>
    <w:rsid w:val="00170494"/>
    <w:rsid w:val="001706FE"/>
    <w:rsid w:val="001711CC"/>
    <w:rsid w:val="0017137C"/>
    <w:rsid w:val="00171503"/>
    <w:rsid w:val="0017162A"/>
    <w:rsid w:val="00171E82"/>
    <w:rsid w:val="00171F50"/>
    <w:rsid w:val="001723B1"/>
    <w:rsid w:val="00172F16"/>
    <w:rsid w:val="00173D74"/>
    <w:rsid w:val="00174312"/>
    <w:rsid w:val="00174710"/>
    <w:rsid w:val="00175220"/>
    <w:rsid w:val="0017535F"/>
    <w:rsid w:val="001758E1"/>
    <w:rsid w:val="00175A7E"/>
    <w:rsid w:val="00175E8E"/>
    <w:rsid w:val="00176100"/>
    <w:rsid w:val="001763E8"/>
    <w:rsid w:val="00176402"/>
    <w:rsid w:val="0017672D"/>
    <w:rsid w:val="00176B30"/>
    <w:rsid w:val="00177780"/>
    <w:rsid w:val="00177CA3"/>
    <w:rsid w:val="00177DB2"/>
    <w:rsid w:val="0018002C"/>
    <w:rsid w:val="00181F73"/>
    <w:rsid w:val="00181F94"/>
    <w:rsid w:val="00182253"/>
    <w:rsid w:val="001826B1"/>
    <w:rsid w:val="00182860"/>
    <w:rsid w:val="00182A97"/>
    <w:rsid w:val="00183325"/>
    <w:rsid w:val="00183754"/>
    <w:rsid w:val="00183B36"/>
    <w:rsid w:val="00183B89"/>
    <w:rsid w:val="00184384"/>
    <w:rsid w:val="00184D35"/>
    <w:rsid w:val="00184F7D"/>
    <w:rsid w:val="001852A9"/>
    <w:rsid w:val="00185455"/>
    <w:rsid w:val="0018565C"/>
    <w:rsid w:val="00185A67"/>
    <w:rsid w:val="00185DF2"/>
    <w:rsid w:val="001865AD"/>
    <w:rsid w:val="00186AC5"/>
    <w:rsid w:val="00186F53"/>
    <w:rsid w:val="00186FCD"/>
    <w:rsid w:val="00187254"/>
    <w:rsid w:val="00187564"/>
    <w:rsid w:val="001900B1"/>
    <w:rsid w:val="001905C0"/>
    <w:rsid w:val="00190B67"/>
    <w:rsid w:val="00190BDA"/>
    <w:rsid w:val="00191284"/>
    <w:rsid w:val="00191445"/>
    <w:rsid w:val="00191C4E"/>
    <w:rsid w:val="00192133"/>
    <w:rsid w:val="00192934"/>
    <w:rsid w:val="001931E5"/>
    <w:rsid w:val="00193530"/>
    <w:rsid w:val="00193652"/>
    <w:rsid w:val="001937A3"/>
    <w:rsid w:val="00193A0F"/>
    <w:rsid w:val="00193D91"/>
    <w:rsid w:val="00193E99"/>
    <w:rsid w:val="001957C6"/>
    <w:rsid w:val="00195920"/>
    <w:rsid w:val="00195968"/>
    <w:rsid w:val="001959D7"/>
    <w:rsid w:val="00196328"/>
    <w:rsid w:val="00196B6F"/>
    <w:rsid w:val="00196B97"/>
    <w:rsid w:val="00196EE5"/>
    <w:rsid w:val="00197506"/>
    <w:rsid w:val="00197FE9"/>
    <w:rsid w:val="001A0DD9"/>
    <w:rsid w:val="001A1538"/>
    <w:rsid w:val="001A2665"/>
    <w:rsid w:val="001A31DA"/>
    <w:rsid w:val="001A3250"/>
    <w:rsid w:val="001A3504"/>
    <w:rsid w:val="001A3F9A"/>
    <w:rsid w:val="001A4082"/>
    <w:rsid w:val="001A41AC"/>
    <w:rsid w:val="001A4D13"/>
    <w:rsid w:val="001A558F"/>
    <w:rsid w:val="001A604A"/>
    <w:rsid w:val="001A6316"/>
    <w:rsid w:val="001A7059"/>
    <w:rsid w:val="001B0554"/>
    <w:rsid w:val="001B09CA"/>
    <w:rsid w:val="001B0F84"/>
    <w:rsid w:val="001B1406"/>
    <w:rsid w:val="001B1497"/>
    <w:rsid w:val="001B15F6"/>
    <w:rsid w:val="001B1C4A"/>
    <w:rsid w:val="001B1D26"/>
    <w:rsid w:val="001B22E6"/>
    <w:rsid w:val="001B2F11"/>
    <w:rsid w:val="001B3038"/>
    <w:rsid w:val="001B332A"/>
    <w:rsid w:val="001B36E3"/>
    <w:rsid w:val="001B45FE"/>
    <w:rsid w:val="001B4C5E"/>
    <w:rsid w:val="001B4FFD"/>
    <w:rsid w:val="001B5156"/>
    <w:rsid w:val="001B54C5"/>
    <w:rsid w:val="001B563F"/>
    <w:rsid w:val="001B5F78"/>
    <w:rsid w:val="001B60FB"/>
    <w:rsid w:val="001B6109"/>
    <w:rsid w:val="001B6A1E"/>
    <w:rsid w:val="001B7012"/>
    <w:rsid w:val="001B7049"/>
    <w:rsid w:val="001B7AEB"/>
    <w:rsid w:val="001B7F48"/>
    <w:rsid w:val="001C0F3C"/>
    <w:rsid w:val="001C11DD"/>
    <w:rsid w:val="001C1747"/>
    <w:rsid w:val="001C18C8"/>
    <w:rsid w:val="001C1BD5"/>
    <w:rsid w:val="001C253E"/>
    <w:rsid w:val="001C2C4F"/>
    <w:rsid w:val="001C2C99"/>
    <w:rsid w:val="001C3014"/>
    <w:rsid w:val="001C3642"/>
    <w:rsid w:val="001C47A1"/>
    <w:rsid w:val="001C4ACE"/>
    <w:rsid w:val="001C5CA6"/>
    <w:rsid w:val="001C5E87"/>
    <w:rsid w:val="001C6080"/>
    <w:rsid w:val="001C6D0F"/>
    <w:rsid w:val="001C6E1D"/>
    <w:rsid w:val="001C7217"/>
    <w:rsid w:val="001D02FC"/>
    <w:rsid w:val="001D07EF"/>
    <w:rsid w:val="001D10FB"/>
    <w:rsid w:val="001D176C"/>
    <w:rsid w:val="001D1D8A"/>
    <w:rsid w:val="001D1E1B"/>
    <w:rsid w:val="001D22F7"/>
    <w:rsid w:val="001D29F0"/>
    <w:rsid w:val="001D370C"/>
    <w:rsid w:val="001D3841"/>
    <w:rsid w:val="001D3DEB"/>
    <w:rsid w:val="001D45B7"/>
    <w:rsid w:val="001D469F"/>
    <w:rsid w:val="001D4702"/>
    <w:rsid w:val="001D4F2A"/>
    <w:rsid w:val="001D5224"/>
    <w:rsid w:val="001D52E5"/>
    <w:rsid w:val="001D5BBA"/>
    <w:rsid w:val="001D5FF9"/>
    <w:rsid w:val="001D6366"/>
    <w:rsid w:val="001D6B91"/>
    <w:rsid w:val="001D6FE4"/>
    <w:rsid w:val="001D735C"/>
    <w:rsid w:val="001D76BA"/>
    <w:rsid w:val="001D7B51"/>
    <w:rsid w:val="001E0457"/>
    <w:rsid w:val="001E0757"/>
    <w:rsid w:val="001E0A9D"/>
    <w:rsid w:val="001E0C7D"/>
    <w:rsid w:val="001E1020"/>
    <w:rsid w:val="001E1D35"/>
    <w:rsid w:val="001E2578"/>
    <w:rsid w:val="001E26A9"/>
    <w:rsid w:val="001E32C6"/>
    <w:rsid w:val="001E3910"/>
    <w:rsid w:val="001E395E"/>
    <w:rsid w:val="001E4055"/>
    <w:rsid w:val="001E4547"/>
    <w:rsid w:val="001E4FCD"/>
    <w:rsid w:val="001E5708"/>
    <w:rsid w:val="001E57FC"/>
    <w:rsid w:val="001E6A84"/>
    <w:rsid w:val="001E6F85"/>
    <w:rsid w:val="001E7059"/>
    <w:rsid w:val="001E7093"/>
    <w:rsid w:val="001E7166"/>
    <w:rsid w:val="001E719C"/>
    <w:rsid w:val="001E71EC"/>
    <w:rsid w:val="001E7632"/>
    <w:rsid w:val="001E7707"/>
    <w:rsid w:val="001E7897"/>
    <w:rsid w:val="001E78C1"/>
    <w:rsid w:val="001E7E8B"/>
    <w:rsid w:val="001E7F63"/>
    <w:rsid w:val="001F05AB"/>
    <w:rsid w:val="001F0996"/>
    <w:rsid w:val="001F0D0F"/>
    <w:rsid w:val="001F0F10"/>
    <w:rsid w:val="001F17DB"/>
    <w:rsid w:val="001F278D"/>
    <w:rsid w:val="001F2F82"/>
    <w:rsid w:val="001F30F4"/>
    <w:rsid w:val="001F495C"/>
    <w:rsid w:val="001F4A51"/>
    <w:rsid w:val="001F4BD7"/>
    <w:rsid w:val="001F4C4F"/>
    <w:rsid w:val="001F6B09"/>
    <w:rsid w:val="001F71B1"/>
    <w:rsid w:val="001F7409"/>
    <w:rsid w:val="001F75A8"/>
    <w:rsid w:val="001F7654"/>
    <w:rsid w:val="0020045A"/>
    <w:rsid w:val="00200792"/>
    <w:rsid w:val="00200C9E"/>
    <w:rsid w:val="00200D1D"/>
    <w:rsid w:val="0020130B"/>
    <w:rsid w:val="00201352"/>
    <w:rsid w:val="0020160A"/>
    <w:rsid w:val="00201ABF"/>
    <w:rsid w:val="00201AF5"/>
    <w:rsid w:val="00202244"/>
    <w:rsid w:val="00202E63"/>
    <w:rsid w:val="00202E7C"/>
    <w:rsid w:val="002031E2"/>
    <w:rsid w:val="00203279"/>
    <w:rsid w:val="002034FF"/>
    <w:rsid w:val="002037DD"/>
    <w:rsid w:val="00203A73"/>
    <w:rsid w:val="002042E0"/>
    <w:rsid w:val="00204316"/>
    <w:rsid w:val="00204534"/>
    <w:rsid w:val="002046A1"/>
    <w:rsid w:val="002046D5"/>
    <w:rsid w:val="00205B0C"/>
    <w:rsid w:val="00205D5C"/>
    <w:rsid w:val="00205FF3"/>
    <w:rsid w:val="002061BC"/>
    <w:rsid w:val="0020665B"/>
    <w:rsid w:val="00207ECA"/>
    <w:rsid w:val="00210253"/>
    <w:rsid w:val="002107BF"/>
    <w:rsid w:val="00210E5B"/>
    <w:rsid w:val="00210E96"/>
    <w:rsid w:val="00211199"/>
    <w:rsid w:val="0021125D"/>
    <w:rsid w:val="002116A2"/>
    <w:rsid w:val="00211903"/>
    <w:rsid w:val="00211B11"/>
    <w:rsid w:val="00211B5D"/>
    <w:rsid w:val="00212A33"/>
    <w:rsid w:val="00213686"/>
    <w:rsid w:val="00213F54"/>
    <w:rsid w:val="002140B4"/>
    <w:rsid w:val="002147DB"/>
    <w:rsid w:val="00214B0C"/>
    <w:rsid w:val="00215075"/>
    <w:rsid w:val="00215250"/>
    <w:rsid w:val="0021540C"/>
    <w:rsid w:val="00215749"/>
    <w:rsid w:val="0021593F"/>
    <w:rsid w:val="00216299"/>
    <w:rsid w:val="00216305"/>
    <w:rsid w:val="00216660"/>
    <w:rsid w:val="002168EA"/>
    <w:rsid w:val="00217BA1"/>
    <w:rsid w:val="0022009C"/>
    <w:rsid w:val="002200AD"/>
    <w:rsid w:val="002203AE"/>
    <w:rsid w:val="00220BA7"/>
    <w:rsid w:val="00221732"/>
    <w:rsid w:val="002218D4"/>
    <w:rsid w:val="00221DCA"/>
    <w:rsid w:val="00221E02"/>
    <w:rsid w:val="00223036"/>
    <w:rsid w:val="00223AB3"/>
    <w:rsid w:val="00223D6D"/>
    <w:rsid w:val="00223F9C"/>
    <w:rsid w:val="00224546"/>
    <w:rsid w:val="002256F7"/>
    <w:rsid w:val="002261AE"/>
    <w:rsid w:val="00226396"/>
    <w:rsid w:val="002265BE"/>
    <w:rsid w:val="002266BC"/>
    <w:rsid w:val="00226776"/>
    <w:rsid w:val="0022697C"/>
    <w:rsid w:val="00227C2C"/>
    <w:rsid w:val="00227DAF"/>
    <w:rsid w:val="0023051E"/>
    <w:rsid w:val="002307B9"/>
    <w:rsid w:val="00231232"/>
    <w:rsid w:val="00231315"/>
    <w:rsid w:val="0023220D"/>
    <w:rsid w:val="0023287D"/>
    <w:rsid w:val="002329C2"/>
    <w:rsid w:val="00233A07"/>
    <w:rsid w:val="00233F7E"/>
    <w:rsid w:val="002342B7"/>
    <w:rsid w:val="00234489"/>
    <w:rsid w:val="002348DC"/>
    <w:rsid w:val="00235279"/>
    <w:rsid w:val="0023538B"/>
    <w:rsid w:val="0023539B"/>
    <w:rsid w:val="00236353"/>
    <w:rsid w:val="00236684"/>
    <w:rsid w:val="002369BE"/>
    <w:rsid w:val="00236B7D"/>
    <w:rsid w:val="0023717F"/>
    <w:rsid w:val="00237896"/>
    <w:rsid w:val="00237C15"/>
    <w:rsid w:val="0024050D"/>
    <w:rsid w:val="00240752"/>
    <w:rsid w:val="00240DAF"/>
    <w:rsid w:val="0024164C"/>
    <w:rsid w:val="0024190F"/>
    <w:rsid w:val="002420FF"/>
    <w:rsid w:val="002423FD"/>
    <w:rsid w:val="00242642"/>
    <w:rsid w:val="002431B5"/>
    <w:rsid w:val="002432E8"/>
    <w:rsid w:val="00243F2B"/>
    <w:rsid w:val="002446B5"/>
    <w:rsid w:val="00246749"/>
    <w:rsid w:val="00246BDB"/>
    <w:rsid w:val="00247024"/>
    <w:rsid w:val="0024759F"/>
    <w:rsid w:val="00250035"/>
    <w:rsid w:val="002504A7"/>
    <w:rsid w:val="0025072E"/>
    <w:rsid w:val="002507D5"/>
    <w:rsid w:val="00251132"/>
    <w:rsid w:val="00251351"/>
    <w:rsid w:val="00251DAB"/>
    <w:rsid w:val="002522C2"/>
    <w:rsid w:val="002529CC"/>
    <w:rsid w:val="00252B5E"/>
    <w:rsid w:val="00252BC4"/>
    <w:rsid w:val="00252DD5"/>
    <w:rsid w:val="0025303C"/>
    <w:rsid w:val="002532CD"/>
    <w:rsid w:val="00253A56"/>
    <w:rsid w:val="00253AB7"/>
    <w:rsid w:val="00254286"/>
    <w:rsid w:val="00254A92"/>
    <w:rsid w:val="00254BB6"/>
    <w:rsid w:val="002552CF"/>
    <w:rsid w:val="0025532D"/>
    <w:rsid w:val="002557B7"/>
    <w:rsid w:val="002558C1"/>
    <w:rsid w:val="0025686C"/>
    <w:rsid w:val="00256BC5"/>
    <w:rsid w:val="002571B2"/>
    <w:rsid w:val="002571B8"/>
    <w:rsid w:val="00257805"/>
    <w:rsid w:val="00257A75"/>
    <w:rsid w:val="00257B4D"/>
    <w:rsid w:val="00257CDE"/>
    <w:rsid w:val="00257E22"/>
    <w:rsid w:val="00257F69"/>
    <w:rsid w:val="0026027F"/>
    <w:rsid w:val="00262303"/>
    <w:rsid w:val="002625B1"/>
    <w:rsid w:val="0026267C"/>
    <w:rsid w:val="00262FB9"/>
    <w:rsid w:val="00263488"/>
    <w:rsid w:val="00263611"/>
    <w:rsid w:val="002639F9"/>
    <w:rsid w:val="00263CBC"/>
    <w:rsid w:val="00263F56"/>
    <w:rsid w:val="00263F5E"/>
    <w:rsid w:val="00263FA2"/>
    <w:rsid w:val="00264227"/>
    <w:rsid w:val="0026432C"/>
    <w:rsid w:val="002643F7"/>
    <w:rsid w:val="002647C3"/>
    <w:rsid w:val="00264BA3"/>
    <w:rsid w:val="002652D6"/>
    <w:rsid w:val="0026563D"/>
    <w:rsid w:val="0026568E"/>
    <w:rsid w:val="00265B13"/>
    <w:rsid w:val="00265D85"/>
    <w:rsid w:val="00266100"/>
    <w:rsid w:val="0026623F"/>
    <w:rsid w:val="00266472"/>
    <w:rsid w:val="00266A3D"/>
    <w:rsid w:val="0026723D"/>
    <w:rsid w:val="0027012B"/>
    <w:rsid w:val="0027040D"/>
    <w:rsid w:val="00271675"/>
    <w:rsid w:val="00271AC8"/>
    <w:rsid w:val="00271CBC"/>
    <w:rsid w:val="0027215F"/>
    <w:rsid w:val="00272594"/>
    <w:rsid w:val="002728AF"/>
    <w:rsid w:val="00273A64"/>
    <w:rsid w:val="00274997"/>
    <w:rsid w:val="00274A86"/>
    <w:rsid w:val="00274BD0"/>
    <w:rsid w:val="002752EE"/>
    <w:rsid w:val="002753DC"/>
    <w:rsid w:val="002756BE"/>
    <w:rsid w:val="00275A73"/>
    <w:rsid w:val="002763AE"/>
    <w:rsid w:val="00276DF4"/>
    <w:rsid w:val="00277145"/>
    <w:rsid w:val="002800AE"/>
    <w:rsid w:val="002801A0"/>
    <w:rsid w:val="002804FA"/>
    <w:rsid w:val="00280605"/>
    <w:rsid w:val="00280BBE"/>
    <w:rsid w:val="00280C95"/>
    <w:rsid w:val="00280F23"/>
    <w:rsid w:val="00281262"/>
    <w:rsid w:val="002812AE"/>
    <w:rsid w:val="002818CF"/>
    <w:rsid w:val="0028191B"/>
    <w:rsid w:val="00281FE6"/>
    <w:rsid w:val="0028266B"/>
    <w:rsid w:val="0028304E"/>
    <w:rsid w:val="00283254"/>
    <w:rsid w:val="0028362F"/>
    <w:rsid w:val="00283A2B"/>
    <w:rsid w:val="00284571"/>
    <w:rsid w:val="00284927"/>
    <w:rsid w:val="00284B77"/>
    <w:rsid w:val="00284DDD"/>
    <w:rsid w:val="00284E7D"/>
    <w:rsid w:val="0028504B"/>
    <w:rsid w:val="00285144"/>
    <w:rsid w:val="00285331"/>
    <w:rsid w:val="0028580D"/>
    <w:rsid w:val="00286001"/>
    <w:rsid w:val="00286DC0"/>
    <w:rsid w:val="00287051"/>
    <w:rsid w:val="002876DE"/>
    <w:rsid w:val="002878B7"/>
    <w:rsid w:val="00287C08"/>
    <w:rsid w:val="00290037"/>
    <w:rsid w:val="00291632"/>
    <w:rsid w:val="0029192C"/>
    <w:rsid w:val="00291C94"/>
    <w:rsid w:val="00292500"/>
    <w:rsid w:val="00292C17"/>
    <w:rsid w:val="00292E39"/>
    <w:rsid w:val="00293449"/>
    <w:rsid w:val="00293488"/>
    <w:rsid w:val="00293661"/>
    <w:rsid w:val="00293EA2"/>
    <w:rsid w:val="00294062"/>
    <w:rsid w:val="0029411C"/>
    <w:rsid w:val="002949F2"/>
    <w:rsid w:val="0029552F"/>
    <w:rsid w:val="00295DBC"/>
    <w:rsid w:val="00295FFC"/>
    <w:rsid w:val="00296733"/>
    <w:rsid w:val="002969CF"/>
    <w:rsid w:val="0029732D"/>
    <w:rsid w:val="0029772C"/>
    <w:rsid w:val="00297F59"/>
    <w:rsid w:val="00297FF0"/>
    <w:rsid w:val="002A0D0B"/>
    <w:rsid w:val="002A0F75"/>
    <w:rsid w:val="002A10CB"/>
    <w:rsid w:val="002A15DC"/>
    <w:rsid w:val="002A1626"/>
    <w:rsid w:val="002A1A21"/>
    <w:rsid w:val="002A20E0"/>
    <w:rsid w:val="002A2123"/>
    <w:rsid w:val="002A216E"/>
    <w:rsid w:val="002A249C"/>
    <w:rsid w:val="002A256E"/>
    <w:rsid w:val="002A351A"/>
    <w:rsid w:val="002A39E7"/>
    <w:rsid w:val="002A3C17"/>
    <w:rsid w:val="002A40F4"/>
    <w:rsid w:val="002A42DB"/>
    <w:rsid w:val="002A452D"/>
    <w:rsid w:val="002A477D"/>
    <w:rsid w:val="002A496D"/>
    <w:rsid w:val="002A5DA1"/>
    <w:rsid w:val="002A5F66"/>
    <w:rsid w:val="002A5FB0"/>
    <w:rsid w:val="002A6236"/>
    <w:rsid w:val="002A6841"/>
    <w:rsid w:val="002A69BD"/>
    <w:rsid w:val="002A6D09"/>
    <w:rsid w:val="002A7168"/>
    <w:rsid w:val="002A747D"/>
    <w:rsid w:val="002A78D6"/>
    <w:rsid w:val="002A7AB1"/>
    <w:rsid w:val="002A7E8A"/>
    <w:rsid w:val="002B042F"/>
    <w:rsid w:val="002B0441"/>
    <w:rsid w:val="002B0554"/>
    <w:rsid w:val="002B0BF8"/>
    <w:rsid w:val="002B0CBE"/>
    <w:rsid w:val="002B0CDD"/>
    <w:rsid w:val="002B0D30"/>
    <w:rsid w:val="002B13A9"/>
    <w:rsid w:val="002B142B"/>
    <w:rsid w:val="002B1792"/>
    <w:rsid w:val="002B18FC"/>
    <w:rsid w:val="002B1CCE"/>
    <w:rsid w:val="002B1CEA"/>
    <w:rsid w:val="002B212D"/>
    <w:rsid w:val="002B25CD"/>
    <w:rsid w:val="002B32EC"/>
    <w:rsid w:val="002B42E0"/>
    <w:rsid w:val="002B5548"/>
    <w:rsid w:val="002B5767"/>
    <w:rsid w:val="002B58EC"/>
    <w:rsid w:val="002B5979"/>
    <w:rsid w:val="002B5AF6"/>
    <w:rsid w:val="002B5B51"/>
    <w:rsid w:val="002B5F3D"/>
    <w:rsid w:val="002B6536"/>
    <w:rsid w:val="002B6579"/>
    <w:rsid w:val="002B66CF"/>
    <w:rsid w:val="002B6A76"/>
    <w:rsid w:val="002B71E7"/>
    <w:rsid w:val="002B7E65"/>
    <w:rsid w:val="002C0CA0"/>
    <w:rsid w:val="002C0F80"/>
    <w:rsid w:val="002C109F"/>
    <w:rsid w:val="002C1B34"/>
    <w:rsid w:val="002C1DCF"/>
    <w:rsid w:val="002C24E6"/>
    <w:rsid w:val="002C254E"/>
    <w:rsid w:val="002C329E"/>
    <w:rsid w:val="002C336C"/>
    <w:rsid w:val="002C3626"/>
    <w:rsid w:val="002C37C1"/>
    <w:rsid w:val="002C3C8F"/>
    <w:rsid w:val="002C428D"/>
    <w:rsid w:val="002C45D0"/>
    <w:rsid w:val="002C4749"/>
    <w:rsid w:val="002C492B"/>
    <w:rsid w:val="002C4B26"/>
    <w:rsid w:val="002C4E93"/>
    <w:rsid w:val="002C4FD7"/>
    <w:rsid w:val="002C4FE8"/>
    <w:rsid w:val="002C520F"/>
    <w:rsid w:val="002C52C8"/>
    <w:rsid w:val="002C544D"/>
    <w:rsid w:val="002C5DA3"/>
    <w:rsid w:val="002C6832"/>
    <w:rsid w:val="002C6D22"/>
    <w:rsid w:val="002C6EA1"/>
    <w:rsid w:val="002C75F0"/>
    <w:rsid w:val="002C798C"/>
    <w:rsid w:val="002C7C95"/>
    <w:rsid w:val="002C7E38"/>
    <w:rsid w:val="002C7F1C"/>
    <w:rsid w:val="002D0DB5"/>
    <w:rsid w:val="002D1D9B"/>
    <w:rsid w:val="002D2860"/>
    <w:rsid w:val="002D292F"/>
    <w:rsid w:val="002D2A78"/>
    <w:rsid w:val="002D2D51"/>
    <w:rsid w:val="002D31E4"/>
    <w:rsid w:val="002D32CB"/>
    <w:rsid w:val="002D339F"/>
    <w:rsid w:val="002D41DE"/>
    <w:rsid w:val="002D4371"/>
    <w:rsid w:val="002D494C"/>
    <w:rsid w:val="002D5E88"/>
    <w:rsid w:val="002D6A98"/>
    <w:rsid w:val="002D6D54"/>
    <w:rsid w:val="002D6EAA"/>
    <w:rsid w:val="002E012E"/>
    <w:rsid w:val="002E0228"/>
    <w:rsid w:val="002E0E48"/>
    <w:rsid w:val="002E106A"/>
    <w:rsid w:val="002E1150"/>
    <w:rsid w:val="002E11BA"/>
    <w:rsid w:val="002E2418"/>
    <w:rsid w:val="002E282F"/>
    <w:rsid w:val="002E2CEF"/>
    <w:rsid w:val="002E30FC"/>
    <w:rsid w:val="002E3228"/>
    <w:rsid w:val="002E37B1"/>
    <w:rsid w:val="002E4046"/>
    <w:rsid w:val="002E43E0"/>
    <w:rsid w:val="002E454F"/>
    <w:rsid w:val="002E50D4"/>
    <w:rsid w:val="002E6392"/>
    <w:rsid w:val="002E6DFF"/>
    <w:rsid w:val="002E6F6B"/>
    <w:rsid w:val="002E7086"/>
    <w:rsid w:val="002E784C"/>
    <w:rsid w:val="002E798D"/>
    <w:rsid w:val="002F04F2"/>
    <w:rsid w:val="002F07A8"/>
    <w:rsid w:val="002F07B2"/>
    <w:rsid w:val="002F09ED"/>
    <w:rsid w:val="002F0AFA"/>
    <w:rsid w:val="002F0F27"/>
    <w:rsid w:val="002F10B7"/>
    <w:rsid w:val="002F2165"/>
    <w:rsid w:val="002F2352"/>
    <w:rsid w:val="002F2F89"/>
    <w:rsid w:val="002F34A7"/>
    <w:rsid w:val="002F3598"/>
    <w:rsid w:val="002F3D1B"/>
    <w:rsid w:val="002F42B5"/>
    <w:rsid w:val="002F4A73"/>
    <w:rsid w:val="002F4AE9"/>
    <w:rsid w:val="002F513A"/>
    <w:rsid w:val="002F541F"/>
    <w:rsid w:val="002F5A66"/>
    <w:rsid w:val="002F6165"/>
    <w:rsid w:val="002F6470"/>
    <w:rsid w:val="002F6A0C"/>
    <w:rsid w:val="002F6FA4"/>
    <w:rsid w:val="002F7320"/>
    <w:rsid w:val="002F79B0"/>
    <w:rsid w:val="002F7A71"/>
    <w:rsid w:val="002F7D0C"/>
    <w:rsid w:val="003006D5"/>
    <w:rsid w:val="00300761"/>
    <w:rsid w:val="00300893"/>
    <w:rsid w:val="00301979"/>
    <w:rsid w:val="00301A21"/>
    <w:rsid w:val="00302139"/>
    <w:rsid w:val="003021D8"/>
    <w:rsid w:val="003023F9"/>
    <w:rsid w:val="00302582"/>
    <w:rsid w:val="00302BC7"/>
    <w:rsid w:val="00302CA8"/>
    <w:rsid w:val="00302CC9"/>
    <w:rsid w:val="00302E4A"/>
    <w:rsid w:val="00302E6C"/>
    <w:rsid w:val="00303092"/>
    <w:rsid w:val="003034A0"/>
    <w:rsid w:val="00303592"/>
    <w:rsid w:val="003036CF"/>
    <w:rsid w:val="003036E6"/>
    <w:rsid w:val="00303965"/>
    <w:rsid w:val="00303E1A"/>
    <w:rsid w:val="0030434E"/>
    <w:rsid w:val="00304B3F"/>
    <w:rsid w:val="00304F03"/>
    <w:rsid w:val="00304FB2"/>
    <w:rsid w:val="003052C9"/>
    <w:rsid w:val="00305567"/>
    <w:rsid w:val="00305689"/>
    <w:rsid w:val="003057D3"/>
    <w:rsid w:val="003059B4"/>
    <w:rsid w:val="0030664C"/>
    <w:rsid w:val="003067FF"/>
    <w:rsid w:val="0030684A"/>
    <w:rsid w:val="0030685B"/>
    <w:rsid w:val="003073E8"/>
    <w:rsid w:val="003075DB"/>
    <w:rsid w:val="003076F9"/>
    <w:rsid w:val="00307DC8"/>
    <w:rsid w:val="00307FCC"/>
    <w:rsid w:val="003117AC"/>
    <w:rsid w:val="003117BE"/>
    <w:rsid w:val="0031298C"/>
    <w:rsid w:val="003131E3"/>
    <w:rsid w:val="00313735"/>
    <w:rsid w:val="00314AF8"/>
    <w:rsid w:val="00314C04"/>
    <w:rsid w:val="00314C3A"/>
    <w:rsid w:val="00315316"/>
    <w:rsid w:val="003155F2"/>
    <w:rsid w:val="00315645"/>
    <w:rsid w:val="00315F72"/>
    <w:rsid w:val="00316713"/>
    <w:rsid w:val="00316919"/>
    <w:rsid w:val="00317346"/>
    <w:rsid w:val="00317B4A"/>
    <w:rsid w:val="003200BE"/>
    <w:rsid w:val="00320445"/>
    <w:rsid w:val="00320862"/>
    <w:rsid w:val="00320998"/>
    <w:rsid w:val="00320A42"/>
    <w:rsid w:val="00321528"/>
    <w:rsid w:val="00321B64"/>
    <w:rsid w:val="00321DB8"/>
    <w:rsid w:val="00322199"/>
    <w:rsid w:val="00322703"/>
    <w:rsid w:val="00322900"/>
    <w:rsid w:val="00322F6B"/>
    <w:rsid w:val="00323032"/>
    <w:rsid w:val="003231D6"/>
    <w:rsid w:val="00323369"/>
    <w:rsid w:val="00323492"/>
    <w:rsid w:val="00324961"/>
    <w:rsid w:val="0032511B"/>
    <w:rsid w:val="003251BD"/>
    <w:rsid w:val="003255C6"/>
    <w:rsid w:val="003256DB"/>
    <w:rsid w:val="00325EE5"/>
    <w:rsid w:val="00325F16"/>
    <w:rsid w:val="003263A9"/>
    <w:rsid w:val="0032696C"/>
    <w:rsid w:val="003269EA"/>
    <w:rsid w:val="003269EE"/>
    <w:rsid w:val="00326B68"/>
    <w:rsid w:val="00327181"/>
    <w:rsid w:val="003274AC"/>
    <w:rsid w:val="003300B2"/>
    <w:rsid w:val="003301A6"/>
    <w:rsid w:val="003301C9"/>
    <w:rsid w:val="003301CF"/>
    <w:rsid w:val="003301D9"/>
    <w:rsid w:val="003306B0"/>
    <w:rsid w:val="0033075F"/>
    <w:rsid w:val="00331156"/>
    <w:rsid w:val="0033132A"/>
    <w:rsid w:val="00331B89"/>
    <w:rsid w:val="003320FA"/>
    <w:rsid w:val="00332D87"/>
    <w:rsid w:val="00332DCC"/>
    <w:rsid w:val="0033319E"/>
    <w:rsid w:val="00333536"/>
    <w:rsid w:val="0033354E"/>
    <w:rsid w:val="003335B9"/>
    <w:rsid w:val="00333B2C"/>
    <w:rsid w:val="00334E06"/>
    <w:rsid w:val="00334E6C"/>
    <w:rsid w:val="00334F5C"/>
    <w:rsid w:val="0033510A"/>
    <w:rsid w:val="003353E9"/>
    <w:rsid w:val="00335B9F"/>
    <w:rsid w:val="00335FED"/>
    <w:rsid w:val="0033603F"/>
    <w:rsid w:val="003360F4"/>
    <w:rsid w:val="00336A59"/>
    <w:rsid w:val="00336C78"/>
    <w:rsid w:val="00336F21"/>
    <w:rsid w:val="00336F89"/>
    <w:rsid w:val="0033755D"/>
    <w:rsid w:val="0033755F"/>
    <w:rsid w:val="00337B19"/>
    <w:rsid w:val="00337C0C"/>
    <w:rsid w:val="00337DB4"/>
    <w:rsid w:val="00340286"/>
    <w:rsid w:val="00340754"/>
    <w:rsid w:val="0034161F"/>
    <w:rsid w:val="00341BC4"/>
    <w:rsid w:val="00341DA2"/>
    <w:rsid w:val="003421A6"/>
    <w:rsid w:val="00342D98"/>
    <w:rsid w:val="00343824"/>
    <w:rsid w:val="0034383F"/>
    <w:rsid w:val="003441BC"/>
    <w:rsid w:val="00344797"/>
    <w:rsid w:val="00344BA0"/>
    <w:rsid w:val="0034598C"/>
    <w:rsid w:val="003460F6"/>
    <w:rsid w:val="003462E7"/>
    <w:rsid w:val="00346464"/>
    <w:rsid w:val="0034695C"/>
    <w:rsid w:val="00346FF5"/>
    <w:rsid w:val="0034748F"/>
    <w:rsid w:val="0034765D"/>
    <w:rsid w:val="00347781"/>
    <w:rsid w:val="003501D4"/>
    <w:rsid w:val="00350314"/>
    <w:rsid w:val="00350430"/>
    <w:rsid w:val="00350511"/>
    <w:rsid w:val="0035060B"/>
    <w:rsid w:val="0035084D"/>
    <w:rsid w:val="003509F2"/>
    <w:rsid w:val="00350D2D"/>
    <w:rsid w:val="00350E83"/>
    <w:rsid w:val="00350FAB"/>
    <w:rsid w:val="0035212A"/>
    <w:rsid w:val="00352389"/>
    <w:rsid w:val="003526AF"/>
    <w:rsid w:val="003526FE"/>
    <w:rsid w:val="00353572"/>
    <w:rsid w:val="00353E4D"/>
    <w:rsid w:val="00353E99"/>
    <w:rsid w:val="003540F3"/>
    <w:rsid w:val="003550B5"/>
    <w:rsid w:val="00355664"/>
    <w:rsid w:val="0035574F"/>
    <w:rsid w:val="003557A8"/>
    <w:rsid w:val="003557AC"/>
    <w:rsid w:val="0035620A"/>
    <w:rsid w:val="0035706D"/>
    <w:rsid w:val="00357777"/>
    <w:rsid w:val="003578A6"/>
    <w:rsid w:val="0036024B"/>
    <w:rsid w:val="003607C9"/>
    <w:rsid w:val="00360DDE"/>
    <w:rsid w:val="00360E98"/>
    <w:rsid w:val="00361137"/>
    <w:rsid w:val="00362925"/>
    <w:rsid w:val="003631C0"/>
    <w:rsid w:val="0036339C"/>
    <w:rsid w:val="00363614"/>
    <w:rsid w:val="003636F5"/>
    <w:rsid w:val="00364520"/>
    <w:rsid w:val="00364BBD"/>
    <w:rsid w:val="0036502C"/>
    <w:rsid w:val="0036552B"/>
    <w:rsid w:val="00365DCC"/>
    <w:rsid w:val="00366178"/>
    <w:rsid w:val="00366AB8"/>
    <w:rsid w:val="00366DEC"/>
    <w:rsid w:val="0036705C"/>
    <w:rsid w:val="00367B03"/>
    <w:rsid w:val="003708C7"/>
    <w:rsid w:val="00370C14"/>
    <w:rsid w:val="00371089"/>
    <w:rsid w:val="0037159A"/>
    <w:rsid w:val="003728AB"/>
    <w:rsid w:val="00372D1F"/>
    <w:rsid w:val="00373820"/>
    <w:rsid w:val="00373B4C"/>
    <w:rsid w:val="00373BA3"/>
    <w:rsid w:val="00373F22"/>
    <w:rsid w:val="00374161"/>
    <w:rsid w:val="0037445F"/>
    <w:rsid w:val="0037467B"/>
    <w:rsid w:val="003749C4"/>
    <w:rsid w:val="00374BED"/>
    <w:rsid w:val="003756FA"/>
    <w:rsid w:val="00375BCB"/>
    <w:rsid w:val="003767EF"/>
    <w:rsid w:val="00376A4A"/>
    <w:rsid w:val="00376B13"/>
    <w:rsid w:val="00376F4A"/>
    <w:rsid w:val="00377260"/>
    <w:rsid w:val="003773AC"/>
    <w:rsid w:val="003773C4"/>
    <w:rsid w:val="00377656"/>
    <w:rsid w:val="0038069C"/>
    <w:rsid w:val="00380755"/>
    <w:rsid w:val="00381878"/>
    <w:rsid w:val="00381AD6"/>
    <w:rsid w:val="00381C9C"/>
    <w:rsid w:val="003825E9"/>
    <w:rsid w:val="003829B7"/>
    <w:rsid w:val="003829BC"/>
    <w:rsid w:val="00383080"/>
    <w:rsid w:val="003830B4"/>
    <w:rsid w:val="00383C34"/>
    <w:rsid w:val="0038401F"/>
    <w:rsid w:val="00384468"/>
    <w:rsid w:val="003846CB"/>
    <w:rsid w:val="00384B85"/>
    <w:rsid w:val="00384C72"/>
    <w:rsid w:val="003853AD"/>
    <w:rsid w:val="00385741"/>
    <w:rsid w:val="0038585C"/>
    <w:rsid w:val="003858FC"/>
    <w:rsid w:val="00385A78"/>
    <w:rsid w:val="00385E41"/>
    <w:rsid w:val="00385E4A"/>
    <w:rsid w:val="00385F63"/>
    <w:rsid w:val="00386006"/>
    <w:rsid w:val="003865B6"/>
    <w:rsid w:val="00386991"/>
    <w:rsid w:val="00386CE1"/>
    <w:rsid w:val="00387367"/>
    <w:rsid w:val="003900C5"/>
    <w:rsid w:val="003917A6"/>
    <w:rsid w:val="00391B76"/>
    <w:rsid w:val="00391EDE"/>
    <w:rsid w:val="0039201C"/>
    <w:rsid w:val="00392AE5"/>
    <w:rsid w:val="00393040"/>
    <w:rsid w:val="00393203"/>
    <w:rsid w:val="003939D6"/>
    <w:rsid w:val="00393B17"/>
    <w:rsid w:val="00393D32"/>
    <w:rsid w:val="00393DAF"/>
    <w:rsid w:val="00394284"/>
    <w:rsid w:val="00394839"/>
    <w:rsid w:val="00395633"/>
    <w:rsid w:val="00396226"/>
    <w:rsid w:val="00396CFF"/>
    <w:rsid w:val="00396D6A"/>
    <w:rsid w:val="00396E27"/>
    <w:rsid w:val="00396F5E"/>
    <w:rsid w:val="00397C2A"/>
    <w:rsid w:val="00397D10"/>
    <w:rsid w:val="003A0638"/>
    <w:rsid w:val="003A06A2"/>
    <w:rsid w:val="003A06F7"/>
    <w:rsid w:val="003A0767"/>
    <w:rsid w:val="003A0C0C"/>
    <w:rsid w:val="003A1993"/>
    <w:rsid w:val="003A1EA2"/>
    <w:rsid w:val="003A2D52"/>
    <w:rsid w:val="003A3003"/>
    <w:rsid w:val="003A3104"/>
    <w:rsid w:val="003A3111"/>
    <w:rsid w:val="003A3408"/>
    <w:rsid w:val="003A36EB"/>
    <w:rsid w:val="003A3955"/>
    <w:rsid w:val="003A4362"/>
    <w:rsid w:val="003A4979"/>
    <w:rsid w:val="003A54A2"/>
    <w:rsid w:val="003A559E"/>
    <w:rsid w:val="003A6C61"/>
    <w:rsid w:val="003A7311"/>
    <w:rsid w:val="003A745F"/>
    <w:rsid w:val="003A746B"/>
    <w:rsid w:val="003A7B1C"/>
    <w:rsid w:val="003B00EE"/>
    <w:rsid w:val="003B0DA3"/>
    <w:rsid w:val="003B1291"/>
    <w:rsid w:val="003B148D"/>
    <w:rsid w:val="003B1C58"/>
    <w:rsid w:val="003B244B"/>
    <w:rsid w:val="003B2738"/>
    <w:rsid w:val="003B2A11"/>
    <w:rsid w:val="003B2A8F"/>
    <w:rsid w:val="003B3411"/>
    <w:rsid w:val="003B34A9"/>
    <w:rsid w:val="003B3931"/>
    <w:rsid w:val="003B42B5"/>
    <w:rsid w:val="003B451D"/>
    <w:rsid w:val="003B4B40"/>
    <w:rsid w:val="003B4B46"/>
    <w:rsid w:val="003B50BE"/>
    <w:rsid w:val="003B60A8"/>
    <w:rsid w:val="003B61E5"/>
    <w:rsid w:val="003B667C"/>
    <w:rsid w:val="003B7984"/>
    <w:rsid w:val="003B7AC4"/>
    <w:rsid w:val="003B7C48"/>
    <w:rsid w:val="003C00AD"/>
    <w:rsid w:val="003C02F8"/>
    <w:rsid w:val="003C13A4"/>
    <w:rsid w:val="003C1975"/>
    <w:rsid w:val="003C1C06"/>
    <w:rsid w:val="003C2652"/>
    <w:rsid w:val="003C2E5E"/>
    <w:rsid w:val="003C2EC3"/>
    <w:rsid w:val="003C32EF"/>
    <w:rsid w:val="003C376C"/>
    <w:rsid w:val="003C3C76"/>
    <w:rsid w:val="003C3FF4"/>
    <w:rsid w:val="003C400E"/>
    <w:rsid w:val="003C40F2"/>
    <w:rsid w:val="003C4224"/>
    <w:rsid w:val="003C4435"/>
    <w:rsid w:val="003C46DE"/>
    <w:rsid w:val="003C49BF"/>
    <w:rsid w:val="003C4ABB"/>
    <w:rsid w:val="003C519C"/>
    <w:rsid w:val="003C584C"/>
    <w:rsid w:val="003C5A32"/>
    <w:rsid w:val="003C63FD"/>
    <w:rsid w:val="003C69EF"/>
    <w:rsid w:val="003C6F0A"/>
    <w:rsid w:val="003D07F9"/>
    <w:rsid w:val="003D08D1"/>
    <w:rsid w:val="003D08DD"/>
    <w:rsid w:val="003D0B45"/>
    <w:rsid w:val="003D15F7"/>
    <w:rsid w:val="003D1863"/>
    <w:rsid w:val="003D1CAD"/>
    <w:rsid w:val="003D279C"/>
    <w:rsid w:val="003D28BE"/>
    <w:rsid w:val="003D292E"/>
    <w:rsid w:val="003D2FD5"/>
    <w:rsid w:val="003D3385"/>
    <w:rsid w:val="003D3945"/>
    <w:rsid w:val="003D3A47"/>
    <w:rsid w:val="003D3AB4"/>
    <w:rsid w:val="003D3B07"/>
    <w:rsid w:val="003D3C68"/>
    <w:rsid w:val="003D3DAF"/>
    <w:rsid w:val="003D4403"/>
    <w:rsid w:val="003D45CB"/>
    <w:rsid w:val="003D476B"/>
    <w:rsid w:val="003D5599"/>
    <w:rsid w:val="003D5F05"/>
    <w:rsid w:val="003D61BE"/>
    <w:rsid w:val="003D6258"/>
    <w:rsid w:val="003D6383"/>
    <w:rsid w:val="003D6625"/>
    <w:rsid w:val="003D682A"/>
    <w:rsid w:val="003D69A1"/>
    <w:rsid w:val="003D7C66"/>
    <w:rsid w:val="003D7F77"/>
    <w:rsid w:val="003E00AA"/>
    <w:rsid w:val="003E027E"/>
    <w:rsid w:val="003E02DC"/>
    <w:rsid w:val="003E05AF"/>
    <w:rsid w:val="003E098F"/>
    <w:rsid w:val="003E0CD2"/>
    <w:rsid w:val="003E1164"/>
    <w:rsid w:val="003E1E71"/>
    <w:rsid w:val="003E209B"/>
    <w:rsid w:val="003E2ADF"/>
    <w:rsid w:val="003E31D4"/>
    <w:rsid w:val="003E37A2"/>
    <w:rsid w:val="003E38F6"/>
    <w:rsid w:val="003E3B75"/>
    <w:rsid w:val="003E3D5C"/>
    <w:rsid w:val="003E44B8"/>
    <w:rsid w:val="003E4910"/>
    <w:rsid w:val="003E5089"/>
    <w:rsid w:val="003E50BB"/>
    <w:rsid w:val="003E51BD"/>
    <w:rsid w:val="003E53F6"/>
    <w:rsid w:val="003E55F2"/>
    <w:rsid w:val="003E598A"/>
    <w:rsid w:val="003E6238"/>
    <w:rsid w:val="003E637A"/>
    <w:rsid w:val="003E661E"/>
    <w:rsid w:val="003E6C09"/>
    <w:rsid w:val="003E7503"/>
    <w:rsid w:val="003E75D1"/>
    <w:rsid w:val="003E7C5E"/>
    <w:rsid w:val="003F0204"/>
    <w:rsid w:val="003F0457"/>
    <w:rsid w:val="003F0E64"/>
    <w:rsid w:val="003F104A"/>
    <w:rsid w:val="003F11AA"/>
    <w:rsid w:val="003F1418"/>
    <w:rsid w:val="003F2208"/>
    <w:rsid w:val="003F2643"/>
    <w:rsid w:val="003F2961"/>
    <w:rsid w:val="003F38A9"/>
    <w:rsid w:val="003F3F26"/>
    <w:rsid w:val="003F41E4"/>
    <w:rsid w:val="003F505D"/>
    <w:rsid w:val="003F5673"/>
    <w:rsid w:val="003F5D88"/>
    <w:rsid w:val="003F5DA9"/>
    <w:rsid w:val="003F6130"/>
    <w:rsid w:val="003F63C9"/>
    <w:rsid w:val="003F650E"/>
    <w:rsid w:val="003F6FD3"/>
    <w:rsid w:val="003F78B7"/>
    <w:rsid w:val="0040022E"/>
    <w:rsid w:val="00400B67"/>
    <w:rsid w:val="00401275"/>
    <w:rsid w:val="00401489"/>
    <w:rsid w:val="004026CD"/>
    <w:rsid w:val="004028FC"/>
    <w:rsid w:val="00402DE6"/>
    <w:rsid w:val="0040329A"/>
    <w:rsid w:val="0040333D"/>
    <w:rsid w:val="004034DD"/>
    <w:rsid w:val="004039DF"/>
    <w:rsid w:val="00403E0A"/>
    <w:rsid w:val="0040433E"/>
    <w:rsid w:val="00404542"/>
    <w:rsid w:val="00404B3E"/>
    <w:rsid w:val="00404FD8"/>
    <w:rsid w:val="004052A3"/>
    <w:rsid w:val="0040564C"/>
    <w:rsid w:val="00405C53"/>
    <w:rsid w:val="004066E7"/>
    <w:rsid w:val="00406753"/>
    <w:rsid w:val="00406883"/>
    <w:rsid w:val="00406B37"/>
    <w:rsid w:val="00406BA9"/>
    <w:rsid w:val="00407934"/>
    <w:rsid w:val="00407E75"/>
    <w:rsid w:val="00407EA2"/>
    <w:rsid w:val="004105D1"/>
    <w:rsid w:val="00411BD1"/>
    <w:rsid w:val="00411D06"/>
    <w:rsid w:val="00411FC6"/>
    <w:rsid w:val="004128E3"/>
    <w:rsid w:val="00413155"/>
    <w:rsid w:val="0041396E"/>
    <w:rsid w:val="00414460"/>
    <w:rsid w:val="00414521"/>
    <w:rsid w:val="004145B2"/>
    <w:rsid w:val="00414640"/>
    <w:rsid w:val="00414DAB"/>
    <w:rsid w:val="00415FE3"/>
    <w:rsid w:val="004164D9"/>
    <w:rsid w:val="00416729"/>
    <w:rsid w:val="00416B59"/>
    <w:rsid w:val="00416BC1"/>
    <w:rsid w:val="00416FA1"/>
    <w:rsid w:val="00416FBB"/>
    <w:rsid w:val="00417396"/>
    <w:rsid w:val="004177F3"/>
    <w:rsid w:val="00417D16"/>
    <w:rsid w:val="0042011F"/>
    <w:rsid w:val="00420581"/>
    <w:rsid w:val="00420A36"/>
    <w:rsid w:val="00421082"/>
    <w:rsid w:val="004210D7"/>
    <w:rsid w:val="0042116F"/>
    <w:rsid w:val="004226E0"/>
    <w:rsid w:val="00422B0C"/>
    <w:rsid w:val="00422D28"/>
    <w:rsid w:val="004236A8"/>
    <w:rsid w:val="004239F6"/>
    <w:rsid w:val="00424634"/>
    <w:rsid w:val="004250D8"/>
    <w:rsid w:val="0042516E"/>
    <w:rsid w:val="00425269"/>
    <w:rsid w:val="004254CB"/>
    <w:rsid w:val="004256B7"/>
    <w:rsid w:val="004259E2"/>
    <w:rsid w:val="00426285"/>
    <w:rsid w:val="0042654B"/>
    <w:rsid w:val="004269CA"/>
    <w:rsid w:val="00426AC4"/>
    <w:rsid w:val="00426D1C"/>
    <w:rsid w:val="00426E70"/>
    <w:rsid w:val="004270FC"/>
    <w:rsid w:val="00427509"/>
    <w:rsid w:val="0042759E"/>
    <w:rsid w:val="00430A90"/>
    <w:rsid w:val="00430F15"/>
    <w:rsid w:val="004318E7"/>
    <w:rsid w:val="00431DC9"/>
    <w:rsid w:val="004323C6"/>
    <w:rsid w:val="0043258F"/>
    <w:rsid w:val="00432602"/>
    <w:rsid w:val="00432DEA"/>
    <w:rsid w:val="00432EF1"/>
    <w:rsid w:val="004333F8"/>
    <w:rsid w:val="004337F0"/>
    <w:rsid w:val="0043399D"/>
    <w:rsid w:val="00433F0F"/>
    <w:rsid w:val="00433F94"/>
    <w:rsid w:val="00433FD9"/>
    <w:rsid w:val="004345D5"/>
    <w:rsid w:val="00434FB7"/>
    <w:rsid w:val="00435531"/>
    <w:rsid w:val="00435553"/>
    <w:rsid w:val="00435C78"/>
    <w:rsid w:val="00436400"/>
    <w:rsid w:val="00437159"/>
    <w:rsid w:val="004378B3"/>
    <w:rsid w:val="00437958"/>
    <w:rsid w:val="00437CB7"/>
    <w:rsid w:val="0044015B"/>
    <w:rsid w:val="00440209"/>
    <w:rsid w:val="00440786"/>
    <w:rsid w:val="004407B2"/>
    <w:rsid w:val="004408BD"/>
    <w:rsid w:val="00440EC7"/>
    <w:rsid w:val="00441125"/>
    <w:rsid w:val="00441EF5"/>
    <w:rsid w:val="00442344"/>
    <w:rsid w:val="00442483"/>
    <w:rsid w:val="004425FA"/>
    <w:rsid w:val="00442E26"/>
    <w:rsid w:val="00442F65"/>
    <w:rsid w:val="00443966"/>
    <w:rsid w:val="00443B39"/>
    <w:rsid w:val="00444119"/>
    <w:rsid w:val="004449A2"/>
    <w:rsid w:val="00445973"/>
    <w:rsid w:val="00445A76"/>
    <w:rsid w:val="00445DF3"/>
    <w:rsid w:val="00445E0C"/>
    <w:rsid w:val="004462F0"/>
    <w:rsid w:val="0044654D"/>
    <w:rsid w:val="00446574"/>
    <w:rsid w:val="0044672C"/>
    <w:rsid w:val="00446834"/>
    <w:rsid w:val="00446F74"/>
    <w:rsid w:val="00447275"/>
    <w:rsid w:val="004474F8"/>
    <w:rsid w:val="00447922"/>
    <w:rsid w:val="004479AF"/>
    <w:rsid w:val="00447CF4"/>
    <w:rsid w:val="004502E7"/>
    <w:rsid w:val="0045050A"/>
    <w:rsid w:val="00450719"/>
    <w:rsid w:val="004507BC"/>
    <w:rsid w:val="00450FF1"/>
    <w:rsid w:val="0045101C"/>
    <w:rsid w:val="00451469"/>
    <w:rsid w:val="004515AF"/>
    <w:rsid w:val="00452085"/>
    <w:rsid w:val="00452461"/>
    <w:rsid w:val="00452CCF"/>
    <w:rsid w:val="004532D7"/>
    <w:rsid w:val="004533EA"/>
    <w:rsid w:val="0045365B"/>
    <w:rsid w:val="004537FA"/>
    <w:rsid w:val="00453BEE"/>
    <w:rsid w:val="00456344"/>
    <w:rsid w:val="00456969"/>
    <w:rsid w:val="00457E33"/>
    <w:rsid w:val="004602C4"/>
    <w:rsid w:val="00460860"/>
    <w:rsid w:val="00460A20"/>
    <w:rsid w:val="00460B2B"/>
    <w:rsid w:val="00460D69"/>
    <w:rsid w:val="004610E9"/>
    <w:rsid w:val="00461326"/>
    <w:rsid w:val="00461F2A"/>
    <w:rsid w:val="00461F8B"/>
    <w:rsid w:val="0046266B"/>
    <w:rsid w:val="00462B0A"/>
    <w:rsid w:val="00462C83"/>
    <w:rsid w:val="00464000"/>
    <w:rsid w:val="00464C91"/>
    <w:rsid w:val="00464E7A"/>
    <w:rsid w:val="00464FFC"/>
    <w:rsid w:val="0046527B"/>
    <w:rsid w:val="004652A9"/>
    <w:rsid w:val="0046630C"/>
    <w:rsid w:val="00466427"/>
    <w:rsid w:val="00466B86"/>
    <w:rsid w:val="00466C21"/>
    <w:rsid w:val="00467B48"/>
    <w:rsid w:val="00467BCD"/>
    <w:rsid w:val="00471353"/>
    <w:rsid w:val="00471397"/>
    <w:rsid w:val="0047153F"/>
    <w:rsid w:val="0047180E"/>
    <w:rsid w:val="004718F8"/>
    <w:rsid w:val="00471959"/>
    <w:rsid w:val="00471D30"/>
    <w:rsid w:val="00471FF3"/>
    <w:rsid w:val="00472EB7"/>
    <w:rsid w:val="004731B8"/>
    <w:rsid w:val="00473521"/>
    <w:rsid w:val="00473617"/>
    <w:rsid w:val="00473CC9"/>
    <w:rsid w:val="00473F85"/>
    <w:rsid w:val="0047431E"/>
    <w:rsid w:val="00474545"/>
    <w:rsid w:val="004747E3"/>
    <w:rsid w:val="00474CBA"/>
    <w:rsid w:val="00475823"/>
    <w:rsid w:val="004760FF"/>
    <w:rsid w:val="0047617F"/>
    <w:rsid w:val="00477472"/>
    <w:rsid w:val="00477595"/>
    <w:rsid w:val="00477A4B"/>
    <w:rsid w:val="00480088"/>
    <w:rsid w:val="004800C2"/>
    <w:rsid w:val="0048042B"/>
    <w:rsid w:val="00480828"/>
    <w:rsid w:val="0048082C"/>
    <w:rsid w:val="004808DE"/>
    <w:rsid w:val="004821C2"/>
    <w:rsid w:val="00482642"/>
    <w:rsid w:val="004832D9"/>
    <w:rsid w:val="0048395A"/>
    <w:rsid w:val="00483E29"/>
    <w:rsid w:val="0048419A"/>
    <w:rsid w:val="00484746"/>
    <w:rsid w:val="0048477B"/>
    <w:rsid w:val="004849C7"/>
    <w:rsid w:val="00485139"/>
    <w:rsid w:val="004852EB"/>
    <w:rsid w:val="004857EA"/>
    <w:rsid w:val="0048581E"/>
    <w:rsid w:val="00485832"/>
    <w:rsid w:val="004858D1"/>
    <w:rsid w:val="0048662D"/>
    <w:rsid w:val="00486729"/>
    <w:rsid w:val="0048692D"/>
    <w:rsid w:val="00486DC9"/>
    <w:rsid w:val="0048739B"/>
    <w:rsid w:val="00487C13"/>
    <w:rsid w:val="00490589"/>
    <w:rsid w:val="004909A1"/>
    <w:rsid w:val="0049176E"/>
    <w:rsid w:val="004921C4"/>
    <w:rsid w:val="00493C80"/>
    <w:rsid w:val="00493E54"/>
    <w:rsid w:val="00494029"/>
    <w:rsid w:val="00495722"/>
    <w:rsid w:val="00495BAC"/>
    <w:rsid w:val="004960F5"/>
    <w:rsid w:val="00496806"/>
    <w:rsid w:val="00496BC1"/>
    <w:rsid w:val="004970DC"/>
    <w:rsid w:val="004A238A"/>
    <w:rsid w:val="004A3226"/>
    <w:rsid w:val="004A35CD"/>
    <w:rsid w:val="004A3E8A"/>
    <w:rsid w:val="004A43F5"/>
    <w:rsid w:val="004A4896"/>
    <w:rsid w:val="004A4973"/>
    <w:rsid w:val="004A6623"/>
    <w:rsid w:val="004A6802"/>
    <w:rsid w:val="004A6F04"/>
    <w:rsid w:val="004A71EC"/>
    <w:rsid w:val="004A790D"/>
    <w:rsid w:val="004A7C79"/>
    <w:rsid w:val="004A7E65"/>
    <w:rsid w:val="004B05FC"/>
    <w:rsid w:val="004B0CD5"/>
    <w:rsid w:val="004B0CDF"/>
    <w:rsid w:val="004B10D9"/>
    <w:rsid w:val="004B195F"/>
    <w:rsid w:val="004B19FB"/>
    <w:rsid w:val="004B1AF7"/>
    <w:rsid w:val="004B1C4D"/>
    <w:rsid w:val="004B2215"/>
    <w:rsid w:val="004B25F6"/>
    <w:rsid w:val="004B287C"/>
    <w:rsid w:val="004B2A86"/>
    <w:rsid w:val="004B2FE4"/>
    <w:rsid w:val="004B3A33"/>
    <w:rsid w:val="004B3F63"/>
    <w:rsid w:val="004B40FD"/>
    <w:rsid w:val="004B41DF"/>
    <w:rsid w:val="004B465C"/>
    <w:rsid w:val="004B47B4"/>
    <w:rsid w:val="004B4ED7"/>
    <w:rsid w:val="004B5048"/>
    <w:rsid w:val="004B5834"/>
    <w:rsid w:val="004B5BD1"/>
    <w:rsid w:val="004B5C0F"/>
    <w:rsid w:val="004B6191"/>
    <w:rsid w:val="004C06E9"/>
    <w:rsid w:val="004C0766"/>
    <w:rsid w:val="004C098C"/>
    <w:rsid w:val="004C0EF0"/>
    <w:rsid w:val="004C13F7"/>
    <w:rsid w:val="004C15CF"/>
    <w:rsid w:val="004C1F31"/>
    <w:rsid w:val="004C2113"/>
    <w:rsid w:val="004C2E8C"/>
    <w:rsid w:val="004C5447"/>
    <w:rsid w:val="004C5893"/>
    <w:rsid w:val="004C5FF5"/>
    <w:rsid w:val="004C61C6"/>
    <w:rsid w:val="004C64BB"/>
    <w:rsid w:val="004C683D"/>
    <w:rsid w:val="004C6A2A"/>
    <w:rsid w:val="004C6EED"/>
    <w:rsid w:val="004C704B"/>
    <w:rsid w:val="004C71B7"/>
    <w:rsid w:val="004C762D"/>
    <w:rsid w:val="004C7E06"/>
    <w:rsid w:val="004D101F"/>
    <w:rsid w:val="004D13EE"/>
    <w:rsid w:val="004D1AD5"/>
    <w:rsid w:val="004D1B24"/>
    <w:rsid w:val="004D1E96"/>
    <w:rsid w:val="004D2045"/>
    <w:rsid w:val="004D2855"/>
    <w:rsid w:val="004D3300"/>
    <w:rsid w:val="004D36D2"/>
    <w:rsid w:val="004D3965"/>
    <w:rsid w:val="004D3D4B"/>
    <w:rsid w:val="004D3F1C"/>
    <w:rsid w:val="004D4661"/>
    <w:rsid w:val="004D4E85"/>
    <w:rsid w:val="004D4F8B"/>
    <w:rsid w:val="004D5238"/>
    <w:rsid w:val="004D54F8"/>
    <w:rsid w:val="004D56AA"/>
    <w:rsid w:val="004D5C5F"/>
    <w:rsid w:val="004D6118"/>
    <w:rsid w:val="004D63A9"/>
    <w:rsid w:val="004D6498"/>
    <w:rsid w:val="004D6CE9"/>
    <w:rsid w:val="004D6E51"/>
    <w:rsid w:val="004D7779"/>
    <w:rsid w:val="004D77EC"/>
    <w:rsid w:val="004D7BE9"/>
    <w:rsid w:val="004E05E2"/>
    <w:rsid w:val="004E0AF9"/>
    <w:rsid w:val="004E0FC2"/>
    <w:rsid w:val="004E138D"/>
    <w:rsid w:val="004E1694"/>
    <w:rsid w:val="004E20E1"/>
    <w:rsid w:val="004E2853"/>
    <w:rsid w:val="004E3149"/>
    <w:rsid w:val="004E39B1"/>
    <w:rsid w:val="004E3C01"/>
    <w:rsid w:val="004E3C71"/>
    <w:rsid w:val="004E3D35"/>
    <w:rsid w:val="004E43BE"/>
    <w:rsid w:val="004E4416"/>
    <w:rsid w:val="004E449A"/>
    <w:rsid w:val="004E4A38"/>
    <w:rsid w:val="004E5838"/>
    <w:rsid w:val="004E5BC2"/>
    <w:rsid w:val="004E5C0A"/>
    <w:rsid w:val="004E5D24"/>
    <w:rsid w:val="004E5E98"/>
    <w:rsid w:val="004E64F3"/>
    <w:rsid w:val="004E6C4A"/>
    <w:rsid w:val="004E6E35"/>
    <w:rsid w:val="004E6FE1"/>
    <w:rsid w:val="004E703B"/>
    <w:rsid w:val="004E73A8"/>
    <w:rsid w:val="004E76A4"/>
    <w:rsid w:val="004E7C85"/>
    <w:rsid w:val="004F032E"/>
    <w:rsid w:val="004F0657"/>
    <w:rsid w:val="004F1420"/>
    <w:rsid w:val="004F1469"/>
    <w:rsid w:val="004F21D5"/>
    <w:rsid w:val="004F232B"/>
    <w:rsid w:val="004F24C0"/>
    <w:rsid w:val="004F30EB"/>
    <w:rsid w:val="004F3227"/>
    <w:rsid w:val="004F3296"/>
    <w:rsid w:val="004F3897"/>
    <w:rsid w:val="004F3C9F"/>
    <w:rsid w:val="004F427A"/>
    <w:rsid w:val="004F4EDB"/>
    <w:rsid w:val="004F585B"/>
    <w:rsid w:val="004F5FC7"/>
    <w:rsid w:val="004F64C2"/>
    <w:rsid w:val="004F64ED"/>
    <w:rsid w:val="004F6644"/>
    <w:rsid w:val="004F6C7A"/>
    <w:rsid w:val="004F703F"/>
    <w:rsid w:val="004F70FC"/>
    <w:rsid w:val="004F7174"/>
    <w:rsid w:val="004F7BA8"/>
    <w:rsid w:val="00500477"/>
    <w:rsid w:val="005014AA"/>
    <w:rsid w:val="0050157C"/>
    <w:rsid w:val="00501E0D"/>
    <w:rsid w:val="00501EC9"/>
    <w:rsid w:val="0050266A"/>
    <w:rsid w:val="005026E3"/>
    <w:rsid w:val="00502CE5"/>
    <w:rsid w:val="0050351D"/>
    <w:rsid w:val="00503B1A"/>
    <w:rsid w:val="00503E4D"/>
    <w:rsid w:val="00503FEE"/>
    <w:rsid w:val="00504163"/>
    <w:rsid w:val="0050480C"/>
    <w:rsid w:val="00504E3C"/>
    <w:rsid w:val="00505E80"/>
    <w:rsid w:val="005062F0"/>
    <w:rsid w:val="0050635E"/>
    <w:rsid w:val="00506C39"/>
    <w:rsid w:val="00507EFC"/>
    <w:rsid w:val="00510745"/>
    <w:rsid w:val="0051097A"/>
    <w:rsid w:val="00510B76"/>
    <w:rsid w:val="00510C80"/>
    <w:rsid w:val="005110F0"/>
    <w:rsid w:val="00511A59"/>
    <w:rsid w:val="00511CA4"/>
    <w:rsid w:val="00512166"/>
    <w:rsid w:val="005121E3"/>
    <w:rsid w:val="0051229D"/>
    <w:rsid w:val="00512B04"/>
    <w:rsid w:val="00513A11"/>
    <w:rsid w:val="00514ABC"/>
    <w:rsid w:val="00514E96"/>
    <w:rsid w:val="0051505B"/>
    <w:rsid w:val="00515092"/>
    <w:rsid w:val="0051514A"/>
    <w:rsid w:val="00515870"/>
    <w:rsid w:val="00515A2F"/>
    <w:rsid w:val="00515AB8"/>
    <w:rsid w:val="00516799"/>
    <w:rsid w:val="005169B3"/>
    <w:rsid w:val="005173D2"/>
    <w:rsid w:val="0051744C"/>
    <w:rsid w:val="005174D1"/>
    <w:rsid w:val="005179C9"/>
    <w:rsid w:val="00520076"/>
    <w:rsid w:val="0052023F"/>
    <w:rsid w:val="0052040D"/>
    <w:rsid w:val="00520916"/>
    <w:rsid w:val="00520B31"/>
    <w:rsid w:val="00521C4F"/>
    <w:rsid w:val="005220B2"/>
    <w:rsid w:val="005221BC"/>
    <w:rsid w:val="0052220F"/>
    <w:rsid w:val="005228E8"/>
    <w:rsid w:val="00522919"/>
    <w:rsid w:val="005229F9"/>
    <w:rsid w:val="00522D29"/>
    <w:rsid w:val="00522DD6"/>
    <w:rsid w:val="00522E81"/>
    <w:rsid w:val="00523192"/>
    <w:rsid w:val="0052386F"/>
    <w:rsid w:val="00523B2D"/>
    <w:rsid w:val="005243F4"/>
    <w:rsid w:val="00524545"/>
    <w:rsid w:val="00524928"/>
    <w:rsid w:val="005249F9"/>
    <w:rsid w:val="00524A73"/>
    <w:rsid w:val="00524DAF"/>
    <w:rsid w:val="0052500E"/>
    <w:rsid w:val="0052529B"/>
    <w:rsid w:val="0052591F"/>
    <w:rsid w:val="00525A5F"/>
    <w:rsid w:val="00526286"/>
    <w:rsid w:val="00526710"/>
    <w:rsid w:val="0052692F"/>
    <w:rsid w:val="00526BB8"/>
    <w:rsid w:val="00526E3F"/>
    <w:rsid w:val="00526E68"/>
    <w:rsid w:val="0052717D"/>
    <w:rsid w:val="00527382"/>
    <w:rsid w:val="00527B79"/>
    <w:rsid w:val="00527BF9"/>
    <w:rsid w:val="00527D66"/>
    <w:rsid w:val="00527EE6"/>
    <w:rsid w:val="00527F03"/>
    <w:rsid w:val="00527F13"/>
    <w:rsid w:val="00527F5A"/>
    <w:rsid w:val="00530285"/>
    <w:rsid w:val="00530E44"/>
    <w:rsid w:val="0053160C"/>
    <w:rsid w:val="0053176B"/>
    <w:rsid w:val="00531B91"/>
    <w:rsid w:val="0053257C"/>
    <w:rsid w:val="00532936"/>
    <w:rsid w:val="00532B4A"/>
    <w:rsid w:val="0053407D"/>
    <w:rsid w:val="005349B2"/>
    <w:rsid w:val="00534A88"/>
    <w:rsid w:val="0053534C"/>
    <w:rsid w:val="005357BA"/>
    <w:rsid w:val="005369BF"/>
    <w:rsid w:val="00536E00"/>
    <w:rsid w:val="005371F7"/>
    <w:rsid w:val="005376EF"/>
    <w:rsid w:val="005377F2"/>
    <w:rsid w:val="00537B62"/>
    <w:rsid w:val="00537E80"/>
    <w:rsid w:val="0054082A"/>
    <w:rsid w:val="00540B98"/>
    <w:rsid w:val="00540E9D"/>
    <w:rsid w:val="00541B1F"/>
    <w:rsid w:val="0054244D"/>
    <w:rsid w:val="00542935"/>
    <w:rsid w:val="00542950"/>
    <w:rsid w:val="00542A89"/>
    <w:rsid w:val="0054354F"/>
    <w:rsid w:val="00543619"/>
    <w:rsid w:val="00543624"/>
    <w:rsid w:val="00543F96"/>
    <w:rsid w:val="005444E0"/>
    <w:rsid w:val="00544569"/>
    <w:rsid w:val="00545CC1"/>
    <w:rsid w:val="005463E3"/>
    <w:rsid w:val="0054678C"/>
    <w:rsid w:val="00546E50"/>
    <w:rsid w:val="005472AF"/>
    <w:rsid w:val="005472FC"/>
    <w:rsid w:val="005478C9"/>
    <w:rsid w:val="005478D9"/>
    <w:rsid w:val="00547A0D"/>
    <w:rsid w:val="00547C28"/>
    <w:rsid w:val="0055034E"/>
    <w:rsid w:val="00550CED"/>
    <w:rsid w:val="005514B5"/>
    <w:rsid w:val="00551580"/>
    <w:rsid w:val="00551649"/>
    <w:rsid w:val="00552016"/>
    <w:rsid w:val="00552C81"/>
    <w:rsid w:val="00552EDD"/>
    <w:rsid w:val="005533D8"/>
    <w:rsid w:val="00554026"/>
    <w:rsid w:val="00554A38"/>
    <w:rsid w:val="00554C28"/>
    <w:rsid w:val="0055512B"/>
    <w:rsid w:val="00555A1F"/>
    <w:rsid w:val="00555AB1"/>
    <w:rsid w:val="00556047"/>
    <w:rsid w:val="005560E2"/>
    <w:rsid w:val="005561EB"/>
    <w:rsid w:val="00556858"/>
    <w:rsid w:val="00556BB9"/>
    <w:rsid w:val="00556E36"/>
    <w:rsid w:val="00556ED3"/>
    <w:rsid w:val="00557D18"/>
    <w:rsid w:val="00557D36"/>
    <w:rsid w:val="00557EB4"/>
    <w:rsid w:val="00560568"/>
    <w:rsid w:val="00560606"/>
    <w:rsid w:val="00560701"/>
    <w:rsid w:val="0056093F"/>
    <w:rsid w:val="00561E71"/>
    <w:rsid w:val="00561E93"/>
    <w:rsid w:val="00562528"/>
    <w:rsid w:val="00563446"/>
    <w:rsid w:val="0056352B"/>
    <w:rsid w:val="00563615"/>
    <w:rsid w:val="00564ACF"/>
    <w:rsid w:val="00564AF0"/>
    <w:rsid w:val="00564B5E"/>
    <w:rsid w:val="00564DB8"/>
    <w:rsid w:val="00564E67"/>
    <w:rsid w:val="00565109"/>
    <w:rsid w:val="00565175"/>
    <w:rsid w:val="00565312"/>
    <w:rsid w:val="00566293"/>
    <w:rsid w:val="005667FE"/>
    <w:rsid w:val="00566FCB"/>
    <w:rsid w:val="005670BC"/>
    <w:rsid w:val="00567297"/>
    <w:rsid w:val="00567342"/>
    <w:rsid w:val="00567871"/>
    <w:rsid w:val="00567C58"/>
    <w:rsid w:val="00567C87"/>
    <w:rsid w:val="00570DE2"/>
    <w:rsid w:val="005715D5"/>
    <w:rsid w:val="00571E3C"/>
    <w:rsid w:val="00571E71"/>
    <w:rsid w:val="005727F3"/>
    <w:rsid w:val="00572AE3"/>
    <w:rsid w:val="00572C0C"/>
    <w:rsid w:val="00572CA4"/>
    <w:rsid w:val="0057326B"/>
    <w:rsid w:val="005740EE"/>
    <w:rsid w:val="00574271"/>
    <w:rsid w:val="0057439C"/>
    <w:rsid w:val="0057449A"/>
    <w:rsid w:val="00574990"/>
    <w:rsid w:val="00574995"/>
    <w:rsid w:val="00574EA9"/>
    <w:rsid w:val="0057611F"/>
    <w:rsid w:val="005761BA"/>
    <w:rsid w:val="0057694D"/>
    <w:rsid w:val="00576CB9"/>
    <w:rsid w:val="00577651"/>
    <w:rsid w:val="005777E9"/>
    <w:rsid w:val="00577DC2"/>
    <w:rsid w:val="005807EC"/>
    <w:rsid w:val="00580D0D"/>
    <w:rsid w:val="00580E4E"/>
    <w:rsid w:val="00581454"/>
    <w:rsid w:val="00581BB2"/>
    <w:rsid w:val="00581D78"/>
    <w:rsid w:val="00581F99"/>
    <w:rsid w:val="0058216F"/>
    <w:rsid w:val="005821CB"/>
    <w:rsid w:val="00583231"/>
    <w:rsid w:val="00583744"/>
    <w:rsid w:val="00584341"/>
    <w:rsid w:val="0058589C"/>
    <w:rsid w:val="005859F0"/>
    <w:rsid w:val="00585B61"/>
    <w:rsid w:val="005862C1"/>
    <w:rsid w:val="005863A7"/>
    <w:rsid w:val="00586BD2"/>
    <w:rsid w:val="005870BD"/>
    <w:rsid w:val="005870E7"/>
    <w:rsid w:val="0058758F"/>
    <w:rsid w:val="00587EAB"/>
    <w:rsid w:val="00590667"/>
    <w:rsid w:val="005906DD"/>
    <w:rsid w:val="00590BB9"/>
    <w:rsid w:val="00590C87"/>
    <w:rsid w:val="00590DF3"/>
    <w:rsid w:val="00590FB6"/>
    <w:rsid w:val="00591908"/>
    <w:rsid w:val="00591F55"/>
    <w:rsid w:val="00592028"/>
    <w:rsid w:val="0059261F"/>
    <w:rsid w:val="005927F7"/>
    <w:rsid w:val="00592BAD"/>
    <w:rsid w:val="00592F69"/>
    <w:rsid w:val="00593096"/>
    <w:rsid w:val="0059365F"/>
    <w:rsid w:val="00593EA3"/>
    <w:rsid w:val="00594A0E"/>
    <w:rsid w:val="00594FD6"/>
    <w:rsid w:val="005959D2"/>
    <w:rsid w:val="005963F7"/>
    <w:rsid w:val="005969DB"/>
    <w:rsid w:val="00596E02"/>
    <w:rsid w:val="00597628"/>
    <w:rsid w:val="005977CF"/>
    <w:rsid w:val="005A074A"/>
    <w:rsid w:val="005A0AA4"/>
    <w:rsid w:val="005A11EF"/>
    <w:rsid w:val="005A164B"/>
    <w:rsid w:val="005A179D"/>
    <w:rsid w:val="005A1CD6"/>
    <w:rsid w:val="005A2809"/>
    <w:rsid w:val="005A29A0"/>
    <w:rsid w:val="005A2BFC"/>
    <w:rsid w:val="005A2D4B"/>
    <w:rsid w:val="005A3ADD"/>
    <w:rsid w:val="005A3E3C"/>
    <w:rsid w:val="005A4CDD"/>
    <w:rsid w:val="005A5197"/>
    <w:rsid w:val="005A532A"/>
    <w:rsid w:val="005A5383"/>
    <w:rsid w:val="005A5C5C"/>
    <w:rsid w:val="005A5E17"/>
    <w:rsid w:val="005A6612"/>
    <w:rsid w:val="005A670B"/>
    <w:rsid w:val="005A6895"/>
    <w:rsid w:val="005A6C56"/>
    <w:rsid w:val="005A7006"/>
    <w:rsid w:val="005A75E6"/>
    <w:rsid w:val="005A7732"/>
    <w:rsid w:val="005A7A7A"/>
    <w:rsid w:val="005A7D0C"/>
    <w:rsid w:val="005B071D"/>
    <w:rsid w:val="005B0C6C"/>
    <w:rsid w:val="005B0D46"/>
    <w:rsid w:val="005B1AE1"/>
    <w:rsid w:val="005B1F6E"/>
    <w:rsid w:val="005B2046"/>
    <w:rsid w:val="005B2077"/>
    <w:rsid w:val="005B217E"/>
    <w:rsid w:val="005B2597"/>
    <w:rsid w:val="005B2892"/>
    <w:rsid w:val="005B2B9F"/>
    <w:rsid w:val="005B328B"/>
    <w:rsid w:val="005B33C4"/>
    <w:rsid w:val="005B35BA"/>
    <w:rsid w:val="005B3B75"/>
    <w:rsid w:val="005B3D81"/>
    <w:rsid w:val="005B5013"/>
    <w:rsid w:val="005B532B"/>
    <w:rsid w:val="005B5750"/>
    <w:rsid w:val="005B5A37"/>
    <w:rsid w:val="005B5A71"/>
    <w:rsid w:val="005B5A9F"/>
    <w:rsid w:val="005B5F01"/>
    <w:rsid w:val="005B6291"/>
    <w:rsid w:val="005B6425"/>
    <w:rsid w:val="005B65F0"/>
    <w:rsid w:val="005B6AB5"/>
    <w:rsid w:val="005B700A"/>
    <w:rsid w:val="005B76F2"/>
    <w:rsid w:val="005B7A0E"/>
    <w:rsid w:val="005B7B3B"/>
    <w:rsid w:val="005C0215"/>
    <w:rsid w:val="005C03E7"/>
    <w:rsid w:val="005C109F"/>
    <w:rsid w:val="005C11E3"/>
    <w:rsid w:val="005C14D2"/>
    <w:rsid w:val="005C1602"/>
    <w:rsid w:val="005C1784"/>
    <w:rsid w:val="005C197B"/>
    <w:rsid w:val="005C1AC2"/>
    <w:rsid w:val="005C1C12"/>
    <w:rsid w:val="005C2721"/>
    <w:rsid w:val="005C2C0B"/>
    <w:rsid w:val="005C2CDA"/>
    <w:rsid w:val="005C2EC1"/>
    <w:rsid w:val="005C306B"/>
    <w:rsid w:val="005C32C4"/>
    <w:rsid w:val="005C3887"/>
    <w:rsid w:val="005C38AE"/>
    <w:rsid w:val="005C5266"/>
    <w:rsid w:val="005C5336"/>
    <w:rsid w:val="005C55BE"/>
    <w:rsid w:val="005C5611"/>
    <w:rsid w:val="005C5750"/>
    <w:rsid w:val="005C5B55"/>
    <w:rsid w:val="005C5F45"/>
    <w:rsid w:val="005C602F"/>
    <w:rsid w:val="005C631D"/>
    <w:rsid w:val="005C66E5"/>
    <w:rsid w:val="005C6B8C"/>
    <w:rsid w:val="005C6C9C"/>
    <w:rsid w:val="005C6CB3"/>
    <w:rsid w:val="005C704D"/>
    <w:rsid w:val="005C70F2"/>
    <w:rsid w:val="005C771A"/>
    <w:rsid w:val="005C79F1"/>
    <w:rsid w:val="005C7F9E"/>
    <w:rsid w:val="005D1F62"/>
    <w:rsid w:val="005D2211"/>
    <w:rsid w:val="005D2567"/>
    <w:rsid w:val="005D2600"/>
    <w:rsid w:val="005D2B16"/>
    <w:rsid w:val="005D36C0"/>
    <w:rsid w:val="005D4085"/>
    <w:rsid w:val="005D4305"/>
    <w:rsid w:val="005D4B0D"/>
    <w:rsid w:val="005D4F00"/>
    <w:rsid w:val="005D500A"/>
    <w:rsid w:val="005D508E"/>
    <w:rsid w:val="005D5D8C"/>
    <w:rsid w:val="005D60D1"/>
    <w:rsid w:val="005D6C55"/>
    <w:rsid w:val="005D6E9C"/>
    <w:rsid w:val="005D6F26"/>
    <w:rsid w:val="005D791C"/>
    <w:rsid w:val="005D7CD4"/>
    <w:rsid w:val="005E0015"/>
    <w:rsid w:val="005E04D2"/>
    <w:rsid w:val="005E09F5"/>
    <w:rsid w:val="005E15F5"/>
    <w:rsid w:val="005E2112"/>
    <w:rsid w:val="005E249F"/>
    <w:rsid w:val="005E299B"/>
    <w:rsid w:val="005E33C9"/>
    <w:rsid w:val="005E3769"/>
    <w:rsid w:val="005E39B4"/>
    <w:rsid w:val="005E3B1D"/>
    <w:rsid w:val="005E3BB9"/>
    <w:rsid w:val="005E4070"/>
    <w:rsid w:val="005E4A6D"/>
    <w:rsid w:val="005E5199"/>
    <w:rsid w:val="005E559D"/>
    <w:rsid w:val="005E5647"/>
    <w:rsid w:val="005E5BDE"/>
    <w:rsid w:val="005E612E"/>
    <w:rsid w:val="005E634C"/>
    <w:rsid w:val="005E65FE"/>
    <w:rsid w:val="005E69F5"/>
    <w:rsid w:val="005E6C38"/>
    <w:rsid w:val="005E6EA6"/>
    <w:rsid w:val="005E6FD2"/>
    <w:rsid w:val="005E70DD"/>
    <w:rsid w:val="005E7CB8"/>
    <w:rsid w:val="005E7D5A"/>
    <w:rsid w:val="005E7DCA"/>
    <w:rsid w:val="005E7E84"/>
    <w:rsid w:val="005E7EDF"/>
    <w:rsid w:val="005F0023"/>
    <w:rsid w:val="005F0785"/>
    <w:rsid w:val="005F099D"/>
    <w:rsid w:val="005F0D77"/>
    <w:rsid w:val="005F120B"/>
    <w:rsid w:val="005F1773"/>
    <w:rsid w:val="005F1B52"/>
    <w:rsid w:val="005F1B70"/>
    <w:rsid w:val="005F1E5F"/>
    <w:rsid w:val="005F20C7"/>
    <w:rsid w:val="005F24ED"/>
    <w:rsid w:val="005F2B2F"/>
    <w:rsid w:val="005F2C0A"/>
    <w:rsid w:val="005F2CC6"/>
    <w:rsid w:val="005F2DB8"/>
    <w:rsid w:val="005F30DA"/>
    <w:rsid w:val="005F329B"/>
    <w:rsid w:val="005F3562"/>
    <w:rsid w:val="005F3642"/>
    <w:rsid w:val="005F36CB"/>
    <w:rsid w:val="005F37E5"/>
    <w:rsid w:val="005F447D"/>
    <w:rsid w:val="005F4527"/>
    <w:rsid w:val="005F4BD5"/>
    <w:rsid w:val="005F4C89"/>
    <w:rsid w:val="005F5A89"/>
    <w:rsid w:val="005F6058"/>
    <w:rsid w:val="005F64B0"/>
    <w:rsid w:val="005F69EA"/>
    <w:rsid w:val="005F6C3A"/>
    <w:rsid w:val="005F729F"/>
    <w:rsid w:val="005F74BA"/>
    <w:rsid w:val="005F79DD"/>
    <w:rsid w:val="005F7D19"/>
    <w:rsid w:val="005F7F1D"/>
    <w:rsid w:val="006001C2"/>
    <w:rsid w:val="0060188E"/>
    <w:rsid w:val="00601B16"/>
    <w:rsid w:val="00601BB2"/>
    <w:rsid w:val="00601D07"/>
    <w:rsid w:val="00602070"/>
    <w:rsid w:val="006022A8"/>
    <w:rsid w:val="006023A5"/>
    <w:rsid w:val="006023AA"/>
    <w:rsid w:val="00602998"/>
    <w:rsid w:val="00602F73"/>
    <w:rsid w:val="0060326B"/>
    <w:rsid w:val="00603688"/>
    <w:rsid w:val="006039AB"/>
    <w:rsid w:val="00604478"/>
    <w:rsid w:val="00604A77"/>
    <w:rsid w:val="00604BC9"/>
    <w:rsid w:val="006052B9"/>
    <w:rsid w:val="00605319"/>
    <w:rsid w:val="006054E1"/>
    <w:rsid w:val="00605564"/>
    <w:rsid w:val="0060558C"/>
    <w:rsid w:val="0060579B"/>
    <w:rsid w:val="00606E77"/>
    <w:rsid w:val="006073D0"/>
    <w:rsid w:val="00607544"/>
    <w:rsid w:val="00607E59"/>
    <w:rsid w:val="00607E85"/>
    <w:rsid w:val="00610094"/>
    <w:rsid w:val="00610487"/>
    <w:rsid w:val="0061051E"/>
    <w:rsid w:val="00611181"/>
    <w:rsid w:val="00611AA3"/>
    <w:rsid w:val="00611F3A"/>
    <w:rsid w:val="00612FC9"/>
    <w:rsid w:val="00613C19"/>
    <w:rsid w:val="00613C33"/>
    <w:rsid w:val="006145CA"/>
    <w:rsid w:val="006149DF"/>
    <w:rsid w:val="00614B2F"/>
    <w:rsid w:val="00615160"/>
    <w:rsid w:val="00615963"/>
    <w:rsid w:val="00616542"/>
    <w:rsid w:val="00616A1C"/>
    <w:rsid w:val="00616E0C"/>
    <w:rsid w:val="006172E9"/>
    <w:rsid w:val="00617629"/>
    <w:rsid w:val="00620092"/>
    <w:rsid w:val="00620150"/>
    <w:rsid w:val="0062046F"/>
    <w:rsid w:val="00620933"/>
    <w:rsid w:val="00620AA4"/>
    <w:rsid w:val="00620CE3"/>
    <w:rsid w:val="00620CE4"/>
    <w:rsid w:val="006213A7"/>
    <w:rsid w:val="0062143C"/>
    <w:rsid w:val="0062147F"/>
    <w:rsid w:val="0062274D"/>
    <w:rsid w:val="00622891"/>
    <w:rsid w:val="006238BB"/>
    <w:rsid w:val="00623A48"/>
    <w:rsid w:val="00624830"/>
    <w:rsid w:val="006248E0"/>
    <w:rsid w:val="00624B00"/>
    <w:rsid w:val="00624D3B"/>
    <w:rsid w:val="00624E1F"/>
    <w:rsid w:val="00625ED9"/>
    <w:rsid w:val="00626059"/>
    <w:rsid w:val="00626692"/>
    <w:rsid w:val="00626E77"/>
    <w:rsid w:val="006270DA"/>
    <w:rsid w:val="00627D80"/>
    <w:rsid w:val="00627FA8"/>
    <w:rsid w:val="0063015A"/>
    <w:rsid w:val="0063059B"/>
    <w:rsid w:val="0063088D"/>
    <w:rsid w:val="00631B20"/>
    <w:rsid w:val="00632580"/>
    <w:rsid w:val="00632F00"/>
    <w:rsid w:val="0063301E"/>
    <w:rsid w:val="00633813"/>
    <w:rsid w:val="006338C3"/>
    <w:rsid w:val="006344E5"/>
    <w:rsid w:val="0063497A"/>
    <w:rsid w:val="00634C6E"/>
    <w:rsid w:val="00635AA9"/>
    <w:rsid w:val="00635FDB"/>
    <w:rsid w:val="006364B2"/>
    <w:rsid w:val="0063666E"/>
    <w:rsid w:val="00636ABD"/>
    <w:rsid w:val="00636C97"/>
    <w:rsid w:val="00637EC4"/>
    <w:rsid w:val="006404A2"/>
    <w:rsid w:val="00640FB9"/>
    <w:rsid w:val="006413E7"/>
    <w:rsid w:val="00641421"/>
    <w:rsid w:val="006414E7"/>
    <w:rsid w:val="00641545"/>
    <w:rsid w:val="00641A19"/>
    <w:rsid w:val="00642114"/>
    <w:rsid w:val="0064263D"/>
    <w:rsid w:val="0064307B"/>
    <w:rsid w:val="00643457"/>
    <w:rsid w:val="00643971"/>
    <w:rsid w:val="00644A66"/>
    <w:rsid w:val="00644D3A"/>
    <w:rsid w:val="00645373"/>
    <w:rsid w:val="006455C7"/>
    <w:rsid w:val="0064591E"/>
    <w:rsid w:val="006459C8"/>
    <w:rsid w:val="00645C02"/>
    <w:rsid w:val="00645CD9"/>
    <w:rsid w:val="00646187"/>
    <w:rsid w:val="0064657B"/>
    <w:rsid w:val="006477F8"/>
    <w:rsid w:val="00647B34"/>
    <w:rsid w:val="00647CF0"/>
    <w:rsid w:val="00647D8B"/>
    <w:rsid w:val="00647E4A"/>
    <w:rsid w:val="00647FFE"/>
    <w:rsid w:val="00650363"/>
    <w:rsid w:val="006508A2"/>
    <w:rsid w:val="006513B2"/>
    <w:rsid w:val="00651D72"/>
    <w:rsid w:val="006520F6"/>
    <w:rsid w:val="006522BE"/>
    <w:rsid w:val="006523E9"/>
    <w:rsid w:val="00652676"/>
    <w:rsid w:val="00652E25"/>
    <w:rsid w:val="006531EA"/>
    <w:rsid w:val="00653664"/>
    <w:rsid w:val="006538E5"/>
    <w:rsid w:val="006539EF"/>
    <w:rsid w:val="00653E55"/>
    <w:rsid w:val="00653FBF"/>
    <w:rsid w:val="00654256"/>
    <w:rsid w:val="0065433E"/>
    <w:rsid w:val="006547DA"/>
    <w:rsid w:val="00656379"/>
    <w:rsid w:val="00656847"/>
    <w:rsid w:val="00656E06"/>
    <w:rsid w:val="00656F6E"/>
    <w:rsid w:val="00656FFD"/>
    <w:rsid w:val="006572DC"/>
    <w:rsid w:val="00657650"/>
    <w:rsid w:val="00657A30"/>
    <w:rsid w:val="00657FA9"/>
    <w:rsid w:val="00660B62"/>
    <w:rsid w:val="00662097"/>
    <w:rsid w:val="0066224C"/>
    <w:rsid w:val="00662625"/>
    <w:rsid w:val="006635FD"/>
    <w:rsid w:val="0066395B"/>
    <w:rsid w:val="00663A5A"/>
    <w:rsid w:val="00663CF1"/>
    <w:rsid w:val="00663ECF"/>
    <w:rsid w:val="00663F07"/>
    <w:rsid w:val="006655CA"/>
    <w:rsid w:val="00665ADB"/>
    <w:rsid w:val="006664DC"/>
    <w:rsid w:val="00667994"/>
    <w:rsid w:val="00667F64"/>
    <w:rsid w:val="00670171"/>
    <w:rsid w:val="006702A4"/>
    <w:rsid w:val="006709A8"/>
    <w:rsid w:val="006710F9"/>
    <w:rsid w:val="00671766"/>
    <w:rsid w:val="0067260F"/>
    <w:rsid w:val="00672A29"/>
    <w:rsid w:val="00672F24"/>
    <w:rsid w:val="006739E6"/>
    <w:rsid w:val="00673BC7"/>
    <w:rsid w:val="00674359"/>
    <w:rsid w:val="00674694"/>
    <w:rsid w:val="006746FD"/>
    <w:rsid w:val="00674826"/>
    <w:rsid w:val="0067504D"/>
    <w:rsid w:val="00675B44"/>
    <w:rsid w:val="00675C10"/>
    <w:rsid w:val="00675C90"/>
    <w:rsid w:val="00675D8B"/>
    <w:rsid w:val="006760FE"/>
    <w:rsid w:val="006767A8"/>
    <w:rsid w:val="00676950"/>
    <w:rsid w:val="00676AFC"/>
    <w:rsid w:val="00677634"/>
    <w:rsid w:val="006776D6"/>
    <w:rsid w:val="00680102"/>
    <w:rsid w:val="006802F8"/>
    <w:rsid w:val="00680380"/>
    <w:rsid w:val="00680831"/>
    <w:rsid w:val="00681758"/>
    <w:rsid w:val="0068178A"/>
    <w:rsid w:val="00681D34"/>
    <w:rsid w:val="00682115"/>
    <w:rsid w:val="00682333"/>
    <w:rsid w:val="006823D2"/>
    <w:rsid w:val="006823F8"/>
    <w:rsid w:val="006827AB"/>
    <w:rsid w:val="00682CCB"/>
    <w:rsid w:val="00683108"/>
    <w:rsid w:val="006832DE"/>
    <w:rsid w:val="00683B49"/>
    <w:rsid w:val="00684135"/>
    <w:rsid w:val="006844C0"/>
    <w:rsid w:val="006848EE"/>
    <w:rsid w:val="00684E36"/>
    <w:rsid w:val="00684F00"/>
    <w:rsid w:val="00685089"/>
    <w:rsid w:val="006851D6"/>
    <w:rsid w:val="00687EEB"/>
    <w:rsid w:val="00690057"/>
    <w:rsid w:val="006903F6"/>
    <w:rsid w:val="0069071B"/>
    <w:rsid w:val="00690A75"/>
    <w:rsid w:val="006914D0"/>
    <w:rsid w:val="00691568"/>
    <w:rsid w:val="00691682"/>
    <w:rsid w:val="00691816"/>
    <w:rsid w:val="00692B6C"/>
    <w:rsid w:val="0069453B"/>
    <w:rsid w:val="006949D3"/>
    <w:rsid w:val="00694F08"/>
    <w:rsid w:val="00694F89"/>
    <w:rsid w:val="00695838"/>
    <w:rsid w:val="006958FE"/>
    <w:rsid w:val="00696483"/>
    <w:rsid w:val="00696703"/>
    <w:rsid w:val="006967B7"/>
    <w:rsid w:val="006969CD"/>
    <w:rsid w:val="00696D73"/>
    <w:rsid w:val="006A087D"/>
    <w:rsid w:val="006A0F8D"/>
    <w:rsid w:val="006A153D"/>
    <w:rsid w:val="006A16C1"/>
    <w:rsid w:val="006A17E4"/>
    <w:rsid w:val="006A189C"/>
    <w:rsid w:val="006A18B8"/>
    <w:rsid w:val="006A18C8"/>
    <w:rsid w:val="006A1A9C"/>
    <w:rsid w:val="006A20A8"/>
    <w:rsid w:val="006A24A2"/>
    <w:rsid w:val="006A2E72"/>
    <w:rsid w:val="006A32F8"/>
    <w:rsid w:val="006A3823"/>
    <w:rsid w:val="006A38FA"/>
    <w:rsid w:val="006A4B3F"/>
    <w:rsid w:val="006A4D70"/>
    <w:rsid w:val="006A54DC"/>
    <w:rsid w:val="006A551E"/>
    <w:rsid w:val="006A5712"/>
    <w:rsid w:val="006A5AF6"/>
    <w:rsid w:val="006A5B9E"/>
    <w:rsid w:val="006A5DFE"/>
    <w:rsid w:val="006A6B66"/>
    <w:rsid w:val="006B0A2A"/>
    <w:rsid w:val="006B0BA6"/>
    <w:rsid w:val="006B0D0F"/>
    <w:rsid w:val="006B153B"/>
    <w:rsid w:val="006B187B"/>
    <w:rsid w:val="006B1B6B"/>
    <w:rsid w:val="006B2004"/>
    <w:rsid w:val="006B256C"/>
    <w:rsid w:val="006B289F"/>
    <w:rsid w:val="006B2C66"/>
    <w:rsid w:val="006B30D5"/>
    <w:rsid w:val="006B325D"/>
    <w:rsid w:val="006B3552"/>
    <w:rsid w:val="006B391C"/>
    <w:rsid w:val="006B3AFC"/>
    <w:rsid w:val="006B40F4"/>
    <w:rsid w:val="006B4607"/>
    <w:rsid w:val="006B4F58"/>
    <w:rsid w:val="006B4FD9"/>
    <w:rsid w:val="006B54A1"/>
    <w:rsid w:val="006B5B35"/>
    <w:rsid w:val="006B6234"/>
    <w:rsid w:val="006B6EBD"/>
    <w:rsid w:val="006B7400"/>
    <w:rsid w:val="006B7ADE"/>
    <w:rsid w:val="006C04E3"/>
    <w:rsid w:val="006C0521"/>
    <w:rsid w:val="006C0CCC"/>
    <w:rsid w:val="006C1380"/>
    <w:rsid w:val="006C1F59"/>
    <w:rsid w:val="006C23DF"/>
    <w:rsid w:val="006C2515"/>
    <w:rsid w:val="006C3426"/>
    <w:rsid w:val="006C4508"/>
    <w:rsid w:val="006C4B97"/>
    <w:rsid w:val="006C5039"/>
    <w:rsid w:val="006C567E"/>
    <w:rsid w:val="006C59A7"/>
    <w:rsid w:val="006C5B24"/>
    <w:rsid w:val="006C5C74"/>
    <w:rsid w:val="006C5E2F"/>
    <w:rsid w:val="006C643A"/>
    <w:rsid w:val="006C6449"/>
    <w:rsid w:val="006C71F5"/>
    <w:rsid w:val="006C73BC"/>
    <w:rsid w:val="006C7407"/>
    <w:rsid w:val="006C74F9"/>
    <w:rsid w:val="006C7652"/>
    <w:rsid w:val="006C780F"/>
    <w:rsid w:val="006C7A7D"/>
    <w:rsid w:val="006C7EDE"/>
    <w:rsid w:val="006D0E73"/>
    <w:rsid w:val="006D19C6"/>
    <w:rsid w:val="006D1BA9"/>
    <w:rsid w:val="006D2492"/>
    <w:rsid w:val="006D2A89"/>
    <w:rsid w:val="006D34C9"/>
    <w:rsid w:val="006D38E6"/>
    <w:rsid w:val="006D3F6C"/>
    <w:rsid w:val="006D4C46"/>
    <w:rsid w:val="006D5076"/>
    <w:rsid w:val="006D5136"/>
    <w:rsid w:val="006D5E81"/>
    <w:rsid w:val="006D5F9A"/>
    <w:rsid w:val="006D6665"/>
    <w:rsid w:val="006D68B9"/>
    <w:rsid w:val="006D69DF"/>
    <w:rsid w:val="006D6FAA"/>
    <w:rsid w:val="006D765F"/>
    <w:rsid w:val="006D7845"/>
    <w:rsid w:val="006E0206"/>
    <w:rsid w:val="006E051B"/>
    <w:rsid w:val="006E07DA"/>
    <w:rsid w:val="006E11D8"/>
    <w:rsid w:val="006E1484"/>
    <w:rsid w:val="006E1781"/>
    <w:rsid w:val="006E1DB3"/>
    <w:rsid w:val="006E1F2D"/>
    <w:rsid w:val="006E24C7"/>
    <w:rsid w:val="006E2650"/>
    <w:rsid w:val="006E2894"/>
    <w:rsid w:val="006E2F2C"/>
    <w:rsid w:val="006E30C5"/>
    <w:rsid w:val="006E3350"/>
    <w:rsid w:val="006E3365"/>
    <w:rsid w:val="006E36DB"/>
    <w:rsid w:val="006E39C3"/>
    <w:rsid w:val="006E3D11"/>
    <w:rsid w:val="006E4369"/>
    <w:rsid w:val="006E4440"/>
    <w:rsid w:val="006E4C15"/>
    <w:rsid w:val="006E5912"/>
    <w:rsid w:val="006E5B9A"/>
    <w:rsid w:val="006E607D"/>
    <w:rsid w:val="006E6102"/>
    <w:rsid w:val="006E6203"/>
    <w:rsid w:val="006E632C"/>
    <w:rsid w:val="006E6580"/>
    <w:rsid w:val="006E6886"/>
    <w:rsid w:val="006E6A31"/>
    <w:rsid w:val="006E6AF6"/>
    <w:rsid w:val="006E704F"/>
    <w:rsid w:val="006F0203"/>
    <w:rsid w:val="006F16CD"/>
    <w:rsid w:val="006F1E5F"/>
    <w:rsid w:val="006F2810"/>
    <w:rsid w:val="006F37A1"/>
    <w:rsid w:val="006F3C3E"/>
    <w:rsid w:val="006F3E01"/>
    <w:rsid w:val="006F3EC8"/>
    <w:rsid w:val="006F40A8"/>
    <w:rsid w:val="006F4129"/>
    <w:rsid w:val="006F4704"/>
    <w:rsid w:val="006F4820"/>
    <w:rsid w:val="006F4EED"/>
    <w:rsid w:val="006F522F"/>
    <w:rsid w:val="006F58F6"/>
    <w:rsid w:val="006F5977"/>
    <w:rsid w:val="006F5DD1"/>
    <w:rsid w:val="006F5FF1"/>
    <w:rsid w:val="006F62FC"/>
    <w:rsid w:val="006F6A87"/>
    <w:rsid w:val="006F74EF"/>
    <w:rsid w:val="006F76D8"/>
    <w:rsid w:val="006F77AD"/>
    <w:rsid w:val="006F7C9B"/>
    <w:rsid w:val="006F7FB9"/>
    <w:rsid w:val="007001D5"/>
    <w:rsid w:val="007006F1"/>
    <w:rsid w:val="00700C9F"/>
    <w:rsid w:val="00700DD4"/>
    <w:rsid w:val="00700DED"/>
    <w:rsid w:val="00701302"/>
    <w:rsid w:val="0070148B"/>
    <w:rsid w:val="00702A93"/>
    <w:rsid w:val="00702AB6"/>
    <w:rsid w:val="0070398D"/>
    <w:rsid w:val="0070454C"/>
    <w:rsid w:val="0070474A"/>
    <w:rsid w:val="00704789"/>
    <w:rsid w:val="007048EE"/>
    <w:rsid w:val="0070527E"/>
    <w:rsid w:val="00705999"/>
    <w:rsid w:val="00705C19"/>
    <w:rsid w:val="00706032"/>
    <w:rsid w:val="00706366"/>
    <w:rsid w:val="00706368"/>
    <w:rsid w:val="00706DCB"/>
    <w:rsid w:val="007072BE"/>
    <w:rsid w:val="007101BB"/>
    <w:rsid w:val="00711019"/>
    <w:rsid w:val="0071103D"/>
    <w:rsid w:val="00711206"/>
    <w:rsid w:val="0071123B"/>
    <w:rsid w:val="0071145C"/>
    <w:rsid w:val="00711EFA"/>
    <w:rsid w:val="00711FFC"/>
    <w:rsid w:val="00714706"/>
    <w:rsid w:val="0071472C"/>
    <w:rsid w:val="00714813"/>
    <w:rsid w:val="00714EC6"/>
    <w:rsid w:val="007159AB"/>
    <w:rsid w:val="007159CB"/>
    <w:rsid w:val="00715DD7"/>
    <w:rsid w:val="00716751"/>
    <w:rsid w:val="00716BB2"/>
    <w:rsid w:val="00716F1D"/>
    <w:rsid w:val="00716FA4"/>
    <w:rsid w:val="007176F2"/>
    <w:rsid w:val="00717B6E"/>
    <w:rsid w:val="00717C78"/>
    <w:rsid w:val="00720D80"/>
    <w:rsid w:val="00720F14"/>
    <w:rsid w:val="00721372"/>
    <w:rsid w:val="00721762"/>
    <w:rsid w:val="007218A2"/>
    <w:rsid w:val="007219EE"/>
    <w:rsid w:val="00721A74"/>
    <w:rsid w:val="007222BC"/>
    <w:rsid w:val="00723389"/>
    <w:rsid w:val="00724A7D"/>
    <w:rsid w:val="00724D32"/>
    <w:rsid w:val="007255DF"/>
    <w:rsid w:val="0072567B"/>
    <w:rsid w:val="0072570E"/>
    <w:rsid w:val="00726753"/>
    <w:rsid w:val="00726F87"/>
    <w:rsid w:val="00726FA1"/>
    <w:rsid w:val="0072777D"/>
    <w:rsid w:val="00727CD1"/>
    <w:rsid w:val="00727D4D"/>
    <w:rsid w:val="00727DD1"/>
    <w:rsid w:val="0073012B"/>
    <w:rsid w:val="00730301"/>
    <w:rsid w:val="00730702"/>
    <w:rsid w:val="00730B7E"/>
    <w:rsid w:val="00730C38"/>
    <w:rsid w:val="00730C5B"/>
    <w:rsid w:val="007315ED"/>
    <w:rsid w:val="00731653"/>
    <w:rsid w:val="00731AB5"/>
    <w:rsid w:val="0073288C"/>
    <w:rsid w:val="007329D8"/>
    <w:rsid w:val="00732FC2"/>
    <w:rsid w:val="007337C5"/>
    <w:rsid w:val="00733A59"/>
    <w:rsid w:val="0073400F"/>
    <w:rsid w:val="00734041"/>
    <w:rsid w:val="00734265"/>
    <w:rsid w:val="007343D8"/>
    <w:rsid w:val="00735103"/>
    <w:rsid w:val="0073556E"/>
    <w:rsid w:val="0073558C"/>
    <w:rsid w:val="0073584C"/>
    <w:rsid w:val="00736498"/>
    <w:rsid w:val="00736587"/>
    <w:rsid w:val="007366F1"/>
    <w:rsid w:val="00736AC2"/>
    <w:rsid w:val="00736DA1"/>
    <w:rsid w:val="00736EAA"/>
    <w:rsid w:val="0073703A"/>
    <w:rsid w:val="0073723B"/>
    <w:rsid w:val="0073797C"/>
    <w:rsid w:val="00737ED0"/>
    <w:rsid w:val="00740D0A"/>
    <w:rsid w:val="00740D86"/>
    <w:rsid w:val="007416D9"/>
    <w:rsid w:val="007417A7"/>
    <w:rsid w:val="00741AE9"/>
    <w:rsid w:val="00741D9F"/>
    <w:rsid w:val="00741FFD"/>
    <w:rsid w:val="00742A9B"/>
    <w:rsid w:val="00742E08"/>
    <w:rsid w:val="0074337C"/>
    <w:rsid w:val="007441D6"/>
    <w:rsid w:val="007444F9"/>
    <w:rsid w:val="007448FB"/>
    <w:rsid w:val="0074490E"/>
    <w:rsid w:val="00744E0E"/>
    <w:rsid w:val="00745108"/>
    <w:rsid w:val="007454FE"/>
    <w:rsid w:val="00745E7A"/>
    <w:rsid w:val="0074692B"/>
    <w:rsid w:val="00747120"/>
    <w:rsid w:val="00747761"/>
    <w:rsid w:val="00747CB1"/>
    <w:rsid w:val="00750679"/>
    <w:rsid w:val="0075073C"/>
    <w:rsid w:val="00750828"/>
    <w:rsid w:val="00750E67"/>
    <w:rsid w:val="00750EDC"/>
    <w:rsid w:val="00750FDD"/>
    <w:rsid w:val="00751B7F"/>
    <w:rsid w:val="00751D35"/>
    <w:rsid w:val="00751F46"/>
    <w:rsid w:val="007528AF"/>
    <w:rsid w:val="00752C8F"/>
    <w:rsid w:val="00752D2C"/>
    <w:rsid w:val="00752DAB"/>
    <w:rsid w:val="007544F4"/>
    <w:rsid w:val="00755B2D"/>
    <w:rsid w:val="007562A9"/>
    <w:rsid w:val="007562E9"/>
    <w:rsid w:val="00756491"/>
    <w:rsid w:val="00756ABC"/>
    <w:rsid w:val="00756D71"/>
    <w:rsid w:val="007572A9"/>
    <w:rsid w:val="00757A5E"/>
    <w:rsid w:val="0076011B"/>
    <w:rsid w:val="0076041B"/>
    <w:rsid w:val="00760ACF"/>
    <w:rsid w:val="00760C21"/>
    <w:rsid w:val="00760D2F"/>
    <w:rsid w:val="00760DA9"/>
    <w:rsid w:val="00761999"/>
    <w:rsid w:val="00761CCC"/>
    <w:rsid w:val="00761D13"/>
    <w:rsid w:val="00762220"/>
    <w:rsid w:val="00762511"/>
    <w:rsid w:val="007629A8"/>
    <w:rsid w:val="007629BD"/>
    <w:rsid w:val="00762B2D"/>
    <w:rsid w:val="00762F3F"/>
    <w:rsid w:val="007644D4"/>
    <w:rsid w:val="007648D0"/>
    <w:rsid w:val="00764B01"/>
    <w:rsid w:val="007652ED"/>
    <w:rsid w:val="0076533F"/>
    <w:rsid w:val="00765689"/>
    <w:rsid w:val="00765CF4"/>
    <w:rsid w:val="00765F6E"/>
    <w:rsid w:val="007662A6"/>
    <w:rsid w:val="00766317"/>
    <w:rsid w:val="00766465"/>
    <w:rsid w:val="007675B7"/>
    <w:rsid w:val="00767925"/>
    <w:rsid w:val="00767BD1"/>
    <w:rsid w:val="00770211"/>
    <w:rsid w:val="00770339"/>
    <w:rsid w:val="007707C5"/>
    <w:rsid w:val="00770A92"/>
    <w:rsid w:val="00770AF0"/>
    <w:rsid w:val="00770F0B"/>
    <w:rsid w:val="00771331"/>
    <w:rsid w:val="007722F4"/>
    <w:rsid w:val="00772544"/>
    <w:rsid w:val="00773817"/>
    <w:rsid w:val="00773856"/>
    <w:rsid w:val="00773FFD"/>
    <w:rsid w:val="007746CB"/>
    <w:rsid w:val="00774802"/>
    <w:rsid w:val="0077551E"/>
    <w:rsid w:val="00775A4F"/>
    <w:rsid w:val="00775B45"/>
    <w:rsid w:val="00775E12"/>
    <w:rsid w:val="00775F97"/>
    <w:rsid w:val="007762A6"/>
    <w:rsid w:val="007767A1"/>
    <w:rsid w:val="00777040"/>
    <w:rsid w:val="007772AA"/>
    <w:rsid w:val="00777BA4"/>
    <w:rsid w:val="00777C6E"/>
    <w:rsid w:val="00777D89"/>
    <w:rsid w:val="0078020E"/>
    <w:rsid w:val="0078021A"/>
    <w:rsid w:val="0078049E"/>
    <w:rsid w:val="00781015"/>
    <w:rsid w:val="00781712"/>
    <w:rsid w:val="00781D0F"/>
    <w:rsid w:val="00781F8A"/>
    <w:rsid w:val="0078251C"/>
    <w:rsid w:val="00782D13"/>
    <w:rsid w:val="00782E33"/>
    <w:rsid w:val="00782F6C"/>
    <w:rsid w:val="00783065"/>
    <w:rsid w:val="00783488"/>
    <w:rsid w:val="00783A58"/>
    <w:rsid w:val="0078400A"/>
    <w:rsid w:val="0078427A"/>
    <w:rsid w:val="00784CEE"/>
    <w:rsid w:val="00784D26"/>
    <w:rsid w:val="00784D65"/>
    <w:rsid w:val="00784EB4"/>
    <w:rsid w:val="007853E6"/>
    <w:rsid w:val="007854B9"/>
    <w:rsid w:val="00785567"/>
    <w:rsid w:val="007857A3"/>
    <w:rsid w:val="00785909"/>
    <w:rsid w:val="00785CCB"/>
    <w:rsid w:val="00785F06"/>
    <w:rsid w:val="007861E1"/>
    <w:rsid w:val="007862DD"/>
    <w:rsid w:val="007868E9"/>
    <w:rsid w:val="007871AB"/>
    <w:rsid w:val="00787431"/>
    <w:rsid w:val="00787FC5"/>
    <w:rsid w:val="0079020B"/>
    <w:rsid w:val="007908A3"/>
    <w:rsid w:val="00790EA6"/>
    <w:rsid w:val="00791271"/>
    <w:rsid w:val="00791549"/>
    <w:rsid w:val="00791729"/>
    <w:rsid w:val="007922C7"/>
    <w:rsid w:val="007928B4"/>
    <w:rsid w:val="00792B5B"/>
    <w:rsid w:val="00792CC3"/>
    <w:rsid w:val="00792E5B"/>
    <w:rsid w:val="007939DB"/>
    <w:rsid w:val="0079409C"/>
    <w:rsid w:val="007940F3"/>
    <w:rsid w:val="007940F7"/>
    <w:rsid w:val="0079443D"/>
    <w:rsid w:val="00794AED"/>
    <w:rsid w:val="00794D4E"/>
    <w:rsid w:val="00795348"/>
    <w:rsid w:val="00795CC2"/>
    <w:rsid w:val="007962B6"/>
    <w:rsid w:val="0079739C"/>
    <w:rsid w:val="007975D2"/>
    <w:rsid w:val="00797C17"/>
    <w:rsid w:val="00797C49"/>
    <w:rsid w:val="007A0224"/>
    <w:rsid w:val="007A030C"/>
    <w:rsid w:val="007A05B9"/>
    <w:rsid w:val="007A10AC"/>
    <w:rsid w:val="007A16C4"/>
    <w:rsid w:val="007A1B12"/>
    <w:rsid w:val="007A1B3F"/>
    <w:rsid w:val="007A1E1B"/>
    <w:rsid w:val="007A1F63"/>
    <w:rsid w:val="007A2358"/>
    <w:rsid w:val="007A23BF"/>
    <w:rsid w:val="007A2462"/>
    <w:rsid w:val="007A25B2"/>
    <w:rsid w:val="007A274B"/>
    <w:rsid w:val="007A2D1A"/>
    <w:rsid w:val="007A2FF9"/>
    <w:rsid w:val="007A332C"/>
    <w:rsid w:val="007A34E5"/>
    <w:rsid w:val="007A3A0A"/>
    <w:rsid w:val="007A3CEA"/>
    <w:rsid w:val="007A3D46"/>
    <w:rsid w:val="007A3F48"/>
    <w:rsid w:val="007A45A5"/>
    <w:rsid w:val="007A46DA"/>
    <w:rsid w:val="007A5126"/>
    <w:rsid w:val="007A52C2"/>
    <w:rsid w:val="007A53D8"/>
    <w:rsid w:val="007A5E1A"/>
    <w:rsid w:val="007A62C9"/>
    <w:rsid w:val="007A6CB2"/>
    <w:rsid w:val="007A7A46"/>
    <w:rsid w:val="007A7C17"/>
    <w:rsid w:val="007A7EDE"/>
    <w:rsid w:val="007A7FCD"/>
    <w:rsid w:val="007B0B28"/>
    <w:rsid w:val="007B0D07"/>
    <w:rsid w:val="007B0FB0"/>
    <w:rsid w:val="007B0FEB"/>
    <w:rsid w:val="007B1D63"/>
    <w:rsid w:val="007B2008"/>
    <w:rsid w:val="007B2104"/>
    <w:rsid w:val="007B25B2"/>
    <w:rsid w:val="007B301F"/>
    <w:rsid w:val="007B3311"/>
    <w:rsid w:val="007B338C"/>
    <w:rsid w:val="007B39DB"/>
    <w:rsid w:val="007B3B39"/>
    <w:rsid w:val="007B3E04"/>
    <w:rsid w:val="007B3EBC"/>
    <w:rsid w:val="007B413E"/>
    <w:rsid w:val="007B4145"/>
    <w:rsid w:val="007B525E"/>
    <w:rsid w:val="007B5F41"/>
    <w:rsid w:val="007B61EE"/>
    <w:rsid w:val="007B6331"/>
    <w:rsid w:val="007B644D"/>
    <w:rsid w:val="007B6F48"/>
    <w:rsid w:val="007B7145"/>
    <w:rsid w:val="007B749F"/>
    <w:rsid w:val="007B77F8"/>
    <w:rsid w:val="007B78D3"/>
    <w:rsid w:val="007C0A00"/>
    <w:rsid w:val="007C0CD3"/>
    <w:rsid w:val="007C0D5A"/>
    <w:rsid w:val="007C100E"/>
    <w:rsid w:val="007C11A3"/>
    <w:rsid w:val="007C1332"/>
    <w:rsid w:val="007C135B"/>
    <w:rsid w:val="007C1398"/>
    <w:rsid w:val="007C161F"/>
    <w:rsid w:val="007C166F"/>
    <w:rsid w:val="007C20FA"/>
    <w:rsid w:val="007C20FF"/>
    <w:rsid w:val="007C2207"/>
    <w:rsid w:val="007C2AB4"/>
    <w:rsid w:val="007C3395"/>
    <w:rsid w:val="007C45A5"/>
    <w:rsid w:val="007C4C0C"/>
    <w:rsid w:val="007C4F0A"/>
    <w:rsid w:val="007C6828"/>
    <w:rsid w:val="007C77B2"/>
    <w:rsid w:val="007D039D"/>
    <w:rsid w:val="007D0B01"/>
    <w:rsid w:val="007D1531"/>
    <w:rsid w:val="007D1D04"/>
    <w:rsid w:val="007D2271"/>
    <w:rsid w:val="007D2366"/>
    <w:rsid w:val="007D2F34"/>
    <w:rsid w:val="007D30F4"/>
    <w:rsid w:val="007D382F"/>
    <w:rsid w:val="007D4EDB"/>
    <w:rsid w:val="007D5364"/>
    <w:rsid w:val="007D56CB"/>
    <w:rsid w:val="007D5C60"/>
    <w:rsid w:val="007D6D4D"/>
    <w:rsid w:val="007D7242"/>
    <w:rsid w:val="007E00AA"/>
    <w:rsid w:val="007E06D5"/>
    <w:rsid w:val="007E09EE"/>
    <w:rsid w:val="007E0B27"/>
    <w:rsid w:val="007E0B49"/>
    <w:rsid w:val="007E0C78"/>
    <w:rsid w:val="007E1586"/>
    <w:rsid w:val="007E1636"/>
    <w:rsid w:val="007E166C"/>
    <w:rsid w:val="007E1719"/>
    <w:rsid w:val="007E184C"/>
    <w:rsid w:val="007E1A71"/>
    <w:rsid w:val="007E1D99"/>
    <w:rsid w:val="007E1E5F"/>
    <w:rsid w:val="007E2762"/>
    <w:rsid w:val="007E2FA5"/>
    <w:rsid w:val="007E319A"/>
    <w:rsid w:val="007E3929"/>
    <w:rsid w:val="007E4317"/>
    <w:rsid w:val="007E5D17"/>
    <w:rsid w:val="007E604B"/>
    <w:rsid w:val="007E6394"/>
    <w:rsid w:val="007E6851"/>
    <w:rsid w:val="007E696E"/>
    <w:rsid w:val="007E69F6"/>
    <w:rsid w:val="007E7249"/>
    <w:rsid w:val="007E7366"/>
    <w:rsid w:val="007E73F6"/>
    <w:rsid w:val="007E7783"/>
    <w:rsid w:val="007F0702"/>
    <w:rsid w:val="007F1365"/>
    <w:rsid w:val="007F25A5"/>
    <w:rsid w:val="007F2A4A"/>
    <w:rsid w:val="007F2A7C"/>
    <w:rsid w:val="007F3124"/>
    <w:rsid w:val="007F32B5"/>
    <w:rsid w:val="007F365E"/>
    <w:rsid w:val="007F4119"/>
    <w:rsid w:val="007F4473"/>
    <w:rsid w:val="007F48D6"/>
    <w:rsid w:val="007F4ADC"/>
    <w:rsid w:val="007F4B78"/>
    <w:rsid w:val="007F585B"/>
    <w:rsid w:val="007F62C3"/>
    <w:rsid w:val="007F65FB"/>
    <w:rsid w:val="007F673E"/>
    <w:rsid w:val="007F6D4B"/>
    <w:rsid w:val="007F78E4"/>
    <w:rsid w:val="007F7B1F"/>
    <w:rsid w:val="008006F9"/>
    <w:rsid w:val="00800A70"/>
    <w:rsid w:val="0080119F"/>
    <w:rsid w:val="00801B70"/>
    <w:rsid w:val="00801E41"/>
    <w:rsid w:val="00802DAC"/>
    <w:rsid w:val="00802EA0"/>
    <w:rsid w:val="00803683"/>
    <w:rsid w:val="00803BE8"/>
    <w:rsid w:val="00803FFA"/>
    <w:rsid w:val="00804474"/>
    <w:rsid w:val="0080489D"/>
    <w:rsid w:val="00804D16"/>
    <w:rsid w:val="00804E91"/>
    <w:rsid w:val="00805063"/>
    <w:rsid w:val="00805203"/>
    <w:rsid w:val="0080540F"/>
    <w:rsid w:val="00805448"/>
    <w:rsid w:val="00805481"/>
    <w:rsid w:val="00805893"/>
    <w:rsid w:val="008058E1"/>
    <w:rsid w:val="00805D43"/>
    <w:rsid w:val="00806A6C"/>
    <w:rsid w:val="00806C44"/>
    <w:rsid w:val="00806C74"/>
    <w:rsid w:val="00806F90"/>
    <w:rsid w:val="008073FF"/>
    <w:rsid w:val="00807646"/>
    <w:rsid w:val="00807956"/>
    <w:rsid w:val="00810424"/>
    <w:rsid w:val="00810624"/>
    <w:rsid w:val="00811300"/>
    <w:rsid w:val="0081130E"/>
    <w:rsid w:val="00811580"/>
    <w:rsid w:val="008115B7"/>
    <w:rsid w:val="00811715"/>
    <w:rsid w:val="008117D3"/>
    <w:rsid w:val="0081188A"/>
    <w:rsid w:val="00811ECF"/>
    <w:rsid w:val="0081205A"/>
    <w:rsid w:val="00812B35"/>
    <w:rsid w:val="00812BCB"/>
    <w:rsid w:val="00813484"/>
    <w:rsid w:val="00813619"/>
    <w:rsid w:val="0081391D"/>
    <w:rsid w:val="00813BFC"/>
    <w:rsid w:val="008145BA"/>
    <w:rsid w:val="00814D65"/>
    <w:rsid w:val="008154EF"/>
    <w:rsid w:val="00815E22"/>
    <w:rsid w:val="0081633F"/>
    <w:rsid w:val="00816EE6"/>
    <w:rsid w:val="0081729C"/>
    <w:rsid w:val="00817C73"/>
    <w:rsid w:val="00817CDF"/>
    <w:rsid w:val="00820895"/>
    <w:rsid w:val="00820D8C"/>
    <w:rsid w:val="00821159"/>
    <w:rsid w:val="00821C07"/>
    <w:rsid w:val="00821F60"/>
    <w:rsid w:val="00823655"/>
    <w:rsid w:val="008236E5"/>
    <w:rsid w:val="008248B0"/>
    <w:rsid w:val="00824A74"/>
    <w:rsid w:val="00824D5C"/>
    <w:rsid w:val="00825475"/>
    <w:rsid w:val="00825841"/>
    <w:rsid w:val="00825A26"/>
    <w:rsid w:val="00825B4B"/>
    <w:rsid w:val="00825E83"/>
    <w:rsid w:val="008272EE"/>
    <w:rsid w:val="0082732F"/>
    <w:rsid w:val="00827899"/>
    <w:rsid w:val="008278D4"/>
    <w:rsid w:val="00827A08"/>
    <w:rsid w:val="00827D03"/>
    <w:rsid w:val="008301DB"/>
    <w:rsid w:val="00830203"/>
    <w:rsid w:val="0083024A"/>
    <w:rsid w:val="008321AA"/>
    <w:rsid w:val="008325B6"/>
    <w:rsid w:val="00832E2F"/>
    <w:rsid w:val="00833220"/>
    <w:rsid w:val="00833809"/>
    <w:rsid w:val="00833BE6"/>
    <w:rsid w:val="008341D9"/>
    <w:rsid w:val="00834BF3"/>
    <w:rsid w:val="00835586"/>
    <w:rsid w:val="0083566A"/>
    <w:rsid w:val="00835921"/>
    <w:rsid w:val="00835BF2"/>
    <w:rsid w:val="00835C93"/>
    <w:rsid w:val="008361FD"/>
    <w:rsid w:val="00836578"/>
    <w:rsid w:val="00836663"/>
    <w:rsid w:val="00836BCD"/>
    <w:rsid w:val="00836CC1"/>
    <w:rsid w:val="00837A87"/>
    <w:rsid w:val="00840160"/>
    <w:rsid w:val="008405BB"/>
    <w:rsid w:val="00840632"/>
    <w:rsid w:val="00840AAD"/>
    <w:rsid w:val="00840E3E"/>
    <w:rsid w:val="00841482"/>
    <w:rsid w:val="008417EC"/>
    <w:rsid w:val="00841C3D"/>
    <w:rsid w:val="008420A7"/>
    <w:rsid w:val="00842287"/>
    <w:rsid w:val="00842827"/>
    <w:rsid w:val="00843058"/>
    <w:rsid w:val="00844A99"/>
    <w:rsid w:val="00844FAA"/>
    <w:rsid w:val="0084523B"/>
    <w:rsid w:val="00845CB5"/>
    <w:rsid w:val="008460E1"/>
    <w:rsid w:val="008462BA"/>
    <w:rsid w:val="008462BF"/>
    <w:rsid w:val="0084646F"/>
    <w:rsid w:val="00846E59"/>
    <w:rsid w:val="00847056"/>
    <w:rsid w:val="0084720E"/>
    <w:rsid w:val="00847CF2"/>
    <w:rsid w:val="00847D60"/>
    <w:rsid w:val="00850264"/>
    <w:rsid w:val="00850648"/>
    <w:rsid w:val="008518B0"/>
    <w:rsid w:val="008519C5"/>
    <w:rsid w:val="00851D0D"/>
    <w:rsid w:val="00851E28"/>
    <w:rsid w:val="00852345"/>
    <w:rsid w:val="00852782"/>
    <w:rsid w:val="00853716"/>
    <w:rsid w:val="00853961"/>
    <w:rsid w:val="008539F4"/>
    <w:rsid w:val="00853CCA"/>
    <w:rsid w:val="00853D66"/>
    <w:rsid w:val="00853E15"/>
    <w:rsid w:val="008543E8"/>
    <w:rsid w:val="00854DBC"/>
    <w:rsid w:val="00855254"/>
    <w:rsid w:val="00856441"/>
    <w:rsid w:val="00856570"/>
    <w:rsid w:val="00856CB6"/>
    <w:rsid w:val="00856E5A"/>
    <w:rsid w:val="00856F14"/>
    <w:rsid w:val="00856F57"/>
    <w:rsid w:val="00857758"/>
    <w:rsid w:val="00860D5A"/>
    <w:rsid w:val="00860FF7"/>
    <w:rsid w:val="0086126F"/>
    <w:rsid w:val="00861AB8"/>
    <w:rsid w:val="008620D8"/>
    <w:rsid w:val="00863257"/>
    <w:rsid w:val="00863552"/>
    <w:rsid w:val="0086357F"/>
    <w:rsid w:val="008638CF"/>
    <w:rsid w:val="00863934"/>
    <w:rsid w:val="00863C73"/>
    <w:rsid w:val="00863FDA"/>
    <w:rsid w:val="00864467"/>
    <w:rsid w:val="008648BB"/>
    <w:rsid w:val="008649AF"/>
    <w:rsid w:val="00865A7E"/>
    <w:rsid w:val="0086649B"/>
    <w:rsid w:val="00866680"/>
    <w:rsid w:val="00866936"/>
    <w:rsid w:val="00866A49"/>
    <w:rsid w:val="00867C00"/>
    <w:rsid w:val="00867CAA"/>
    <w:rsid w:val="0087045C"/>
    <w:rsid w:val="008704AE"/>
    <w:rsid w:val="00870516"/>
    <w:rsid w:val="00870830"/>
    <w:rsid w:val="00870ED8"/>
    <w:rsid w:val="00871F2E"/>
    <w:rsid w:val="00872095"/>
    <w:rsid w:val="008720D3"/>
    <w:rsid w:val="00872621"/>
    <w:rsid w:val="008728A1"/>
    <w:rsid w:val="008728B3"/>
    <w:rsid w:val="00872C1B"/>
    <w:rsid w:val="00872C56"/>
    <w:rsid w:val="00873151"/>
    <w:rsid w:val="008741C3"/>
    <w:rsid w:val="0087471D"/>
    <w:rsid w:val="00874796"/>
    <w:rsid w:val="008752AA"/>
    <w:rsid w:val="008756E6"/>
    <w:rsid w:val="00875F93"/>
    <w:rsid w:val="008767BA"/>
    <w:rsid w:val="00876917"/>
    <w:rsid w:val="00876A19"/>
    <w:rsid w:val="00876C7F"/>
    <w:rsid w:val="00876F7E"/>
    <w:rsid w:val="0087708A"/>
    <w:rsid w:val="0087728B"/>
    <w:rsid w:val="00877443"/>
    <w:rsid w:val="008779FC"/>
    <w:rsid w:val="0088008C"/>
    <w:rsid w:val="00880F61"/>
    <w:rsid w:val="008812B8"/>
    <w:rsid w:val="008812CC"/>
    <w:rsid w:val="00882012"/>
    <w:rsid w:val="008828BD"/>
    <w:rsid w:val="00882D51"/>
    <w:rsid w:val="00882DA6"/>
    <w:rsid w:val="00883990"/>
    <w:rsid w:val="00883CE1"/>
    <w:rsid w:val="0088424B"/>
    <w:rsid w:val="00884A23"/>
    <w:rsid w:val="008850E6"/>
    <w:rsid w:val="00885781"/>
    <w:rsid w:val="00885A4A"/>
    <w:rsid w:val="00885B39"/>
    <w:rsid w:val="00885D27"/>
    <w:rsid w:val="00885FCF"/>
    <w:rsid w:val="00886064"/>
    <w:rsid w:val="008862A5"/>
    <w:rsid w:val="0088648E"/>
    <w:rsid w:val="008867DF"/>
    <w:rsid w:val="008869FA"/>
    <w:rsid w:val="00886C7B"/>
    <w:rsid w:val="00887345"/>
    <w:rsid w:val="0088761C"/>
    <w:rsid w:val="00887FEB"/>
    <w:rsid w:val="008901DA"/>
    <w:rsid w:val="008906ED"/>
    <w:rsid w:val="00890C50"/>
    <w:rsid w:val="0089123E"/>
    <w:rsid w:val="008917EA"/>
    <w:rsid w:val="00891D37"/>
    <w:rsid w:val="00892A84"/>
    <w:rsid w:val="00892C9A"/>
    <w:rsid w:val="00893914"/>
    <w:rsid w:val="0089424A"/>
    <w:rsid w:val="00894B32"/>
    <w:rsid w:val="00894BFE"/>
    <w:rsid w:val="00894CD2"/>
    <w:rsid w:val="00894E5B"/>
    <w:rsid w:val="008951E1"/>
    <w:rsid w:val="00895977"/>
    <w:rsid w:val="00895B24"/>
    <w:rsid w:val="00895F3B"/>
    <w:rsid w:val="0089648F"/>
    <w:rsid w:val="0089671B"/>
    <w:rsid w:val="00896B8B"/>
    <w:rsid w:val="00896FB4"/>
    <w:rsid w:val="008A09BE"/>
    <w:rsid w:val="008A0B0A"/>
    <w:rsid w:val="008A0EAA"/>
    <w:rsid w:val="008A1540"/>
    <w:rsid w:val="008A229A"/>
    <w:rsid w:val="008A23F4"/>
    <w:rsid w:val="008A26DA"/>
    <w:rsid w:val="008A2C14"/>
    <w:rsid w:val="008A31B0"/>
    <w:rsid w:val="008A3929"/>
    <w:rsid w:val="008A3C56"/>
    <w:rsid w:val="008A4461"/>
    <w:rsid w:val="008A4AD4"/>
    <w:rsid w:val="008A4D34"/>
    <w:rsid w:val="008A4DFC"/>
    <w:rsid w:val="008A528A"/>
    <w:rsid w:val="008A5647"/>
    <w:rsid w:val="008A5A9E"/>
    <w:rsid w:val="008A5EA8"/>
    <w:rsid w:val="008A5F3E"/>
    <w:rsid w:val="008A5FFC"/>
    <w:rsid w:val="008A68B0"/>
    <w:rsid w:val="008A6AA0"/>
    <w:rsid w:val="008A6EC1"/>
    <w:rsid w:val="008A7852"/>
    <w:rsid w:val="008A7D2A"/>
    <w:rsid w:val="008B011C"/>
    <w:rsid w:val="008B0331"/>
    <w:rsid w:val="008B0473"/>
    <w:rsid w:val="008B05A7"/>
    <w:rsid w:val="008B0B7D"/>
    <w:rsid w:val="008B0BB2"/>
    <w:rsid w:val="008B0E4F"/>
    <w:rsid w:val="008B1989"/>
    <w:rsid w:val="008B1CFC"/>
    <w:rsid w:val="008B247B"/>
    <w:rsid w:val="008B277D"/>
    <w:rsid w:val="008B2827"/>
    <w:rsid w:val="008B2A4F"/>
    <w:rsid w:val="008B2DC1"/>
    <w:rsid w:val="008B33A5"/>
    <w:rsid w:val="008B35EC"/>
    <w:rsid w:val="008B3C30"/>
    <w:rsid w:val="008B4051"/>
    <w:rsid w:val="008B42D3"/>
    <w:rsid w:val="008B4888"/>
    <w:rsid w:val="008B48B5"/>
    <w:rsid w:val="008B48EF"/>
    <w:rsid w:val="008B4AFF"/>
    <w:rsid w:val="008B5151"/>
    <w:rsid w:val="008B519A"/>
    <w:rsid w:val="008B5FF9"/>
    <w:rsid w:val="008B6838"/>
    <w:rsid w:val="008B692B"/>
    <w:rsid w:val="008B6A19"/>
    <w:rsid w:val="008B6B16"/>
    <w:rsid w:val="008B70FE"/>
    <w:rsid w:val="008B743E"/>
    <w:rsid w:val="008B75B2"/>
    <w:rsid w:val="008B7CA7"/>
    <w:rsid w:val="008B7E4C"/>
    <w:rsid w:val="008C02C9"/>
    <w:rsid w:val="008C05B1"/>
    <w:rsid w:val="008C0EF8"/>
    <w:rsid w:val="008C1927"/>
    <w:rsid w:val="008C1B95"/>
    <w:rsid w:val="008C2107"/>
    <w:rsid w:val="008C254A"/>
    <w:rsid w:val="008C2B22"/>
    <w:rsid w:val="008C35AF"/>
    <w:rsid w:val="008C4494"/>
    <w:rsid w:val="008C466B"/>
    <w:rsid w:val="008C4ABA"/>
    <w:rsid w:val="008C4D1C"/>
    <w:rsid w:val="008C4F66"/>
    <w:rsid w:val="008C4F9A"/>
    <w:rsid w:val="008C567A"/>
    <w:rsid w:val="008C56C1"/>
    <w:rsid w:val="008C5A2F"/>
    <w:rsid w:val="008C5F24"/>
    <w:rsid w:val="008C699A"/>
    <w:rsid w:val="008C6B82"/>
    <w:rsid w:val="008C6F2F"/>
    <w:rsid w:val="008C70F4"/>
    <w:rsid w:val="008C7178"/>
    <w:rsid w:val="008C75B8"/>
    <w:rsid w:val="008C78A0"/>
    <w:rsid w:val="008C78F4"/>
    <w:rsid w:val="008C7909"/>
    <w:rsid w:val="008C7968"/>
    <w:rsid w:val="008D0C1C"/>
    <w:rsid w:val="008D11B7"/>
    <w:rsid w:val="008D1A5C"/>
    <w:rsid w:val="008D1D9A"/>
    <w:rsid w:val="008D1E1D"/>
    <w:rsid w:val="008D2212"/>
    <w:rsid w:val="008D25A6"/>
    <w:rsid w:val="008D2C95"/>
    <w:rsid w:val="008D32BE"/>
    <w:rsid w:val="008D35A8"/>
    <w:rsid w:val="008D35AF"/>
    <w:rsid w:val="008D3C0E"/>
    <w:rsid w:val="008D3E15"/>
    <w:rsid w:val="008D3E7B"/>
    <w:rsid w:val="008D450A"/>
    <w:rsid w:val="008D487E"/>
    <w:rsid w:val="008D48AC"/>
    <w:rsid w:val="008D4A87"/>
    <w:rsid w:val="008D4AE7"/>
    <w:rsid w:val="008D4F01"/>
    <w:rsid w:val="008D5203"/>
    <w:rsid w:val="008D53F9"/>
    <w:rsid w:val="008D54BE"/>
    <w:rsid w:val="008D58C8"/>
    <w:rsid w:val="008D5AAC"/>
    <w:rsid w:val="008D5EE5"/>
    <w:rsid w:val="008D5F2B"/>
    <w:rsid w:val="008D60C7"/>
    <w:rsid w:val="008D63C8"/>
    <w:rsid w:val="008D7AA8"/>
    <w:rsid w:val="008D7B69"/>
    <w:rsid w:val="008D7ED7"/>
    <w:rsid w:val="008E063F"/>
    <w:rsid w:val="008E0995"/>
    <w:rsid w:val="008E0BAF"/>
    <w:rsid w:val="008E0CFD"/>
    <w:rsid w:val="008E1B41"/>
    <w:rsid w:val="008E1BA8"/>
    <w:rsid w:val="008E1BD8"/>
    <w:rsid w:val="008E1D48"/>
    <w:rsid w:val="008E1DDD"/>
    <w:rsid w:val="008E3204"/>
    <w:rsid w:val="008E32C0"/>
    <w:rsid w:val="008E3BC5"/>
    <w:rsid w:val="008E4153"/>
    <w:rsid w:val="008E4D38"/>
    <w:rsid w:val="008E5331"/>
    <w:rsid w:val="008E5555"/>
    <w:rsid w:val="008E55E9"/>
    <w:rsid w:val="008E56F2"/>
    <w:rsid w:val="008E57E9"/>
    <w:rsid w:val="008E595B"/>
    <w:rsid w:val="008E619B"/>
    <w:rsid w:val="008E6253"/>
    <w:rsid w:val="008E66E5"/>
    <w:rsid w:val="008E6ED1"/>
    <w:rsid w:val="008E7D7B"/>
    <w:rsid w:val="008F02DF"/>
    <w:rsid w:val="008F075D"/>
    <w:rsid w:val="008F0FD4"/>
    <w:rsid w:val="008F12C6"/>
    <w:rsid w:val="008F12D8"/>
    <w:rsid w:val="008F164B"/>
    <w:rsid w:val="008F2333"/>
    <w:rsid w:val="008F234F"/>
    <w:rsid w:val="008F242B"/>
    <w:rsid w:val="008F2935"/>
    <w:rsid w:val="008F2DBA"/>
    <w:rsid w:val="008F2E5B"/>
    <w:rsid w:val="008F310F"/>
    <w:rsid w:val="008F3904"/>
    <w:rsid w:val="008F3A75"/>
    <w:rsid w:val="008F3AB8"/>
    <w:rsid w:val="008F47A3"/>
    <w:rsid w:val="008F47DF"/>
    <w:rsid w:val="008F4D08"/>
    <w:rsid w:val="008F4D7D"/>
    <w:rsid w:val="008F5638"/>
    <w:rsid w:val="008F56CB"/>
    <w:rsid w:val="008F5E45"/>
    <w:rsid w:val="008F60AA"/>
    <w:rsid w:val="008F60E4"/>
    <w:rsid w:val="008F635E"/>
    <w:rsid w:val="008F6A1B"/>
    <w:rsid w:val="008F6A39"/>
    <w:rsid w:val="009002EB"/>
    <w:rsid w:val="009006DC"/>
    <w:rsid w:val="009008AE"/>
    <w:rsid w:val="00900913"/>
    <w:rsid w:val="00900943"/>
    <w:rsid w:val="00900A8E"/>
    <w:rsid w:val="00900AA3"/>
    <w:rsid w:val="00900C39"/>
    <w:rsid w:val="0090155D"/>
    <w:rsid w:val="00901945"/>
    <w:rsid w:val="00901D16"/>
    <w:rsid w:val="0090258A"/>
    <w:rsid w:val="00902696"/>
    <w:rsid w:val="009030B5"/>
    <w:rsid w:val="009034F0"/>
    <w:rsid w:val="00903827"/>
    <w:rsid w:val="00903A0B"/>
    <w:rsid w:val="00904101"/>
    <w:rsid w:val="00904910"/>
    <w:rsid w:val="00904BBC"/>
    <w:rsid w:val="00904CF0"/>
    <w:rsid w:val="00904DCD"/>
    <w:rsid w:val="00905602"/>
    <w:rsid w:val="00905C28"/>
    <w:rsid w:val="009060C9"/>
    <w:rsid w:val="0090782C"/>
    <w:rsid w:val="00910107"/>
    <w:rsid w:val="0091012C"/>
    <w:rsid w:val="0091034A"/>
    <w:rsid w:val="0091089B"/>
    <w:rsid w:val="00910BA4"/>
    <w:rsid w:val="0091143C"/>
    <w:rsid w:val="009115C4"/>
    <w:rsid w:val="0091197C"/>
    <w:rsid w:val="009121AF"/>
    <w:rsid w:val="00912675"/>
    <w:rsid w:val="00912B35"/>
    <w:rsid w:val="00912CDA"/>
    <w:rsid w:val="00912DAE"/>
    <w:rsid w:val="009138AB"/>
    <w:rsid w:val="00914197"/>
    <w:rsid w:val="0091486D"/>
    <w:rsid w:val="009151D3"/>
    <w:rsid w:val="009155CE"/>
    <w:rsid w:val="0091597B"/>
    <w:rsid w:val="00915AC0"/>
    <w:rsid w:val="00915AD9"/>
    <w:rsid w:val="00916031"/>
    <w:rsid w:val="009169FB"/>
    <w:rsid w:val="00916DA1"/>
    <w:rsid w:val="00917351"/>
    <w:rsid w:val="00917F35"/>
    <w:rsid w:val="0092007C"/>
    <w:rsid w:val="00920284"/>
    <w:rsid w:val="009202DD"/>
    <w:rsid w:val="00920C00"/>
    <w:rsid w:val="00920ED7"/>
    <w:rsid w:val="00921432"/>
    <w:rsid w:val="009215A6"/>
    <w:rsid w:val="00921947"/>
    <w:rsid w:val="00921A9E"/>
    <w:rsid w:val="00921CED"/>
    <w:rsid w:val="0092225E"/>
    <w:rsid w:val="00922ADD"/>
    <w:rsid w:val="00922BB7"/>
    <w:rsid w:val="00923DFA"/>
    <w:rsid w:val="00923E80"/>
    <w:rsid w:val="00924384"/>
    <w:rsid w:val="00924A16"/>
    <w:rsid w:val="00924B1F"/>
    <w:rsid w:val="00924B50"/>
    <w:rsid w:val="009255A4"/>
    <w:rsid w:val="00925D8E"/>
    <w:rsid w:val="009260F9"/>
    <w:rsid w:val="009262C6"/>
    <w:rsid w:val="00926E65"/>
    <w:rsid w:val="00926F25"/>
    <w:rsid w:val="00926F4F"/>
    <w:rsid w:val="0092719F"/>
    <w:rsid w:val="00927BE0"/>
    <w:rsid w:val="00927FD1"/>
    <w:rsid w:val="00927FD9"/>
    <w:rsid w:val="00930497"/>
    <w:rsid w:val="00930629"/>
    <w:rsid w:val="00930E3E"/>
    <w:rsid w:val="009312C3"/>
    <w:rsid w:val="00931323"/>
    <w:rsid w:val="009313E3"/>
    <w:rsid w:val="00931A65"/>
    <w:rsid w:val="00931AF9"/>
    <w:rsid w:val="009327A3"/>
    <w:rsid w:val="00932BA8"/>
    <w:rsid w:val="00933DFA"/>
    <w:rsid w:val="00933F29"/>
    <w:rsid w:val="00934281"/>
    <w:rsid w:val="0093460D"/>
    <w:rsid w:val="0093471F"/>
    <w:rsid w:val="009347F4"/>
    <w:rsid w:val="00934C7B"/>
    <w:rsid w:val="0093535C"/>
    <w:rsid w:val="009356DD"/>
    <w:rsid w:val="0093636F"/>
    <w:rsid w:val="009364EB"/>
    <w:rsid w:val="00936540"/>
    <w:rsid w:val="00936658"/>
    <w:rsid w:val="0093786C"/>
    <w:rsid w:val="00937D27"/>
    <w:rsid w:val="00940022"/>
    <w:rsid w:val="009406C7"/>
    <w:rsid w:val="009407FD"/>
    <w:rsid w:val="00941962"/>
    <w:rsid w:val="00941B33"/>
    <w:rsid w:val="00941C3F"/>
    <w:rsid w:val="00941EF0"/>
    <w:rsid w:val="00942482"/>
    <w:rsid w:val="009424FB"/>
    <w:rsid w:val="009426F3"/>
    <w:rsid w:val="00942FDF"/>
    <w:rsid w:val="00943260"/>
    <w:rsid w:val="0094336D"/>
    <w:rsid w:val="00943EDA"/>
    <w:rsid w:val="00944253"/>
    <w:rsid w:val="009442A6"/>
    <w:rsid w:val="0094483F"/>
    <w:rsid w:val="00944AB1"/>
    <w:rsid w:val="00945512"/>
    <w:rsid w:val="009465C9"/>
    <w:rsid w:val="00946A3B"/>
    <w:rsid w:val="00946B84"/>
    <w:rsid w:val="00946C32"/>
    <w:rsid w:val="00947571"/>
    <w:rsid w:val="009477AC"/>
    <w:rsid w:val="009479F7"/>
    <w:rsid w:val="00947A9D"/>
    <w:rsid w:val="00950CD5"/>
    <w:rsid w:val="00951388"/>
    <w:rsid w:val="00951638"/>
    <w:rsid w:val="0095216D"/>
    <w:rsid w:val="00952896"/>
    <w:rsid w:val="00952A71"/>
    <w:rsid w:val="00953085"/>
    <w:rsid w:val="00954957"/>
    <w:rsid w:val="00954A4F"/>
    <w:rsid w:val="009552CC"/>
    <w:rsid w:val="00955A29"/>
    <w:rsid w:val="00955C3B"/>
    <w:rsid w:val="009561C7"/>
    <w:rsid w:val="009565FA"/>
    <w:rsid w:val="009574C8"/>
    <w:rsid w:val="00957AE8"/>
    <w:rsid w:val="00957F3C"/>
    <w:rsid w:val="0096023D"/>
    <w:rsid w:val="009609C6"/>
    <w:rsid w:val="00960A76"/>
    <w:rsid w:val="00960C06"/>
    <w:rsid w:val="00960C6A"/>
    <w:rsid w:val="00960F3F"/>
    <w:rsid w:val="009611CD"/>
    <w:rsid w:val="009612E9"/>
    <w:rsid w:val="009615E3"/>
    <w:rsid w:val="00961985"/>
    <w:rsid w:val="00962520"/>
    <w:rsid w:val="00962CA5"/>
    <w:rsid w:val="00962E12"/>
    <w:rsid w:val="00963097"/>
    <w:rsid w:val="009630F4"/>
    <w:rsid w:val="00963207"/>
    <w:rsid w:val="0096394E"/>
    <w:rsid w:val="00963AF0"/>
    <w:rsid w:val="00963C7C"/>
    <w:rsid w:val="0096413D"/>
    <w:rsid w:val="00964D70"/>
    <w:rsid w:val="009657C2"/>
    <w:rsid w:val="009666CB"/>
    <w:rsid w:val="009667FE"/>
    <w:rsid w:val="009669C2"/>
    <w:rsid w:val="00967BE7"/>
    <w:rsid w:val="00967D70"/>
    <w:rsid w:val="0097018E"/>
    <w:rsid w:val="00970766"/>
    <w:rsid w:val="0097111B"/>
    <w:rsid w:val="00971435"/>
    <w:rsid w:val="0097179D"/>
    <w:rsid w:val="009718D1"/>
    <w:rsid w:val="00972368"/>
    <w:rsid w:val="00972A78"/>
    <w:rsid w:val="00972CD9"/>
    <w:rsid w:val="0097306F"/>
    <w:rsid w:val="0097355E"/>
    <w:rsid w:val="0097390C"/>
    <w:rsid w:val="00973AE0"/>
    <w:rsid w:val="00973D06"/>
    <w:rsid w:val="00973DE9"/>
    <w:rsid w:val="0097409A"/>
    <w:rsid w:val="009740C7"/>
    <w:rsid w:val="0097492B"/>
    <w:rsid w:val="00974DF7"/>
    <w:rsid w:val="00975299"/>
    <w:rsid w:val="009757B8"/>
    <w:rsid w:val="00975976"/>
    <w:rsid w:val="0097630E"/>
    <w:rsid w:val="00976BF6"/>
    <w:rsid w:val="00976F90"/>
    <w:rsid w:val="00977710"/>
    <w:rsid w:val="00977BF2"/>
    <w:rsid w:val="00980610"/>
    <w:rsid w:val="00980D7C"/>
    <w:rsid w:val="00981044"/>
    <w:rsid w:val="009812F7"/>
    <w:rsid w:val="00981670"/>
    <w:rsid w:val="0098172F"/>
    <w:rsid w:val="009818C5"/>
    <w:rsid w:val="0098196E"/>
    <w:rsid w:val="00981B35"/>
    <w:rsid w:val="009823E2"/>
    <w:rsid w:val="00982615"/>
    <w:rsid w:val="0098347B"/>
    <w:rsid w:val="009834A2"/>
    <w:rsid w:val="0098391B"/>
    <w:rsid w:val="009848AA"/>
    <w:rsid w:val="00984C54"/>
    <w:rsid w:val="00984F29"/>
    <w:rsid w:val="009857AE"/>
    <w:rsid w:val="009858FF"/>
    <w:rsid w:val="0098592E"/>
    <w:rsid w:val="00985A33"/>
    <w:rsid w:val="0098623F"/>
    <w:rsid w:val="0098626E"/>
    <w:rsid w:val="009866CB"/>
    <w:rsid w:val="00986B73"/>
    <w:rsid w:val="00986FF0"/>
    <w:rsid w:val="009874E5"/>
    <w:rsid w:val="0098786B"/>
    <w:rsid w:val="00987881"/>
    <w:rsid w:val="009900F4"/>
    <w:rsid w:val="0099063B"/>
    <w:rsid w:val="0099109D"/>
    <w:rsid w:val="0099126E"/>
    <w:rsid w:val="0099187B"/>
    <w:rsid w:val="0099188D"/>
    <w:rsid w:val="009928AB"/>
    <w:rsid w:val="00992A09"/>
    <w:rsid w:val="00992EF3"/>
    <w:rsid w:val="00992F4A"/>
    <w:rsid w:val="00993142"/>
    <w:rsid w:val="009936F4"/>
    <w:rsid w:val="00993B2F"/>
    <w:rsid w:val="00994761"/>
    <w:rsid w:val="00994A15"/>
    <w:rsid w:val="00994EFC"/>
    <w:rsid w:val="009952E5"/>
    <w:rsid w:val="009954FD"/>
    <w:rsid w:val="009956E0"/>
    <w:rsid w:val="00995D4B"/>
    <w:rsid w:val="00996356"/>
    <w:rsid w:val="0099682D"/>
    <w:rsid w:val="00997BF7"/>
    <w:rsid w:val="00997C6B"/>
    <w:rsid w:val="00997C92"/>
    <w:rsid w:val="00997FE1"/>
    <w:rsid w:val="009A02B4"/>
    <w:rsid w:val="009A05E8"/>
    <w:rsid w:val="009A090D"/>
    <w:rsid w:val="009A177F"/>
    <w:rsid w:val="009A1CF9"/>
    <w:rsid w:val="009A25E1"/>
    <w:rsid w:val="009A26E2"/>
    <w:rsid w:val="009A274F"/>
    <w:rsid w:val="009A280B"/>
    <w:rsid w:val="009A30FA"/>
    <w:rsid w:val="009A3250"/>
    <w:rsid w:val="009A367E"/>
    <w:rsid w:val="009A3FFD"/>
    <w:rsid w:val="009A4E28"/>
    <w:rsid w:val="009A51F9"/>
    <w:rsid w:val="009A5AD2"/>
    <w:rsid w:val="009A60E5"/>
    <w:rsid w:val="009A6A46"/>
    <w:rsid w:val="009A6B54"/>
    <w:rsid w:val="009A6D72"/>
    <w:rsid w:val="009A7138"/>
    <w:rsid w:val="009A7257"/>
    <w:rsid w:val="009B0743"/>
    <w:rsid w:val="009B0814"/>
    <w:rsid w:val="009B09DE"/>
    <w:rsid w:val="009B106F"/>
    <w:rsid w:val="009B1593"/>
    <w:rsid w:val="009B16D2"/>
    <w:rsid w:val="009B1961"/>
    <w:rsid w:val="009B1B3F"/>
    <w:rsid w:val="009B35B7"/>
    <w:rsid w:val="009B3EEE"/>
    <w:rsid w:val="009B4E41"/>
    <w:rsid w:val="009B5454"/>
    <w:rsid w:val="009B67D1"/>
    <w:rsid w:val="009B6B0D"/>
    <w:rsid w:val="009B70C0"/>
    <w:rsid w:val="009C0180"/>
    <w:rsid w:val="009C026B"/>
    <w:rsid w:val="009C051D"/>
    <w:rsid w:val="009C078E"/>
    <w:rsid w:val="009C07C7"/>
    <w:rsid w:val="009C0915"/>
    <w:rsid w:val="009C0AA3"/>
    <w:rsid w:val="009C18B9"/>
    <w:rsid w:val="009C1A8F"/>
    <w:rsid w:val="009C34C8"/>
    <w:rsid w:val="009C36D7"/>
    <w:rsid w:val="009C3722"/>
    <w:rsid w:val="009C3B34"/>
    <w:rsid w:val="009C4251"/>
    <w:rsid w:val="009C4EC5"/>
    <w:rsid w:val="009C5B27"/>
    <w:rsid w:val="009C5EFF"/>
    <w:rsid w:val="009C611F"/>
    <w:rsid w:val="009C640F"/>
    <w:rsid w:val="009C7477"/>
    <w:rsid w:val="009D018E"/>
    <w:rsid w:val="009D05EB"/>
    <w:rsid w:val="009D06B4"/>
    <w:rsid w:val="009D0F31"/>
    <w:rsid w:val="009D1633"/>
    <w:rsid w:val="009D19F8"/>
    <w:rsid w:val="009D1A98"/>
    <w:rsid w:val="009D2947"/>
    <w:rsid w:val="009D2A60"/>
    <w:rsid w:val="009D2EBA"/>
    <w:rsid w:val="009D35D3"/>
    <w:rsid w:val="009D4524"/>
    <w:rsid w:val="009D4AB3"/>
    <w:rsid w:val="009D5510"/>
    <w:rsid w:val="009D5817"/>
    <w:rsid w:val="009D5BFD"/>
    <w:rsid w:val="009D66A1"/>
    <w:rsid w:val="009D6830"/>
    <w:rsid w:val="009D6B05"/>
    <w:rsid w:val="009D7836"/>
    <w:rsid w:val="009D7926"/>
    <w:rsid w:val="009D7E34"/>
    <w:rsid w:val="009E06C0"/>
    <w:rsid w:val="009E1B0A"/>
    <w:rsid w:val="009E1E3C"/>
    <w:rsid w:val="009E1F96"/>
    <w:rsid w:val="009E23B1"/>
    <w:rsid w:val="009E252F"/>
    <w:rsid w:val="009E2CF8"/>
    <w:rsid w:val="009E2FD2"/>
    <w:rsid w:val="009E2FE1"/>
    <w:rsid w:val="009E30E1"/>
    <w:rsid w:val="009E32C2"/>
    <w:rsid w:val="009E358C"/>
    <w:rsid w:val="009E3B49"/>
    <w:rsid w:val="009E4AE3"/>
    <w:rsid w:val="009E4B5C"/>
    <w:rsid w:val="009E55A6"/>
    <w:rsid w:val="009E57B9"/>
    <w:rsid w:val="009E5B2F"/>
    <w:rsid w:val="009E5C74"/>
    <w:rsid w:val="009E6653"/>
    <w:rsid w:val="009E69FC"/>
    <w:rsid w:val="009E6EEE"/>
    <w:rsid w:val="009E7A62"/>
    <w:rsid w:val="009E7C4F"/>
    <w:rsid w:val="009E7F7F"/>
    <w:rsid w:val="009F0786"/>
    <w:rsid w:val="009F0F41"/>
    <w:rsid w:val="009F1CBA"/>
    <w:rsid w:val="009F28D6"/>
    <w:rsid w:val="009F2BFE"/>
    <w:rsid w:val="009F2C0B"/>
    <w:rsid w:val="009F2CDD"/>
    <w:rsid w:val="009F2E3F"/>
    <w:rsid w:val="009F2E8D"/>
    <w:rsid w:val="009F3D3D"/>
    <w:rsid w:val="009F4549"/>
    <w:rsid w:val="009F4972"/>
    <w:rsid w:val="009F54DF"/>
    <w:rsid w:val="009F5A4E"/>
    <w:rsid w:val="009F5AC5"/>
    <w:rsid w:val="009F6209"/>
    <w:rsid w:val="009F73AA"/>
    <w:rsid w:val="009F7E65"/>
    <w:rsid w:val="00A00A3E"/>
    <w:rsid w:val="00A00B72"/>
    <w:rsid w:val="00A01259"/>
    <w:rsid w:val="00A02B75"/>
    <w:rsid w:val="00A02C24"/>
    <w:rsid w:val="00A02C85"/>
    <w:rsid w:val="00A02D0F"/>
    <w:rsid w:val="00A03260"/>
    <w:rsid w:val="00A033DF"/>
    <w:rsid w:val="00A0353E"/>
    <w:rsid w:val="00A03C0F"/>
    <w:rsid w:val="00A041D8"/>
    <w:rsid w:val="00A0486E"/>
    <w:rsid w:val="00A05239"/>
    <w:rsid w:val="00A055DD"/>
    <w:rsid w:val="00A05CF4"/>
    <w:rsid w:val="00A06475"/>
    <w:rsid w:val="00A064AC"/>
    <w:rsid w:val="00A069FE"/>
    <w:rsid w:val="00A06D06"/>
    <w:rsid w:val="00A077CA"/>
    <w:rsid w:val="00A07E5A"/>
    <w:rsid w:val="00A10418"/>
    <w:rsid w:val="00A106E3"/>
    <w:rsid w:val="00A107FF"/>
    <w:rsid w:val="00A10ACC"/>
    <w:rsid w:val="00A10CCB"/>
    <w:rsid w:val="00A11170"/>
    <w:rsid w:val="00A1166E"/>
    <w:rsid w:val="00A11691"/>
    <w:rsid w:val="00A11693"/>
    <w:rsid w:val="00A11A69"/>
    <w:rsid w:val="00A123F8"/>
    <w:rsid w:val="00A12606"/>
    <w:rsid w:val="00A12CE6"/>
    <w:rsid w:val="00A12DA4"/>
    <w:rsid w:val="00A12E02"/>
    <w:rsid w:val="00A12E7E"/>
    <w:rsid w:val="00A12EE5"/>
    <w:rsid w:val="00A13124"/>
    <w:rsid w:val="00A13148"/>
    <w:rsid w:val="00A13193"/>
    <w:rsid w:val="00A13249"/>
    <w:rsid w:val="00A13381"/>
    <w:rsid w:val="00A1338F"/>
    <w:rsid w:val="00A13566"/>
    <w:rsid w:val="00A13E15"/>
    <w:rsid w:val="00A13FC8"/>
    <w:rsid w:val="00A14113"/>
    <w:rsid w:val="00A14173"/>
    <w:rsid w:val="00A14748"/>
    <w:rsid w:val="00A15E12"/>
    <w:rsid w:val="00A15F2E"/>
    <w:rsid w:val="00A16119"/>
    <w:rsid w:val="00A1630F"/>
    <w:rsid w:val="00A17099"/>
    <w:rsid w:val="00A171BD"/>
    <w:rsid w:val="00A174C2"/>
    <w:rsid w:val="00A17572"/>
    <w:rsid w:val="00A179AB"/>
    <w:rsid w:val="00A179CD"/>
    <w:rsid w:val="00A17D47"/>
    <w:rsid w:val="00A2053E"/>
    <w:rsid w:val="00A225D4"/>
    <w:rsid w:val="00A22874"/>
    <w:rsid w:val="00A23F79"/>
    <w:rsid w:val="00A2423A"/>
    <w:rsid w:val="00A24972"/>
    <w:rsid w:val="00A252BD"/>
    <w:rsid w:val="00A254E9"/>
    <w:rsid w:val="00A2582C"/>
    <w:rsid w:val="00A258C2"/>
    <w:rsid w:val="00A25B5A"/>
    <w:rsid w:val="00A25D2C"/>
    <w:rsid w:val="00A26CA2"/>
    <w:rsid w:val="00A27615"/>
    <w:rsid w:val="00A3018E"/>
    <w:rsid w:val="00A30302"/>
    <w:rsid w:val="00A30444"/>
    <w:rsid w:val="00A30CE5"/>
    <w:rsid w:val="00A30D83"/>
    <w:rsid w:val="00A30E64"/>
    <w:rsid w:val="00A310CD"/>
    <w:rsid w:val="00A31522"/>
    <w:rsid w:val="00A3159F"/>
    <w:rsid w:val="00A31684"/>
    <w:rsid w:val="00A31E85"/>
    <w:rsid w:val="00A32199"/>
    <w:rsid w:val="00A323E8"/>
    <w:rsid w:val="00A324BD"/>
    <w:rsid w:val="00A32DC4"/>
    <w:rsid w:val="00A32E09"/>
    <w:rsid w:val="00A3352B"/>
    <w:rsid w:val="00A34A3A"/>
    <w:rsid w:val="00A3557E"/>
    <w:rsid w:val="00A355EF"/>
    <w:rsid w:val="00A358B3"/>
    <w:rsid w:val="00A35A39"/>
    <w:rsid w:val="00A35A8B"/>
    <w:rsid w:val="00A36078"/>
    <w:rsid w:val="00A3609B"/>
    <w:rsid w:val="00A36486"/>
    <w:rsid w:val="00A364B8"/>
    <w:rsid w:val="00A36875"/>
    <w:rsid w:val="00A36885"/>
    <w:rsid w:val="00A36C9D"/>
    <w:rsid w:val="00A37132"/>
    <w:rsid w:val="00A37764"/>
    <w:rsid w:val="00A377EA"/>
    <w:rsid w:val="00A37B80"/>
    <w:rsid w:val="00A37F6F"/>
    <w:rsid w:val="00A40346"/>
    <w:rsid w:val="00A406A3"/>
    <w:rsid w:val="00A406CD"/>
    <w:rsid w:val="00A40A9B"/>
    <w:rsid w:val="00A40BE5"/>
    <w:rsid w:val="00A40C92"/>
    <w:rsid w:val="00A40D65"/>
    <w:rsid w:val="00A40E5D"/>
    <w:rsid w:val="00A41194"/>
    <w:rsid w:val="00A41AE7"/>
    <w:rsid w:val="00A41C82"/>
    <w:rsid w:val="00A420D8"/>
    <w:rsid w:val="00A42996"/>
    <w:rsid w:val="00A42A42"/>
    <w:rsid w:val="00A42BD7"/>
    <w:rsid w:val="00A4346C"/>
    <w:rsid w:val="00A43895"/>
    <w:rsid w:val="00A43898"/>
    <w:rsid w:val="00A43BAA"/>
    <w:rsid w:val="00A44AAE"/>
    <w:rsid w:val="00A45AD1"/>
    <w:rsid w:val="00A45F1D"/>
    <w:rsid w:val="00A46324"/>
    <w:rsid w:val="00A46C4C"/>
    <w:rsid w:val="00A47866"/>
    <w:rsid w:val="00A500E5"/>
    <w:rsid w:val="00A506E6"/>
    <w:rsid w:val="00A50839"/>
    <w:rsid w:val="00A50912"/>
    <w:rsid w:val="00A50BE3"/>
    <w:rsid w:val="00A50DE1"/>
    <w:rsid w:val="00A5108A"/>
    <w:rsid w:val="00A5146E"/>
    <w:rsid w:val="00A515FA"/>
    <w:rsid w:val="00A519FC"/>
    <w:rsid w:val="00A51C74"/>
    <w:rsid w:val="00A51FF4"/>
    <w:rsid w:val="00A5298C"/>
    <w:rsid w:val="00A52BEA"/>
    <w:rsid w:val="00A5328C"/>
    <w:rsid w:val="00A538C9"/>
    <w:rsid w:val="00A54465"/>
    <w:rsid w:val="00A54CAE"/>
    <w:rsid w:val="00A5550D"/>
    <w:rsid w:val="00A555DC"/>
    <w:rsid w:val="00A5586C"/>
    <w:rsid w:val="00A55A6A"/>
    <w:rsid w:val="00A560A5"/>
    <w:rsid w:val="00A569FA"/>
    <w:rsid w:val="00A56EDB"/>
    <w:rsid w:val="00A574CB"/>
    <w:rsid w:val="00A57FDD"/>
    <w:rsid w:val="00A60BDE"/>
    <w:rsid w:val="00A60BF4"/>
    <w:rsid w:val="00A61006"/>
    <w:rsid w:val="00A611A0"/>
    <w:rsid w:val="00A6139A"/>
    <w:rsid w:val="00A6196E"/>
    <w:rsid w:val="00A61BD7"/>
    <w:rsid w:val="00A61CD5"/>
    <w:rsid w:val="00A61FD9"/>
    <w:rsid w:val="00A621F0"/>
    <w:rsid w:val="00A6239D"/>
    <w:rsid w:val="00A6255C"/>
    <w:rsid w:val="00A625EB"/>
    <w:rsid w:val="00A627AB"/>
    <w:rsid w:val="00A63096"/>
    <w:rsid w:val="00A633B8"/>
    <w:rsid w:val="00A63463"/>
    <w:rsid w:val="00A63529"/>
    <w:rsid w:val="00A642EE"/>
    <w:rsid w:val="00A64343"/>
    <w:rsid w:val="00A6464B"/>
    <w:rsid w:val="00A6470E"/>
    <w:rsid w:val="00A649DB"/>
    <w:rsid w:val="00A64ADC"/>
    <w:rsid w:val="00A651AB"/>
    <w:rsid w:val="00A6538C"/>
    <w:rsid w:val="00A65BC9"/>
    <w:rsid w:val="00A6616D"/>
    <w:rsid w:val="00A66225"/>
    <w:rsid w:val="00A66251"/>
    <w:rsid w:val="00A66577"/>
    <w:rsid w:val="00A665F2"/>
    <w:rsid w:val="00A667D7"/>
    <w:rsid w:val="00A67757"/>
    <w:rsid w:val="00A67ADC"/>
    <w:rsid w:val="00A67C23"/>
    <w:rsid w:val="00A67CC1"/>
    <w:rsid w:val="00A71D26"/>
    <w:rsid w:val="00A71E5F"/>
    <w:rsid w:val="00A72430"/>
    <w:rsid w:val="00A72AE0"/>
    <w:rsid w:val="00A73284"/>
    <w:rsid w:val="00A73EB1"/>
    <w:rsid w:val="00A74653"/>
    <w:rsid w:val="00A748D8"/>
    <w:rsid w:val="00A750BA"/>
    <w:rsid w:val="00A752CE"/>
    <w:rsid w:val="00A757C5"/>
    <w:rsid w:val="00A75A8B"/>
    <w:rsid w:val="00A7690B"/>
    <w:rsid w:val="00A76D29"/>
    <w:rsid w:val="00A779D0"/>
    <w:rsid w:val="00A80747"/>
    <w:rsid w:val="00A807F2"/>
    <w:rsid w:val="00A80990"/>
    <w:rsid w:val="00A81155"/>
    <w:rsid w:val="00A817B4"/>
    <w:rsid w:val="00A8299E"/>
    <w:rsid w:val="00A82A0C"/>
    <w:rsid w:val="00A82F1F"/>
    <w:rsid w:val="00A838FB"/>
    <w:rsid w:val="00A83A98"/>
    <w:rsid w:val="00A83C1F"/>
    <w:rsid w:val="00A84290"/>
    <w:rsid w:val="00A854D3"/>
    <w:rsid w:val="00A85719"/>
    <w:rsid w:val="00A85F9B"/>
    <w:rsid w:val="00A86EC0"/>
    <w:rsid w:val="00A8715C"/>
    <w:rsid w:val="00A875D8"/>
    <w:rsid w:val="00A87E2B"/>
    <w:rsid w:val="00A9096C"/>
    <w:rsid w:val="00A90AF3"/>
    <w:rsid w:val="00A912B5"/>
    <w:rsid w:val="00A914F8"/>
    <w:rsid w:val="00A91826"/>
    <w:rsid w:val="00A919D8"/>
    <w:rsid w:val="00A91A0D"/>
    <w:rsid w:val="00A91D16"/>
    <w:rsid w:val="00A91F93"/>
    <w:rsid w:val="00A92499"/>
    <w:rsid w:val="00A925E9"/>
    <w:rsid w:val="00A94362"/>
    <w:rsid w:val="00A9440E"/>
    <w:rsid w:val="00A947C9"/>
    <w:rsid w:val="00A94B57"/>
    <w:rsid w:val="00A96685"/>
    <w:rsid w:val="00A969FB"/>
    <w:rsid w:val="00A971C8"/>
    <w:rsid w:val="00A97615"/>
    <w:rsid w:val="00A97BEB"/>
    <w:rsid w:val="00A97FBD"/>
    <w:rsid w:val="00AA03D0"/>
    <w:rsid w:val="00AA0F1C"/>
    <w:rsid w:val="00AA1149"/>
    <w:rsid w:val="00AA14D3"/>
    <w:rsid w:val="00AA1F14"/>
    <w:rsid w:val="00AA2041"/>
    <w:rsid w:val="00AA2407"/>
    <w:rsid w:val="00AA2CB4"/>
    <w:rsid w:val="00AA2EC8"/>
    <w:rsid w:val="00AA35FA"/>
    <w:rsid w:val="00AA3B8F"/>
    <w:rsid w:val="00AA3D05"/>
    <w:rsid w:val="00AA3EBA"/>
    <w:rsid w:val="00AA3F85"/>
    <w:rsid w:val="00AA45BF"/>
    <w:rsid w:val="00AA4748"/>
    <w:rsid w:val="00AA4ACC"/>
    <w:rsid w:val="00AA5074"/>
    <w:rsid w:val="00AA5342"/>
    <w:rsid w:val="00AA54F5"/>
    <w:rsid w:val="00AA5972"/>
    <w:rsid w:val="00AA5B4C"/>
    <w:rsid w:val="00AA5C99"/>
    <w:rsid w:val="00AA5D97"/>
    <w:rsid w:val="00AA5E30"/>
    <w:rsid w:val="00AA60EF"/>
    <w:rsid w:val="00AA6142"/>
    <w:rsid w:val="00AA65E3"/>
    <w:rsid w:val="00AA66F1"/>
    <w:rsid w:val="00AA67A0"/>
    <w:rsid w:val="00AA6803"/>
    <w:rsid w:val="00AA6B84"/>
    <w:rsid w:val="00AA6CC3"/>
    <w:rsid w:val="00AA6E65"/>
    <w:rsid w:val="00AA79E6"/>
    <w:rsid w:val="00AA7A3A"/>
    <w:rsid w:val="00AA7A75"/>
    <w:rsid w:val="00AA7BB0"/>
    <w:rsid w:val="00AA7ECA"/>
    <w:rsid w:val="00AB00B4"/>
    <w:rsid w:val="00AB0120"/>
    <w:rsid w:val="00AB0384"/>
    <w:rsid w:val="00AB0E1C"/>
    <w:rsid w:val="00AB1027"/>
    <w:rsid w:val="00AB1B01"/>
    <w:rsid w:val="00AB1C78"/>
    <w:rsid w:val="00AB1F4A"/>
    <w:rsid w:val="00AB25E8"/>
    <w:rsid w:val="00AB2C4D"/>
    <w:rsid w:val="00AB2F1E"/>
    <w:rsid w:val="00AB3048"/>
    <w:rsid w:val="00AB35D0"/>
    <w:rsid w:val="00AB36AE"/>
    <w:rsid w:val="00AB3BF4"/>
    <w:rsid w:val="00AB5614"/>
    <w:rsid w:val="00AB5A67"/>
    <w:rsid w:val="00AB65AD"/>
    <w:rsid w:val="00AB6D47"/>
    <w:rsid w:val="00AB70EE"/>
    <w:rsid w:val="00AB7942"/>
    <w:rsid w:val="00AB7E4C"/>
    <w:rsid w:val="00AC00F6"/>
    <w:rsid w:val="00AC061A"/>
    <w:rsid w:val="00AC0866"/>
    <w:rsid w:val="00AC0966"/>
    <w:rsid w:val="00AC0D50"/>
    <w:rsid w:val="00AC13BB"/>
    <w:rsid w:val="00AC1EC3"/>
    <w:rsid w:val="00AC2D68"/>
    <w:rsid w:val="00AC317C"/>
    <w:rsid w:val="00AC3611"/>
    <w:rsid w:val="00AC3891"/>
    <w:rsid w:val="00AC3AAE"/>
    <w:rsid w:val="00AC3C21"/>
    <w:rsid w:val="00AC4903"/>
    <w:rsid w:val="00AC4A9F"/>
    <w:rsid w:val="00AC4DBF"/>
    <w:rsid w:val="00AC52BC"/>
    <w:rsid w:val="00AC54BF"/>
    <w:rsid w:val="00AC596F"/>
    <w:rsid w:val="00AC5ADC"/>
    <w:rsid w:val="00AC5F8D"/>
    <w:rsid w:val="00AC6855"/>
    <w:rsid w:val="00AC6AD1"/>
    <w:rsid w:val="00AC6F9A"/>
    <w:rsid w:val="00AC7804"/>
    <w:rsid w:val="00AD0B9E"/>
    <w:rsid w:val="00AD0CDF"/>
    <w:rsid w:val="00AD102F"/>
    <w:rsid w:val="00AD151B"/>
    <w:rsid w:val="00AD193B"/>
    <w:rsid w:val="00AD1B13"/>
    <w:rsid w:val="00AD20DF"/>
    <w:rsid w:val="00AD2296"/>
    <w:rsid w:val="00AD29D5"/>
    <w:rsid w:val="00AD2B5A"/>
    <w:rsid w:val="00AD36D9"/>
    <w:rsid w:val="00AD3D58"/>
    <w:rsid w:val="00AD4832"/>
    <w:rsid w:val="00AD4A79"/>
    <w:rsid w:val="00AD4DBE"/>
    <w:rsid w:val="00AD519B"/>
    <w:rsid w:val="00AD56E2"/>
    <w:rsid w:val="00AD5890"/>
    <w:rsid w:val="00AD5F2E"/>
    <w:rsid w:val="00AD6196"/>
    <w:rsid w:val="00AD63D0"/>
    <w:rsid w:val="00AD69F4"/>
    <w:rsid w:val="00AD6B1E"/>
    <w:rsid w:val="00AD6E13"/>
    <w:rsid w:val="00AD7041"/>
    <w:rsid w:val="00AD75BE"/>
    <w:rsid w:val="00AD76CA"/>
    <w:rsid w:val="00AD7BB9"/>
    <w:rsid w:val="00AD7E95"/>
    <w:rsid w:val="00AD7EEC"/>
    <w:rsid w:val="00AD7F69"/>
    <w:rsid w:val="00AE01EC"/>
    <w:rsid w:val="00AE047C"/>
    <w:rsid w:val="00AE0CC9"/>
    <w:rsid w:val="00AE1B40"/>
    <w:rsid w:val="00AE1C9F"/>
    <w:rsid w:val="00AE2327"/>
    <w:rsid w:val="00AE2348"/>
    <w:rsid w:val="00AE2760"/>
    <w:rsid w:val="00AE2E18"/>
    <w:rsid w:val="00AE376E"/>
    <w:rsid w:val="00AE3873"/>
    <w:rsid w:val="00AE3C0F"/>
    <w:rsid w:val="00AE3F2A"/>
    <w:rsid w:val="00AE4329"/>
    <w:rsid w:val="00AE4417"/>
    <w:rsid w:val="00AE4421"/>
    <w:rsid w:val="00AE4E23"/>
    <w:rsid w:val="00AE5573"/>
    <w:rsid w:val="00AE572F"/>
    <w:rsid w:val="00AE5C4E"/>
    <w:rsid w:val="00AE5D31"/>
    <w:rsid w:val="00AE6B4A"/>
    <w:rsid w:val="00AE6BD2"/>
    <w:rsid w:val="00AE7BFB"/>
    <w:rsid w:val="00AE7DDA"/>
    <w:rsid w:val="00AF02AA"/>
    <w:rsid w:val="00AF034F"/>
    <w:rsid w:val="00AF0CE7"/>
    <w:rsid w:val="00AF0F34"/>
    <w:rsid w:val="00AF13F9"/>
    <w:rsid w:val="00AF1889"/>
    <w:rsid w:val="00AF1C80"/>
    <w:rsid w:val="00AF1CD2"/>
    <w:rsid w:val="00AF21C8"/>
    <w:rsid w:val="00AF2437"/>
    <w:rsid w:val="00AF27E9"/>
    <w:rsid w:val="00AF28AE"/>
    <w:rsid w:val="00AF2996"/>
    <w:rsid w:val="00AF2A92"/>
    <w:rsid w:val="00AF309A"/>
    <w:rsid w:val="00AF3116"/>
    <w:rsid w:val="00AF3572"/>
    <w:rsid w:val="00AF39C1"/>
    <w:rsid w:val="00AF3AE4"/>
    <w:rsid w:val="00AF3CA2"/>
    <w:rsid w:val="00AF3EFE"/>
    <w:rsid w:val="00AF4007"/>
    <w:rsid w:val="00AF406E"/>
    <w:rsid w:val="00AF41E6"/>
    <w:rsid w:val="00AF5550"/>
    <w:rsid w:val="00AF5B68"/>
    <w:rsid w:val="00AF5DF3"/>
    <w:rsid w:val="00AF7801"/>
    <w:rsid w:val="00AF788F"/>
    <w:rsid w:val="00AF795C"/>
    <w:rsid w:val="00B00125"/>
    <w:rsid w:val="00B00134"/>
    <w:rsid w:val="00B0109C"/>
    <w:rsid w:val="00B01D31"/>
    <w:rsid w:val="00B02311"/>
    <w:rsid w:val="00B023D0"/>
    <w:rsid w:val="00B0281D"/>
    <w:rsid w:val="00B02E35"/>
    <w:rsid w:val="00B02F5B"/>
    <w:rsid w:val="00B031EF"/>
    <w:rsid w:val="00B03A12"/>
    <w:rsid w:val="00B03B8C"/>
    <w:rsid w:val="00B0429A"/>
    <w:rsid w:val="00B04421"/>
    <w:rsid w:val="00B045B4"/>
    <w:rsid w:val="00B046B4"/>
    <w:rsid w:val="00B04A7A"/>
    <w:rsid w:val="00B04EFB"/>
    <w:rsid w:val="00B04FF9"/>
    <w:rsid w:val="00B05147"/>
    <w:rsid w:val="00B0539B"/>
    <w:rsid w:val="00B05577"/>
    <w:rsid w:val="00B0569D"/>
    <w:rsid w:val="00B059F7"/>
    <w:rsid w:val="00B05C9D"/>
    <w:rsid w:val="00B06F4A"/>
    <w:rsid w:val="00B07261"/>
    <w:rsid w:val="00B10427"/>
    <w:rsid w:val="00B10B73"/>
    <w:rsid w:val="00B10E23"/>
    <w:rsid w:val="00B111A8"/>
    <w:rsid w:val="00B11993"/>
    <w:rsid w:val="00B11A67"/>
    <w:rsid w:val="00B11D3F"/>
    <w:rsid w:val="00B121B2"/>
    <w:rsid w:val="00B126F7"/>
    <w:rsid w:val="00B13EFF"/>
    <w:rsid w:val="00B143A4"/>
    <w:rsid w:val="00B144E9"/>
    <w:rsid w:val="00B14550"/>
    <w:rsid w:val="00B147C3"/>
    <w:rsid w:val="00B15876"/>
    <w:rsid w:val="00B1616D"/>
    <w:rsid w:val="00B16216"/>
    <w:rsid w:val="00B1659A"/>
    <w:rsid w:val="00B166E1"/>
    <w:rsid w:val="00B16996"/>
    <w:rsid w:val="00B16A9B"/>
    <w:rsid w:val="00B1759E"/>
    <w:rsid w:val="00B176B8"/>
    <w:rsid w:val="00B1784C"/>
    <w:rsid w:val="00B17E7F"/>
    <w:rsid w:val="00B20BE0"/>
    <w:rsid w:val="00B21067"/>
    <w:rsid w:val="00B21262"/>
    <w:rsid w:val="00B2184E"/>
    <w:rsid w:val="00B218AE"/>
    <w:rsid w:val="00B21DA9"/>
    <w:rsid w:val="00B2270A"/>
    <w:rsid w:val="00B22EEB"/>
    <w:rsid w:val="00B230FB"/>
    <w:rsid w:val="00B2315B"/>
    <w:rsid w:val="00B233BE"/>
    <w:rsid w:val="00B233E6"/>
    <w:rsid w:val="00B23617"/>
    <w:rsid w:val="00B23A77"/>
    <w:rsid w:val="00B24A89"/>
    <w:rsid w:val="00B25162"/>
    <w:rsid w:val="00B25AA2"/>
    <w:rsid w:val="00B25C9D"/>
    <w:rsid w:val="00B2612E"/>
    <w:rsid w:val="00B26A2A"/>
    <w:rsid w:val="00B27308"/>
    <w:rsid w:val="00B2768F"/>
    <w:rsid w:val="00B27DD6"/>
    <w:rsid w:val="00B302DB"/>
    <w:rsid w:val="00B304E2"/>
    <w:rsid w:val="00B30861"/>
    <w:rsid w:val="00B30C91"/>
    <w:rsid w:val="00B31754"/>
    <w:rsid w:val="00B319C9"/>
    <w:rsid w:val="00B31A02"/>
    <w:rsid w:val="00B31C96"/>
    <w:rsid w:val="00B3260B"/>
    <w:rsid w:val="00B32AEA"/>
    <w:rsid w:val="00B3387E"/>
    <w:rsid w:val="00B3415C"/>
    <w:rsid w:val="00B347B3"/>
    <w:rsid w:val="00B34845"/>
    <w:rsid w:val="00B34AEB"/>
    <w:rsid w:val="00B34EF4"/>
    <w:rsid w:val="00B35376"/>
    <w:rsid w:val="00B359AD"/>
    <w:rsid w:val="00B35FF9"/>
    <w:rsid w:val="00B36710"/>
    <w:rsid w:val="00B36F68"/>
    <w:rsid w:val="00B3790F"/>
    <w:rsid w:val="00B37A24"/>
    <w:rsid w:val="00B37B58"/>
    <w:rsid w:val="00B37BF6"/>
    <w:rsid w:val="00B37E14"/>
    <w:rsid w:val="00B37F29"/>
    <w:rsid w:val="00B400DF"/>
    <w:rsid w:val="00B4013E"/>
    <w:rsid w:val="00B4026E"/>
    <w:rsid w:val="00B40F37"/>
    <w:rsid w:val="00B416D1"/>
    <w:rsid w:val="00B41B04"/>
    <w:rsid w:val="00B41BD2"/>
    <w:rsid w:val="00B41C3B"/>
    <w:rsid w:val="00B41DFB"/>
    <w:rsid w:val="00B4203C"/>
    <w:rsid w:val="00B423C0"/>
    <w:rsid w:val="00B4314D"/>
    <w:rsid w:val="00B4329A"/>
    <w:rsid w:val="00B4362D"/>
    <w:rsid w:val="00B43686"/>
    <w:rsid w:val="00B43889"/>
    <w:rsid w:val="00B448E8"/>
    <w:rsid w:val="00B44C79"/>
    <w:rsid w:val="00B44DCD"/>
    <w:rsid w:val="00B44F4A"/>
    <w:rsid w:val="00B45A7C"/>
    <w:rsid w:val="00B45E14"/>
    <w:rsid w:val="00B46415"/>
    <w:rsid w:val="00B464AF"/>
    <w:rsid w:val="00B46A48"/>
    <w:rsid w:val="00B46B28"/>
    <w:rsid w:val="00B46BCE"/>
    <w:rsid w:val="00B474E5"/>
    <w:rsid w:val="00B47795"/>
    <w:rsid w:val="00B47A12"/>
    <w:rsid w:val="00B47BD8"/>
    <w:rsid w:val="00B47BF3"/>
    <w:rsid w:val="00B50066"/>
    <w:rsid w:val="00B500CE"/>
    <w:rsid w:val="00B50212"/>
    <w:rsid w:val="00B5026B"/>
    <w:rsid w:val="00B50380"/>
    <w:rsid w:val="00B51BE5"/>
    <w:rsid w:val="00B51DE9"/>
    <w:rsid w:val="00B51E5E"/>
    <w:rsid w:val="00B52476"/>
    <w:rsid w:val="00B524B6"/>
    <w:rsid w:val="00B5287C"/>
    <w:rsid w:val="00B52A45"/>
    <w:rsid w:val="00B52BC5"/>
    <w:rsid w:val="00B52DAF"/>
    <w:rsid w:val="00B531BE"/>
    <w:rsid w:val="00B53EBD"/>
    <w:rsid w:val="00B54024"/>
    <w:rsid w:val="00B54151"/>
    <w:rsid w:val="00B547B3"/>
    <w:rsid w:val="00B54BAC"/>
    <w:rsid w:val="00B54C28"/>
    <w:rsid w:val="00B54D43"/>
    <w:rsid w:val="00B54E6E"/>
    <w:rsid w:val="00B54F89"/>
    <w:rsid w:val="00B55D75"/>
    <w:rsid w:val="00B55DBF"/>
    <w:rsid w:val="00B5719A"/>
    <w:rsid w:val="00B5744E"/>
    <w:rsid w:val="00B57479"/>
    <w:rsid w:val="00B57CF0"/>
    <w:rsid w:val="00B57E79"/>
    <w:rsid w:val="00B57FEA"/>
    <w:rsid w:val="00B6061D"/>
    <w:rsid w:val="00B60B50"/>
    <w:rsid w:val="00B61025"/>
    <w:rsid w:val="00B61842"/>
    <w:rsid w:val="00B61DE2"/>
    <w:rsid w:val="00B62153"/>
    <w:rsid w:val="00B62654"/>
    <w:rsid w:val="00B63ED8"/>
    <w:rsid w:val="00B641EB"/>
    <w:rsid w:val="00B64A51"/>
    <w:rsid w:val="00B64B92"/>
    <w:rsid w:val="00B653D9"/>
    <w:rsid w:val="00B654C1"/>
    <w:rsid w:val="00B655B4"/>
    <w:rsid w:val="00B66073"/>
    <w:rsid w:val="00B663C9"/>
    <w:rsid w:val="00B6640B"/>
    <w:rsid w:val="00B66643"/>
    <w:rsid w:val="00B66C39"/>
    <w:rsid w:val="00B671B8"/>
    <w:rsid w:val="00B6797E"/>
    <w:rsid w:val="00B67BA1"/>
    <w:rsid w:val="00B67E7D"/>
    <w:rsid w:val="00B7045F"/>
    <w:rsid w:val="00B70D13"/>
    <w:rsid w:val="00B70EF5"/>
    <w:rsid w:val="00B71782"/>
    <w:rsid w:val="00B71DE5"/>
    <w:rsid w:val="00B71FD7"/>
    <w:rsid w:val="00B72305"/>
    <w:rsid w:val="00B72685"/>
    <w:rsid w:val="00B726B9"/>
    <w:rsid w:val="00B72994"/>
    <w:rsid w:val="00B729D4"/>
    <w:rsid w:val="00B72BF3"/>
    <w:rsid w:val="00B72E37"/>
    <w:rsid w:val="00B72F3B"/>
    <w:rsid w:val="00B73152"/>
    <w:rsid w:val="00B7326B"/>
    <w:rsid w:val="00B73A31"/>
    <w:rsid w:val="00B73FEE"/>
    <w:rsid w:val="00B745E7"/>
    <w:rsid w:val="00B74866"/>
    <w:rsid w:val="00B750D9"/>
    <w:rsid w:val="00B7529B"/>
    <w:rsid w:val="00B7591D"/>
    <w:rsid w:val="00B75959"/>
    <w:rsid w:val="00B75ACC"/>
    <w:rsid w:val="00B7607C"/>
    <w:rsid w:val="00B765D2"/>
    <w:rsid w:val="00B76D04"/>
    <w:rsid w:val="00B76EDC"/>
    <w:rsid w:val="00B77076"/>
    <w:rsid w:val="00B77149"/>
    <w:rsid w:val="00B774A4"/>
    <w:rsid w:val="00B77796"/>
    <w:rsid w:val="00B77B8C"/>
    <w:rsid w:val="00B77EED"/>
    <w:rsid w:val="00B80502"/>
    <w:rsid w:val="00B80C34"/>
    <w:rsid w:val="00B80C36"/>
    <w:rsid w:val="00B80C45"/>
    <w:rsid w:val="00B81580"/>
    <w:rsid w:val="00B817BF"/>
    <w:rsid w:val="00B81893"/>
    <w:rsid w:val="00B81BB2"/>
    <w:rsid w:val="00B81D2D"/>
    <w:rsid w:val="00B81D4B"/>
    <w:rsid w:val="00B820EB"/>
    <w:rsid w:val="00B82202"/>
    <w:rsid w:val="00B825EC"/>
    <w:rsid w:val="00B82A0F"/>
    <w:rsid w:val="00B82DD3"/>
    <w:rsid w:val="00B831C4"/>
    <w:rsid w:val="00B832BF"/>
    <w:rsid w:val="00B8384A"/>
    <w:rsid w:val="00B83D14"/>
    <w:rsid w:val="00B84360"/>
    <w:rsid w:val="00B84583"/>
    <w:rsid w:val="00B845B8"/>
    <w:rsid w:val="00B84659"/>
    <w:rsid w:val="00B84728"/>
    <w:rsid w:val="00B8484F"/>
    <w:rsid w:val="00B84B45"/>
    <w:rsid w:val="00B850E1"/>
    <w:rsid w:val="00B85AA4"/>
    <w:rsid w:val="00B85E43"/>
    <w:rsid w:val="00B85E58"/>
    <w:rsid w:val="00B863EE"/>
    <w:rsid w:val="00B868B1"/>
    <w:rsid w:val="00B86B46"/>
    <w:rsid w:val="00B86E4C"/>
    <w:rsid w:val="00B87333"/>
    <w:rsid w:val="00B87F7D"/>
    <w:rsid w:val="00B90C87"/>
    <w:rsid w:val="00B9133C"/>
    <w:rsid w:val="00B91406"/>
    <w:rsid w:val="00B91D63"/>
    <w:rsid w:val="00B920A3"/>
    <w:rsid w:val="00B922D1"/>
    <w:rsid w:val="00B92433"/>
    <w:rsid w:val="00B92F3A"/>
    <w:rsid w:val="00B930ED"/>
    <w:rsid w:val="00B931E1"/>
    <w:rsid w:val="00B93E2B"/>
    <w:rsid w:val="00B94000"/>
    <w:rsid w:val="00B94739"/>
    <w:rsid w:val="00B947B7"/>
    <w:rsid w:val="00B9511A"/>
    <w:rsid w:val="00B96816"/>
    <w:rsid w:val="00B96F3A"/>
    <w:rsid w:val="00B97448"/>
    <w:rsid w:val="00B97749"/>
    <w:rsid w:val="00B97A8F"/>
    <w:rsid w:val="00B97AB8"/>
    <w:rsid w:val="00BA0296"/>
    <w:rsid w:val="00BA0AB0"/>
    <w:rsid w:val="00BA0E2A"/>
    <w:rsid w:val="00BA1560"/>
    <w:rsid w:val="00BA1FFF"/>
    <w:rsid w:val="00BA218C"/>
    <w:rsid w:val="00BA2359"/>
    <w:rsid w:val="00BA2F5B"/>
    <w:rsid w:val="00BA3B30"/>
    <w:rsid w:val="00BA3B3F"/>
    <w:rsid w:val="00BA3C1A"/>
    <w:rsid w:val="00BA3F93"/>
    <w:rsid w:val="00BA4BFF"/>
    <w:rsid w:val="00BA4C89"/>
    <w:rsid w:val="00BA4E02"/>
    <w:rsid w:val="00BA5444"/>
    <w:rsid w:val="00BA54B5"/>
    <w:rsid w:val="00BA5CF6"/>
    <w:rsid w:val="00BA6887"/>
    <w:rsid w:val="00BA6D32"/>
    <w:rsid w:val="00BA6F01"/>
    <w:rsid w:val="00BA7A72"/>
    <w:rsid w:val="00BA7F68"/>
    <w:rsid w:val="00BB006F"/>
    <w:rsid w:val="00BB077B"/>
    <w:rsid w:val="00BB092C"/>
    <w:rsid w:val="00BB0995"/>
    <w:rsid w:val="00BB0DF2"/>
    <w:rsid w:val="00BB0FF0"/>
    <w:rsid w:val="00BB2A92"/>
    <w:rsid w:val="00BB3075"/>
    <w:rsid w:val="00BB30BD"/>
    <w:rsid w:val="00BB3146"/>
    <w:rsid w:val="00BB34E9"/>
    <w:rsid w:val="00BB3540"/>
    <w:rsid w:val="00BB37A1"/>
    <w:rsid w:val="00BB3E9F"/>
    <w:rsid w:val="00BB4639"/>
    <w:rsid w:val="00BB4DB9"/>
    <w:rsid w:val="00BB505A"/>
    <w:rsid w:val="00BB5DE0"/>
    <w:rsid w:val="00BB64AD"/>
    <w:rsid w:val="00BB659C"/>
    <w:rsid w:val="00BB71D3"/>
    <w:rsid w:val="00BB7601"/>
    <w:rsid w:val="00BC0091"/>
    <w:rsid w:val="00BC0532"/>
    <w:rsid w:val="00BC0AF7"/>
    <w:rsid w:val="00BC0B50"/>
    <w:rsid w:val="00BC1110"/>
    <w:rsid w:val="00BC1BCB"/>
    <w:rsid w:val="00BC25B8"/>
    <w:rsid w:val="00BC2930"/>
    <w:rsid w:val="00BC2B8B"/>
    <w:rsid w:val="00BC2BC7"/>
    <w:rsid w:val="00BC300F"/>
    <w:rsid w:val="00BC4149"/>
    <w:rsid w:val="00BC44A5"/>
    <w:rsid w:val="00BC4576"/>
    <w:rsid w:val="00BC46B5"/>
    <w:rsid w:val="00BC4C79"/>
    <w:rsid w:val="00BC4EF6"/>
    <w:rsid w:val="00BC5092"/>
    <w:rsid w:val="00BC597A"/>
    <w:rsid w:val="00BC6D07"/>
    <w:rsid w:val="00BC724C"/>
    <w:rsid w:val="00BC72BA"/>
    <w:rsid w:val="00BC759A"/>
    <w:rsid w:val="00BC7C55"/>
    <w:rsid w:val="00BD00D6"/>
    <w:rsid w:val="00BD024A"/>
    <w:rsid w:val="00BD06A9"/>
    <w:rsid w:val="00BD0FE7"/>
    <w:rsid w:val="00BD1216"/>
    <w:rsid w:val="00BD1570"/>
    <w:rsid w:val="00BD1E53"/>
    <w:rsid w:val="00BD2142"/>
    <w:rsid w:val="00BD23F5"/>
    <w:rsid w:val="00BD2873"/>
    <w:rsid w:val="00BD2892"/>
    <w:rsid w:val="00BD2C79"/>
    <w:rsid w:val="00BD35EF"/>
    <w:rsid w:val="00BD3675"/>
    <w:rsid w:val="00BD39C2"/>
    <w:rsid w:val="00BD3A1C"/>
    <w:rsid w:val="00BD4730"/>
    <w:rsid w:val="00BD485E"/>
    <w:rsid w:val="00BD4C06"/>
    <w:rsid w:val="00BD534F"/>
    <w:rsid w:val="00BD5491"/>
    <w:rsid w:val="00BD562C"/>
    <w:rsid w:val="00BD56C8"/>
    <w:rsid w:val="00BD56D1"/>
    <w:rsid w:val="00BD57D3"/>
    <w:rsid w:val="00BD6F70"/>
    <w:rsid w:val="00BD75A8"/>
    <w:rsid w:val="00BD782D"/>
    <w:rsid w:val="00BD7876"/>
    <w:rsid w:val="00BD7995"/>
    <w:rsid w:val="00BE033F"/>
    <w:rsid w:val="00BE04D3"/>
    <w:rsid w:val="00BE0B5E"/>
    <w:rsid w:val="00BE0E48"/>
    <w:rsid w:val="00BE103E"/>
    <w:rsid w:val="00BE171D"/>
    <w:rsid w:val="00BE1D6E"/>
    <w:rsid w:val="00BE2759"/>
    <w:rsid w:val="00BE31FD"/>
    <w:rsid w:val="00BE33C6"/>
    <w:rsid w:val="00BE3445"/>
    <w:rsid w:val="00BE364C"/>
    <w:rsid w:val="00BE3682"/>
    <w:rsid w:val="00BE38AA"/>
    <w:rsid w:val="00BE3DB9"/>
    <w:rsid w:val="00BE3F1E"/>
    <w:rsid w:val="00BE43FB"/>
    <w:rsid w:val="00BE4740"/>
    <w:rsid w:val="00BE4D43"/>
    <w:rsid w:val="00BE4E64"/>
    <w:rsid w:val="00BE50D2"/>
    <w:rsid w:val="00BE5AA2"/>
    <w:rsid w:val="00BE5AF0"/>
    <w:rsid w:val="00BE5B57"/>
    <w:rsid w:val="00BE6E8C"/>
    <w:rsid w:val="00BE73D1"/>
    <w:rsid w:val="00BE7AA6"/>
    <w:rsid w:val="00BE7FA3"/>
    <w:rsid w:val="00BF00D6"/>
    <w:rsid w:val="00BF0435"/>
    <w:rsid w:val="00BF099C"/>
    <w:rsid w:val="00BF0B5E"/>
    <w:rsid w:val="00BF0BBA"/>
    <w:rsid w:val="00BF0F57"/>
    <w:rsid w:val="00BF2197"/>
    <w:rsid w:val="00BF2842"/>
    <w:rsid w:val="00BF2925"/>
    <w:rsid w:val="00BF349C"/>
    <w:rsid w:val="00BF39A5"/>
    <w:rsid w:val="00BF3E21"/>
    <w:rsid w:val="00BF3EEF"/>
    <w:rsid w:val="00BF44E8"/>
    <w:rsid w:val="00BF45D7"/>
    <w:rsid w:val="00BF464C"/>
    <w:rsid w:val="00BF4AA1"/>
    <w:rsid w:val="00BF5E4B"/>
    <w:rsid w:val="00BF64B3"/>
    <w:rsid w:val="00BF6A77"/>
    <w:rsid w:val="00BF6ADC"/>
    <w:rsid w:val="00BF6E64"/>
    <w:rsid w:val="00BF70C1"/>
    <w:rsid w:val="00BF7197"/>
    <w:rsid w:val="00BF72A8"/>
    <w:rsid w:val="00BF72CB"/>
    <w:rsid w:val="00BF776E"/>
    <w:rsid w:val="00C00881"/>
    <w:rsid w:val="00C00DC0"/>
    <w:rsid w:val="00C00FEE"/>
    <w:rsid w:val="00C013F4"/>
    <w:rsid w:val="00C017AE"/>
    <w:rsid w:val="00C017C6"/>
    <w:rsid w:val="00C02379"/>
    <w:rsid w:val="00C0290E"/>
    <w:rsid w:val="00C02C88"/>
    <w:rsid w:val="00C02FC8"/>
    <w:rsid w:val="00C047F1"/>
    <w:rsid w:val="00C04A89"/>
    <w:rsid w:val="00C04C22"/>
    <w:rsid w:val="00C04C98"/>
    <w:rsid w:val="00C05477"/>
    <w:rsid w:val="00C057D0"/>
    <w:rsid w:val="00C05CC7"/>
    <w:rsid w:val="00C06160"/>
    <w:rsid w:val="00C0668B"/>
    <w:rsid w:val="00C06B28"/>
    <w:rsid w:val="00C06D84"/>
    <w:rsid w:val="00C06E43"/>
    <w:rsid w:val="00C07133"/>
    <w:rsid w:val="00C0736F"/>
    <w:rsid w:val="00C07D73"/>
    <w:rsid w:val="00C103AC"/>
    <w:rsid w:val="00C105B8"/>
    <w:rsid w:val="00C105CE"/>
    <w:rsid w:val="00C109CA"/>
    <w:rsid w:val="00C10C2D"/>
    <w:rsid w:val="00C112FF"/>
    <w:rsid w:val="00C11444"/>
    <w:rsid w:val="00C11C72"/>
    <w:rsid w:val="00C13016"/>
    <w:rsid w:val="00C139F1"/>
    <w:rsid w:val="00C13F37"/>
    <w:rsid w:val="00C14427"/>
    <w:rsid w:val="00C148F9"/>
    <w:rsid w:val="00C1552C"/>
    <w:rsid w:val="00C15596"/>
    <w:rsid w:val="00C1583F"/>
    <w:rsid w:val="00C16260"/>
    <w:rsid w:val="00C170B1"/>
    <w:rsid w:val="00C170C4"/>
    <w:rsid w:val="00C171E0"/>
    <w:rsid w:val="00C172D3"/>
    <w:rsid w:val="00C172E5"/>
    <w:rsid w:val="00C174F0"/>
    <w:rsid w:val="00C176ED"/>
    <w:rsid w:val="00C17B84"/>
    <w:rsid w:val="00C17DB5"/>
    <w:rsid w:val="00C17E0A"/>
    <w:rsid w:val="00C200BD"/>
    <w:rsid w:val="00C20128"/>
    <w:rsid w:val="00C20D9F"/>
    <w:rsid w:val="00C20DC0"/>
    <w:rsid w:val="00C21B98"/>
    <w:rsid w:val="00C23021"/>
    <w:rsid w:val="00C233A9"/>
    <w:rsid w:val="00C23F1B"/>
    <w:rsid w:val="00C24356"/>
    <w:rsid w:val="00C24B43"/>
    <w:rsid w:val="00C24B97"/>
    <w:rsid w:val="00C255E7"/>
    <w:rsid w:val="00C258A1"/>
    <w:rsid w:val="00C25AAF"/>
    <w:rsid w:val="00C25CA1"/>
    <w:rsid w:val="00C26149"/>
    <w:rsid w:val="00C26EB8"/>
    <w:rsid w:val="00C27311"/>
    <w:rsid w:val="00C27542"/>
    <w:rsid w:val="00C27BBA"/>
    <w:rsid w:val="00C27FE7"/>
    <w:rsid w:val="00C30211"/>
    <w:rsid w:val="00C30F5C"/>
    <w:rsid w:val="00C30F98"/>
    <w:rsid w:val="00C3135C"/>
    <w:rsid w:val="00C32B00"/>
    <w:rsid w:val="00C332A3"/>
    <w:rsid w:val="00C33699"/>
    <w:rsid w:val="00C33EA3"/>
    <w:rsid w:val="00C35B92"/>
    <w:rsid w:val="00C36356"/>
    <w:rsid w:val="00C368EF"/>
    <w:rsid w:val="00C369B5"/>
    <w:rsid w:val="00C36DC0"/>
    <w:rsid w:val="00C376BD"/>
    <w:rsid w:val="00C37AFE"/>
    <w:rsid w:val="00C37D8D"/>
    <w:rsid w:val="00C37EC6"/>
    <w:rsid w:val="00C37F5A"/>
    <w:rsid w:val="00C406F3"/>
    <w:rsid w:val="00C407D1"/>
    <w:rsid w:val="00C410B6"/>
    <w:rsid w:val="00C4119D"/>
    <w:rsid w:val="00C41731"/>
    <w:rsid w:val="00C4201E"/>
    <w:rsid w:val="00C42939"/>
    <w:rsid w:val="00C42A9F"/>
    <w:rsid w:val="00C42B8C"/>
    <w:rsid w:val="00C432A4"/>
    <w:rsid w:val="00C43510"/>
    <w:rsid w:val="00C43650"/>
    <w:rsid w:val="00C436AF"/>
    <w:rsid w:val="00C43AC2"/>
    <w:rsid w:val="00C43CE6"/>
    <w:rsid w:val="00C44CEC"/>
    <w:rsid w:val="00C45201"/>
    <w:rsid w:val="00C45896"/>
    <w:rsid w:val="00C459A8"/>
    <w:rsid w:val="00C45B1A"/>
    <w:rsid w:val="00C46289"/>
    <w:rsid w:val="00C46879"/>
    <w:rsid w:val="00C469D5"/>
    <w:rsid w:val="00C46F8D"/>
    <w:rsid w:val="00C471B1"/>
    <w:rsid w:val="00C4754A"/>
    <w:rsid w:val="00C476BF"/>
    <w:rsid w:val="00C47729"/>
    <w:rsid w:val="00C50236"/>
    <w:rsid w:val="00C508FC"/>
    <w:rsid w:val="00C519DF"/>
    <w:rsid w:val="00C51AF1"/>
    <w:rsid w:val="00C51C63"/>
    <w:rsid w:val="00C523CB"/>
    <w:rsid w:val="00C52422"/>
    <w:rsid w:val="00C52776"/>
    <w:rsid w:val="00C53418"/>
    <w:rsid w:val="00C53C60"/>
    <w:rsid w:val="00C54127"/>
    <w:rsid w:val="00C543BD"/>
    <w:rsid w:val="00C54A56"/>
    <w:rsid w:val="00C54AA5"/>
    <w:rsid w:val="00C550FC"/>
    <w:rsid w:val="00C552FF"/>
    <w:rsid w:val="00C56B3C"/>
    <w:rsid w:val="00C56CEC"/>
    <w:rsid w:val="00C56E5E"/>
    <w:rsid w:val="00C60041"/>
    <w:rsid w:val="00C61134"/>
    <w:rsid w:val="00C6113E"/>
    <w:rsid w:val="00C61251"/>
    <w:rsid w:val="00C61390"/>
    <w:rsid w:val="00C617EB"/>
    <w:rsid w:val="00C61876"/>
    <w:rsid w:val="00C61936"/>
    <w:rsid w:val="00C61E82"/>
    <w:rsid w:val="00C6209C"/>
    <w:rsid w:val="00C622D5"/>
    <w:rsid w:val="00C6249C"/>
    <w:rsid w:val="00C62536"/>
    <w:rsid w:val="00C62A62"/>
    <w:rsid w:val="00C62D6E"/>
    <w:rsid w:val="00C62E10"/>
    <w:rsid w:val="00C62E57"/>
    <w:rsid w:val="00C62EE4"/>
    <w:rsid w:val="00C63307"/>
    <w:rsid w:val="00C63945"/>
    <w:rsid w:val="00C640C2"/>
    <w:rsid w:val="00C64A90"/>
    <w:rsid w:val="00C64B59"/>
    <w:rsid w:val="00C65199"/>
    <w:rsid w:val="00C651FF"/>
    <w:rsid w:val="00C65386"/>
    <w:rsid w:val="00C65E82"/>
    <w:rsid w:val="00C65F0E"/>
    <w:rsid w:val="00C65F4B"/>
    <w:rsid w:val="00C66202"/>
    <w:rsid w:val="00C662D4"/>
    <w:rsid w:val="00C6668E"/>
    <w:rsid w:val="00C66775"/>
    <w:rsid w:val="00C667BC"/>
    <w:rsid w:val="00C66849"/>
    <w:rsid w:val="00C668B5"/>
    <w:rsid w:val="00C66D6D"/>
    <w:rsid w:val="00C675FB"/>
    <w:rsid w:val="00C67648"/>
    <w:rsid w:val="00C67AF9"/>
    <w:rsid w:val="00C67C03"/>
    <w:rsid w:val="00C701FE"/>
    <w:rsid w:val="00C70969"/>
    <w:rsid w:val="00C709A4"/>
    <w:rsid w:val="00C70BD6"/>
    <w:rsid w:val="00C715F0"/>
    <w:rsid w:val="00C717A1"/>
    <w:rsid w:val="00C71F0B"/>
    <w:rsid w:val="00C72423"/>
    <w:rsid w:val="00C7256E"/>
    <w:rsid w:val="00C73353"/>
    <w:rsid w:val="00C739B9"/>
    <w:rsid w:val="00C75319"/>
    <w:rsid w:val="00C7611A"/>
    <w:rsid w:val="00C7651D"/>
    <w:rsid w:val="00C76E5E"/>
    <w:rsid w:val="00C8071A"/>
    <w:rsid w:val="00C807DD"/>
    <w:rsid w:val="00C80C3F"/>
    <w:rsid w:val="00C80FF8"/>
    <w:rsid w:val="00C8143F"/>
    <w:rsid w:val="00C818DA"/>
    <w:rsid w:val="00C81C86"/>
    <w:rsid w:val="00C81F08"/>
    <w:rsid w:val="00C8342C"/>
    <w:rsid w:val="00C8364A"/>
    <w:rsid w:val="00C8398E"/>
    <w:rsid w:val="00C83E50"/>
    <w:rsid w:val="00C8432B"/>
    <w:rsid w:val="00C845ED"/>
    <w:rsid w:val="00C84D90"/>
    <w:rsid w:val="00C84E7C"/>
    <w:rsid w:val="00C850E1"/>
    <w:rsid w:val="00C8524F"/>
    <w:rsid w:val="00C85395"/>
    <w:rsid w:val="00C854AB"/>
    <w:rsid w:val="00C859F8"/>
    <w:rsid w:val="00C85A4C"/>
    <w:rsid w:val="00C8608C"/>
    <w:rsid w:val="00C86543"/>
    <w:rsid w:val="00C865BA"/>
    <w:rsid w:val="00C86B91"/>
    <w:rsid w:val="00C86BAC"/>
    <w:rsid w:val="00C86CCC"/>
    <w:rsid w:val="00C8781B"/>
    <w:rsid w:val="00C87E5D"/>
    <w:rsid w:val="00C901EB"/>
    <w:rsid w:val="00C902A2"/>
    <w:rsid w:val="00C90332"/>
    <w:rsid w:val="00C90769"/>
    <w:rsid w:val="00C911B2"/>
    <w:rsid w:val="00C91551"/>
    <w:rsid w:val="00C916D1"/>
    <w:rsid w:val="00C91C0F"/>
    <w:rsid w:val="00C920F7"/>
    <w:rsid w:val="00C924F0"/>
    <w:rsid w:val="00C9275B"/>
    <w:rsid w:val="00C9336F"/>
    <w:rsid w:val="00C9342B"/>
    <w:rsid w:val="00C93F1B"/>
    <w:rsid w:val="00C940F8"/>
    <w:rsid w:val="00C945C7"/>
    <w:rsid w:val="00C94682"/>
    <w:rsid w:val="00C9568F"/>
    <w:rsid w:val="00C95F1E"/>
    <w:rsid w:val="00C95F45"/>
    <w:rsid w:val="00C96836"/>
    <w:rsid w:val="00C969E0"/>
    <w:rsid w:val="00C96B5E"/>
    <w:rsid w:val="00C96C6A"/>
    <w:rsid w:val="00C971B9"/>
    <w:rsid w:val="00C9721A"/>
    <w:rsid w:val="00C972BD"/>
    <w:rsid w:val="00C97604"/>
    <w:rsid w:val="00C97AE8"/>
    <w:rsid w:val="00C97B1B"/>
    <w:rsid w:val="00C97BE3"/>
    <w:rsid w:val="00CA00D2"/>
    <w:rsid w:val="00CA09CD"/>
    <w:rsid w:val="00CA0BB8"/>
    <w:rsid w:val="00CA1480"/>
    <w:rsid w:val="00CA2196"/>
    <w:rsid w:val="00CA2227"/>
    <w:rsid w:val="00CA2F00"/>
    <w:rsid w:val="00CA3381"/>
    <w:rsid w:val="00CA3469"/>
    <w:rsid w:val="00CA380B"/>
    <w:rsid w:val="00CA389C"/>
    <w:rsid w:val="00CA3E4C"/>
    <w:rsid w:val="00CA44AA"/>
    <w:rsid w:val="00CA462B"/>
    <w:rsid w:val="00CA4DFF"/>
    <w:rsid w:val="00CA505D"/>
    <w:rsid w:val="00CA53B8"/>
    <w:rsid w:val="00CA5487"/>
    <w:rsid w:val="00CA58D4"/>
    <w:rsid w:val="00CA7535"/>
    <w:rsid w:val="00CA7654"/>
    <w:rsid w:val="00CA7A16"/>
    <w:rsid w:val="00CA7A52"/>
    <w:rsid w:val="00CA7E19"/>
    <w:rsid w:val="00CB002A"/>
    <w:rsid w:val="00CB1066"/>
    <w:rsid w:val="00CB1FE1"/>
    <w:rsid w:val="00CB2251"/>
    <w:rsid w:val="00CB22D8"/>
    <w:rsid w:val="00CB2794"/>
    <w:rsid w:val="00CB2C7B"/>
    <w:rsid w:val="00CB3478"/>
    <w:rsid w:val="00CB3649"/>
    <w:rsid w:val="00CB4B72"/>
    <w:rsid w:val="00CB4F0E"/>
    <w:rsid w:val="00CB4F9F"/>
    <w:rsid w:val="00CB538C"/>
    <w:rsid w:val="00CB5902"/>
    <w:rsid w:val="00CB5944"/>
    <w:rsid w:val="00CB5E7A"/>
    <w:rsid w:val="00CB6523"/>
    <w:rsid w:val="00CB6638"/>
    <w:rsid w:val="00CB6E1D"/>
    <w:rsid w:val="00CB7169"/>
    <w:rsid w:val="00CB7A50"/>
    <w:rsid w:val="00CB7DA2"/>
    <w:rsid w:val="00CC013C"/>
    <w:rsid w:val="00CC0855"/>
    <w:rsid w:val="00CC0A72"/>
    <w:rsid w:val="00CC0D03"/>
    <w:rsid w:val="00CC19FA"/>
    <w:rsid w:val="00CC1EFA"/>
    <w:rsid w:val="00CC2DF9"/>
    <w:rsid w:val="00CC2F7B"/>
    <w:rsid w:val="00CC3AE2"/>
    <w:rsid w:val="00CC3D6E"/>
    <w:rsid w:val="00CC4910"/>
    <w:rsid w:val="00CC49BF"/>
    <w:rsid w:val="00CC510B"/>
    <w:rsid w:val="00CC5387"/>
    <w:rsid w:val="00CC5486"/>
    <w:rsid w:val="00CC5F0E"/>
    <w:rsid w:val="00CC64E7"/>
    <w:rsid w:val="00CC676D"/>
    <w:rsid w:val="00CC6901"/>
    <w:rsid w:val="00CC6C05"/>
    <w:rsid w:val="00CC72CE"/>
    <w:rsid w:val="00CC7A01"/>
    <w:rsid w:val="00CC7F05"/>
    <w:rsid w:val="00CD07B8"/>
    <w:rsid w:val="00CD0932"/>
    <w:rsid w:val="00CD0A2F"/>
    <w:rsid w:val="00CD1005"/>
    <w:rsid w:val="00CD1359"/>
    <w:rsid w:val="00CD1708"/>
    <w:rsid w:val="00CD1F03"/>
    <w:rsid w:val="00CD200A"/>
    <w:rsid w:val="00CD208D"/>
    <w:rsid w:val="00CD256B"/>
    <w:rsid w:val="00CD27CC"/>
    <w:rsid w:val="00CD2A68"/>
    <w:rsid w:val="00CD2FE9"/>
    <w:rsid w:val="00CD336C"/>
    <w:rsid w:val="00CD3414"/>
    <w:rsid w:val="00CD3B53"/>
    <w:rsid w:val="00CD4030"/>
    <w:rsid w:val="00CD4100"/>
    <w:rsid w:val="00CD419C"/>
    <w:rsid w:val="00CD4680"/>
    <w:rsid w:val="00CD4798"/>
    <w:rsid w:val="00CD49AC"/>
    <w:rsid w:val="00CD4ABF"/>
    <w:rsid w:val="00CD4B41"/>
    <w:rsid w:val="00CD4F4C"/>
    <w:rsid w:val="00CD50CC"/>
    <w:rsid w:val="00CD5693"/>
    <w:rsid w:val="00CD5B28"/>
    <w:rsid w:val="00CD5F31"/>
    <w:rsid w:val="00CD605E"/>
    <w:rsid w:val="00CD620F"/>
    <w:rsid w:val="00CD69C8"/>
    <w:rsid w:val="00CD6AEC"/>
    <w:rsid w:val="00CD6CFD"/>
    <w:rsid w:val="00CD7B98"/>
    <w:rsid w:val="00CE0DB1"/>
    <w:rsid w:val="00CE1711"/>
    <w:rsid w:val="00CE1F6C"/>
    <w:rsid w:val="00CE28D6"/>
    <w:rsid w:val="00CE393F"/>
    <w:rsid w:val="00CE3D31"/>
    <w:rsid w:val="00CE403B"/>
    <w:rsid w:val="00CE4331"/>
    <w:rsid w:val="00CE45BA"/>
    <w:rsid w:val="00CE4981"/>
    <w:rsid w:val="00CE53C4"/>
    <w:rsid w:val="00CE58FA"/>
    <w:rsid w:val="00CE59CD"/>
    <w:rsid w:val="00CE5FDA"/>
    <w:rsid w:val="00CE6702"/>
    <w:rsid w:val="00CE76FA"/>
    <w:rsid w:val="00CE7847"/>
    <w:rsid w:val="00CE7EAC"/>
    <w:rsid w:val="00CF0011"/>
    <w:rsid w:val="00CF0303"/>
    <w:rsid w:val="00CF046D"/>
    <w:rsid w:val="00CF06B3"/>
    <w:rsid w:val="00CF101F"/>
    <w:rsid w:val="00CF11BE"/>
    <w:rsid w:val="00CF1310"/>
    <w:rsid w:val="00CF14C5"/>
    <w:rsid w:val="00CF16F5"/>
    <w:rsid w:val="00CF2250"/>
    <w:rsid w:val="00CF229F"/>
    <w:rsid w:val="00CF22A5"/>
    <w:rsid w:val="00CF2B2B"/>
    <w:rsid w:val="00CF31DA"/>
    <w:rsid w:val="00CF4478"/>
    <w:rsid w:val="00CF4792"/>
    <w:rsid w:val="00CF4BD5"/>
    <w:rsid w:val="00CF56BC"/>
    <w:rsid w:val="00CF588D"/>
    <w:rsid w:val="00CF5F11"/>
    <w:rsid w:val="00CF6B13"/>
    <w:rsid w:val="00CF6B59"/>
    <w:rsid w:val="00CF7502"/>
    <w:rsid w:val="00CF76FD"/>
    <w:rsid w:val="00D001C4"/>
    <w:rsid w:val="00D0045E"/>
    <w:rsid w:val="00D00478"/>
    <w:rsid w:val="00D00911"/>
    <w:rsid w:val="00D01151"/>
    <w:rsid w:val="00D01215"/>
    <w:rsid w:val="00D012B4"/>
    <w:rsid w:val="00D01476"/>
    <w:rsid w:val="00D01627"/>
    <w:rsid w:val="00D01C27"/>
    <w:rsid w:val="00D03A31"/>
    <w:rsid w:val="00D03C09"/>
    <w:rsid w:val="00D03D3D"/>
    <w:rsid w:val="00D046C3"/>
    <w:rsid w:val="00D06030"/>
    <w:rsid w:val="00D063AC"/>
    <w:rsid w:val="00D06490"/>
    <w:rsid w:val="00D06A78"/>
    <w:rsid w:val="00D06A91"/>
    <w:rsid w:val="00D06FC3"/>
    <w:rsid w:val="00D071B2"/>
    <w:rsid w:val="00D078F9"/>
    <w:rsid w:val="00D07DB4"/>
    <w:rsid w:val="00D07ED3"/>
    <w:rsid w:val="00D10258"/>
    <w:rsid w:val="00D104E0"/>
    <w:rsid w:val="00D10530"/>
    <w:rsid w:val="00D10A24"/>
    <w:rsid w:val="00D119CF"/>
    <w:rsid w:val="00D11C4E"/>
    <w:rsid w:val="00D12059"/>
    <w:rsid w:val="00D1209D"/>
    <w:rsid w:val="00D125E5"/>
    <w:rsid w:val="00D1308D"/>
    <w:rsid w:val="00D148D4"/>
    <w:rsid w:val="00D14E0D"/>
    <w:rsid w:val="00D152B5"/>
    <w:rsid w:val="00D15944"/>
    <w:rsid w:val="00D1598D"/>
    <w:rsid w:val="00D15D70"/>
    <w:rsid w:val="00D15ECC"/>
    <w:rsid w:val="00D15F59"/>
    <w:rsid w:val="00D15FCB"/>
    <w:rsid w:val="00D165F4"/>
    <w:rsid w:val="00D16940"/>
    <w:rsid w:val="00D16EE4"/>
    <w:rsid w:val="00D170EB"/>
    <w:rsid w:val="00D17276"/>
    <w:rsid w:val="00D178D3"/>
    <w:rsid w:val="00D17EF5"/>
    <w:rsid w:val="00D202A8"/>
    <w:rsid w:val="00D2092D"/>
    <w:rsid w:val="00D2094F"/>
    <w:rsid w:val="00D20DE3"/>
    <w:rsid w:val="00D210C6"/>
    <w:rsid w:val="00D2125C"/>
    <w:rsid w:val="00D21870"/>
    <w:rsid w:val="00D21D6E"/>
    <w:rsid w:val="00D2248D"/>
    <w:rsid w:val="00D22F0C"/>
    <w:rsid w:val="00D23163"/>
    <w:rsid w:val="00D235D3"/>
    <w:rsid w:val="00D23B52"/>
    <w:rsid w:val="00D244CD"/>
    <w:rsid w:val="00D247B7"/>
    <w:rsid w:val="00D24ADA"/>
    <w:rsid w:val="00D2506C"/>
    <w:rsid w:val="00D25B08"/>
    <w:rsid w:val="00D26099"/>
    <w:rsid w:val="00D2622A"/>
    <w:rsid w:val="00D26AFB"/>
    <w:rsid w:val="00D26C56"/>
    <w:rsid w:val="00D26EB7"/>
    <w:rsid w:val="00D2787E"/>
    <w:rsid w:val="00D27B0B"/>
    <w:rsid w:val="00D27BB0"/>
    <w:rsid w:val="00D302C2"/>
    <w:rsid w:val="00D30407"/>
    <w:rsid w:val="00D30F16"/>
    <w:rsid w:val="00D31DA6"/>
    <w:rsid w:val="00D327E7"/>
    <w:rsid w:val="00D3288A"/>
    <w:rsid w:val="00D3299A"/>
    <w:rsid w:val="00D3334B"/>
    <w:rsid w:val="00D336DB"/>
    <w:rsid w:val="00D33D8A"/>
    <w:rsid w:val="00D33E6C"/>
    <w:rsid w:val="00D34301"/>
    <w:rsid w:val="00D343E6"/>
    <w:rsid w:val="00D35476"/>
    <w:rsid w:val="00D355E3"/>
    <w:rsid w:val="00D35BB7"/>
    <w:rsid w:val="00D360A8"/>
    <w:rsid w:val="00D3620E"/>
    <w:rsid w:val="00D364C1"/>
    <w:rsid w:val="00D3653D"/>
    <w:rsid w:val="00D36B05"/>
    <w:rsid w:val="00D37741"/>
    <w:rsid w:val="00D4011A"/>
    <w:rsid w:val="00D4101C"/>
    <w:rsid w:val="00D41218"/>
    <w:rsid w:val="00D414E8"/>
    <w:rsid w:val="00D426B0"/>
    <w:rsid w:val="00D42B96"/>
    <w:rsid w:val="00D43162"/>
    <w:rsid w:val="00D43617"/>
    <w:rsid w:val="00D43652"/>
    <w:rsid w:val="00D4376A"/>
    <w:rsid w:val="00D43AE4"/>
    <w:rsid w:val="00D44056"/>
    <w:rsid w:val="00D440B4"/>
    <w:rsid w:val="00D44207"/>
    <w:rsid w:val="00D44948"/>
    <w:rsid w:val="00D44B87"/>
    <w:rsid w:val="00D45019"/>
    <w:rsid w:val="00D4522C"/>
    <w:rsid w:val="00D4562D"/>
    <w:rsid w:val="00D4587C"/>
    <w:rsid w:val="00D45945"/>
    <w:rsid w:val="00D45ABC"/>
    <w:rsid w:val="00D45B65"/>
    <w:rsid w:val="00D45FB5"/>
    <w:rsid w:val="00D46289"/>
    <w:rsid w:val="00D46743"/>
    <w:rsid w:val="00D46AA4"/>
    <w:rsid w:val="00D46C53"/>
    <w:rsid w:val="00D4761B"/>
    <w:rsid w:val="00D476C3"/>
    <w:rsid w:val="00D5017C"/>
    <w:rsid w:val="00D50634"/>
    <w:rsid w:val="00D50A49"/>
    <w:rsid w:val="00D50E9E"/>
    <w:rsid w:val="00D51ABC"/>
    <w:rsid w:val="00D51E0B"/>
    <w:rsid w:val="00D522A8"/>
    <w:rsid w:val="00D52632"/>
    <w:rsid w:val="00D52987"/>
    <w:rsid w:val="00D53CDB"/>
    <w:rsid w:val="00D53F1B"/>
    <w:rsid w:val="00D53F85"/>
    <w:rsid w:val="00D544B7"/>
    <w:rsid w:val="00D54A0F"/>
    <w:rsid w:val="00D54BD4"/>
    <w:rsid w:val="00D54C61"/>
    <w:rsid w:val="00D550F9"/>
    <w:rsid w:val="00D55D06"/>
    <w:rsid w:val="00D56298"/>
    <w:rsid w:val="00D563A2"/>
    <w:rsid w:val="00D56892"/>
    <w:rsid w:val="00D577DF"/>
    <w:rsid w:val="00D57D54"/>
    <w:rsid w:val="00D57D66"/>
    <w:rsid w:val="00D57EE7"/>
    <w:rsid w:val="00D607B7"/>
    <w:rsid w:val="00D60AA7"/>
    <w:rsid w:val="00D60B38"/>
    <w:rsid w:val="00D61385"/>
    <w:rsid w:val="00D61640"/>
    <w:rsid w:val="00D61788"/>
    <w:rsid w:val="00D61CBC"/>
    <w:rsid w:val="00D623A4"/>
    <w:rsid w:val="00D624E2"/>
    <w:rsid w:val="00D63FD6"/>
    <w:rsid w:val="00D6417B"/>
    <w:rsid w:val="00D6463A"/>
    <w:rsid w:val="00D6465C"/>
    <w:rsid w:val="00D64D84"/>
    <w:rsid w:val="00D651A9"/>
    <w:rsid w:val="00D65406"/>
    <w:rsid w:val="00D65A6E"/>
    <w:rsid w:val="00D6606D"/>
    <w:rsid w:val="00D667AD"/>
    <w:rsid w:val="00D66BE9"/>
    <w:rsid w:val="00D6723F"/>
    <w:rsid w:val="00D672F0"/>
    <w:rsid w:val="00D67590"/>
    <w:rsid w:val="00D6786E"/>
    <w:rsid w:val="00D704CB"/>
    <w:rsid w:val="00D708D0"/>
    <w:rsid w:val="00D71142"/>
    <w:rsid w:val="00D71401"/>
    <w:rsid w:val="00D716C7"/>
    <w:rsid w:val="00D7176D"/>
    <w:rsid w:val="00D71990"/>
    <w:rsid w:val="00D71AE5"/>
    <w:rsid w:val="00D71CBC"/>
    <w:rsid w:val="00D71DCE"/>
    <w:rsid w:val="00D72008"/>
    <w:rsid w:val="00D72ABD"/>
    <w:rsid w:val="00D72BED"/>
    <w:rsid w:val="00D72C2C"/>
    <w:rsid w:val="00D7418D"/>
    <w:rsid w:val="00D7442C"/>
    <w:rsid w:val="00D7589B"/>
    <w:rsid w:val="00D75AC2"/>
    <w:rsid w:val="00D75F90"/>
    <w:rsid w:val="00D76116"/>
    <w:rsid w:val="00D76AFA"/>
    <w:rsid w:val="00D804A5"/>
    <w:rsid w:val="00D8053C"/>
    <w:rsid w:val="00D80541"/>
    <w:rsid w:val="00D8115A"/>
    <w:rsid w:val="00D811FB"/>
    <w:rsid w:val="00D81807"/>
    <w:rsid w:val="00D81D81"/>
    <w:rsid w:val="00D82486"/>
    <w:rsid w:val="00D82818"/>
    <w:rsid w:val="00D830D7"/>
    <w:rsid w:val="00D83148"/>
    <w:rsid w:val="00D83725"/>
    <w:rsid w:val="00D8398F"/>
    <w:rsid w:val="00D839C6"/>
    <w:rsid w:val="00D83FF9"/>
    <w:rsid w:val="00D841C3"/>
    <w:rsid w:val="00D84318"/>
    <w:rsid w:val="00D84D60"/>
    <w:rsid w:val="00D853ED"/>
    <w:rsid w:val="00D85773"/>
    <w:rsid w:val="00D85E16"/>
    <w:rsid w:val="00D86386"/>
    <w:rsid w:val="00D8671F"/>
    <w:rsid w:val="00D86AC9"/>
    <w:rsid w:val="00D87078"/>
    <w:rsid w:val="00D87088"/>
    <w:rsid w:val="00D87459"/>
    <w:rsid w:val="00D8769A"/>
    <w:rsid w:val="00D87934"/>
    <w:rsid w:val="00D90567"/>
    <w:rsid w:val="00D907EF"/>
    <w:rsid w:val="00D908A1"/>
    <w:rsid w:val="00D90D44"/>
    <w:rsid w:val="00D90EAA"/>
    <w:rsid w:val="00D91189"/>
    <w:rsid w:val="00D925AA"/>
    <w:rsid w:val="00D9282A"/>
    <w:rsid w:val="00D92DB9"/>
    <w:rsid w:val="00D92F40"/>
    <w:rsid w:val="00D92F4C"/>
    <w:rsid w:val="00D92FD5"/>
    <w:rsid w:val="00D937B3"/>
    <w:rsid w:val="00D941F0"/>
    <w:rsid w:val="00D94C0B"/>
    <w:rsid w:val="00D95034"/>
    <w:rsid w:val="00D953F3"/>
    <w:rsid w:val="00D9568F"/>
    <w:rsid w:val="00D957A9"/>
    <w:rsid w:val="00D95ADE"/>
    <w:rsid w:val="00D95B78"/>
    <w:rsid w:val="00D96307"/>
    <w:rsid w:val="00D97394"/>
    <w:rsid w:val="00D973ED"/>
    <w:rsid w:val="00DA0016"/>
    <w:rsid w:val="00DA0C63"/>
    <w:rsid w:val="00DA0CC8"/>
    <w:rsid w:val="00DA1F03"/>
    <w:rsid w:val="00DA1F7D"/>
    <w:rsid w:val="00DA25D3"/>
    <w:rsid w:val="00DA3495"/>
    <w:rsid w:val="00DA3CA5"/>
    <w:rsid w:val="00DA3D5F"/>
    <w:rsid w:val="00DA437F"/>
    <w:rsid w:val="00DA4C2A"/>
    <w:rsid w:val="00DA4CBD"/>
    <w:rsid w:val="00DA4F55"/>
    <w:rsid w:val="00DA543E"/>
    <w:rsid w:val="00DA568E"/>
    <w:rsid w:val="00DA5699"/>
    <w:rsid w:val="00DA5AB6"/>
    <w:rsid w:val="00DA5B39"/>
    <w:rsid w:val="00DA5CDE"/>
    <w:rsid w:val="00DA653E"/>
    <w:rsid w:val="00DA6564"/>
    <w:rsid w:val="00DA6659"/>
    <w:rsid w:val="00DA7530"/>
    <w:rsid w:val="00DA76B1"/>
    <w:rsid w:val="00DA7979"/>
    <w:rsid w:val="00DB015D"/>
    <w:rsid w:val="00DB0A6B"/>
    <w:rsid w:val="00DB0AAD"/>
    <w:rsid w:val="00DB0B04"/>
    <w:rsid w:val="00DB141E"/>
    <w:rsid w:val="00DB1A74"/>
    <w:rsid w:val="00DB1AE7"/>
    <w:rsid w:val="00DB1E3C"/>
    <w:rsid w:val="00DB2098"/>
    <w:rsid w:val="00DB217D"/>
    <w:rsid w:val="00DB27AE"/>
    <w:rsid w:val="00DB2E06"/>
    <w:rsid w:val="00DB3D89"/>
    <w:rsid w:val="00DB40D0"/>
    <w:rsid w:val="00DB4D94"/>
    <w:rsid w:val="00DB560F"/>
    <w:rsid w:val="00DB5AB3"/>
    <w:rsid w:val="00DB5B55"/>
    <w:rsid w:val="00DB5FAC"/>
    <w:rsid w:val="00DB6019"/>
    <w:rsid w:val="00DB78BD"/>
    <w:rsid w:val="00DC049D"/>
    <w:rsid w:val="00DC06CF"/>
    <w:rsid w:val="00DC0933"/>
    <w:rsid w:val="00DC0B94"/>
    <w:rsid w:val="00DC1726"/>
    <w:rsid w:val="00DC2515"/>
    <w:rsid w:val="00DC2528"/>
    <w:rsid w:val="00DC26B4"/>
    <w:rsid w:val="00DC2EB9"/>
    <w:rsid w:val="00DC3235"/>
    <w:rsid w:val="00DC3519"/>
    <w:rsid w:val="00DC3A6B"/>
    <w:rsid w:val="00DC403D"/>
    <w:rsid w:val="00DC45DD"/>
    <w:rsid w:val="00DC4882"/>
    <w:rsid w:val="00DC4991"/>
    <w:rsid w:val="00DC5248"/>
    <w:rsid w:val="00DC575B"/>
    <w:rsid w:val="00DC61A4"/>
    <w:rsid w:val="00DC641E"/>
    <w:rsid w:val="00DC74C9"/>
    <w:rsid w:val="00DC7AEC"/>
    <w:rsid w:val="00DC7C19"/>
    <w:rsid w:val="00DC7EC5"/>
    <w:rsid w:val="00DD070A"/>
    <w:rsid w:val="00DD1267"/>
    <w:rsid w:val="00DD13F7"/>
    <w:rsid w:val="00DD1F01"/>
    <w:rsid w:val="00DD214C"/>
    <w:rsid w:val="00DD2A87"/>
    <w:rsid w:val="00DD2A9C"/>
    <w:rsid w:val="00DD39E6"/>
    <w:rsid w:val="00DD3D85"/>
    <w:rsid w:val="00DD3E54"/>
    <w:rsid w:val="00DD42B7"/>
    <w:rsid w:val="00DD4F20"/>
    <w:rsid w:val="00DD550A"/>
    <w:rsid w:val="00DD5934"/>
    <w:rsid w:val="00DD5C2A"/>
    <w:rsid w:val="00DD5FF5"/>
    <w:rsid w:val="00DD60ED"/>
    <w:rsid w:val="00DD693C"/>
    <w:rsid w:val="00DD6A77"/>
    <w:rsid w:val="00DD6B36"/>
    <w:rsid w:val="00DD723B"/>
    <w:rsid w:val="00DD737F"/>
    <w:rsid w:val="00DD7C7A"/>
    <w:rsid w:val="00DD7E7E"/>
    <w:rsid w:val="00DE0887"/>
    <w:rsid w:val="00DE0B15"/>
    <w:rsid w:val="00DE0BE8"/>
    <w:rsid w:val="00DE0CAD"/>
    <w:rsid w:val="00DE0DFE"/>
    <w:rsid w:val="00DE119E"/>
    <w:rsid w:val="00DE181C"/>
    <w:rsid w:val="00DE1BF2"/>
    <w:rsid w:val="00DE27C1"/>
    <w:rsid w:val="00DE2CAE"/>
    <w:rsid w:val="00DE318B"/>
    <w:rsid w:val="00DE31B4"/>
    <w:rsid w:val="00DE3502"/>
    <w:rsid w:val="00DE3878"/>
    <w:rsid w:val="00DE3CFF"/>
    <w:rsid w:val="00DE3F88"/>
    <w:rsid w:val="00DE3FE7"/>
    <w:rsid w:val="00DE42B2"/>
    <w:rsid w:val="00DE4951"/>
    <w:rsid w:val="00DE4954"/>
    <w:rsid w:val="00DE62E4"/>
    <w:rsid w:val="00DF0839"/>
    <w:rsid w:val="00DF08E4"/>
    <w:rsid w:val="00DF09F9"/>
    <w:rsid w:val="00DF0CDC"/>
    <w:rsid w:val="00DF0D46"/>
    <w:rsid w:val="00DF0DAF"/>
    <w:rsid w:val="00DF1365"/>
    <w:rsid w:val="00DF16E7"/>
    <w:rsid w:val="00DF2492"/>
    <w:rsid w:val="00DF26B1"/>
    <w:rsid w:val="00DF27A9"/>
    <w:rsid w:val="00DF2B16"/>
    <w:rsid w:val="00DF2B9E"/>
    <w:rsid w:val="00DF2D10"/>
    <w:rsid w:val="00DF2E47"/>
    <w:rsid w:val="00DF4031"/>
    <w:rsid w:val="00DF42D9"/>
    <w:rsid w:val="00DF453F"/>
    <w:rsid w:val="00DF4C58"/>
    <w:rsid w:val="00DF4F51"/>
    <w:rsid w:val="00DF6AE8"/>
    <w:rsid w:val="00DF6B5B"/>
    <w:rsid w:val="00DF6BD5"/>
    <w:rsid w:val="00DF6CE0"/>
    <w:rsid w:val="00DF7338"/>
    <w:rsid w:val="00DF7FC9"/>
    <w:rsid w:val="00E00E90"/>
    <w:rsid w:val="00E01743"/>
    <w:rsid w:val="00E024F1"/>
    <w:rsid w:val="00E02BC7"/>
    <w:rsid w:val="00E03043"/>
    <w:rsid w:val="00E03926"/>
    <w:rsid w:val="00E04144"/>
    <w:rsid w:val="00E04BE8"/>
    <w:rsid w:val="00E04D00"/>
    <w:rsid w:val="00E05181"/>
    <w:rsid w:val="00E051C2"/>
    <w:rsid w:val="00E057C8"/>
    <w:rsid w:val="00E05A4F"/>
    <w:rsid w:val="00E06381"/>
    <w:rsid w:val="00E06C03"/>
    <w:rsid w:val="00E06C1E"/>
    <w:rsid w:val="00E0781B"/>
    <w:rsid w:val="00E07A4A"/>
    <w:rsid w:val="00E07D1C"/>
    <w:rsid w:val="00E100E3"/>
    <w:rsid w:val="00E10167"/>
    <w:rsid w:val="00E10B40"/>
    <w:rsid w:val="00E10E2F"/>
    <w:rsid w:val="00E10F44"/>
    <w:rsid w:val="00E10FA4"/>
    <w:rsid w:val="00E11007"/>
    <w:rsid w:val="00E11055"/>
    <w:rsid w:val="00E112F7"/>
    <w:rsid w:val="00E11493"/>
    <w:rsid w:val="00E11A33"/>
    <w:rsid w:val="00E12805"/>
    <w:rsid w:val="00E13B2F"/>
    <w:rsid w:val="00E13E5F"/>
    <w:rsid w:val="00E14129"/>
    <w:rsid w:val="00E14476"/>
    <w:rsid w:val="00E145EE"/>
    <w:rsid w:val="00E14794"/>
    <w:rsid w:val="00E15699"/>
    <w:rsid w:val="00E15D1E"/>
    <w:rsid w:val="00E16054"/>
    <w:rsid w:val="00E16378"/>
    <w:rsid w:val="00E165DE"/>
    <w:rsid w:val="00E16CB1"/>
    <w:rsid w:val="00E16D31"/>
    <w:rsid w:val="00E177C8"/>
    <w:rsid w:val="00E17D49"/>
    <w:rsid w:val="00E20043"/>
    <w:rsid w:val="00E2028F"/>
    <w:rsid w:val="00E20D8A"/>
    <w:rsid w:val="00E218CA"/>
    <w:rsid w:val="00E220FF"/>
    <w:rsid w:val="00E22747"/>
    <w:rsid w:val="00E22900"/>
    <w:rsid w:val="00E22B32"/>
    <w:rsid w:val="00E23508"/>
    <w:rsid w:val="00E236C4"/>
    <w:rsid w:val="00E23B48"/>
    <w:rsid w:val="00E23BCF"/>
    <w:rsid w:val="00E23DF5"/>
    <w:rsid w:val="00E25594"/>
    <w:rsid w:val="00E25B48"/>
    <w:rsid w:val="00E25FAA"/>
    <w:rsid w:val="00E268EB"/>
    <w:rsid w:val="00E26ACE"/>
    <w:rsid w:val="00E26EEF"/>
    <w:rsid w:val="00E271B4"/>
    <w:rsid w:val="00E273CE"/>
    <w:rsid w:val="00E27753"/>
    <w:rsid w:val="00E27898"/>
    <w:rsid w:val="00E27A82"/>
    <w:rsid w:val="00E27A87"/>
    <w:rsid w:val="00E3006A"/>
    <w:rsid w:val="00E302BB"/>
    <w:rsid w:val="00E30E09"/>
    <w:rsid w:val="00E30E17"/>
    <w:rsid w:val="00E31014"/>
    <w:rsid w:val="00E3142D"/>
    <w:rsid w:val="00E31A21"/>
    <w:rsid w:val="00E3287D"/>
    <w:rsid w:val="00E336F7"/>
    <w:rsid w:val="00E33E42"/>
    <w:rsid w:val="00E3413B"/>
    <w:rsid w:val="00E3471B"/>
    <w:rsid w:val="00E34C5B"/>
    <w:rsid w:val="00E352A2"/>
    <w:rsid w:val="00E36512"/>
    <w:rsid w:val="00E371BB"/>
    <w:rsid w:val="00E37594"/>
    <w:rsid w:val="00E37867"/>
    <w:rsid w:val="00E379AE"/>
    <w:rsid w:val="00E37F26"/>
    <w:rsid w:val="00E37F9A"/>
    <w:rsid w:val="00E40641"/>
    <w:rsid w:val="00E4093D"/>
    <w:rsid w:val="00E40C62"/>
    <w:rsid w:val="00E41397"/>
    <w:rsid w:val="00E41DE5"/>
    <w:rsid w:val="00E4299E"/>
    <w:rsid w:val="00E42B6B"/>
    <w:rsid w:val="00E430D1"/>
    <w:rsid w:val="00E437AA"/>
    <w:rsid w:val="00E44036"/>
    <w:rsid w:val="00E44544"/>
    <w:rsid w:val="00E44E29"/>
    <w:rsid w:val="00E44F0C"/>
    <w:rsid w:val="00E4553C"/>
    <w:rsid w:val="00E4575B"/>
    <w:rsid w:val="00E4592D"/>
    <w:rsid w:val="00E45C87"/>
    <w:rsid w:val="00E4667E"/>
    <w:rsid w:val="00E466CE"/>
    <w:rsid w:val="00E4688F"/>
    <w:rsid w:val="00E469CC"/>
    <w:rsid w:val="00E46EE5"/>
    <w:rsid w:val="00E4759F"/>
    <w:rsid w:val="00E477FD"/>
    <w:rsid w:val="00E4796F"/>
    <w:rsid w:val="00E501CD"/>
    <w:rsid w:val="00E50557"/>
    <w:rsid w:val="00E5124C"/>
    <w:rsid w:val="00E513C9"/>
    <w:rsid w:val="00E522AC"/>
    <w:rsid w:val="00E526D1"/>
    <w:rsid w:val="00E53541"/>
    <w:rsid w:val="00E5367B"/>
    <w:rsid w:val="00E5414A"/>
    <w:rsid w:val="00E54450"/>
    <w:rsid w:val="00E54BE3"/>
    <w:rsid w:val="00E54FE9"/>
    <w:rsid w:val="00E550ED"/>
    <w:rsid w:val="00E5521E"/>
    <w:rsid w:val="00E55444"/>
    <w:rsid w:val="00E55D2D"/>
    <w:rsid w:val="00E562B6"/>
    <w:rsid w:val="00E566F4"/>
    <w:rsid w:val="00E566FD"/>
    <w:rsid w:val="00E569C8"/>
    <w:rsid w:val="00E57389"/>
    <w:rsid w:val="00E576C6"/>
    <w:rsid w:val="00E57F6A"/>
    <w:rsid w:val="00E601C4"/>
    <w:rsid w:val="00E60461"/>
    <w:rsid w:val="00E60789"/>
    <w:rsid w:val="00E60858"/>
    <w:rsid w:val="00E608E5"/>
    <w:rsid w:val="00E61D4A"/>
    <w:rsid w:val="00E6222F"/>
    <w:rsid w:val="00E632C0"/>
    <w:rsid w:val="00E635C6"/>
    <w:rsid w:val="00E640F3"/>
    <w:rsid w:val="00E643ED"/>
    <w:rsid w:val="00E64588"/>
    <w:rsid w:val="00E651A8"/>
    <w:rsid w:val="00E655C5"/>
    <w:rsid w:val="00E656B0"/>
    <w:rsid w:val="00E65718"/>
    <w:rsid w:val="00E65D30"/>
    <w:rsid w:val="00E65DB0"/>
    <w:rsid w:val="00E66299"/>
    <w:rsid w:val="00E665D3"/>
    <w:rsid w:val="00E66651"/>
    <w:rsid w:val="00E66673"/>
    <w:rsid w:val="00E67356"/>
    <w:rsid w:val="00E673C5"/>
    <w:rsid w:val="00E67570"/>
    <w:rsid w:val="00E678C9"/>
    <w:rsid w:val="00E67B35"/>
    <w:rsid w:val="00E70484"/>
    <w:rsid w:val="00E7091E"/>
    <w:rsid w:val="00E710F5"/>
    <w:rsid w:val="00E71131"/>
    <w:rsid w:val="00E714FD"/>
    <w:rsid w:val="00E718E0"/>
    <w:rsid w:val="00E71F35"/>
    <w:rsid w:val="00E728C4"/>
    <w:rsid w:val="00E72971"/>
    <w:rsid w:val="00E730A9"/>
    <w:rsid w:val="00E732D0"/>
    <w:rsid w:val="00E7398E"/>
    <w:rsid w:val="00E73DEA"/>
    <w:rsid w:val="00E75283"/>
    <w:rsid w:val="00E75293"/>
    <w:rsid w:val="00E7531A"/>
    <w:rsid w:val="00E75909"/>
    <w:rsid w:val="00E75E82"/>
    <w:rsid w:val="00E7713B"/>
    <w:rsid w:val="00E8039D"/>
    <w:rsid w:val="00E8061F"/>
    <w:rsid w:val="00E8149C"/>
    <w:rsid w:val="00E8161D"/>
    <w:rsid w:val="00E81B8C"/>
    <w:rsid w:val="00E8227B"/>
    <w:rsid w:val="00E83232"/>
    <w:rsid w:val="00E83765"/>
    <w:rsid w:val="00E83B39"/>
    <w:rsid w:val="00E83C18"/>
    <w:rsid w:val="00E83EB7"/>
    <w:rsid w:val="00E8408B"/>
    <w:rsid w:val="00E8467F"/>
    <w:rsid w:val="00E84E3B"/>
    <w:rsid w:val="00E850F6"/>
    <w:rsid w:val="00E857BF"/>
    <w:rsid w:val="00E863A9"/>
    <w:rsid w:val="00E86E9C"/>
    <w:rsid w:val="00E87356"/>
    <w:rsid w:val="00E8751A"/>
    <w:rsid w:val="00E875E6"/>
    <w:rsid w:val="00E87794"/>
    <w:rsid w:val="00E8782F"/>
    <w:rsid w:val="00E87839"/>
    <w:rsid w:val="00E87A79"/>
    <w:rsid w:val="00E87FAE"/>
    <w:rsid w:val="00E90115"/>
    <w:rsid w:val="00E90234"/>
    <w:rsid w:val="00E90730"/>
    <w:rsid w:val="00E91D83"/>
    <w:rsid w:val="00E923E8"/>
    <w:rsid w:val="00E9260B"/>
    <w:rsid w:val="00E928A7"/>
    <w:rsid w:val="00E92FB4"/>
    <w:rsid w:val="00E9353C"/>
    <w:rsid w:val="00E936F5"/>
    <w:rsid w:val="00E93D8F"/>
    <w:rsid w:val="00E93FA0"/>
    <w:rsid w:val="00E9418D"/>
    <w:rsid w:val="00E946C3"/>
    <w:rsid w:val="00E956A1"/>
    <w:rsid w:val="00E95A5F"/>
    <w:rsid w:val="00E96437"/>
    <w:rsid w:val="00E964F7"/>
    <w:rsid w:val="00E96569"/>
    <w:rsid w:val="00E9722C"/>
    <w:rsid w:val="00E97D54"/>
    <w:rsid w:val="00EA038B"/>
    <w:rsid w:val="00EA0A46"/>
    <w:rsid w:val="00EA0A6D"/>
    <w:rsid w:val="00EA0EB1"/>
    <w:rsid w:val="00EA19C4"/>
    <w:rsid w:val="00EA1F23"/>
    <w:rsid w:val="00EA214F"/>
    <w:rsid w:val="00EA285A"/>
    <w:rsid w:val="00EA29FD"/>
    <w:rsid w:val="00EA2A08"/>
    <w:rsid w:val="00EA3113"/>
    <w:rsid w:val="00EA33E0"/>
    <w:rsid w:val="00EA3960"/>
    <w:rsid w:val="00EA3A5A"/>
    <w:rsid w:val="00EA4226"/>
    <w:rsid w:val="00EA4ADC"/>
    <w:rsid w:val="00EA4B61"/>
    <w:rsid w:val="00EA501B"/>
    <w:rsid w:val="00EA52C7"/>
    <w:rsid w:val="00EA5953"/>
    <w:rsid w:val="00EA6A98"/>
    <w:rsid w:val="00EA6B1A"/>
    <w:rsid w:val="00EA6E19"/>
    <w:rsid w:val="00EB026C"/>
    <w:rsid w:val="00EB0334"/>
    <w:rsid w:val="00EB05A9"/>
    <w:rsid w:val="00EB11A6"/>
    <w:rsid w:val="00EB1ACE"/>
    <w:rsid w:val="00EB20F5"/>
    <w:rsid w:val="00EB24C5"/>
    <w:rsid w:val="00EB2710"/>
    <w:rsid w:val="00EB2C46"/>
    <w:rsid w:val="00EB2FCE"/>
    <w:rsid w:val="00EB3534"/>
    <w:rsid w:val="00EB3DC9"/>
    <w:rsid w:val="00EB448B"/>
    <w:rsid w:val="00EB4510"/>
    <w:rsid w:val="00EB5972"/>
    <w:rsid w:val="00EB5D4C"/>
    <w:rsid w:val="00EC13C1"/>
    <w:rsid w:val="00EC17BF"/>
    <w:rsid w:val="00EC187C"/>
    <w:rsid w:val="00EC1BCE"/>
    <w:rsid w:val="00EC1F2F"/>
    <w:rsid w:val="00EC20C3"/>
    <w:rsid w:val="00EC226E"/>
    <w:rsid w:val="00EC294E"/>
    <w:rsid w:val="00EC2C9A"/>
    <w:rsid w:val="00EC2D82"/>
    <w:rsid w:val="00EC3479"/>
    <w:rsid w:val="00EC36AC"/>
    <w:rsid w:val="00EC37E2"/>
    <w:rsid w:val="00EC3DC4"/>
    <w:rsid w:val="00EC4168"/>
    <w:rsid w:val="00EC4212"/>
    <w:rsid w:val="00EC43C5"/>
    <w:rsid w:val="00EC4986"/>
    <w:rsid w:val="00EC4DEB"/>
    <w:rsid w:val="00EC4F17"/>
    <w:rsid w:val="00EC5233"/>
    <w:rsid w:val="00EC6AEA"/>
    <w:rsid w:val="00EC6DDA"/>
    <w:rsid w:val="00EC729E"/>
    <w:rsid w:val="00EC72E4"/>
    <w:rsid w:val="00ED0160"/>
    <w:rsid w:val="00ED03AF"/>
    <w:rsid w:val="00ED03BB"/>
    <w:rsid w:val="00ED05B8"/>
    <w:rsid w:val="00ED06D7"/>
    <w:rsid w:val="00ED13A5"/>
    <w:rsid w:val="00ED13AC"/>
    <w:rsid w:val="00ED1571"/>
    <w:rsid w:val="00ED189A"/>
    <w:rsid w:val="00ED1C06"/>
    <w:rsid w:val="00ED1D82"/>
    <w:rsid w:val="00ED1D86"/>
    <w:rsid w:val="00ED2BFA"/>
    <w:rsid w:val="00ED2FDA"/>
    <w:rsid w:val="00ED3AD9"/>
    <w:rsid w:val="00ED3C21"/>
    <w:rsid w:val="00ED3EDA"/>
    <w:rsid w:val="00ED3FF4"/>
    <w:rsid w:val="00ED4051"/>
    <w:rsid w:val="00ED532C"/>
    <w:rsid w:val="00ED5C2C"/>
    <w:rsid w:val="00ED5FB4"/>
    <w:rsid w:val="00ED6466"/>
    <w:rsid w:val="00ED68FD"/>
    <w:rsid w:val="00ED6957"/>
    <w:rsid w:val="00ED69E3"/>
    <w:rsid w:val="00ED6BEF"/>
    <w:rsid w:val="00ED72F3"/>
    <w:rsid w:val="00ED7518"/>
    <w:rsid w:val="00ED7ECD"/>
    <w:rsid w:val="00EE02C7"/>
    <w:rsid w:val="00EE051F"/>
    <w:rsid w:val="00EE062F"/>
    <w:rsid w:val="00EE0C88"/>
    <w:rsid w:val="00EE0CAA"/>
    <w:rsid w:val="00EE1096"/>
    <w:rsid w:val="00EE1439"/>
    <w:rsid w:val="00EE14D8"/>
    <w:rsid w:val="00EE1517"/>
    <w:rsid w:val="00EE20F3"/>
    <w:rsid w:val="00EE2631"/>
    <w:rsid w:val="00EE2C4F"/>
    <w:rsid w:val="00EE33EF"/>
    <w:rsid w:val="00EE38A0"/>
    <w:rsid w:val="00EE3EF7"/>
    <w:rsid w:val="00EE4344"/>
    <w:rsid w:val="00EE4F79"/>
    <w:rsid w:val="00EE509E"/>
    <w:rsid w:val="00EE5424"/>
    <w:rsid w:val="00EE5652"/>
    <w:rsid w:val="00EE5A01"/>
    <w:rsid w:val="00EE5FBB"/>
    <w:rsid w:val="00EE6122"/>
    <w:rsid w:val="00EE63FD"/>
    <w:rsid w:val="00EE6461"/>
    <w:rsid w:val="00EE66BA"/>
    <w:rsid w:val="00EE6755"/>
    <w:rsid w:val="00EE6CCA"/>
    <w:rsid w:val="00EE6DC1"/>
    <w:rsid w:val="00EE75BF"/>
    <w:rsid w:val="00EE7E70"/>
    <w:rsid w:val="00EE7F14"/>
    <w:rsid w:val="00EF0138"/>
    <w:rsid w:val="00EF0198"/>
    <w:rsid w:val="00EF026A"/>
    <w:rsid w:val="00EF0D6E"/>
    <w:rsid w:val="00EF0E69"/>
    <w:rsid w:val="00EF1B22"/>
    <w:rsid w:val="00EF1F43"/>
    <w:rsid w:val="00EF308F"/>
    <w:rsid w:val="00EF3374"/>
    <w:rsid w:val="00EF35AA"/>
    <w:rsid w:val="00EF39AB"/>
    <w:rsid w:val="00EF3B85"/>
    <w:rsid w:val="00EF3D8B"/>
    <w:rsid w:val="00EF3F36"/>
    <w:rsid w:val="00EF425B"/>
    <w:rsid w:val="00EF47F3"/>
    <w:rsid w:val="00EF4C02"/>
    <w:rsid w:val="00EF5281"/>
    <w:rsid w:val="00EF5640"/>
    <w:rsid w:val="00EF567A"/>
    <w:rsid w:val="00EF65B7"/>
    <w:rsid w:val="00EF6B09"/>
    <w:rsid w:val="00EF6E69"/>
    <w:rsid w:val="00EF7318"/>
    <w:rsid w:val="00EF7344"/>
    <w:rsid w:val="00EF7472"/>
    <w:rsid w:val="00EF7A48"/>
    <w:rsid w:val="00EF7F59"/>
    <w:rsid w:val="00F0028F"/>
    <w:rsid w:val="00F00A7F"/>
    <w:rsid w:val="00F00B55"/>
    <w:rsid w:val="00F00D63"/>
    <w:rsid w:val="00F00FCD"/>
    <w:rsid w:val="00F0181F"/>
    <w:rsid w:val="00F0183B"/>
    <w:rsid w:val="00F019AD"/>
    <w:rsid w:val="00F019E6"/>
    <w:rsid w:val="00F01D8C"/>
    <w:rsid w:val="00F01E81"/>
    <w:rsid w:val="00F020AB"/>
    <w:rsid w:val="00F027C1"/>
    <w:rsid w:val="00F02D08"/>
    <w:rsid w:val="00F03111"/>
    <w:rsid w:val="00F03153"/>
    <w:rsid w:val="00F03CC3"/>
    <w:rsid w:val="00F03DC2"/>
    <w:rsid w:val="00F042D3"/>
    <w:rsid w:val="00F04BDF"/>
    <w:rsid w:val="00F0537E"/>
    <w:rsid w:val="00F05A32"/>
    <w:rsid w:val="00F05A70"/>
    <w:rsid w:val="00F05D2A"/>
    <w:rsid w:val="00F06469"/>
    <w:rsid w:val="00F064D2"/>
    <w:rsid w:val="00F06707"/>
    <w:rsid w:val="00F06BDE"/>
    <w:rsid w:val="00F06E54"/>
    <w:rsid w:val="00F0748C"/>
    <w:rsid w:val="00F075C0"/>
    <w:rsid w:val="00F07D2B"/>
    <w:rsid w:val="00F07E68"/>
    <w:rsid w:val="00F100BC"/>
    <w:rsid w:val="00F106A9"/>
    <w:rsid w:val="00F10920"/>
    <w:rsid w:val="00F10A06"/>
    <w:rsid w:val="00F10A69"/>
    <w:rsid w:val="00F10E82"/>
    <w:rsid w:val="00F11004"/>
    <w:rsid w:val="00F112C3"/>
    <w:rsid w:val="00F12140"/>
    <w:rsid w:val="00F12230"/>
    <w:rsid w:val="00F123A4"/>
    <w:rsid w:val="00F125A4"/>
    <w:rsid w:val="00F126D9"/>
    <w:rsid w:val="00F1276E"/>
    <w:rsid w:val="00F12DDE"/>
    <w:rsid w:val="00F130A4"/>
    <w:rsid w:val="00F13892"/>
    <w:rsid w:val="00F1391E"/>
    <w:rsid w:val="00F13974"/>
    <w:rsid w:val="00F13C84"/>
    <w:rsid w:val="00F1409C"/>
    <w:rsid w:val="00F1524D"/>
    <w:rsid w:val="00F155C9"/>
    <w:rsid w:val="00F156BB"/>
    <w:rsid w:val="00F15D91"/>
    <w:rsid w:val="00F15DBF"/>
    <w:rsid w:val="00F15FE0"/>
    <w:rsid w:val="00F16231"/>
    <w:rsid w:val="00F16740"/>
    <w:rsid w:val="00F16CBC"/>
    <w:rsid w:val="00F17792"/>
    <w:rsid w:val="00F17A93"/>
    <w:rsid w:val="00F17CD8"/>
    <w:rsid w:val="00F17D87"/>
    <w:rsid w:val="00F17F85"/>
    <w:rsid w:val="00F202D1"/>
    <w:rsid w:val="00F20760"/>
    <w:rsid w:val="00F20860"/>
    <w:rsid w:val="00F20C1B"/>
    <w:rsid w:val="00F20D2F"/>
    <w:rsid w:val="00F21177"/>
    <w:rsid w:val="00F212BB"/>
    <w:rsid w:val="00F21484"/>
    <w:rsid w:val="00F21667"/>
    <w:rsid w:val="00F216BA"/>
    <w:rsid w:val="00F217E6"/>
    <w:rsid w:val="00F2220C"/>
    <w:rsid w:val="00F2280B"/>
    <w:rsid w:val="00F22B99"/>
    <w:rsid w:val="00F2376B"/>
    <w:rsid w:val="00F245F7"/>
    <w:rsid w:val="00F247A1"/>
    <w:rsid w:val="00F24A0B"/>
    <w:rsid w:val="00F25AAA"/>
    <w:rsid w:val="00F25C04"/>
    <w:rsid w:val="00F25EFD"/>
    <w:rsid w:val="00F262CA"/>
    <w:rsid w:val="00F26DE6"/>
    <w:rsid w:val="00F27439"/>
    <w:rsid w:val="00F27562"/>
    <w:rsid w:val="00F27936"/>
    <w:rsid w:val="00F27F36"/>
    <w:rsid w:val="00F311B5"/>
    <w:rsid w:val="00F314EE"/>
    <w:rsid w:val="00F316E4"/>
    <w:rsid w:val="00F31D39"/>
    <w:rsid w:val="00F3214C"/>
    <w:rsid w:val="00F32714"/>
    <w:rsid w:val="00F32C88"/>
    <w:rsid w:val="00F32ED0"/>
    <w:rsid w:val="00F336CC"/>
    <w:rsid w:val="00F3388E"/>
    <w:rsid w:val="00F33969"/>
    <w:rsid w:val="00F3489D"/>
    <w:rsid w:val="00F34DCB"/>
    <w:rsid w:val="00F356E9"/>
    <w:rsid w:val="00F357BA"/>
    <w:rsid w:val="00F35810"/>
    <w:rsid w:val="00F361B6"/>
    <w:rsid w:val="00F365AE"/>
    <w:rsid w:val="00F367C4"/>
    <w:rsid w:val="00F36A64"/>
    <w:rsid w:val="00F36AC1"/>
    <w:rsid w:val="00F36C80"/>
    <w:rsid w:val="00F36CF8"/>
    <w:rsid w:val="00F3764A"/>
    <w:rsid w:val="00F406BD"/>
    <w:rsid w:val="00F40EEA"/>
    <w:rsid w:val="00F40F57"/>
    <w:rsid w:val="00F410D0"/>
    <w:rsid w:val="00F42111"/>
    <w:rsid w:val="00F4278D"/>
    <w:rsid w:val="00F42C1A"/>
    <w:rsid w:val="00F437B5"/>
    <w:rsid w:val="00F43902"/>
    <w:rsid w:val="00F43A2F"/>
    <w:rsid w:val="00F44032"/>
    <w:rsid w:val="00F44332"/>
    <w:rsid w:val="00F44B52"/>
    <w:rsid w:val="00F45050"/>
    <w:rsid w:val="00F452CC"/>
    <w:rsid w:val="00F455B6"/>
    <w:rsid w:val="00F45B67"/>
    <w:rsid w:val="00F45E63"/>
    <w:rsid w:val="00F475E3"/>
    <w:rsid w:val="00F47C1E"/>
    <w:rsid w:val="00F47EA4"/>
    <w:rsid w:val="00F50042"/>
    <w:rsid w:val="00F50461"/>
    <w:rsid w:val="00F50D0C"/>
    <w:rsid w:val="00F51372"/>
    <w:rsid w:val="00F516AF"/>
    <w:rsid w:val="00F51B41"/>
    <w:rsid w:val="00F51D8E"/>
    <w:rsid w:val="00F5201C"/>
    <w:rsid w:val="00F52646"/>
    <w:rsid w:val="00F5300D"/>
    <w:rsid w:val="00F53188"/>
    <w:rsid w:val="00F533BE"/>
    <w:rsid w:val="00F53424"/>
    <w:rsid w:val="00F5352D"/>
    <w:rsid w:val="00F53963"/>
    <w:rsid w:val="00F53CD4"/>
    <w:rsid w:val="00F53D8C"/>
    <w:rsid w:val="00F53E65"/>
    <w:rsid w:val="00F53FED"/>
    <w:rsid w:val="00F545D5"/>
    <w:rsid w:val="00F5477F"/>
    <w:rsid w:val="00F5543E"/>
    <w:rsid w:val="00F556DB"/>
    <w:rsid w:val="00F55818"/>
    <w:rsid w:val="00F559B8"/>
    <w:rsid w:val="00F55F82"/>
    <w:rsid w:val="00F560FD"/>
    <w:rsid w:val="00F5645B"/>
    <w:rsid w:val="00F5672A"/>
    <w:rsid w:val="00F568A1"/>
    <w:rsid w:val="00F56BF1"/>
    <w:rsid w:val="00F601A8"/>
    <w:rsid w:val="00F616C1"/>
    <w:rsid w:val="00F622A1"/>
    <w:rsid w:val="00F622DF"/>
    <w:rsid w:val="00F62432"/>
    <w:rsid w:val="00F6275A"/>
    <w:rsid w:val="00F6299C"/>
    <w:rsid w:val="00F62CED"/>
    <w:rsid w:val="00F6324B"/>
    <w:rsid w:val="00F63BC6"/>
    <w:rsid w:val="00F64138"/>
    <w:rsid w:val="00F64288"/>
    <w:rsid w:val="00F6428B"/>
    <w:rsid w:val="00F64DB3"/>
    <w:rsid w:val="00F64DDC"/>
    <w:rsid w:val="00F653F5"/>
    <w:rsid w:val="00F65597"/>
    <w:rsid w:val="00F657AC"/>
    <w:rsid w:val="00F65BAF"/>
    <w:rsid w:val="00F65C40"/>
    <w:rsid w:val="00F665CB"/>
    <w:rsid w:val="00F66979"/>
    <w:rsid w:val="00F66A85"/>
    <w:rsid w:val="00F66B64"/>
    <w:rsid w:val="00F66F21"/>
    <w:rsid w:val="00F67351"/>
    <w:rsid w:val="00F67997"/>
    <w:rsid w:val="00F70AB5"/>
    <w:rsid w:val="00F70B32"/>
    <w:rsid w:val="00F71487"/>
    <w:rsid w:val="00F71D77"/>
    <w:rsid w:val="00F71FBC"/>
    <w:rsid w:val="00F72021"/>
    <w:rsid w:val="00F72176"/>
    <w:rsid w:val="00F72534"/>
    <w:rsid w:val="00F72CF3"/>
    <w:rsid w:val="00F73E3D"/>
    <w:rsid w:val="00F73EFB"/>
    <w:rsid w:val="00F7404D"/>
    <w:rsid w:val="00F740D2"/>
    <w:rsid w:val="00F7425C"/>
    <w:rsid w:val="00F74577"/>
    <w:rsid w:val="00F7484D"/>
    <w:rsid w:val="00F75052"/>
    <w:rsid w:val="00F76319"/>
    <w:rsid w:val="00F7684E"/>
    <w:rsid w:val="00F774B1"/>
    <w:rsid w:val="00F779C8"/>
    <w:rsid w:val="00F77A8A"/>
    <w:rsid w:val="00F77B22"/>
    <w:rsid w:val="00F80D7F"/>
    <w:rsid w:val="00F810DD"/>
    <w:rsid w:val="00F813EB"/>
    <w:rsid w:val="00F8153A"/>
    <w:rsid w:val="00F81556"/>
    <w:rsid w:val="00F81CAE"/>
    <w:rsid w:val="00F82E44"/>
    <w:rsid w:val="00F82F8C"/>
    <w:rsid w:val="00F83C8D"/>
    <w:rsid w:val="00F84576"/>
    <w:rsid w:val="00F84767"/>
    <w:rsid w:val="00F84FA4"/>
    <w:rsid w:val="00F853EE"/>
    <w:rsid w:val="00F855A8"/>
    <w:rsid w:val="00F85BF6"/>
    <w:rsid w:val="00F85D97"/>
    <w:rsid w:val="00F8684A"/>
    <w:rsid w:val="00F868AF"/>
    <w:rsid w:val="00F86C23"/>
    <w:rsid w:val="00F87022"/>
    <w:rsid w:val="00F901AB"/>
    <w:rsid w:val="00F90420"/>
    <w:rsid w:val="00F90790"/>
    <w:rsid w:val="00F90B64"/>
    <w:rsid w:val="00F90E5B"/>
    <w:rsid w:val="00F90F19"/>
    <w:rsid w:val="00F91B00"/>
    <w:rsid w:val="00F91E45"/>
    <w:rsid w:val="00F9249D"/>
    <w:rsid w:val="00F9256F"/>
    <w:rsid w:val="00F92FD8"/>
    <w:rsid w:val="00F93C0D"/>
    <w:rsid w:val="00F93CB2"/>
    <w:rsid w:val="00F9430D"/>
    <w:rsid w:val="00F949E7"/>
    <w:rsid w:val="00F94F23"/>
    <w:rsid w:val="00F95131"/>
    <w:rsid w:val="00F95541"/>
    <w:rsid w:val="00F95753"/>
    <w:rsid w:val="00F961D3"/>
    <w:rsid w:val="00F9623F"/>
    <w:rsid w:val="00F96559"/>
    <w:rsid w:val="00F968C8"/>
    <w:rsid w:val="00F96959"/>
    <w:rsid w:val="00F96ED7"/>
    <w:rsid w:val="00F97045"/>
    <w:rsid w:val="00F971E0"/>
    <w:rsid w:val="00F9723E"/>
    <w:rsid w:val="00F97E23"/>
    <w:rsid w:val="00FA0870"/>
    <w:rsid w:val="00FA0B13"/>
    <w:rsid w:val="00FA131F"/>
    <w:rsid w:val="00FA1C42"/>
    <w:rsid w:val="00FA1CE9"/>
    <w:rsid w:val="00FA24CE"/>
    <w:rsid w:val="00FA2A08"/>
    <w:rsid w:val="00FA2EC7"/>
    <w:rsid w:val="00FA303C"/>
    <w:rsid w:val="00FA3445"/>
    <w:rsid w:val="00FA3FB6"/>
    <w:rsid w:val="00FA4048"/>
    <w:rsid w:val="00FA4952"/>
    <w:rsid w:val="00FA4AED"/>
    <w:rsid w:val="00FA5011"/>
    <w:rsid w:val="00FA50FD"/>
    <w:rsid w:val="00FA56A2"/>
    <w:rsid w:val="00FA587B"/>
    <w:rsid w:val="00FA5A5D"/>
    <w:rsid w:val="00FA5B5A"/>
    <w:rsid w:val="00FA5F69"/>
    <w:rsid w:val="00FA6069"/>
    <w:rsid w:val="00FA66BD"/>
    <w:rsid w:val="00FA66F1"/>
    <w:rsid w:val="00FA6EC9"/>
    <w:rsid w:val="00FA6EE8"/>
    <w:rsid w:val="00FA6F48"/>
    <w:rsid w:val="00FA6FA5"/>
    <w:rsid w:val="00FA727B"/>
    <w:rsid w:val="00FA748F"/>
    <w:rsid w:val="00FA7C43"/>
    <w:rsid w:val="00FB040D"/>
    <w:rsid w:val="00FB05AE"/>
    <w:rsid w:val="00FB08F3"/>
    <w:rsid w:val="00FB0D60"/>
    <w:rsid w:val="00FB127E"/>
    <w:rsid w:val="00FB15AE"/>
    <w:rsid w:val="00FB1641"/>
    <w:rsid w:val="00FB18CA"/>
    <w:rsid w:val="00FB1A9B"/>
    <w:rsid w:val="00FB1D17"/>
    <w:rsid w:val="00FB20DC"/>
    <w:rsid w:val="00FB25A7"/>
    <w:rsid w:val="00FB31B3"/>
    <w:rsid w:val="00FB336A"/>
    <w:rsid w:val="00FB4169"/>
    <w:rsid w:val="00FB4B10"/>
    <w:rsid w:val="00FB4C64"/>
    <w:rsid w:val="00FB4DC5"/>
    <w:rsid w:val="00FB4E50"/>
    <w:rsid w:val="00FB5003"/>
    <w:rsid w:val="00FB5841"/>
    <w:rsid w:val="00FB5AAB"/>
    <w:rsid w:val="00FB699F"/>
    <w:rsid w:val="00FB6AD8"/>
    <w:rsid w:val="00FB70DB"/>
    <w:rsid w:val="00FB7177"/>
    <w:rsid w:val="00FB73E5"/>
    <w:rsid w:val="00FB7447"/>
    <w:rsid w:val="00FB75BC"/>
    <w:rsid w:val="00FB7AAF"/>
    <w:rsid w:val="00FB7BEF"/>
    <w:rsid w:val="00FB7E51"/>
    <w:rsid w:val="00FB7EDC"/>
    <w:rsid w:val="00FC1205"/>
    <w:rsid w:val="00FC2551"/>
    <w:rsid w:val="00FC2817"/>
    <w:rsid w:val="00FC337D"/>
    <w:rsid w:val="00FC3574"/>
    <w:rsid w:val="00FC3ADF"/>
    <w:rsid w:val="00FC3BB1"/>
    <w:rsid w:val="00FC3E73"/>
    <w:rsid w:val="00FC3E97"/>
    <w:rsid w:val="00FC3F76"/>
    <w:rsid w:val="00FC3FBF"/>
    <w:rsid w:val="00FC4655"/>
    <w:rsid w:val="00FC4D1E"/>
    <w:rsid w:val="00FC4D3E"/>
    <w:rsid w:val="00FC4DDA"/>
    <w:rsid w:val="00FC534C"/>
    <w:rsid w:val="00FC603D"/>
    <w:rsid w:val="00FC6E35"/>
    <w:rsid w:val="00FC7178"/>
    <w:rsid w:val="00FD0148"/>
    <w:rsid w:val="00FD0598"/>
    <w:rsid w:val="00FD062D"/>
    <w:rsid w:val="00FD0A3A"/>
    <w:rsid w:val="00FD0B27"/>
    <w:rsid w:val="00FD0FF6"/>
    <w:rsid w:val="00FD11E5"/>
    <w:rsid w:val="00FD14B4"/>
    <w:rsid w:val="00FD1E8D"/>
    <w:rsid w:val="00FD249A"/>
    <w:rsid w:val="00FD2CC7"/>
    <w:rsid w:val="00FD34F4"/>
    <w:rsid w:val="00FD3A95"/>
    <w:rsid w:val="00FD4223"/>
    <w:rsid w:val="00FD44FB"/>
    <w:rsid w:val="00FD478D"/>
    <w:rsid w:val="00FD47A4"/>
    <w:rsid w:val="00FD4E8F"/>
    <w:rsid w:val="00FD5088"/>
    <w:rsid w:val="00FD50B8"/>
    <w:rsid w:val="00FD5B49"/>
    <w:rsid w:val="00FD6D41"/>
    <w:rsid w:val="00FD6E92"/>
    <w:rsid w:val="00FD6F96"/>
    <w:rsid w:val="00FD7189"/>
    <w:rsid w:val="00FD7212"/>
    <w:rsid w:val="00FD72EE"/>
    <w:rsid w:val="00FD76C4"/>
    <w:rsid w:val="00FE0C8A"/>
    <w:rsid w:val="00FE2161"/>
    <w:rsid w:val="00FE219E"/>
    <w:rsid w:val="00FE22E6"/>
    <w:rsid w:val="00FE25C3"/>
    <w:rsid w:val="00FE2DFE"/>
    <w:rsid w:val="00FE3128"/>
    <w:rsid w:val="00FE3C33"/>
    <w:rsid w:val="00FE5EA8"/>
    <w:rsid w:val="00FE618D"/>
    <w:rsid w:val="00FE648A"/>
    <w:rsid w:val="00FE6757"/>
    <w:rsid w:val="00FE737F"/>
    <w:rsid w:val="00FE755F"/>
    <w:rsid w:val="00FF068E"/>
    <w:rsid w:val="00FF090D"/>
    <w:rsid w:val="00FF0BE2"/>
    <w:rsid w:val="00FF0C0B"/>
    <w:rsid w:val="00FF0F68"/>
    <w:rsid w:val="00FF131E"/>
    <w:rsid w:val="00FF1985"/>
    <w:rsid w:val="00FF1E67"/>
    <w:rsid w:val="00FF2BDA"/>
    <w:rsid w:val="00FF2C49"/>
    <w:rsid w:val="00FF2EFB"/>
    <w:rsid w:val="00FF3250"/>
    <w:rsid w:val="00FF3310"/>
    <w:rsid w:val="00FF3328"/>
    <w:rsid w:val="00FF33CE"/>
    <w:rsid w:val="00FF3426"/>
    <w:rsid w:val="00FF3491"/>
    <w:rsid w:val="00FF3AA9"/>
    <w:rsid w:val="00FF3EF5"/>
    <w:rsid w:val="00FF3F99"/>
    <w:rsid w:val="00FF419D"/>
    <w:rsid w:val="00FF4256"/>
    <w:rsid w:val="00FF49F4"/>
    <w:rsid w:val="00FF4A0D"/>
    <w:rsid w:val="00FF4D58"/>
    <w:rsid w:val="00FF514B"/>
    <w:rsid w:val="00FF550D"/>
    <w:rsid w:val="00FF573E"/>
    <w:rsid w:val="00FF59A0"/>
    <w:rsid w:val="00FF5AD7"/>
    <w:rsid w:val="00FF5D05"/>
    <w:rsid w:val="00FF652A"/>
    <w:rsid w:val="00FF659D"/>
    <w:rsid w:val="00FF66F1"/>
    <w:rsid w:val="00FF6ABB"/>
    <w:rsid w:val="00FF6B04"/>
    <w:rsid w:val="00FF7979"/>
    <w:rsid w:val="00FF7AD8"/>
    <w:rsid w:val="00FF7C8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E56180D7-EA3A-44BE-97F8-1025BA85A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Calibri"/>
        <w:lang w:val="es-ES" w:eastAsia="es-E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uiPriority="0" w:qFormat="1"/>
    <w:lsdException w:name="heading 4" w:semiHidden="1" w:uiPriority="9" w:unhideWhenUsed="1" w:qFormat="1"/>
    <w:lsdException w:name="heading 5" w:uiPriority="9" w:qFormat="1"/>
    <w:lsdException w:name="heading 6" w:uiPriority="0" w:qFormat="1"/>
    <w:lsdException w:name="heading 7" w:uiPriority="0"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12675"/>
    <w:pPr>
      <w:spacing w:line="360" w:lineRule="auto"/>
      <w:jc w:val="both"/>
    </w:pPr>
    <w:rPr>
      <w:rFonts w:ascii="Arial" w:hAnsi="Arial" w:cs="Times New Roman"/>
      <w:sz w:val="24"/>
      <w:szCs w:val="24"/>
    </w:rPr>
  </w:style>
  <w:style w:type="paragraph" w:styleId="Ttulo1">
    <w:name w:val="heading 1"/>
    <w:basedOn w:val="Normal"/>
    <w:next w:val="Normal"/>
    <w:link w:val="Ttulo1Car"/>
    <w:uiPriority w:val="9"/>
    <w:qFormat/>
    <w:rsid w:val="00C85395"/>
    <w:pPr>
      <w:keepNext/>
      <w:spacing w:before="240" w:after="60"/>
      <w:outlineLvl w:val="0"/>
    </w:pPr>
    <w:rPr>
      <w:rFonts w:ascii="Cambria" w:hAnsi="Cambria"/>
      <w:b/>
      <w:kern w:val="32"/>
      <w:sz w:val="32"/>
      <w:szCs w:val="20"/>
    </w:rPr>
  </w:style>
  <w:style w:type="paragraph" w:styleId="Ttulo3">
    <w:name w:val="heading 3"/>
    <w:basedOn w:val="Normal"/>
    <w:next w:val="Normal"/>
    <w:link w:val="Ttulo3Car"/>
    <w:uiPriority w:val="9"/>
    <w:qFormat/>
    <w:rsid w:val="00C85395"/>
    <w:pPr>
      <w:keepNext/>
      <w:spacing w:before="240" w:after="60"/>
      <w:outlineLvl w:val="2"/>
    </w:pPr>
    <w:rPr>
      <w:b/>
      <w:sz w:val="26"/>
      <w:szCs w:val="20"/>
    </w:rPr>
  </w:style>
  <w:style w:type="paragraph" w:styleId="Ttulo5">
    <w:name w:val="heading 5"/>
    <w:basedOn w:val="Normal"/>
    <w:next w:val="Normal"/>
    <w:link w:val="Ttulo5Car"/>
    <w:uiPriority w:val="9"/>
    <w:qFormat/>
    <w:rsid w:val="00C85395"/>
    <w:pPr>
      <w:keepNext/>
      <w:jc w:val="center"/>
      <w:outlineLvl w:val="4"/>
    </w:pPr>
    <w:rPr>
      <w:b/>
      <w:sz w:val="20"/>
      <w:szCs w:val="20"/>
    </w:rPr>
  </w:style>
  <w:style w:type="paragraph" w:styleId="Ttulo6">
    <w:name w:val="heading 6"/>
    <w:basedOn w:val="Normal"/>
    <w:next w:val="Normal"/>
    <w:link w:val="Ttulo6Car"/>
    <w:uiPriority w:val="9"/>
    <w:qFormat/>
    <w:rsid w:val="00C85395"/>
    <w:pPr>
      <w:spacing w:before="240" w:after="60"/>
      <w:outlineLvl w:val="5"/>
    </w:pPr>
    <w:rPr>
      <w:rFonts w:ascii="Calibri" w:hAnsi="Calibri"/>
      <w:b/>
      <w:sz w:val="20"/>
      <w:szCs w:val="20"/>
    </w:rPr>
  </w:style>
  <w:style w:type="paragraph" w:styleId="Ttulo7">
    <w:name w:val="heading 7"/>
    <w:basedOn w:val="Normal"/>
    <w:next w:val="Normal"/>
    <w:link w:val="Ttulo7Car"/>
    <w:uiPriority w:val="9"/>
    <w:qFormat/>
    <w:rsid w:val="00C85395"/>
    <w:pPr>
      <w:spacing w:before="240" w:after="60"/>
      <w:outlineLvl w:val="6"/>
    </w:pPr>
    <w:rPr>
      <w:szCs w:val="20"/>
    </w:rPr>
  </w:style>
  <w:style w:type="paragraph" w:styleId="Ttulo9">
    <w:name w:val="heading 9"/>
    <w:basedOn w:val="Normal"/>
    <w:next w:val="Normal"/>
    <w:link w:val="Ttulo9Car"/>
    <w:uiPriority w:val="9"/>
    <w:qFormat/>
    <w:rsid w:val="00C85395"/>
    <w:pPr>
      <w:spacing w:before="240" w:after="60"/>
      <w:outlineLvl w:val="8"/>
    </w:pPr>
    <w:rPr>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locked/>
    <w:rsid w:val="00C85395"/>
    <w:rPr>
      <w:rFonts w:ascii="Cambria" w:hAnsi="Cambria"/>
      <w:b/>
      <w:kern w:val="32"/>
      <w:sz w:val="32"/>
      <w:lang w:eastAsia="es-ES"/>
    </w:rPr>
  </w:style>
  <w:style w:type="character" w:customStyle="1" w:styleId="Ttulo3Car">
    <w:name w:val="Título 3 Car"/>
    <w:link w:val="Ttulo3"/>
    <w:uiPriority w:val="9"/>
    <w:locked/>
    <w:rsid w:val="00C85395"/>
    <w:rPr>
      <w:rFonts w:ascii="Arial" w:hAnsi="Arial"/>
      <w:b/>
      <w:sz w:val="26"/>
      <w:lang w:eastAsia="es-ES"/>
    </w:rPr>
  </w:style>
  <w:style w:type="character" w:customStyle="1" w:styleId="Ttulo5Car">
    <w:name w:val="Título 5 Car"/>
    <w:link w:val="Ttulo5"/>
    <w:uiPriority w:val="9"/>
    <w:locked/>
    <w:rsid w:val="00C85395"/>
    <w:rPr>
      <w:rFonts w:ascii="Arial" w:hAnsi="Arial"/>
      <w:b/>
      <w:lang w:eastAsia="es-ES"/>
    </w:rPr>
  </w:style>
  <w:style w:type="character" w:customStyle="1" w:styleId="Ttulo6Car">
    <w:name w:val="Título 6 Car"/>
    <w:link w:val="Ttulo6"/>
    <w:uiPriority w:val="9"/>
    <w:locked/>
    <w:rsid w:val="00C85395"/>
    <w:rPr>
      <w:rFonts w:ascii="Calibri" w:hAnsi="Calibri"/>
      <w:b/>
      <w:lang w:eastAsia="es-ES"/>
    </w:rPr>
  </w:style>
  <w:style w:type="character" w:customStyle="1" w:styleId="Ttulo7Car">
    <w:name w:val="Título 7 Car"/>
    <w:link w:val="Ttulo7"/>
    <w:uiPriority w:val="9"/>
    <w:locked/>
    <w:rsid w:val="00C85395"/>
    <w:rPr>
      <w:rFonts w:ascii="Arial" w:hAnsi="Arial"/>
      <w:sz w:val="24"/>
      <w:lang w:eastAsia="es-ES"/>
    </w:rPr>
  </w:style>
  <w:style w:type="character" w:customStyle="1" w:styleId="Ttulo9Car">
    <w:name w:val="Título 9 Car"/>
    <w:link w:val="Ttulo9"/>
    <w:uiPriority w:val="9"/>
    <w:locked/>
    <w:rsid w:val="00C85395"/>
    <w:rPr>
      <w:rFonts w:ascii="Arial" w:hAnsi="Arial"/>
      <w:lang w:eastAsia="es-ES"/>
    </w:rPr>
  </w:style>
  <w:style w:type="paragraph" w:styleId="Textoindependiente2">
    <w:name w:val="Body Text 2"/>
    <w:basedOn w:val="Normal"/>
    <w:link w:val="Textoindependiente2Car"/>
    <w:uiPriority w:val="99"/>
    <w:semiHidden/>
    <w:rsid w:val="00C85395"/>
    <w:pPr>
      <w:spacing w:after="120"/>
      <w:ind w:left="283"/>
    </w:pPr>
    <w:rPr>
      <w:szCs w:val="20"/>
    </w:rPr>
  </w:style>
  <w:style w:type="character" w:customStyle="1" w:styleId="Textoindependiente2Car">
    <w:name w:val="Texto independiente 2 Car"/>
    <w:link w:val="Textoindependiente2"/>
    <w:uiPriority w:val="99"/>
    <w:semiHidden/>
    <w:locked/>
    <w:rsid w:val="00C85395"/>
    <w:rPr>
      <w:rFonts w:ascii="Arial" w:hAnsi="Arial"/>
      <w:sz w:val="24"/>
      <w:lang w:eastAsia="es-ES"/>
    </w:rPr>
  </w:style>
  <w:style w:type="paragraph" w:customStyle="1" w:styleId="Textoindependiente21">
    <w:name w:val="Texto independiente 21"/>
    <w:basedOn w:val="Normal"/>
    <w:rsid w:val="00C85395"/>
    <w:pPr>
      <w:tabs>
        <w:tab w:val="left" w:pos="3969"/>
      </w:tabs>
      <w:overflowPunct w:val="0"/>
      <w:autoSpaceDE w:val="0"/>
      <w:autoSpaceDN w:val="0"/>
      <w:adjustRightInd w:val="0"/>
      <w:textAlignment w:val="baseline"/>
    </w:pPr>
    <w:rPr>
      <w:rFonts w:cs="Arial"/>
      <w:i/>
      <w:iCs/>
      <w:sz w:val="26"/>
      <w:szCs w:val="26"/>
      <w:lang w:val="es-ES_tradnl"/>
    </w:rPr>
  </w:style>
  <w:style w:type="character" w:styleId="Refdenotaalpie">
    <w:name w:val="footnote reference"/>
    <w:aliases w:val="Ref. de nota al pie 2,Pie de Página,FC,Texto de nota al pie,referencia nota al pie,Nota de pie,Texto nota al pie,Appel note de bas de page,Footnotes refss,Footnote number,BVI fnr,f,4_G,16 Point,Superscript 6 Point,Texto de nota al pi"/>
    <w:uiPriority w:val="99"/>
    <w:rsid w:val="00C85395"/>
    <w:rPr>
      <w:vertAlign w:val="superscript"/>
    </w:rPr>
  </w:style>
  <w:style w:type="paragraph" w:styleId="Textoindependiente">
    <w:name w:val="Body Text"/>
    <w:aliases w:val="Texto independiente Car Car Car"/>
    <w:basedOn w:val="Normal"/>
    <w:link w:val="TextoindependienteCar"/>
    <w:rsid w:val="00C85395"/>
    <w:pPr>
      <w:autoSpaceDE w:val="0"/>
      <w:autoSpaceDN w:val="0"/>
      <w:adjustRightInd w:val="0"/>
    </w:pPr>
    <w:rPr>
      <w:szCs w:val="20"/>
      <w:lang w:val="es-ES_tradnl"/>
    </w:rPr>
  </w:style>
  <w:style w:type="paragraph" w:styleId="NormalWeb">
    <w:name w:val="Normal (Web)"/>
    <w:basedOn w:val="Normal"/>
    <w:uiPriority w:val="99"/>
    <w:rsid w:val="00C85395"/>
    <w:pPr>
      <w:spacing w:before="100" w:beforeAutospacing="1" w:after="100" w:afterAutospacing="1"/>
    </w:pPr>
  </w:style>
  <w:style w:type="paragraph" w:styleId="Textoindependiente3">
    <w:name w:val="Body Text 3"/>
    <w:basedOn w:val="Normal"/>
    <w:link w:val="Textoindependiente3Car"/>
    <w:uiPriority w:val="99"/>
    <w:rsid w:val="00F0748C"/>
    <w:pPr>
      <w:overflowPunct w:val="0"/>
      <w:autoSpaceDE w:val="0"/>
      <w:autoSpaceDN w:val="0"/>
      <w:adjustRightInd w:val="0"/>
      <w:textAlignment w:val="baseline"/>
    </w:pPr>
    <w:rPr>
      <w:sz w:val="20"/>
      <w:szCs w:val="20"/>
    </w:rPr>
  </w:style>
  <w:style w:type="character" w:customStyle="1" w:styleId="Textoindependiente3Car">
    <w:name w:val="Texto independiente 3 Car"/>
    <w:link w:val="Textoindependiente3"/>
    <w:uiPriority w:val="99"/>
    <w:locked/>
    <w:rsid w:val="00C85395"/>
    <w:rPr>
      <w:rFonts w:ascii="Arial" w:hAnsi="Arial"/>
      <w:lang w:eastAsia="es-ES"/>
    </w:rPr>
  </w:style>
  <w:style w:type="character" w:customStyle="1" w:styleId="TextonotapieCar">
    <w:name w:val="Texto nota pie Car"/>
    <w:aliases w:val="Footnote Text Char Char Char Char Char Car,Footnote Text Char Char Char Char Car,Ref. de nota al pie1 Car,FA Fu Car,Footnote Text Cha Car,Footnote Text Char Char Char Car,FA Fußnotentext Car,FA Fuﬂnotentext Car,texto de nota al p Car"/>
    <w:link w:val="Textonotapie"/>
    <w:uiPriority w:val="99"/>
    <w:locked/>
    <w:rsid w:val="00C85395"/>
    <w:rPr>
      <w:rFonts w:ascii="Arial" w:hAnsi="Arial"/>
      <w:sz w:val="20"/>
      <w:lang w:eastAsia="es-ES"/>
    </w:rPr>
  </w:style>
  <w:style w:type="paragraph" w:styleId="Textonotapie">
    <w:name w:val="footnote text"/>
    <w:aliases w:val="Footnote Text Char Char Char Char Char,Footnote Text Char Char Char Char,Ref. de nota al pie1,FA Fu,Footnote Text Cha,Footnote Text Char Char Char,FA Fußnotentext,FA Fuﬂnotentext,Footnote Text Char Char,texto de nota al p,Footnote referen"/>
    <w:basedOn w:val="Normal"/>
    <w:link w:val="TextonotapieCar"/>
    <w:uiPriority w:val="99"/>
    <w:qFormat/>
    <w:rsid w:val="00C85395"/>
    <w:rPr>
      <w:sz w:val="20"/>
      <w:szCs w:val="20"/>
    </w:rPr>
  </w:style>
  <w:style w:type="character" w:customStyle="1" w:styleId="TextonotapieCar1">
    <w:name w:val="Texto nota pie Car1"/>
    <w:aliases w:val="Footnote Text Char Char Char Char Char Car1,Footnote Text Char Char Char Char Car1,Ref. de nota al pie1 Car1,FA Fu Car1,Footnote Text Cha Car1,Footnote Text Char Char Char Car1,FA Fußnotentext Car1,FA Fuﬂnotentext Car1"/>
    <w:rsid w:val="00D7442C"/>
    <w:rPr>
      <w:rFonts w:ascii="Arial" w:hAnsi="Arial" w:cs="Times New Roman"/>
      <w:lang w:val="es-ES" w:eastAsia="es-ES"/>
    </w:rPr>
  </w:style>
  <w:style w:type="character" w:customStyle="1" w:styleId="TextonotapieCar12">
    <w:name w:val="Texto nota pie Car12"/>
    <w:aliases w:val="Footnote Text Char Char Char Char Char Car12,Footnote Text Char Char Char Char Car12,Ref. de nota al pie1 Car11,FA Fu Car12,Footnote Text Cha Car12,Footnote Text Char Char Char Car12,FA Fußnotentext Car12,FA Fuﬂnotentext Car11"/>
    <w:uiPriority w:val="99"/>
    <w:semiHidden/>
    <w:rsid w:val="00D7442C"/>
    <w:rPr>
      <w:rFonts w:ascii="Arial" w:hAnsi="Arial"/>
    </w:rPr>
  </w:style>
  <w:style w:type="paragraph" w:styleId="Encabezado">
    <w:name w:val="header"/>
    <w:basedOn w:val="Normal"/>
    <w:link w:val="EncabezadoCar"/>
    <w:rsid w:val="00C85395"/>
    <w:pPr>
      <w:tabs>
        <w:tab w:val="center" w:pos="4419"/>
        <w:tab w:val="right" w:pos="8838"/>
      </w:tabs>
      <w:overflowPunct w:val="0"/>
      <w:autoSpaceDE w:val="0"/>
      <w:autoSpaceDN w:val="0"/>
      <w:adjustRightInd w:val="0"/>
      <w:textAlignment w:val="baseline"/>
    </w:pPr>
    <w:rPr>
      <w:szCs w:val="20"/>
      <w:lang w:val="es-ES_tradnl"/>
    </w:rPr>
  </w:style>
  <w:style w:type="character" w:customStyle="1" w:styleId="EncabezadoCar">
    <w:name w:val="Encabezado Car"/>
    <w:link w:val="Encabezado"/>
    <w:locked/>
    <w:rsid w:val="00C85395"/>
    <w:rPr>
      <w:rFonts w:ascii="Arial" w:hAnsi="Arial"/>
      <w:sz w:val="24"/>
      <w:lang w:val="es-ES_tradnl" w:eastAsia="es-ES"/>
    </w:rPr>
  </w:style>
  <w:style w:type="character" w:customStyle="1" w:styleId="TextoindependienteCar">
    <w:name w:val="Texto independiente Car"/>
    <w:aliases w:val="Texto independiente Car Car Car Car2"/>
    <w:link w:val="Textoindependiente"/>
    <w:locked/>
    <w:rsid w:val="00C85395"/>
    <w:rPr>
      <w:rFonts w:ascii="Arial" w:hAnsi="Arial"/>
      <w:sz w:val="24"/>
      <w:lang w:val="es-ES_tradnl" w:eastAsia="es-ES"/>
    </w:rPr>
  </w:style>
  <w:style w:type="paragraph" w:styleId="Piedepgina">
    <w:name w:val="footer"/>
    <w:basedOn w:val="Normal"/>
    <w:link w:val="PiedepginaCar"/>
    <w:rsid w:val="00C85395"/>
    <w:pPr>
      <w:tabs>
        <w:tab w:val="center" w:pos="4252"/>
        <w:tab w:val="right" w:pos="8504"/>
      </w:tabs>
    </w:pPr>
    <w:rPr>
      <w:szCs w:val="20"/>
    </w:rPr>
  </w:style>
  <w:style w:type="character" w:customStyle="1" w:styleId="PiedepginaCar">
    <w:name w:val="Pie de página Car"/>
    <w:link w:val="Piedepgina"/>
    <w:locked/>
    <w:rsid w:val="00C85395"/>
    <w:rPr>
      <w:rFonts w:ascii="Arial" w:hAnsi="Arial"/>
      <w:sz w:val="24"/>
      <w:lang w:eastAsia="es-ES"/>
    </w:rPr>
  </w:style>
  <w:style w:type="character" w:styleId="Nmerodepgina">
    <w:name w:val="page number"/>
    <w:rsid w:val="00C85395"/>
  </w:style>
  <w:style w:type="paragraph" w:styleId="Textodebloque">
    <w:name w:val="Block Text"/>
    <w:basedOn w:val="Normal"/>
    <w:rsid w:val="00C85395"/>
    <w:pPr>
      <w:tabs>
        <w:tab w:val="left" w:pos="288"/>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ind w:left="1083" w:right="567"/>
    </w:pPr>
    <w:rPr>
      <w:rFonts w:ascii="Century Gothic" w:hAnsi="Century Gothic" w:cs="Century Gothic"/>
      <w:sz w:val="22"/>
      <w:szCs w:val="22"/>
    </w:rPr>
  </w:style>
  <w:style w:type="paragraph" w:customStyle="1" w:styleId="Estilo">
    <w:name w:val="Estilo"/>
    <w:rsid w:val="00C85395"/>
    <w:pPr>
      <w:widowControl w:val="0"/>
      <w:autoSpaceDE w:val="0"/>
      <w:autoSpaceDN w:val="0"/>
      <w:adjustRightInd w:val="0"/>
      <w:spacing w:line="360" w:lineRule="auto"/>
      <w:jc w:val="both"/>
    </w:pPr>
    <w:rPr>
      <w:rFonts w:ascii="Arial" w:hAnsi="Arial" w:cs="Arial"/>
      <w:sz w:val="24"/>
      <w:szCs w:val="24"/>
    </w:rPr>
  </w:style>
  <w:style w:type="paragraph" w:customStyle="1" w:styleId="Textoindependiente22">
    <w:name w:val="Texto independiente 22"/>
    <w:basedOn w:val="Normal"/>
    <w:rsid w:val="00C85395"/>
    <w:pPr>
      <w:overflowPunct w:val="0"/>
      <w:autoSpaceDE w:val="0"/>
      <w:autoSpaceDN w:val="0"/>
      <w:adjustRightInd w:val="0"/>
      <w:ind w:firstLine="1418"/>
      <w:textAlignment w:val="baseline"/>
    </w:pPr>
    <w:rPr>
      <w:szCs w:val="20"/>
    </w:rPr>
  </w:style>
  <w:style w:type="paragraph" w:customStyle="1" w:styleId="CUERPO">
    <w:name w:val="CUERPO"/>
    <w:rsid w:val="00C85395"/>
    <w:pPr>
      <w:spacing w:before="144" w:after="144" w:line="360" w:lineRule="auto"/>
      <w:ind w:firstLine="360"/>
      <w:jc w:val="both"/>
    </w:pPr>
    <w:rPr>
      <w:rFonts w:ascii="Arial" w:hAnsi="Arial" w:cs="Times New Roman"/>
      <w:lang w:val="en-US" w:eastAsia="en-US"/>
    </w:rPr>
  </w:style>
  <w:style w:type="paragraph" w:customStyle="1" w:styleId="Textodebloque1">
    <w:name w:val="Texto de bloque1"/>
    <w:basedOn w:val="Normal"/>
    <w:qFormat/>
    <w:rsid w:val="00C85395"/>
    <w:pPr>
      <w:overflowPunct w:val="0"/>
      <w:autoSpaceDE w:val="0"/>
      <w:autoSpaceDN w:val="0"/>
      <w:adjustRightInd w:val="0"/>
      <w:ind w:left="851" w:right="851" w:firstLine="567"/>
      <w:textAlignment w:val="baseline"/>
    </w:pPr>
    <w:rPr>
      <w:rFonts w:ascii="Century Gothic" w:hAnsi="Century Gothic" w:cs="Arial"/>
      <w:sz w:val="22"/>
    </w:rPr>
  </w:style>
  <w:style w:type="paragraph" w:customStyle="1" w:styleId="Sangra3detindependiente1">
    <w:name w:val="Sangría 3 de t. independiente1"/>
    <w:basedOn w:val="Normal"/>
    <w:rsid w:val="00C85395"/>
    <w:pPr>
      <w:overflowPunct w:val="0"/>
      <w:autoSpaceDE w:val="0"/>
      <w:autoSpaceDN w:val="0"/>
      <w:adjustRightInd w:val="0"/>
      <w:ind w:firstLine="540"/>
      <w:textAlignment w:val="baseline"/>
    </w:pPr>
    <w:rPr>
      <w:b/>
      <w:szCs w:val="20"/>
    </w:rPr>
  </w:style>
  <w:style w:type="paragraph" w:customStyle="1" w:styleId="BodyText21">
    <w:name w:val="Body Text 21"/>
    <w:basedOn w:val="Normal"/>
    <w:rsid w:val="00C85395"/>
    <w:pPr>
      <w:overflowPunct w:val="0"/>
      <w:autoSpaceDE w:val="0"/>
      <w:autoSpaceDN w:val="0"/>
      <w:adjustRightInd w:val="0"/>
      <w:ind w:left="1418"/>
      <w:textAlignment w:val="baseline"/>
    </w:pPr>
    <w:rPr>
      <w:szCs w:val="20"/>
    </w:rPr>
  </w:style>
  <w:style w:type="paragraph" w:styleId="Sangra3detindependiente">
    <w:name w:val="Body Text Indent 3"/>
    <w:basedOn w:val="Normal"/>
    <w:link w:val="Sangra3detindependienteCar"/>
    <w:uiPriority w:val="99"/>
    <w:rsid w:val="00C85395"/>
    <w:pPr>
      <w:overflowPunct w:val="0"/>
      <w:autoSpaceDE w:val="0"/>
      <w:autoSpaceDN w:val="0"/>
      <w:adjustRightInd w:val="0"/>
      <w:spacing w:after="120"/>
      <w:ind w:left="283"/>
      <w:textAlignment w:val="baseline"/>
    </w:pPr>
    <w:rPr>
      <w:sz w:val="16"/>
      <w:szCs w:val="20"/>
    </w:rPr>
  </w:style>
  <w:style w:type="character" w:customStyle="1" w:styleId="Sangra3detindependienteCar">
    <w:name w:val="Sangría 3 de t. independiente Car"/>
    <w:link w:val="Sangra3detindependiente"/>
    <w:uiPriority w:val="99"/>
    <w:locked/>
    <w:rsid w:val="00C85395"/>
    <w:rPr>
      <w:rFonts w:ascii="Arial" w:hAnsi="Arial"/>
      <w:sz w:val="16"/>
      <w:lang w:eastAsia="es-ES"/>
    </w:rPr>
  </w:style>
  <w:style w:type="paragraph" w:customStyle="1" w:styleId="Textonormal">
    <w:name w:val="Texto normal"/>
    <w:basedOn w:val="Normal"/>
    <w:rsid w:val="00C85395"/>
    <w:pPr>
      <w:spacing w:line="360" w:lineRule="atLeast"/>
    </w:pPr>
    <w:rPr>
      <w:szCs w:val="20"/>
    </w:rPr>
  </w:style>
  <w:style w:type="paragraph" w:customStyle="1" w:styleId="tesis">
    <w:name w:val="tesis"/>
    <w:basedOn w:val="Cuerpotexto"/>
    <w:rsid w:val="00C85395"/>
    <w:pPr>
      <w:spacing w:before="0" w:after="170"/>
      <w:ind w:left="567" w:right="0" w:firstLine="0"/>
    </w:pPr>
    <w:rPr>
      <w:b/>
      <w:color w:val="auto"/>
    </w:rPr>
  </w:style>
  <w:style w:type="paragraph" w:customStyle="1" w:styleId="Cuerpotexto">
    <w:name w:val="Cuerpo texto"/>
    <w:rsid w:val="00C85395"/>
    <w:pPr>
      <w:overflowPunct w:val="0"/>
      <w:autoSpaceDE w:val="0"/>
      <w:autoSpaceDN w:val="0"/>
      <w:adjustRightInd w:val="0"/>
      <w:spacing w:before="1" w:after="171" w:line="360" w:lineRule="auto"/>
      <w:ind w:left="1" w:right="1" w:firstLine="397"/>
      <w:jc w:val="both"/>
      <w:textAlignment w:val="baseline"/>
    </w:pPr>
    <w:rPr>
      <w:rFonts w:ascii="Times New Roman" w:hAnsi="Times New Roman" w:cs="Times New Roman"/>
      <w:color w:val="000000"/>
      <w:sz w:val="22"/>
      <w:lang w:val="es-ES_tradnl"/>
    </w:rPr>
  </w:style>
  <w:style w:type="character" w:customStyle="1" w:styleId="TextonotapieCarCarCar">
    <w:name w:val="Texto nota pie Car Car Car"/>
    <w:aliases w:val="Texto nota pie Car1 Car Car"/>
    <w:rsid w:val="00C85395"/>
    <w:rPr>
      <w:lang w:val="es-CO" w:eastAsia="es-ES"/>
    </w:rPr>
  </w:style>
  <w:style w:type="paragraph" w:styleId="Textonotaalfinal">
    <w:name w:val="endnote text"/>
    <w:basedOn w:val="Normal"/>
    <w:link w:val="TextonotaalfinalCar"/>
    <w:uiPriority w:val="99"/>
    <w:unhideWhenUsed/>
    <w:rsid w:val="00C85395"/>
    <w:rPr>
      <w:sz w:val="20"/>
      <w:szCs w:val="20"/>
    </w:rPr>
  </w:style>
  <w:style w:type="character" w:customStyle="1" w:styleId="TextonotaalfinalCar">
    <w:name w:val="Texto nota al final Car"/>
    <w:link w:val="Textonotaalfinal"/>
    <w:uiPriority w:val="99"/>
    <w:locked/>
    <w:rsid w:val="00C85395"/>
    <w:rPr>
      <w:rFonts w:ascii="Arial" w:hAnsi="Arial"/>
      <w:sz w:val="20"/>
      <w:lang w:eastAsia="es-ES"/>
    </w:rPr>
  </w:style>
  <w:style w:type="paragraph" w:customStyle="1" w:styleId="BodyText22">
    <w:name w:val="Body Text 22"/>
    <w:basedOn w:val="Normal"/>
    <w:rsid w:val="00C85395"/>
    <w:pPr>
      <w:autoSpaceDE w:val="0"/>
      <w:autoSpaceDN w:val="0"/>
      <w:adjustRightInd w:val="0"/>
      <w:ind w:firstLine="708"/>
    </w:pPr>
    <w:rPr>
      <w:rFonts w:ascii="Century Gothic" w:hAnsi="Century Gothic"/>
      <w:sz w:val="22"/>
      <w:szCs w:val="22"/>
    </w:rPr>
  </w:style>
  <w:style w:type="character" w:customStyle="1" w:styleId="TextoindependienteCarCarCarCar">
    <w:name w:val="Texto independiente Car Car Car Car"/>
    <w:aliases w:val="Texto independiente Car Car Car1"/>
    <w:rsid w:val="00C85395"/>
    <w:rPr>
      <w:rFonts w:ascii="Arial" w:hAnsi="Arial"/>
      <w:sz w:val="24"/>
      <w:lang w:val="es-ES_tradnl" w:eastAsia="es-ES"/>
    </w:rPr>
  </w:style>
  <w:style w:type="character" w:styleId="Hipervnculo">
    <w:name w:val="Hyperlink"/>
    <w:uiPriority w:val="99"/>
    <w:rsid w:val="00C85395"/>
    <w:rPr>
      <w:rFonts w:ascii="Arial" w:hAnsi="Arial"/>
      <w:color w:val="auto"/>
      <w:sz w:val="18"/>
      <w:u w:val="none"/>
      <w:effect w:val="none"/>
    </w:rPr>
  </w:style>
  <w:style w:type="character" w:customStyle="1" w:styleId="CarCar10">
    <w:name w:val="Car Car10"/>
    <w:rsid w:val="00C85395"/>
    <w:rPr>
      <w:rFonts w:ascii="Arial" w:hAnsi="Arial"/>
      <w:b/>
      <w:sz w:val="26"/>
      <w:lang w:eastAsia="es-ES"/>
    </w:rPr>
  </w:style>
  <w:style w:type="paragraph" w:customStyle="1" w:styleId="BodyText28">
    <w:name w:val="Body Text 28"/>
    <w:basedOn w:val="Normal"/>
    <w:rsid w:val="00C85395"/>
    <w:pPr>
      <w:widowControl w:val="0"/>
      <w:tabs>
        <w:tab w:val="left" w:pos="0"/>
        <w:tab w:val="left" w:pos="708"/>
        <w:tab w:val="left" w:pos="1416"/>
        <w:tab w:val="left" w:pos="2124"/>
        <w:tab w:val="left" w:pos="2832"/>
        <w:tab w:val="left" w:pos="3540"/>
        <w:tab w:val="left" w:pos="4956"/>
        <w:tab w:val="left" w:pos="5664"/>
        <w:tab w:val="left" w:pos="6372"/>
        <w:tab w:val="left" w:pos="7080"/>
        <w:tab w:val="left" w:pos="7788"/>
        <w:tab w:val="left" w:pos="8496"/>
      </w:tabs>
      <w:suppressAutoHyphens/>
      <w:overflowPunct w:val="0"/>
      <w:autoSpaceDE w:val="0"/>
      <w:autoSpaceDN w:val="0"/>
      <w:adjustRightInd w:val="0"/>
      <w:textAlignment w:val="baseline"/>
    </w:pPr>
    <w:rPr>
      <w:spacing w:val="-2"/>
      <w:sz w:val="22"/>
      <w:szCs w:val="20"/>
      <w:lang w:val="es-CO"/>
    </w:rPr>
  </w:style>
  <w:style w:type="character" w:customStyle="1" w:styleId="TextoindependienteCarCarCarCarCar">
    <w:name w:val="Texto independiente Car Car Car Car Car"/>
    <w:rsid w:val="00C85395"/>
    <w:rPr>
      <w:rFonts w:ascii="Arial" w:hAnsi="Arial"/>
      <w:sz w:val="24"/>
      <w:lang w:val="es-ES_tradnl" w:eastAsia="es-ES"/>
    </w:rPr>
  </w:style>
  <w:style w:type="character" w:customStyle="1" w:styleId="CarCar11">
    <w:name w:val="Car Car11"/>
    <w:rsid w:val="00C85395"/>
    <w:rPr>
      <w:rFonts w:ascii="Arial" w:hAnsi="Arial"/>
      <w:b/>
      <w:sz w:val="26"/>
      <w:lang w:val="es-ES" w:eastAsia="es-ES"/>
    </w:rPr>
  </w:style>
  <w:style w:type="paragraph" w:styleId="Sangradetextonormal">
    <w:name w:val="Body Text Indent"/>
    <w:basedOn w:val="Normal"/>
    <w:link w:val="SangradetextonormalCar"/>
    <w:uiPriority w:val="99"/>
    <w:rsid w:val="00C85395"/>
    <w:pPr>
      <w:spacing w:after="120"/>
      <w:ind w:left="283"/>
    </w:pPr>
    <w:rPr>
      <w:rFonts w:ascii="Times New Roman" w:hAnsi="Times New Roman"/>
      <w:szCs w:val="20"/>
    </w:rPr>
  </w:style>
  <w:style w:type="character" w:customStyle="1" w:styleId="SangradetextonormalCar">
    <w:name w:val="Sangría de texto normal Car"/>
    <w:link w:val="Sangradetextonormal"/>
    <w:uiPriority w:val="99"/>
    <w:locked/>
    <w:rsid w:val="00C85395"/>
    <w:rPr>
      <w:rFonts w:ascii="Times New Roman" w:hAnsi="Times New Roman"/>
      <w:sz w:val="24"/>
      <w:lang w:eastAsia="es-ES"/>
    </w:rPr>
  </w:style>
  <w:style w:type="paragraph" w:styleId="Sangra2detindependiente">
    <w:name w:val="Body Text Indent 2"/>
    <w:basedOn w:val="Normal"/>
    <w:link w:val="Sangra2detindependienteCar"/>
    <w:uiPriority w:val="99"/>
    <w:rsid w:val="00C85395"/>
    <w:pPr>
      <w:spacing w:after="120" w:line="480" w:lineRule="auto"/>
      <w:ind w:left="283"/>
    </w:pPr>
    <w:rPr>
      <w:rFonts w:ascii="Times New Roman" w:hAnsi="Times New Roman"/>
      <w:szCs w:val="20"/>
    </w:rPr>
  </w:style>
  <w:style w:type="character" w:customStyle="1" w:styleId="Sangra2detindependienteCar">
    <w:name w:val="Sangría 2 de t. independiente Car"/>
    <w:link w:val="Sangra2detindependiente"/>
    <w:uiPriority w:val="99"/>
    <w:locked/>
    <w:rsid w:val="00C85395"/>
    <w:rPr>
      <w:rFonts w:ascii="Times New Roman" w:hAnsi="Times New Roman"/>
      <w:sz w:val="24"/>
      <w:lang w:eastAsia="es-ES"/>
    </w:rPr>
  </w:style>
  <w:style w:type="paragraph" w:customStyle="1" w:styleId="Sangra3detindependiente11">
    <w:name w:val="Sangría 3 de t. independiente11"/>
    <w:basedOn w:val="Normal"/>
    <w:rsid w:val="00C85395"/>
    <w:pPr>
      <w:overflowPunct w:val="0"/>
      <w:autoSpaceDE w:val="0"/>
      <w:autoSpaceDN w:val="0"/>
      <w:adjustRightInd w:val="0"/>
      <w:ind w:firstLine="709"/>
      <w:textAlignment w:val="baseline"/>
    </w:pPr>
    <w:rPr>
      <w:szCs w:val="20"/>
    </w:rPr>
  </w:style>
  <w:style w:type="paragraph" w:customStyle="1" w:styleId="Sangra2detindependiente1">
    <w:name w:val="Sangría 2 de t. independiente1"/>
    <w:basedOn w:val="Normal"/>
    <w:rsid w:val="00C85395"/>
    <w:pPr>
      <w:overflowPunct w:val="0"/>
      <w:autoSpaceDE w:val="0"/>
      <w:autoSpaceDN w:val="0"/>
      <w:adjustRightInd w:val="0"/>
      <w:ind w:left="1418"/>
      <w:textAlignment w:val="baseline"/>
    </w:pPr>
    <w:rPr>
      <w:szCs w:val="20"/>
    </w:rPr>
  </w:style>
  <w:style w:type="paragraph" w:customStyle="1" w:styleId="03Cuerpo">
    <w:name w:val="03Cuerpo"/>
    <w:rsid w:val="00C85395"/>
    <w:pPr>
      <w:autoSpaceDE w:val="0"/>
      <w:autoSpaceDN w:val="0"/>
      <w:spacing w:line="240" w:lineRule="atLeast"/>
      <w:ind w:firstLine="454"/>
      <w:jc w:val="both"/>
    </w:pPr>
    <w:rPr>
      <w:rFonts w:ascii="Book Antiqua" w:hAnsi="Book Antiqua" w:cs="Book Antiqua"/>
      <w:sz w:val="22"/>
      <w:szCs w:val="22"/>
      <w:lang w:val="es-ES_tradnl"/>
    </w:rPr>
  </w:style>
  <w:style w:type="paragraph" w:styleId="Sangranormal">
    <w:name w:val="Normal Indent"/>
    <w:basedOn w:val="Normal"/>
    <w:uiPriority w:val="99"/>
    <w:rsid w:val="00C85395"/>
    <w:pPr>
      <w:widowControl w:val="0"/>
      <w:adjustRightInd w:val="0"/>
      <w:spacing w:line="360" w:lineRule="atLeast"/>
      <w:ind w:left="708"/>
      <w:textAlignment w:val="baseline"/>
    </w:pPr>
    <w:rPr>
      <w:rFonts w:ascii="Times New Roman" w:hAnsi="Times New Roman"/>
    </w:rPr>
  </w:style>
  <w:style w:type="paragraph" w:styleId="Lista">
    <w:name w:val="List"/>
    <w:basedOn w:val="Normal"/>
    <w:uiPriority w:val="99"/>
    <w:rsid w:val="00C85395"/>
    <w:pPr>
      <w:widowControl w:val="0"/>
      <w:adjustRightInd w:val="0"/>
      <w:spacing w:line="360" w:lineRule="atLeast"/>
      <w:ind w:left="283" w:hanging="283"/>
      <w:textAlignment w:val="baseline"/>
    </w:pPr>
    <w:rPr>
      <w:rFonts w:ascii="Times New Roman" w:hAnsi="Times New Roman"/>
    </w:rPr>
  </w:style>
  <w:style w:type="paragraph" w:styleId="Continuarlista">
    <w:name w:val="List Continue"/>
    <w:basedOn w:val="Normal"/>
    <w:uiPriority w:val="99"/>
    <w:rsid w:val="00C85395"/>
    <w:pPr>
      <w:widowControl w:val="0"/>
      <w:adjustRightInd w:val="0"/>
      <w:spacing w:after="120" w:line="360" w:lineRule="atLeast"/>
      <w:ind w:left="283"/>
      <w:textAlignment w:val="baseline"/>
    </w:pPr>
    <w:rPr>
      <w:rFonts w:ascii="Times New Roman" w:hAnsi="Times New Roman"/>
    </w:rPr>
  </w:style>
  <w:style w:type="character" w:styleId="Hipervnculovisitado">
    <w:name w:val="FollowedHyperlink"/>
    <w:uiPriority w:val="99"/>
    <w:rsid w:val="00C85395"/>
    <w:rPr>
      <w:color w:val="800080"/>
      <w:u w:val="single"/>
    </w:rPr>
  </w:style>
  <w:style w:type="character" w:customStyle="1" w:styleId="CarCar13">
    <w:name w:val="Car Car13"/>
    <w:rsid w:val="00C85395"/>
    <w:rPr>
      <w:rFonts w:ascii="Arial" w:hAnsi="Arial"/>
      <w:sz w:val="24"/>
      <w:lang w:val="es-ES_tradnl" w:eastAsia="es-ES"/>
    </w:rPr>
  </w:style>
  <w:style w:type="paragraph" w:customStyle="1" w:styleId="07Resaltado">
    <w:name w:val="07Resaltado"/>
    <w:basedOn w:val="Normal"/>
    <w:rsid w:val="00C85395"/>
    <w:pPr>
      <w:overflowPunct w:val="0"/>
      <w:autoSpaceDE w:val="0"/>
      <w:autoSpaceDN w:val="0"/>
      <w:adjustRightInd w:val="0"/>
      <w:spacing w:line="240" w:lineRule="atLeast"/>
      <w:ind w:left="454" w:right="454"/>
      <w:textAlignment w:val="baseline"/>
    </w:pPr>
    <w:rPr>
      <w:rFonts w:ascii="Book Antiqua" w:hAnsi="Book Antiqua"/>
      <w:i/>
      <w:sz w:val="22"/>
      <w:szCs w:val="20"/>
      <w:lang w:val="es-ES_tradnl"/>
    </w:rPr>
  </w:style>
  <w:style w:type="paragraph" w:styleId="Prrafodelista">
    <w:name w:val="List Paragraph"/>
    <w:basedOn w:val="Normal"/>
    <w:uiPriority w:val="99"/>
    <w:qFormat/>
    <w:rsid w:val="00C85395"/>
    <w:pPr>
      <w:ind w:left="708"/>
    </w:pPr>
  </w:style>
  <w:style w:type="character" w:customStyle="1" w:styleId="TextoindependienteCarCarCarCar1">
    <w:name w:val="Texto independiente Car Car Car Car1"/>
    <w:aliases w:val="Texto independiente Car Car Car2"/>
    <w:rsid w:val="007D56CB"/>
    <w:rPr>
      <w:rFonts w:ascii="Arial" w:hAnsi="Arial"/>
      <w:sz w:val="24"/>
      <w:lang w:val="es-ES_tradnl" w:eastAsia="es-ES"/>
    </w:rPr>
  </w:style>
  <w:style w:type="paragraph" w:styleId="Textosinformato">
    <w:name w:val="Plain Text"/>
    <w:basedOn w:val="Normal"/>
    <w:link w:val="TextosinformatoCar"/>
    <w:uiPriority w:val="99"/>
    <w:rsid w:val="006E5912"/>
    <w:rPr>
      <w:rFonts w:ascii="Courier New" w:hAnsi="Courier New"/>
      <w:sz w:val="20"/>
      <w:szCs w:val="20"/>
    </w:rPr>
  </w:style>
  <w:style w:type="character" w:customStyle="1" w:styleId="TextosinformatoCar">
    <w:name w:val="Texto sin formato Car"/>
    <w:link w:val="Textosinformato"/>
    <w:uiPriority w:val="99"/>
    <w:semiHidden/>
    <w:locked/>
    <w:rsid w:val="00D7442C"/>
    <w:rPr>
      <w:rFonts w:ascii="Courier New" w:hAnsi="Courier New"/>
      <w:lang w:val="es-ES" w:eastAsia="es-ES"/>
    </w:rPr>
  </w:style>
  <w:style w:type="character" w:customStyle="1" w:styleId="TextonotapieCar11">
    <w:name w:val="Texto nota pie Car11"/>
    <w:aliases w:val="Texto nota pie Car Car,Footnote Text Char Char Char Char Char Car11,Footnote Text Char Char Char Char Car11,Footnote reference Car1,FA Fu Car11,Footnote Text Cha Car11,Footnote Text Char Char Char Car11,FA Fußnotentext Car11"/>
    <w:rsid w:val="00F21484"/>
    <w:rPr>
      <w:lang w:val="es-ES" w:eastAsia="es-ES"/>
    </w:rPr>
  </w:style>
  <w:style w:type="table" w:styleId="Tablaconcuadrcula">
    <w:name w:val="Table Grid"/>
    <w:basedOn w:val="Tablanormal"/>
    <w:uiPriority w:val="59"/>
    <w:rsid w:val="000D27BB"/>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EE14D8"/>
    <w:pPr>
      <w:spacing w:line="240" w:lineRule="auto"/>
    </w:pPr>
    <w:rPr>
      <w:rFonts w:ascii="Tahoma" w:hAnsi="Tahoma"/>
      <w:sz w:val="16"/>
      <w:szCs w:val="20"/>
    </w:rPr>
  </w:style>
  <w:style w:type="character" w:customStyle="1" w:styleId="TextodegloboCar">
    <w:name w:val="Texto de globo Car"/>
    <w:link w:val="Textodeglobo"/>
    <w:uiPriority w:val="99"/>
    <w:semiHidden/>
    <w:locked/>
    <w:rsid w:val="00EE14D8"/>
    <w:rPr>
      <w:rFonts w:ascii="Tahoma" w:hAnsi="Tahoma"/>
      <w:sz w:val="16"/>
      <w:lang w:val="es-ES" w:eastAsia="es-ES"/>
    </w:rPr>
  </w:style>
  <w:style w:type="paragraph" w:customStyle="1" w:styleId="Style11">
    <w:name w:val="Style11"/>
    <w:basedOn w:val="Normal"/>
    <w:rsid w:val="00D56298"/>
    <w:pPr>
      <w:widowControl w:val="0"/>
      <w:autoSpaceDE w:val="0"/>
      <w:autoSpaceDN w:val="0"/>
      <w:adjustRightInd w:val="0"/>
      <w:spacing w:line="230" w:lineRule="exact"/>
      <w:ind w:firstLine="264"/>
    </w:pPr>
  </w:style>
  <w:style w:type="character" w:customStyle="1" w:styleId="FontStyle92">
    <w:name w:val="Font Style92"/>
    <w:rsid w:val="00D56298"/>
    <w:rPr>
      <w:rFonts w:ascii="Times New Roman" w:hAnsi="Times New Roman"/>
      <w:sz w:val="18"/>
    </w:rPr>
  </w:style>
  <w:style w:type="paragraph" w:customStyle="1" w:styleId="Textodebloque2">
    <w:name w:val="Texto de bloque2"/>
    <w:basedOn w:val="Normal"/>
    <w:rsid w:val="00182253"/>
    <w:pPr>
      <w:overflowPunct w:val="0"/>
      <w:autoSpaceDE w:val="0"/>
      <w:autoSpaceDN w:val="0"/>
      <w:adjustRightInd w:val="0"/>
      <w:spacing w:line="240" w:lineRule="auto"/>
      <w:ind w:left="576" w:right="576"/>
      <w:textAlignment w:val="baseline"/>
    </w:pPr>
    <w:rPr>
      <w:i/>
      <w:sz w:val="20"/>
      <w:szCs w:val="20"/>
      <w:lang w:val="es-ES_tradnl"/>
    </w:rPr>
  </w:style>
  <w:style w:type="paragraph" w:customStyle="1" w:styleId="Sangra2detindependiente2">
    <w:name w:val="Sangría 2 de t. independiente2"/>
    <w:basedOn w:val="Normal"/>
    <w:rsid w:val="00CF76FD"/>
    <w:pPr>
      <w:overflowPunct w:val="0"/>
      <w:autoSpaceDE w:val="0"/>
      <w:autoSpaceDN w:val="0"/>
      <w:adjustRightInd w:val="0"/>
      <w:spacing w:line="240" w:lineRule="auto"/>
      <w:ind w:left="1418"/>
      <w:textAlignment w:val="baseline"/>
    </w:pPr>
    <w:rPr>
      <w:szCs w:val="20"/>
    </w:rPr>
  </w:style>
  <w:style w:type="character" w:customStyle="1" w:styleId="textonavy1">
    <w:name w:val="texto_navy1"/>
    <w:rsid w:val="004800C2"/>
    <w:rPr>
      <w:color w:val="000080"/>
    </w:rPr>
  </w:style>
  <w:style w:type="paragraph" w:customStyle="1" w:styleId="Enconsecueencia">
    <w:name w:val="En consecueencia"/>
    <w:basedOn w:val="Normal"/>
    <w:rsid w:val="001C6080"/>
    <w:pPr>
      <w:tabs>
        <w:tab w:val="left" w:pos="1276"/>
      </w:tabs>
      <w:spacing w:line="240" w:lineRule="auto"/>
    </w:pPr>
    <w:rPr>
      <w:sz w:val="22"/>
      <w:szCs w:val="20"/>
      <w:lang w:val="es-ES_tradnl"/>
    </w:rPr>
  </w:style>
  <w:style w:type="paragraph" w:customStyle="1" w:styleId="Ed">
    <w:name w:val="Ed"/>
    <w:basedOn w:val="Normal"/>
    <w:rsid w:val="00F00B55"/>
    <w:pPr>
      <w:overflowPunct w:val="0"/>
      <w:autoSpaceDE w:val="0"/>
      <w:autoSpaceDN w:val="0"/>
      <w:adjustRightInd w:val="0"/>
      <w:spacing w:line="480" w:lineRule="auto"/>
      <w:textAlignment w:val="baseline"/>
    </w:pPr>
    <w:rPr>
      <w:szCs w:val="20"/>
      <w:lang w:val="es-ES_tradnl" w:eastAsia="es-CO"/>
    </w:rPr>
  </w:style>
  <w:style w:type="character" w:styleId="Textoennegrita">
    <w:name w:val="Strong"/>
    <w:uiPriority w:val="22"/>
    <w:qFormat/>
    <w:rsid w:val="00915AC0"/>
    <w:rPr>
      <w:b/>
    </w:rPr>
  </w:style>
  <w:style w:type="character" w:customStyle="1" w:styleId="apple-converted-space">
    <w:name w:val="apple-converted-space"/>
    <w:rsid w:val="00CD1359"/>
  </w:style>
  <w:style w:type="paragraph" w:customStyle="1" w:styleId="Default">
    <w:name w:val="Default"/>
    <w:rsid w:val="00117B6F"/>
    <w:pPr>
      <w:autoSpaceDE w:val="0"/>
      <w:autoSpaceDN w:val="0"/>
      <w:adjustRightInd w:val="0"/>
    </w:pPr>
    <w:rPr>
      <w:rFonts w:ascii="NJICAK+Arial" w:hAnsi="NJICAK+Arial" w:cs="NJICAK+Arial"/>
      <w:color w:val="000000"/>
      <w:sz w:val="24"/>
      <w:szCs w:val="24"/>
      <w:lang w:val="es-CO" w:eastAsia="es-CO"/>
    </w:rPr>
  </w:style>
  <w:style w:type="character" w:customStyle="1" w:styleId="t132">
    <w:name w:val="t132"/>
    <w:basedOn w:val="Fuentedeprrafopredeter"/>
    <w:rsid w:val="00D95B78"/>
  </w:style>
  <w:style w:type="character" w:customStyle="1" w:styleId="toctoggle">
    <w:name w:val="toctoggle"/>
    <w:basedOn w:val="Fuentedeprrafopredeter"/>
    <w:rsid w:val="00D95B78"/>
  </w:style>
  <w:style w:type="character" w:customStyle="1" w:styleId="t125">
    <w:name w:val="t125"/>
    <w:basedOn w:val="Fuentedeprrafopredeter"/>
    <w:rsid w:val="00F25C04"/>
  </w:style>
  <w:style w:type="paragraph" w:customStyle="1" w:styleId="parrafo-division">
    <w:name w:val="parrafo-division"/>
    <w:basedOn w:val="Normal"/>
    <w:rsid w:val="00747CB1"/>
    <w:pPr>
      <w:spacing w:before="100" w:beforeAutospacing="1" w:after="100" w:afterAutospacing="1" w:line="240" w:lineRule="auto"/>
      <w:jc w:val="left"/>
    </w:pPr>
    <w:rPr>
      <w:rFonts w:ascii="Times New Roman" w:hAnsi="Times New Roman"/>
    </w:rPr>
  </w:style>
  <w:style w:type="character" w:customStyle="1" w:styleId="textonavy">
    <w:name w:val="texto_navy"/>
    <w:basedOn w:val="Fuentedeprrafopredeter"/>
    <w:rsid w:val="00850264"/>
  </w:style>
  <w:style w:type="paragraph" w:customStyle="1" w:styleId="Textoindependiente23">
    <w:name w:val="Texto independiente 23"/>
    <w:basedOn w:val="Normal"/>
    <w:rsid w:val="000F05E1"/>
    <w:pPr>
      <w:overflowPunct w:val="0"/>
      <w:autoSpaceDE w:val="0"/>
      <w:autoSpaceDN w:val="0"/>
      <w:adjustRightInd w:val="0"/>
      <w:ind w:firstLine="1418"/>
      <w:textAlignment w:val="baseline"/>
    </w:pPr>
    <w:rPr>
      <w:szCs w:val="20"/>
      <w:lang w:val="es-CO"/>
    </w:rPr>
  </w:style>
  <w:style w:type="paragraph" w:customStyle="1" w:styleId="Textoindependiente24">
    <w:name w:val="Texto independiente 24"/>
    <w:basedOn w:val="Normal"/>
    <w:rsid w:val="00C81F08"/>
    <w:pPr>
      <w:overflowPunct w:val="0"/>
      <w:autoSpaceDE w:val="0"/>
      <w:autoSpaceDN w:val="0"/>
      <w:adjustRightInd w:val="0"/>
      <w:spacing w:line="480" w:lineRule="auto"/>
      <w:textAlignment w:val="baseline"/>
    </w:pPr>
    <w:rPr>
      <w:szCs w:val="20"/>
    </w:rPr>
  </w:style>
  <w:style w:type="paragraph" w:styleId="Puesto">
    <w:name w:val="Puesto"/>
    <w:basedOn w:val="Normal"/>
    <w:link w:val="PuestoCar"/>
    <w:qFormat/>
    <w:rsid w:val="00D210C6"/>
    <w:pPr>
      <w:spacing w:line="240" w:lineRule="auto"/>
      <w:jc w:val="center"/>
    </w:pPr>
    <w:rPr>
      <w:rFonts w:eastAsia="Batang" w:cs="Arial"/>
      <w:b/>
      <w:bCs/>
      <w:sz w:val="22"/>
      <w:lang w:val="es-ES_tradnl"/>
    </w:rPr>
  </w:style>
  <w:style w:type="character" w:customStyle="1" w:styleId="PuestoCar">
    <w:name w:val="Puesto Car"/>
    <w:link w:val="Puesto"/>
    <w:rsid w:val="00D210C6"/>
    <w:rPr>
      <w:rFonts w:ascii="Arial" w:eastAsia="Batang" w:hAnsi="Arial" w:cs="Arial"/>
      <w:b/>
      <w:bCs/>
      <w:sz w:val="22"/>
      <w:szCs w:val="24"/>
      <w:lang w:val="es-ES_tradnl"/>
    </w:rPr>
  </w:style>
  <w:style w:type="paragraph" w:customStyle="1" w:styleId="Textoindependiente25">
    <w:name w:val="Texto independiente 25"/>
    <w:basedOn w:val="Normal"/>
    <w:rsid w:val="001235E1"/>
    <w:pPr>
      <w:overflowPunct w:val="0"/>
      <w:autoSpaceDE w:val="0"/>
      <w:autoSpaceDN w:val="0"/>
      <w:adjustRightInd w:val="0"/>
      <w:ind w:firstLine="710"/>
      <w:textAlignment w:val="baseline"/>
    </w:pPr>
    <w:rPr>
      <w:szCs w:val="20"/>
      <w:lang w:val="es-CO"/>
    </w:rPr>
  </w:style>
  <w:style w:type="paragraph" w:customStyle="1" w:styleId="textocaja">
    <w:name w:val="textocaja"/>
    <w:basedOn w:val="Normal"/>
    <w:rsid w:val="00C61876"/>
    <w:pPr>
      <w:spacing w:before="100" w:beforeAutospacing="1" w:after="100" w:afterAutospacing="1" w:line="240" w:lineRule="auto"/>
      <w:jc w:val="left"/>
    </w:pPr>
    <w:rPr>
      <w:rFonts w:ascii="Times New Roman" w:hAnsi="Times New Roman"/>
    </w:rPr>
  </w:style>
  <w:style w:type="paragraph" w:customStyle="1" w:styleId="Textoindependiente26">
    <w:name w:val="Texto independiente 26"/>
    <w:basedOn w:val="Normal"/>
    <w:rsid w:val="008462BA"/>
    <w:pPr>
      <w:overflowPunct w:val="0"/>
      <w:autoSpaceDE w:val="0"/>
      <w:autoSpaceDN w:val="0"/>
      <w:adjustRightInd w:val="0"/>
      <w:spacing w:line="240" w:lineRule="auto"/>
      <w:jc w:val="left"/>
      <w:textAlignment w:val="baseline"/>
    </w:pPr>
    <w:rPr>
      <w:i/>
      <w:sz w:val="22"/>
      <w:szCs w:val="20"/>
      <w:lang w:val="es-CO"/>
    </w:rPr>
  </w:style>
  <w:style w:type="character" w:customStyle="1" w:styleId="BlockTextCar">
    <w:name w:val="Block Text Car"/>
    <w:link w:val="Textodebloque3"/>
    <w:locked/>
    <w:rsid w:val="00CD1005"/>
    <w:rPr>
      <w:rFonts w:ascii="Century Gothic" w:hAnsi="Century Gothic" w:cs="Arial"/>
      <w:sz w:val="22"/>
      <w:szCs w:val="24"/>
    </w:rPr>
  </w:style>
  <w:style w:type="paragraph" w:customStyle="1" w:styleId="Textodebloque3">
    <w:name w:val="Texto de bloque3"/>
    <w:basedOn w:val="Normal"/>
    <w:link w:val="BlockTextCar"/>
    <w:qFormat/>
    <w:rsid w:val="00CD1005"/>
    <w:pPr>
      <w:overflowPunct w:val="0"/>
      <w:autoSpaceDE w:val="0"/>
      <w:autoSpaceDN w:val="0"/>
      <w:adjustRightInd w:val="0"/>
      <w:spacing w:line="240" w:lineRule="auto"/>
      <w:ind w:left="851" w:right="851" w:firstLine="567"/>
    </w:pPr>
    <w:rPr>
      <w:rFonts w:ascii="Century Gothic" w:hAnsi="Century Gothic" w:cs="Arial"/>
      <w:sz w:val="22"/>
    </w:rPr>
  </w:style>
  <w:style w:type="character" w:customStyle="1" w:styleId="rojo1">
    <w:name w:val="rojo1"/>
    <w:rsid w:val="00CD1005"/>
    <w:rPr>
      <w:rFonts w:ascii="Verdana" w:hAnsi="Verdana" w:hint="default"/>
      <w:b/>
      <w:bCs w:val="0"/>
      <w:strike w:val="0"/>
      <w:dstrike w:val="0"/>
      <w:color w:val="auto"/>
      <w:sz w:val="21"/>
      <w:u w:val="none"/>
      <w:effect w:val="none"/>
    </w:rPr>
  </w:style>
  <w:style w:type="character" w:customStyle="1" w:styleId="parrafos1">
    <w:name w:val="parrafos1"/>
    <w:rsid w:val="00CD1005"/>
    <w:rPr>
      <w:rFonts w:ascii="Verdana" w:hAnsi="Verdana" w:hint="default"/>
      <w:strike w:val="0"/>
      <w:dstrike w:val="0"/>
      <w:color w:val="000000"/>
      <w:sz w:val="19"/>
      <w:u w:val="none"/>
      <w:effect w:val="none"/>
    </w:rPr>
  </w:style>
  <w:style w:type="paragraph" w:styleId="Sinespaciado">
    <w:name w:val="No Spacing"/>
    <w:uiPriority w:val="1"/>
    <w:qFormat/>
    <w:rsid w:val="00F2280B"/>
    <w:rPr>
      <w:rFonts w:eastAsia="Calibri" w:cs="Times New Roman"/>
      <w:sz w:val="22"/>
      <w:szCs w:val="22"/>
      <w:lang w:eastAsia="en-US"/>
    </w:rPr>
  </w:style>
  <w:style w:type="paragraph" w:customStyle="1" w:styleId="BodyText23">
    <w:name w:val="Body Text 23"/>
    <w:basedOn w:val="Normal"/>
    <w:rsid w:val="00F7484D"/>
    <w:pPr>
      <w:overflowPunct w:val="0"/>
      <w:autoSpaceDE w:val="0"/>
      <w:autoSpaceDN w:val="0"/>
      <w:adjustRightInd w:val="0"/>
      <w:textAlignment w:val="baseline"/>
    </w:pPr>
    <w:rPr>
      <w:szCs w:val="20"/>
    </w:rPr>
  </w:style>
  <w:style w:type="paragraph" w:customStyle="1" w:styleId="Textoindependiente27">
    <w:name w:val="Texto independiente 27"/>
    <w:basedOn w:val="Normal"/>
    <w:rsid w:val="00A40E5D"/>
    <w:pPr>
      <w:overflowPunct w:val="0"/>
      <w:autoSpaceDE w:val="0"/>
      <w:autoSpaceDN w:val="0"/>
      <w:adjustRightInd w:val="0"/>
      <w:ind w:firstLine="1418"/>
      <w:textAlignment w:val="baseline"/>
    </w:pPr>
    <w:rPr>
      <w:szCs w:val="20"/>
    </w:rPr>
  </w:style>
  <w:style w:type="character" w:customStyle="1" w:styleId="iaj">
    <w:name w:val="i_aj"/>
    <w:basedOn w:val="Fuentedeprrafopredeter"/>
    <w:rsid w:val="00C436AF"/>
  </w:style>
  <w:style w:type="paragraph" w:customStyle="1" w:styleId="Textoindependiente28">
    <w:name w:val="Texto independiente 28"/>
    <w:basedOn w:val="Normal"/>
    <w:rsid w:val="00B54BA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line="480" w:lineRule="auto"/>
      <w:jc w:val="left"/>
      <w:textAlignment w:val="baseline"/>
    </w:pPr>
    <w:rPr>
      <w:szCs w:val="20"/>
      <w:lang w:val="es-ES_tradnl"/>
    </w:rPr>
  </w:style>
  <w:style w:type="paragraph" w:customStyle="1" w:styleId="Textoindependiente29">
    <w:name w:val="Texto independiente 29"/>
    <w:basedOn w:val="Normal"/>
    <w:rsid w:val="0008557D"/>
    <w:pPr>
      <w:overflowPunct w:val="0"/>
      <w:autoSpaceDE w:val="0"/>
      <w:autoSpaceDN w:val="0"/>
      <w:adjustRightInd w:val="0"/>
      <w:ind w:firstLine="708"/>
    </w:pPr>
    <w:rPr>
      <w:szCs w:val="20"/>
      <w:lang w:val="es-ES_tradnl"/>
    </w:rPr>
  </w:style>
  <w:style w:type="paragraph" w:customStyle="1" w:styleId="Sangra2detindependiente3">
    <w:name w:val="Sangría 2 de t. independiente3"/>
    <w:basedOn w:val="Normal"/>
    <w:rsid w:val="00601B16"/>
    <w:pPr>
      <w:overflowPunct w:val="0"/>
      <w:autoSpaceDE w:val="0"/>
      <w:autoSpaceDN w:val="0"/>
      <w:adjustRightInd w:val="0"/>
      <w:ind w:firstLine="567"/>
    </w:pPr>
    <w:rPr>
      <w:szCs w:val="20"/>
      <w:lang w:val="es-ES_tradnl"/>
    </w:rPr>
  </w:style>
  <w:style w:type="paragraph" w:customStyle="1" w:styleId="Textoindependiente210">
    <w:name w:val="Texto independiente 210"/>
    <w:basedOn w:val="Normal"/>
    <w:rsid w:val="006844C0"/>
    <w:pPr>
      <w:overflowPunct w:val="0"/>
      <w:autoSpaceDE w:val="0"/>
      <w:autoSpaceDN w:val="0"/>
      <w:adjustRightInd w:val="0"/>
      <w:ind w:firstLine="708"/>
      <w:textAlignment w:val="baseline"/>
    </w:pPr>
    <w:rPr>
      <w:szCs w:val="20"/>
      <w:lang w:val="es-ES_tradnl"/>
    </w:rPr>
  </w:style>
  <w:style w:type="paragraph" w:customStyle="1" w:styleId="Textoindependiente31">
    <w:name w:val="Texto independiente 31"/>
    <w:basedOn w:val="Normal"/>
    <w:rsid w:val="006844C0"/>
    <w:pPr>
      <w:overflowPunct w:val="0"/>
      <w:autoSpaceDE w:val="0"/>
      <w:autoSpaceDN w:val="0"/>
      <w:adjustRightInd w:val="0"/>
      <w:ind w:right="51"/>
      <w:textAlignment w:val="baseline"/>
    </w:pPr>
    <w:rPr>
      <w:szCs w:val="20"/>
      <w:lang w:val="es-ES_tradnl"/>
    </w:rPr>
  </w:style>
  <w:style w:type="paragraph" w:styleId="Textoindependienteprimerasangra2">
    <w:name w:val="Body Text First Indent 2"/>
    <w:basedOn w:val="Sangradetextonormal"/>
    <w:link w:val="Textoindependienteprimerasangra2Car"/>
    <w:uiPriority w:val="99"/>
    <w:unhideWhenUsed/>
    <w:rsid w:val="004270FC"/>
    <w:pPr>
      <w:spacing w:after="0"/>
      <w:ind w:left="360" w:firstLine="360"/>
    </w:pPr>
    <w:rPr>
      <w:rFonts w:ascii="Arial" w:hAnsi="Arial"/>
      <w:szCs w:val="24"/>
    </w:rPr>
  </w:style>
  <w:style w:type="character" w:customStyle="1" w:styleId="Textoindependienteprimerasangra2Car">
    <w:name w:val="Texto independiente primera sangría 2 Car"/>
    <w:link w:val="Textoindependienteprimerasangra2"/>
    <w:uiPriority w:val="99"/>
    <w:rsid w:val="004270FC"/>
    <w:rPr>
      <w:rFonts w:ascii="Arial" w:hAnsi="Arial"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292067">
      <w:bodyDiv w:val="1"/>
      <w:marLeft w:val="0"/>
      <w:marRight w:val="0"/>
      <w:marTop w:val="0"/>
      <w:marBottom w:val="0"/>
      <w:divBdr>
        <w:top w:val="none" w:sz="0" w:space="0" w:color="auto"/>
        <w:left w:val="none" w:sz="0" w:space="0" w:color="auto"/>
        <w:bottom w:val="none" w:sz="0" w:space="0" w:color="auto"/>
        <w:right w:val="none" w:sz="0" w:space="0" w:color="auto"/>
      </w:divBdr>
    </w:div>
    <w:div w:id="264268354">
      <w:bodyDiv w:val="1"/>
      <w:marLeft w:val="0"/>
      <w:marRight w:val="0"/>
      <w:marTop w:val="0"/>
      <w:marBottom w:val="0"/>
      <w:divBdr>
        <w:top w:val="none" w:sz="0" w:space="0" w:color="auto"/>
        <w:left w:val="none" w:sz="0" w:space="0" w:color="auto"/>
        <w:bottom w:val="none" w:sz="0" w:space="0" w:color="auto"/>
        <w:right w:val="none" w:sz="0" w:space="0" w:color="auto"/>
      </w:divBdr>
    </w:div>
    <w:div w:id="284435111">
      <w:bodyDiv w:val="1"/>
      <w:marLeft w:val="0"/>
      <w:marRight w:val="0"/>
      <w:marTop w:val="0"/>
      <w:marBottom w:val="0"/>
      <w:divBdr>
        <w:top w:val="none" w:sz="0" w:space="0" w:color="auto"/>
        <w:left w:val="none" w:sz="0" w:space="0" w:color="auto"/>
        <w:bottom w:val="none" w:sz="0" w:space="0" w:color="auto"/>
        <w:right w:val="none" w:sz="0" w:space="0" w:color="auto"/>
      </w:divBdr>
    </w:div>
    <w:div w:id="286012431">
      <w:bodyDiv w:val="1"/>
      <w:marLeft w:val="0"/>
      <w:marRight w:val="0"/>
      <w:marTop w:val="0"/>
      <w:marBottom w:val="0"/>
      <w:divBdr>
        <w:top w:val="none" w:sz="0" w:space="0" w:color="auto"/>
        <w:left w:val="none" w:sz="0" w:space="0" w:color="auto"/>
        <w:bottom w:val="none" w:sz="0" w:space="0" w:color="auto"/>
        <w:right w:val="none" w:sz="0" w:space="0" w:color="auto"/>
      </w:divBdr>
      <w:divsChild>
        <w:div w:id="1122305107">
          <w:marLeft w:val="0"/>
          <w:marRight w:val="0"/>
          <w:marTop w:val="300"/>
          <w:marBottom w:val="300"/>
          <w:divBdr>
            <w:top w:val="none" w:sz="0" w:space="0" w:color="auto"/>
            <w:left w:val="none" w:sz="0" w:space="0" w:color="auto"/>
            <w:bottom w:val="none" w:sz="0" w:space="0" w:color="auto"/>
            <w:right w:val="none" w:sz="0" w:space="0" w:color="auto"/>
          </w:divBdr>
        </w:div>
        <w:div w:id="1204555232">
          <w:marLeft w:val="0"/>
          <w:marRight w:val="0"/>
          <w:marTop w:val="300"/>
          <w:marBottom w:val="300"/>
          <w:divBdr>
            <w:top w:val="none" w:sz="0" w:space="0" w:color="auto"/>
            <w:left w:val="none" w:sz="0" w:space="0" w:color="auto"/>
            <w:bottom w:val="none" w:sz="0" w:space="0" w:color="auto"/>
            <w:right w:val="none" w:sz="0" w:space="0" w:color="auto"/>
          </w:divBdr>
        </w:div>
        <w:div w:id="1283614969">
          <w:marLeft w:val="0"/>
          <w:marRight w:val="0"/>
          <w:marTop w:val="0"/>
          <w:marBottom w:val="150"/>
          <w:divBdr>
            <w:top w:val="none" w:sz="0" w:space="0" w:color="auto"/>
            <w:left w:val="none" w:sz="0" w:space="0" w:color="auto"/>
            <w:bottom w:val="none" w:sz="0" w:space="0" w:color="auto"/>
            <w:right w:val="none" w:sz="0" w:space="0" w:color="auto"/>
          </w:divBdr>
        </w:div>
        <w:div w:id="1772973511">
          <w:marLeft w:val="0"/>
          <w:marRight w:val="0"/>
          <w:marTop w:val="0"/>
          <w:marBottom w:val="150"/>
          <w:divBdr>
            <w:top w:val="none" w:sz="0" w:space="0" w:color="auto"/>
            <w:left w:val="none" w:sz="0" w:space="0" w:color="auto"/>
            <w:bottom w:val="none" w:sz="0" w:space="0" w:color="auto"/>
            <w:right w:val="none" w:sz="0" w:space="0" w:color="auto"/>
          </w:divBdr>
        </w:div>
      </w:divsChild>
    </w:div>
    <w:div w:id="306863218">
      <w:bodyDiv w:val="1"/>
      <w:marLeft w:val="0"/>
      <w:marRight w:val="0"/>
      <w:marTop w:val="0"/>
      <w:marBottom w:val="0"/>
      <w:divBdr>
        <w:top w:val="none" w:sz="0" w:space="0" w:color="auto"/>
        <w:left w:val="none" w:sz="0" w:space="0" w:color="auto"/>
        <w:bottom w:val="none" w:sz="0" w:space="0" w:color="auto"/>
        <w:right w:val="none" w:sz="0" w:space="0" w:color="auto"/>
      </w:divBdr>
    </w:div>
    <w:div w:id="410079744">
      <w:bodyDiv w:val="1"/>
      <w:marLeft w:val="0"/>
      <w:marRight w:val="0"/>
      <w:marTop w:val="0"/>
      <w:marBottom w:val="0"/>
      <w:divBdr>
        <w:top w:val="none" w:sz="0" w:space="0" w:color="auto"/>
        <w:left w:val="none" w:sz="0" w:space="0" w:color="auto"/>
        <w:bottom w:val="none" w:sz="0" w:space="0" w:color="auto"/>
        <w:right w:val="none" w:sz="0" w:space="0" w:color="auto"/>
      </w:divBdr>
    </w:div>
    <w:div w:id="450173775">
      <w:bodyDiv w:val="1"/>
      <w:marLeft w:val="0"/>
      <w:marRight w:val="0"/>
      <w:marTop w:val="0"/>
      <w:marBottom w:val="0"/>
      <w:divBdr>
        <w:top w:val="none" w:sz="0" w:space="0" w:color="auto"/>
        <w:left w:val="none" w:sz="0" w:space="0" w:color="auto"/>
        <w:bottom w:val="none" w:sz="0" w:space="0" w:color="auto"/>
        <w:right w:val="none" w:sz="0" w:space="0" w:color="auto"/>
      </w:divBdr>
    </w:div>
    <w:div w:id="464810412">
      <w:bodyDiv w:val="1"/>
      <w:marLeft w:val="0"/>
      <w:marRight w:val="0"/>
      <w:marTop w:val="0"/>
      <w:marBottom w:val="0"/>
      <w:divBdr>
        <w:top w:val="none" w:sz="0" w:space="0" w:color="auto"/>
        <w:left w:val="none" w:sz="0" w:space="0" w:color="auto"/>
        <w:bottom w:val="none" w:sz="0" w:space="0" w:color="auto"/>
        <w:right w:val="none" w:sz="0" w:space="0" w:color="auto"/>
      </w:divBdr>
    </w:div>
    <w:div w:id="477918723">
      <w:bodyDiv w:val="1"/>
      <w:marLeft w:val="0"/>
      <w:marRight w:val="0"/>
      <w:marTop w:val="0"/>
      <w:marBottom w:val="0"/>
      <w:divBdr>
        <w:top w:val="none" w:sz="0" w:space="0" w:color="auto"/>
        <w:left w:val="none" w:sz="0" w:space="0" w:color="auto"/>
        <w:bottom w:val="none" w:sz="0" w:space="0" w:color="auto"/>
        <w:right w:val="none" w:sz="0" w:space="0" w:color="auto"/>
      </w:divBdr>
    </w:div>
    <w:div w:id="551769846">
      <w:bodyDiv w:val="1"/>
      <w:marLeft w:val="0"/>
      <w:marRight w:val="0"/>
      <w:marTop w:val="0"/>
      <w:marBottom w:val="0"/>
      <w:divBdr>
        <w:top w:val="none" w:sz="0" w:space="0" w:color="auto"/>
        <w:left w:val="none" w:sz="0" w:space="0" w:color="auto"/>
        <w:bottom w:val="none" w:sz="0" w:space="0" w:color="auto"/>
        <w:right w:val="none" w:sz="0" w:space="0" w:color="auto"/>
      </w:divBdr>
    </w:div>
    <w:div w:id="612130587">
      <w:bodyDiv w:val="1"/>
      <w:marLeft w:val="0"/>
      <w:marRight w:val="0"/>
      <w:marTop w:val="0"/>
      <w:marBottom w:val="0"/>
      <w:divBdr>
        <w:top w:val="none" w:sz="0" w:space="0" w:color="auto"/>
        <w:left w:val="none" w:sz="0" w:space="0" w:color="auto"/>
        <w:bottom w:val="none" w:sz="0" w:space="0" w:color="auto"/>
        <w:right w:val="none" w:sz="0" w:space="0" w:color="auto"/>
      </w:divBdr>
    </w:div>
    <w:div w:id="692074869">
      <w:bodyDiv w:val="1"/>
      <w:marLeft w:val="0"/>
      <w:marRight w:val="0"/>
      <w:marTop w:val="0"/>
      <w:marBottom w:val="0"/>
      <w:divBdr>
        <w:top w:val="none" w:sz="0" w:space="0" w:color="auto"/>
        <w:left w:val="none" w:sz="0" w:space="0" w:color="auto"/>
        <w:bottom w:val="none" w:sz="0" w:space="0" w:color="auto"/>
        <w:right w:val="none" w:sz="0" w:space="0" w:color="auto"/>
      </w:divBdr>
    </w:div>
    <w:div w:id="709575516">
      <w:bodyDiv w:val="1"/>
      <w:marLeft w:val="0"/>
      <w:marRight w:val="0"/>
      <w:marTop w:val="0"/>
      <w:marBottom w:val="0"/>
      <w:divBdr>
        <w:top w:val="none" w:sz="0" w:space="0" w:color="auto"/>
        <w:left w:val="none" w:sz="0" w:space="0" w:color="auto"/>
        <w:bottom w:val="none" w:sz="0" w:space="0" w:color="auto"/>
        <w:right w:val="none" w:sz="0" w:space="0" w:color="auto"/>
      </w:divBdr>
    </w:div>
    <w:div w:id="805512102">
      <w:bodyDiv w:val="1"/>
      <w:marLeft w:val="0"/>
      <w:marRight w:val="0"/>
      <w:marTop w:val="0"/>
      <w:marBottom w:val="0"/>
      <w:divBdr>
        <w:top w:val="none" w:sz="0" w:space="0" w:color="auto"/>
        <w:left w:val="none" w:sz="0" w:space="0" w:color="auto"/>
        <w:bottom w:val="none" w:sz="0" w:space="0" w:color="auto"/>
        <w:right w:val="none" w:sz="0" w:space="0" w:color="auto"/>
      </w:divBdr>
      <w:divsChild>
        <w:div w:id="156045468">
          <w:marLeft w:val="0"/>
          <w:marRight w:val="0"/>
          <w:marTop w:val="0"/>
          <w:marBottom w:val="150"/>
          <w:divBdr>
            <w:top w:val="none" w:sz="0" w:space="0" w:color="auto"/>
            <w:left w:val="none" w:sz="0" w:space="0" w:color="auto"/>
            <w:bottom w:val="none" w:sz="0" w:space="0" w:color="auto"/>
            <w:right w:val="none" w:sz="0" w:space="0" w:color="auto"/>
          </w:divBdr>
        </w:div>
        <w:div w:id="1511214518">
          <w:marLeft w:val="0"/>
          <w:marRight w:val="0"/>
          <w:marTop w:val="0"/>
          <w:marBottom w:val="150"/>
          <w:divBdr>
            <w:top w:val="none" w:sz="0" w:space="0" w:color="auto"/>
            <w:left w:val="none" w:sz="0" w:space="0" w:color="auto"/>
            <w:bottom w:val="none" w:sz="0" w:space="0" w:color="auto"/>
            <w:right w:val="none" w:sz="0" w:space="0" w:color="auto"/>
          </w:divBdr>
        </w:div>
        <w:div w:id="1525558565">
          <w:marLeft w:val="0"/>
          <w:marRight w:val="0"/>
          <w:marTop w:val="0"/>
          <w:marBottom w:val="150"/>
          <w:divBdr>
            <w:top w:val="none" w:sz="0" w:space="0" w:color="auto"/>
            <w:left w:val="none" w:sz="0" w:space="0" w:color="auto"/>
            <w:bottom w:val="none" w:sz="0" w:space="0" w:color="auto"/>
            <w:right w:val="none" w:sz="0" w:space="0" w:color="auto"/>
          </w:divBdr>
        </w:div>
      </w:divsChild>
    </w:div>
    <w:div w:id="869994694">
      <w:bodyDiv w:val="1"/>
      <w:marLeft w:val="0"/>
      <w:marRight w:val="0"/>
      <w:marTop w:val="0"/>
      <w:marBottom w:val="0"/>
      <w:divBdr>
        <w:top w:val="none" w:sz="0" w:space="0" w:color="auto"/>
        <w:left w:val="none" w:sz="0" w:space="0" w:color="auto"/>
        <w:bottom w:val="none" w:sz="0" w:space="0" w:color="auto"/>
        <w:right w:val="none" w:sz="0" w:space="0" w:color="auto"/>
      </w:divBdr>
    </w:div>
    <w:div w:id="940726732">
      <w:marLeft w:val="0"/>
      <w:marRight w:val="0"/>
      <w:marTop w:val="0"/>
      <w:marBottom w:val="0"/>
      <w:divBdr>
        <w:top w:val="none" w:sz="0" w:space="0" w:color="auto"/>
        <w:left w:val="none" w:sz="0" w:space="0" w:color="auto"/>
        <w:bottom w:val="none" w:sz="0" w:space="0" w:color="auto"/>
        <w:right w:val="none" w:sz="0" w:space="0" w:color="auto"/>
      </w:divBdr>
    </w:div>
    <w:div w:id="940726733">
      <w:marLeft w:val="150"/>
      <w:marRight w:val="150"/>
      <w:marTop w:val="150"/>
      <w:marBottom w:val="150"/>
      <w:divBdr>
        <w:top w:val="none" w:sz="0" w:space="0" w:color="auto"/>
        <w:left w:val="none" w:sz="0" w:space="0" w:color="auto"/>
        <w:bottom w:val="none" w:sz="0" w:space="0" w:color="auto"/>
        <w:right w:val="none" w:sz="0" w:space="0" w:color="auto"/>
      </w:divBdr>
      <w:divsChild>
        <w:div w:id="940726737">
          <w:marLeft w:val="0"/>
          <w:marRight w:val="0"/>
          <w:marTop w:val="0"/>
          <w:marBottom w:val="0"/>
          <w:divBdr>
            <w:top w:val="none" w:sz="0" w:space="0" w:color="auto"/>
            <w:left w:val="none" w:sz="0" w:space="0" w:color="auto"/>
            <w:bottom w:val="none" w:sz="0" w:space="0" w:color="auto"/>
            <w:right w:val="none" w:sz="0" w:space="0" w:color="auto"/>
          </w:divBdr>
        </w:div>
        <w:div w:id="940726743">
          <w:marLeft w:val="0"/>
          <w:marRight w:val="0"/>
          <w:marTop w:val="0"/>
          <w:marBottom w:val="0"/>
          <w:divBdr>
            <w:top w:val="none" w:sz="0" w:space="0" w:color="auto"/>
            <w:left w:val="none" w:sz="0" w:space="0" w:color="auto"/>
            <w:bottom w:val="none" w:sz="0" w:space="0" w:color="auto"/>
            <w:right w:val="none" w:sz="0" w:space="0" w:color="auto"/>
          </w:divBdr>
        </w:div>
        <w:div w:id="940726744">
          <w:marLeft w:val="0"/>
          <w:marRight w:val="0"/>
          <w:marTop w:val="0"/>
          <w:marBottom w:val="0"/>
          <w:divBdr>
            <w:top w:val="none" w:sz="0" w:space="0" w:color="auto"/>
            <w:left w:val="none" w:sz="0" w:space="0" w:color="auto"/>
            <w:bottom w:val="none" w:sz="0" w:space="0" w:color="auto"/>
            <w:right w:val="none" w:sz="0" w:space="0" w:color="auto"/>
          </w:divBdr>
        </w:div>
        <w:div w:id="940726749">
          <w:marLeft w:val="0"/>
          <w:marRight w:val="0"/>
          <w:marTop w:val="0"/>
          <w:marBottom w:val="0"/>
          <w:divBdr>
            <w:top w:val="none" w:sz="0" w:space="0" w:color="auto"/>
            <w:left w:val="none" w:sz="0" w:space="0" w:color="auto"/>
            <w:bottom w:val="none" w:sz="0" w:space="0" w:color="auto"/>
            <w:right w:val="none" w:sz="0" w:space="0" w:color="auto"/>
          </w:divBdr>
        </w:div>
        <w:div w:id="940726751">
          <w:marLeft w:val="0"/>
          <w:marRight w:val="0"/>
          <w:marTop w:val="0"/>
          <w:marBottom w:val="0"/>
          <w:divBdr>
            <w:top w:val="none" w:sz="0" w:space="0" w:color="auto"/>
            <w:left w:val="none" w:sz="0" w:space="0" w:color="auto"/>
            <w:bottom w:val="none" w:sz="0" w:space="0" w:color="auto"/>
            <w:right w:val="none" w:sz="0" w:space="0" w:color="auto"/>
          </w:divBdr>
        </w:div>
        <w:div w:id="940726753">
          <w:marLeft w:val="0"/>
          <w:marRight w:val="0"/>
          <w:marTop w:val="0"/>
          <w:marBottom w:val="0"/>
          <w:divBdr>
            <w:top w:val="none" w:sz="0" w:space="0" w:color="auto"/>
            <w:left w:val="none" w:sz="0" w:space="0" w:color="auto"/>
            <w:bottom w:val="none" w:sz="0" w:space="0" w:color="auto"/>
            <w:right w:val="none" w:sz="0" w:space="0" w:color="auto"/>
          </w:divBdr>
        </w:div>
        <w:div w:id="940726756">
          <w:marLeft w:val="0"/>
          <w:marRight w:val="0"/>
          <w:marTop w:val="0"/>
          <w:marBottom w:val="0"/>
          <w:divBdr>
            <w:top w:val="none" w:sz="0" w:space="0" w:color="auto"/>
            <w:left w:val="none" w:sz="0" w:space="0" w:color="auto"/>
            <w:bottom w:val="none" w:sz="0" w:space="0" w:color="auto"/>
            <w:right w:val="none" w:sz="0" w:space="0" w:color="auto"/>
          </w:divBdr>
        </w:div>
      </w:divsChild>
    </w:div>
    <w:div w:id="940726735">
      <w:marLeft w:val="0"/>
      <w:marRight w:val="0"/>
      <w:marTop w:val="0"/>
      <w:marBottom w:val="0"/>
      <w:divBdr>
        <w:top w:val="none" w:sz="0" w:space="0" w:color="auto"/>
        <w:left w:val="none" w:sz="0" w:space="0" w:color="auto"/>
        <w:bottom w:val="none" w:sz="0" w:space="0" w:color="auto"/>
        <w:right w:val="none" w:sz="0" w:space="0" w:color="auto"/>
      </w:divBdr>
      <w:divsChild>
        <w:div w:id="940726742">
          <w:marLeft w:val="0"/>
          <w:marRight w:val="0"/>
          <w:marTop w:val="0"/>
          <w:marBottom w:val="0"/>
          <w:divBdr>
            <w:top w:val="none" w:sz="0" w:space="0" w:color="auto"/>
            <w:left w:val="none" w:sz="0" w:space="0" w:color="auto"/>
            <w:bottom w:val="none" w:sz="0" w:space="0" w:color="auto"/>
            <w:right w:val="none" w:sz="0" w:space="0" w:color="auto"/>
          </w:divBdr>
          <w:divsChild>
            <w:div w:id="940726734">
              <w:marLeft w:val="0"/>
              <w:marRight w:val="0"/>
              <w:marTop w:val="0"/>
              <w:marBottom w:val="0"/>
              <w:divBdr>
                <w:top w:val="none" w:sz="0" w:space="0" w:color="auto"/>
                <w:left w:val="none" w:sz="0" w:space="0" w:color="auto"/>
                <w:bottom w:val="none" w:sz="0" w:space="0" w:color="auto"/>
                <w:right w:val="none" w:sz="0" w:space="0" w:color="auto"/>
              </w:divBdr>
              <w:divsChild>
                <w:div w:id="94072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726736">
      <w:marLeft w:val="0"/>
      <w:marRight w:val="0"/>
      <w:marTop w:val="0"/>
      <w:marBottom w:val="0"/>
      <w:divBdr>
        <w:top w:val="none" w:sz="0" w:space="0" w:color="auto"/>
        <w:left w:val="none" w:sz="0" w:space="0" w:color="auto"/>
        <w:bottom w:val="none" w:sz="0" w:space="0" w:color="auto"/>
        <w:right w:val="none" w:sz="0" w:space="0" w:color="auto"/>
      </w:divBdr>
    </w:div>
    <w:div w:id="940726738">
      <w:marLeft w:val="0"/>
      <w:marRight w:val="0"/>
      <w:marTop w:val="0"/>
      <w:marBottom w:val="0"/>
      <w:divBdr>
        <w:top w:val="none" w:sz="0" w:space="0" w:color="auto"/>
        <w:left w:val="none" w:sz="0" w:space="0" w:color="auto"/>
        <w:bottom w:val="none" w:sz="0" w:space="0" w:color="auto"/>
        <w:right w:val="none" w:sz="0" w:space="0" w:color="auto"/>
      </w:divBdr>
    </w:div>
    <w:div w:id="940726739">
      <w:marLeft w:val="0"/>
      <w:marRight w:val="0"/>
      <w:marTop w:val="0"/>
      <w:marBottom w:val="0"/>
      <w:divBdr>
        <w:top w:val="none" w:sz="0" w:space="0" w:color="auto"/>
        <w:left w:val="none" w:sz="0" w:space="0" w:color="auto"/>
        <w:bottom w:val="none" w:sz="0" w:space="0" w:color="auto"/>
        <w:right w:val="none" w:sz="0" w:space="0" w:color="auto"/>
      </w:divBdr>
    </w:div>
    <w:div w:id="940726741">
      <w:marLeft w:val="0"/>
      <w:marRight w:val="0"/>
      <w:marTop w:val="0"/>
      <w:marBottom w:val="0"/>
      <w:divBdr>
        <w:top w:val="none" w:sz="0" w:space="0" w:color="auto"/>
        <w:left w:val="none" w:sz="0" w:space="0" w:color="auto"/>
        <w:bottom w:val="none" w:sz="0" w:space="0" w:color="auto"/>
        <w:right w:val="none" w:sz="0" w:space="0" w:color="auto"/>
      </w:divBdr>
    </w:div>
    <w:div w:id="940726746">
      <w:marLeft w:val="0"/>
      <w:marRight w:val="0"/>
      <w:marTop w:val="0"/>
      <w:marBottom w:val="0"/>
      <w:divBdr>
        <w:top w:val="none" w:sz="0" w:space="0" w:color="auto"/>
        <w:left w:val="none" w:sz="0" w:space="0" w:color="auto"/>
        <w:bottom w:val="none" w:sz="0" w:space="0" w:color="auto"/>
        <w:right w:val="none" w:sz="0" w:space="0" w:color="auto"/>
      </w:divBdr>
    </w:div>
    <w:div w:id="940726747">
      <w:marLeft w:val="0"/>
      <w:marRight w:val="0"/>
      <w:marTop w:val="0"/>
      <w:marBottom w:val="0"/>
      <w:divBdr>
        <w:top w:val="none" w:sz="0" w:space="0" w:color="auto"/>
        <w:left w:val="none" w:sz="0" w:space="0" w:color="auto"/>
        <w:bottom w:val="none" w:sz="0" w:space="0" w:color="auto"/>
        <w:right w:val="none" w:sz="0" w:space="0" w:color="auto"/>
      </w:divBdr>
    </w:div>
    <w:div w:id="940726748">
      <w:marLeft w:val="0"/>
      <w:marRight w:val="0"/>
      <w:marTop w:val="0"/>
      <w:marBottom w:val="0"/>
      <w:divBdr>
        <w:top w:val="none" w:sz="0" w:space="0" w:color="auto"/>
        <w:left w:val="none" w:sz="0" w:space="0" w:color="auto"/>
        <w:bottom w:val="none" w:sz="0" w:space="0" w:color="auto"/>
        <w:right w:val="none" w:sz="0" w:space="0" w:color="auto"/>
      </w:divBdr>
    </w:div>
    <w:div w:id="940726750">
      <w:marLeft w:val="0"/>
      <w:marRight w:val="0"/>
      <w:marTop w:val="0"/>
      <w:marBottom w:val="0"/>
      <w:divBdr>
        <w:top w:val="none" w:sz="0" w:space="0" w:color="auto"/>
        <w:left w:val="none" w:sz="0" w:space="0" w:color="auto"/>
        <w:bottom w:val="none" w:sz="0" w:space="0" w:color="auto"/>
        <w:right w:val="none" w:sz="0" w:space="0" w:color="auto"/>
      </w:divBdr>
    </w:div>
    <w:div w:id="940726752">
      <w:marLeft w:val="0"/>
      <w:marRight w:val="0"/>
      <w:marTop w:val="0"/>
      <w:marBottom w:val="0"/>
      <w:divBdr>
        <w:top w:val="none" w:sz="0" w:space="0" w:color="auto"/>
        <w:left w:val="none" w:sz="0" w:space="0" w:color="auto"/>
        <w:bottom w:val="none" w:sz="0" w:space="0" w:color="auto"/>
        <w:right w:val="none" w:sz="0" w:space="0" w:color="auto"/>
      </w:divBdr>
      <w:divsChild>
        <w:div w:id="940726740">
          <w:marLeft w:val="0"/>
          <w:marRight w:val="0"/>
          <w:marTop w:val="0"/>
          <w:marBottom w:val="0"/>
          <w:divBdr>
            <w:top w:val="none" w:sz="0" w:space="0" w:color="auto"/>
            <w:left w:val="none" w:sz="0" w:space="0" w:color="auto"/>
            <w:bottom w:val="none" w:sz="0" w:space="0" w:color="auto"/>
            <w:right w:val="none" w:sz="0" w:space="0" w:color="auto"/>
          </w:divBdr>
          <w:divsChild>
            <w:div w:id="940726755">
              <w:marLeft w:val="0"/>
              <w:marRight w:val="0"/>
              <w:marTop w:val="0"/>
              <w:marBottom w:val="0"/>
              <w:divBdr>
                <w:top w:val="none" w:sz="0" w:space="0" w:color="auto"/>
                <w:left w:val="none" w:sz="0" w:space="0" w:color="auto"/>
                <w:bottom w:val="none" w:sz="0" w:space="0" w:color="auto"/>
                <w:right w:val="none" w:sz="0" w:space="0" w:color="auto"/>
              </w:divBdr>
              <w:divsChild>
                <w:div w:id="94072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726754">
      <w:marLeft w:val="0"/>
      <w:marRight w:val="0"/>
      <w:marTop w:val="0"/>
      <w:marBottom w:val="0"/>
      <w:divBdr>
        <w:top w:val="none" w:sz="0" w:space="0" w:color="auto"/>
        <w:left w:val="none" w:sz="0" w:space="0" w:color="auto"/>
        <w:bottom w:val="none" w:sz="0" w:space="0" w:color="auto"/>
        <w:right w:val="none" w:sz="0" w:space="0" w:color="auto"/>
      </w:divBdr>
    </w:div>
    <w:div w:id="940726758">
      <w:marLeft w:val="0"/>
      <w:marRight w:val="0"/>
      <w:marTop w:val="0"/>
      <w:marBottom w:val="0"/>
      <w:divBdr>
        <w:top w:val="none" w:sz="0" w:space="0" w:color="auto"/>
        <w:left w:val="none" w:sz="0" w:space="0" w:color="auto"/>
        <w:bottom w:val="none" w:sz="0" w:space="0" w:color="auto"/>
        <w:right w:val="none" w:sz="0" w:space="0" w:color="auto"/>
      </w:divBdr>
    </w:div>
    <w:div w:id="940726778">
      <w:marLeft w:val="0"/>
      <w:marRight w:val="0"/>
      <w:marTop w:val="0"/>
      <w:marBottom w:val="0"/>
      <w:divBdr>
        <w:top w:val="none" w:sz="0" w:space="0" w:color="auto"/>
        <w:left w:val="none" w:sz="0" w:space="0" w:color="auto"/>
        <w:bottom w:val="none" w:sz="0" w:space="0" w:color="auto"/>
        <w:right w:val="none" w:sz="0" w:space="0" w:color="auto"/>
      </w:divBdr>
    </w:div>
    <w:div w:id="940726779">
      <w:marLeft w:val="0"/>
      <w:marRight w:val="0"/>
      <w:marTop w:val="0"/>
      <w:marBottom w:val="0"/>
      <w:divBdr>
        <w:top w:val="none" w:sz="0" w:space="0" w:color="auto"/>
        <w:left w:val="none" w:sz="0" w:space="0" w:color="auto"/>
        <w:bottom w:val="none" w:sz="0" w:space="0" w:color="auto"/>
        <w:right w:val="none" w:sz="0" w:space="0" w:color="auto"/>
      </w:divBdr>
      <w:divsChild>
        <w:div w:id="940726795">
          <w:marLeft w:val="0"/>
          <w:marRight w:val="0"/>
          <w:marTop w:val="0"/>
          <w:marBottom w:val="0"/>
          <w:divBdr>
            <w:top w:val="none" w:sz="0" w:space="0" w:color="auto"/>
            <w:left w:val="none" w:sz="0" w:space="0" w:color="auto"/>
            <w:bottom w:val="none" w:sz="0" w:space="0" w:color="auto"/>
            <w:right w:val="none" w:sz="0" w:space="0" w:color="auto"/>
          </w:divBdr>
          <w:divsChild>
            <w:div w:id="94072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26785">
      <w:marLeft w:val="0"/>
      <w:marRight w:val="0"/>
      <w:marTop w:val="0"/>
      <w:marBottom w:val="0"/>
      <w:divBdr>
        <w:top w:val="none" w:sz="0" w:space="0" w:color="auto"/>
        <w:left w:val="none" w:sz="0" w:space="0" w:color="auto"/>
        <w:bottom w:val="none" w:sz="0" w:space="0" w:color="auto"/>
        <w:right w:val="none" w:sz="0" w:space="0" w:color="auto"/>
      </w:divBdr>
      <w:divsChild>
        <w:div w:id="940726784">
          <w:marLeft w:val="0"/>
          <w:marRight w:val="0"/>
          <w:marTop w:val="0"/>
          <w:marBottom w:val="0"/>
          <w:divBdr>
            <w:top w:val="none" w:sz="0" w:space="0" w:color="auto"/>
            <w:left w:val="none" w:sz="0" w:space="0" w:color="auto"/>
            <w:bottom w:val="none" w:sz="0" w:space="0" w:color="auto"/>
            <w:right w:val="none" w:sz="0" w:space="0" w:color="auto"/>
          </w:divBdr>
          <w:divsChild>
            <w:div w:id="940726759">
              <w:marLeft w:val="0"/>
              <w:marRight w:val="0"/>
              <w:marTop w:val="0"/>
              <w:marBottom w:val="0"/>
              <w:divBdr>
                <w:top w:val="none" w:sz="0" w:space="0" w:color="auto"/>
                <w:left w:val="none" w:sz="0" w:space="0" w:color="auto"/>
                <w:bottom w:val="none" w:sz="0" w:space="0" w:color="auto"/>
                <w:right w:val="none" w:sz="0" w:space="0" w:color="auto"/>
              </w:divBdr>
              <w:divsChild>
                <w:div w:id="940726773">
                  <w:marLeft w:val="0"/>
                  <w:marRight w:val="0"/>
                  <w:marTop w:val="0"/>
                  <w:marBottom w:val="0"/>
                  <w:divBdr>
                    <w:top w:val="none" w:sz="0" w:space="0" w:color="auto"/>
                    <w:left w:val="none" w:sz="0" w:space="0" w:color="auto"/>
                    <w:bottom w:val="none" w:sz="0" w:space="0" w:color="auto"/>
                    <w:right w:val="none" w:sz="0" w:space="0" w:color="auto"/>
                  </w:divBdr>
                  <w:divsChild>
                    <w:div w:id="940726788">
                      <w:marLeft w:val="0"/>
                      <w:marRight w:val="0"/>
                      <w:marTop w:val="0"/>
                      <w:marBottom w:val="0"/>
                      <w:divBdr>
                        <w:top w:val="none" w:sz="0" w:space="0" w:color="auto"/>
                        <w:left w:val="none" w:sz="0" w:space="0" w:color="auto"/>
                        <w:bottom w:val="none" w:sz="0" w:space="0" w:color="auto"/>
                        <w:right w:val="none" w:sz="0" w:space="0" w:color="auto"/>
                      </w:divBdr>
                      <w:divsChild>
                        <w:div w:id="940726787">
                          <w:marLeft w:val="0"/>
                          <w:marRight w:val="0"/>
                          <w:marTop w:val="0"/>
                          <w:marBottom w:val="0"/>
                          <w:divBdr>
                            <w:top w:val="none" w:sz="0" w:space="0" w:color="auto"/>
                            <w:left w:val="none" w:sz="0" w:space="0" w:color="auto"/>
                            <w:bottom w:val="none" w:sz="0" w:space="0" w:color="auto"/>
                            <w:right w:val="none" w:sz="0" w:space="0" w:color="auto"/>
                          </w:divBdr>
                          <w:divsChild>
                            <w:div w:id="940726790">
                              <w:marLeft w:val="0"/>
                              <w:marRight w:val="0"/>
                              <w:marTop w:val="0"/>
                              <w:marBottom w:val="0"/>
                              <w:divBdr>
                                <w:top w:val="none" w:sz="0" w:space="0" w:color="auto"/>
                                <w:left w:val="none" w:sz="0" w:space="0" w:color="auto"/>
                                <w:bottom w:val="none" w:sz="0" w:space="0" w:color="auto"/>
                                <w:right w:val="none" w:sz="0" w:space="0" w:color="auto"/>
                              </w:divBdr>
                              <w:divsChild>
                                <w:div w:id="940726781">
                                  <w:marLeft w:val="0"/>
                                  <w:marRight w:val="0"/>
                                  <w:marTop w:val="0"/>
                                  <w:marBottom w:val="0"/>
                                  <w:divBdr>
                                    <w:top w:val="none" w:sz="0" w:space="0" w:color="auto"/>
                                    <w:left w:val="none" w:sz="0" w:space="0" w:color="auto"/>
                                    <w:bottom w:val="none" w:sz="0" w:space="0" w:color="auto"/>
                                    <w:right w:val="none" w:sz="0" w:space="0" w:color="auto"/>
                                  </w:divBdr>
                                  <w:divsChild>
                                    <w:div w:id="940726760">
                                      <w:marLeft w:val="0"/>
                                      <w:marRight w:val="0"/>
                                      <w:marTop w:val="0"/>
                                      <w:marBottom w:val="0"/>
                                      <w:divBdr>
                                        <w:top w:val="none" w:sz="0" w:space="0" w:color="auto"/>
                                        <w:left w:val="none" w:sz="0" w:space="0" w:color="auto"/>
                                        <w:bottom w:val="none" w:sz="0" w:space="0" w:color="auto"/>
                                        <w:right w:val="none" w:sz="0" w:space="0" w:color="auto"/>
                                      </w:divBdr>
                                      <w:divsChild>
                                        <w:div w:id="940726729">
                                          <w:marLeft w:val="0"/>
                                          <w:marRight w:val="0"/>
                                          <w:marTop w:val="0"/>
                                          <w:marBottom w:val="0"/>
                                          <w:divBdr>
                                            <w:top w:val="none" w:sz="0" w:space="0" w:color="auto"/>
                                            <w:left w:val="none" w:sz="0" w:space="0" w:color="auto"/>
                                            <w:bottom w:val="none" w:sz="0" w:space="0" w:color="auto"/>
                                            <w:right w:val="none" w:sz="0" w:space="0" w:color="auto"/>
                                          </w:divBdr>
                                          <w:divsChild>
                                            <w:div w:id="940726725">
                                              <w:marLeft w:val="0"/>
                                              <w:marRight w:val="0"/>
                                              <w:marTop w:val="0"/>
                                              <w:marBottom w:val="0"/>
                                              <w:divBdr>
                                                <w:top w:val="none" w:sz="0" w:space="0" w:color="auto"/>
                                                <w:left w:val="none" w:sz="0" w:space="0" w:color="auto"/>
                                                <w:bottom w:val="none" w:sz="0" w:space="0" w:color="auto"/>
                                                <w:right w:val="none" w:sz="0" w:space="0" w:color="auto"/>
                                              </w:divBdr>
                                              <w:divsChild>
                                                <w:div w:id="940726724">
                                                  <w:marLeft w:val="0"/>
                                                  <w:marRight w:val="0"/>
                                                  <w:marTop w:val="0"/>
                                                  <w:marBottom w:val="0"/>
                                                  <w:divBdr>
                                                    <w:top w:val="none" w:sz="0" w:space="0" w:color="auto"/>
                                                    <w:left w:val="none" w:sz="0" w:space="0" w:color="auto"/>
                                                    <w:bottom w:val="none" w:sz="0" w:space="0" w:color="auto"/>
                                                    <w:right w:val="none" w:sz="0" w:space="0" w:color="auto"/>
                                                  </w:divBdr>
                                                  <w:divsChild>
                                                    <w:div w:id="940726765">
                                                      <w:marLeft w:val="0"/>
                                                      <w:marRight w:val="0"/>
                                                      <w:marTop w:val="0"/>
                                                      <w:marBottom w:val="0"/>
                                                      <w:divBdr>
                                                        <w:top w:val="none" w:sz="0" w:space="0" w:color="auto"/>
                                                        <w:left w:val="none" w:sz="0" w:space="0" w:color="auto"/>
                                                        <w:bottom w:val="none" w:sz="0" w:space="0" w:color="auto"/>
                                                        <w:right w:val="none" w:sz="0" w:space="0" w:color="auto"/>
                                                      </w:divBdr>
                                                      <w:divsChild>
                                                        <w:div w:id="940726726">
                                                          <w:marLeft w:val="0"/>
                                                          <w:marRight w:val="0"/>
                                                          <w:marTop w:val="0"/>
                                                          <w:marBottom w:val="0"/>
                                                          <w:divBdr>
                                                            <w:top w:val="none" w:sz="0" w:space="0" w:color="auto"/>
                                                            <w:left w:val="none" w:sz="0" w:space="0" w:color="auto"/>
                                                            <w:bottom w:val="none" w:sz="0" w:space="0" w:color="auto"/>
                                                            <w:right w:val="none" w:sz="0" w:space="0" w:color="auto"/>
                                                          </w:divBdr>
                                                        </w:div>
                                                        <w:div w:id="940726727">
                                                          <w:marLeft w:val="0"/>
                                                          <w:marRight w:val="0"/>
                                                          <w:marTop w:val="0"/>
                                                          <w:marBottom w:val="0"/>
                                                          <w:divBdr>
                                                            <w:top w:val="none" w:sz="0" w:space="0" w:color="auto"/>
                                                            <w:left w:val="none" w:sz="0" w:space="0" w:color="auto"/>
                                                            <w:bottom w:val="none" w:sz="0" w:space="0" w:color="auto"/>
                                                            <w:right w:val="none" w:sz="0" w:space="0" w:color="auto"/>
                                                          </w:divBdr>
                                                        </w:div>
                                                        <w:div w:id="940726728">
                                                          <w:marLeft w:val="0"/>
                                                          <w:marRight w:val="0"/>
                                                          <w:marTop w:val="0"/>
                                                          <w:marBottom w:val="0"/>
                                                          <w:divBdr>
                                                            <w:top w:val="none" w:sz="0" w:space="0" w:color="auto"/>
                                                            <w:left w:val="none" w:sz="0" w:space="0" w:color="auto"/>
                                                            <w:bottom w:val="none" w:sz="0" w:space="0" w:color="auto"/>
                                                            <w:right w:val="none" w:sz="0" w:space="0" w:color="auto"/>
                                                          </w:divBdr>
                                                        </w:div>
                                                        <w:div w:id="940726730">
                                                          <w:marLeft w:val="0"/>
                                                          <w:marRight w:val="0"/>
                                                          <w:marTop w:val="0"/>
                                                          <w:marBottom w:val="0"/>
                                                          <w:divBdr>
                                                            <w:top w:val="none" w:sz="0" w:space="0" w:color="auto"/>
                                                            <w:left w:val="none" w:sz="0" w:space="0" w:color="auto"/>
                                                            <w:bottom w:val="none" w:sz="0" w:space="0" w:color="auto"/>
                                                            <w:right w:val="none" w:sz="0" w:space="0" w:color="auto"/>
                                                          </w:divBdr>
                                                        </w:div>
                                                        <w:div w:id="940726731">
                                                          <w:marLeft w:val="0"/>
                                                          <w:marRight w:val="0"/>
                                                          <w:marTop w:val="0"/>
                                                          <w:marBottom w:val="0"/>
                                                          <w:divBdr>
                                                            <w:top w:val="none" w:sz="0" w:space="0" w:color="auto"/>
                                                            <w:left w:val="none" w:sz="0" w:space="0" w:color="auto"/>
                                                            <w:bottom w:val="none" w:sz="0" w:space="0" w:color="auto"/>
                                                            <w:right w:val="none" w:sz="0" w:space="0" w:color="auto"/>
                                                          </w:divBdr>
                                                        </w:div>
                                                        <w:div w:id="940726761">
                                                          <w:marLeft w:val="0"/>
                                                          <w:marRight w:val="0"/>
                                                          <w:marTop w:val="0"/>
                                                          <w:marBottom w:val="0"/>
                                                          <w:divBdr>
                                                            <w:top w:val="none" w:sz="0" w:space="0" w:color="auto"/>
                                                            <w:left w:val="none" w:sz="0" w:space="0" w:color="auto"/>
                                                            <w:bottom w:val="none" w:sz="0" w:space="0" w:color="auto"/>
                                                            <w:right w:val="none" w:sz="0" w:space="0" w:color="auto"/>
                                                          </w:divBdr>
                                                        </w:div>
                                                        <w:div w:id="940726762">
                                                          <w:marLeft w:val="0"/>
                                                          <w:marRight w:val="0"/>
                                                          <w:marTop w:val="0"/>
                                                          <w:marBottom w:val="0"/>
                                                          <w:divBdr>
                                                            <w:top w:val="none" w:sz="0" w:space="0" w:color="auto"/>
                                                            <w:left w:val="none" w:sz="0" w:space="0" w:color="auto"/>
                                                            <w:bottom w:val="none" w:sz="0" w:space="0" w:color="auto"/>
                                                            <w:right w:val="none" w:sz="0" w:space="0" w:color="auto"/>
                                                          </w:divBdr>
                                                        </w:div>
                                                        <w:div w:id="940726763">
                                                          <w:marLeft w:val="0"/>
                                                          <w:marRight w:val="0"/>
                                                          <w:marTop w:val="0"/>
                                                          <w:marBottom w:val="0"/>
                                                          <w:divBdr>
                                                            <w:top w:val="none" w:sz="0" w:space="0" w:color="auto"/>
                                                            <w:left w:val="none" w:sz="0" w:space="0" w:color="auto"/>
                                                            <w:bottom w:val="none" w:sz="0" w:space="0" w:color="auto"/>
                                                            <w:right w:val="none" w:sz="0" w:space="0" w:color="auto"/>
                                                          </w:divBdr>
                                                        </w:div>
                                                        <w:div w:id="940726764">
                                                          <w:marLeft w:val="0"/>
                                                          <w:marRight w:val="0"/>
                                                          <w:marTop w:val="0"/>
                                                          <w:marBottom w:val="0"/>
                                                          <w:divBdr>
                                                            <w:top w:val="none" w:sz="0" w:space="0" w:color="auto"/>
                                                            <w:left w:val="none" w:sz="0" w:space="0" w:color="auto"/>
                                                            <w:bottom w:val="none" w:sz="0" w:space="0" w:color="auto"/>
                                                            <w:right w:val="none" w:sz="0" w:space="0" w:color="auto"/>
                                                          </w:divBdr>
                                                        </w:div>
                                                        <w:div w:id="940726766">
                                                          <w:marLeft w:val="0"/>
                                                          <w:marRight w:val="0"/>
                                                          <w:marTop w:val="0"/>
                                                          <w:marBottom w:val="0"/>
                                                          <w:divBdr>
                                                            <w:top w:val="none" w:sz="0" w:space="0" w:color="auto"/>
                                                            <w:left w:val="none" w:sz="0" w:space="0" w:color="auto"/>
                                                            <w:bottom w:val="none" w:sz="0" w:space="0" w:color="auto"/>
                                                            <w:right w:val="none" w:sz="0" w:space="0" w:color="auto"/>
                                                          </w:divBdr>
                                                        </w:div>
                                                        <w:div w:id="940726767">
                                                          <w:marLeft w:val="0"/>
                                                          <w:marRight w:val="0"/>
                                                          <w:marTop w:val="0"/>
                                                          <w:marBottom w:val="0"/>
                                                          <w:divBdr>
                                                            <w:top w:val="none" w:sz="0" w:space="0" w:color="auto"/>
                                                            <w:left w:val="none" w:sz="0" w:space="0" w:color="auto"/>
                                                            <w:bottom w:val="none" w:sz="0" w:space="0" w:color="auto"/>
                                                            <w:right w:val="none" w:sz="0" w:space="0" w:color="auto"/>
                                                          </w:divBdr>
                                                        </w:div>
                                                        <w:div w:id="940726768">
                                                          <w:marLeft w:val="0"/>
                                                          <w:marRight w:val="0"/>
                                                          <w:marTop w:val="0"/>
                                                          <w:marBottom w:val="0"/>
                                                          <w:divBdr>
                                                            <w:top w:val="none" w:sz="0" w:space="0" w:color="auto"/>
                                                            <w:left w:val="none" w:sz="0" w:space="0" w:color="auto"/>
                                                            <w:bottom w:val="none" w:sz="0" w:space="0" w:color="auto"/>
                                                            <w:right w:val="none" w:sz="0" w:space="0" w:color="auto"/>
                                                          </w:divBdr>
                                                        </w:div>
                                                        <w:div w:id="940726769">
                                                          <w:marLeft w:val="0"/>
                                                          <w:marRight w:val="0"/>
                                                          <w:marTop w:val="0"/>
                                                          <w:marBottom w:val="0"/>
                                                          <w:divBdr>
                                                            <w:top w:val="none" w:sz="0" w:space="0" w:color="auto"/>
                                                            <w:left w:val="none" w:sz="0" w:space="0" w:color="auto"/>
                                                            <w:bottom w:val="none" w:sz="0" w:space="0" w:color="auto"/>
                                                            <w:right w:val="none" w:sz="0" w:space="0" w:color="auto"/>
                                                          </w:divBdr>
                                                        </w:div>
                                                        <w:div w:id="940726770">
                                                          <w:marLeft w:val="0"/>
                                                          <w:marRight w:val="0"/>
                                                          <w:marTop w:val="0"/>
                                                          <w:marBottom w:val="0"/>
                                                          <w:divBdr>
                                                            <w:top w:val="none" w:sz="0" w:space="0" w:color="auto"/>
                                                            <w:left w:val="none" w:sz="0" w:space="0" w:color="auto"/>
                                                            <w:bottom w:val="none" w:sz="0" w:space="0" w:color="auto"/>
                                                            <w:right w:val="none" w:sz="0" w:space="0" w:color="auto"/>
                                                          </w:divBdr>
                                                        </w:div>
                                                        <w:div w:id="940726772">
                                                          <w:marLeft w:val="0"/>
                                                          <w:marRight w:val="0"/>
                                                          <w:marTop w:val="0"/>
                                                          <w:marBottom w:val="0"/>
                                                          <w:divBdr>
                                                            <w:top w:val="none" w:sz="0" w:space="0" w:color="auto"/>
                                                            <w:left w:val="none" w:sz="0" w:space="0" w:color="auto"/>
                                                            <w:bottom w:val="none" w:sz="0" w:space="0" w:color="auto"/>
                                                            <w:right w:val="none" w:sz="0" w:space="0" w:color="auto"/>
                                                          </w:divBdr>
                                                        </w:div>
                                                        <w:div w:id="940726774">
                                                          <w:marLeft w:val="0"/>
                                                          <w:marRight w:val="0"/>
                                                          <w:marTop w:val="0"/>
                                                          <w:marBottom w:val="0"/>
                                                          <w:divBdr>
                                                            <w:top w:val="none" w:sz="0" w:space="0" w:color="auto"/>
                                                            <w:left w:val="none" w:sz="0" w:space="0" w:color="auto"/>
                                                            <w:bottom w:val="none" w:sz="0" w:space="0" w:color="auto"/>
                                                            <w:right w:val="none" w:sz="0" w:space="0" w:color="auto"/>
                                                          </w:divBdr>
                                                        </w:div>
                                                        <w:div w:id="940726775">
                                                          <w:marLeft w:val="0"/>
                                                          <w:marRight w:val="0"/>
                                                          <w:marTop w:val="0"/>
                                                          <w:marBottom w:val="0"/>
                                                          <w:divBdr>
                                                            <w:top w:val="none" w:sz="0" w:space="0" w:color="auto"/>
                                                            <w:left w:val="none" w:sz="0" w:space="0" w:color="auto"/>
                                                            <w:bottom w:val="none" w:sz="0" w:space="0" w:color="auto"/>
                                                            <w:right w:val="none" w:sz="0" w:space="0" w:color="auto"/>
                                                          </w:divBdr>
                                                        </w:div>
                                                        <w:div w:id="940726776">
                                                          <w:marLeft w:val="0"/>
                                                          <w:marRight w:val="0"/>
                                                          <w:marTop w:val="0"/>
                                                          <w:marBottom w:val="0"/>
                                                          <w:divBdr>
                                                            <w:top w:val="none" w:sz="0" w:space="0" w:color="auto"/>
                                                            <w:left w:val="none" w:sz="0" w:space="0" w:color="auto"/>
                                                            <w:bottom w:val="none" w:sz="0" w:space="0" w:color="auto"/>
                                                            <w:right w:val="none" w:sz="0" w:space="0" w:color="auto"/>
                                                          </w:divBdr>
                                                        </w:div>
                                                        <w:div w:id="940726777">
                                                          <w:marLeft w:val="0"/>
                                                          <w:marRight w:val="0"/>
                                                          <w:marTop w:val="0"/>
                                                          <w:marBottom w:val="0"/>
                                                          <w:divBdr>
                                                            <w:top w:val="none" w:sz="0" w:space="0" w:color="auto"/>
                                                            <w:left w:val="none" w:sz="0" w:space="0" w:color="auto"/>
                                                            <w:bottom w:val="none" w:sz="0" w:space="0" w:color="auto"/>
                                                            <w:right w:val="none" w:sz="0" w:space="0" w:color="auto"/>
                                                          </w:divBdr>
                                                        </w:div>
                                                        <w:div w:id="940726780">
                                                          <w:marLeft w:val="0"/>
                                                          <w:marRight w:val="0"/>
                                                          <w:marTop w:val="0"/>
                                                          <w:marBottom w:val="0"/>
                                                          <w:divBdr>
                                                            <w:top w:val="none" w:sz="0" w:space="0" w:color="auto"/>
                                                            <w:left w:val="none" w:sz="0" w:space="0" w:color="auto"/>
                                                            <w:bottom w:val="none" w:sz="0" w:space="0" w:color="auto"/>
                                                            <w:right w:val="none" w:sz="0" w:space="0" w:color="auto"/>
                                                          </w:divBdr>
                                                        </w:div>
                                                        <w:div w:id="940726782">
                                                          <w:marLeft w:val="0"/>
                                                          <w:marRight w:val="0"/>
                                                          <w:marTop w:val="0"/>
                                                          <w:marBottom w:val="0"/>
                                                          <w:divBdr>
                                                            <w:top w:val="none" w:sz="0" w:space="0" w:color="auto"/>
                                                            <w:left w:val="none" w:sz="0" w:space="0" w:color="auto"/>
                                                            <w:bottom w:val="none" w:sz="0" w:space="0" w:color="auto"/>
                                                            <w:right w:val="none" w:sz="0" w:space="0" w:color="auto"/>
                                                          </w:divBdr>
                                                        </w:div>
                                                        <w:div w:id="940726783">
                                                          <w:marLeft w:val="0"/>
                                                          <w:marRight w:val="0"/>
                                                          <w:marTop w:val="0"/>
                                                          <w:marBottom w:val="0"/>
                                                          <w:divBdr>
                                                            <w:top w:val="none" w:sz="0" w:space="0" w:color="auto"/>
                                                            <w:left w:val="none" w:sz="0" w:space="0" w:color="auto"/>
                                                            <w:bottom w:val="none" w:sz="0" w:space="0" w:color="auto"/>
                                                            <w:right w:val="none" w:sz="0" w:space="0" w:color="auto"/>
                                                          </w:divBdr>
                                                        </w:div>
                                                        <w:div w:id="940726786">
                                                          <w:marLeft w:val="0"/>
                                                          <w:marRight w:val="0"/>
                                                          <w:marTop w:val="0"/>
                                                          <w:marBottom w:val="0"/>
                                                          <w:divBdr>
                                                            <w:top w:val="none" w:sz="0" w:space="0" w:color="auto"/>
                                                            <w:left w:val="none" w:sz="0" w:space="0" w:color="auto"/>
                                                            <w:bottom w:val="none" w:sz="0" w:space="0" w:color="auto"/>
                                                            <w:right w:val="none" w:sz="0" w:space="0" w:color="auto"/>
                                                          </w:divBdr>
                                                        </w:div>
                                                        <w:div w:id="940726789">
                                                          <w:marLeft w:val="0"/>
                                                          <w:marRight w:val="0"/>
                                                          <w:marTop w:val="0"/>
                                                          <w:marBottom w:val="0"/>
                                                          <w:divBdr>
                                                            <w:top w:val="none" w:sz="0" w:space="0" w:color="auto"/>
                                                            <w:left w:val="none" w:sz="0" w:space="0" w:color="auto"/>
                                                            <w:bottom w:val="none" w:sz="0" w:space="0" w:color="auto"/>
                                                            <w:right w:val="none" w:sz="0" w:space="0" w:color="auto"/>
                                                          </w:divBdr>
                                                        </w:div>
                                                        <w:div w:id="940726791">
                                                          <w:marLeft w:val="0"/>
                                                          <w:marRight w:val="0"/>
                                                          <w:marTop w:val="0"/>
                                                          <w:marBottom w:val="0"/>
                                                          <w:divBdr>
                                                            <w:top w:val="none" w:sz="0" w:space="0" w:color="auto"/>
                                                            <w:left w:val="none" w:sz="0" w:space="0" w:color="auto"/>
                                                            <w:bottom w:val="none" w:sz="0" w:space="0" w:color="auto"/>
                                                            <w:right w:val="none" w:sz="0" w:space="0" w:color="auto"/>
                                                          </w:divBdr>
                                                        </w:div>
                                                        <w:div w:id="940726792">
                                                          <w:marLeft w:val="0"/>
                                                          <w:marRight w:val="0"/>
                                                          <w:marTop w:val="0"/>
                                                          <w:marBottom w:val="0"/>
                                                          <w:divBdr>
                                                            <w:top w:val="none" w:sz="0" w:space="0" w:color="auto"/>
                                                            <w:left w:val="none" w:sz="0" w:space="0" w:color="auto"/>
                                                            <w:bottom w:val="none" w:sz="0" w:space="0" w:color="auto"/>
                                                            <w:right w:val="none" w:sz="0" w:space="0" w:color="auto"/>
                                                          </w:divBdr>
                                                        </w:div>
                                                        <w:div w:id="940726793">
                                                          <w:marLeft w:val="0"/>
                                                          <w:marRight w:val="0"/>
                                                          <w:marTop w:val="0"/>
                                                          <w:marBottom w:val="0"/>
                                                          <w:divBdr>
                                                            <w:top w:val="none" w:sz="0" w:space="0" w:color="auto"/>
                                                            <w:left w:val="none" w:sz="0" w:space="0" w:color="auto"/>
                                                            <w:bottom w:val="none" w:sz="0" w:space="0" w:color="auto"/>
                                                            <w:right w:val="none" w:sz="0" w:space="0" w:color="auto"/>
                                                          </w:divBdr>
                                                        </w:div>
                                                        <w:div w:id="940726794">
                                                          <w:marLeft w:val="0"/>
                                                          <w:marRight w:val="0"/>
                                                          <w:marTop w:val="0"/>
                                                          <w:marBottom w:val="0"/>
                                                          <w:divBdr>
                                                            <w:top w:val="none" w:sz="0" w:space="0" w:color="auto"/>
                                                            <w:left w:val="none" w:sz="0" w:space="0" w:color="auto"/>
                                                            <w:bottom w:val="none" w:sz="0" w:space="0" w:color="auto"/>
                                                            <w:right w:val="none" w:sz="0" w:space="0" w:color="auto"/>
                                                          </w:divBdr>
                                                        </w:div>
                                                        <w:div w:id="940726796">
                                                          <w:marLeft w:val="0"/>
                                                          <w:marRight w:val="0"/>
                                                          <w:marTop w:val="0"/>
                                                          <w:marBottom w:val="0"/>
                                                          <w:divBdr>
                                                            <w:top w:val="none" w:sz="0" w:space="0" w:color="auto"/>
                                                            <w:left w:val="none" w:sz="0" w:space="0" w:color="auto"/>
                                                            <w:bottom w:val="none" w:sz="0" w:space="0" w:color="auto"/>
                                                            <w:right w:val="none" w:sz="0" w:space="0" w:color="auto"/>
                                                          </w:divBdr>
                                                        </w:div>
                                                        <w:div w:id="940726797">
                                                          <w:marLeft w:val="0"/>
                                                          <w:marRight w:val="0"/>
                                                          <w:marTop w:val="0"/>
                                                          <w:marBottom w:val="0"/>
                                                          <w:divBdr>
                                                            <w:top w:val="none" w:sz="0" w:space="0" w:color="auto"/>
                                                            <w:left w:val="none" w:sz="0" w:space="0" w:color="auto"/>
                                                            <w:bottom w:val="none" w:sz="0" w:space="0" w:color="auto"/>
                                                            <w:right w:val="none" w:sz="0" w:space="0" w:color="auto"/>
                                                          </w:divBdr>
                                                        </w:div>
                                                        <w:div w:id="940726798">
                                                          <w:marLeft w:val="0"/>
                                                          <w:marRight w:val="0"/>
                                                          <w:marTop w:val="0"/>
                                                          <w:marBottom w:val="0"/>
                                                          <w:divBdr>
                                                            <w:top w:val="none" w:sz="0" w:space="0" w:color="auto"/>
                                                            <w:left w:val="none" w:sz="0" w:space="0" w:color="auto"/>
                                                            <w:bottom w:val="none" w:sz="0" w:space="0" w:color="auto"/>
                                                            <w:right w:val="none" w:sz="0" w:space="0" w:color="auto"/>
                                                          </w:divBdr>
                                                        </w:div>
                                                        <w:div w:id="940726799">
                                                          <w:marLeft w:val="0"/>
                                                          <w:marRight w:val="0"/>
                                                          <w:marTop w:val="0"/>
                                                          <w:marBottom w:val="0"/>
                                                          <w:divBdr>
                                                            <w:top w:val="none" w:sz="0" w:space="0" w:color="auto"/>
                                                            <w:left w:val="none" w:sz="0" w:space="0" w:color="auto"/>
                                                            <w:bottom w:val="none" w:sz="0" w:space="0" w:color="auto"/>
                                                            <w:right w:val="none" w:sz="0" w:space="0" w:color="auto"/>
                                                          </w:divBdr>
                                                        </w:div>
                                                        <w:div w:id="940726800">
                                                          <w:marLeft w:val="0"/>
                                                          <w:marRight w:val="0"/>
                                                          <w:marTop w:val="0"/>
                                                          <w:marBottom w:val="0"/>
                                                          <w:divBdr>
                                                            <w:top w:val="none" w:sz="0" w:space="0" w:color="auto"/>
                                                            <w:left w:val="none" w:sz="0" w:space="0" w:color="auto"/>
                                                            <w:bottom w:val="none" w:sz="0" w:space="0" w:color="auto"/>
                                                            <w:right w:val="none" w:sz="0" w:space="0" w:color="auto"/>
                                                          </w:divBdr>
                                                        </w:div>
                                                        <w:div w:id="940726801">
                                                          <w:marLeft w:val="0"/>
                                                          <w:marRight w:val="0"/>
                                                          <w:marTop w:val="0"/>
                                                          <w:marBottom w:val="0"/>
                                                          <w:divBdr>
                                                            <w:top w:val="none" w:sz="0" w:space="0" w:color="auto"/>
                                                            <w:left w:val="none" w:sz="0" w:space="0" w:color="auto"/>
                                                            <w:bottom w:val="none" w:sz="0" w:space="0" w:color="auto"/>
                                                            <w:right w:val="none" w:sz="0" w:space="0" w:color="auto"/>
                                                          </w:divBdr>
                                                        </w:div>
                                                        <w:div w:id="940726802">
                                                          <w:marLeft w:val="0"/>
                                                          <w:marRight w:val="0"/>
                                                          <w:marTop w:val="0"/>
                                                          <w:marBottom w:val="0"/>
                                                          <w:divBdr>
                                                            <w:top w:val="none" w:sz="0" w:space="0" w:color="auto"/>
                                                            <w:left w:val="none" w:sz="0" w:space="0" w:color="auto"/>
                                                            <w:bottom w:val="none" w:sz="0" w:space="0" w:color="auto"/>
                                                            <w:right w:val="none" w:sz="0" w:space="0" w:color="auto"/>
                                                          </w:divBdr>
                                                        </w:div>
                                                        <w:div w:id="94072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77878958">
      <w:bodyDiv w:val="1"/>
      <w:marLeft w:val="0"/>
      <w:marRight w:val="0"/>
      <w:marTop w:val="0"/>
      <w:marBottom w:val="0"/>
      <w:divBdr>
        <w:top w:val="none" w:sz="0" w:space="0" w:color="auto"/>
        <w:left w:val="none" w:sz="0" w:space="0" w:color="auto"/>
        <w:bottom w:val="none" w:sz="0" w:space="0" w:color="auto"/>
        <w:right w:val="none" w:sz="0" w:space="0" w:color="auto"/>
      </w:divBdr>
    </w:div>
    <w:div w:id="1042368161">
      <w:bodyDiv w:val="1"/>
      <w:marLeft w:val="0"/>
      <w:marRight w:val="0"/>
      <w:marTop w:val="0"/>
      <w:marBottom w:val="0"/>
      <w:divBdr>
        <w:top w:val="none" w:sz="0" w:space="0" w:color="auto"/>
        <w:left w:val="none" w:sz="0" w:space="0" w:color="auto"/>
        <w:bottom w:val="none" w:sz="0" w:space="0" w:color="auto"/>
        <w:right w:val="none" w:sz="0" w:space="0" w:color="auto"/>
      </w:divBdr>
    </w:div>
    <w:div w:id="1071973567">
      <w:bodyDiv w:val="1"/>
      <w:marLeft w:val="0"/>
      <w:marRight w:val="0"/>
      <w:marTop w:val="0"/>
      <w:marBottom w:val="0"/>
      <w:divBdr>
        <w:top w:val="none" w:sz="0" w:space="0" w:color="auto"/>
        <w:left w:val="none" w:sz="0" w:space="0" w:color="auto"/>
        <w:bottom w:val="none" w:sz="0" w:space="0" w:color="auto"/>
        <w:right w:val="none" w:sz="0" w:space="0" w:color="auto"/>
      </w:divBdr>
    </w:div>
    <w:div w:id="1086537044">
      <w:bodyDiv w:val="1"/>
      <w:marLeft w:val="0"/>
      <w:marRight w:val="0"/>
      <w:marTop w:val="0"/>
      <w:marBottom w:val="0"/>
      <w:divBdr>
        <w:top w:val="none" w:sz="0" w:space="0" w:color="auto"/>
        <w:left w:val="none" w:sz="0" w:space="0" w:color="auto"/>
        <w:bottom w:val="none" w:sz="0" w:space="0" w:color="auto"/>
        <w:right w:val="none" w:sz="0" w:space="0" w:color="auto"/>
      </w:divBdr>
    </w:div>
    <w:div w:id="1111321302">
      <w:bodyDiv w:val="1"/>
      <w:marLeft w:val="0"/>
      <w:marRight w:val="0"/>
      <w:marTop w:val="0"/>
      <w:marBottom w:val="0"/>
      <w:divBdr>
        <w:top w:val="none" w:sz="0" w:space="0" w:color="auto"/>
        <w:left w:val="none" w:sz="0" w:space="0" w:color="auto"/>
        <w:bottom w:val="none" w:sz="0" w:space="0" w:color="auto"/>
        <w:right w:val="none" w:sz="0" w:space="0" w:color="auto"/>
      </w:divBdr>
    </w:div>
    <w:div w:id="1164125461">
      <w:bodyDiv w:val="1"/>
      <w:marLeft w:val="0"/>
      <w:marRight w:val="0"/>
      <w:marTop w:val="0"/>
      <w:marBottom w:val="0"/>
      <w:divBdr>
        <w:top w:val="none" w:sz="0" w:space="0" w:color="auto"/>
        <w:left w:val="none" w:sz="0" w:space="0" w:color="auto"/>
        <w:bottom w:val="none" w:sz="0" w:space="0" w:color="auto"/>
        <w:right w:val="none" w:sz="0" w:space="0" w:color="auto"/>
      </w:divBdr>
    </w:div>
    <w:div w:id="1228342739">
      <w:bodyDiv w:val="1"/>
      <w:marLeft w:val="0"/>
      <w:marRight w:val="0"/>
      <w:marTop w:val="0"/>
      <w:marBottom w:val="0"/>
      <w:divBdr>
        <w:top w:val="none" w:sz="0" w:space="0" w:color="auto"/>
        <w:left w:val="none" w:sz="0" w:space="0" w:color="auto"/>
        <w:bottom w:val="none" w:sz="0" w:space="0" w:color="auto"/>
        <w:right w:val="none" w:sz="0" w:space="0" w:color="auto"/>
      </w:divBdr>
    </w:div>
    <w:div w:id="1300303550">
      <w:bodyDiv w:val="1"/>
      <w:marLeft w:val="0"/>
      <w:marRight w:val="0"/>
      <w:marTop w:val="0"/>
      <w:marBottom w:val="0"/>
      <w:divBdr>
        <w:top w:val="none" w:sz="0" w:space="0" w:color="auto"/>
        <w:left w:val="none" w:sz="0" w:space="0" w:color="auto"/>
        <w:bottom w:val="none" w:sz="0" w:space="0" w:color="auto"/>
        <w:right w:val="none" w:sz="0" w:space="0" w:color="auto"/>
      </w:divBdr>
    </w:div>
    <w:div w:id="1331174211">
      <w:bodyDiv w:val="1"/>
      <w:marLeft w:val="0"/>
      <w:marRight w:val="0"/>
      <w:marTop w:val="0"/>
      <w:marBottom w:val="0"/>
      <w:divBdr>
        <w:top w:val="none" w:sz="0" w:space="0" w:color="auto"/>
        <w:left w:val="none" w:sz="0" w:space="0" w:color="auto"/>
        <w:bottom w:val="none" w:sz="0" w:space="0" w:color="auto"/>
        <w:right w:val="none" w:sz="0" w:space="0" w:color="auto"/>
      </w:divBdr>
    </w:div>
    <w:div w:id="1406955147">
      <w:bodyDiv w:val="1"/>
      <w:marLeft w:val="0"/>
      <w:marRight w:val="0"/>
      <w:marTop w:val="0"/>
      <w:marBottom w:val="0"/>
      <w:divBdr>
        <w:top w:val="none" w:sz="0" w:space="0" w:color="auto"/>
        <w:left w:val="none" w:sz="0" w:space="0" w:color="auto"/>
        <w:bottom w:val="none" w:sz="0" w:space="0" w:color="auto"/>
        <w:right w:val="none" w:sz="0" w:space="0" w:color="auto"/>
      </w:divBdr>
    </w:div>
    <w:div w:id="1418751971">
      <w:bodyDiv w:val="1"/>
      <w:marLeft w:val="0"/>
      <w:marRight w:val="0"/>
      <w:marTop w:val="0"/>
      <w:marBottom w:val="0"/>
      <w:divBdr>
        <w:top w:val="none" w:sz="0" w:space="0" w:color="auto"/>
        <w:left w:val="none" w:sz="0" w:space="0" w:color="auto"/>
        <w:bottom w:val="none" w:sz="0" w:space="0" w:color="auto"/>
        <w:right w:val="none" w:sz="0" w:space="0" w:color="auto"/>
      </w:divBdr>
    </w:div>
    <w:div w:id="1443764315">
      <w:bodyDiv w:val="1"/>
      <w:marLeft w:val="0"/>
      <w:marRight w:val="0"/>
      <w:marTop w:val="0"/>
      <w:marBottom w:val="0"/>
      <w:divBdr>
        <w:top w:val="none" w:sz="0" w:space="0" w:color="auto"/>
        <w:left w:val="none" w:sz="0" w:space="0" w:color="auto"/>
        <w:bottom w:val="none" w:sz="0" w:space="0" w:color="auto"/>
        <w:right w:val="none" w:sz="0" w:space="0" w:color="auto"/>
      </w:divBdr>
    </w:div>
    <w:div w:id="1483354217">
      <w:bodyDiv w:val="1"/>
      <w:marLeft w:val="0"/>
      <w:marRight w:val="0"/>
      <w:marTop w:val="0"/>
      <w:marBottom w:val="0"/>
      <w:divBdr>
        <w:top w:val="none" w:sz="0" w:space="0" w:color="auto"/>
        <w:left w:val="none" w:sz="0" w:space="0" w:color="auto"/>
        <w:bottom w:val="none" w:sz="0" w:space="0" w:color="auto"/>
        <w:right w:val="none" w:sz="0" w:space="0" w:color="auto"/>
      </w:divBdr>
    </w:div>
    <w:div w:id="1509059072">
      <w:bodyDiv w:val="1"/>
      <w:marLeft w:val="0"/>
      <w:marRight w:val="0"/>
      <w:marTop w:val="0"/>
      <w:marBottom w:val="0"/>
      <w:divBdr>
        <w:top w:val="none" w:sz="0" w:space="0" w:color="auto"/>
        <w:left w:val="none" w:sz="0" w:space="0" w:color="auto"/>
        <w:bottom w:val="none" w:sz="0" w:space="0" w:color="auto"/>
        <w:right w:val="none" w:sz="0" w:space="0" w:color="auto"/>
      </w:divBdr>
    </w:div>
    <w:div w:id="1593080909">
      <w:bodyDiv w:val="1"/>
      <w:marLeft w:val="0"/>
      <w:marRight w:val="0"/>
      <w:marTop w:val="0"/>
      <w:marBottom w:val="0"/>
      <w:divBdr>
        <w:top w:val="none" w:sz="0" w:space="0" w:color="auto"/>
        <w:left w:val="none" w:sz="0" w:space="0" w:color="auto"/>
        <w:bottom w:val="none" w:sz="0" w:space="0" w:color="auto"/>
        <w:right w:val="none" w:sz="0" w:space="0" w:color="auto"/>
      </w:divBdr>
    </w:div>
    <w:div w:id="1667127492">
      <w:bodyDiv w:val="1"/>
      <w:marLeft w:val="0"/>
      <w:marRight w:val="0"/>
      <w:marTop w:val="0"/>
      <w:marBottom w:val="0"/>
      <w:divBdr>
        <w:top w:val="none" w:sz="0" w:space="0" w:color="auto"/>
        <w:left w:val="none" w:sz="0" w:space="0" w:color="auto"/>
        <w:bottom w:val="none" w:sz="0" w:space="0" w:color="auto"/>
        <w:right w:val="none" w:sz="0" w:space="0" w:color="auto"/>
      </w:divBdr>
    </w:div>
    <w:div w:id="1678268436">
      <w:bodyDiv w:val="1"/>
      <w:marLeft w:val="0"/>
      <w:marRight w:val="0"/>
      <w:marTop w:val="0"/>
      <w:marBottom w:val="0"/>
      <w:divBdr>
        <w:top w:val="none" w:sz="0" w:space="0" w:color="auto"/>
        <w:left w:val="none" w:sz="0" w:space="0" w:color="auto"/>
        <w:bottom w:val="none" w:sz="0" w:space="0" w:color="auto"/>
        <w:right w:val="none" w:sz="0" w:space="0" w:color="auto"/>
      </w:divBdr>
    </w:div>
    <w:div w:id="1696955870">
      <w:bodyDiv w:val="1"/>
      <w:marLeft w:val="0"/>
      <w:marRight w:val="0"/>
      <w:marTop w:val="0"/>
      <w:marBottom w:val="0"/>
      <w:divBdr>
        <w:top w:val="none" w:sz="0" w:space="0" w:color="auto"/>
        <w:left w:val="none" w:sz="0" w:space="0" w:color="auto"/>
        <w:bottom w:val="none" w:sz="0" w:space="0" w:color="auto"/>
        <w:right w:val="none" w:sz="0" w:space="0" w:color="auto"/>
      </w:divBdr>
    </w:div>
    <w:div w:id="1710760959">
      <w:bodyDiv w:val="1"/>
      <w:marLeft w:val="0"/>
      <w:marRight w:val="0"/>
      <w:marTop w:val="0"/>
      <w:marBottom w:val="0"/>
      <w:divBdr>
        <w:top w:val="none" w:sz="0" w:space="0" w:color="auto"/>
        <w:left w:val="none" w:sz="0" w:space="0" w:color="auto"/>
        <w:bottom w:val="none" w:sz="0" w:space="0" w:color="auto"/>
        <w:right w:val="none" w:sz="0" w:space="0" w:color="auto"/>
      </w:divBdr>
    </w:div>
    <w:div w:id="1830515931">
      <w:bodyDiv w:val="1"/>
      <w:marLeft w:val="0"/>
      <w:marRight w:val="0"/>
      <w:marTop w:val="0"/>
      <w:marBottom w:val="0"/>
      <w:divBdr>
        <w:top w:val="none" w:sz="0" w:space="0" w:color="auto"/>
        <w:left w:val="none" w:sz="0" w:space="0" w:color="auto"/>
        <w:bottom w:val="none" w:sz="0" w:space="0" w:color="auto"/>
        <w:right w:val="none" w:sz="0" w:space="0" w:color="auto"/>
      </w:divBdr>
    </w:div>
    <w:div w:id="1929925056">
      <w:bodyDiv w:val="1"/>
      <w:marLeft w:val="0"/>
      <w:marRight w:val="0"/>
      <w:marTop w:val="0"/>
      <w:marBottom w:val="0"/>
      <w:divBdr>
        <w:top w:val="none" w:sz="0" w:space="0" w:color="auto"/>
        <w:left w:val="none" w:sz="0" w:space="0" w:color="auto"/>
        <w:bottom w:val="none" w:sz="0" w:space="0" w:color="auto"/>
        <w:right w:val="none" w:sz="0" w:space="0" w:color="auto"/>
      </w:divBdr>
    </w:div>
    <w:div w:id="1941644111">
      <w:bodyDiv w:val="1"/>
      <w:marLeft w:val="0"/>
      <w:marRight w:val="0"/>
      <w:marTop w:val="0"/>
      <w:marBottom w:val="0"/>
      <w:divBdr>
        <w:top w:val="none" w:sz="0" w:space="0" w:color="auto"/>
        <w:left w:val="none" w:sz="0" w:space="0" w:color="auto"/>
        <w:bottom w:val="none" w:sz="0" w:space="0" w:color="auto"/>
        <w:right w:val="none" w:sz="0" w:space="0" w:color="auto"/>
      </w:divBdr>
    </w:div>
    <w:div w:id="1956642875">
      <w:bodyDiv w:val="1"/>
      <w:marLeft w:val="0"/>
      <w:marRight w:val="0"/>
      <w:marTop w:val="0"/>
      <w:marBottom w:val="0"/>
      <w:divBdr>
        <w:top w:val="none" w:sz="0" w:space="0" w:color="auto"/>
        <w:left w:val="none" w:sz="0" w:space="0" w:color="auto"/>
        <w:bottom w:val="none" w:sz="0" w:space="0" w:color="auto"/>
        <w:right w:val="none" w:sz="0" w:space="0" w:color="auto"/>
      </w:divBdr>
    </w:div>
    <w:div w:id="1984197253">
      <w:bodyDiv w:val="1"/>
      <w:marLeft w:val="0"/>
      <w:marRight w:val="0"/>
      <w:marTop w:val="0"/>
      <w:marBottom w:val="0"/>
      <w:divBdr>
        <w:top w:val="none" w:sz="0" w:space="0" w:color="auto"/>
        <w:left w:val="none" w:sz="0" w:space="0" w:color="auto"/>
        <w:bottom w:val="none" w:sz="0" w:space="0" w:color="auto"/>
        <w:right w:val="none" w:sz="0" w:space="0" w:color="auto"/>
      </w:divBdr>
    </w:div>
    <w:div w:id="1999386590">
      <w:bodyDiv w:val="1"/>
      <w:marLeft w:val="0"/>
      <w:marRight w:val="0"/>
      <w:marTop w:val="0"/>
      <w:marBottom w:val="0"/>
      <w:divBdr>
        <w:top w:val="none" w:sz="0" w:space="0" w:color="auto"/>
        <w:left w:val="none" w:sz="0" w:space="0" w:color="auto"/>
        <w:bottom w:val="none" w:sz="0" w:space="0" w:color="auto"/>
        <w:right w:val="none" w:sz="0" w:space="0" w:color="auto"/>
      </w:divBdr>
      <w:divsChild>
        <w:div w:id="643512734">
          <w:marLeft w:val="0"/>
          <w:marRight w:val="0"/>
          <w:marTop w:val="0"/>
          <w:marBottom w:val="0"/>
          <w:divBdr>
            <w:top w:val="none" w:sz="0" w:space="0" w:color="auto"/>
            <w:left w:val="none" w:sz="0" w:space="0" w:color="auto"/>
            <w:bottom w:val="none" w:sz="0" w:space="0" w:color="auto"/>
            <w:right w:val="none" w:sz="0" w:space="0" w:color="auto"/>
          </w:divBdr>
        </w:div>
        <w:div w:id="1208100677">
          <w:marLeft w:val="0"/>
          <w:marRight w:val="0"/>
          <w:marTop w:val="0"/>
          <w:marBottom w:val="0"/>
          <w:divBdr>
            <w:top w:val="none" w:sz="0" w:space="0" w:color="auto"/>
            <w:left w:val="none" w:sz="0" w:space="0" w:color="auto"/>
            <w:bottom w:val="none" w:sz="0" w:space="0" w:color="auto"/>
            <w:right w:val="none" w:sz="0" w:space="0" w:color="auto"/>
          </w:divBdr>
        </w:div>
      </w:divsChild>
    </w:div>
    <w:div w:id="2023508164">
      <w:bodyDiv w:val="1"/>
      <w:marLeft w:val="0"/>
      <w:marRight w:val="0"/>
      <w:marTop w:val="0"/>
      <w:marBottom w:val="0"/>
      <w:divBdr>
        <w:top w:val="none" w:sz="0" w:space="0" w:color="auto"/>
        <w:left w:val="none" w:sz="0" w:space="0" w:color="auto"/>
        <w:bottom w:val="none" w:sz="0" w:space="0" w:color="auto"/>
        <w:right w:val="none" w:sz="0" w:space="0" w:color="auto"/>
      </w:divBdr>
    </w:div>
    <w:div w:id="2051875067">
      <w:bodyDiv w:val="1"/>
      <w:marLeft w:val="0"/>
      <w:marRight w:val="0"/>
      <w:marTop w:val="0"/>
      <w:marBottom w:val="0"/>
      <w:divBdr>
        <w:top w:val="none" w:sz="0" w:space="0" w:color="auto"/>
        <w:left w:val="none" w:sz="0" w:space="0" w:color="auto"/>
        <w:bottom w:val="none" w:sz="0" w:space="0" w:color="auto"/>
        <w:right w:val="none" w:sz="0" w:space="0" w:color="auto"/>
      </w:divBdr>
    </w:div>
    <w:div w:id="2053378106">
      <w:bodyDiv w:val="1"/>
      <w:marLeft w:val="0"/>
      <w:marRight w:val="0"/>
      <w:marTop w:val="0"/>
      <w:marBottom w:val="0"/>
      <w:divBdr>
        <w:top w:val="none" w:sz="0" w:space="0" w:color="auto"/>
        <w:left w:val="none" w:sz="0" w:space="0" w:color="auto"/>
        <w:bottom w:val="none" w:sz="0" w:space="0" w:color="auto"/>
        <w:right w:val="none" w:sz="0" w:space="0" w:color="auto"/>
      </w:divBdr>
    </w:div>
    <w:div w:id="2146972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81C35-F1AB-43D0-865A-8C991744F289}">
  <ds:schemaRefs>
    <ds:schemaRef ds:uri="http://schemas.microsoft.com/sharepoint/v3/contenttype/forms"/>
  </ds:schemaRefs>
</ds:datastoreItem>
</file>

<file path=customXml/itemProps2.xml><?xml version="1.0" encoding="utf-8"?>
<ds:datastoreItem xmlns:ds="http://schemas.openxmlformats.org/officeDocument/2006/customXml" ds:itemID="{DC19D9E5-548E-4D94-9698-B955D88F43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BB13A8-2ACF-4F42-B1AB-1DB1EC9B76F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0D7D4BC-8626-4334-AFAE-951370737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4723</Words>
  <Characters>25981</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CONSEJO DE ESTADO</vt:lpstr>
    </vt:vector>
  </TitlesOfParts>
  <Company>Toshiba</Company>
  <LinksUpToDate>false</LinksUpToDate>
  <CharactersWithSpaces>30643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CONSEJO DE ESTADO</dc:title>
  <dc:subject/>
  <dc:creator>Usuario Autorizado</dc:creator>
  <cp:keywords/>
  <cp:lastModifiedBy>Office</cp:lastModifiedBy>
  <cp:revision>2</cp:revision>
  <cp:lastPrinted>2017-03-17T16:12:00Z</cp:lastPrinted>
  <dcterms:created xsi:type="dcterms:W3CDTF">2020-06-05T17:34:00Z</dcterms:created>
  <dcterms:modified xsi:type="dcterms:W3CDTF">2020-06-05T17:34:00Z</dcterms:modified>
</cp:coreProperties>
</file>