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29D4E8" w14:textId="1A403798" w:rsidR="0CCBBEAA" w:rsidRPr="00D555DB" w:rsidRDefault="0CCBBEAA" w:rsidP="6857A5CC">
      <w:pPr>
        <w:spacing w:after="0"/>
        <w:ind w:left="1701" w:right="1701"/>
        <w:jc w:val="both"/>
        <w:rPr>
          <w:rFonts w:ascii="Arial" w:eastAsia="Arial" w:hAnsi="Arial" w:cs="Arial"/>
          <w:color w:val="FF0000"/>
          <w:sz w:val="20"/>
          <w:szCs w:val="20"/>
        </w:rPr>
      </w:pPr>
      <w:r w:rsidRPr="6857A5CC">
        <w:rPr>
          <w:rFonts w:ascii="Arial" w:eastAsia="Arial" w:hAnsi="Arial" w:cs="Arial"/>
          <w:b/>
          <w:bCs/>
          <w:color w:val="FF0000"/>
          <w:sz w:val="20"/>
          <w:szCs w:val="20"/>
        </w:rPr>
        <w:t>Nota:</w:t>
      </w:r>
      <w:r w:rsidRPr="6857A5CC">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384382" w:rsidRPr="6857A5CC">
        <w:rPr>
          <w:rFonts w:ascii="Arial" w:eastAsia="Arial" w:hAnsi="Arial" w:cs="Arial"/>
          <w:color w:val="FF0000"/>
          <w:sz w:val="20"/>
          <w:szCs w:val="20"/>
        </w:rPr>
        <w:t>5 y 38</w:t>
      </w:r>
      <w:r w:rsidRPr="6857A5CC">
        <w:rPr>
          <w:rFonts w:ascii="Arial" w:eastAsia="Arial" w:hAnsi="Arial" w:cs="Arial"/>
          <w:color w:val="FF0000"/>
          <w:sz w:val="20"/>
          <w:szCs w:val="20"/>
        </w:rPr>
        <w:t>.</w:t>
      </w:r>
    </w:p>
    <w:p w14:paraId="106D1482" w14:textId="04147885" w:rsidR="0CCBBEAA" w:rsidRPr="00D555DB" w:rsidRDefault="0CCBBEAA" w:rsidP="6857A5CC">
      <w:pPr>
        <w:spacing w:after="0"/>
        <w:ind w:left="1701" w:right="1701"/>
        <w:jc w:val="both"/>
        <w:rPr>
          <w:rFonts w:ascii="Arial" w:eastAsia="Arial" w:hAnsi="Arial" w:cs="Arial"/>
          <w:color w:val="FF0000"/>
          <w:sz w:val="20"/>
          <w:szCs w:val="20"/>
        </w:rPr>
      </w:pPr>
      <w:r w:rsidRPr="6857A5CC">
        <w:rPr>
          <w:rFonts w:ascii="Arial" w:eastAsia="Arial" w:hAnsi="Arial" w:cs="Arial"/>
          <w:color w:val="FF0000"/>
          <w:sz w:val="20"/>
          <w:szCs w:val="20"/>
        </w:rPr>
        <w:t xml:space="preserve"> </w:t>
      </w:r>
    </w:p>
    <w:p w14:paraId="1E7610A8" w14:textId="7BB26455" w:rsidR="0CCBBEAA" w:rsidRPr="00D555DB" w:rsidRDefault="0CCBBEAA" w:rsidP="6857A5CC">
      <w:pPr>
        <w:spacing w:after="0"/>
        <w:ind w:left="1701" w:right="1701"/>
        <w:jc w:val="both"/>
        <w:rPr>
          <w:rFonts w:ascii="Arial" w:eastAsia="Arial" w:hAnsi="Arial" w:cs="Arial"/>
          <w:color w:val="FF0000"/>
          <w:sz w:val="20"/>
          <w:szCs w:val="20"/>
        </w:rPr>
      </w:pPr>
      <w:r w:rsidRPr="6857A5CC">
        <w:rPr>
          <w:rFonts w:ascii="Arial" w:eastAsia="Arial" w:hAnsi="Arial" w:cs="Arial"/>
          <w:color w:val="FF0000"/>
          <w:sz w:val="20"/>
          <w:szCs w:val="20"/>
        </w:rPr>
        <w:t>Los conceptos se relacionan al pie de cada disposición, y abren dando “clic” en el hipervínculo.</w:t>
      </w:r>
    </w:p>
    <w:p w14:paraId="677A9485" w14:textId="3012F858" w:rsidR="37210BCD" w:rsidRDefault="37210BCD" w:rsidP="37210BCD">
      <w:pPr>
        <w:spacing w:after="0" w:line="240" w:lineRule="auto"/>
        <w:jc w:val="both"/>
        <w:rPr>
          <w:rFonts w:ascii="Arial" w:eastAsia="Arial" w:hAnsi="Arial" w:cs="Arial"/>
          <w:color w:val="FF0000"/>
        </w:rPr>
      </w:pPr>
    </w:p>
    <w:p w14:paraId="5F6EEDCD" w14:textId="3DA5B50E" w:rsidR="008763E7" w:rsidRDefault="008763E7" w:rsidP="00DA46BA">
      <w:pPr>
        <w:spacing w:after="0" w:line="240" w:lineRule="auto"/>
        <w:jc w:val="both"/>
        <w:rPr>
          <w:rFonts w:ascii="Arial" w:eastAsia="Arial" w:hAnsi="Arial" w:cs="Arial"/>
          <w:b/>
          <w:bCs/>
          <w:sz w:val="19"/>
          <w:szCs w:val="19"/>
        </w:rPr>
      </w:pPr>
    </w:p>
    <w:p w14:paraId="1ECCC5FD" w14:textId="54DAE431" w:rsidR="11C3FD07" w:rsidRDefault="11C3FD07" w:rsidP="00DA46BA">
      <w:pPr>
        <w:spacing w:after="0" w:line="240" w:lineRule="auto"/>
        <w:jc w:val="center"/>
        <w:rPr>
          <w:rFonts w:ascii="Arial" w:eastAsia="Arial" w:hAnsi="Arial" w:cs="Arial"/>
          <w:b/>
          <w:bCs/>
        </w:rPr>
      </w:pPr>
      <w:r w:rsidRPr="4482BA8C">
        <w:rPr>
          <w:rFonts w:ascii="Arial" w:eastAsia="Arial" w:hAnsi="Arial" w:cs="Arial"/>
          <w:b/>
          <w:bCs/>
        </w:rPr>
        <w:t>LEY 9 DE 1989</w:t>
      </w:r>
    </w:p>
    <w:p w14:paraId="089BC69F" w14:textId="77777777" w:rsidR="00DA46BA" w:rsidRDefault="00DA46BA" w:rsidP="00DA46BA">
      <w:pPr>
        <w:spacing w:after="0" w:line="240" w:lineRule="auto"/>
        <w:jc w:val="center"/>
        <w:rPr>
          <w:rFonts w:ascii="Arial" w:eastAsia="Arial" w:hAnsi="Arial" w:cs="Arial"/>
          <w:b/>
          <w:bCs/>
        </w:rPr>
      </w:pPr>
    </w:p>
    <w:p w14:paraId="11043DE7" w14:textId="068CF8B9" w:rsidR="11C3FD07" w:rsidRDefault="00DA46BA" w:rsidP="00DA46BA">
      <w:pPr>
        <w:spacing w:after="0" w:line="240" w:lineRule="auto"/>
        <w:jc w:val="center"/>
        <w:rPr>
          <w:rFonts w:ascii="Arial" w:eastAsia="Arial" w:hAnsi="Arial" w:cs="Arial"/>
          <w:b/>
          <w:bCs/>
        </w:rPr>
      </w:pPr>
      <w:r>
        <w:rPr>
          <w:rFonts w:ascii="Arial" w:eastAsia="Arial" w:hAnsi="Arial" w:cs="Arial"/>
          <w:b/>
          <w:bCs/>
        </w:rPr>
        <w:t>P</w:t>
      </w:r>
      <w:r w:rsidR="11C3FD07" w:rsidRPr="4482BA8C">
        <w:rPr>
          <w:rFonts w:ascii="Arial" w:eastAsia="Arial" w:hAnsi="Arial" w:cs="Arial"/>
          <w:b/>
          <w:bCs/>
        </w:rPr>
        <w:t>or la cual se dictan normas sobre planes de desarrollo municipal, compraventa y expropiación de bienes y se dictan otras disposiciones.</w:t>
      </w:r>
    </w:p>
    <w:p w14:paraId="692E8F18" w14:textId="77777777" w:rsidR="00135CD6" w:rsidRDefault="00135CD6" w:rsidP="00DA46BA">
      <w:pPr>
        <w:spacing w:after="0" w:line="240" w:lineRule="auto"/>
        <w:jc w:val="center"/>
        <w:rPr>
          <w:rFonts w:ascii="Arial" w:eastAsia="Arial" w:hAnsi="Arial" w:cs="Arial"/>
          <w:b/>
          <w:bCs/>
        </w:rPr>
      </w:pPr>
    </w:p>
    <w:p w14:paraId="446A62F4" w14:textId="0D1C6C15" w:rsidR="11C3FD07" w:rsidRDefault="00135CD6" w:rsidP="00DA46BA">
      <w:pPr>
        <w:spacing w:after="0" w:line="240" w:lineRule="auto"/>
        <w:jc w:val="center"/>
        <w:rPr>
          <w:rFonts w:ascii="Arial" w:eastAsia="Arial" w:hAnsi="Arial" w:cs="Arial"/>
          <w:b/>
          <w:bCs/>
        </w:rPr>
      </w:pPr>
      <w:r w:rsidRPr="4482BA8C">
        <w:rPr>
          <w:rFonts w:ascii="Arial" w:eastAsia="Arial" w:hAnsi="Arial" w:cs="Arial"/>
          <w:b/>
          <w:bCs/>
        </w:rPr>
        <w:t>EL CONGRESO DE COLOMBIA,</w:t>
      </w:r>
    </w:p>
    <w:p w14:paraId="601B1FC1" w14:textId="77777777" w:rsidR="00DA46BA" w:rsidRDefault="00DA46BA" w:rsidP="00DA46BA">
      <w:pPr>
        <w:spacing w:after="0" w:line="240" w:lineRule="auto"/>
        <w:jc w:val="center"/>
        <w:rPr>
          <w:rFonts w:ascii="Arial" w:eastAsia="Arial" w:hAnsi="Arial" w:cs="Arial"/>
          <w:b/>
          <w:bCs/>
        </w:rPr>
      </w:pPr>
    </w:p>
    <w:p w14:paraId="76DBBA3A" w14:textId="0B9E1851" w:rsidR="11C3FD07" w:rsidRDefault="11C3FD07" w:rsidP="00DA46BA">
      <w:pPr>
        <w:spacing w:after="0" w:line="240" w:lineRule="auto"/>
        <w:jc w:val="center"/>
        <w:rPr>
          <w:rFonts w:ascii="Arial" w:eastAsia="Arial" w:hAnsi="Arial" w:cs="Arial"/>
          <w:b/>
          <w:bCs/>
        </w:rPr>
      </w:pPr>
      <w:r w:rsidRPr="4482BA8C">
        <w:rPr>
          <w:rFonts w:ascii="Arial" w:eastAsia="Arial" w:hAnsi="Arial" w:cs="Arial"/>
          <w:b/>
          <w:bCs/>
        </w:rPr>
        <w:t>DECRETA:</w:t>
      </w:r>
    </w:p>
    <w:p w14:paraId="4B178FCD" w14:textId="77777777" w:rsidR="00DA46BA" w:rsidRDefault="00DA46BA" w:rsidP="00DA46BA">
      <w:pPr>
        <w:spacing w:after="0" w:line="240" w:lineRule="auto"/>
        <w:jc w:val="center"/>
        <w:rPr>
          <w:rFonts w:ascii="Arial" w:eastAsia="Arial" w:hAnsi="Arial" w:cs="Arial"/>
          <w:b/>
          <w:bCs/>
        </w:rPr>
      </w:pPr>
    </w:p>
    <w:p w14:paraId="18B1AE5B" w14:textId="7940408B" w:rsidR="11C3FD07" w:rsidRPr="00135CD6" w:rsidRDefault="11C3FD07" w:rsidP="00DA46BA">
      <w:pPr>
        <w:spacing w:after="0" w:line="240" w:lineRule="auto"/>
        <w:jc w:val="center"/>
        <w:rPr>
          <w:rFonts w:ascii="Arial" w:eastAsia="Arial" w:hAnsi="Arial" w:cs="Arial"/>
          <w:b/>
          <w:bCs/>
        </w:rPr>
      </w:pPr>
      <w:r w:rsidRPr="00135CD6">
        <w:rPr>
          <w:rFonts w:ascii="Arial" w:eastAsia="Arial" w:hAnsi="Arial" w:cs="Arial"/>
          <w:b/>
          <w:bCs/>
        </w:rPr>
        <w:t>CAPÍTULO I</w:t>
      </w:r>
    </w:p>
    <w:p w14:paraId="7170FFC8" w14:textId="2565FADC" w:rsidR="11C3FD07" w:rsidRPr="00135CD6" w:rsidRDefault="00135CD6" w:rsidP="00DA46BA">
      <w:pPr>
        <w:spacing w:after="0" w:line="240" w:lineRule="auto"/>
        <w:jc w:val="center"/>
        <w:rPr>
          <w:rFonts w:ascii="Arial" w:eastAsia="Arial" w:hAnsi="Arial" w:cs="Arial"/>
          <w:b/>
          <w:bCs/>
        </w:rPr>
      </w:pPr>
      <w:r w:rsidRPr="00135CD6">
        <w:rPr>
          <w:rFonts w:ascii="Arial" w:eastAsia="Arial" w:hAnsi="Arial" w:cs="Arial"/>
          <w:b/>
          <w:bCs/>
        </w:rPr>
        <w:t>DE LA PLANIFICACIÓN DEL DESARROLLO MUNICIPAL</w:t>
      </w:r>
    </w:p>
    <w:p w14:paraId="7EB143A8" w14:textId="77777777" w:rsidR="00965102" w:rsidRDefault="00965102" w:rsidP="00DA46BA">
      <w:pPr>
        <w:spacing w:after="0" w:line="240" w:lineRule="auto"/>
        <w:jc w:val="center"/>
        <w:rPr>
          <w:rFonts w:ascii="Arial" w:eastAsia="Arial" w:hAnsi="Arial" w:cs="Arial"/>
        </w:rPr>
      </w:pPr>
    </w:p>
    <w:p w14:paraId="22C91B68" w14:textId="30E7D9D5" w:rsidR="11C3FD07" w:rsidRDefault="00965102" w:rsidP="00965102">
      <w:pPr>
        <w:spacing w:after="0" w:line="240" w:lineRule="auto"/>
        <w:jc w:val="both"/>
        <w:rPr>
          <w:rStyle w:val="Hipervnculo"/>
          <w:rFonts w:ascii="Arial" w:eastAsia="Arial" w:hAnsi="Arial" w:cs="Arial"/>
          <w:color w:val="auto"/>
        </w:rPr>
      </w:pPr>
      <w:r w:rsidRPr="65A6B9AC">
        <w:rPr>
          <w:rFonts w:ascii="Arial" w:eastAsia="Arial" w:hAnsi="Arial" w:cs="Arial"/>
        </w:rPr>
        <w:t>Artículo 1º. Artículo derogad</w:t>
      </w:r>
      <w:r w:rsidR="00AF1195">
        <w:rPr>
          <w:rFonts w:ascii="Arial" w:eastAsia="Arial" w:hAnsi="Arial" w:cs="Arial"/>
        </w:rPr>
        <w:t>o.</w:t>
      </w:r>
    </w:p>
    <w:p w14:paraId="04730C43" w14:textId="77777777" w:rsidR="00DA46BA" w:rsidRDefault="00DA46BA" w:rsidP="00DA46BA">
      <w:pPr>
        <w:spacing w:after="0" w:line="240" w:lineRule="auto"/>
        <w:jc w:val="both"/>
        <w:rPr>
          <w:rFonts w:ascii="Arial" w:eastAsia="Arial" w:hAnsi="Arial" w:cs="Arial"/>
        </w:rPr>
      </w:pPr>
    </w:p>
    <w:p w14:paraId="46476494" w14:textId="0891FB55" w:rsidR="00965102" w:rsidRDefault="11C3FD07" w:rsidP="00965102">
      <w:pPr>
        <w:spacing w:after="0" w:line="240" w:lineRule="auto"/>
        <w:jc w:val="both"/>
        <w:rPr>
          <w:rFonts w:ascii="Arial" w:eastAsia="Arial" w:hAnsi="Arial" w:cs="Arial"/>
        </w:rPr>
      </w:pPr>
      <w:r w:rsidRPr="4482BA8C">
        <w:rPr>
          <w:rFonts w:ascii="Arial" w:eastAsia="Arial" w:hAnsi="Arial" w:cs="Arial"/>
        </w:rPr>
        <w:t>Artículo 2º</w:t>
      </w:r>
      <w:r w:rsidR="00965102">
        <w:rPr>
          <w:rFonts w:ascii="Arial" w:eastAsia="Arial" w:hAnsi="Arial" w:cs="Arial"/>
        </w:rPr>
        <w:t>. Artículo derogado.</w:t>
      </w:r>
    </w:p>
    <w:p w14:paraId="06616F37" w14:textId="77777777" w:rsidR="00DA46BA" w:rsidRDefault="00DA46BA" w:rsidP="00DA46BA">
      <w:pPr>
        <w:spacing w:after="0" w:line="240" w:lineRule="auto"/>
        <w:jc w:val="both"/>
        <w:rPr>
          <w:rFonts w:ascii="Arial" w:eastAsia="Arial" w:hAnsi="Arial" w:cs="Arial"/>
        </w:rPr>
      </w:pPr>
    </w:p>
    <w:p w14:paraId="3EC7B925" w14:textId="1C677780" w:rsidR="00965102" w:rsidRDefault="11C3FD07" w:rsidP="00965102">
      <w:pPr>
        <w:spacing w:after="0" w:line="240" w:lineRule="auto"/>
        <w:jc w:val="both"/>
        <w:rPr>
          <w:rFonts w:ascii="Arial" w:eastAsia="Arial" w:hAnsi="Arial" w:cs="Arial"/>
        </w:rPr>
      </w:pPr>
      <w:r w:rsidRPr="4482BA8C">
        <w:rPr>
          <w:rFonts w:ascii="Arial" w:eastAsia="Arial" w:hAnsi="Arial" w:cs="Arial"/>
        </w:rPr>
        <w:t>Artículo 3º.</w:t>
      </w:r>
      <w:r w:rsidR="00965102">
        <w:rPr>
          <w:rFonts w:ascii="Arial" w:eastAsia="Arial" w:hAnsi="Arial" w:cs="Arial"/>
        </w:rPr>
        <w:t xml:space="preserve"> Artículo derogado.</w:t>
      </w:r>
    </w:p>
    <w:p w14:paraId="13170230" w14:textId="77777777" w:rsidR="00DA46BA" w:rsidRDefault="00DA46BA" w:rsidP="00DA46BA">
      <w:pPr>
        <w:spacing w:after="0" w:line="240" w:lineRule="auto"/>
        <w:jc w:val="both"/>
        <w:rPr>
          <w:rFonts w:ascii="Arial" w:eastAsia="Arial" w:hAnsi="Arial" w:cs="Arial"/>
        </w:rPr>
      </w:pPr>
    </w:p>
    <w:p w14:paraId="212C20B4" w14:textId="5B3A52BF"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4º. Las oficinas departamentales, </w:t>
      </w:r>
      <w:proofErr w:type="spellStart"/>
      <w:r w:rsidRPr="4482BA8C">
        <w:rPr>
          <w:rFonts w:ascii="Arial" w:eastAsia="Arial" w:hAnsi="Arial" w:cs="Arial"/>
        </w:rPr>
        <w:t>intendenciales</w:t>
      </w:r>
      <w:proofErr w:type="spellEnd"/>
      <w:r w:rsidRPr="4482BA8C">
        <w:rPr>
          <w:rFonts w:ascii="Arial" w:eastAsia="Arial" w:hAnsi="Arial" w:cs="Arial"/>
        </w:rPr>
        <w:t xml:space="preserve"> y </w:t>
      </w:r>
      <w:proofErr w:type="spellStart"/>
      <w:r w:rsidRPr="4482BA8C">
        <w:rPr>
          <w:rFonts w:ascii="Arial" w:eastAsia="Arial" w:hAnsi="Arial" w:cs="Arial"/>
        </w:rPr>
        <w:t>comisariales</w:t>
      </w:r>
      <w:proofErr w:type="spellEnd"/>
      <w:r w:rsidRPr="4482BA8C">
        <w:rPr>
          <w:rFonts w:ascii="Arial" w:eastAsia="Arial" w:hAnsi="Arial" w:cs="Arial"/>
        </w:rPr>
        <w:t xml:space="preserve"> de planeación prestarán asesoría para la elaboración de planes de desarrollo o planes de desarrollo simplificados en los términos de las normas vigentes y de la presente Ley. En caso de que las entidades territoriales obligadas a tenerlos no presenten sus planes en los términos de la presente Ley, ellos serán elaborados por dichas oficinas y sometidos a consideración del respectivo concejo, junta metropolitana o Consejo Intendencia de San Andrés y Providencia por conducto del alcalde, o el intendente quienes estarán obligados a hacer la respectiva presentación.</w:t>
      </w:r>
    </w:p>
    <w:p w14:paraId="7FBE4ABD" w14:textId="77777777" w:rsidR="008A485F" w:rsidRDefault="008A485F" w:rsidP="00DA46BA">
      <w:pPr>
        <w:spacing w:after="0" w:line="240" w:lineRule="auto"/>
        <w:jc w:val="both"/>
        <w:rPr>
          <w:rFonts w:ascii="Arial" w:eastAsia="Arial" w:hAnsi="Arial" w:cs="Arial"/>
        </w:rPr>
      </w:pPr>
    </w:p>
    <w:p w14:paraId="4C3E16D7" w14:textId="424622BB"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También deberán elaborarlos las oficinas departamentales de planeación a solicitud del respectivo alcalde municipal".</w:t>
      </w:r>
    </w:p>
    <w:p w14:paraId="3750FDB9" w14:textId="77777777" w:rsidR="008A485F" w:rsidRDefault="008A485F" w:rsidP="00DA46BA">
      <w:pPr>
        <w:spacing w:after="0" w:line="240" w:lineRule="auto"/>
        <w:jc w:val="both"/>
        <w:rPr>
          <w:rFonts w:ascii="Arial" w:eastAsia="Arial" w:hAnsi="Arial" w:cs="Arial"/>
        </w:rPr>
      </w:pPr>
    </w:p>
    <w:p w14:paraId="542F5137" w14:textId="0E285F32" w:rsidR="11C3FD07" w:rsidRPr="00DA46BA" w:rsidRDefault="11C3FD07" w:rsidP="00DA46BA">
      <w:pPr>
        <w:spacing w:after="0" w:line="240" w:lineRule="auto"/>
        <w:jc w:val="center"/>
        <w:rPr>
          <w:rFonts w:ascii="Arial" w:eastAsia="Arial" w:hAnsi="Arial" w:cs="Arial"/>
          <w:b/>
          <w:bCs/>
        </w:rPr>
      </w:pPr>
      <w:r w:rsidRPr="00DA46BA">
        <w:rPr>
          <w:rFonts w:ascii="Arial" w:eastAsia="Arial" w:hAnsi="Arial" w:cs="Arial"/>
          <w:b/>
          <w:bCs/>
        </w:rPr>
        <w:t>CAPÍTULO II</w:t>
      </w:r>
    </w:p>
    <w:p w14:paraId="7CC167E0" w14:textId="40BC713B" w:rsidR="11C3FD07" w:rsidRPr="00DA46BA" w:rsidRDefault="00135CD6" w:rsidP="00DA46BA">
      <w:pPr>
        <w:spacing w:after="0" w:line="240" w:lineRule="auto"/>
        <w:jc w:val="center"/>
        <w:rPr>
          <w:rFonts w:ascii="Arial" w:eastAsia="Arial" w:hAnsi="Arial" w:cs="Arial"/>
          <w:b/>
          <w:bCs/>
        </w:rPr>
      </w:pPr>
      <w:r w:rsidRPr="00DA46BA">
        <w:rPr>
          <w:rFonts w:ascii="Arial" w:eastAsia="Arial" w:hAnsi="Arial" w:cs="Arial"/>
          <w:b/>
          <w:bCs/>
        </w:rPr>
        <w:t>DEL ESPACIO PÚBLICO</w:t>
      </w:r>
    </w:p>
    <w:p w14:paraId="5E30B8A4" w14:textId="77777777" w:rsidR="00DA46BA" w:rsidRDefault="00DA46BA" w:rsidP="00DA46BA">
      <w:pPr>
        <w:spacing w:after="0" w:line="240" w:lineRule="auto"/>
        <w:jc w:val="center"/>
        <w:rPr>
          <w:rFonts w:ascii="Arial" w:eastAsia="Arial" w:hAnsi="Arial" w:cs="Arial"/>
        </w:rPr>
      </w:pPr>
    </w:p>
    <w:p w14:paraId="584F8D35" w14:textId="1850AED7"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5º. </w:t>
      </w:r>
      <w:r w:rsidR="4EDBE047" w:rsidRPr="4482BA8C">
        <w:rPr>
          <w:rFonts w:ascii="Arial" w:eastAsia="Arial" w:hAnsi="Arial" w:cs="Arial"/>
        </w:rPr>
        <w:t>Entiéndese</w:t>
      </w:r>
      <w:r w:rsidRPr="4482BA8C">
        <w:rPr>
          <w:rFonts w:ascii="Arial" w:eastAsia="Arial" w:hAnsi="Arial" w:cs="Arial"/>
        </w:rPr>
        <w:t xml:space="preserve"> por espacio público el conjunto de inmuebles públicos y los elementos arquitectónicos y naturales de los inmuebles privados, destinados por su naturaleza, por su uso o afectación, a la satisfacción de necesidades urbanas colectivas que transcienden, por tanto, los límites de los intereses, individuales de los habitantes.</w:t>
      </w:r>
    </w:p>
    <w:p w14:paraId="3CEEF471" w14:textId="77777777" w:rsidR="00DA46BA" w:rsidRDefault="00DA46BA" w:rsidP="00DA46BA">
      <w:pPr>
        <w:spacing w:after="0" w:line="240" w:lineRule="auto"/>
        <w:jc w:val="both"/>
        <w:rPr>
          <w:rFonts w:ascii="Arial" w:eastAsia="Arial" w:hAnsi="Arial" w:cs="Arial"/>
        </w:rPr>
      </w:pPr>
    </w:p>
    <w:p w14:paraId="324AF958" w14:textId="77777777" w:rsidR="00E83260" w:rsidRDefault="11C3FD07" w:rsidP="00DA46BA">
      <w:pPr>
        <w:spacing w:after="0" w:line="240" w:lineRule="auto"/>
        <w:jc w:val="both"/>
        <w:rPr>
          <w:rFonts w:ascii="Arial" w:eastAsia="Arial" w:hAnsi="Arial" w:cs="Arial"/>
        </w:rPr>
      </w:pPr>
      <w:r w:rsidRPr="4482BA8C">
        <w:rPr>
          <w:rFonts w:ascii="Arial" w:eastAsia="Arial" w:hAnsi="Arial" w:cs="Arial"/>
        </w:rPr>
        <w:t xml:space="preserve">Así, constituyen el </w:t>
      </w:r>
      <w:r w:rsidR="76EB943A" w:rsidRPr="4482BA8C">
        <w:rPr>
          <w:rFonts w:ascii="Arial" w:eastAsia="Arial" w:hAnsi="Arial" w:cs="Arial"/>
        </w:rPr>
        <w:t>espacio</w:t>
      </w:r>
      <w:r w:rsidRPr="4482BA8C">
        <w:rPr>
          <w:rFonts w:ascii="Arial" w:eastAsia="Arial" w:hAnsi="Arial" w:cs="Arial"/>
        </w:rPr>
        <w:t xml:space="preserve"> público de la ciudad las áreas requeridas para la circulación, tanto peatonal como vehicular, las áreas para la recreación pública, activa o pasiva, para la seguridad y tranquilidad ciudadana, las franjas de retiro de las edificaciones sobre las vías, fuentes de agua, parques, plazas, zonas verdes y similares, las necesarias para la instalación y mantenimiento de los servicios públicos básicos, para la instalación y uso de los elementos constitutivos del </w:t>
      </w:r>
      <w:r w:rsidRPr="4482BA8C">
        <w:rPr>
          <w:rFonts w:ascii="Arial" w:eastAsia="Arial" w:hAnsi="Arial" w:cs="Arial"/>
        </w:rPr>
        <w:lastRenderedPageBreak/>
        <w:t xml:space="preserve">amoblamiento urbano en todas sus expresiones, para la preservación de las obras de interés público y de los elementos históricos, culturales, religiosos, recreativos y artísticos, para la conservación y preservación del paisaje y los elementos naturales del entorno de la ciudad, los necesarios para la preservación y conservación de las playas marinas y fluviales, los terrenos de bajamar, así como de sus elementos vegetativos, arenas y corales y, en general , por todas las zonas existentes o debidamente proyectadas en las que el interés colectivo sea manifiesto y conveniente y que constituyan, por consiguiente, zonas para el uso o el disfrute colectivo. </w:t>
      </w:r>
    </w:p>
    <w:p w14:paraId="6D1A0ED8" w14:textId="77777777" w:rsidR="00E83260" w:rsidRDefault="00E83260" w:rsidP="00DA46BA">
      <w:pPr>
        <w:spacing w:after="0" w:line="240" w:lineRule="auto"/>
        <w:jc w:val="both"/>
        <w:rPr>
          <w:rFonts w:ascii="Arial" w:eastAsia="Arial" w:hAnsi="Arial" w:cs="Arial"/>
        </w:rPr>
      </w:pPr>
    </w:p>
    <w:p w14:paraId="04D4BDD0" w14:textId="43D407AC" w:rsidR="00E83260" w:rsidRDefault="00E83260" w:rsidP="00DA46BA">
      <w:pPr>
        <w:spacing w:after="0" w:line="240" w:lineRule="auto"/>
        <w:jc w:val="both"/>
        <w:rPr>
          <w:rFonts w:ascii="Arial" w:eastAsia="Arial" w:hAnsi="Arial" w:cs="Arial"/>
        </w:rPr>
      </w:pPr>
      <w:r>
        <w:rPr>
          <w:rFonts w:ascii="Arial" w:eastAsia="Arial" w:hAnsi="Arial" w:cs="Arial"/>
        </w:rPr>
        <w:t xml:space="preserve">Parágrafo. </w:t>
      </w:r>
      <w:r w:rsidRPr="00E83260">
        <w:rPr>
          <w:rFonts w:ascii="Arial" w:eastAsia="Arial" w:hAnsi="Arial" w:cs="Arial"/>
        </w:rPr>
        <w:t>El espacio público resultante de los procesos de urbanización y construcción se incorporará con el solo procedimiento de registro de la escritura de constitución de la urbanización en la Oficina de Instrumentos Públicos, en la cual se determinen las áreas públicas objeto de cesión y las áreas privadas, por su localización y linderos. La escritura correspondiente deberá otorgarse y registrarse antes de la iniciación de las ventas del proyecto respectivo.</w:t>
      </w:r>
    </w:p>
    <w:p w14:paraId="0DEAED00" w14:textId="77777777" w:rsidR="00E83260" w:rsidRDefault="00E83260" w:rsidP="00DA46BA">
      <w:pPr>
        <w:spacing w:after="0" w:line="240" w:lineRule="auto"/>
        <w:jc w:val="both"/>
        <w:rPr>
          <w:rFonts w:ascii="Arial" w:eastAsia="Arial" w:hAnsi="Arial" w:cs="Arial"/>
        </w:rPr>
      </w:pPr>
    </w:p>
    <w:p w14:paraId="608AEB70" w14:textId="7F42C102" w:rsidR="14142B1A" w:rsidRDefault="14142B1A" w:rsidP="00DA46BA">
      <w:pPr>
        <w:spacing w:after="0" w:line="240" w:lineRule="auto"/>
        <w:jc w:val="both"/>
        <w:rPr>
          <w:rFonts w:ascii="Arial" w:eastAsia="Arial" w:hAnsi="Arial" w:cs="Arial"/>
          <w:sz w:val="20"/>
          <w:szCs w:val="20"/>
        </w:rPr>
      </w:pPr>
      <w:r w:rsidRPr="4482BA8C">
        <w:rPr>
          <w:rFonts w:ascii="Arial" w:eastAsia="Arial" w:hAnsi="Arial" w:cs="Arial"/>
          <w:sz w:val="20"/>
          <w:szCs w:val="20"/>
        </w:rPr>
        <w:t>(Ver concepto</w:t>
      </w:r>
      <w:r w:rsidR="00DA46BA">
        <w:rPr>
          <w:rFonts w:ascii="Arial" w:eastAsia="Arial" w:hAnsi="Arial" w:cs="Arial"/>
          <w:sz w:val="20"/>
          <w:szCs w:val="20"/>
        </w:rPr>
        <w:t>s:</w:t>
      </w:r>
      <w:r w:rsidRPr="4482BA8C">
        <w:rPr>
          <w:rFonts w:ascii="Arial" w:eastAsia="Arial" w:hAnsi="Arial" w:cs="Arial"/>
          <w:sz w:val="20"/>
          <w:szCs w:val="20"/>
        </w:rPr>
        <w:t xml:space="preserve"> </w:t>
      </w:r>
      <w:hyperlink r:id="rId9" w:history="1">
        <w:r w:rsidRPr="003D5840">
          <w:rPr>
            <w:rStyle w:val="Hipervnculo"/>
            <w:rFonts w:ascii="Arial" w:eastAsia="Arial" w:hAnsi="Arial" w:cs="Arial"/>
            <w:sz w:val="20"/>
            <w:szCs w:val="20"/>
          </w:rPr>
          <w:t>4201912000007614 del 06/12/2019</w:t>
        </w:r>
      </w:hyperlink>
      <w:r w:rsidRPr="4482BA8C">
        <w:rPr>
          <w:rFonts w:ascii="Arial" w:eastAsia="Arial" w:hAnsi="Arial" w:cs="Arial"/>
          <w:sz w:val="20"/>
          <w:szCs w:val="20"/>
        </w:rPr>
        <w:t xml:space="preserve">)  </w:t>
      </w:r>
    </w:p>
    <w:p w14:paraId="69063A35" w14:textId="7743B0F5" w:rsidR="726A43C6" w:rsidRDefault="726A43C6" w:rsidP="00DA46BA">
      <w:pPr>
        <w:spacing w:after="0" w:line="240" w:lineRule="auto"/>
        <w:jc w:val="both"/>
        <w:rPr>
          <w:rFonts w:ascii="Arial" w:eastAsia="Arial" w:hAnsi="Arial" w:cs="Arial"/>
          <w:sz w:val="20"/>
          <w:szCs w:val="20"/>
        </w:rPr>
      </w:pPr>
    </w:p>
    <w:p w14:paraId="10D964A1" w14:textId="7078D99F"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6º.- El destino de los bienes de uso público incluidos en el espacio público de las áreas urbanas y suburbanas no podrá ser variado sino por los concejos, juntas metropolitanas o por el consejo </w:t>
      </w:r>
      <w:proofErr w:type="spellStart"/>
      <w:r w:rsidRPr="4482BA8C">
        <w:rPr>
          <w:rFonts w:ascii="Arial" w:eastAsia="Arial" w:hAnsi="Arial" w:cs="Arial"/>
        </w:rPr>
        <w:t>intendencial</w:t>
      </w:r>
      <w:proofErr w:type="spellEnd"/>
      <w:r w:rsidRPr="4482BA8C">
        <w:rPr>
          <w:rFonts w:ascii="Arial" w:eastAsia="Arial" w:hAnsi="Arial" w:cs="Arial"/>
        </w:rPr>
        <w:t>, por iniciativa del alcalde o intendente de San Andrés y Providencia, siempre y cuando sean canjeados por otros de características equivalentes.</w:t>
      </w:r>
    </w:p>
    <w:p w14:paraId="4CF46675" w14:textId="77777777" w:rsidR="003D5840" w:rsidRDefault="003D5840" w:rsidP="00DA46BA">
      <w:pPr>
        <w:spacing w:after="0" w:line="240" w:lineRule="auto"/>
        <w:jc w:val="both"/>
        <w:rPr>
          <w:rFonts w:ascii="Arial" w:eastAsia="Arial" w:hAnsi="Arial" w:cs="Arial"/>
        </w:rPr>
      </w:pPr>
    </w:p>
    <w:p w14:paraId="267A47DE" w14:textId="570B86AC" w:rsidR="11C3FD07" w:rsidRDefault="11C3FD07" w:rsidP="00DA46BA">
      <w:pPr>
        <w:spacing w:after="0" w:line="240" w:lineRule="auto"/>
        <w:jc w:val="both"/>
        <w:rPr>
          <w:rFonts w:ascii="Arial" w:eastAsia="Arial" w:hAnsi="Arial" w:cs="Arial"/>
        </w:rPr>
      </w:pPr>
      <w:r w:rsidRPr="4482BA8C">
        <w:rPr>
          <w:rFonts w:ascii="Arial" w:eastAsia="Arial" w:hAnsi="Arial" w:cs="Arial"/>
        </w:rPr>
        <w:t>El retiro del servicio de las vías públicas continuará rigiéndose por las disposiciones vigentes. Los parques y zonas verdes que tengan el carácter de bienes de uso público, así como las vías públicas, no podrán ser encerrados en forma tal que priven a la ciudadanía de su uso, goce, disfrute visual y libre tránsito.</w:t>
      </w:r>
    </w:p>
    <w:p w14:paraId="088889D2" w14:textId="77777777" w:rsidR="003D5840" w:rsidRDefault="003D5840" w:rsidP="00DA46BA">
      <w:pPr>
        <w:spacing w:after="0" w:line="240" w:lineRule="auto"/>
        <w:jc w:val="both"/>
        <w:rPr>
          <w:rFonts w:ascii="Arial" w:eastAsia="Arial" w:hAnsi="Arial" w:cs="Arial"/>
        </w:rPr>
      </w:pPr>
    </w:p>
    <w:p w14:paraId="6D1226E7" w14:textId="3D9DF71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7º.- Los municipios y la Intendencia Especial de San Andrés y Providencia podrán crear de acuerdo con su organización legal, entidades que serán responsables de administrar, desarrollar, mantener y apoyar financieramente el espacio público, el patrimonio inmobiliario y las áreas de cesión obligatoria para vías, zonas verdes y servicios comunales. Así mismo, podrán contratar con entidades privadas la administración, mantenimiento y aprovechamiento económico de los bienes anteriores.</w:t>
      </w:r>
    </w:p>
    <w:p w14:paraId="306E8EF3" w14:textId="77777777" w:rsidR="003D5840" w:rsidRDefault="003D5840" w:rsidP="00DA46BA">
      <w:pPr>
        <w:spacing w:after="0" w:line="240" w:lineRule="auto"/>
        <w:jc w:val="both"/>
        <w:rPr>
          <w:rFonts w:ascii="Arial" w:eastAsia="Arial" w:hAnsi="Arial" w:cs="Arial"/>
        </w:rPr>
      </w:pPr>
    </w:p>
    <w:p w14:paraId="636D85AC" w14:textId="36C75552" w:rsidR="003D5840"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Cuando las áreas de cesión para zonas verdes y servicios comunales sean inferiores a las mínimas exigidas por las normas urbanísticas, o cuando su ubicación sea inconveniente para la ciudad, se podrá compensar la obligación de cesión, en dinero o en otros inmuebles, en los términos que reglamenten los concejos. Si la compensación es en dinero, se deberá asignar su valor a los mismos fines en lugares apropiados según lo determine el Plan de Desarrollo o Plan de Desarrollo Simplificado. Si la compensación se satisface mediante otro inmueble, también deberá estar ubicado en un lugar apropiado según lo determine el mismo plan.</w:t>
      </w:r>
    </w:p>
    <w:p w14:paraId="1820F80B" w14:textId="77777777" w:rsidR="00AF1195" w:rsidRDefault="00AF1195" w:rsidP="00DA46BA">
      <w:pPr>
        <w:spacing w:after="0" w:line="240" w:lineRule="auto"/>
        <w:jc w:val="both"/>
        <w:rPr>
          <w:rFonts w:ascii="Arial" w:eastAsia="Arial" w:hAnsi="Arial" w:cs="Arial"/>
        </w:rPr>
      </w:pPr>
    </w:p>
    <w:p w14:paraId="73BC6DC6" w14:textId="7BAE070D" w:rsidR="11C3FD07" w:rsidRDefault="11C3FD07" w:rsidP="00DA46BA">
      <w:pPr>
        <w:spacing w:after="0" w:line="240" w:lineRule="auto"/>
        <w:jc w:val="both"/>
        <w:rPr>
          <w:rFonts w:ascii="Arial" w:eastAsia="Arial" w:hAnsi="Arial" w:cs="Arial"/>
        </w:rPr>
      </w:pPr>
      <w:r w:rsidRPr="4482BA8C">
        <w:rPr>
          <w:rFonts w:ascii="Arial" w:eastAsia="Arial" w:hAnsi="Arial" w:cs="Arial"/>
        </w:rPr>
        <w:t>Los aislamientos laterales, parámetros y retrocesos de las edificaciones no podrán ser compensados en dinero ni canjeados por otros inmuebles.</w:t>
      </w:r>
    </w:p>
    <w:p w14:paraId="5E516951" w14:textId="77777777" w:rsidR="003D5840" w:rsidRDefault="003D5840" w:rsidP="00DA46BA">
      <w:pPr>
        <w:spacing w:after="0" w:line="240" w:lineRule="auto"/>
        <w:jc w:val="both"/>
        <w:rPr>
          <w:rFonts w:ascii="Arial" w:eastAsia="Arial" w:hAnsi="Arial" w:cs="Arial"/>
        </w:rPr>
      </w:pPr>
    </w:p>
    <w:p w14:paraId="5F558DB7" w14:textId="465C50F2" w:rsidR="11C3FD07" w:rsidRDefault="11C3FD07" w:rsidP="00DA46BA">
      <w:pPr>
        <w:spacing w:after="0" w:line="240" w:lineRule="auto"/>
        <w:jc w:val="both"/>
        <w:rPr>
          <w:rFonts w:ascii="Arial" w:eastAsia="Arial" w:hAnsi="Arial" w:cs="Arial"/>
        </w:rPr>
      </w:pPr>
      <w:r w:rsidRPr="10AABB1A">
        <w:rPr>
          <w:rFonts w:ascii="Arial" w:eastAsia="Arial" w:hAnsi="Arial" w:cs="Arial"/>
        </w:rPr>
        <w:t>Artículo 8º.- Los elementos constitutivos del espacio público y el medio ambiente tendrán para su defensa la acción popular consagrada en el artículo 1005 del Código Civil. Esta acción también podrá dirigirse contra cualquier persona pública o privada, para la defensa de la integridad y condiciones de uso, goce y disfrute visual de dichos bienes mediante la remoción, suspensión o prevención de las conductas que comprometieren el interés público o la seguridad de los usuarios.</w:t>
      </w:r>
    </w:p>
    <w:p w14:paraId="3CC70B79" w14:textId="1F052E78" w:rsidR="10AABB1A" w:rsidRDefault="10AABB1A" w:rsidP="10AABB1A">
      <w:pPr>
        <w:spacing w:after="0" w:line="240" w:lineRule="auto"/>
        <w:jc w:val="both"/>
        <w:rPr>
          <w:rFonts w:ascii="Arial" w:eastAsia="Arial" w:hAnsi="Arial" w:cs="Arial"/>
        </w:rPr>
      </w:pPr>
    </w:p>
    <w:p w14:paraId="22D0D80F" w14:textId="77271112"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El incumplimiento de las órdenes que expida el juez en desarrollo de la acción de que trata el inciso anterior configura la conducta prevista en el artículo 184 del Código Penal de "fraude a resolución judicial".</w:t>
      </w:r>
    </w:p>
    <w:p w14:paraId="5D5585B6" w14:textId="77777777" w:rsidR="000465E2" w:rsidRDefault="000465E2" w:rsidP="00DA46BA">
      <w:pPr>
        <w:spacing w:after="0" w:line="240" w:lineRule="auto"/>
        <w:jc w:val="both"/>
        <w:rPr>
          <w:rFonts w:ascii="Arial" w:eastAsia="Arial" w:hAnsi="Arial" w:cs="Arial"/>
        </w:rPr>
      </w:pPr>
    </w:p>
    <w:p w14:paraId="1C9F4455" w14:textId="185B4323" w:rsidR="11C3FD07" w:rsidRDefault="11C3FD07" w:rsidP="00DA46BA">
      <w:pPr>
        <w:spacing w:after="0" w:line="240" w:lineRule="auto"/>
        <w:jc w:val="both"/>
        <w:rPr>
          <w:rFonts w:ascii="Arial" w:eastAsia="Arial" w:hAnsi="Arial" w:cs="Arial"/>
        </w:rPr>
      </w:pPr>
      <w:r w:rsidRPr="4482BA8C">
        <w:rPr>
          <w:rFonts w:ascii="Arial" w:eastAsia="Arial" w:hAnsi="Arial" w:cs="Arial"/>
        </w:rPr>
        <w:t>La acción popular de que trata el artículo 1005 del Código Civil podrá interponerse en cualquier tiempo, y se tramitará por el procedimiento previsto en el numeral 8 del artículo 414 del Código de Procedimiento Civil.</w:t>
      </w:r>
    </w:p>
    <w:p w14:paraId="2F881A52" w14:textId="77777777" w:rsidR="003D5840" w:rsidRDefault="003D5840" w:rsidP="00DA46BA">
      <w:pPr>
        <w:spacing w:after="0" w:line="240" w:lineRule="auto"/>
        <w:jc w:val="center"/>
      </w:pPr>
    </w:p>
    <w:p w14:paraId="22E94F86" w14:textId="136691BC" w:rsidR="11C3FD07" w:rsidRPr="003D5840" w:rsidRDefault="11C3FD07" w:rsidP="00DA46BA">
      <w:pPr>
        <w:spacing w:after="0" w:line="240" w:lineRule="auto"/>
        <w:jc w:val="center"/>
        <w:rPr>
          <w:rFonts w:ascii="Arial" w:eastAsia="Arial" w:hAnsi="Arial" w:cs="Arial"/>
          <w:b/>
          <w:bCs/>
        </w:rPr>
      </w:pPr>
      <w:r w:rsidRPr="003D5840">
        <w:rPr>
          <w:rFonts w:ascii="Arial" w:eastAsia="Arial" w:hAnsi="Arial" w:cs="Arial"/>
          <w:b/>
          <w:bCs/>
        </w:rPr>
        <w:t>CAPÍTULO III</w:t>
      </w:r>
    </w:p>
    <w:p w14:paraId="2C2BB2A0" w14:textId="3DF9DD44" w:rsidR="11C3FD07" w:rsidRPr="003D5840" w:rsidRDefault="00135CD6" w:rsidP="00DA46BA">
      <w:pPr>
        <w:spacing w:after="0" w:line="240" w:lineRule="auto"/>
        <w:jc w:val="center"/>
        <w:rPr>
          <w:rFonts w:ascii="Arial" w:eastAsia="Arial" w:hAnsi="Arial" w:cs="Arial"/>
          <w:b/>
          <w:bCs/>
        </w:rPr>
      </w:pPr>
      <w:r w:rsidRPr="003D5840">
        <w:rPr>
          <w:rFonts w:ascii="Arial" w:eastAsia="Arial" w:hAnsi="Arial" w:cs="Arial"/>
          <w:b/>
          <w:bCs/>
        </w:rPr>
        <w:t>DE LA ADQUISICIÓN DE BIENES POR ENAJENACIÓN VOLUNTARIA</w:t>
      </w:r>
    </w:p>
    <w:p w14:paraId="6549EF60" w14:textId="5EF2AB19" w:rsidR="11C3FD07" w:rsidRPr="003D5840" w:rsidRDefault="00135CD6" w:rsidP="00DA46BA">
      <w:pPr>
        <w:spacing w:after="0" w:line="240" w:lineRule="auto"/>
        <w:jc w:val="center"/>
        <w:rPr>
          <w:rFonts w:ascii="Arial" w:eastAsia="Arial" w:hAnsi="Arial" w:cs="Arial"/>
          <w:b/>
          <w:bCs/>
        </w:rPr>
      </w:pPr>
      <w:r w:rsidRPr="003D5840">
        <w:rPr>
          <w:rFonts w:ascii="Arial" w:eastAsia="Arial" w:hAnsi="Arial" w:cs="Arial"/>
          <w:b/>
          <w:bCs/>
        </w:rPr>
        <w:t>Y POR EXPROPIACIÓN</w:t>
      </w:r>
    </w:p>
    <w:p w14:paraId="1046A534" w14:textId="77777777" w:rsidR="003D5840" w:rsidRDefault="003D5840" w:rsidP="00DA46BA">
      <w:pPr>
        <w:spacing w:after="0" w:line="240" w:lineRule="auto"/>
        <w:jc w:val="center"/>
        <w:rPr>
          <w:rFonts w:ascii="Arial" w:eastAsia="Arial" w:hAnsi="Arial" w:cs="Arial"/>
        </w:rPr>
      </w:pPr>
    </w:p>
    <w:p w14:paraId="78CB6FB4" w14:textId="6E5FBDF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9º.</w:t>
      </w:r>
      <w:r w:rsidR="00C2422F">
        <w:rPr>
          <w:rFonts w:ascii="Arial" w:eastAsia="Arial" w:hAnsi="Arial" w:cs="Arial"/>
        </w:rPr>
        <w:t xml:space="preserve"> </w:t>
      </w:r>
      <w:r w:rsidRPr="4482BA8C">
        <w:rPr>
          <w:rFonts w:ascii="Arial" w:eastAsia="Arial" w:hAnsi="Arial" w:cs="Arial"/>
        </w:rPr>
        <w:t>El presente capítulo tiene como objetivo establecer instrumentos para la adquisición y expropiación de inmuebles en desarrollo de los propósitos enunciados en el siguiente artículo de la presente Ley.</w:t>
      </w:r>
    </w:p>
    <w:p w14:paraId="08DF1FED" w14:textId="77777777" w:rsidR="003D5840" w:rsidRDefault="003D5840" w:rsidP="00DA46BA">
      <w:pPr>
        <w:spacing w:after="0" w:line="240" w:lineRule="auto"/>
        <w:jc w:val="both"/>
        <w:rPr>
          <w:rFonts w:ascii="Arial" w:eastAsia="Arial" w:hAnsi="Arial" w:cs="Arial"/>
        </w:rPr>
      </w:pPr>
    </w:p>
    <w:p w14:paraId="12D62C8A" w14:textId="72D86CEF" w:rsidR="11C3FD07" w:rsidRDefault="11C3FD07" w:rsidP="00DA46BA">
      <w:pPr>
        <w:spacing w:after="0" w:line="240" w:lineRule="auto"/>
        <w:jc w:val="both"/>
        <w:rPr>
          <w:rFonts w:ascii="Arial" w:eastAsia="Arial" w:hAnsi="Arial" w:cs="Arial"/>
        </w:rPr>
      </w:pPr>
      <w:r w:rsidRPr="4482BA8C">
        <w:rPr>
          <w:rFonts w:ascii="Arial" w:eastAsia="Arial" w:hAnsi="Arial" w:cs="Arial"/>
        </w:rPr>
        <w:t>Será susceptible de adquisición o expropiación tanto el pleno derecho de dominio y sus elementos constitutivos como los demás derechos reales.</w:t>
      </w:r>
    </w:p>
    <w:p w14:paraId="73D80E1C" w14:textId="77777777" w:rsidR="003D5840" w:rsidRDefault="003D5840" w:rsidP="00DA46BA">
      <w:pPr>
        <w:spacing w:after="0" w:line="240" w:lineRule="auto"/>
        <w:jc w:val="both"/>
        <w:rPr>
          <w:rFonts w:ascii="Arial" w:eastAsia="Arial" w:hAnsi="Arial" w:cs="Arial"/>
        </w:rPr>
      </w:pPr>
    </w:p>
    <w:p w14:paraId="786FC397" w14:textId="58634B76"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10º. Para efectos de decretar su expropiación y además de los motivos determinados en otras leyes vigentes se declara de utilidad pública o interés social la adquisición de inmuebles urbanos y suburbanos para destinarlos a los siguientes fines: </w:t>
      </w:r>
    </w:p>
    <w:p w14:paraId="664C61CB" w14:textId="77777777" w:rsidR="003D5840" w:rsidRDefault="003D5840" w:rsidP="00DA46BA">
      <w:pPr>
        <w:spacing w:after="0" w:line="240" w:lineRule="auto"/>
        <w:jc w:val="both"/>
        <w:rPr>
          <w:rFonts w:ascii="Arial" w:eastAsia="Arial" w:hAnsi="Arial" w:cs="Arial"/>
        </w:rPr>
      </w:pPr>
    </w:p>
    <w:p w14:paraId="202B4167" w14:textId="42A24561" w:rsidR="11C3FD07" w:rsidRDefault="11C3FD07" w:rsidP="00DA46BA">
      <w:pPr>
        <w:spacing w:after="0" w:line="240" w:lineRule="auto"/>
        <w:jc w:val="both"/>
        <w:rPr>
          <w:rFonts w:ascii="Arial" w:eastAsia="Arial" w:hAnsi="Arial" w:cs="Arial"/>
        </w:rPr>
      </w:pPr>
      <w:r w:rsidRPr="4482BA8C">
        <w:rPr>
          <w:rFonts w:ascii="Arial" w:eastAsia="Arial" w:hAnsi="Arial" w:cs="Arial"/>
        </w:rPr>
        <w:t>a) Ejecución de planes de desarrollo y planes de desarrollo simplificado;</w:t>
      </w:r>
    </w:p>
    <w:p w14:paraId="7D5D8740" w14:textId="77777777" w:rsidR="003D5840" w:rsidRDefault="003D5840" w:rsidP="00DA46BA">
      <w:pPr>
        <w:spacing w:after="0" w:line="240" w:lineRule="auto"/>
        <w:jc w:val="both"/>
        <w:rPr>
          <w:rFonts w:ascii="Arial" w:eastAsia="Arial" w:hAnsi="Arial" w:cs="Arial"/>
        </w:rPr>
      </w:pPr>
    </w:p>
    <w:p w14:paraId="1684A4A6" w14:textId="1B50947F" w:rsidR="11C3FD07" w:rsidRDefault="11C3FD07" w:rsidP="00DA46BA">
      <w:pPr>
        <w:spacing w:after="0" w:line="240" w:lineRule="auto"/>
        <w:jc w:val="both"/>
        <w:rPr>
          <w:rFonts w:ascii="Arial" w:eastAsia="Arial" w:hAnsi="Arial" w:cs="Arial"/>
        </w:rPr>
      </w:pPr>
      <w:r w:rsidRPr="4482BA8C">
        <w:rPr>
          <w:rFonts w:ascii="Arial" w:eastAsia="Arial" w:hAnsi="Arial" w:cs="Arial"/>
        </w:rPr>
        <w:t>b)  Ejecución de planes de vivienda de interés social;</w:t>
      </w:r>
    </w:p>
    <w:p w14:paraId="02A5D8FF" w14:textId="77777777" w:rsidR="003D5840" w:rsidRDefault="003D5840" w:rsidP="00DA46BA">
      <w:pPr>
        <w:spacing w:after="0" w:line="240" w:lineRule="auto"/>
        <w:jc w:val="both"/>
        <w:rPr>
          <w:rFonts w:ascii="Arial" w:eastAsia="Arial" w:hAnsi="Arial" w:cs="Arial"/>
        </w:rPr>
      </w:pPr>
    </w:p>
    <w:p w14:paraId="591686F2" w14:textId="081AAE85" w:rsidR="11C3FD07" w:rsidRDefault="11C3FD07" w:rsidP="00DA46BA">
      <w:pPr>
        <w:spacing w:after="0" w:line="240" w:lineRule="auto"/>
        <w:jc w:val="both"/>
        <w:rPr>
          <w:rFonts w:ascii="Arial" w:eastAsia="Arial" w:hAnsi="Arial" w:cs="Arial"/>
        </w:rPr>
      </w:pPr>
      <w:r w:rsidRPr="4482BA8C">
        <w:rPr>
          <w:rFonts w:ascii="Arial" w:eastAsia="Arial" w:hAnsi="Arial" w:cs="Arial"/>
        </w:rPr>
        <w:t>c) Preservación del patrimonio cultural, incluidos el histórico y el arquitectónico en zonas urbanas y rurales;</w:t>
      </w:r>
    </w:p>
    <w:p w14:paraId="36377884" w14:textId="77777777" w:rsidR="003D5840" w:rsidRDefault="003D5840" w:rsidP="00DA46BA">
      <w:pPr>
        <w:spacing w:after="0" w:line="240" w:lineRule="auto"/>
        <w:jc w:val="both"/>
        <w:rPr>
          <w:rFonts w:ascii="Arial" w:eastAsia="Arial" w:hAnsi="Arial" w:cs="Arial"/>
        </w:rPr>
      </w:pPr>
    </w:p>
    <w:p w14:paraId="0307F884" w14:textId="2F82565A" w:rsidR="11C3FD07" w:rsidRDefault="11C3FD07" w:rsidP="00DA46BA">
      <w:pPr>
        <w:spacing w:after="0" w:line="240" w:lineRule="auto"/>
        <w:jc w:val="both"/>
        <w:rPr>
          <w:rFonts w:ascii="Arial" w:eastAsia="Arial" w:hAnsi="Arial" w:cs="Arial"/>
        </w:rPr>
      </w:pPr>
      <w:r w:rsidRPr="4482BA8C">
        <w:rPr>
          <w:rFonts w:ascii="Arial" w:eastAsia="Arial" w:hAnsi="Arial" w:cs="Arial"/>
        </w:rPr>
        <w:t>d)  Constitución de zonas de reserva para el desarrollo y crecimiento futuro de las ciudades;</w:t>
      </w:r>
    </w:p>
    <w:p w14:paraId="57EC16A1" w14:textId="77777777" w:rsidR="003D5840" w:rsidRDefault="003D5840" w:rsidP="00DA46BA">
      <w:pPr>
        <w:spacing w:after="0" w:line="240" w:lineRule="auto"/>
        <w:jc w:val="both"/>
        <w:rPr>
          <w:rFonts w:ascii="Arial" w:eastAsia="Arial" w:hAnsi="Arial" w:cs="Arial"/>
        </w:rPr>
      </w:pPr>
    </w:p>
    <w:p w14:paraId="2F774A24" w14:textId="091724D1" w:rsidR="11C3FD07" w:rsidRDefault="11C3FD07" w:rsidP="00DA46BA">
      <w:pPr>
        <w:spacing w:after="0" w:line="240" w:lineRule="auto"/>
        <w:jc w:val="both"/>
        <w:rPr>
          <w:rFonts w:ascii="Arial" w:eastAsia="Arial" w:hAnsi="Arial" w:cs="Arial"/>
        </w:rPr>
      </w:pPr>
      <w:r w:rsidRPr="4482BA8C">
        <w:rPr>
          <w:rFonts w:ascii="Arial" w:eastAsia="Arial" w:hAnsi="Arial" w:cs="Arial"/>
        </w:rPr>
        <w:t>e)  Constitución de zonas de reserva para la protección del medio ambiente y de los recursos hídricos;</w:t>
      </w:r>
    </w:p>
    <w:p w14:paraId="33A13BCB" w14:textId="77777777" w:rsidR="003D5840" w:rsidRDefault="003D5840" w:rsidP="00DA46BA">
      <w:pPr>
        <w:spacing w:after="0" w:line="240" w:lineRule="auto"/>
        <w:jc w:val="both"/>
        <w:rPr>
          <w:rFonts w:ascii="Arial" w:eastAsia="Arial" w:hAnsi="Arial" w:cs="Arial"/>
        </w:rPr>
      </w:pPr>
    </w:p>
    <w:p w14:paraId="17FD98AB" w14:textId="172CFAE1" w:rsidR="11C3FD07" w:rsidRDefault="11C3FD07" w:rsidP="00DA46BA">
      <w:pPr>
        <w:spacing w:after="0" w:line="240" w:lineRule="auto"/>
        <w:jc w:val="both"/>
        <w:rPr>
          <w:rFonts w:ascii="Arial" w:eastAsia="Arial" w:hAnsi="Arial" w:cs="Arial"/>
        </w:rPr>
      </w:pPr>
      <w:r w:rsidRPr="4482BA8C">
        <w:rPr>
          <w:rFonts w:ascii="Arial" w:eastAsia="Arial" w:hAnsi="Arial" w:cs="Arial"/>
        </w:rPr>
        <w:t>f) Ejecución de proyectos de construcción de infraestructura social en los campos de la salud, educación, turismo, recreación, deporte, ornato y seguridad;</w:t>
      </w:r>
    </w:p>
    <w:p w14:paraId="796E5C22" w14:textId="77777777" w:rsidR="003D5840" w:rsidRDefault="003D5840" w:rsidP="00DA46BA">
      <w:pPr>
        <w:spacing w:after="0" w:line="240" w:lineRule="auto"/>
        <w:jc w:val="both"/>
        <w:rPr>
          <w:rFonts w:ascii="Arial" w:eastAsia="Arial" w:hAnsi="Arial" w:cs="Arial"/>
        </w:rPr>
      </w:pPr>
    </w:p>
    <w:p w14:paraId="04FCA4CF" w14:textId="4B7F9B1C" w:rsidR="11C3FD07" w:rsidRDefault="11C3FD07" w:rsidP="00DA46BA">
      <w:pPr>
        <w:spacing w:after="0" w:line="240" w:lineRule="auto"/>
        <w:jc w:val="both"/>
        <w:rPr>
          <w:rFonts w:ascii="Arial" w:eastAsia="Arial" w:hAnsi="Arial" w:cs="Arial"/>
        </w:rPr>
      </w:pPr>
      <w:r w:rsidRPr="4482BA8C">
        <w:rPr>
          <w:rFonts w:ascii="Arial" w:eastAsia="Arial" w:hAnsi="Arial" w:cs="Arial"/>
        </w:rPr>
        <w:t>g) Ejecución de proyectos de ampliación, abastecimiento, distribución, almacenamiento y regulación de servicios públicos;</w:t>
      </w:r>
    </w:p>
    <w:p w14:paraId="13086DAB" w14:textId="77777777" w:rsidR="003D5840" w:rsidRDefault="003D5840" w:rsidP="00DA46BA">
      <w:pPr>
        <w:spacing w:after="0" w:line="240" w:lineRule="auto"/>
        <w:jc w:val="both"/>
        <w:rPr>
          <w:rFonts w:ascii="Arial" w:eastAsia="Arial" w:hAnsi="Arial" w:cs="Arial"/>
        </w:rPr>
      </w:pPr>
    </w:p>
    <w:p w14:paraId="49F8BB7D" w14:textId="19D171D3" w:rsidR="11C3FD07" w:rsidRDefault="11C3FD07" w:rsidP="00DA46BA">
      <w:pPr>
        <w:spacing w:after="0" w:line="240" w:lineRule="auto"/>
        <w:jc w:val="both"/>
        <w:rPr>
          <w:rFonts w:ascii="Arial" w:eastAsia="Arial" w:hAnsi="Arial" w:cs="Arial"/>
        </w:rPr>
      </w:pPr>
      <w:r w:rsidRPr="4482BA8C">
        <w:rPr>
          <w:rFonts w:ascii="Arial" w:eastAsia="Arial" w:hAnsi="Arial" w:cs="Arial"/>
        </w:rPr>
        <w:t>h) Sistemas de transporte masivo de pasajeros, incluidas las estaciones terminales e intermedias del sistema;</w:t>
      </w:r>
    </w:p>
    <w:p w14:paraId="259DD993" w14:textId="77777777" w:rsidR="003D5840" w:rsidRDefault="003D5840" w:rsidP="00DA46BA">
      <w:pPr>
        <w:spacing w:after="0" w:line="240" w:lineRule="auto"/>
        <w:jc w:val="both"/>
        <w:rPr>
          <w:rFonts w:ascii="Arial" w:eastAsia="Arial" w:hAnsi="Arial" w:cs="Arial"/>
        </w:rPr>
      </w:pPr>
    </w:p>
    <w:p w14:paraId="61BEC381" w14:textId="4563ED92" w:rsidR="11C3FD07" w:rsidRDefault="11C3FD07" w:rsidP="00DA46BA">
      <w:pPr>
        <w:spacing w:after="0" w:line="240" w:lineRule="auto"/>
        <w:jc w:val="both"/>
        <w:rPr>
          <w:rFonts w:ascii="Arial" w:eastAsia="Arial" w:hAnsi="Arial" w:cs="Arial"/>
        </w:rPr>
      </w:pPr>
      <w:r w:rsidRPr="4482BA8C">
        <w:rPr>
          <w:rFonts w:ascii="Arial" w:eastAsia="Arial" w:hAnsi="Arial" w:cs="Arial"/>
        </w:rPr>
        <w:t>i) Funcionamiento de las sedes administrativas de las entidades a las cuales se refiere el artículo 11 de la presente Ley, con excepción de las empresas industriales y comerciales del Estado y las de las sociedades de economía mixta;</w:t>
      </w:r>
    </w:p>
    <w:p w14:paraId="1AF3753A" w14:textId="77777777" w:rsidR="003D5840" w:rsidRDefault="003D5840" w:rsidP="00DA46BA">
      <w:pPr>
        <w:spacing w:after="0" w:line="240" w:lineRule="auto"/>
        <w:jc w:val="both"/>
        <w:rPr>
          <w:rFonts w:ascii="Arial" w:eastAsia="Arial" w:hAnsi="Arial" w:cs="Arial"/>
        </w:rPr>
      </w:pPr>
    </w:p>
    <w:p w14:paraId="161E6403" w14:textId="33B0A695" w:rsidR="11C3FD07" w:rsidRDefault="11C3FD07" w:rsidP="00DA46BA">
      <w:pPr>
        <w:spacing w:after="0" w:line="240" w:lineRule="auto"/>
        <w:jc w:val="both"/>
        <w:rPr>
          <w:rFonts w:ascii="Arial" w:eastAsia="Arial" w:hAnsi="Arial" w:cs="Arial"/>
        </w:rPr>
      </w:pPr>
      <w:r w:rsidRPr="4482BA8C">
        <w:rPr>
          <w:rFonts w:ascii="Arial" w:eastAsia="Arial" w:hAnsi="Arial" w:cs="Arial"/>
        </w:rPr>
        <w:t>j) Ejecución de obras públicas;</w:t>
      </w:r>
    </w:p>
    <w:p w14:paraId="52CDC06F" w14:textId="77777777" w:rsidR="003D5840" w:rsidRDefault="003D5840" w:rsidP="00DA46BA">
      <w:pPr>
        <w:spacing w:after="0" w:line="240" w:lineRule="auto"/>
        <w:jc w:val="both"/>
        <w:rPr>
          <w:rFonts w:ascii="Arial" w:eastAsia="Arial" w:hAnsi="Arial" w:cs="Arial"/>
        </w:rPr>
      </w:pPr>
    </w:p>
    <w:p w14:paraId="617E2ED5" w14:textId="08E4F669"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k) Provisión de espacios públicos urbanos;</w:t>
      </w:r>
    </w:p>
    <w:p w14:paraId="3F267D0E" w14:textId="3F8DBE55" w:rsidR="11C3FD07" w:rsidRDefault="11C3FD07" w:rsidP="00DA46BA">
      <w:pPr>
        <w:spacing w:after="0" w:line="240" w:lineRule="auto"/>
        <w:jc w:val="both"/>
        <w:rPr>
          <w:rFonts w:ascii="Arial" w:eastAsia="Arial" w:hAnsi="Arial" w:cs="Arial"/>
        </w:rPr>
      </w:pPr>
      <w:r w:rsidRPr="4482BA8C">
        <w:rPr>
          <w:rFonts w:ascii="Arial" w:eastAsia="Arial" w:hAnsi="Arial" w:cs="Arial"/>
        </w:rPr>
        <w:t>l) Programas de almacenamiento, procesamiento y distribución de bienes de consumo básico;</w:t>
      </w:r>
    </w:p>
    <w:p w14:paraId="7E7194F4" w14:textId="77777777" w:rsidR="003D5840" w:rsidRDefault="003D5840" w:rsidP="00DA46BA">
      <w:pPr>
        <w:spacing w:after="0" w:line="240" w:lineRule="auto"/>
        <w:jc w:val="both"/>
        <w:rPr>
          <w:rFonts w:ascii="Arial" w:eastAsia="Arial" w:hAnsi="Arial" w:cs="Arial"/>
        </w:rPr>
      </w:pPr>
    </w:p>
    <w:p w14:paraId="43673D27" w14:textId="03A815AD" w:rsidR="11C3FD07" w:rsidRDefault="11C3FD07" w:rsidP="00DA46BA">
      <w:pPr>
        <w:spacing w:after="0" w:line="240" w:lineRule="auto"/>
        <w:jc w:val="both"/>
        <w:rPr>
          <w:rFonts w:ascii="Arial" w:eastAsia="Arial" w:hAnsi="Arial" w:cs="Arial"/>
        </w:rPr>
      </w:pPr>
      <w:r w:rsidRPr="4482BA8C">
        <w:rPr>
          <w:rFonts w:ascii="Arial" w:eastAsia="Arial" w:hAnsi="Arial" w:cs="Arial"/>
        </w:rPr>
        <w:t>ll) Legalización de títulos en urbanizaciones de hecho o ilegales;</w:t>
      </w:r>
    </w:p>
    <w:p w14:paraId="62543196" w14:textId="77777777" w:rsidR="003D5840" w:rsidRDefault="003D5840" w:rsidP="00DA46BA">
      <w:pPr>
        <w:spacing w:after="0" w:line="240" w:lineRule="auto"/>
        <w:jc w:val="both"/>
        <w:rPr>
          <w:rFonts w:ascii="Arial" w:eastAsia="Arial" w:hAnsi="Arial" w:cs="Arial"/>
        </w:rPr>
      </w:pPr>
    </w:p>
    <w:p w14:paraId="074AADC1" w14:textId="666C5404" w:rsidR="11C3FD07" w:rsidRDefault="11C3FD07" w:rsidP="00DA46BA">
      <w:pPr>
        <w:spacing w:after="0" w:line="240" w:lineRule="auto"/>
        <w:jc w:val="both"/>
        <w:rPr>
          <w:rFonts w:ascii="Arial" w:eastAsia="Arial" w:hAnsi="Arial" w:cs="Arial"/>
        </w:rPr>
      </w:pPr>
      <w:r w:rsidRPr="4482BA8C">
        <w:rPr>
          <w:rFonts w:ascii="Arial" w:eastAsia="Arial" w:hAnsi="Arial" w:cs="Arial"/>
        </w:rPr>
        <w:t>m)  Reubicación de asentamientos humanos ubicados en sectores de alto riesgo y rehabilitación de inquilinatos;</w:t>
      </w:r>
    </w:p>
    <w:p w14:paraId="64E01590" w14:textId="77777777" w:rsidR="003D5840" w:rsidRDefault="003D5840" w:rsidP="00DA46BA">
      <w:pPr>
        <w:spacing w:after="0" w:line="240" w:lineRule="auto"/>
        <w:jc w:val="both"/>
        <w:rPr>
          <w:rFonts w:ascii="Arial" w:eastAsia="Arial" w:hAnsi="Arial" w:cs="Arial"/>
        </w:rPr>
      </w:pPr>
    </w:p>
    <w:p w14:paraId="350663AB" w14:textId="52FF39FB" w:rsidR="11C3FD07" w:rsidRDefault="11C3FD07" w:rsidP="00DA46BA">
      <w:pPr>
        <w:spacing w:after="0" w:line="240" w:lineRule="auto"/>
        <w:jc w:val="both"/>
        <w:rPr>
          <w:rFonts w:ascii="Arial" w:eastAsia="Arial" w:hAnsi="Arial" w:cs="Arial"/>
        </w:rPr>
      </w:pPr>
      <w:r w:rsidRPr="4482BA8C">
        <w:rPr>
          <w:rFonts w:ascii="Arial" w:eastAsia="Arial" w:hAnsi="Arial" w:cs="Arial"/>
        </w:rPr>
        <w:t>n)  Ejecución de proyectos de urbanización o de construcción prioritarios en los términos previstos en los planes de desarrollo y planes de desarrollo simplificados, y</w:t>
      </w:r>
    </w:p>
    <w:p w14:paraId="24604101" w14:textId="77777777" w:rsidR="003D5840" w:rsidRDefault="003D5840" w:rsidP="00DA46BA">
      <w:pPr>
        <w:spacing w:after="0" w:line="240" w:lineRule="auto"/>
        <w:jc w:val="both"/>
        <w:rPr>
          <w:rFonts w:ascii="Arial" w:eastAsia="Arial" w:hAnsi="Arial" w:cs="Arial"/>
        </w:rPr>
      </w:pPr>
    </w:p>
    <w:p w14:paraId="165F3D15" w14:textId="1BAA8FA5" w:rsidR="11C3FD07" w:rsidRDefault="11C3FD07" w:rsidP="00DA46BA">
      <w:pPr>
        <w:spacing w:after="0" w:line="240" w:lineRule="auto"/>
        <w:jc w:val="both"/>
        <w:rPr>
          <w:rFonts w:ascii="Arial" w:eastAsia="Arial" w:hAnsi="Arial" w:cs="Arial"/>
        </w:rPr>
      </w:pPr>
      <w:r w:rsidRPr="4482BA8C">
        <w:rPr>
          <w:rFonts w:ascii="Arial" w:eastAsia="Arial" w:hAnsi="Arial" w:cs="Arial"/>
        </w:rPr>
        <w:t>o)  Ejecución de proyectos de integración o readaptación de tierras.</w:t>
      </w:r>
    </w:p>
    <w:p w14:paraId="79555CF8" w14:textId="77777777" w:rsidR="003D5840" w:rsidRDefault="003D5840" w:rsidP="00DA46BA">
      <w:pPr>
        <w:spacing w:after="0" w:line="240" w:lineRule="auto"/>
        <w:jc w:val="both"/>
        <w:rPr>
          <w:rFonts w:ascii="Arial" w:eastAsia="Arial" w:hAnsi="Arial" w:cs="Arial"/>
        </w:rPr>
      </w:pPr>
    </w:p>
    <w:p w14:paraId="583A38EA" w14:textId="48D63205" w:rsidR="003D5840" w:rsidRDefault="11C3FD07" w:rsidP="00DA46BA">
      <w:pPr>
        <w:spacing w:after="0" w:line="240" w:lineRule="auto"/>
        <w:jc w:val="both"/>
        <w:rPr>
          <w:rFonts w:ascii="Arial" w:eastAsia="Arial" w:hAnsi="Arial" w:cs="Arial"/>
        </w:rPr>
      </w:pPr>
      <w:r w:rsidRPr="4482BA8C">
        <w:rPr>
          <w:rFonts w:ascii="Arial" w:eastAsia="Arial" w:hAnsi="Arial" w:cs="Arial"/>
        </w:rPr>
        <w:t xml:space="preserve">Parágrafo. Para los efectos de la presente Ley, entiéndase por área suburbana la franja de transición determinada por el concejo, el consejo </w:t>
      </w:r>
      <w:proofErr w:type="spellStart"/>
      <w:r w:rsidRPr="4482BA8C">
        <w:rPr>
          <w:rFonts w:ascii="Arial" w:eastAsia="Arial" w:hAnsi="Arial" w:cs="Arial"/>
        </w:rPr>
        <w:t>intendencial</w:t>
      </w:r>
      <w:proofErr w:type="spellEnd"/>
      <w:r w:rsidRPr="4482BA8C">
        <w:rPr>
          <w:rFonts w:ascii="Arial" w:eastAsia="Arial" w:hAnsi="Arial" w:cs="Arial"/>
        </w:rPr>
        <w:t xml:space="preserve"> o la junta metropolitana, que rodea las ciudades y que se extiende por las vías de acceso, donde coexistan los modos de vida rural y urbano como una prolongación de la vida urbana en el campo, definida por criterios de densidad y actividad económica de la población</w:t>
      </w:r>
      <w:r w:rsidR="00AF1195">
        <w:rPr>
          <w:rFonts w:ascii="Arial" w:eastAsia="Arial" w:hAnsi="Arial" w:cs="Arial"/>
        </w:rPr>
        <w:t>.</w:t>
      </w:r>
    </w:p>
    <w:p w14:paraId="5C49C29B" w14:textId="77777777" w:rsidR="00AF1195" w:rsidRDefault="00AF1195" w:rsidP="00DA46BA">
      <w:pPr>
        <w:spacing w:after="0" w:line="240" w:lineRule="auto"/>
        <w:jc w:val="both"/>
        <w:rPr>
          <w:rFonts w:ascii="Arial" w:eastAsia="Arial" w:hAnsi="Arial" w:cs="Arial"/>
        </w:rPr>
      </w:pPr>
    </w:p>
    <w:p w14:paraId="6023737E" w14:textId="0971C2A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11º. La Nación, las entidades territoriales, las áreas metropolitanas y asociaciones de municipios podrán adquirir por enajenación voluntaria o decretar la expropiación de inmuebles urbanos o suburbanos para desarrollar las actividades previstas en el artículo 10 de la presente Ley. Los establecimientos públicos, las empresas industriales y comerciales del Estado y las sociedades de economía mixta asimiladas a las anteriores, de los órdenes nacional, departamental y municipal, que estén expresamente facultadas por sus propios estatutos para desarrollar alguna o algunas de las actividades previstas en el artículo 10 de la presente Ley, también podrán adquirir o decretar la expropiación de inmuebles urbanos o suburbanos, para el cumplimiento de dichas actividades.</w:t>
      </w:r>
    </w:p>
    <w:p w14:paraId="22CC6015" w14:textId="77777777" w:rsidR="003D5840" w:rsidRDefault="003D5840" w:rsidP="00DA46BA">
      <w:pPr>
        <w:spacing w:after="0" w:line="240" w:lineRule="auto"/>
        <w:jc w:val="both"/>
        <w:rPr>
          <w:rFonts w:ascii="Arial" w:eastAsia="Arial" w:hAnsi="Arial" w:cs="Arial"/>
        </w:rPr>
      </w:pPr>
    </w:p>
    <w:p w14:paraId="2E056391" w14:textId="1399C187" w:rsidR="11C3FD07" w:rsidRDefault="11C3FD07" w:rsidP="00DA46BA">
      <w:pPr>
        <w:spacing w:after="0" w:line="240" w:lineRule="auto"/>
        <w:jc w:val="both"/>
        <w:rPr>
          <w:rFonts w:ascii="Arial" w:eastAsia="Arial" w:hAnsi="Arial" w:cs="Arial"/>
        </w:rPr>
      </w:pPr>
      <w:r w:rsidRPr="4482BA8C">
        <w:rPr>
          <w:rFonts w:ascii="Arial" w:eastAsia="Arial" w:hAnsi="Arial" w:cs="Arial"/>
        </w:rPr>
        <w:t>Para los efectos de la presente Ley, son entidades públicas las enumeradas en el inciso anterior.</w:t>
      </w:r>
    </w:p>
    <w:p w14:paraId="215CDB98" w14:textId="77777777" w:rsidR="003D5840" w:rsidRDefault="003D5840" w:rsidP="00DA46BA">
      <w:pPr>
        <w:spacing w:after="0" w:line="240" w:lineRule="auto"/>
        <w:jc w:val="both"/>
        <w:rPr>
          <w:rFonts w:ascii="Arial" w:eastAsia="Arial" w:hAnsi="Arial" w:cs="Arial"/>
        </w:rPr>
      </w:pPr>
    </w:p>
    <w:p w14:paraId="0C5D53E5" w14:textId="1FD05DFA"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12º</w:t>
      </w:r>
      <w:r w:rsidR="00390AEB">
        <w:rPr>
          <w:rFonts w:ascii="Arial" w:eastAsia="Arial" w:hAnsi="Arial" w:cs="Arial"/>
        </w:rPr>
        <w:t>.</w:t>
      </w:r>
      <w:r w:rsidRPr="4482BA8C">
        <w:rPr>
          <w:rFonts w:ascii="Arial" w:eastAsia="Arial" w:hAnsi="Arial" w:cs="Arial"/>
        </w:rPr>
        <w:t xml:space="preserve"> En aquellos lugares donde exista un Plan de Desarrollo o Plan de Desarrollo Simplificado, toda adquisición o expropiación de inmuebles que se realice en desarrollo de la presente Ley se efectuará de conformidad con los objetivos y usos del suelo establecidos en dichos planes. La oficina de planeación o la que cumpla sus funciones, certificará como requisito previo que el uso para el cual se destinará el inmueble objeto de la adquisición o la expropiación se encuentra de conformidad con el uso del suelo fijado en el respectivo plan.</w:t>
      </w:r>
    </w:p>
    <w:p w14:paraId="5F986504" w14:textId="77777777" w:rsidR="003D5840" w:rsidRDefault="003D5840" w:rsidP="00DA46BA">
      <w:pPr>
        <w:spacing w:after="0" w:line="240" w:lineRule="auto"/>
        <w:jc w:val="both"/>
        <w:rPr>
          <w:rFonts w:ascii="Arial" w:eastAsia="Arial" w:hAnsi="Arial" w:cs="Arial"/>
        </w:rPr>
      </w:pPr>
    </w:p>
    <w:p w14:paraId="4F4A54DB" w14:textId="7468330D"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En aquellos lugares donde no exista un Plan de Desarrollo o Plan de Desarrollo Simplificado, corresponderá al alcalde o al Intendente de San Andrés y Providencia certificar que la adquisición o expropiación se encuentra de conformidad con las políticas de uso del suelo del municipio, previo concepto de la oficina de planeación departamental o </w:t>
      </w:r>
      <w:proofErr w:type="spellStart"/>
      <w:r w:rsidRPr="4482BA8C">
        <w:rPr>
          <w:rFonts w:ascii="Arial" w:eastAsia="Arial" w:hAnsi="Arial" w:cs="Arial"/>
        </w:rPr>
        <w:t>intendencial</w:t>
      </w:r>
      <w:proofErr w:type="spellEnd"/>
      <w:r w:rsidRPr="4482BA8C">
        <w:rPr>
          <w:rFonts w:ascii="Arial" w:eastAsia="Arial" w:hAnsi="Arial" w:cs="Arial"/>
        </w:rPr>
        <w:t>.</w:t>
      </w:r>
    </w:p>
    <w:p w14:paraId="5C7B8071" w14:textId="77777777" w:rsidR="003D5840" w:rsidRDefault="003D5840" w:rsidP="00DA46BA">
      <w:pPr>
        <w:spacing w:after="0" w:line="240" w:lineRule="auto"/>
        <w:jc w:val="both"/>
        <w:rPr>
          <w:rFonts w:ascii="Arial" w:eastAsia="Arial" w:hAnsi="Arial" w:cs="Arial"/>
        </w:rPr>
      </w:pPr>
    </w:p>
    <w:p w14:paraId="6DE196B8" w14:textId="08FB5FAC" w:rsidR="11C3FD07" w:rsidRDefault="11C3FD07" w:rsidP="00DA46BA">
      <w:pPr>
        <w:spacing w:after="0" w:line="240" w:lineRule="auto"/>
        <w:jc w:val="both"/>
        <w:rPr>
          <w:rFonts w:ascii="Arial" w:eastAsia="Arial" w:hAnsi="Arial" w:cs="Arial"/>
        </w:rPr>
      </w:pPr>
      <w:r w:rsidRPr="4482BA8C">
        <w:rPr>
          <w:rFonts w:ascii="Arial" w:eastAsia="Arial" w:hAnsi="Arial" w:cs="Arial"/>
        </w:rPr>
        <w:t>Las disposiciones de los dos incisos anteriores no serán aplicables, en forma excepcional, cuando la expropiación sea necesaria para conjurar una emergencia imprevista y cuando tenga por objeto dar solución a los problemas urgentes de los asentamientos humanos de interés social".</w:t>
      </w:r>
    </w:p>
    <w:p w14:paraId="2E91FD30" w14:textId="77777777" w:rsidR="003D5840" w:rsidRDefault="003D5840" w:rsidP="00DA46BA">
      <w:pPr>
        <w:spacing w:after="0" w:line="240" w:lineRule="auto"/>
        <w:jc w:val="both"/>
        <w:rPr>
          <w:rFonts w:ascii="Arial" w:eastAsia="Arial" w:hAnsi="Arial" w:cs="Arial"/>
        </w:rPr>
      </w:pPr>
    </w:p>
    <w:p w14:paraId="029305B3" w14:textId="45B1F545" w:rsidR="003D5840" w:rsidRDefault="11C3FD07" w:rsidP="00DA46BA">
      <w:pPr>
        <w:spacing w:after="0" w:line="240" w:lineRule="auto"/>
        <w:jc w:val="both"/>
        <w:rPr>
          <w:rFonts w:ascii="Arial" w:eastAsia="Arial" w:hAnsi="Arial" w:cs="Arial"/>
        </w:rPr>
      </w:pPr>
      <w:r w:rsidRPr="4482BA8C">
        <w:rPr>
          <w:rFonts w:ascii="Arial" w:eastAsia="Arial" w:hAnsi="Arial" w:cs="Arial"/>
        </w:rPr>
        <w:t>Artículo</w:t>
      </w:r>
      <w:r w:rsidR="00390AEB">
        <w:rPr>
          <w:rFonts w:ascii="Arial" w:eastAsia="Arial" w:hAnsi="Arial" w:cs="Arial"/>
        </w:rPr>
        <w:t xml:space="preserve"> </w:t>
      </w:r>
      <w:r w:rsidRPr="4482BA8C">
        <w:rPr>
          <w:rFonts w:ascii="Arial" w:eastAsia="Arial" w:hAnsi="Arial" w:cs="Arial"/>
        </w:rPr>
        <w:t xml:space="preserve">13º. Corresponderá al representante legal de la entidad adquirente, previas las autorizaciones estatutarias o legales respectivas expedir el oficio por medio del cual se disponga la adquisición de un bien mediante enajenación voluntaria directa. El oficio contendrá la oferta de </w:t>
      </w:r>
      <w:r w:rsidRPr="4482BA8C">
        <w:rPr>
          <w:rFonts w:ascii="Arial" w:eastAsia="Arial" w:hAnsi="Arial" w:cs="Arial"/>
        </w:rPr>
        <w:lastRenderedPageBreak/>
        <w:t xml:space="preserve">compra, la trascripción de las normas que reglamentan la enajenación voluntaria y la expropiación, la identificación precisa del inmueble, y el precio base de la negociación. Al oficio se anexará la certificación de que trata el artículo anterior. Este oficio no será susceptible de recurso o acción </w:t>
      </w:r>
      <w:proofErr w:type="gramStart"/>
      <w:r w:rsidRPr="4482BA8C">
        <w:rPr>
          <w:rFonts w:ascii="Arial" w:eastAsia="Arial" w:hAnsi="Arial" w:cs="Arial"/>
        </w:rPr>
        <w:t>contencioso administrativa</w:t>
      </w:r>
      <w:proofErr w:type="gramEnd"/>
      <w:r w:rsidR="00AF1195">
        <w:rPr>
          <w:rFonts w:ascii="Arial" w:eastAsia="Arial" w:hAnsi="Arial" w:cs="Arial"/>
        </w:rPr>
        <w:t>.</w:t>
      </w:r>
    </w:p>
    <w:p w14:paraId="571B3DAB" w14:textId="77777777" w:rsidR="00AF1195" w:rsidRDefault="00AF1195" w:rsidP="00DA46BA">
      <w:pPr>
        <w:spacing w:after="0" w:line="240" w:lineRule="auto"/>
        <w:jc w:val="both"/>
        <w:rPr>
          <w:rFonts w:ascii="Arial" w:eastAsia="Arial" w:hAnsi="Arial" w:cs="Arial"/>
        </w:rPr>
      </w:pPr>
    </w:p>
    <w:p w14:paraId="1FED53A5" w14:textId="51D688AE" w:rsidR="003D5840" w:rsidRDefault="00610364" w:rsidP="00DA46BA">
      <w:pPr>
        <w:spacing w:after="0" w:line="240" w:lineRule="auto"/>
        <w:jc w:val="both"/>
        <w:rPr>
          <w:rFonts w:ascii="Arial" w:eastAsia="Arial" w:hAnsi="Arial" w:cs="Arial"/>
        </w:rPr>
      </w:pPr>
      <w:r>
        <w:rPr>
          <w:rFonts w:ascii="Arial" w:eastAsia="Arial" w:hAnsi="Arial" w:cs="Arial"/>
        </w:rPr>
        <w:t>Inciso derogado.</w:t>
      </w:r>
    </w:p>
    <w:p w14:paraId="3D93B630" w14:textId="77777777" w:rsidR="00610364" w:rsidRDefault="00610364" w:rsidP="00DA46BA">
      <w:pPr>
        <w:spacing w:after="0" w:line="240" w:lineRule="auto"/>
        <w:jc w:val="both"/>
        <w:rPr>
          <w:rFonts w:ascii="Arial" w:eastAsia="Arial" w:hAnsi="Arial" w:cs="Arial"/>
        </w:rPr>
      </w:pPr>
    </w:p>
    <w:p w14:paraId="5E6E2AA6" w14:textId="2C5ED286" w:rsidR="003D5840" w:rsidRDefault="00443787" w:rsidP="00DA46BA">
      <w:pPr>
        <w:spacing w:after="0" w:line="240" w:lineRule="auto"/>
        <w:jc w:val="both"/>
        <w:rPr>
          <w:rFonts w:ascii="Arial" w:eastAsia="Arial" w:hAnsi="Arial" w:cs="Arial"/>
        </w:rPr>
      </w:pPr>
      <w:r>
        <w:rPr>
          <w:rFonts w:ascii="Arial" w:eastAsia="Arial" w:hAnsi="Arial" w:cs="Arial"/>
        </w:rPr>
        <w:t>Inciso derogado.</w:t>
      </w:r>
    </w:p>
    <w:p w14:paraId="5AB5085B" w14:textId="77777777" w:rsidR="00443787" w:rsidRDefault="00443787" w:rsidP="00DA46BA">
      <w:pPr>
        <w:spacing w:after="0" w:line="240" w:lineRule="auto"/>
        <w:jc w:val="both"/>
        <w:rPr>
          <w:rFonts w:ascii="Arial" w:eastAsia="Arial" w:hAnsi="Arial" w:cs="Arial"/>
        </w:rPr>
      </w:pPr>
    </w:p>
    <w:p w14:paraId="3A33125D" w14:textId="1B7D9F38" w:rsidR="00443787" w:rsidRDefault="00443787" w:rsidP="00DA46BA">
      <w:pPr>
        <w:spacing w:after="0" w:line="240" w:lineRule="auto"/>
        <w:jc w:val="both"/>
        <w:rPr>
          <w:rFonts w:ascii="Arial" w:eastAsia="Arial" w:hAnsi="Arial" w:cs="Arial"/>
        </w:rPr>
      </w:pPr>
      <w:r>
        <w:rPr>
          <w:rFonts w:ascii="Arial" w:eastAsia="Arial" w:hAnsi="Arial" w:cs="Arial"/>
        </w:rPr>
        <w:t>Inciso derogado.</w:t>
      </w:r>
    </w:p>
    <w:p w14:paraId="09B46B69" w14:textId="77777777" w:rsidR="00443787" w:rsidRDefault="00443787" w:rsidP="00DA46BA">
      <w:pPr>
        <w:spacing w:after="0" w:line="240" w:lineRule="auto"/>
        <w:jc w:val="both"/>
        <w:rPr>
          <w:rFonts w:ascii="Arial" w:eastAsia="Arial" w:hAnsi="Arial" w:cs="Arial"/>
        </w:rPr>
      </w:pPr>
    </w:p>
    <w:p w14:paraId="517DF418" w14:textId="4366FE64" w:rsidR="11C3FD07" w:rsidRDefault="11C3FD07" w:rsidP="00DA46BA">
      <w:pPr>
        <w:spacing w:after="0" w:line="240" w:lineRule="auto"/>
        <w:jc w:val="both"/>
        <w:rPr>
          <w:rFonts w:ascii="Arial" w:eastAsia="Arial" w:hAnsi="Arial" w:cs="Arial"/>
        </w:rPr>
      </w:pPr>
      <w:r w:rsidRPr="4482BA8C">
        <w:rPr>
          <w:rFonts w:ascii="Arial" w:eastAsia="Arial" w:hAnsi="Arial" w:cs="Arial"/>
        </w:rPr>
        <w:t>El oficio que disponga una adquisición será inscrito por la entidad adquirente en el folio de matrícula inmobiliaria del inmueble dentro de los cinco (5) días hábiles siguientes a su notificación.</w:t>
      </w:r>
    </w:p>
    <w:p w14:paraId="613A253B" w14:textId="77777777" w:rsidR="003D5840" w:rsidRDefault="003D5840" w:rsidP="00DA46BA">
      <w:pPr>
        <w:spacing w:after="0" w:line="240" w:lineRule="auto"/>
        <w:jc w:val="both"/>
        <w:rPr>
          <w:rFonts w:ascii="Arial" w:eastAsia="Arial" w:hAnsi="Arial" w:cs="Arial"/>
        </w:rPr>
      </w:pPr>
    </w:p>
    <w:p w14:paraId="44F6B4FF" w14:textId="0EB33FA6"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Los inmuebles así afectados quedarán fuera del comercio a partir de la fecha de la inscripción, y mientras subsista, ninguna autoridad podrá conceder licencia de construcción, de urbanización, o permiso de funcionamiento por primera vez para cualquier establecimiento industrial o comercial sobre el inmueble objeto de la oferta de compra. Los que se expidan no obstante </w:t>
      </w:r>
      <w:proofErr w:type="gramStart"/>
      <w:r w:rsidRPr="4482BA8C">
        <w:rPr>
          <w:rFonts w:ascii="Arial" w:eastAsia="Arial" w:hAnsi="Arial" w:cs="Arial"/>
        </w:rPr>
        <w:t>esta prohibición serán</w:t>
      </w:r>
      <w:proofErr w:type="gramEnd"/>
      <w:r w:rsidRPr="4482BA8C">
        <w:rPr>
          <w:rFonts w:ascii="Arial" w:eastAsia="Arial" w:hAnsi="Arial" w:cs="Arial"/>
        </w:rPr>
        <w:t xml:space="preserve"> nulos de pleno derecho.</w:t>
      </w:r>
    </w:p>
    <w:p w14:paraId="0D9D7669" w14:textId="77777777" w:rsidR="003D5840" w:rsidRDefault="003D5840" w:rsidP="00DA46BA">
      <w:pPr>
        <w:spacing w:after="0" w:line="240" w:lineRule="auto"/>
        <w:jc w:val="both"/>
        <w:rPr>
          <w:rFonts w:ascii="Arial" w:eastAsia="Arial" w:hAnsi="Arial" w:cs="Arial"/>
        </w:rPr>
      </w:pPr>
    </w:p>
    <w:p w14:paraId="2718761B" w14:textId="54F8ABA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14º. Si hubiere acuerdo respecto del precio y de las demás condiciones de la oferta con el propietario, se celebrará un contrato de promesa de compraventa, o de compraventa, según el caso. A la promesa de compraventa y a la escritura de compraventa se acompañarán un folio de matrícula inmobiliaria actualizado.</w:t>
      </w:r>
    </w:p>
    <w:p w14:paraId="27006674" w14:textId="77777777" w:rsidR="003D5840" w:rsidRDefault="003D5840" w:rsidP="00DA46BA">
      <w:pPr>
        <w:spacing w:after="0" w:line="240" w:lineRule="auto"/>
        <w:jc w:val="both"/>
        <w:rPr>
          <w:rFonts w:ascii="Arial" w:eastAsia="Arial" w:hAnsi="Arial" w:cs="Arial"/>
        </w:rPr>
      </w:pPr>
    </w:p>
    <w:p w14:paraId="48F3593A" w14:textId="3E9E587D" w:rsidR="11C3FD07" w:rsidRDefault="00443787" w:rsidP="00DA46BA">
      <w:pPr>
        <w:spacing w:after="0" w:line="240" w:lineRule="auto"/>
        <w:jc w:val="both"/>
        <w:rPr>
          <w:rFonts w:ascii="Arial" w:eastAsia="Arial" w:hAnsi="Arial" w:cs="Arial"/>
        </w:rPr>
      </w:pPr>
      <w:r>
        <w:rPr>
          <w:rFonts w:ascii="Arial" w:eastAsia="Arial" w:hAnsi="Arial" w:cs="Arial"/>
        </w:rPr>
        <w:t>O</w:t>
      </w:r>
      <w:r w:rsidR="11C3FD07" w:rsidRPr="4482BA8C">
        <w:rPr>
          <w:rFonts w:ascii="Arial" w:eastAsia="Arial" w:hAnsi="Arial" w:cs="Arial"/>
        </w:rPr>
        <w:t>torgada la escritura pública de compraventa, ésta se inscribirá en la Oficina de Registro de Instrumentos Públicos, previa cancelación de la inscripción a la cual se refiere el artículo 13, de la presente Ley.</w:t>
      </w:r>
    </w:p>
    <w:p w14:paraId="74888B22" w14:textId="77777777" w:rsidR="003D5840" w:rsidRDefault="003D5840" w:rsidP="00DA46BA">
      <w:pPr>
        <w:spacing w:after="0" w:line="240" w:lineRule="auto"/>
        <w:jc w:val="both"/>
        <w:rPr>
          <w:rFonts w:ascii="Arial" w:eastAsia="Arial" w:hAnsi="Arial" w:cs="Arial"/>
        </w:rPr>
      </w:pPr>
    </w:p>
    <w:p w14:paraId="16DAA805" w14:textId="194D69AF" w:rsidR="11C3FD07" w:rsidRDefault="11C3FD07" w:rsidP="00DA46BA">
      <w:pPr>
        <w:spacing w:after="0" w:line="240" w:lineRule="auto"/>
        <w:jc w:val="both"/>
        <w:rPr>
          <w:rFonts w:ascii="Arial" w:eastAsia="Arial" w:hAnsi="Arial" w:cs="Arial"/>
        </w:rPr>
      </w:pPr>
      <w:r w:rsidRPr="4482BA8C">
        <w:rPr>
          <w:rFonts w:ascii="Arial" w:eastAsia="Arial" w:hAnsi="Arial" w:cs="Arial"/>
        </w:rPr>
        <w:t>Realizada la entrega real y material del inmueble a la entidad adquirente, el pago del precio se efectuará en los términos previstos en el contrato.</w:t>
      </w:r>
    </w:p>
    <w:p w14:paraId="1D790E32" w14:textId="77777777" w:rsidR="00443787" w:rsidRDefault="00443787" w:rsidP="00DA46BA">
      <w:pPr>
        <w:spacing w:after="0" w:line="240" w:lineRule="auto"/>
        <w:jc w:val="both"/>
        <w:rPr>
          <w:rFonts w:ascii="Arial" w:eastAsia="Arial" w:hAnsi="Arial" w:cs="Arial"/>
        </w:rPr>
      </w:pPr>
    </w:p>
    <w:p w14:paraId="1F366115" w14:textId="0AE1D598" w:rsidR="003D5840" w:rsidRDefault="11C3FD07" w:rsidP="00DA46BA">
      <w:pPr>
        <w:spacing w:after="0" w:line="240" w:lineRule="auto"/>
        <w:jc w:val="both"/>
        <w:rPr>
          <w:rFonts w:ascii="Arial" w:eastAsia="Arial" w:hAnsi="Arial" w:cs="Arial"/>
        </w:rPr>
      </w:pPr>
      <w:r w:rsidRPr="4482BA8C">
        <w:rPr>
          <w:rFonts w:ascii="Arial" w:eastAsia="Arial" w:hAnsi="Arial" w:cs="Arial"/>
        </w:rPr>
        <w:t>El cumplimiento de la obligación de transferir el dominio se acreditará mediante copia de la escritura pública de compraventa debidamente inscrita en el folio de matrícula inmobiliaria en el cual conste que se ha perfeccionado la enajenación del inmueble, libre de todo gravamen o condición</w:t>
      </w:r>
      <w:r w:rsidR="00AF1195">
        <w:rPr>
          <w:rFonts w:ascii="Arial" w:eastAsia="Arial" w:hAnsi="Arial" w:cs="Arial"/>
        </w:rPr>
        <w:t>.</w:t>
      </w:r>
    </w:p>
    <w:p w14:paraId="14CBD999" w14:textId="77777777" w:rsidR="00AF1195" w:rsidRDefault="00AF1195" w:rsidP="00DA46BA">
      <w:pPr>
        <w:spacing w:after="0" w:line="240" w:lineRule="auto"/>
        <w:jc w:val="both"/>
        <w:rPr>
          <w:rFonts w:ascii="Arial" w:eastAsia="Arial" w:hAnsi="Arial" w:cs="Arial"/>
        </w:rPr>
      </w:pPr>
    </w:p>
    <w:p w14:paraId="5F5E1F3E" w14:textId="148776D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15º.</w:t>
      </w:r>
      <w:r w:rsidR="00443787">
        <w:rPr>
          <w:rFonts w:ascii="Arial" w:eastAsia="Arial" w:hAnsi="Arial" w:cs="Arial"/>
        </w:rPr>
        <w:t xml:space="preserve"> </w:t>
      </w:r>
      <w:r w:rsidRPr="4482BA8C">
        <w:rPr>
          <w:rFonts w:ascii="Arial" w:eastAsia="Arial" w:hAnsi="Arial" w:cs="Arial"/>
        </w:rPr>
        <w:t>El precio máximo de adquisición será el fijado por el Instituto "Agustín Codazzi" o por la entidad que cumpla sus funciones, de conformidad con el artículo 18 de la presente Ley. La forma de pago, en dinero efectivo, títulos-valores o bienes muebles e inmuebles, será convenida entre el propietario y el representante legal de la entidad adquirente. Las condiciones mínimas del pago del precio serán las previstas en el artículo 29.</w:t>
      </w:r>
    </w:p>
    <w:p w14:paraId="5249251B" w14:textId="77777777" w:rsidR="003D5840" w:rsidRDefault="003D5840" w:rsidP="00DA46BA">
      <w:pPr>
        <w:spacing w:after="0" w:line="240" w:lineRule="auto"/>
        <w:jc w:val="both"/>
        <w:rPr>
          <w:rFonts w:ascii="Arial" w:eastAsia="Arial" w:hAnsi="Arial" w:cs="Arial"/>
        </w:rPr>
      </w:pPr>
    </w:p>
    <w:p w14:paraId="7CD86D6A" w14:textId="5B216628"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Si quedare un saldo del precio pendiente de pago al momento de otorgar la escritura pública de compraventa, la entidad adquirente deberá entregar simultáneamente una garantía bancaria incondicional de pago </w:t>
      </w:r>
      <w:proofErr w:type="gramStart"/>
      <w:r w:rsidRPr="4482BA8C">
        <w:rPr>
          <w:rFonts w:ascii="Arial" w:eastAsia="Arial" w:hAnsi="Arial" w:cs="Arial"/>
        </w:rPr>
        <w:t>del mismo</w:t>
      </w:r>
      <w:proofErr w:type="gramEnd"/>
      <w:r w:rsidRPr="4482BA8C">
        <w:rPr>
          <w:rFonts w:ascii="Arial" w:eastAsia="Arial" w:hAnsi="Arial" w:cs="Arial"/>
        </w:rPr>
        <w:t>. La existencia del saldo pendiente no dará acción de resolución de contrato, sin perjuicio del cobro del saldo por la vía ejecutiva.</w:t>
      </w:r>
    </w:p>
    <w:p w14:paraId="2B58F535" w14:textId="77777777" w:rsidR="003D5840" w:rsidRDefault="003D5840" w:rsidP="00DA46BA">
      <w:pPr>
        <w:spacing w:after="0" w:line="240" w:lineRule="auto"/>
        <w:jc w:val="both"/>
        <w:rPr>
          <w:rFonts w:ascii="Arial" w:eastAsia="Arial" w:hAnsi="Arial" w:cs="Arial"/>
        </w:rPr>
      </w:pPr>
    </w:p>
    <w:p w14:paraId="334AA593" w14:textId="0A81616C" w:rsidR="11C3FD07" w:rsidRDefault="11C3FD07" w:rsidP="00DA46BA">
      <w:pPr>
        <w:spacing w:after="0" w:line="240" w:lineRule="auto"/>
        <w:jc w:val="both"/>
        <w:rPr>
          <w:rFonts w:ascii="Arial" w:eastAsia="Arial" w:hAnsi="Arial" w:cs="Arial"/>
        </w:rPr>
      </w:pPr>
      <w:proofErr w:type="spellStart"/>
      <w:r w:rsidRPr="4482BA8C">
        <w:rPr>
          <w:rFonts w:ascii="Arial" w:eastAsia="Arial" w:hAnsi="Arial" w:cs="Arial"/>
        </w:rPr>
        <w:t>Facúltase</w:t>
      </w:r>
      <w:proofErr w:type="spellEnd"/>
      <w:r w:rsidRPr="4482BA8C">
        <w:rPr>
          <w:rFonts w:ascii="Arial" w:eastAsia="Arial" w:hAnsi="Arial" w:cs="Arial"/>
        </w:rPr>
        <w:t xml:space="preserve"> a los establecimientos bancarios para emitir las garantías de que trata el inciso anterior.</w:t>
      </w:r>
    </w:p>
    <w:p w14:paraId="552B4D1D" w14:textId="77777777" w:rsidR="00443787" w:rsidRDefault="00443787" w:rsidP="00DA46BA">
      <w:pPr>
        <w:spacing w:after="0" w:line="240" w:lineRule="auto"/>
        <w:jc w:val="both"/>
      </w:pPr>
    </w:p>
    <w:p w14:paraId="7D6B2FCA" w14:textId="21AB1F6E"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El ingreso obtenido por la enajenación de los inmuebles a los cuales se refiere la presente Ley no constituye, para fines tributarios, renta gravable ni ganancia ocasional, siempre y cuando la negociación se produzca por la vía de la enajenación voluntaria.</w:t>
      </w:r>
    </w:p>
    <w:p w14:paraId="070C76D2" w14:textId="77777777" w:rsidR="003D5840" w:rsidRDefault="003D5840" w:rsidP="00DA46BA">
      <w:pPr>
        <w:spacing w:after="0" w:line="240" w:lineRule="auto"/>
        <w:jc w:val="both"/>
        <w:rPr>
          <w:rFonts w:ascii="Arial" w:eastAsia="Arial" w:hAnsi="Arial" w:cs="Arial"/>
        </w:rPr>
      </w:pPr>
    </w:p>
    <w:p w14:paraId="78332F21" w14:textId="3315362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16º. Para los efectos de la presente Ley, los representantes legales de las personas incapaces de celebrar negocios podrán enajenar directamente a la entidad adquirente los inmuebles de propiedad de sus representados, sin necesidad de autorización judicial ni remate en pública subasta, siempre y cuando medie el visto bueno de un defensor de menores del Instituto Colombiano de Bienestar Familiar, en el caso de los menores y del personero municipal en el caso de los incapaces.</w:t>
      </w:r>
    </w:p>
    <w:p w14:paraId="4C5F2E51" w14:textId="77777777" w:rsidR="003D5840" w:rsidRDefault="003D5840" w:rsidP="00DA46BA">
      <w:pPr>
        <w:spacing w:after="0" w:line="240" w:lineRule="auto"/>
        <w:jc w:val="both"/>
        <w:rPr>
          <w:rFonts w:ascii="Arial" w:eastAsia="Arial" w:hAnsi="Arial" w:cs="Arial"/>
        </w:rPr>
      </w:pPr>
    </w:p>
    <w:p w14:paraId="3458AC51" w14:textId="7A80BE6D"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En el caso de las sucesiones que se liquiden ante el juez, éste autorizará la venta siempre que medie el consentimiento del albacea testamentario y en su defecto, del cónyuge supérstite que hubiere optado por gananciales, y a falta de los anteriores, de la mayoría simple de los asignatarios reconocidos dentro del proceso. Si entre los herederos y legatarios reconocidos dentro del proceso hubiere menores e incapaces, se requerirá el visto bueno de un defensor de menores del Instituto Colombiano de Bienestar Familiar para los primeros y del personero municipal para los segundos. La entidad adquirente consignará el precio de venta en Certificados de Depósito a Término en el Banco Popular. El precio reemplazará el bien enajenado para todos los efectos </w:t>
      </w:r>
      <w:proofErr w:type="spellStart"/>
      <w:r w:rsidRPr="4482BA8C">
        <w:rPr>
          <w:rFonts w:ascii="Arial" w:eastAsia="Arial" w:hAnsi="Arial" w:cs="Arial"/>
        </w:rPr>
        <w:t>sucesorales</w:t>
      </w:r>
      <w:proofErr w:type="spellEnd"/>
      <w:r w:rsidRPr="4482BA8C">
        <w:rPr>
          <w:rFonts w:ascii="Arial" w:eastAsia="Arial" w:hAnsi="Arial" w:cs="Arial"/>
        </w:rPr>
        <w:t>.</w:t>
      </w:r>
    </w:p>
    <w:p w14:paraId="3816561B" w14:textId="77777777" w:rsidR="003D5840" w:rsidRDefault="003D5840" w:rsidP="00DA46BA">
      <w:pPr>
        <w:spacing w:after="0" w:line="240" w:lineRule="auto"/>
        <w:jc w:val="both"/>
        <w:rPr>
          <w:rFonts w:ascii="Arial" w:eastAsia="Arial" w:hAnsi="Arial" w:cs="Arial"/>
        </w:rPr>
      </w:pPr>
    </w:p>
    <w:p w14:paraId="3BCE99B9" w14:textId="337F3B5D"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17º. Si la venta no se pudiere perfeccionar por falta de algún comprobante fiscal, el notario podrá autorizar la escritura correspondiente siempre y cuando la entidad adquirente descuente del precio de venta las sumas necesarias para atender las obligaciones fiscales pendientes, en cuantías certificadas por el fisco, y se las entregue. El notario las remitirá inmediatamente al fisco correspondiente, el cual las recibirá a título de pago o de simple depósito si hubiere una reclamación pendiente.</w:t>
      </w:r>
    </w:p>
    <w:p w14:paraId="23376A03" w14:textId="77777777" w:rsidR="003D5840" w:rsidRDefault="003D5840" w:rsidP="00DA46BA">
      <w:pPr>
        <w:spacing w:after="0" w:line="240" w:lineRule="auto"/>
        <w:jc w:val="both"/>
        <w:rPr>
          <w:rFonts w:ascii="Arial" w:eastAsia="Arial" w:hAnsi="Arial" w:cs="Arial"/>
        </w:rPr>
      </w:pPr>
    </w:p>
    <w:p w14:paraId="2A78B75A" w14:textId="1FEAC916" w:rsidR="11C3FD07" w:rsidRDefault="11C3FD07" w:rsidP="00DA46BA">
      <w:pPr>
        <w:spacing w:after="0" w:line="240" w:lineRule="auto"/>
        <w:jc w:val="both"/>
        <w:rPr>
          <w:rFonts w:ascii="Arial" w:eastAsia="Arial" w:hAnsi="Arial" w:cs="Arial"/>
        </w:rPr>
      </w:pPr>
      <w:r w:rsidRPr="4482BA8C">
        <w:rPr>
          <w:rFonts w:ascii="Arial" w:eastAsia="Arial" w:hAnsi="Arial" w:cs="Arial"/>
        </w:rPr>
        <w:t>El notario podrá autorizar la escritura aun si la totalidad del precio no fuere suficiente para atender las obligaciones fiscales.</w:t>
      </w:r>
    </w:p>
    <w:p w14:paraId="0D311C39" w14:textId="77777777" w:rsidR="003D5840" w:rsidRDefault="003D5840" w:rsidP="00DA46BA">
      <w:pPr>
        <w:spacing w:after="0" w:line="240" w:lineRule="auto"/>
        <w:jc w:val="both"/>
        <w:rPr>
          <w:rFonts w:ascii="Arial" w:eastAsia="Arial" w:hAnsi="Arial" w:cs="Arial"/>
        </w:rPr>
      </w:pPr>
    </w:p>
    <w:p w14:paraId="578ECF81" w14:textId="79EE679C" w:rsidR="11C3FD07" w:rsidRDefault="11C3FD07" w:rsidP="001F47E7">
      <w:pPr>
        <w:spacing w:after="0" w:line="240" w:lineRule="auto"/>
        <w:jc w:val="both"/>
        <w:rPr>
          <w:rFonts w:ascii="Arial" w:eastAsia="Arial" w:hAnsi="Arial" w:cs="Arial"/>
        </w:rPr>
      </w:pPr>
      <w:r w:rsidRPr="4482BA8C">
        <w:rPr>
          <w:rFonts w:ascii="Arial" w:eastAsia="Arial" w:hAnsi="Arial" w:cs="Arial"/>
        </w:rPr>
        <w:t xml:space="preserve">Artículo 18º. </w:t>
      </w:r>
      <w:r w:rsidR="001F47E7">
        <w:rPr>
          <w:rFonts w:ascii="Arial" w:eastAsia="Arial" w:hAnsi="Arial" w:cs="Arial"/>
        </w:rPr>
        <w:t>Artículo derogado.</w:t>
      </w:r>
    </w:p>
    <w:p w14:paraId="711170CA" w14:textId="77777777" w:rsidR="003D5840" w:rsidRDefault="003D5840" w:rsidP="00DA46BA">
      <w:pPr>
        <w:spacing w:after="0" w:line="240" w:lineRule="auto"/>
        <w:jc w:val="both"/>
        <w:rPr>
          <w:rFonts w:ascii="Arial" w:eastAsia="Arial" w:hAnsi="Arial" w:cs="Arial"/>
        </w:rPr>
      </w:pPr>
    </w:p>
    <w:p w14:paraId="3DB28EDB" w14:textId="7504C62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19º.</w:t>
      </w:r>
      <w:r w:rsidR="001F47E7">
        <w:rPr>
          <w:rFonts w:ascii="Arial" w:eastAsia="Arial" w:hAnsi="Arial" w:cs="Arial"/>
        </w:rPr>
        <w:t xml:space="preserve"> Artículo derogado.</w:t>
      </w:r>
    </w:p>
    <w:p w14:paraId="18417DDE" w14:textId="77777777" w:rsidR="003D5840" w:rsidRDefault="003D5840" w:rsidP="00DA46BA">
      <w:pPr>
        <w:spacing w:after="0" w:line="240" w:lineRule="auto"/>
        <w:jc w:val="both"/>
        <w:rPr>
          <w:rFonts w:ascii="Arial" w:eastAsia="Arial" w:hAnsi="Arial" w:cs="Arial"/>
        </w:rPr>
      </w:pPr>
    </w:p>
    <w:p w14:paraId="27BFEA7D" w14:textId="4C31661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20º. La expropiación, por los motivos enunciados en el artículo 10 de la presente Ley, procederá:</w:t>
      </w:r>
    </w:p>
    <w:p w14:paraId="439C0B6B" w14:textId="77777777" w:rsidR="003D5840" w:rsidRDefault="003D5840" w:rsidP="00DA46BA">
      <w:pPr>
        <w:spacing w:after="0" w:line="240" w:lineRule="auto"/>
        <w:jc w:val="both"/>
        <w:rPr>
          <w:rFonts w:ascii="Arial" w:eastAsia="Arial" w:hAnsi="Arial" w:cs="Arial"/>
        </w:rPr>
      </w:pPr>
    </w:p>
    <w:p w14:paraId="779B430A" w14:textId="27DC259F" w:rsidR="11C3FD07" w:rsidRDefault="11C3FD07" w:rsidP="00DA46BA">
      <w:pPr>
        <w:spacing w:after="0" w:line="240" w:lineRule="auto"/>
        <w:jc w:val="both"/>
        <w:rPr>
          <w:rFonts w:ascii="Arial" w:eastAsia="Arial" w:hAnsi="Arial" w:cs="Arial"/>
        </w:rPr>
      </w:pPr>
      <w:r w:rsidRPr="4482BA8C">
        <w:rPr>
          <w:rFonts w:ascii="Arial" w:eastAsia="Arial" w:hAnsi="Arial" w:cs="Arial"/>
        </w:rPr>
        <w:t>1. Cuando venciere el término para celebrar contrato de promesa de compraventa o de compraventa y no fuere ampliado oportunamente, sin que se hubieren celebrado dichos contratos. Si es por causa imputable a la entidad adquirente el propietario no perderá los beneficios de que trata el artículo 15 de la presente Ley.</w:t>
      </w:r>
    </w:p>
    <w:p w14:paraId="6B26D51A" w14:textId="77777777" w:rsidR="00A41ECC" w:rsidRDefault="00A41ECC" w:rsidP="00DA46BA">
      <w:pPr>
        <w:spacing w:after="0" w:line="240" w:lineRule="auto"/>
        <w:jc w:val="both"/>
        <w:rPr>
          <w:rFonts w:ascii="Arial" w:eastAsia="Arial" w:hAnsi="Arial" w:cs="Arial"/>
        </w:rPr>
      </w:pPr>
    </w:p>
    <w:p w14:paraId="4629AE3D" w14:textId="7BBD27AA" w:rsidR="11C3FD07" w:rsidRDefault="11C3FD07" w:rsidP="00DA46BA">
      <w:pPr>
        <w:spacing w:after="0" w:line="240" w:lineRule="auto"/>
        <w:jc w:val="both"/>
        <w:rPr>
          <w:rFonts w:ascii="Arial" w:eastAsia="Arial" w:hAnsi="Arial" w:cs="Arial"/>
        </w:rPr>
      </w:pPr>
      <w:r w:rsidRPr="4482BA8C">
        <w:rPr>
          <w:rFonts w:ascii="Arial" w:eastAsia="Arial" w:hAnsi="Arial" w:cs="Arial"/>
        </w:rPr>
        <w:t>2. Cuando el propietario hubiere incumplido la obligación de transferirle a la entidad adquirente el derecho de dominio en los términos pactados.</w:t>
      </w:r>
    </w:p>
    <w:p w14:paraId="3E7C61C7" w14:textId="77777777" w:rsidR="003D5840" w:rsidRDefault="003D5840" w:rsidP="00DA46BA">
      <w:pPr>
        <w:spacing w:after="0" w:line="240" w:lineRule="auto"/>
        <w:jc w:val="both"/>
        <w:rPr>
          <w:rFonts w:ascii="Arial" w:eastAsia="Arial" w:hAnsi="Arial" w:cs="Arial"/>
        </w:rPr>
      </w:pPr>
    </w:p>
    <w:p w14:paraId="519D0310" w14:textId="546EECB9"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3. Cuando el propietario notificado personalmente o por edicto rechazare cualquier intento de negociación o guardare silencio sobre la oferta por un término mayor de quince (15) días hábiles contados desde la notificación personal o de la </w:t>
      </w:r>
      <w:proofErr w:type="spellStart"/>
      <w:r w:rsidRPr="4482BA8C">
        <w:rPr>
          <w:rFonts w:ascii="Arial" w:eastAsia="Arial" w:hAnsi="Arial" w:cs="Arial"/>
        </w:rPr>
        <w:t>desfijación</w:t>
      </w:r>
      <w:proofErr w:type="spellEnd"/>
      <w:r w:rsidRPr="4482BA8C">
        <w:rPr>
          <w:rFonts w:ascii="Arial" w:eastAsia="Arial" w:hAnsi="Arial" w:cs="Arial"/>
        </w:rPr>
        <w:t xml:space="preserve"> del edicto.</w:t>
      </w:r>
    </w:p>
    <w:p w14:paraId="1281E1F7" w14:textId="77777777" w:rsidR="003D5840" w:rsidRDefault="003D5840" w:rsidP="00DA46BA">
      <w:pPr>
        <w:spacing w:after="0" w:line="240" w:lineRule="auto"/>
        <w:jc w:val="both"/>
        <w:rPr>
          <w:rFonts w:ascii="Arial" w:eastAsia="Arial" w:hAnsi="Arial" w:cs="Arial"/>
        </w:rPr>
      </w:pPr>
    </w:p>
    <w:p w14:paraId="1F75A8E0" w14:textId="22F4C36C"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Artículo 21º. Corresponderá al representante legal de la entidad adquirente expedir resolución motivada en la cual se ordene la expropiación, dentro de los dos (2) meses siguientes a la fecha del agotamiento de la etapa de adquisición directa por enajenación voluntaria directa, so pena de incurrir en causal de mala conducta. Si no fuere expedida dicha resolución, las inscripciones que se hubieren efectuado en las Oficinas de Registro de Instrumentos Públicos quedarán sin efecto alguno, y su cancelación se realizará en la forma prevista por el inciso 3 del artículo 25 de la presente Ley".</w:t>
      </w:r>
    </w:p>
    <w:p w14:paraId="2830FDBF" w14:textId="77777777" w:rsidR="003D5840" w:rsidRDefault="003D5840" w:rsidP="00DA46BA">
      <w:pPr>
        <w:spacing w:after="0" w:line="240" w:lineRule="auto"/>
        <w:jc w:val="both"/>
        <w:rPr>
          <w:rFonts w:ascii="Arial" w:eastAsia="Arial" w:hAnsi="Arial" w:cs="Arial"/>
        </w:rPr>
      </w:pPr>
    </w:p>
    <w:p w14:paraId="19B02709" w14:textId="47A90502" w:rsidR="003D5840" w:rsidRDefault="00A41ECC" w:rsidP="00DA46BA">
      <w:pPr>
        <w:spacing w:after="0" w:line="240" w:lineRule="auto"/>
        <w:jc w:val="both"/>
        <w:rPr>
          <w:rFonts w:ascii="Arial" w:eastAsia="Arial" w:hAnsi="Arial" w:cs="Arial"/>
        </w:rPr>
      </w:pPr>
      <w:r>
        <w:rPr>
          <w:rFonts w:ascii="Arial" w:eastAsia="Arial" w:hAnsi="Arial" w:cs="Arial"/>
        </w:rPr>
        <w:t>Inciso derogado.</w:t>
      </w:r>
    </w:p>
    <w:p w14:paraId="2BDED13C" w14:textId="77777777" w:rsidR="00A41ECC" w:rsidRDefault="00A41ECC" w:rsidP="00DA46BA">
      <w:pPr>
        <w:spacing w:after="0" w:line="240" w:lineRule="auto"/>
        <w:jc w:val="both"/>
        <w:rPr>
          <w:rFonts w:ascii="Arial" w:eastAsia="Arial" w:hAnsi="Arial" w:cs="Arial"/>
        </w:rPr>
      </w:pPr>
    </w:p>
    <w:p w14:paraId="14AABE2C" w14:textId="32196089" w:rsidR="11C3FD07" w:rsidRDefault="00A41ECC" w:rsidP="00DA46BA">
      <w:pPr>
        <w:spacing w:after="0" w:line="240" w:lineRule="auto"/>
        <w:jc w:val="both"/>
        <w:rPr>
          <w:rFonts w:ascii="Arial" w:eastAsia="Arial" w:hAnsi="Arial" w:cs="Arial"/>
        </w:rPr>
      </w:pPr>
      <w:r>
        <w:rPr>
          <w:rFonts w:ascii="Arial" w:eastAsia="Arial" w:hAnsi="Arial" w:cs="Arial"/>
        </w:rPr>
        <w:t>Inciso derogado.</w:t>
      </w:r>
    </w:p>
    <w:p w14:paraId="0F0CEC1C" w14:textId="77777777" w:rsidR="00A41ECC" w:rsidRDefault="00A41ECC" w:rsidP="00DA46BA">
      <w:pPr>
        <w:spacing w:after="0" w:line="240" w:lineRule="auto"/>
        <w:jc w:val="both"/>
        <w:rPr>
          <w:rFonts w:ascii="Arial" w:eastAsia="Arial" w:hAnsi="Arial" w:cs="Arial"/>
        </w:rPr>
      </w:pPr>
    </w:p>
    <w:p w14:paraId="418647B3" w14:textId="3CF81B8C" w:rsidR="11C3FD07" w:rsidRDefault="11C3FD07" w:rsidP="00DA46BA">
      <w:pPr>
        <w:spacing w:after="0" w:line="240" w:lineRule="auto"/>
        <w:jc w:val="both"/>
        <w:rPr>
          <w:rFonts w:ascii="Arial" w:eastAsia="Arial" w:hAnsi="Arial" w:cs="Arial"/>
        </w:rPr>
      </w:pPr>
      <w:r w:rsidRPr="4482BA8C">
        <w:rPr>
          <w:rFonts w:ascii="Arial" w:eastAsia="Arial" w:hAnsi="Arial" w:cs="Arial"/>
        </w:rPr>
        <w:t>Adicionalmente, cuando el nombre del propietario figure en el directorio telefónico, se enviará a todas las direcciones que allí aparezcan copia del edicto por correo certificado o con un empleado que la entregue a cualquier persona que allí se encuentre, o la fije en la puerta de acceso, según las circunstancias. También se enviará a la dirección que el propietario hubiere denunciado en la oficina de Catastro respectiva</w:t>
      </w:r>
      <w:r w:rsidR="00A41ECC">
        <w:rPr>
          <w:rFonts w:ascii="Arial" w:eastAsia="Arial" w:hAnsi="Arial" w:cs="Arial"/>
        </w:rPr>
        <w:t>.</w:t>
      </w:r>
    </w:p>
    <w:p w14:paraId="56D1E44C" w14:textId="77777777" w:rsidR="003D5840" w:rsidRDefault="003D5840" w:rsidP="00DA46BA">
      <w:pPr>
        <w:spacing w:after="0" w:line="240" w:lineRule="auto"/>
        <w:jc w:val="both"/>
        <w:rPr>
          <w:rFonts w:ascii="Arial" w:eastAsia="Arial" w:hAnsi="Arial" w:cs="Arial"/>
        </w:rPr>
      </w:pPr>
    </w:p>
    <w:p w14:paraId="0057D4B3" w14:textId="15D63C3E" w:rsidR="11C3FD07" w:rsidRDefault="11C3FD07" w:rsidP="00DA46BA">
      <w:pPr>
        <w:spacing w:after="0" w:line="240" w:lineRule="auto"/>
        <w:jc w:val="both"/>
        <w:rPr>
          <w:rFonts w:ascii="Arial" w:eastAsia="Arial" w:hAnsi="Arial" w:cs="Arial"/>
        </w:rPr>
      </w:pPr>
      <w:r w:rsidRPr="4482BA8C">
        <w:rPr>
          <w:rFonts w:ascii="Arial" w:eastAsia="Arial" w:hAnsi="Arial" w:cs="Arial"/>
        </w:rPr>
        <w:t>Contra la resolución que ordene la expropiación procederá únicamente el recurso de reposición, el cual deberá interponerse dentro de los diez (10) días hábiles siguientes al de su notificación.</w:t>
      </w:r>
    </w:p>
    <w:p w14:paraId="40678337" w14:textId="77777777" w:rsidR="003D5840" w:rsidRDefault="003D5840" w:rsidP="00DA46BA">
      <w:pPr>
        <w:spacing w:after="0" w:line="240" w:lineRule="auto"/>
        <w:jc w:val="both"/>
        <w:rPr>
          <w:rFonts w:ascii="Arial" w:eastAsia="Arial" w:hAnsi="Arial" w:cs="Arial"/>
        </w:rPr>
      </w:pPr>
    </w:p>
    <w:p w14:paraId="410B0B3B" w14:textId="67637DE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22º.- Transcurrido un mes sin que la entidad expropiante hubiere expedido la resolución por la cual se resuelve el recurso de reposición, éste se entenderá negado, y quedará en firme el acto recurrido. Incurrirá en causal de mala conducta el funcionario que no resuelva el recurso oportunamente. Pasado dicho término no se podrá resolver el recurso interpuesto. El término de caducidad de cuatro (4) meses de la acción de restablecimiento del derecho empezará a correr a partir del día en el cual quede en firme el acto recurrido.</w:t>
      </w:r>
    </w:p>
    <w:p w14:paraId="4B39567F" w14:textId="77777777" w:rsidR="003D5840" w:rsidRDefault="003D5840" w:rsidP="00DA46BA">
      <w:pPr>
        <w:spacing w:after="0" w:line="240" w:lineRule="auto"/>
        <w:jc w:val="both"/>
        <w:rPr>
          <w:rFonts w:ascii="Arial" w:eastAsia="Arial" w:hAnsi="Arial" w:cs="Arial"/>
        </w:rPr>
      </w:pPr>
    </w:p>
    <w:p w14:paraId="2D49915C" w14:textId="62B79C42" w:rsidR="11C3FD07" w:rsidRDefault="11C3FD07" w:rsidP="00DA46BA">
      <w:pPr>
        <w:spacing w:after="0" w:line="240" w:lineRule="auto"/>
        <w:jc w:val="both"/>
        <w:rPr>
          <w:rFonts w:ascii="Arial" w:eastAsia="Arial" w:hAnsi="Arial" w:cs="Arial"/>
        </w:rPr>
      </w:pPr>
      <w:r w:rsidRPr="4482BA8C">
        <w:rPr>
          <w:rFonts w:ascii="Arial" w:eastAsia="Arial" w:hAnsi="Arial" w:cs="Arial"/>
        </w:rPr>
        <w:t>Contra la resolución que ordene una expropiación en desarrollo de la presente Ley procederán las acciones contencioso-administrativas de nulidad y de restablecimiento del derecho ante el Tribunal Administrativo competente, en única instancia. El Tribunal Administrativo deberá dictar sentencia definitiva dentro del término máximo de ocho (8) meses, contados desde la fecha de la presentación de la demanda.</w:t>
      </w:r>
    </w:p>
    <w:p w14:paraId="4DE8F833" w14:textId="77777777" w:rsidR="003D5840" w:rsidRDefault="003D5840" w:rsidP="00DA46BA">
      <w:pPr>
        <w:spacing w:after="0" w:line="240" w:lineRule="auto"/>
        <w:jc w:val="both"/>
        <w:rPr>
          <w:rFonts w:ascii="Arial" w:eastAsia="Arial" w:hAnsi="Arial" w:cs="Arial"/>
        </w:rPr>
      </w:pPr>
    </w:p>
    <w:p w14:paraId="332C5E4C" w14:textId="5E21B350" w:rsidR="11C3FD07" w:rsidRDefault="11C3FD07" w:rsidP="00DA46BA">
      <w:pPr>
        <w:spacing w:after="0" w:line="240" w:lineRule="auto"/>
        <w:jc w:val="both"/>
        <w:rPr>
          <w:rFonts w:ascii="Arial" w:eastAsia="Arial" w:hAnsi="Arial" w:cs="Arial"/>
        </w:rPr>
      </w:pPr>
      <w:r w:rsidRPr="4482BA8C">
        <w:rPr>
          <w:rFonts w:ascii="Arial" w:eastAsia="Arial" w:hAnsi="Arial" w:cs="Arial"/>
        </w:rPr>
        <w:t>Si la acción intentada fuere la de simple nulidad, ésta deberá interponerse dentro del mismo término de caducidad de la acción de restablecimiento del derecho para que proceda la abstención de que trata el artículo siguiente.</w:t>
      </w:r>
    </w:p>
    <w:p w14:paraId="326281DE" w14:textId="77777777" w:rsidR="003D5840" w:rsidRDefault="003D5840" w:rsidP="00DA46BA">
      <w:pPr>
        <w:spacing w:after="0" w:line="240" w:lineRule="auto"/>
        <w:jc w:val="both"/>
        <w:rPr>
          <w:rFonts w:ascii="Arial" w:eastAsia="Arial" w:hAnsi="Arial" w:cs="Arial"/>
        </w:rPr>
      </w:pPr>
    </w:p>
    <w:p w14:paraId="30DE684D" w14:textId="4ABA9B9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23º. El proceso civil de expropiación terminará si hubiere sentencia del Tribunal Administrativo favorable al demandante en fecha previa a aquella en la cual quedare en firme la sentencia del Juez Civil, quien se abstendrá de dictar sentencia con anterioridad al vencimiento del término establecido en el inciso anterior. En este evento, se procederá a la restitución del bien demandado y a la indemnización de perjuicios en los términos del artículo 459 del Código de Procedimiento Civil.</w:t>
      </w:r>
    </w:p>
    <w:p w14:paraId="5BA0B3CE" w14:textId="77777777" w:rsidR="003D5840" w:rsidRDefault="003D5840" w:rsidP="00DA46BA">
      <w:pPr>
        <w:spacing w:after="0" w:line="240" w:lineRule="auto"/>
        <w:jc w:val="both"/>
        <w:rPr>
          <w:rFonts w:ascii="Arial" w:eastAsia="Arial" w:hAnsi="Arial" w:cs="Arial"/>
        </w:rPr>
      </w:pPr>
    </w:p>
    <w:p w14:paraId="21E73890" w14:textId="081D0049" w:rsidR="11C3FD07" w:rsidRDefault="11C3FD07" w:rsidP="00DA46BA">
      <w:pPr>
        <w:spacing w:after="0" w:line="240" w:lineRule="auto"/>
        <w:jc w:val="both"/>
        <w:rPr>
          <w:rFonts w:ascii="Arial" w:eastAsia="Arial" w:hAnsi="Arial" w:cs="Arial"/>
        </w:rPr>
      </w:pPr>
      <w:r w:rsidRPr="4482BA8C">
        <w:rPr>
          <w:rFonts w:ascii="Arial" w:eastAsia="Arial" w:hAnsi="Arial" w:cs="Arial"/>
        </w:rPr>
        <w:t>Será definitiva la transferencia del derecho de propiedad a favor de la entidad expropiante aun si la sentencia del Tribunal Administrativo fuere posterior a aquella en la cual quedare en firme la sentencia del juez civil. En este evento el tribunal tendrá en cuenta la indemnización decretada por el juez civil para el efecto de la reparación del daño sufrido por el propietario.</w:t>
      </w:r>
    </w:p>
    <w:p w14:paraId="7D5D5C8D" w14:textId="77777777" w:rsidR="00816E66" w:rsidRDefault="00816E66" w:rsidP="00DA46BA">
      <w:pPr>
        <w:spacing w:after="0" w:line="240" w:lineRule="auto"/>
        <w:jc w:val="both"/>
        <w:rPr>
          <w:rFonts w:ascii="Arial" w:eastAsia="Arial" w:hAnsi="Arial" w:cs="Arial"/>
        </w:rPr>
      </w:pPr>
    </w:p>
    <w:p w14:paraId="55E6F046" w14:textId="73EFE0EB"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 xml:space="preserve">Artículo 24º. Si respecto de un mismo inmueble recayere más de un acto administrativo que ordenare su expropiación, expedido por autoridades distintas, se suspenderá toda actuación administrativa, de oficio o a petición de parte, hasta que el jefe de la administración de mayor jerarquía entre las entidades expropiantes decidiere sobre el particular. Cuando los actos administrativos fueren expedidos por entidades del orden nacional pertenecientes al mismo sector administrativo, decidirá el </w:t>
      </w:r>
      <w:proofErr w:type="gramStart"/>
      <w:r w:rsidRPr="4482BA8C">
        <w:rPr>
          <w:rFonts w:ascii="Arial" w:eastAsia="Arial" w:hAnsi="Arial" w:cs="Arial"/>
        </w:rPr>
        <w:t>Ministro</w:t>
      </w:r>
      <w:proofErr w:type="gramEnd"/>
      <w:r w:rsidRPr="4482BA8C">
        <w:rPr>
          <w:rFonts w:ascii="Arial" w:eastAsia="Arial" w:hAnsi="Arial" w:cs="Arial"/>
        </w:rPr>
        <w:t xml:space="preserve"> del ramo respectivo. Si se tratare de entidades del orden nacional pertenecientes a diferentes sectores administrativos, la decisión la tomará el Consejo de Ministros. La solicitud de suspensión podrá interponerse ante las entidades que adelantan dicha actuación administrativa sólo con anterioridad a la admisión de la demanda de expropiación presentada ante el juez competente.</w:t>
      </w:r>
    </w:p>
    <w:p w14:paraId="06888196" w14:textId="77777777" w:rsidR="00816E66" w:rsidRDefault="00816E66" w:rsidP="00DA46BA">
      <w:pPr>
        <w:spacing w:after="0" w:line="240" w:lineRule="auto"/>
        <w:jc w:val="both"/>
        <w:rPr>
          <w:rFonts w:ascii="Arial" w:eastAsia="Arial" w:hAnsi="Arial" w:cs="Arial"/>
        </w:rPr>
      </w:pPr>
    </w:p>
    <w:p w14:paraId="33079983" w14:textId="01B48CC1" w:rsidR="11C3FD07" w:rsidRDefault="11C3FD07" w:rsidP="00DA46BA">
      <w:pPr>
        <w:spacing w:after="0" w:line="240" w:lineRule="auto"/>
        <w:jc w:val="both"/>
        <w:rPr>
          <w:rFonts w:ascii="Arial" w:eastAsia="Arial" w:hAnsi="Arial" w:cs="Arial"/>
        </w:rPr>
      </w:pPr>
      <w:r w:rsidRPr="4482BA8C">
        <w:rPr>
          <w:rFonts w:ascii="Arial" w:eastAsia="Arial" w:hAnsi="Arial" w:cs="Arial"/>
        </w:rPr>
        <w:t>Si la solicitud de suspensión no fuere resuelta en el término máximo de un mes contado desde la fecha de su presentación, la actuación administrativa continuará con la oferta de compra de la entidad que primero la hubiere notificado. La solicitud de suspensión no podrá resolverse con posterioridad al término anterior.</w:t>
      </w:r>
    </w:p>
    <w:p w14:paraId="08C55EBF" w14:textId="77777777" w:rsidR="00816E66" w:rsidRDefault="00816E66" w:rsidP="00DA46BA">
      <w:pPr>
        <w:spacing w:after="0" w:line="240" w:lineRule="auto"/>
        <w:jc w:val="both"/>
        <w:rPr>
          <w:rFonts w:ascii="Arial" w:eastAsia="Arial" w:hAnsi="Arial" w:cs="Arial"/>
        </w:rPr>
      </w:pPr>
    </w:p>
    <w:p w14:paraId="3874AAE9" w14:textId="1425CA0F" w:rsidR="11C3FD07" w:rsidRDefault="11C3FD07" w:rsidP="00DA46BA">
      <w:pPr>
        <w:spacing w:after="0" w:line="240" w:lineRule="auto"/>
        <w:jc w:val="both"/>
        <w:rPr>
          <w:rFonts w:ascii="Arial" w:eastAsia="Arial" w:hAnsi="Arial" w:cs="Arial"/>
        </w:rPr>
      </w:pPr>
      <w:r w:rsidRPr="4482BA8C">
        <w:rPr>
          <w:rFonts w:ascii="Arial" w:eastAsia="Arial" w:hAnsi="Arial" w:cs="Arial"/>
        </w:rPr>
        <w:t>Se preferirán las expropiaciones municipales cuando versaren sobre asuntos que fueren de interés exclusivamente municipal.</w:t>
      </w:r>
    </w:p>
    <w:p w14:paraId="58E63FAE" w14:textId="77777777" w:rsidR="00816E66" w:rsidRDefault="00816E66" w:rsidP="00DA46BA">
      <w:pPr>
        <w:spacing w:after="0" w:line="240" w:lineRule="auto"/>
        <w:jc w:val="both"/>
        <w:rPr>
          <w:rFonts w:ascii="Arial" w:eastAsia="Arial" w:hAnsi="Arial" w:cs="Arial"/>
        </w:rPr>
      </w:pPr>
    </w:p>
    <w:p w14:paraId="768B60D9" w14:textId="4D03D266" w:rsidR="11C3FD07" w:rsidRDefault="11C3FD07" w:rsidP="00E71160">
      <w:pPr>
        <w:spacing w:after="0" w:line="240" w:lineRule="auto"/>
        <w:jc w:val="both"/>
        <w:rPr>
          <w:rStyle w:val="Hipervnculo"/>
          <w:rFonts w:ascii="Arial" w:eastAsia="Arial" w:hAnsi="Arial" w:cs="Arial"/>
          <w:color w:val="auto"/>
        </w:rPr>
      </w:pPr>
      <w:r w:rsidRPr="4482BA8C">
        <w:rPr>
          <w:rFonts w:ascii="Arial" w:eastAsia="Arial" w:hAnsi="Arial" w:cs="Arial"/>
        </w:rPr>
        <w:t>Artículo 25º.</w:t>
      </w:r>
      <w:r w:rsidR="00A41ECC">
        <w:rPr>
          <w:rFonts w:ascii="Arial" w:eastAsia="Arial" w:hAnsi="Arial" w:cs="Arial"/>
        </w:rPr>
        <w:t xml:space="preserve"> </w:t>
      </w:r>
      <w:r w:rsidR="00E71160">
        <w:rPr>
          <w:rFonts w:ascii="Arial" w:eastAsia="Arial" w:hAnsi="Arial" w:cs="Arial"/>
        </w:rPr>
        <w:t>Artículo derogad</w:t>
      </w:r>
      <w:r w:rsidR="00AF1195">
        <w:rPr>
          <w:rFonts w:ascii="Arial" w:eastAsia="Arial" w:hAnsi="Arial" w:cs="Arial"/>
        </w:rPr>
        <w:t>o.</w:t>
      </w:r>
    </w:p>
    <w:p w14:paraId="3CFB28A9" w14:textId="77777777" w:rsidR="00816E66" w:rsidRDefault="00816E66" w:rsidP="00DA46BA">
      <w:pPr>
        <w:spacing w:after="0" w:line="240" w:lineRule="auto"/>
        <w:jc w:val="both"/>
        <w:rPr>
          <w:rFonts w:ascii="Arial" w:eastAsia="Arial" w:hAnsi="Arial" w:cs="Arial"/>
        </w:rPr>
      </w:pPr>
    </w:p>
    <w:p w14:paraId="27837A5C" w14:textId="77777777" w:rsidR="00AF1195" w:rsidRDefault="11C3FD07" w:rsidP="00DA46BA">
      <w:pPr>
        <w:spacing w:after="0" w:line="240" w:lineRule="auto"/>
        <w:jc w:val="both"/>
        <w:rPr>
          <w:rFonts w:ascii="Arial" w:eastAsia="Arial" w:hAnsi="Arial" w:cs="Arial"/>
        </w:rPr>
      </w:pPr>
      <w:r w:rsidRPr="4482BA8C">
        <w:rPr>
          <w:rFonts w:ascii="Arial" w:eastAsia="Arial" w:hAnsi="Arial" w:cs="Arial"/>
        </w:rPr>
        <w:t>Artículo 26º.- La indemnización que decretare el juez comprenderá el daño emergente y el lucro cesante. El daño emergente incluirá el valor del inmueble expropiado, para el cual el juez tendrá en cuenta el avalúo administrativo especial que para el efecto elabore el Instituto Geográfico "Agustín Codazzi" o la entidad que cumpla sus funcione</w:t>
      </w:r>
      <w:r w:rsidR="00AF1195">
        <w:rPr>
          <w:rFonts w:ascii="Arial" w:eastAsia="Arial" w:hAnsi="Arial" w:cs="Arial"/>
        </w:rPr>
        <w:t>s.</w:t>
      </w:r>
    </w:p>
    <w:p w14:paraId="04B04F1D" w14:textId="77777777" w:rsidR="00AF1195" w:rsidRDefault="00AF1195" w:rsidP="00DA46BA">
      <w:pPr>
        <w:spacing w:after="0" w:line="240" w:lineRule="auto"/>
        <w:jc w:val="both"/>
        <w:rPr>
          <w:rFonts w:ascii="Arial" w:eastAsia="Arial" w:hAnsi="Arial" w:cs="Arial"/>
        </w:rPr>
      </w:pPr>
    </w:p>
    <w:p w14:paraId="0AA51C14" w14:textId="4639F54F" w:rsidR="00816E66" w:rsidRDefault="00E71160" w:rsidP="00DA46BA">
      <w:pPr>
        <w:spacing w:after="0" w:line="240" w:lineRule="auto"/>
        <w:jc w:val="both"/>
        <w:rPr>
          <w:rFonts w:ascii="Arial" w:eastAsia="Arial" w:hAnsi="Arial" w:cs="Arial"/>
        </w:rPr>
      </w:pPr>
      <w:r>
        <w:rPr>
          <w:rFonts w:ascii="Arial" w:eastAsia="Arial" w:hAnsi="Arial" w:cs="Arial"/>
        </w:rPr>
        <w:t>Inciso derogad</w:t>
      </w:r>
      <w:r w:rsidR="00AF1195">
        <w:rPr>
          <w:rFonts w:ascii="Arial" w:eastAsia="Arial" w:hAnsi="Arial" w:cs="Arial"/>
        </w:rPr>
        <w:t>o.</w:t>
      </w:r>
    </w:p>
    <w:p w14:paraId="3884B4FC" w14:textId="77777777" w:rsidR="00AF1195" w:rsidRDefault="00AF1195" w:rsidP="00DA46BA">
      <w:pPr>
        <w:spacing w:after="0" w:line="240" w:lineRule="auto"/>
        <w:jc w:val="both"/>
        <w:rPr>
          <w:rFonts w:ascii="Arial" w:eastAsia="Arial" w:hAnsi="Arial" w:cs="Arial"/>
        </w:rPr>
      </w:pPr>
    </w:p>
    <w:p w14:paraId="7A04D219" w14:textId="2813F682" w:rsidR="00E71160" w:rsidRDefault="11C3FD07" w:rsidP="00DA46BA">
      <w:pPr>
        <w:spacing w:after="0" w:line="240" w:lineRule="auto"/>
        <w:jc w:val="both"/>
        <w:rPr>
          <w:rFonts w:ascii="Arial" w:eastAsia="Arial" w:hAnsi="Arial" w:cs="Arial"/>
        </w:rPr>
      </w:pPr>
      <w:r w:rsidRPr="4482BA8C">
        <w:rPr>
          <w:rFonts w:ascii="Arial" w:eastAsia="Arial" w:hAnsi="Arial" w:cs="Arial"/>
        </w:rPr>
        <w:t>El juez competente no quedará obligado por el avalúo administrativo especial que efectúe el Instituto Geográfico "Agustín Codazzi" o la entidad que cumpla sus funciones, pudiendo separarse del mismo por los motivos que indique, fundado en otros avalúos practicados por personas idóneas y especializadas en la materi</w:t>
      </w:r>
      <w:r w:rsidR="00AF1195">
        <w:rPr>
          <w:rFonts w:ascii="Arial" w:eastAsia="Arial" w:hAnsi="Arial" w:cs="Arial"/>
        </w:rPr>
        <w:t>a.</w:t>
      </w:r>
    </w:p>
    <w:p w14:paraId="20E498C5" w14:textId="77777777" w:rsidR="00AF1195" w:rsidRDefault="00AF1195" w:rsidP="00DA46BA">
      <w:pPr>
        <w:spacing w:after="0" w:line="240" w:lineRule="auto"/>
        <w:jc w:val="both"/>
        <w:rPr>
          <w:rFonts w:ascii="Arial" w:eastAsia="Arial" w:hAnsi="Arial" w:cs="Arial"/>
        </w:rPr>
      </w:pPr>
    </w:p>
    <w:p w14:paraId="2F264614" w14:textId="7B32F345" w:rsidR="11C3FD07" w:rsidRDefault="11C3FD07" w:rsidP="00DA46BA">
      <w:pPr>
        <w:spacing w:after="0" w:line="240" w:lineRule="auto"/>
        <w:jc w:val="both"/>
        <w:rPr>
          <w:rFonts w:ascii="Arial" w:eastAsia="Arial" w:hAnsi="Arial" w:cs="Arial"/>
        </w:rPr>
      </w:pPr>
      <w:r w:rsidRPr="4482BA8C">
        <w:rPr>
          <w:rFonts w:ascii="Arial" w:eastAsia="Arial" w:hAnsi="Arial" w:cs="Arial"/>
        </w:rPr>
        <w:t>El incumplimiento de obligaciones contractuales por parte del propietario como consecuencia de la resolución de expropiación constituye fuerza mayor para dicho propietario y por consiguiente no podrán tasarse perjuicios derivados de dicho incumplimiento dentro de la indemnización que le fije el juez al propietario.</w:t>
      </w:r>
    </w:p>
    <w:p w14:paraId="6CAB8D42" w14:textId="77777777" w:rsidR="00816E66" w:rsidRDefault="00816E66" w:rsidP="00DA46BA">
      <w:pPr>
        <w:spacing w:after="0" w:line="240" w:lineRule="auto"/>
        <w:jc w:val="both"/>
        <w:rPr>
          <w:rFonts w:ascii="Arial" w:eastAsia="Arial" w:hAnsi="Arial" w:cs="Arial"/>
        </w:rPr>
      </w:pPr>
    </w:p>
    <w:p w14:paraId="4D842522" w14:textId="2C23791A" w:rsidR="008E7E1C" w:rsidRDefault="11C3FD07" w:rsidP="008E7E1C">
      <w:pPr>
        <w:spacing w:after="0" w:line="240" w:lineRule="auto"/>
        <w:jc w:val="both"/>
        <w:rPr>
          <w:rFonts w:ascii="Arial" w:eastAsia="Arial" w:hAnsi="Arial" w:cs="Arial"/>
        </w:rPr>
      </w:pPr>
      <w:r w:rsidRPr="4482BA8C">
        <w:rPr>
          <w:rFonts w:ascii="Arial" w:eastAsia="Arial" w:hAnsi="Arial" w:cs="Arial"/>
        </w:rPr>
        <w:t>Artículo 27º</w:t>
      </w:r>
      <w:r w:rsidR="008E7E1C">
        <w:rPr>
          <w:rFonts w:ascii="Arial" w:eastAsia="Arial" w:hAnsi="Arial" w:cs="Arial"/>
        </w:rPr>
        <w:t>. Artículo derogado.</w:t>
      </w:r>
    </w:p>
    <w:p w14:paraId="7C728640" w14:textId="4A81C39F" w:rsidR="11C3FD07" w:rsidRDefault="11C3FD07" w:rsidP="00DA46BA">
      <w:pPr>
        <w:spacing w:after="0" w:line="240" w:lineRule="auto"/>
        <w:jc w:val="both"/>
        <w:rPr>
          <w:rFonts w:ascii="Arial" w:eastAsia="Arial" w:hAnsi="Arial" w:cs="Arial"/>
        </w:rPr>
      </w:pPr>
    </w:p>
    <w:p w14:paraId="55B37996" w14:textId="77777777" w:rsidR="00816E66" w:rsidRDefault="00816E66" w:rsidP="00DA46BA">
      <w:pPr>
        <w:spacing w:after="0" w:line="240" w:lineRule="auto"/>
        <w:jc w:val="both"/>
        <w:rPr>
          <w:rFonts w:ascii="Arial" w:eastAsia="Arial" w:hAnsi="Arial" w:cs="Arial"/>
        </w:rPr>
      </w:pPr>
    </w:p>
    <w:p w14:paraId="2B8A92E1" w14:textId="67E99F4D"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28º. Cuando por parte del propietario exista ánimo claro de negociación por el precio ofrecido, y por circunstancias ajenas a la voluntad del mismo, debidamente comprobadas, no fuere posible llevar a término la enajenación voluntaria directa o se tratare de inmuebles que se encuentren fuera del comercio, se ordenará la expropiación del inmueble y el juez competente podrá ordenar el pago de la indemnización en la misma cuantía y términos en que se hubiere llevado a cabo el pago de la compraventa si hubiere sido posible la negociación voluntaria. Igualmente procederá el beneficio tributario de que trata el inciso 4 del artículo 15.</w:t>
      </w:r>
    </w:p>
    <w:p w14:paraId="49B9B01D" w14:textId="77777777" w:rsidR="00816E66" w:rsidRDefault="00816E66" w:rsidP="00DA46BA">
      <w:pPr>
        <w:spacing w:after="0" w:line="240" w:lineRule="auto"/>
        <w:jc w:val="both"/>
        <w:rPr>
          <w:rFonts w:ascii="Arial" w:eastAsia="Arial" w:hAnsi="Arial" w:cs="Arial"/>
        </w:rPr>
      </w:pPr>
    </w:p>
    <w:p w14:paraId="4470E3DA" w14:textId="13E24AC9"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Artículo 29º. Sin perjuicio de lo dispuesto en el artículo anterior, la indemnización que decretare el juez competente será pagada así:</w:t>
      </w:r>
    </w:p>
    <w:p w14:paraId="4AB1E9D1" w14:textId="77777777" w:rsidR="00816E66" w:rsidRDefault="00816E66" w:rsidP="00DA46BA">
      <w:pPr>
        <w:spacing w:after="0" w:line="240" w:lineRule="auto"/>
        <w:jc w:val="both"/>
        <w:rPr>
          <w:rFonts w:ascii="Arial" w:eastAsia="Arial" w:hAnsi="Arial" w:cs="Arial"/>
        </w:rPr>
      </w:pPr>
    </w:p>
    <w:p w14:paraId="4C587D42" w14:textId="2663E359" w:rsidR="11C3FD07" w:rsidRDefault="11C3FD07" w:rsidP="00DA46BA">
      <w:pPr>
        <w:spacing w:after="0" w:line="240" w:lineRule="auto"/>
        <w:jc w:val="both"/>
        <w:rPr>
          <w:rFonts w:ascii="Arial" w:eastAsia="Arial" w:hAnsi="Arial" w:cs="Arial"/>
        </w:rPr>
      </w:pPr>
      <w:r w:rsidRPr="4482BA8C">
        <w:rPr>
          <w:rFonts w:ascii="Arial" w:eastAsia="Arial" w:hAnsi="Arial" w:cs="Arial"/>
        </w:rPr>
        <w:t>a) Para inmuebles cuyo avalúo judicial sea menor o igual a doscientos (200) salarios mínimos legales mensuales se pagará de contado un cuarenta por ciento (40%). El saldo se pagará en seis (6) contados anuales iguales y sucesivos, el primero de los cuales vencerá un año después de la fecha de entrega del inmueble;</w:t>
      </w:r>
    </w:p>
    <w:p w14:paraId="6115A0CD" w14:textId="77777777" w:rsidR="00816E66" w:rsidRDefault="00816E66" w:rsidP="00DA46BA">
      <w:pPr>
        <w:spacing w:after="0" w:line="240" w:lineRule="auto"/>
        <w:jc w:val="both"/>
        <w:rPr>
          <w:rFonts w:ascii="Arial" w:eastAsia="Arial" w:hAnsi="Arial" w:cs="Arial"/>
        </w:rPr>
      </w:pPr>
    </w:p>
    <w:p w14:paraId="6D46338D" w14:textId="23849931" w:rsidR="11C3FD07" w:rsidRDefault="11C3FD07" w:rsidP="00DA46BA">
      <w:pPr>
        <w:spacing w:after="0" w:line="240" w:lineRule="auto"/>
        <w:jc w:val="both"/>
        <w:rPr>
          <w:rFonts w:ascii="Arial" w:eastAsia="Arial" w:hAnsi="Arial" w:cs="Arial"/>
        </w:rPr>
      </w:pPr>
      <w:r w:rsidRPr="4482BA8C">
        <w:rPr>
          <w:rFonts w:ascii="Arial" w:eastAsia="Arial" w:hAnsi="Arial" w:cs="Arial"/>
        </w:rPr>
        <w:t>b) Para inmuebles cuyo avalúo judicial sea mayor a doscientos (200) salarios mínimos legales mensuales pero menor o igual a quinientos (500) se pagará de contado un treinta por ciento (30%). El saldo se pagará en siete (7) contados anuales iguales y sucesivos, el primero de los cuales vencerá un año después de la fecha de entrega del inmueble;</w:t>
      </w:r>
    </w:p>
    <w:p w14:paraId="30F5A3E0" w14:textId="77777777" w:rsidR="00816E66" w:rsidRDefault="00816E66" w:rsidP="00DA46BA">
      <w:pPr>
        <w:spacing w:after="0" w:line="240" w:lineRule="auto"/>
        <w:jc w:val="both"/>
        <w:rPr>
          <w:rFonts w:ascii="Arial" w:eastAsia="Arial" w:hAnsi="Arial" w:cs="Arial"/>
        </w:rPr>
      </w:pPr>
    </w:p>
    <w:p w14:paraId="5F593689" w14:textId="5A9C8F42" w:rsidR="11C3FD07" w:rsidRDefault="11C3FD07" w:rsidP="00DA46BA">
      <w:pPr>
        <w:spacing w:after="0" w:line="240" w:lineRule="auto"/>
        <w:jc w:val="both"/>
        <w:rPr>
          <w:rFonts w:ascii="Arial" w:eastAsia="Arial" w:hAnsi="Arial" w:cs="Arial"/>
        </w:rPr>
      </w:pPr>
      <w:r w:rsidRPr="4482BA8C">
        <w:rPr>
          <w:rFonts w:ascii="Arial" w:eastAsia="Arial" w:hAnsi="Arial" w:cs="Arial"/>
        </w:rPr>
        <w:t>c) Para inmuebles cuyo avalúo judicial sea mayor a quinientos (500) salarios mínimos legales mensuales se pagará de contado un veinte por ciento (20%). El saldo se pagará en ocho (8) contados anuales iguales y sucesivos, el primero de los cuales vencerá un año después de la fecha de entrega del inmueble.</w:t>
      </w:r>
    </w:p>
    <w:p w14:paraId="4330AA5F" w14:textId="77777777" w:rsidR="00816E66" w:rsidRDefault="00816E66" w:rsidP="00DA46BA">
      <w:pPr>
        <w:spacing w:after="0" w:line="240" w:lineRule="auto"/>
        <w:jc w:val="both"/>
        <w:rPr>
          <w:rFonts w:ascii="Arial" w:eastAsia="Arial" w:hAnsi="Arial" w:cs="Arial"/>
        </w:rPr>
      </w:pPr>
    </w:p>
    <w:p w14:paraId="11D3FF73" w14:textId="3D04DEB8" w:rsidR="11C3FD07" w:rsidRDefault="11C3FD07" w:rsidP="00DA46BA">
      <w:pPr>
        <w:spacing w:after="0" w:line="240" w:lineRule="auto"/>
        <w:jc w:val="both"/>
        <w:rPr>
          <w:rFonts w:ascii="Arial" w:eastAsia="Arial" w:hAnsi="Arial" w:cs="Arial"/>
        </w:rPr>
      </w:pPr>
      <w:r w:rsidRPr="4482BA8C">
        <w:rPr>
          <w:rFonts w:ascii="Arial" w:eastAsia="Arial" w:hAnsi="Arial" w:cs="Arial"/>
        </w:rPr>
        <w:t>Sobre los saldos se reconocerá un interés ajustable equivalente al ochenta por ciento (80%) del incremento porcentual del índice nacional de precios al consumidor para empleados certificado por el DANE para los seis (6) meses inmediatamente anteriores a cada vencimiento, pagadero por semestres vencidos.</w:t>
      </w:r>
    </w:p>
    <w:p w14:paraId="7EE11B5F" w14:textId="77777777" w:rsidR="00816E66" w:rsidRDefault="00816E66" w:rsidP="00DA46BA">
      <w:pPr>
        <w:spacing w:after="0" w:line="240" w:lineRule="auto"/>
        <w:jc w:val="both"/>
        <w:rPr>
          <w:rFonts w:ascii="Arial" w:eastAsia="Arial" w:hAnsi="Arial" w:cs="Arial"/>
        </w:rPr>
      </w:pPr>
    </w:p>
    <w:p w14:paraId="209E6A39" w14:textId="1CE4063F" w:rsidR="11C3FD07" w:rsidRDefault="11C3FD07" w:rsidP="00DA46BA">
      <w:pPr>
        <w:spacing w:after="0" w:line="240" w:lineRule="auto"/>
        <w:jc w:val="both"/>
        <w:rPr>
          <w:rFonts w:ascii="Arial" w:eastAsia="Arial" w:hAnsi="Arial" w:cs="Arial"/>
        </w:rPr>
      </w:pPr>
      <w:r w:rsidRPr="4482BA8C">
        <w:rPr>
          <w:rFonts w:ascii="Arial" w:eastAsia="Arial" w:hAnsi="Arial" w:cs="Arial"/>
        </w:rPr>
        <w:t>Cuando se trate de la expropiación de un inmueble de un valor no superior a doscientos (200) salarios mínimos mensuales, siempre y cuando el propietario haya sido el mismo durante los tres (3) años anteriores a la notificación del oficio que disponga la adquisición y demuestre dentro del proceso que obtiene del inmueble en cuestión más del setenta por ciento (70%) de su renta líquida o que el valor de dicho bien represente no menos del cincuenta por ciento (50%) de su patrimonio líquido, su pago será de contado en la oportunidad indicada en el artículo 458 del Código de Procedimiento Civil.</w:t>
      </w:r>
    </w:p>
    <w:p w14:paraId="72D066BD" w14:textId="77777777" w:rsidR="00816E66" w:rsidRDefault="00816E66" w:rsidP="00DA46BA">
      <w:pPr>
        <w:spacing w:after="0" w:line="240" w:lineRule="auto"/>
        <w:jc w:val="both"/>
        <w:rPr>
          <w:rFonts w:ascii="Arial" w:eastAsia="Arial" w:hAnsi="Arial" w:cs="Arial"/>
        </w:rPr>
      </w:pPr>
    </w:p>
    <w:p w14:paraId="4C23B491" w14:textId="3E848610"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30º.- Las obligaciones por capital e intereses que resulten del pago del precio de adquisición o de la indemnización podrán dividirse a solicitud del acreedor en varios títulos-valores que serán libremente negociables. Los títulos así emitidos, en los que se indicarán el plazo, los intereses corrientes y moratorios y demás requisitos establecidos por la Ley comercial para los pagarés, serán recibidos para el pago de la contribución de valorización del inmueble expropiado, si la hubiere, y por los intermediarios financieros como garantía de créditos, por su valor nominal.</w:t>
      </w:r>
    </w:p>
    <w:p w14:paraId="6412105C" w14:textId="40026848" w:rsidR="11C3FD07" w:rsidRDefault="11C3FD07" w:rsidP="00DA46BA">
      <w:pPr>
        <w:spacing w:after="0" w:line="240" w:lineRule="auto"/>
        <w:jc w:val="both"/>
        <w:rPr>
          <w:rFonts w:ascii="Arial" w:eastAsia="Arial" w:hAnsi="Arial" w:cs="Arial"/>
        </w:rPr>
      </w:pPr>
      <w:r w:rsidRPr="4482BA8C">
        <w:rPr>
          <w:rFonts w:ascii="Arial" w:eastAsia="Arial" w:hAnsi="Arial" w:cs="Arial"/>
        </w:rPr>
        <w:t>Los intereses que reciban los propietarios de las entidades que adquieran los inmuebles, por negociación voluntaria o por expropiación, gozarán de exención de impuestos de renta y complementarios para sus beneficiarios.</w:t>
      </w:r>
    </w:p>
    <w:p w14:paraId="3767634E" w14:textId="77777777" w:rsidR="00816E66" w:rsidRDefault="00816E66" w:rsidP="00DA46BA">
      <w:pPr>
        <w:spacing w:after="0" w:line="240" w:lineRule="auto"/>
        <w:jc w:val="both"/>
        <w:rPr>
          <w:rFonts w:ascii="Arial" w:eastAsia="Arial" w:hAnsi="Arial" w:cs="Arial"/>
        </w:rPr>
      </w:pPr>
    </w:p>
    <w:p w14:paraId="5A37DECF" w14:textId="4B5F5CCC" w:rsidR="11C3FD07" w:rsidRDefault="11C3FD07" w:rsidP="0049435D">
      <w:pPr>
        <w:spacing w:after="0" w:line="240" w:lineRule="auto"/>
        <w:jc w:val="both"/>
        <w:rPr>
          <w:rFonts w:ascii="Arial" w:eastAsia="Arial" w:hAnsi="Arial" w:cs="Arial"/>
        </w:rPr>
      </w:pPr>
      <w:r w:rsidRPr="4482BA8C">
        <w:rPr>
          <w:rFonts w:ascii="Arial" w:eastAsia="Arial" w:hAnsi="Arial" w:cs="Arial"/>
        </w:rPr>
        <w:t>Artículo 31º.</w:t>
      </w:r>
      <w:r w:rsidR="0049435D">
        <w:rPr>
          <w:rFonts w:ascii="Arial" w:eastAsia="Arial" w:hAnsi="Arial" w:cs="Arial"/>
        </w:rPr>
        <w:t xml:space="preserve"> Artículo derogado. </w:t>
      </w:r>
    </w:p>
    <w:p w14:paraId="5EB57C14" w14:textId="77777777" w:rsidR="00816E66" w:rsidRDefault="00816E66" w:rsidP="00DA46BA">
      <w:pPr>
        <w:spacing w:after="0" w:line="240" w:lineRule="auto"/>
        <w:jc w:val="both"/>
        <w:rPr>
          <w:rFonts w:ascii="Arial" w:eastAsia="Arial" w:hAnsi="Arial" w:cs="Arial"/>
        </w:rPr>
      </w:pPr>
    </w:p>
    <w:p w14:paraId="47168EBB" w14:textId="2477DCE5"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32º.- El auto admisorio de la demanda, y las demás providencias que dicte el juez dentro del proceso de expropiación, salvo la sentencia y el auto de que trata el último inciso del artículo 458 del Código de Procedimiento Civil, serán susceptibles únicamente de recurso de reposición.</w:t>
      </w:r>
    </w:p>
    <w:p w14:paraId="138D6214" w14:textId="3DCFCE73"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El proceso de expropiación terminará si el demandado se aviniere a la venta del inmueble por el precio base de la negociación, actualizado según el índice de costos de la construcción de vivienda, de ingresos medio que elabora el Departamento Nacional de Estadística, y otorgare escritura pública de compraventa </w:t>
      </w:r>
      <w:proofErr w:type="gramStart"/>
      <w:r w:rsidRPr="4482BA8C">
        <w:rPr>
          <w:rFonts w:ascii="Arial" w:eastAsia="Arial" w:hAnsi="Arial" w:cs="Arial"/>
        </w:rPr>
        <w:t>del mismo</w:t>
      </w:r>
      <w:proofErr w:type="gramEnd"/>
      <w:r w:rsidRPr="4482BA8C">
        <w:rPr>
          <w:rFonts w:ascii="Arial" w:eastAsia="Arial" w:hAnsi="Arial" w:cs="Arial"/>
        </w:rPr>
        <w:t xml:space="preserve"> a favor del demandante.</w:t>
      </w:r>
    </w:p>
    <w:p w14:paraId="26BFB23C" w14:textId="77777777" w:rsidR="00816E66" w:rsidRDefault="00816E66" w:rsidP="00DA46BA">
      <w:pPr>
        <w:spacing w:after="0" w:line="240" w:lineRule="auto"/>
        <w:jc w:val="both"/>
        <w:rPr>
          <w:rFonts w:ascii="Arial" w:eastAsia="Arial" w:hAnsi="Arial" w:cs="Arial"/>
        </w:rPr>
      </w:pPr>
    </w:p>
    <w:p w14:paraId="09F675E8" w14:textId="5A237440" w:rsidR="11C3FD07" w:rsidRDefault="11C3FD07" w:rsidP="00DA46BA">
      <w:pPr>
        <w:spacing w:after="0" w:line="240" w:lineRule="auto"/>
        <w:jc w:val="both"/>
        <w:rPr>
          <w:rFonts w:ascii="Arial" w:eastAsia="Arial" w:hAnsi="Arial" w:cs="Arial"/>
        </w:rPr>
      </w:pPr>
      <w:r w:rsidRPr="4482BA8C">
        <w:rPr>
          <w:rFonts w:ascii="Arial" w:eastAsia="Arial" w:hAnsi="Arial" w:cs="Arial"/>
        </w:rPr>
        <w:t>En lo no previsto por la presente Ley, el proceso de expropiación se adelantará de conformidad con las normas del Código de Procedimiento Civil, en especial por los artículos 451 y siguientes.</w:t>
      </w:r>
    </w:p>
    <w:p w14:paraId="6BC6971E" w14:textId="7021FAC9" w:rsidR="00816E66" w:rsidRDefault="11C3FD07" w:rsidP="00DA46BA">
      <w:pPr>
        <w:spacing w:after="0" w:line="240" w:lineRule="auto"/>
        <w:jc w:val="both"/>
        <w:rPr>
          <w:rFonts w:ascii="Arial" w:eastAsia="Arial" w:hAnsi="Arial" w:cs="Arial"/>
        </w:rPr>
      </w:pPr>
      <w:r w:rsidRPr="4482BA8C">
        <w:rPr>
          <w:rFonts w:ascii="Arial" w:eastAsia="Arial" w:hAnsi="Arial" w:cs="Arial"/>
        </w:rPr>
        <w:t>Las expropiaciones a las cuales se refiere la Ley 135 de 1961 y normas que la adicionen o reformen continuarán rigiéndose por las disposiciones especiales sobre el particula</w:t>
      </w:r>
      <w:r w:rsidR="00AF1195">
        <w:rPr>
          <w:rFonts w:ascii="Arial" w:eastAsia="Arial" w:hAnsi="Arial" w:cs="Arial"/>
        </w:rPr>
        <w:t>r.</w:t>
      </w:r>
    </w:p>
    <w:p w14:paraId="629EE874" w14:textId="77777777" w:rsidR="00AF1195" w:rsidRPr="00AF1195" w:rsidRDefault="00AF1195" w:rsidP="00DA46BA">
      <w:pPr>
        <w:spacing w:after="0" w:line="240" w:lineRule="auto"/>
        <w:jc w:val="both"/>
        <w:rPr>
          <w:rFonts w:ascii="Arial" w:eastAsia="Arial" w:hAnsi="Arial" w:cs="Arial"/>
          <w:u w:val="single"/>
        </w:rPr>
      </w:pPr>
    </w:p>
    <w:p w14:paraId="294F9D94" w14:textId="2B95192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33º.- Todas las entidades públicas que hayan adquirido inmuebles a cualquier título o que los adquieran en lo sucesivo, también a cualquier título, deberán aplicarlos a los fines para los cuales fueron adquiridos. En el acto de adquisición se incluirá en forma expresa el fin para el cual fueron adquiridos los inmuebles.</w:t>
      </w:r>
    </w:p>
    <w:p w14:paraId="6A019EFD" w14:textId="77777777" w:rsidR="00816E66" w:rsidRDefault="00816E66" w:rsidP="00DA46BA">
      <w:pPr>
        <w:spacing w:after="0" w:line="240" w:lineRule="auto"/>
        <w:jc w:val="both"/>
        <w:rPr>
          <w:rFonts w:ascii="Arial" w:eastAsia="Arial" w:hAnsi="Arial" w:cs="Arial"/>
        </w:rPr>
      </w:pPr>
    </w:p>
    <w:p w14:paraId="7E4EDF85" w14:textId="5B3D4AA4" w:rsidR="11C3FD07" w:rsidRDefault="11C3FD07" w:rsidP="00DA46BA">
      <w:pPr>
        <w:spacing w:after="0" w:line="240" w:lineRule="auto"/>
        <w:jc w:val="both"/>
        <w:rPr>
          <w:rFonts w:ascii="Arial" w:eastAsia="Arial" w:hAnsi="Arial" w:cs="Arial"/>
        </w:rPr>
      </w:pPr>
      <w:r w:rsidRPr="4482BA8C">
        <w:rPr>
          <w:rFonts w:ascii="Arial" w:eastAsia="Arial" w:hAnsi="Arial" w:cs="Arial"/>
        </w:rPr>
        <w:t>Las entidades públicas dispondrán de un término máximo de cinco (5) años contados desde la fecha de publicación de esta Ley o a partir de la fecha de la adquisición del bien, según el caso, para cumplir con esta obligación. Si así no lo hicieren, deberán enajenarlos a más tardar a la fecha de vencimiento del término anterior.</w:t>
      </w:r>
    </w:p>
    <w:p w14:paraId="596563A6" w14:textId="77777777" w:rsidR="00816E66" w:rsidRDefault="00816E66" w:rsidP="00DA46BA">
      <w:pPr>
        <w:spacing w:after="0" w:line="240" w:lineRule="auto"/>
        <w:jc w:val="both"/>
        <w:rPr>
          <w:rFonts w:ascii="Arial" w:eastAsia="Arial" w:hAnsi="Arial" w:cs="Arial"/>
        </w:rPr>
      </w:pPr>
    </w:p>
    <w:p w14:paraId="3AC2E333" w14:textId="1C4B78EA"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 Las obligaciones anteriores no se aplicarán a los bienes adquiridos en desarrollo de los literales c), d), e) y k) del artículo 10 y los del artículo 56 de la presente Ley.</w:t>
      </w:r>
    </w:p>
    <w:p w14:paraId="781A955D" w14:textId="77777777" w:rsidR="00816E66" w:rsidRDefault="00816E66" w:rsidP="00DA46BA">
      <w:pPr>
        <w:spacing w:after="0" w:line="240" w:lineRule="auto"/>
        <w:jc w:val="both"/>
        <w:rPr>
          <w:rFonts w:ascii="Arial" w:eastAsia="Arial" w:hAnsi="Arial" w:cs="Arial"/>
        </w:rPr>
      </w:pPr>
    </w:p>
    <w:p w14:paraId="078157D6" w14:textId="00449A8F" w:rsidR="00816E66" w:rsidRDefault="42A7C157" w:rsidP="00DA46BA">
      <w:pPr>
        <w:spacing w:after="0" w:line="240" w:lineRule="auto"/>
        <w:jc w:val="both"/>
        <w:rPr>
          <w:rFonts w:ascii="Arial" w:eastAsia="Arial" w:hAnsi="Arial" w:cs="Arial"/>
        </w:rPr>
      </w:pPr>
      <w:r w:rsidRPr="3D6E03CD">
        <w:rPr>
          <w:rFonts w:ascii="Arial" w:eastAsia="Arial" w:hAnsi="Arial" w:cs="Arial"/>
        </w:rPr>
        <w:t>Los municipios, las áreas metropolitanas y la Intendencia de San Andrés y Providencia enajenarán sus inmuebles mediante el procedimiento previsto en sus propios Códigos Fiscales o normas equivalentes. A falta de tales normas se aplicarán las disposiciones de la presente Ley. Todas las demás entidades públicas enajenarán dichos bienes mediante el procedimiento de la licitación pública, salvo cuando se trate de la venta a los propietarios anteriores o cuando el precio base de la negociación sea inferior a trescientos (300) salarios mínimos legales mensuales</w:t>
      </w:r>
      <w:r w:rsidR="00AF1195">
        <w:rPr>
          <w:rFonts w:ascii="Arial" w:eastAsia="Arial" w:hAnsi="Arial" w:cs="Arial"/>
        </w:rPr>
        <w:t>.</w:t>
      </w:r>
    </w:p>
    <w:p w14:paraId="62EA0663" w14:textId="77777777" w:rsidR="00AF1195" w:rsidRPr="00AF1195" w:rsidRDefault="00AF1195" w:rsidP="00DA46BA">
      <w:pPr>
        <w:spacing w:after="0" w:line="240" w:lineRule="auto"/>
        <w:jc w:val="both"/>
        <w:rPr>
          <w:rFonts w:ascii="Arial" w:eastAsia="Arial" w:hAnsi="Arial" w:cs="Arial"/>
          <w:u w:val="single"/>
        </w:rPr>
      </w:pPr>
    </w:p>
    <w:p w14:paraId="7A54E6CC" w14:textId="0932C0C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34º. En el evento de la venta, los propietarios anteriores tendrán un derecho preferencial irrenunciable a adquirir los inmuebles, por el avalúo administrativo especial que fije el Instituto Geográfico "Agustín Codazzi" o la entidad que cumpla sus funciones, de conformidad con el procedimiento señalado en la presente Ley y en los mismos plazos en que pagó la entidad adquirente. El avalúo administrativo especial no incluirá las valorizaciones que en su momento no fueron tenidas en cuenta, en los términos del artículo 18. La entidad pública notificará al propietario anterior o a sus causahabientes de su intención de vender y éstos dispondrán de un plazo de dos (2) meses para aceptar o rechazar la oferta. Si éstos no tuvieran interés en adquirirlos o guardaren silencio sobre la oferta durante el término previsto, o la rechazaren, dichos bienes serán vendidos. Será absolutamente nula la venta que se efectúe con pretermisión de lo dispuesto en el presente inciso. La obligación de las entidades públicas de vender preferencialmente a los propietarios anteriores o sus causahabientes será exigible judicialmente por la vía ejecutiva. Esta acción caducará dos (2) meses después del vencimiento del término de cinco (5) años previstos en el artículo anterior. Caducada la acción, cualquier persona interesada podrá exigir que dichos inmuebles se enajenen mediante licitación pública. Cuando un municipio o área metropolitana no hayan previsto la licitación pública para la venta de inmuebles, cualquier persona podrá demandar su venta en pública subasta, por la vía ejecutiva.</w:t>
      </w:r>
    </w:p>
    <w:p w14:paraId="6A45372D" w14:textId="77777777" w:rsidR="00816E66" w:rsidRDefault="00816E66" w:rsidP="00DA46BA">
      <w:pPr>
        <w:spacing w:after="0" w:line="240" w:lineRule="auto"/>
        <w:jc w:val="both"/>
        <w:rPr>
          <w:rFonts w:ascii="Arial" w:eastAsia="Arial" w:hAnsi="Arial" w:cs="Arial"/>
        </w:rPr>
      </w:pPr>
    </w:p>
    <w:p w14:paraId="00915EF8" w14:textId="7C62B7D3" w:rsidR="11C3FD07" w:rsidRDefault="11C3FD07" w:rsidP="00DA46BA">
      <w:pPr>
        <w:spacing w:after="0" w:line="240" w:lineRule="auto"/>
        <w:jc w:val="both"/>
        <w:rPr>
          <w:rFonts w:ascii="Arial" w:eastAsia="Arial" w:hAnsi="Arial" w:cs="Arial"/>
        </w:rPr>
      </w:pPr>
      <w:r w:rsidRPr="4482BA8C">
        <w:rPr>
          <w:rFonts w:ascii="Arial" w:eastAsia="Arial" w:hAnsi="Arial" w:cs="Arial"/>
        </w:rPr>
        <w:t>Para el efecto previsto en el presente artículo, entiéndese por propietarios anteriores a quienes hubieren transferido el dominio de sus inmuebles a la entidad pública.</w:t>
      </w:r>
    </w:p>
    <w:p w14:paraId="72330ADE" w14:textId="77777777" w:rsidR="00816E66" w:rsidRDefault="00816E66" w:rsidP="00DA46BA">
      <w:pPr>
        <w:spacing w:after="0" w:line="240" w:lineRule="auto"/>
        <w:jc w:val="both"/>
        <w:rPr>
          <w:rFonts w:ascii="Arial" w:eastAsia="Arial" w:hAnsi="Arial" w:cs="Arial"/>
        </w:rPr>
      </w:pPr>
    </w:p>
    <w:p w14:paraId="31B0C9E1" w14:textId="7C70F48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35º</w:t>
      </w:r>
      <w:r w:rsidR="0049435D">
        <w:rPr>
          <w:rFonts w:ascii="Arial" w:eastAsia="Arial" w:hAnsi="Arial" w:cs="Arial"/>
        </w:rPr>
        <w:t>. Artículo derogado</w:t>
      </w:r>
    </w:p>
    <w:p w14:paraId="246FAEA3" w14:textId="77777777" w:rsidR="00816E66" w:rsidRDefault="00816E66" w:rsidP="00DA46BA">
      <w:pPr>
        <w:spacing w:after="0" w:line="240" w:lineRule="auto"/>
        <w:jc w:val="both"/>
        <w:rPr>
          <w:rFonts w:ascii="Arial" w:eastAsia="Arial" w:hAnsi="Arial" w:cs="Arial"/>
        </w:rPr>
      </w:pPr>
    </w:p>
    <w:p w14:paraId="4B5EA294" w14:textId="41DDFC22"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Artículo 36º.- Las entidades públicas podrán enajenar sus inmuebles sin sujeción al límite establecido en el artículo 35 de la presente Ley y sin que medie licitación pública en los siguientes casos:</w:t>
      </w:r>
    </w:p>
    <w:p w14:paraId="603DFFC9" w14:textId="77777777" w:rsidR="00816E66" w:rsidRDefault="00816E66" w:rsidP="00DA46BA">
      <w:pPr>
        <w:spacing w:after="0" w:line="240" w:lineRule="auto"/>
        <w:jc w:val="both"/>
        <w:rPr>
          <w:rFonts w:ascii="Arial" w:eastAsia="Arial" w:hAnsi="Arial" w:cs="Arial"/>
        </w:rPr>
      </w:pPr>
    </w:p>
    <w:p w14:paraId="05A3C3FC" w14:textId="6B8B7615" w:rsidR="11C3FD07" w:rsidRDefault="11C3FD07" w:rsidP="00DA46BA">
      <w:pPr>
        <w:spacing w:after="0" w:line="240" w:lineRule="auto"/>
        <w:jc w:val="both"/>
        <w:rPr>
          <w:rFonts w:ascii="Arial" w:eastAsia="Arial" w:hAnsi="Arial" w:cs="Arial"/>
        </w:rPr>
      </w:pPr>
      <w:r w:rsidRPr="4482BA8C">
        <w:rPr>
          <w:rFonts w:ascii="Arial" w:eastAsia="Arial" w:hAnsi="Arial" w:cs="Arial"/>
        </w:rPr>
        <w:t>1. Cuando se trate de una enajenación a otra entidad pública. Esta excepción procederá una sola vez respecto del mismo inmueble.</w:t>
      </w:r>
    </w:p>
    <w:p w14:paraId="716D59E2" w14:textId="77777777" w:rsidR="00816E66" w:rsidRDefault="00816E66" w:rsidP="00DA46BA">
      <w:pPr>
        <w:spacing w:after="0" w:line="240" w:lineRule="auto"/>
        <w:jc w:val="both"/>
        <w:rPr>
          <w:rFonts w:ascii="Arial" w:eastAsia="Arial" w:hAnsi="Arial" w:cs="Arial"/>
        </w:rPr>
      </w:pPr>
    </w:p>
    <w:p w14:paraId="35B59429" w14:textId="458A9B1C"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2. Cuando se trate de una enajenación a una entidad sin ánimo de lucro, siempre y cuando medie la autorización del Gobernador, Intendente o Alcalde Mayor de Bogotá, en cuya jurisdicción se encuentre el inmueble. Estas enajenaciones estarán sometidas a condición resolutoria del derecho de dominio en el evento de que se </w:t>
      </w:r>
      <w:proofErr w:type="gramStart"/>
      <w:r w:rsidRPr="4482BA8C">
        <w:rPr>
          <w:rFonts w:ascii="Arial" w:eastAsia="Arial" w:hAnsi="Arial" w:cs="Arial"/>
        </w:rPr>
        <w:t>le</w:t>
      </w:r>
      <w:proofErr w:type="gramEnd"/>
      <w:r w:rsidRPr="4482BA8C">
        <w:rPr>
          <w:rFonts w:ascii="Arial" w:eastAsia="Arial" w:hAnsi="Arial" w:cs="Arial"/>
        </w:rPr>
        <w:t xml:space="preserve"> dé a los inmuebles un uso o destinación distinto al autorizado.</w:t>
      </w:r>
    </w:p>
    <w:p w14:paraId="20FF04F2" w14:textId="77777777" w:rsidR="00816E66" w:rsidRDefault="00816E66" w:rsidP="00DA46BA">
      <w:pPr>
        <w:spacing w:after="0" w:line="240" w:lineRule="auto"/>
        <w:jc w:val="both"/>
        <w:rPr>
          <w:rFonts w:ascii="Arial" w:eastAsia="Arial" w:hAnsi="Arial" w:cs="Arial"/>
        </w:rPr>
      </w:pPr>
    </w:p>
    <w:p w14:paraId="486790FE" w14:textId="0B1E35B5" w:rsidR="11C3FD07" w:rsidRDefault="11C3FD07" w:rsidP="00DA46BA">
      <w:pPr>
        <w:spacing w:after="0" w:line="240" w:lineRule="auto"/>
        <w:jc w:val="both"/>
        <w:rPr>
          <w:rFonts w:ascii="Arial" w:eastAsia="Arial" w:hAnsi="Arial" w:cs="Arial"/>
        </w:rPr>
      </w:pPr>
      <w:r w:rsidRPr="4482BA8C">
        <w:rPr>
          <w:rFonts w:ascii="Arial" w:eastAsia="Arial" w:hAnsi="Arial" w:cs="Arial"/>
        </w:rPr>
        <w:t>3. Cuando se trate de inmuebles de las empresas industriales y comerciales del Estado y las sociedades de economía mixta que hubieren sido adquiridos por la vía del remate, adjudicación o dación en pago.</w:t>
      </w:r>
    </w:p>
    <w:p w14:paraId="6EF39C80" w14:textId="77777777" w:rsidR="00816E66" w:rsidRDefault="00816E66" w:rsidP="00DA46BA">
      <w:pPr>
        <w:spacing w:after="0" w:line="240" w:lineRule="auto"/>
        <w:jc w:val="both"/>
        <w:rPr>
          <w:rFonts w:ascii="Arial" w:eastAsia="Arial" w:hAnsi="Arial" w:cs="Arial"/>
        </w:rPr>
      </w:pPr>
    </w:p>
    <w:p w14:paraId="6423F4E4" w14:textId="726D877C" w:rsidR="11C3FD07" w:rsidRDefault="11C3FD07" w:rsidP="00DA46BA">
      <w:pPr>
        <w:spacing w:after="0" w:line="240" w:lineRule="auto"/>
        <w:jc w:val="both"/>
        <w:rPr>
          <w:rFonts w:ascii="Arial" w:eastAsia="Arial" w:hAnsi="Arial" w:cs="Arial"/>
        </w:rPr>
      </w:pPr>
      <w:r w:rsidRPr="4482BA8C">
        <w:rPr>
          <w:rFonts w:ascii="Arial" w:eastAsia="Arial" w:hAnsi="Arial" w:cs="Arial"/>
        </w:rPr>
        <w:t>4. En la venta a los anteriores propietarios, siempre y cuando paguen el valor de los impuestos prediales, complementarios y de valorización del respectivo predio causados desde el momento de la anterior enajenación.</w:t>
      </w:r>
    </w:p>
    <w:p w14:paraId="4D551EC6" w14:textId="0FDC6193" w:rsidR="11C3FD07" w:rsidRDefault="11C3FD07" w:rsidP="00DA46BA">
      <w:pPr>
        <w:spacing w:after="0" w:line="240" w:lineRule="auto"/>
        <w:jc w:val="both"/>
        <w:rPr>
          <w:rFonts w:ascii="Arial" w:eastAsia="Arial" w:hAnsi="Arial" w:cs="Arial"/>
        </w:rPr>
      </w:pPr>
      <w:r w:rsidRPr="4482BA8C">
        <w:rPr>
          <w:rFonts w:ascii="Arial" w:eastAsia="Arial" w:hAnsi="Arial" w:cs="Arial"/>
        </w:rPr>
        <w:t>5. En las ventas individuales tales como aquellas que se efectúen dentro de un programa comercial de construcción de viviendas, oficinas o locales que formen parte del conjunto habitacional, y en el de los proyectos de renovación urbana.</w:t>
      </w:r>
    </w:p>
    <w:p w14:paraId="166ED08A" w14:textId="77777777" w:rsidR="00816E66" w:rsidRDefault="00816E66" w:rsidP="00DA46BA">
      <w:pPr>
        <w:spacing w:after="0" w:line="240" w:lineRule="auto"/>
        <w:jc w:val="both"/>
        <w:rPr>
          <w:rFonts w:ascii="Arial" w:eastAsia="Arial" w:hAnsi="Arial" w:cs="Arial"/>
        </w:rPr>
      </w:pPr>
    </w:p>
    <w:p w14:paraId="37778F43" w14:textId="3D374AC9"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37º. Toda afectación por causa de una obra pública tendrá una duración de tres (3) años renovables, hasta un máximo de seis (6) y deberá notificarse personalmente al propietario e inscribirse en el respectivo folio de matrícula inmobiliaria, so pena de inexistencia. La afectación quedará sin efecto, de pleno derecho, si el inmueble no fuere adquirido por la entidad pública que haya impuesto la afectación o en cuyo favor fue impuesta, durante su vigencia.</w:t>
      </w:r>
    </w:p>
    <w:p w14:paraId="08DC8C98" w14:textId="77777777" w:rsidR="00816E66" w:rsidRDefault="00816E66" w:rsidP="00DA46BA">
      <w:pPr>
        <w:spacing w:after="0" w:line="240" w:lineRule="auto"/>
        <w:jc w:val="both"/>
        <w:rPr>
          <w:rFonts w:ascii="Arial" w:eastAsia="Arial" w:hAnsi="Arial" w:cs="Arial"/>
        </w:rPr>
      </w:pPr>
    </w:p>
    <w:p w14:paraId="7A0B410C" w14:textId="4D516C33" w:rsidR="00816E66" w:rsidRDefault="00770D09" w:rsidP="00DA46BA">
      <w:pPr>
        <w:spacing w:after="0" w:line="240" w:lineRule="auto"/>
        <w:jc w:val="both"/>
        <w:rPr>
          <w:rFonts w:ascii="Arial" w:eastAsia="Arial" w:hAnsi="Arial" w:cs="Arial"/>
        </w:rPr>
      </w:pPr>
      <w:r>
        <w:rPr>
          <w:rFonts w:ascii="Arial" w:eastAsia="Arial" w:hAnsi="Arial" w:cs="Arial"/>
        </w:rPr>
        <w:t>Inciso derogado.</w:t>
      </w:r>
    </w:p>
    <w:p w14:paraId="630CCCC2" w14:textId="77777777" w:rsidR="00770D09" w:rsidRDefault="00770D09" w:rsidP="00DA46BA">
      <w:pPr>
        <w:spacing w:after="0" w:line="240" w:lineRule="auto"/>
        <w:jc w:val="both"/>
        <w:rPr>
          <w:rFonts w:ascii="Arial" w:eastAsia="Arial" w:hAnsi="Arial" w:cs="Arial"/>
        </w:rPr>
      </w:pPr>
    </w:p>
    <w:p w14:paraId="434D1630" w14:textId="1CCB4F90" w:rsidR="11C3FD07" w:rsidRDefault="11C3FD07" w:rsidP="00DA46BA">
      <w:pPr>
        <w:spacing w:after="0" w:line="240" w:lineRule="auto"/>
        <w:jc w:val="both"/>
        <w:rPr>
          <w:rFonts w:ascii="Arial" w:eastAsia="Arial" w:hAnsi="Arial" w:cs="Arial"/>
        </w:rPr>
      </w:pPr>
      <w:r w:rsidRPr="4482BA8C">
        <w:rPr>
          <w:rFonts w:ascii="Arial" w:eastAsia="Arial" w:hAnsi="Arial" w:cs="Arial"/>
        </w:rPr>
        <w:t>En el caso de las vías públicas, las afectaciones podrán tener una duración máxima de nueve (9) años.</w:t>
      </w:r>
    </w:p>
    <w:p w14:paraId="3EB817DC" w14:textId="77777777" w:rsidR="00816E66" w:rsidRDefault="00816E66" w:rsidP="00DA46BA">
      <w:pPr>
        <w:spacing w:after="0" w:line="240" w:lineRule="auto"/>
        <w:jc w:val="both"/>
        <w:rPr>
          <w:rFonts w:ascii="Arial" w:eastAsia="Arial" w:hAnsi="Arial" w:cs="Arial"/>
        </w:rPr>
      </w:pPr>
    </w:p>
    <w:p w14:paraId="71EDFA78" w14:textId="427BAA73" w:rsidR="11C3FD07" w:rsidRDefault="11C3FD07" w:rsidP="00DA46BA">
      <w:pPr>
        <w:spacing w:after="0" w:line="240" w:lineRule="auto"/>
        <w:jc w:val="both"/>
        <w:rPr>
          <w:rFonts w:ascii="Arial" w:eastAsia="Arial" w:hAnsi="Arial" w:cs="Arial"/>
        </w:rPr>
      </w:pPr>
      <w:r w:rsidRPr="4482BA8C">
        <w:rPr>
          <w:rFonts w:ascii="Arial" w:eastAsia="Arial" w:hAnsi="Arial" w:cs="Arial"/>
        </w:rPr>
        <w:t>La entidad que imponga la afectación o en cuyo favor fue impuesta celebrará un contrato con el propietario afectado en el cual se pactará el valor y la forma de pago de la compensación debida al mismo por los perjuicios sufridos durante el tiempo de la afectación. La estimación de los perjuicios será efectuada por el Instituto Geográfico "Agustín Codazzi" o la entidad que cumpla sus funciones, en los términos previstos en la presente Ley. Para los efectos de la presente Ley, entiéndese por afectación toda restricción impuesta por una entidad pública que limite o impida la obtención de licencias de urbanización, de parcelación, de construcción, o de funcionamiento, por causa de una obra pública, o por protección ambiental.</w:t>
      </w:r>
    </w:p>
    <w:p w14:paraId="19DE150E" w14:textId="77777777" w:rsidR="00816E66" w:rsidRDefault="00816E66" w:rsidP="00DA46BA">
      <w:pPr>
        <w:spacing w:after="0" w:line="240" w:lineRule="auto"/>
        <w:jc w:val="both"/>
        <w:rPr>
          <w:rFonts w:ascii="Arial" w:eastAsia="Arial" w:hAnsi="Arial" w:cs="Arial"/>
        </w:rPr>
      </w:pPr>
    </w:p>
    <w:p w14:paraId="4117CDBF" w14:textId="1D46D3A6"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38º.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p>
    <w:p w14:paraId="1475BEC9" w14:textId="77777777" w:rsidR="00816E66" w:rsidRDefault="00816E66" w:rsidP="00DA46BA">
      <w:pPr>
        <w:spacing w:after="0" w:line="240" w:lineRule="auto"/>
        <w:jc w:val="both"/>
        <w:rPr>
          <w:rFonts w:ascii="Arial" w:eastAsia="Arial" w:hAnsi="Arial" w:cs="Arial"/>
        </w:rPr>
      </w:pPr>
    </w:p>
    <w:p w14:paraId="5526BA92" w14:textId="4D6EB7A3"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 xml:space="preserve">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w:t>
      </w:r>
    </w:p>
    <w:p w14:paraId="3183C9F9" w14:textId="0F361C19" w:rsidR="726A43C6" w:rsidRDefault="726A43C6" w:rsidP="00DA46BA">
      <w:pPr>
        <w:spacing w:after="0" w:line="240" w:lineRule="auto"/>
        <w:jc w:val="both"/>
        <w:rPr>
          <w:rFonts w:ascii="Arial" w:eastAsia="Arial" w:hAnsi="Arial" w:cs="Arial"/>
        </w:rPr>
      </w:pPr>
    </w:p>
    <w:p w14:paraId="54015746" w14:textId="06CA44E1" w:rsidR="7DA48286" w:rsidRDefault="7DA48286" w:rsidP="00DA46BA">
      <w:pPr>
        <w:spacing w:after="0" w:line="240" w:lineRule="auto"/>
        <w:jc w:val="both"/>
        <w:rPr>
          <w:rFonts w:ascii="Arial" w:eastAsia="Arial" w:hAnsi="Arial" w:cs="Arial"/>
          <w:sz w:val="20"/>
          <w:szCs w:val="20"/>
        </w:rPr>
      </w:pPr>
      <w:r w:rsidRPr="4482BA8C">
        <w:rPr>
          <w:rFonts w:ascii="Arial" w:eastAsia="Arial" w:hAnsi="Arial" w:cs="Arial"/>
          <w:sz w:val="20"/>
          <w:szCs w:val="20"/>
        </w:rPr>
        <w:t>(Ver concepto</w:t>
      </w:r>
      <w:r w:rsidR="00816E66">
        <w:rPr>
          <w:rFonts w:ascii="Arial" w:eastAsia="Arial" w:hAnsi="Arial" w:cs="Arial"/>
          <w:sz w:val="20"/>
          <w:szCs w:val="20"/>
        </w:rPr>
        <w:t>s:</w:t>
      </w:r>
      <w:r w:rsidRPr="4482BA8C">
        <w:rPr>
          <w:rFonts w:ascii="Arial" w:eastAsia="Arial" w:hAnsi="Arial" w:cs="Arial"/>
          <w:sz w:val="20"/>
          <w:szCs w:val="20"/>
        </w:rPr>
        <w:t xml:space="preserve"> </w:t>
      </w:r>
      <w:hyperlink r:id="rId10" w:history="1">
        <w:r w:rsidRPr="000866D2">
          <w:rPr>
            <w:rStyle w:val="Hipervnculo"/>
            <w:rFonts w:ascii="Arial" w:eastAsia="Arial" w:hAnsi="Arial" w:cs="Arial"/>
            <w:sz w:val="20"/>
            <w:szCs w:val="20"/>
          </w:rPr>
          <w:t>C</w:t>
        </w:r>
        <w:r w:rsidR="00816E66" w:rsidRPr="000866D2">
          <w:rPr>
            <w:rStyle w:val="Hipervnculo"/>
            <w:rFonts w:ascii="Arial" w:eastAsia="Arial" w:hAnsi="Arial" w:cs="Arial"/>
            <w:sz w:val="20"/>
            <w:szCs w:val="20"/>
          </w:rPr>
          <w:t>−</w:t>
        </w:r>
        <w:r w:rsidRPr="000866D2">
          <w:rPr>
            <w:rStyle w:val="Hipervnculo"/>
            <w:rFonts w:ascii="Arial" w:eastAsia="Arial" w:hAnsi="Arial" w:cs="Arial"/>
            <w:sz w:val="20"/>
            <w:szCs w:val="20"/>
          </w:rPr>
          <w:t>014 del 24/03/2020</w:t>
        </w:r>
      </w:hyperlink>
      <w:r w:rsidRPr="4482BA8C">
        <w:rPr>
          <w:rFonts w:ascii="Arial" w:eastAsia="Arial" w:hAnsi="Arial" w:cs="Arial"/>
          <w:sz w:val="20"/>
          <w:szCs w:val="20"/>
        </w:rPr>
        <w:t>)</w:t>
      </w:r>
    </w:p>
    <w:p w14:paraId="088C9243" w14:textId="4E888D44" w:rsidR="726A43C6" w:rsidRDefault="726A43C6" w:rsidP="00DA46BA">
      <w:pPr>
        <w:spacing w:after="0" w:line="240" w:lineRule="auto"/>
        <w:jc w:val="both"/>
        <w:rPr>
          <w:rFonts w:ascii="Arial" w:eastAsia="Arial" w:hAnsi="Arial" w:cs="Arial"/>
        </w:rPr>
      </w:pPr>
    </w:p>
    <w:p w14:paraId="6B5503F8" w14:textId="55D2B6D4"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IV</w:t>
      </w:r>
    </w:p>
    <w:p w14:paraId="796FEA25" w14:textId="310D24B8"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LA PROTECCIÓN A LOS MORADORES EN</w:t>
      </w:r>
    </w:p>
    <w:p w14:paraId="3E9A5CF8" w14:textId="0784FC23"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LOS PROYECTOS DE RENOVACIÓN URBANA</w:t>
      </w:r>
    </w:p>
    <w:p w14:paraId="01C9DE9B" w14:textId="77777777" w:rsidR="000866D2" w:rsidRDefault="000866D2" w:rsidP="00DA46BA">
      <w:pPr>
        <w:spacing w:after="0" w:line="240" w:lineRule="auto"/>
        <w:jc w:val="center"/>
        <w:rPr>
          <w:rFonts w:ascii="Arial" w:eastAsia="Arial" w:hAnsi="Arial" w:cs="Arial"/>
        </w:rPr>
      </w:pPr>
    </w:p>
    <w:p w14:paraId="45A2C3AE" w14:textId="08B8AE7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39º.- Son planes de renovación urbana aquéllos dirigidos a introducir modificaciones sustanciales al uso de la tierra y de las construcciones, para detener los procesos de deterioro físico y ambiental de los centros urbanos, a fin de lograr, entre otros, el mejoramiento del nivel de vida de los moradores de las áreas de renovación, el aprovechamiento intensivo de la infraestructura establecida de servicios, la densificación racional de áreas para vivienda y servicios, la descongestión del tráfico urbano o la conveniente rehabilitación de los bienes históricos y culturales, todo con miras a una utilización más eficiente de los inmuebles urbanos y con mayor beneficio para la comunidad.</w:t>
      </w:r>
    </w:p>
    <w:p w14:paraId="2A381B82" w14:textId="77777777" w:rsidR="006F3B5D" w:rsidRDefault="006F3B5D" w:rsidP="00DA46BA">
      <w:pPr>
        <w:spacing w:after="0" w:line="240" w:lineRule="auto"/>
        <w:jc w:val="both"/>
        <w:rPr>
          <w:rFonts w:ascii="Arial" w:eastAsia="Arial" w:hAnsi="Arial" w:cs="Arial"/>
        </w:rPr>
      </w:pPr>
    </w:p>
    <w:p w14:paraId="5F52719D" w14:textId="653A6F6A" w:rsidR="000866D2" w:rsidRDefault="006F3B5D" w:rsidP="00DA46BA">
      <w:pPr>
        <w:spacing w:after="0" w:line="240" w:lineRule="auto"/>
        <w:jc w:val="both"/>
        <w:rPr>
          <w:rFonts w:ascii="Arial" w:eastAsia="Arial" w:hAnsi="Arial" w:cs="Arial"/>
        </w:rPr>
      </w:pPr>
      <w:r>
        <w:rPr>
          <w:rFonts w:ascii="Arial" w:eastAsia="Arial" w:hAnsi="Arial" w:cs="Arial"/>
        </w:rPr>
        <w:t>Inciso derogad</w:t>
      </w:r>
      <w:r w:rsidR="00AF1195">
        <w:rPr>
          <w:rFonts w:ascii="Arial" w:eastAsia="Arial" w:hAnsi="Arial" w:cs="Arial"/>
        </w:rPr>
        <w:t>o.</w:t>
      </w:r>
    </w:p>
    <w:p w14:paraId="0DD12F1F" w14:textId="77777777" w:rsidR="00AF1195" w:rsidRDefault="00AF1195" w:rsidP="00DA46BA">
      <w:pPr>
        <w:spacing w:after="0" w:line="240" w:lineRule="auto"/>
        <w:jc w:val="both"/>
        <w:rPr>
          <w:rFonts w:ascii="Arial" w:eastAsia="Arial" w:hAnsi="Arial" w:cs="Arial"/>
        </w:rPr>
      </w:pPr>
    </w:p>
    <w:p w14:paraId="6C33D401" w14:textId="238BC517" w:rsidR="11C3FD07" w:rsidRDefault="11C3FD07" w:rsidP="006F3B5D">
      <w:pPr>
        <w:spacing w:after="0" w:line="240" w:lineRule="auto"/>
        <w:jc w:val="both"/>
        <w:rPr>
          <w:rFonts w:ascii="Arial" w:eastAsia="Arial" w:hAnsi="Arial" w:cs="Arial"/>
        </w:rPr>
      </w:pPr>
      <w:r w:rsidRPr="4482BA8C">
        <w:rPr>
          <w:rFonts w:ascii="Arial" w:eastAsia="Arial" w:hAnsi="Arial" w:cs="Arial"/>
        </w:rPr>
        <w:t>Artículo 40º.</w:t>
      </w:r>
      <w:r w:rsidR="006F3B5D">
        <w:rPr>
          <w:rFonts w:ascii="Arial" w:eastAsia="Arial" w:hAnsi="Arial" w:cs="Arial"/>
        </w:rPr>
        <w:t xml:space="preserve"> Artículo derogado</w:t>
      </w:r>
    </w:p>
    <w:p w14:paraId="0229AFB5" w14:textId="77777777" w:rsidR="000866D2" w:rsidRDefault="000866D2" w:rsidP="00DA46BA">
      <w:pPr>
        <w:spacing w:after="0" w:line="240" w:lineRule="auto"/>
        <w:jc w:val="both"/>
        <w:rPr>
          <w:rFonts w:ascii="Arial" w:eastAsia="Arial" w:hAnsi="Arial" w:cs="Arial"/>
        </w:rPr>
      </w:pPr>
    </w:p>
    <w:p w14:paraId="7CBC96A1" w14:textId="4414D062" w:rsidR="11C3FD07" w:rsidRDefault="11C3FD07" w:rsidP="006F3B5D">
      <w:pPr>
        <w:spacing w:after="0" w:line="240" w:lineRule="auto"/>
        <w:jc w:val="both"/>
        <w:rPr>
          <w:rFonts w:ascii="Arial" w:eastAsia="Arial" w:hAnsi="Arial" w:cs="Arial"/>
        </w:rPr>
      </w:pPr>
      <w:r w:rsidRPr="4482BA8C">
        <w:rPr>
          <w:rFonts w:ascii="Arial" w:eastAsia="Arial" w:hAnsi="Arial" w:cs="Arial"/>
        </w:rPr>
        <w:t>Artículo 41º.</w:t>
      </w:r>
      <w:r w:rsidR="006F3B5D">
        <w:rPr>
          <w:rFonts w:ascii="Arial" w:eastAsia="Arial" w:hAnsi="Arial" w:cs="Arial"/>
        </w:rPr>
        <w:t xml:space="preserve"> Artículo derogado.</w:t>
      </w:r>
    </w:p>
    <w:p w14:paraId="5D0884AF" w14:textId="77777777" w:rsidR="006F3B5D" w:rsidRDefault="006F3B5D" w:rsidP="006F3B5D">
      <w:pPr>
        <w:spacing w:after="0" w:line="240" w:lineRule="auto"/>
        <w:jc w:val="both"/>
        <w:rPr>
          <w:rFonts w:ascii="Arial" w:eastAsia="Arial" w:hAnsi="Arial" w:cs="Arial"/>
        </w:rPr>
      </w:pPr>
    </w:p>
    <w:p w14:paraId="31D69CEC" w14:textId="6D8B0EF3" w:rsidR="11C3FD07" w:rsidRDefault="11C3FD07" w:rsidP="006F3B5D">
      <w:pPr>
        <w:spacing w:after="0" w:line="240" w:lineRule="auto"/>
        <w:jc w:val="both"/>
        <w:rPr>
          <w:rFonts w:ascii="Arial" w:eastAsia="Arial" w:hAnsi="Arial" w:cs="Arial"/>
        </w:rPr>
      </w:pPr>
      <w:r w:rsidRPr="4482BA8C">
        <w:rPr>
          <w:rFonts w:ascii="Arial" w:eastAsia="Arial" w:hAnsi="Arial" w:cs="Arial"/>
        </w:rPr>
        <w:t>Artículo 42º</w:t>
      </w:r>
      <w:r w:rsidR="006F3B5D">
        <w:rPr>
          <w:rFonts w:ascii="Arial" w:eastAsia="Arial" w:hAnsi="Arial" w:cs="Arial"/>
        </w:rPr>
        <w:t>. Artículo derogado</w:t>
      </w:r>
    </w:p>
    <w:p w14:paraId="546807BD" w14:textId="77777777" w:rsidR="000866D2" w:rsidRDefault="000866D2" w:rsidP="00DA46BA">
      <w:pPr>
        <w:spacing w:after="0" w:line="240" w:lineRule="auto"/>
        <w:jc w:val="both"/>
        <w:rPr>
          <w:rFonts w:ascii="Arial" w:eastAsia="Arial" w:hAnsi="Arial" w:cs="Arial"/>
        </w:rPr>
      </w:pPr>
    </w:p>
    <w:p w14:paraId="153C7FC5" w14:textId="35FDCD14"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43º.- En los proyectos de renovación urbana, el arrendatario se tendrá como poseedor cuando el propietario del inmueble lo haya abandonado. Se entenderá abandonado el inmueble cuando el propietario haya dejado de cobrar el canon de arrendamiento por la vía judicial durante dos (2) o más años contados desde la fecha de pago del último canon.</w:t>
      </w:r>
    </w:p>
    <w:p w14:paraId="64B155ED" w14:textId="77777777" w:rsidR="000866D2" w:rsidRDefault="000866D2" w:rsidP="00DA46BA">
      <w:pPr>
        <w:spacing w:after="0" w:line="240" w:lineRule="auto"/>
        <w:jc w:val="both"/>
        <w:rPr>
          <w:rFonts w:ascii="Arial" w:eastAsia="Arial" w:hAnsi="Arial" w:cs="Arial"/>
        </w:rPr>
      </w:pPr>
    </w:p>
    <w:p w14:paraId="2840988B" w14:textId="023A40E4" w:rsidR="11C3FD07" w:rsidRDefault="11C3FD07" w:rsidP="00DA46BA">
      <w:pPr>
        <w:spacing w:after="0" w:line="240" w:lineRule="auto"/>
        <w:jc w:val="both"/>
        <w:rPr>
          <w:rFonts w:ascii="Arial" w:eastAsia="Arial" w:hAnsi="Arial" w:cs="Arial"/>
        </w:rPr>
      </w:pPr>
      <w:r w:rsidRPr="4482BA8C">
        <w:rPr>
          <w:rFonts w:ascii="Arial" w:eastAsia="Arial" w:hAnsi="Arial" w:cs="Arial"/>
        </w:rPr>
        <w:t>La acción de lanzamiento de los ocupantes de inmuebles dentro de proyectos de renovación urbana, así como cualquier otra acción tendiente al cobro de los cánones adeudados, prescribirá en dos (2) años contados desde la fecha de pago del último canon. La prescripción se interrumpirá por los motivos señalados en las leyes. A partir de la fecha de prescripción, el mero tenedor se tendrá como poseedor. Lo dispuesto en el presente artículo no se aplicará a los inmuebles de las entidades públicas.</w:t>
      </w:r>
    </w:p>
    <w:p w14:paraId="0FD80B80" w14:textId="77777777" w:rsidR="000866D2" w:rsidRDefault="000866D2" w:rsidP="00DA46BA">
      <w:pPr>
        <w:spacing w:after="0" w:line="240" w:lineRule="auto"/>
        <w:jc w:val="both"/>
        <w:rPr>
          <w:rFonts w:ascii="Arial" w:eastAsia="Arial" w:hAnsi="Arial" w:cs="Arial"/>
        </w:rPr>
      </w:pPr>
    </w:p>
    <w:p w14:paraId="02894A8C" w14:textId="6E3DE878"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V</w:t>
      </w:r>
    </w:p>
    <w:p w14:paraId="5337F872" w14:textId="6BA10B0D"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LA LEGALIZACIÓN DE TÍTULOS PARA LA VIVIENDA</w:t>
      </w:r>
    </w:p>
    <w:p w14:paraId="7FF677C6" w14:textId="41579739"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INTERÉS SOCIAL</w:t>
      </w:r>
    </w:p>
    <w:p w14:paraId="2AD5DAC7" w14:textId="77777777" w:rsidR="006F3B5D" w:rsidRDefault="006F3B5D" w:rsidP="006F3B5D">
      <w:pPr>
        <w:spacing w:after="0" w:line="240" w:lineRule="auto"/>
        <w:jc w:val="both"/>
        <w:rPr>
          <w:rFonts w:ascii="Arial" w:eastAsia="Arial" w:hAnsi="Arial" w:cs="Arial"/>
        </w:rPr>
      </w:pPr>
    </w:p>
    <w:p w14:paraId="3DE943C1" w14:textId="3F4F0DD8" w:rsidR="000866D2" w:rsidRDefault="11C3FD07" w:rsidP="00DA46BA">
      <w:pPr>
        <w:spacing w:after="0" w:line="240" w:lineRule="auto"/>
        <w:jc w:val="both"/>
        <w:rPr>
          <w:rFonts w:ascii="Arial" w:eastAsia="Arial" w:hAnsi="Arial" w:cs="Arial"/>
        </w:rPr>
      </w:pPr>
      <w:r w:rsidRPr="4482BA8C">
        <w:rPr>
          <w:rFonts w:ascii="Arial" w:eastAsia="Arial" w:hAnsi="Arial" w:cs="Arial"/>
        </w:rPr>
        <w:t>Artículo 44º.</w:t>
      </w:r>
      <w:r w:rsidR="006F3B5D">
        <w:rPr>
          <w:rFonts w:ascii="Arial" w:eastAsia="Arial" w:hAnsi="Arial" w:cs="Arial"/>
        </w:rPr>
        <w:t xml:space="preserve"> Artículo derogad</w:t>
      </w:r>
      <w:r w:rsidR="00AF1195">
        <w:rPr>
          <w:rFonts w:ascii="Arial" w:eastAsia="Arial" w:hAnsi="Arial" w:cs="Arial"/>
        </w:rPr>
        <w:t>o.</w:t>
      </w:r>
    </w:p>
    <w:p w14:paraId="56D2F175" w14:textId="77777777" w:rsidR="00AF1195" w:rsidRPr="00AF1195" w:rsidRDefault="00AF1195" w:rsidP="00DA46BA">
      <w:pPr>
        <w:spacing w:after="0" w:line="240" w:lineRule="auto"/>
        <w:jc w:val="both"/>
        <w:rPr>
          <w:rFonts w:ascii="Arial" w:eastAsia="Arial" w:hAnsi="Arial" w:cs="Arial"/>
          <w:u w:val="single"/>
        </w:rPr>
      </w:pPr>
    </w:p>
    <w:p w14:paraId="5E433C4D" w14:textId="1F85B7A9"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45º. Con el objeto de sanear la titulación de la vivienda de interés social existente a la fecha de vigencia de la presente ley, el otorgamiento, la autorización y el registro, de cualquier escritura pública de compraventa o de hipoteca de una vivienda de interés social no requerirá de:</w:t>
      </w:r>
    </w:p>
    <w:p w14:paraId="78DFF4D9" w14:textId="77777777" w:rsidR="000866D2" w:rsidRDefault="000866D2" w:rsidP="00DA46BA">
      <w:pPr>
        <w:spacing w:after="0" w:line="240" w:lineRule="auto"/>
        <w:jc w:val="both"/>
        <w:rPr>
          <w:rFonts w:ascii="Arial" w:eastAsia="Arial" w:hAnsi="Arial" w:cs="Arial"/>
        </w:rPr>
      </w:pPr>
    </w:p>
    <w:p w14:paraId="4CBAFC01" w14:textId="551CD9B8"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 xml:space="preserve">a) Ningún comprobante de paz y salvo o declaración fiscal, excepto </w:t>
      </w:r>
      <w:proofErr w:type="gramStart"/>
      <w:r w:rsidRPr="4482BA8C">
        <w:rPr>
          <w:rFonts w:ascii="Arial" w:eastAsia="Arial" w:hAnsi="Arial" w:cs="Arial"/>
        </w:rPr>
        <w:t>el paz</w:t>
      </w:r>
      <w:proofErr w:type="gramEnd"/>
      <w:r w:rsidRPr="4482BA8C">
        <w:rPr>
          <w:rFonts w:ascii="Arial" w:eastAsia="Arial" w:hAnsi="Arial" w:cs="Arial"/>
        </w:rPr>
        <w:t xml:space="preserve"> y salvo municipal si la propiedad figura en el Catastro;</w:t>
      </w:r>
    </w:p>
    <w:p w14:paraId="07501005" w14:textId="77777777" w:rsidR="000866D2" w:rsidRDefault="000866D2" w:rsidP="00DA46BA">
      <w:pPr>
        <w:spacing w:after="0" w:line="240" w:lineRule="auto"/>
        <w:jc w:val="both"/>
        <w:rPr>
          <w:rFonts w:ascii="Arial" w:eastAsia="Arial" w:hAnsi="Arial" w:cs="Arial"/>
        </w:rPr>
      </w:pPr>
    </w:p>
    <w:p w14:paraId="055DB033" w14:textId="42C12909" w:rsidR="11C3FD07" w:rsidRDefault="11C3FD07" w:rsidP="00DA46BA">
      <w:pPr>
        <w:spacing w:after="0" w:line="240" w:lineRule="auto"/>
        <w:jc w:val="both"/>
        <w:rPr>
          <w:rFonts w:ascii="Arial" w:eastAsia="Arial" w:hAnsi="Arial" w:cs="Arial"/>
        </w:rPr>
      </w:pPr>
      <w:r w:rsidRPr="4482BA8C">
        <w:rPr>
          <w:rFonts w:ascii="Arial" w:eastAsia="Arial" w:hAnsi="Arial" w:cs="Arial"/>
        </w:rPr>
        <w:t>b) El pago del impuesto de timbre y el pago de retenciones en la fuente;</w:t>
      </w:r>
    </w:p>
    <w:p w14:paraId="38B37AAB" w14:textId="77777777" w:rsidR="000866D2" w:rsidRDefault="000866D2" w:rsidP="00DA46BA">
      <w:pPr>
        <w:spacing w:after="0" w:line="240" w:lineRule="auto"/>
        <w:jc w:val="both"/>
        <w:rPr>
          <w:rFonts w:ascii="Arial" w:eastAsia="Arial" w:hAnsi="Arial" w:cs="Arial"/>
        </w:rPr>
      </w:pPr>
    </w:p>
    <w:p w14:paraId="187B6766" w14:textId="258349D0" w:rsidR="11C3FD07" w:rsidRDefault="11C3FD07" w:rsidP="00DA46BA">
      <w:pPr>
        <w:spacing w:after="0" w:line="240" w:lineRule="auto"/>
        <w:jc w:val="both"/>
        <w:rPr>
          <w:rFonts w:ascii="Arial" w:eastAsia="Arial" w:hAnsi="Arial" w:cs="Arial"/>
        </w:rPr>
      </w:pPr>
      <w:r w:rsidRPr="4482BA8C">
        <w:rPr>
          <w:rFonts w:ascii="Arial" w:eastAsia="Arial" w:hAnsi="Arial" w:cs="Arial"/>
        </w:rPr>
        <w:t>c) La presentación de la tarjeta o libreta militar;</w:t>
      </w:r>
    </w:p>
    <w:p w14:paraId="381065B5" w14:textId="77777777" w:rsidR="000866D2" w:rsidRDefault="000866D2" w:rsidP="00DA46BA">
      <w:pPr>
        <w:spacing w:after="0" w:line="240" w:lineRule="auto"/>
        <w:jc w:val="both"/>
        <w:rPr>
          <w:rFonts w:ascii="Arial" w:eastAsia="Arial" w:hAnsi="Arial" w:cs="Arial"/>
        </w:rPr>
      </w:pPr>
    </w:p>
    <w:p w14:paraId="2A0ED13B" w14:textId="5875BE3F" w:rsidR="11C3FD07" w:rsidRDefault="11C3FD07" w:rsidP="00DA46BA">
      <w:pPr>
        <w:spacing w:after="0" w:line="240" w:lineRule="auto"/>
        <w:jc w:val="both"/>
        <w:rPr>
          <w:rFonts w:ascii="Arial" w:eastAsia="Arial" w:hAnsi="Arial" w:cs="Arial"/>
        </w:rPr>
      </w:pPr>
      <w:r w:rsidRPr="4482BA8C">
        <w:rPr>
          <w:rFonts w:ascii="Arial" w:eastAsia="Arial" w:hAnsi="Arial" w:cs="Arial"/>
        </w:rPr>
        <w:t>d) Los requisitos a), b) y d) de que trata el artículo siguiente.</w:t>
      </w:r>
    </w:p>
    <w:p w14:paraId="6007124C" w14:textId="77777777" w:rsidR="000866D2" w:rsidRDefault="000866D2" w:rsidP="00DA46BA">
      <w:pPr>
        <w:spacing w:after="0" w:line="240" w:lineRule="auto"/>
        <w:jc w:val="both"/>
        <w:rPr>
          <w:rFonts w:ascii="Arial" w:eastAsia="Arial" w:hAnsi="Arial" w:cs="Arial"/>
        </w:rPr>
      </w:pPr>
    </w:p>
    <w:p w14:paraId="0B582A82" w14:textId="681A9D0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46º.- No podrá imponerse como requisito para la concesión de préstamos, anticipos y pagos parciales del auxilio de cesantía con destino a la adquisición, mejoramiento o subdivisión de vivienda de interés social ninguno de los siguientes:</w:t>
      </w:r>
    </w:p>
    <w:p w14:paraId="1A4C9BDF" w14:textId="77777777" w:rsidR="000866D2" w:rsidRDefault="000866D2" w:rsidP="00DA46BA">
      <w:pPr>
        <w:spacing w:after="0" w:line="240" w:lineRule="auto"/>
        <w:jc w:val="both"/>
        <w:rPr>
          <w:rFonts w:ascii="Arial" w:eastAsia="Arial" w:hAnsi="Arial" w:cs="Arial"/>
        </w:rPr>
      </w:pPr>
    </w:p>
    <w:p w14:paraId="559453AC" w14:textId="0A55D803" w:rsidR="11C3FD07" w:rsidRDefault="11C3FD07" w:rsidP="00DA46BA">
      <w:pPr>
        <w:spacing w:after="0" w:line="240" w:lineRule="auto"/>
        <w:jc w:val="both"/>
        <w:rPr>
          <w:rFonts w:ascii="Arial" w:eastAsia="Arial" w:hAnsi="Arial" w:cs="Arial"/>
        </w:rPr>
      </w:pPr>
      <w:r w:rsidRPr="4482BA8C">
        <w:rPr>
          <w:rFonts w:ascii="Arial" w:eastAsia="Arial" w:hAnsi="Arial" w:cs="Arial"/>
        </w:rPr>
        <w:t>a) Licencia de construcción o urbanización del inmueble;</w:t>
      </w:r>
    </w:p>
    <w:p w14:paraId="30AFD0CB" w14:textId="77777777" w:rsidR="000866D2" w:rsidRDefault="000866D2" w:rsidP="00DA46BA">
      <w:pPr>
        <w:spacing w:after="0" w:line="240" w:lineRule="auto"/>
        <w:jc w:val="both"/>
        <w:rPr>
          <w:rFonts w:ascii="Arial" w:eastAsia="Arial" w:hAnsi="Arial" w:cs="Arial"/>
        </w:rPr>
      </w:pPr>
    </w:p>
    <w:p w14:paraId="0DC38BFC" w14:textId="3C555522" w:rsidR="11C3FD07" w:rsidRDefault="11C3FD07" w:rsidP="00DA46BA">
      <w:pPr>
        <w:spacing w:after="0" w:line="240" w:lineRule="auto"/>
        <w:jc w:val="both"/>
        <w:rPr>
          <w:rFonts w:ascii="Arial" w:eastAsia="Arial" w:hAnsi="Arial" w:cs="Arial"/>
        </w:rPr>
      </w:pPr>
      <w:r w:rsidRPr="4482BA8C">
        <w:rPr>
          <w:rFonts w:ascii="Arial" w:eastAsia="Arial" w:hAnsi="Arial" w:cs="Arial"/>
        </w:rPr>
        <w:t>b) Reglamento de propiedad horizontal;</w:t>
      </w:r>
    </w:p>
    <w:p w14:paraId="2E5635A9" w14:textId="77777777" w:rsidR="000866D2" w:rsidRDefault="000866D2" w:rsidP="00DA46BA">
      <w:pPr>
        <w:spacing w:after="0" w:line="240" w:lineRule="auto"/>
        <w:jc w:val="both"/>
        <w:rPr>
          <w:rFonts w:ascii="Arial" w:eastAsia="Arial" w:hAnsi="Arial" w:cs="Arial"/>
        </w:rPr>
      </w:pPr>
    </w:p>
    <w:p w14:paraId="3B9C46F4" w14:textId="08047702" w:rsidR="11C3FD07" w:rsidRDefault="11C3FD07" w:rsidP="00DA46BA">
      <w:pPr>
        <w:spacing w:after="0" w:line="240" w:lineRule="auto"/>
        <w:jc w:val="both"/>
        <w:rPr>
          <w:rFonts w:ascii="Arial" w:eastAsia="Arial" w:hAnsi="Arial" w:cs="Arial"/>
        </w:rPr>
      </w:pPr>
      <w:r w:rsidRPr="4482BA8C">
        <w:rPr>
          <w:rFonts w:ascii="Arial" w:eastAsia="Arial" w:hAnsi="Arial" w:cs="Arial"/>
        </w:rPr>
        <w:t>c) Escritura de propiedad del predio;</w:t>
      </w:r>
    </w:p>
    <w:p w14:paraId="007EC6CF" w14:textId="1A739D12" w:rsidR="11C3FD07" w:rsidRDefault="11C3FD07" w:rsidP="00DA46BA">
      <w:pPr>
        <w:spacing w:after="0" w:line="240" w:lineRule="auto"/>
        <w:jc w:val="both"/>
        <w:rPr>
          <w:rFonts w:ascii="Arial" w:eastAsia="Arial" w:hAnsi="Arial" w:cs="Arial"/>
        </w:rPr>
      </w:pPr>
      <w:r w:rsidRPr="4482BA8C">
        <w:rPr>
          <w:rFonts w:ascii="Arial" w:eastAsia="Arial" w:hAnsi="Arial" w:cs="Arial"/>
        </w:rPr>
        <w:t>d) Los registros y permisos establecidos por la Ley 66 de 1968, el Decreto-Ley 2610 de 1979, el Decreto-Ley 78 de 1987 y normas que las reformen o adicionen.</w:t>
      </w:r>
    </w:p>
    <w:p w14:paraId="605D84E4" w14:textId="77777777" w:rsidR="000866D2" w:rsidRDefault="000866D2" w:rsidP="00DA46BA">
      <w:pPr>
        <w:spacing w:after="0" w:line="240" w:lineRule="auto"/>
        <w:jc w:val="both"/>
        <w:rPr>
          <w:rFonts w:ascii="Arial" w:eastAsia="Arial" w:hAnsi="Arial" w:cs="Arial"/>
        </w:rPr>
      </w:pPr>
    </w:p>
    <w:p w14:paraId="4546A993" w14:textId="3F513BBE" w:rsidR="11C3FD07" w:rsidRDefault="11C3FD07" w:rsidP="001027F9">
      <w:pPr>
        <w:spacing w:after="0" w:line="240" w:lineRule="auto"/>
        <w:jc w:val="both"/>
        <w:rPr>
          <w:rFonts w:ascii="Arial" w:eastAsia="Arial" w:hAnsi="Arial" w:cs="Arial"/>
        </w:rPr>
      </w:pPr>
      <w:r w:rsidRPr="4482BA8C">
        <w:rPr>
          <w:rFonts w:ascii="Arial" w:eastAsia="Arial" w:hAnsi="Arial" w:cs="Arial"/>
        </w:rPr>
        <w:t>Artículo 47º.</w:t>
      </w:r>
      <w:r w:rsidR="001027F9">
        <w:rPr>
          <w:rFonts w:ascii="Arial" w:eastAsia="Arial" w:hAnsi="Arial" w:cs="Arial"/>
        </w:rPr>
        <w:t xml:space="preserve"> Artículo derogado</w:t>
      </w:r>
    </w:p>
    <w:p w14:paraId="2A737317" w14:textId="77777777" w:rsidR="000866D2" w:rsidRDefault="000866D2" w:rsidP="00DA46BA">
      <w:pPr>
        <w:spacing w:after="0" w:line="240" w:lineRule="auto"/>
        <w:jc w:val="both"/>
        <w:rPr>
          <w:rFonts w:ascii="Arial" w:eastAsia="Arial" w:hAnsi="Arial" w:cs="Arial"/>
        </w:rPr>
      </w:pPr>
    </w:p>
    <w:p w14:paraId="363F1495" w14:textId="56035936" w:rsidR="000866D2" w:rsidRDefault="11C3FD07" w:rsidP="00DA46BA">
      <w:pPr>
        <w:spacing w:after="0" w:line="240" w:lineRule="auto"/>
        <w:jc w:val="both"/>
        <w:rPr>
          <w:rFonts w:ascii="Arial" w:eastAsia="Arial" w:hAnsi="Arial" w:cs="Arial"/>
        </w:rPr>
      </w:pPr>
      <w:r w:rsidRPr="4482BA8C">
        <w:rPr>
          <w:rFonts w:ascii="Arial" w:eastAsia="Arial" w:hAnsi="Arial" w:cs="Arial"/>
        </w:rPr>
        <w:t xml:space="preserve"> Artículo 48º.- Los concejos, el consejo </w:t>
      </w:r>
      <w:proofErr w:type="spellStart"/>
      <w:r w:rsidRPr="4482BA8C">
        <w:rPr>
          <w:rFonts w:ascii="Arial" w:eastAsia="Arial" w:hAnsi="Arial" w:cs="Arial"/>
        </w:rPr>
        <w:t>intendencial</w:t>
      </w:r>
      <w:proofErr w:type="spellEnd"/>
      <w:r w:rsidRPr="4482BA8C">
        <w:rPr>
          <w:rFonts w:ascii="Arial" w:eastAsia="Arial" w:hAnsi="Arial" w:cs="Arial"/>
        </w:rPr>
        <w:t xml:space="preserve"> y las juntas metropolitanas podrán delegar en los alcaldes e Intendente de San Andrés y Providencia la legalización de las urbanizaciones constituidas por viviendas de interés social. La legalización implicará la incorporación al perímetro urbano o de servicios y la regularización urbanística del asentamiento humano</w:t>
      </w:r>
      <w:r w:rsidR="00AF1195">
        <w:rPr>
          <w:rFonts w:ascii="Arial" w:eastAsia="Arial" w:hAnsi="Arial" w:cs="Arial"/>
        </w:rPr>
        <w:t>.</w:t>
      </w:r>
    </w:p>
    <w:p w14:paraId="59825EE2" w14:textId="77777777" w:rsidR="00AF1195" w:rsidRDefault="00AF1195" w:rsidP="00DA46BA">
      <w:pPr>
        <w:spacing w:after="0" w:line="240" w:lineRule="auto"/>
        <w:jc w:val="both"/>
        <w:rPr>
          <w:rFonts w:ascii="Arial" w:eastAsia="Arial" w:hAnsi="Arial" w:cs="Arial"/>
        </w:rPr>
      </w:pPr>
    </w:p>
    <w:p w14:paraId="1006257C" w14:textId="130A176A"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Los asentamientos urbanos de viviendas de interés social, por fuera del perímetro urbano actual de los municipios, que existieran el 28 de julio de 1988, desarrollados por las organizaciones contempladas en el artículo 62, recibirán el mismo tratamiento que los incorporados al perímetro urbano y de servicios, serán regularizados urbanísticamente y podrán por consiguiente solicitar la prestación de servicios en los términos contemplados en el artículo 47 de la presente Ley.</w:t>
      </w:r>
    </w:p>
    <w:p w14:paraId="43319CF1" w14:textId="77777777" w:rsidR="000866D2" w:rsidRDefault="000866D2" w:rsidP="00DA46BA">
      <w:pPr>
        <w:spacing w:after="0" w:line="240" w:lineRule="auto"/>
        <w:jc w:val="both"/>
        <w:rPr>
          <w:rFonts w:ascii="Arial" w:eastAsia="Arial" w:hAnsi="Arial" w:cs="Arial"/>
        </w:rPr>
      </w:pPr>
    </w:p>
    <w:p w14:paraId="0458289A" w14:textId="615E99A6"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49º.- Para favorecer la vivienda de interés social, las asambleas departamentales, los consejos </w:t>
      </w:r>
      <w:proofErr w:type="spellStart"/>
      <w:r w:rsidRPr="4482BA8C">
        <w:rPr>
          <w:rFonts w:ascii="Arial" w:eastAsia="Arial" w:hAnsi="Arial" w:cs="Arial"/>
        </w:rPr>
        <w:t>intendenciales</w:t>
      </w:r>
      <w:proofErr w:type="spellEnd"/>
      <w:r w:rsidRPr="4482BA8C">
        <w:rPr>
          <w:rFonts w:ascii="Arial" w:eastAsia="Arial" w:hAnsi="Arial" w:cs="Arial"/>
        </w:rPr>
        <w:t xml:space="preserve"> y el del Distrito Especial de Bogotá podrán graduar las tarifas del impuesto de registro y anotación.</w:t>
      </w:r>
    </w:p>
    <w:p w14:paraId="053955D1" w14:textId="77777777" w:rsidR="000866D2" w:rsidRDefault="000866D2" w:rsidP="00DA46BA">
      <w:pPr>
        <w:spacing w:after="0" w:line="240" w:lineRule="auto"/>
        <w:jc w:val="both"/>
        <w:rPr>
          <w:rFonts w:ascii="Arial" w:eastAsia="Arial" w:hAnsi="Arial" w:cs="Arial"/>
        </w:rPr>
      </w:pPr>
    </w:p>
    <w:p w14:paraId="0F95E04B" w14:textId="039DE49B"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50º.- El Banco Central Hipotecario, el Instituto de Crédito Territorial, el Fondo Nacional de Ahorro y las demás entidades públicas de todos los órdenes cuyos estatutos contemplen la función de adelantar planes y programas de vivienda, deberán en todo caso, cumplir con las normas arquitectónicas y urbanísticas previstas en el Plan de Desarrollo o Plan de Desarrollo Simplificado de la localidad donde adelanten dichos planes. Estos deberán localizarse en sitios aptos para la urbanización, en lugares contiguos a zonas ya urbanizadas, en las cuales se minimice el costo de provisión de obras de infraestructura básica y de servicios públicos.</w:t>
      </w:r>
    </w:p>
    <w:p w14:paraId="5B57D231" w14:textId="77777777" w:rsidR="000866D2" w:rsidRDefault="000866D2" w:rsidP="00DA46BA">
      <w:pPr>
        <w:spacing w:after="0" w:line="240" w:lineRule="auto"/>
        <w:jc w:val="both"/>
        <w:rPr>
          <w:rFonts w:ascii="Arial" w:eastAsia="Arial" w:hAnsi="Arial" w:cs="Arial"/>
        </w:rPr>
      </w:pPr>
    </w:p>
    <w:p w14:paraId="2433C6BC" w14:textId="09191FEA"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51º.- A partir del primero (1) de enero de 1990, redúzcase a cinco (5) años el tiempo necesario a la prescripción adquisitiva extraordinaria de las viviendas de interés social.</w:t>
      </w:r>
    </w:p>
    <w:p w14:paraId="4FE83A19" w14:textId="5327915E"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 partir del primero (1) de enero de 1990, redúzcase a tres (3) años el tiempo necesario a la prescripción adquisitiva ordinaria de las viviendas de interés social. Valdrá la posesión acumulada a la fecha establecida en los incisos anteriores.</w:t>
      </w:r>
    </w:p>
    <w:p w14:paraId="3000AEBF" w14:textId="77777777" w:rsidR="000866D2" w:rsidRDefault="000866D2" w:rsidP="00DA46BA">
      <w:pPr>
        <w:spacing w:after="0" w:line="240" w:lineRule="auto"/>
        <w:jc w:val="both"/>
        <w:rPr>
          <w:rFonts w:ascii="Arial" w:eastAsia="Arial" w:hAnsi="Arial" w:cs="Arial"/>
        </w:rPr>
      </w:pPr>
    </w:p>
    <w:p w14:paraId="42779757" w14:textId="7D182C86"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Se exceptúan los bienes de propiedad de los municipios y de las juntas de acción comunal, que no podrán adquirirse por prescripción.</w:t>
      </w:r>
    </w:p>
    <w:p w14:paraId="2329A09C" w14:textId="77777777" w:rsidR="000866D2" w:rsidRDefault="000866D2" w:rsidP="00DA46BA">
      <w:pPr>
        <w:spacing w:after="0" w:line="240" w:lineRule="auto"/>
        <w:jc w:val="both"/>
        <w:rPr>
          <w:rFonts w:ascii="Arial" w:eastAsia="Arial" w:hAnsi="Arial" w:cs="Arial"/>
        </w:rPr>
      </w:pPr>
    </w:p>
    <w:p w14:paraId="56DA4B2B" w14:textId="3A2A1FF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52º. En los procesos de pertenencia de viviendas de interés social, si no pudiera acompañarse un certificado del Registrador de Instrumentos Públicos, no será necesario señalar como demandado a persona determinada, y en la misma demanda se solicitará oficiar el registrador para que en el término de quince (15) días, allegue al juzgado la certificación solicitada. Si no lo hiciere dentro del término anterior, el juez admitirá la demanda y el registrador responderá por los perjuicios que pudiera ocasionarle al dueño del inmueble.</w:t>
      </w:r>
    </w:p>
    <w:p w14:paraId="0905A6B4" w14:textId="77777777" w:rsidR="000866D2" w:rsidRDefault="000866D2" w:rsidP="00DA46BA">
      <w:pPr>
        <w:spacing w:after="0" w:line="240" w:lineRule="auto"/>
        <w:jc w:val="both"/>
        <w:rPr>
          <w:rFonts w:ascii="Arial" w:eastAsia="Arial" w:hAnsi="Arial" w:cs="Arial"/>
        </w:rPr>
      </w:pPr>
    </w:p>
    <w:p w14:paraId="183B535A" w14:textId="44E07870"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El registrador no será responsable ante el propietario del inmueble o ante terceros si los interesados o el juez que solicitare el certificado de tradición </w:t>
      </w:r>
      <w:proofErr w:type="gramStart"/>
      <w:r w:rsidRPr="4482BA8C">
        <w:rPr>
          <w:rFonts w:ascii="Arial" w:eastAsia="Arial" w:hAnsi="Arial" w:cs="Arial"/>
        </w:rPr>
        <w:t>referido,</w:t>
      </w:r>
      <w:proofErr w:type="gramEnd"/>
      <w:r w:rsidRPr="4482BA8C">
        <w:rPr>
          <w:rFonts w:ascii="Arial" w:eastAsia="Arial" w:hAnsi="Arial" w:cs="Arial"/>
        </w:rPr>
        <w:t xml:space="preserve"> no aportaren los elementos de juicio indispensables para la expedición, tales como el número de matrícula inmobiliaria o título antecedente con sus respectivos datos de registro, nombre, dirección, ubicación y linderos que faciliten a la oficina la localización inequívoca del inmueble. Las sentencias que acojan las pretensiones de las demandas de pertenencia de viviendas de interés social no serán consultadas.</w:t>
      </w:r>
    </w:p>
    <w:p w14:paraId="55EE692C" w14:textId="38D9080E" w:rsidR="11C3FD07" w:rsidRDefault="11C3FD07" w:rsidP="00DA46BA">
      <w:pPr>
        <w:spacing w:after="0" w:line="240" w:lineRule="auto"/>
        <w:jc w:val="both"/>
        <w:rPr>
          <w:rFonts w:ascii="Arial" w:eastAsia="Arial" w:hAnsi="Arial" w:cs="Arial"/>
        </w:rPr>
      </w:pPr>
      <w:r w:rsidRPr="4482BA8C">
        <w:rPr>
          <w:rFonts w:ascii="Arial" w:eastAsia="Arial" w:hAnsi="Arial" w:cs="Arial"/>
        </w:rPr>
        <w:t>Corresponderá a las entidades territoriales y al Instituto de Crédito Territorial la prestación de la asesoría jurídica necesaria para adelantar los procesos de pertenencia en las urbanizaciones que hayan sido objeto de la toma de posesión o liquidación previstos en la Ley 66 de 1968, y respecto de las viviendas calificadas de interés social.</w:t>
      </w:r>
    </w:p>
    <w:p w14:paraId="7916D18E" w14:textId="77777777" w:rsidR="000866D2" w:rsidRDefault="000866D2" w:rsidP="00DA46BA">
      <w:pPr>
        <w:spacing w:after="0" w:line="240" w:lineRule="auto"/>
        <w:jc w:val="both"/>
        <w:rPr>
          <w:rFonts w:ascii="Arial" w:eastAsia="Arial" w:hAnsi="Arial" w:cs="Arial"/>
        </w:rPr>
      </w:pPr>
    </w:p>
    <w:p w14:paraId="08446037" w14:textId="7B7237EF"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Los poseedores de un mismo globo de terreno podrán acumular sus pretensiones en una sola demanda contra el propietario </w:t>
      </w:r>
      <w:proofErr w:type="gramStart"/>
      <w:r w:rsidRPr="4482BA8C">
        <w:rPr>
          <w:rFonts w:ascii="Arial" w:eastAsia="Arial" w:hAnsi="Arial" w:cs="Arial"/>
        </w:rPr>
        <w:t>del mismo</w:t>
      </w:r>
      <w:proofErr w:type="gramEnd"/>
      <w:r w:rsidRPr="4482BA8C">
        <w:rPr>
          <w:rFonts w:ascii="Arial" w:eastAsia="Arial" w:hAnsi="Arial" w:cs="Arial"/>
        </w:rPr>
        <w:t>".</w:t>
      </w:r>
    </w:p>
    <w:p w14:paraId="67D8B5B2" w14:textId="77777777" w:rsidR="000866D2" w:rsidRDefault="000866D2" w:rsidP="00DA46BA">
      <w:pPr>
        <w:spacing w:after="0" w:line="240" w:lineRule="auto"/>
        <w:jc w:val="both"/>
        <w:rPr>
          <w:rFonts w:ascii="Arial" w:eastAsia="Arial" w:hAnsi="Arial" w:cs="Arial"/>
        </w:rPr>
      </w:pPr>
    </w:p>
    <w:p w14:paraId="4502C0AC" w14:textId="0324FCF8" w:rsidR="11C3FD07" w:rsidRDefault="11C3FD07" w:rsidP="00DA46BA">
      <w:pPr>
        <w:spacing w:after="0" w:line="240" w:lineRule="auto"/>
        <w:jc w:val="both"/>
        <w:rPr>
          <w:rFonts w:ascii="Arial" w:eastAsia="Arial" w:hAnsi="Arial" w:cs="Arial"/>
        </w:rPr>
      </w:pPr>
      <w:proofErr w:type="gramStart"/>
      <w:r w:rsidRPr="4482BA8C">
        <w:rPr>
          <w:rFonts w:ascii="Arial" w:eastAsia="Arial" w:hAnsi="Arial" w:cs="Arial"/>
        </w:rPr>
        <w:t>Artículo  53º.</w:t>
      </w:r>
      <w:proofErr w:type="gramEnd"/>
      <w:r w:rsidRPr="4482BA8C">
        <w:rPr>
          <w:rFonts w:ascii="Arial" w:eastAsia="Arial" w:hAnsi="Arial" w:cs="Arial"/>
        </w:rPr>
        <w:t xml:space="preserve"> Para los efectos previstos en el último inciso del artículo 30 de la Constitución Política, declarase que existen motivos de equidad para decretar la expropiación sin indemnización cuando el propietario de un inmueble ubicado en sitio apto o no apto para urbanizar, en contravención a las normas sobre usos del suelo, o fuera del perímetro sanitario y urbano de un municipio, del Distrito Especial de Bogotá, de un área metropolitana, de la Intendencia de San Andrés y Providencia, o sin contar con los permisos y licencias requeridos por las leyes, y acuerdos, aprovechándose de la necesidad de vivienda de los ocupantes, venda, prometa en venta, promueva o tolere la ocupación de dicho inmueble para viviendas de interés social.</w:t>
      </w:r>
    </w:p>
    <w:p w14:paraId="6BF285D2" w14:textId="77777777" w:rsidR="000866D2" w:rsidRDefault="000866D2" w:rsidP="00DA46BA">
      <w:pPr>
        <w:spacing w:after="0" w:line="240" w:lineRule="auto"/>
        <w:jc w:val="both"/>
        <w:rPr>
          <w:rFonts w:ascii="Arial" w:eastAsia="Arial" w:hAnsi="Arial" w:cs="Arial"/>
        </w:rPr>
      </w:pPr>
    </w:p>
    <w:p w14:paraId="4323AFBE" w14:textId="698D6760" w:rsidR="11C3FD07" w:rsidRDefault="11C3FD07" w:rsidP="00DA46BA">
      <w:pPr>
        <w:spacing w:after="0" w:line="240" w:lineRule="auto"/>
        <w:jc w:val="both"/>
        <w:rPr>
          <w:rFonts w:ascii="Arial" w:eastAsia="Arial" w:hAnsi="Arial" w:cs="Arial"/>
        </w:rPr>
      </w:pPr>
      <w:r w:rsidRPr="4482BA8C">
        <w:rPr>
          <w:rFonts w:ascii="Arial" w:eastAsia="Arial" w:hAnsi="Arial" w:cs="Arial"/>
        </w:rPr>
        <w:t>En los eventos previstos en el inciso anterior, competerá únicamente a las entidades territoriales enumeradas en el inciso anterior donde se encuentre el inmueble ordenar la expropiación correspondiente. Los ocupantes tendrán derecho a que dicha entidad les otorgue escritura de propiedad sobre los lotes así ocupados, sin que haya lugar a pagos adicionales, y podrán en todo caso exigir del vendedor la restitución de las sumas que hubieren pagado, junto con intereses moratorios. Competerá a la entidad territorial adelantar las acciones necesarias a nombre de los ocupantes e invertir las sumas recuperadas en la provisión de obras y servicios en el inmueble expropiado.</w:t>
      </w:r>
    </w:p>
    <w:p w14:paraId="21169393" w14:textId="77777777" w:rsidR="001027F9" w:rsidRDefault="001027F9" w:rsidP="00DA46BA">
      <w:pPr>
        <w:spacing w:after="0" w:line="240" w:lineRule="auto"/>
        <w:jc w:val="both"/>
        <w:rPr>
          <w:rFonts w:ascii="Arial" w:eastAsia="Arial" w:hAnsi="Arial" w:cs="Arial"/>
        </w:rPr>
      </w:pPr>
    </w:p>
    <w:p w14:paraId="1ADB4DBB" w14:textId="40398FE4" w:rsidR="000866D2" w:rsidRDefault="11C3FD07" w:rsidP="00DA46BA">
      <w:pPr>
        <w:spacing w:after="0" w:line="240" w:lineRule="auto"/>
        <w:jc w:val="both"/>
        <w:rPr>
          <w:rFonts w:ascii="Arial" w:eastAsia="Arial" w:hAnsi="Arial" w:cs="Arial"/>
        </w:rPr>
      </w:pPr>
      <w:r w:rsidRPr="4482BA8C">
        <w:rPr>
          <w:rFonts w:ascii="Arial" w:eastAsia="Arial" w:hAnsi="Arial" w:cs="Arial"/>
        </w:rPr>
        <w:t>La expropiación de que trata el presente artículo no se extenderá a las construcciones y mejoras de los ocupantes de viviendas de interés socia</w:t>
      </w:r>
      <w:r w:rsidR="00AF1195">
        <w:rPr>
          <w:rFonts w:ascii="Arial" w:eastAsia="Arial" w:hAnsi="Arial" w:cs="Arial"/>
        </w:rPr>
        <w:t xml:space="preserve">l. </w:t>
      </w:r>
    </w:p>
    <w:p w14:paraId="7B51F258" w14:textId="77777777" w:rsidR="00AF1195" w:rsidRPr="00AF1195" w:rsidRDefault="00AF1195" w:rsidP="00DA46BA">
      <w:pPr>
        <w:spacing w:after="0" w:line="240" w:lineRule="auto"/>
        <w:jc w:val="both"/>
        <w:rPr>
          <w:rFonts w:ascii="Arial" w:eastAsia="Arial" w:hAnsi="Arial" w:cs="Arial"/>
          <w:u w:val="single"/>
        </w:rPr>
      </w:pPr>
    </w:p>
    <w:p w14:paraId="430688D5" w14:textId="1D31C62D"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54º. Se presume que hay tolerancia del propietario en cualquiera de los siguientes eventos:</w:t>
      </w:r>
    </w:p>
    <w:p w14:paraId="72F85C2C" w14:textId="38D7BA5D"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 Cuando el promotor del asentamiento ilegal no sea el propietario del inmueble, pero haya convenido con éste la ocupación del inmueble por terceros;</w:t>
      </w:r>
    </w:p>
    <w:p w14:paraId="6685015D" w14:textId="77777777" w:rsidR="000866D2" w:rsidRDefault="000866D2" w:rsidP="00DA46BA">
      <w:pPr>
        <w:spacing w:after="0" w:line="240" w:lineRule="auto"/>
        <w:jc w:val="both"/>
        <w:rPr>
          <w:rFonts w:ascii="Arial" w:eastAsia="Arial" w:hAnsi="Arial" w:cs="Arial"/>
        </w:rPr>
      </w:pPr>
    </w:p>
    <w:p w14:paraId="54D129B8" w14:textId="0650D842" w:rsidR="11C3FD07" w:rsidRDefault="11C3FD07" w:rsidP="00DA46BA">
      <w:pPr>
        <w:spacing w:after="0" w:line="240" w:lineRule="auto"/>
        <w:jc w:val="both"/>
        <w:rPr>
          <w:rFonts w:ascii="Arial" w:eastAsia="Arial" w:hAnsi="Arial" w:cs="Arial"/>
        </w:rPr>
      </w:pPr>
      <w:r w:rsidRPr="4482BA8C">
        <w:rPr>
          <w:rFonts w:ascii="Arial" w:eastAsia="Arial" w:hAnsi="Arial" w:cs="Arial"/>
        </w:rPr>
        <w:t>b) Cuando el propietario no haya iniciado oportunamente las acciones policivas y posesorias necesarias para recuperar la posesión de su inmueble, o no haya presentado las denuncias penales correspondientes, o no haya cumplido oportunamente con todos sus deberes procesales;</w:t>
      </w:r>
    </w:p>
    <w:p w14:paraId="608C8F81" w14:textId="77777777" w:rsidR="000866D2" w:rsidRDefault="000866D2" w:rsidP="00DA46BA">
      <w:pPr>
        <w:spacing w:after="0" w:line="240" w:lineRule="auto"/>
        <w:jc w:val="both"/>
        <w:rPr>
          <w:rFonts w:ascii="Arial" w:eastAsia="Arial" w:hAnsi="Arial" w:cs="Arial"/>
        </w:rPr>
      </w:pPr>
    </w:p>
    <w:p w14:paraId="10141C64" w14:textId="17923F21" w:rsidR="11C3FD07" w:rsidRDefault="11C3FD07" w:rsidP="00DA46BA">
      <w:pPr>
        <w:spacing w:after="0" w:line="240" w:lineRule="auto"/>
        <w:jc w:val="both"/>
        <w:rPr>
          <w:rFonts w:ascii="Arial" w:eastAsia="Arial" w:hAnsi="Arial" w:cs="Arial"/>
        </w:rPr>
      </w:pPr>
      <w:r w:rsidRPr="4482BA8C">
        <w:rPr>
          <w:rFonts w:ascii="Arial" w:eastAsia="Arial" w:hAnsi="Arial" w:cs="Arial"/>
        </w:rPr>
        <w:t>c) Cuando el propietario, sin ser el vendedor o prometiente vendedor, reciba directa o indirectamente el producto total o parcial del precio que paguen los ocupantes;</w:t>
      </w:r>
    </w:p>
    <w:p w14:paraId="068F6F09" w14:textId="77777777" w:rsidR="000866D2" w:rsidRDefault="000866D2" w:rsidP="00DA46BA">
      <w:pPr>
        <w:spacing w:after="0" w:line="240" w:lineRule="auto"/>
        <w:jc w:val="both"/>
        <w:rPr>
          <w:rFonts w:ascii="Arial" w:eastAsia="Arial" w:hAnsi="Arial" w:cs="Arial"/>
        </w:rPr>
      </w:pPr>
    </w:p>
    <w:p w14:paraId="2AE022E7" w14:textId="011C4062" w:rsidR="11C3FD07" w:rsidRDefault="11C3FD07" w:rsidP="00DA46BA">
      <w:pPr>
        <w:spacing w:after="0" w:line="240" w:lineRule="auto"/>
        <w:jc w:val="both"/>
        <w:rPr>
          <w:rFonts w:ascii="Arial" w:eastAsia="Arial" w:hAnsi="Arial" w:cs="Arial"/>
        </w:rPr>
      </w:pPr>
      <w:r w:rsidRPr="4482BA8C">
        <w:rPr>
          <w:rFonts w:ascii="Arial" w:eastAsia="Arial" w:hAnsi="Arial" w:cs="Arial"/>
        </w:rPr>
        <w:t>d) Cuando el promotor sea apoderado, corredor o administrador del propietario del inmueble, o socio o accionista de la persona jurídica propietaria del mismo.</w:t>
      </w:r>
    </w:p>
    <w:p w14:paraId="33DE9A63" w14:textId="77777777" w:rsidR="000866D2" w:rsidRDefault="000866D2" w:rsidP="00DA46BA">
      <w:pPr>
        <w:spacing w:after="0" w:line="240" w:lineRule="auto"/>
        <w:jc w:val="both"/>
        <w:rPr>
          <w:rFonts w:ascii="Arial" w:eastAsia="Arial" w:hAnsi="Arial" w:cs="Arial"/>
        </w:rPr>
      </w:pPr>
    </w:p>
    <w:p w14:paraId="2932E801" w14:textId="291EC9D5"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55º. Los compradores de vivienda de interés social que estén ocupando las mismas no estarán obligados a pagar el saldo del precio pendiente de pago a su vendedor ni suma alguna por cualquier otro concepto mientras éste no efectúe las obras de infraestructura de acueducto, alcantarillado, redes eléctricas, vías y suministre los servicios públicos que exijan las autoridades locales. Además, tendrán derecho a retener sus viviendas para asegurar la ejecución de las obras y el suministro de los servicios.</w:t>
      </w:r>
    </w:p>
    <w:p w14:paraId="5F66AD89" w14:textId="77777777" w:rsidR="000866D2" w:rsidRDefault="000866D2" w:rsidP="00DA46BA">
      <w:pPr>
        <w:spacing w:after="0" w:line="240" w:lineRule="auto"/>
        <w:jc w:val="both"/>
        <w:rPr>
          <w:rFonts w:ascii="Arial" w:eastAsia="Arial" w:hAnsi="Arial" w:cs="Arial"/>
        </w:rPr>
      </w:pPr>
    </w:p>
    <w:p w14:paraId="060C6BC4" w14:textId="2E53D37A" w:rsidR="000866D2" w:rsidRDefault="00714999" w:rsidP="00DA46BA">
      <w:pPr>
        <w:spacing w:after="0" w:line="240" w:lineRule="auto"/>
        <w:jc w:val="both"/>
        <w:rPr>
          <w:rFonts w:ascii="Arial" w:eastAsia="Arial" w:hAnsi="Arial" w:cs="Arial"/>
        </w:rPr>
      </w:pPr>
      <w:r w:rsidRPr="4482BA8C">
        <w:rPr>
          <w:rFonts w:ascii="Arial" w:eastAsia="Arial" w:hAnsi="Arial" w:cs="Arial"/>
        </w:rPr>
        <w:t>Artículo 56º.</w:t>
      </w:r>
      <w:r w:rsidR="11C3FD07" w:rsidRPr="4482BA8C">
        <w:rPr>
          <w:rFonts w:ascii="Arial" w:eastAsia="Arial" w:hAnsi="Arial" w:cs="Arial"/>
        </w:rPr>
        <w:t xml:space="preserve"> Los alcaldes y el Intendente de San Andrés y Providencia procederán a levantar, en el término máximo de seis (6) meses contados a partir de la vigencia de la presente Ley, un inventario de los asentamientos humanos que presenten altos riesgos para sus habitantes, en razón a su ubicación en sitios anegadizos, o sujetos a derrumbes y deslizamientos, o que de otra forma presenten condiciones insalubres para la vivienda y reubicarán a estos habitantes en zonas apropiadas, con la participación del Instituto de Crédito Territorial. Además, tomarán todas las medidas y precauciones necesarias para que el inmueble desocupado no vuelva a ser usado para vivienda human</w:t>
      </w:r>
      <w:r w:rsidR="00AF1195">
        <w:rPr>
          <w:rFonts w:ascii="Arial" w:eastAsia="Arial" w:hAnsi="Arial" w:cs="Arial"/>
        </w:rPr>
        <w:t>a.</w:t>
      </w:r>
    </w:p>
    <w:p w14:paraId="60E4C26A" w14:textId="77777777" w:rsidR="00AF1195" w:rsidRPr="00AF1195" w:rsidRDefault="00AF1195" w:rsidP="00DA46BA">
      <w:pPr>
        <w:spacing w:after="0" w:line="240" w:lineRule="auto"/>
        <w:jc w:val="both"/>
        <w:rPr>
          <w:rFonts w:ascii="Arial" w:eastAsia="Arial" w:hAnsi="Arial" w:cs="Arial"/>
          <w:u w:val="single"/>
        </w:rPr>
      </w:pPr>
    </w:p>
    <w:p w14:paraId="2C456D14" w14:textId="6B2823AF" w:rsidR="11C3FD07" w:rsidRDefault="11C3FD07" w:rsidP="00DA46BA">
      <w:pPr>
        <w:spacing w:after="0" w:line="240" w:lineRule="auto"/>
        <w:jc w:val="both"/>
        <w:rPr>
          <w:rFonts w:ascii="Arial" w:eastAsia="Arial" w:hAnsi="Arial" w:cs="Arial"/>
        </w:rPr>
      </w:pPr>
      <w:r w:rsidRPr="4482BA8C">
        <w:rPr>
          <w:rFonts w:ascii="Arial" w:eastAsia="Arial" w:hAnsi="Arial" w:cs="Arial"/>
        </w:rPr>
        <w:t>Se podrán adquirir los inmuebles y mejoras de las personas a ser reubicadas, mediante enajenación voluntaria directa o mediante expropiación, en los términos de la presente Ley.</w:t>
      </w:r>
    </w:p>
    <w:p w14:paraId="213F0E50" w14:textId="77777777" w:rsidR="00714999" w:rsidRDefault="00714999" w:rsidP="00DA46BA">
      <w:pPr>
        <w:spacing w:after="0" w:line="240" w:lineRule="auto"/>
        <w:jc w:val="both"/>
        <w:rPr>
          <w:rFonts w:ascii="Arial" w:eastAsia="Arial" w:hAnsi="Arial" w:cs="Arial"/>
        </w:rPr>
      </w:pPr>
    </w:p>
    <w:p w14:paraId="646FC344" w14:textId="258EEFBC" w:rsidR="11C3FD07" w:rsidRDefault="11C3FD07" w:rsidP="00DA46BA">
      <w:pPr>
        <w:spacing w:after="0" w:line="240" w:lineRule="auto"/>
        <w:jc w:val="both"/>
        <w:rPr>
          <w:rFonts w:ascii="Arial" w:eastAsia="Arial" w:hAnsi="Arial" w:cs="Arial"/>
        </w:rPr>
      </w:pPr>
      <w:r w:rsidRPr="4482BA8C">
        <w:rPr>
          <w:rFonts w:ascii="Arial" w:eastAsia="Arial" w:hAnsi="Arial" w:cs="Arial"/>
        </w:rPr>
        <w:t>Cuando se trate de la enajenación voluntaria directa, se podrá prescindir de las inscripciones en el folio de matrícula inmobiliaria de que trata el artículo 13 de esta Ley. Los inmuebles y mejoras así adquiridos podrán ser recibidos en pago de los inmuebles donde fueren reubicados los habitantes. Adquirido el inmueble, pasará a ser un bien de uso público bajo la administración de la entidad que lo adquirió.</w:t>
      </w:r>
    </w:p>
    <w:p w14:paraId="778FB53E" w14:textId="77777777" w:rsidR="000866D2" w:rsidRDefault="000866D2" w:rsidP="00DA46BA">
      <w:pPr>
        <w:spacing w:after="0" w:line="240" w:lineRule="auto"/>
        <w:jc w:val="both"/>
        <w:rPr>
          <w:rFonts w:ascii="Arial" w:eastAsia="Arial" w:hAnsi="Arial" w:cs="Arial"/>
        </w:rPr>
      </w:pPr>
    </w:p>
    <w:p w14:paraId="41B752FD" w14:textId="1E1C0BCA" w:rsidR="11C3FD07" w:rsidRDefault="11C3FD07" w:rsidP="00DA46BA">
      <w:pPr>
        <w:spacing w:after="0" w:line="240" w:lineRule="auto"/>
        <w:jc w:val="both"/>
        <w:rPr>
          <w:rFonts w:ascii="Arial" w:eastAsia="Arial" w:hAnsi="Arial" w:cs="Arial"/>
        </w:rPr>
      </w:pPr>
      <w:r w:rsidRPr="4482BA8C">
        <w:rPr>
          <w:rFonts w:ascii="Arial" w:eastAsia="Arial" w:hAnsi="Arial" w:cs="Arial"/>
        </w:rPr>
        <w:t>Si los habitantes de inmuebles ubicados en sitios de alto riesgo rehúsan abandonar el sitio, corresponderá al alcalde o al Intendente de San Andrés y Providencia ordenar la desocupación con el concurso de las autoridades de policía, y la demolición de las edificaciones afectadas. Esta orden se considerará, para todos los efectos, como una orden policiva en los términos del Código Nacional de Policía.</w:t>
      </w:r>
    </w:p>
    <w:p w14:paraId="3C0234E7" w14:textId="77777777" w:rsidR="00714999" w:rsidRDefault="00714999" w:rsidP="00DA46BA">
      <w:pPr>
        <w:spacing w:after="0" w:line="240" w:lineRule="auto"/>
        <w:jc w:val="both"/>
        <w:rPr>
          <w:rFonts w:ascii="Arial" w:eastAsia="Arial" w:hAnsi="Arial" w:cs="Arial"/>
        </w:rPr>
      </w:pPr>
    </w:p>
    <w:p w14:paraId="35CA414A" w14:textId="5F290355" w:rsidR="11C3FD07" w:rsidRDefault="11C3FD07" w:rsidP="00DA46BA">
      <w:pPr>
        <w:spacing w:after="0" w:line="240" w:lineRule="auto"/>
        <w:jc w:val="both"/>
        <w:rPr>
          <w:rFonts w:ascii="Arial" w:eastAsia="Arial" w:hAnsi="Arial" w:cs="Arial"/>
        </w:rPr>
      </w:pPr>
      <w:r w:rsidRPr="4482BA8C">
        <w:rPr>
          <w:rFonts w:ascii="Arial" w:eastAsia="Arial" w:hAnsi="Arial" w:cs="Arial"/>
        </w:rPr>
        <w:t>Las multas de que trata el numeral 9 del artículo 2 del Decreto-Ley 78 de 1987 ingresarán al tesoro de la entidad que las hubiere impuesto y se destinarán para financiar los programas de reubicación de los habitantes en zonas de alto riesgo.</w:t>
      </w:r>
    </w:p>
    <w:p w14:paraId="4371BECD" w14:textId="77777777" w:rsidR="000866D2" w:rsidRDefault="000866D2" w:rsidP="00DA46BA">
      <w:pPr>
        <w:spacing w:after="0" w:line="240" w:lineRule="auto"/>
        <w:jc w:val="both"/>
        <w:rPr>
          <w:rFonts w:ascii="Arial" w:eastAsia="Arial" w:hAnsi="Arial" w:cs="Arial"/>
        </w:rPr>
      </w:pPr>
    </w:p>
    <w:p w14:paraId="32D2242B" w14:textId="7DB1A007"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Las autoridades que incumplieren las obligaciones que se les impone en el presente artículo, incurrirán en el delito de prevaricato por omisión previsto en el artículo 150 del Código Penal, sin que respecto de ellos proceda el beneficio de excarcelación.</w:t>
      </w:r>
    </w:p>
    <w:p w14:paraId="2255196A" w14:textId="77777777" w:rsidR="000866D2" w:rsidRDefault="000866D2" w:rsidP="00DA46BA">
      <w:pPr>
        <w:spacing w:after="0" w:line="240" w:lineRule="auto"/>
        <w:jc w:val="both"/>
        <w:rPr>
          <w:rFonts w:ascii="Arial" w:eastAsia="Arial" w:hAnsi="Arial" w:cs="Arial"/>
        </w:rPr>
      </w:pPr>
    </w:p>
    <w:p w14:paraId="7DBC6019" w14:textId="1D07265F" w:rsidR="11C3FD07" w:rsidRDefault="00714999" w:rsidP="00DA46BA">
      <w:pPr>
        <w:spacing w:after="0" w:line="240" w:lineRule="auto"/>
        <w:jc w:val="both"/>
        <w:rPr>
          <w:rFonts w:ascii="Arial" w:eastAsia="Arial" w:hAnsi="Arial" w:cs="Arial"/>
        </w:rPr>
      </w:pPr>
      <w:r w:rsidRPr="4482BA8C">
        <w:rPr>
          <w:rFonts w:ascii="Arial" w:eastAsia="Arial" w:hAnsi="Arial" w:cs="Arial"/>
        </w:rPr>
        <w:t>Artículo 57º.</w:t>
      </w:r>
      <w:r w:rsidR="11C3FD07" w:rsidRPr="4482BA8C">
        <w:rPr>
          <w:rFonts w:ascii="Arial" w:eastAsia="Arial" w:hAnsi="Arial" w:cs="Arial"/>
        </w:rPr>
        <w:t xml:space="preserve"> Con el propósito de concentrar los recursos presupuestales y humanos en la protección de los compradores en planes de vivienda de interés social, el permiso de que trata el numeral 2 del artículo 2 del Decreto-Ley 78 de 1987 para quienes adelanten planes de vivienda distintos de los de interés social se sustituye por la simple radicación de los documentos mencionados en los literales a), d) e), f) y g) de la misma norma, y de los planos y presupuestos financieros respectivos. Estos documentos estarán a disposición de los compradores de dichos planes en todo momento con el objeto de que sobre ellos efectúen los estudios necesarios para determinar la conveniencia de su adquisición.</w:t>
      </w:r>
    </w:p>
    <w:p w14:paraId="5F03A5E0" w14:textId="77777777" w:rsidR="00714999" w:rsidRDefault="00714999" w:rsidP="00DA46BA">
      <w:pPr>
        <w:spacing w:after="0" w:line="240" w:lineRule="auto"/>
        <w:jc w:val="both"/>
        <w:rPr>
          <w:rFonts w:ascii="Arial" w:eastAsia="Arial" w:hAnsi="Arial" w:cs="Arial"/>
        </w:rPr>
      </w:pPr>
    </w:p>
    <w:p w14:paraId="0218C347" w14:textId="35BCCE80" w:rsidR="11C3FD07" w:rsidRDefault="11C3FD07" w:rsidP="00DA46BA">
      <w:pPr>
        <w:spacing w:after="0" w:line="240" w:lineRule="auto"/>
        <w:jc w:val="both"/>
        <w:rPr>
          <w:rFonts w:ascii="Arial" w:eastAsia="Arial" w:hAnsi="Arial" w:cs="Arial"/>
        </w:rPr>
      </w:pPr>
      <w:r w:rsidRPr="4482BA8C">
        <w:rPr>
          <w:rFonts w:ascii="Arial" w:eastAsia="Arial" w:hAnsi="Arial" w:cs="Arial"/>
        </w:rPr>
        <w:t>En las áreas metropolitanas corresponderá al Alcalde Metropolitano en forma exclusiva la expedición del permiso de que trata el inciso anterior".</w:t>
      </w:r>
    </w:p>
    <w:p w14:paraId="274AD9EC" w14:textId="77777777" w:rsidR="000866D2" w:rsidRDefault="000866D2" w:rsidP="00DA46BA">
      <w:pPr>
        <w:spacing w:after="0" w:line="240" w:lineRule="auto"/>
        <w:jc w:val="both"/>
        <w:rPr>
          <w:rFonts w:ascii="Arial" w:eastAsia="Arial" w:hAnsi="Arial" w:cs="Arial"/>
        </w:rPr>
      </w:pPr>
    </w:p>
    <w:p w14:paraId="116A4C0A" w14:textId="67F766D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58º. Las entidades públicas del orden nacional cederán a título gratuito los inmuebles de su propiedad que sean bienes fiscales y que hayan sido ocupados ilegalmente para vivienda de interés social, siempre y cuando la ocupación ilegal haya ocurrido con anterioridad al veintiocho (28) de julio de mil novecientos ochenta y ocho (1988). La cesión gratuita, mediante escritura pública, se efectuará a favor de los ocupantes. Las demás entidades públicas podrán efectuar la cesión en los términos aquí señalados.</w:t>
      </w:r>
    </w:p>
    <w:p w14:paraId="2171F2A3" w14:textId="77777777" w:rsidR="000866D2" w:rsidRDefault="000866D2" w:rsidP="00DA46BA">
      <w:pPr>
        <w:spacing w:after="0" w:line="240" w:lineRule="auto"/>
        <w:jc w:val="both"/>
        <w:rPr>
          <w:rFonts w:ascii="Arial" w:eastAsia="Arial" w:hAnsi="Arial" w:cs="Arial"/>
        </w:rPr>
      </w:pPr>
    </w:p>
    <w:p w14:paraId="2E301A3E" w14:textId="2B760F7D" w:rsidR="11C3FD07" w:rsidRDefault="11C3FD07" w:rsidP="00DA46BA">
      <w:pPr>
        <w:spacing w:after="0" w:line="240" w:lineRule="auto"/>
        <w:jc w:val="both"/>
        <w:rPr>
          <w:rFonts w:ascii="Arial" w:eastAsia="Arial" w:hAnsi="Arial" w:cs="Arial"/>
        </w:rPr>
      </w:pPr>
      <w:r w:rsidRPr="4482BA8C">
        <w:rPr>
          <w:rFonts w:ascii="Arial" w:eastAsia="Arial" w:hAnsi="Arial" w:cs="Arial"/>
        </w:rPr>
        <w:t>En ningún caso procederá la cesión anterior en el caso de los bienes de uso público ni en el de los bienes fiscales destinados a la salud y a la educación. Tampoco procederá cuando se trate de inmuebles ubicados en zonas insalubres o que presenten peligro para la población.</w:t>
      </w:r>
    </w:p>
    <w:p w14:paraId="6B3CF1B2" w14:textId="77777777" w:rsidR="000866D2" w:rsidRDefault="000866D2" w:rsidP="00DA46BA">
      <w:pPr>
        <w:spacing w:after="0" w:line="240" w:lineRule="auto"/>
        <w:jc w:val="both"/>
        <w:rPr>
          <w:rFonts w:ascii="Arial" w:eastAsia="Arial" w:hAnsi="Arial" w:cs="Arial"/>
        </w:rPr>
      </w:pPr>
    </w:p>
    <w:p w14:paraId="76C0145B" w14:textId="761AD75A" w:rsidR="11C3FD07" w:rsidRDefault="00714999" w:rsidP="00DA46BA">
      <w:pPr>
        <w:spacing w:after="0" w:line="240" w:lineRule="auto"/>
        <w:jc w:val="both"/>
        <w:rPr>
          <w:rFonts w:ascii="Arial" w:eastAsia="Arial" w:hAnsi="Arial" w:cs="Arial"/>
        </w:rPr>
      </w:pPr>
      <w:r w:rsidRPr="4482BA8C">
        <w:rPr>
          <w:rFonts w:ascii="Arial" w:eastAsia="Arial" w:hAnsi="Arial" w:cs="Arial"/>
        </w:rPr>
        <w:t>Artículo 59º.</w:t>
      </w:r>
      <w:r>
        <w:rPr>
          <w:rFonts w:ascii="Arial" w:eastAsia="Arial" w:hAnsi="Arial" w:cs="Arial"/>
        </w:rPr>
        <w:t xml:space="preserve"> </w:t>
      </w:r>
      <w:r w:rsidR="11C3FD07" w:rsidRPr="4482BA8C">
        <w:rPr>
          <w:rFonts w:ascii="Arial" w:eastAsia="Arial" w:hAnsi="Arial" w:cs="Arial"/>
        </w:rPr>
        <w:t>Los créditos que se otorguen para la compra, mejora, construcción o subdivisión de viviendas de interés social no podrán pactarse en signos monetarios distintos a la moneda legal de curso forzoso. Así mismo, deberán reunir las condiciones previstas en el artículo 44 de la presente ley sobre sistema de financiación de vivienda de interés social.</w:t>
      </w:r>
    </w:p>
    <w:p w14:paraId="56CCC61C" w14:textId="77777777" w:rsidR="000866D2" w:rsidRDefault="000866D2" w:rsidP="00DA46BA">
      <w:pPr>
        <w:spacing w:after="0" w:line="240" w:lineRule="auto"/>
        <w:jc w:val="both"/>
        <w:rPr>
          <w:rFonts w:ascii="Arial" w:eastAsia="Arial" w:hAnsi="Arial" w:cs="Arial"/>
        </w:rPr>
      </w:pPr>
    </w:p>
    <w:p w14:paraId="206863CE" w14:textId="548EA08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60º. En las ventas de viviendas de interés social que hagan entidades públicas de cualquier nivel administrativo y entidades de carácter privado, los compradores deberán constituir, sin sujeción a las formalidades de procedimiento y cuantías que se prescriben en el capítulo I de la Ley 70 de 1931, sobre lo que compran, patrimonios de familia no embargables, en el acto de compra, por medio de la escritura que la perfeccione en la forma y condiciones establecidas en los artículos 2, 4 y 5 de la Ley 91 de 1936.</w:t>
      </w:r>
    </w:p>
    <w:p w14:paraId="06A2FAC6" w14:textId="77777777" w:rsidR="000866D2" w:rsidRDefault="000866D2" w:rsidP="00DA46BA">
      <w:pPr>
        <w:spacing w:after="0" w:line="240" w:lineRule="auto"/>
        <w:jc w:val="both"/>
        <w:rPr>
          <w:rFonts w:ascii="Arial" w:eastAsia="Arial" w:hAnsi="Arial" w:cs="Arial"/>
        </w:rPr>
      </w:pPr>
    </w:p>
    <w:p w14:paraId="4A462E90" w14:textId="7A6007B3" w:rsidR="11C3FD07" w:rsidRDefault="11C3FD07" w:rsidP="00DA46BA">
      <w:pPr>
        <w:spacing w:after="0" w:line="240" w:lineRule="auto"/>
        <w:jc w:val="both"/>
        <w:rPr>
          <w:rFonts w:ascii="Arial" w:eastAsia="Arial" w:hAnsi="Arial" w:cs="Arial"/>
        </w:rPr>
      </w:pPr>
      <w:r w:rsidRPr="4482BA8C">
        <w:rPr>
          <w:rFonts w:ascii="Arial" w:eastAsia="Arial" w:hAnsi="Arial" w:cs="Arial"/>
        </w:rPr>
        <w:t>El patrimonio de familia es embargable únicamente por la entidad que financie la construcción, mejora o subdivisión de la vivienda.</w:t>
      </w:r>
    </w:p>
    <w:p w14:paraId="53F7BF5F" w14:textId="77777777" w:rsidR="000866D2" w:rsidRDefault="000866D2" w:rsidP="00DA46BA">
      <w:pPr>
        <w:spacing w:after="0" w:line="240" w:lineRule="auto"/>
        <w:jc w:val="both"/>
        <w:rPr>
          <w:rFonts w:ascii="Arial" w:eastAsia="Arial" w:hAnsi="Arial" w:cs="Arial"/>
        </w:rPr>
      </w:pPr>
    </w:p>
    <w:p w14:paraId="6365D611" w14:textId="2D1BF702"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61º. Las entidades que otorguen financiación para la construcción, mejora o subdivisión de vivienda de interés social, podrán aceptar como garantía de los créditos individuales que concedan, la prenda de las mejoras que el beneficiario haya realizado o realice en el futuro sobre inmuebles respecto de los cuales no pueda acreditar su condición de dueño siempre y cuando los haya poseído regularmente por un lapso no inferior a cinco (5) años.</w:t>
      </w:r>
    </w:p>
    <w:p w14:paraId="527D83AE" w14:textId="77777777" w:rsidR="000866D2" w:rsidRDefault="000866D2" w:rsidP="00DA46BA">
      <w:pPr>
        <w:spacing w:after="0" w:line="240" w:lineRule="auto"/>
        <w:jc w:val="both"/>
        <w:rPr>
          <w:rFonts w:ascii="Arial" w:eastAsia="Arial" w:hAnsi="Arial" w:cs="Arial"/>
        </w:rPr>
      </w:pPr>
    </w:p>
    <w:p w14:paraId="795768CD" w14:textId="34319DC0" w:rsidR="11C3FD07" w:rsidRDefault="11C3FD07" w:rsidP="00DA46BA">
      <w:pPr>
        <w:spacing w:after="0" w:line="240" w:lineRule="auto"/>
        <w:jc w:val="both"/>
        <w:rPr>
          <w:rFonts w:ascii="Arial" w:eastAsia="Arial" w:hAnsi="Arial" w:cs="Arial"/>
        </w:rPr>
      </w:pPr>
      <w:r w:rsidRPr="4482BA8C">
        <w:rPr>
          <w:rFonts w:ascii="Arial" w:eastAsia="Arial" w:hAnsi="Arial" w:cs="Arial"/>
        </w:rPr>
        <w:t>El Gobierno dispondrá en el reglamento la forma de realizar el registro de los actos a que se refiere este artículo.</w:t>
      </w:r>
    </w:p>
    <w:p w14:paraId="6E7DAC09" w14:textId="77777777" w:rsidR="000866D2" w:rsidRDefault="000866D2" w:rsidP="00DA46BA">
      <w:pPr>
        <w:spacing w:after="0" w:line="240" w:lineRule="auto"/>
        <w:jc w:val="both"/>
        <w:rPr>
          <w:rFonts w:ascii="Arial" w:eastAsia="Arial" w:hAnsi="Arial" w:cs="Arial"/>
        </w:rPr>
      </w:pPr>
    </w:p>
    <w:p w14:paraId="3D1FE5C9" w14:textId="1205A6C9"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62º</w:t>
      </w:r>
      <w:r w:rsidR="00714999">
        <w:rPr>
          <w:rFonts w:ascii="Arial" w:eastAsia="Arial" w:hAnsi="Arial" w:cs="Arial"/>
        </w:rPr>
        <w:t>.</w:t>
      </w:r>
      <w:r w:rsidRPr="4482BA8C">
        <w:rPr>
          <w:rFonts w:ascii="Arial" w:eastAsia="Arial" w:hAnsi="Arial" w:cs="Arial"/>
        </w:rPr>
        <w:t xml:space="preserve"> Son organizaciones populares de vivienda aquellas que han sido constituidas y reconocidas como entidades sin ánimo de lucro, cuyo sistema financiero es de economía solidaria y desarrollan programas de vivienda para sus afiliados por sistemas de autogestión o participación comunitaria.</w:t>
      </w:r>
    </w:p>
    <w:p w14:paraId="68456D67" w14:textId="77777777" w:rsidR="000866D2" w:rsidRDefault="000866D2" w:rsidP="00DA46BA">
      <w:pPr>
        <w:spacing w:after="0" w:line="240" w:lineRule="auto"/>
        <w:jc w:val="both"/>
        <w:rPr>
          <w:rFonts w:ascii="Arial" w:eastAsia="Arial" w:hAnsi="Arial" w:cs="Arial"/>
        </w:rPr>
      </w:pPr>
    </w:p>
    <w:p w14:paraId="32C34600" w14:textId="4A82E7E0" w:rsidR="11C3FD07" w:rsidRDefault="11C3FD07" w:rsidP="00DA46BA">
      <w:pPr>
        <w:spacing w:after="0" w:line="240" w:lineRule="auto"/>
        <w:jc w:val="both"/>
        <w:rPr>
          <w:rFonts w:ascii="Arial" w:eastAsia="Arial" w:hAnsi="Arial" w:cs="Arial"/>
        </w:rPr>
      </w:pPr>
      <w:r w:rsidRPr="4482BA8C">
        <w:rPr>
          <w:rFonts w:ascii="Arial" w:eastAsia="Arial" w:hAnsi="Arial" w:cs="Arial"/>
        </w:rPr>
        <w:t>Estas organizaciones pueden ser constituidas por sindicatos, cooperativas, asociaciones, fundaciones, corporaciones, juntas de acción comunal, fondos de empleados, empresas comunitarias y las demás que puedan asimilarse a las anteriores, en los términos previstos por la ley. Las organizaciones deberán ejecutar sus planes de vivienda en terrenos aptos para el desarrollo urbano y de conformidad con todas las normas técnicas, urbanísticas y arquitectónicas vigentes en la localidad.</w:t>
      </w:r>
    </w:p>
    <w:p w14:paraId="1B0665F4" w14:textId="77777777" w:rsidR="000866D2" w:rsidRDefault="000866D2" w:rsidP="00DA46BA">
      <w:pPr>
        <w:spacing w:after="0" w:line="240" w:lineRule="auto"/>
        <w:jc w:val="both"/>
        <w:rPr>
          <w:rFonts w:ascii="Arial" w:eastAsia="Arial" w:hAnsi="Arial" w:cs="Arial"/>
        </w:rPr>
      </w:pPr>
    </w:p>
    <w:p w14:paraId="5414A2A1" w14:textId="464BC24E" w:rsidR="11C3FD07" w:rsidRDefault="11C3FD07" w:rsidP="00DA46BA">
      <w:pPr>
        <w:spacing w:after="0" w:line="240" w:lineRule="auto"/>
        <w:jc w:val="both"/>
        <w:rPr>
          <w:rFonts w:ascii="Arial" w:eastAsia="Arial" w:hAnsi="Arial" w:cs="Arial"/>
        </w:rPr>
      </w:pPr>
      <w:r w:rsidRPr="4482BA8C">
        <w:rPr>
          <w:rFonts w:ascii="Arial" w:eastAsia="Arial" w:hAnsi="Arial" w:cs="Arial"/>
        </w:rPr>
        <w:t>Las entidades que vigilen las actividades de dichas organizaciones, en los términos del Decreto-Ley 78 de 1987 y demás disposiciones sobre el régimen comunitario, adoptarán un reglamento especial que permita la recepción anticipada de dineros de sus compradores para adelantar sus planes y que a la vez resguarde suficientemente los derechos de quienes confíen sus dineros a ellas.</w:t>
      </w:r>
    </w:p>
    <w:p w14:paraId="1740B619" w14:textId="77777777" w:rsidR="000866D2" w:rsidRDefault="000866D2" w:rsidP="00DA46BA">
      <w:pPr>
        <w:spacing w:after="0" w:line="240" w:lineRule="auto"/>
        <w:jc w:val="both"/>
        <w:rPr>
          <w:rFonts w:ascii="Arial" w:eastAsia="Arial" w:hAnsi="Arial" w:cs="Arial"/>
        </w:rPr>
      </w:pPr>
    </w:p>
    <w:p w14:paraId="4E8005C6" w14:textId="7DCF0C46"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VI</w:t>
      </w:r>
    </w:p>
    <w:p w14:paraId="7E2DCDD5" w14:textId="411F4E10"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LAS LICENCIAS Y DE LAS SANCIONES URBANÍSTICAS</w:t>
      </w:r>
    </w:p>
    <w:p w14:paraId="37817E17" w14:textId="77777777" w:rsidR="000866D2" w:rsidRDefault="000866D2" w:rsidP="00DA46BA">
      <w:pPr>
        <w:spacing w:after="0" w:line="240" w:lineRule="auto"/>
        <w:jc w:val="center"/>
        <w:rPr>
          <w:rFonts w:ascii="Arial" w:eastAsia="Arial" w:hAnsi="Arial" w:cs="Arial"/>
        </w:rPr>
      </w:pPr>
    </w:p>
    <w:p w14:paraId="22279E77" w14:textId="1A00196C" w:rsidR="11C3FD07" w:rsidRDefault="11C3FD07" w:rsidP="00714999">
      <w:pPr>
        <w:spacing w:after="0" w:line="240" w:lineRule="auto"/>
        <w:jc w:val="both"/>
        <w:rPr>
          <w:rFonts w:ascii="Arial" w:eastAsia="Arial" w:hAnsi="Arial" w:cs="Arial"/>
        </w:rPr>
      </w:pPr>
      <w:r w:rsidRPr="4482BA8C">
        <w:rPr>
          <w:rFonts w:ascii="Arial" w:eastAsia="Arial" w:hAnsi="Arial" w:cs="Arial"/>
        </w:rPr>
        <w:t>Artículo 63º</w:t>
      </w:r>
      <w:r w:rsidR="00714999">
        <w:rPr>
          <w:rFonts w:ascii="Arial" w:eastAsia="Arial" w:hAnsi="Arial" w:cs="Arial"/>
        </w:rPr>
        <w:t>. Artículo derogado.</w:t>
      </w:r>
    </w:p>
    <w:p w14:paraId="6616209C" w14:textId="77777777" w:rsidR="00714999" w:rsidRDefault="00714999" w:rsidP="00DA46BA">
      <w:pPr>
        <w:spacing w:after="0" w:line="240" w:lineRule="auto"/>
        <w:jc w:val="both"/>
        <w:rPr>
          <w:rFonts w:ascii="Arial" w:eastAsia="Arial" w:hAnsi="Arial" w:cs="Arial"/>
        </w:rPr>
      </w:pPr>
    </w:p>
    <w:p w14:paraId="69DC9E72" w14:textId="1BA54A8B" w:rsidR="00202CC6" w:rsidRDefault="0019519A" w:rsidP="00DA46BA">
      <w:pPr>
        <w:spacing w:after="0" w:line="240" w:lineRule="auto"/>
        <w:jc w:val="both"/>
        <w:rPr>
          <w:rFonts w:ascii="Arial" w:eastAsia="Arial" w:hAnsi="Arial" w:cs="Arial"/>
        </w:rPr>
      </w:pPr>
      <w:r w:rsidRPr="4482BA8C">
        <w:rPr>
          <w:rFonts w:ascii="Arial" w:eastAsia="Arial" w:hAnsi="Arial" w:cs="Arial"/>
        </w:rPr>
        <w:t>Artículo 64º.</w:t>
      </w:r>
      <w:r w:rsidR="11C3FD07" w:rsidRPr="4482BA8C">
        <w:rPr>
          <w:rFonts w:ascii="Arial" w:eastAsia="Arial" w:hAnsi="Arial" w:cs="Arial"/>
        </w:rPr>
        <w:t xml:space="preserve"> Todo vendedor de vivienda nueva estará obligado a constituir una póliza para garantizar la estabilidad y la buena calidad de la vivienda. El notario público ante quien se efectúe la venta exigirá la protocolización de una copia de la póliza en la escritura correspondiente</w:t>
      </w:r>
      <w:r w:rsidR="00AF1195">
        <w:rPr>
          <w:rFonts w:ascii="Arial" w:eastAsia="Arial" w:hAnsi="Arial" w:cs="Arial"/>
        </w:rPr>
        <w:t>.</w:t>
      </w:r>
    </w:p>
    <w:p w14:paraId="2F297583" w14:textId="77777777" w:rsidR="00AF1195" w:rsidRDefault="00AF1195" w:rsidP="00DA46BA">
      <w:pPr>
        <w:spacing w:after="0" w:line="240" w:lineRule="auto"/>
        <w:jc w:val="both"/>
        <w:rPr>
          <w:rFonts w:ascii="Arial" w:eastAsia="Arial" w:hAnsi="Arial" w:cs="Arial"/>
        </w:rPr>
      </w:pPr>
    </w:p>
    <w:p w14:paraId="6C278E35" w14:textId="693DC8DC" w:rsidR="00202CC6" w:rsidRPr="00202CC6" w:rsidRDefault="00202CC6" w:rsidP="00202CC6">
      <w:pPr>
        <w:spacing w:after="0" w:line="240" w:lineRule="auto"/>
        <w:jc w:val="both"/>
        <w:rPr>
          <w:rFonts w:ascii="Arial" w:eastAsia="Arial" w:hAnsi="Arial" w:cs="Arial"/>
        </w:rPr>
      </w:pPr>
      <w:r w:rsidRPr="00202CC6">
        <w:rPr>
          <w:rFonts w:ascii="Arial" w:eastAsia="Arial" w:hAnsi="Arial" w:cs="Arial"/>
        </w:rPr>
        <w:t>A</w:t>
      </w:r>
      <w:r>
        <w:rPr>
          <w:rFonts w:ascii="Arial" w:eastAsia="Arial" w:hAnsi="Arial" w:cs="Arial"/>
        </w:rPr>
        <w:t>rtículo</w:t>
      </w:r>
      <w:r w:rsidRPr="00202CC6">
        <w:rPr>
          <w:rFonts w:ascii="Arial" w:eastAsia="Arial" w:hAnsi="Arial" w:cs="Arial"/>
        </w:rPr>
        <w:t xml:space="preserve"> 65</w:t>
      </w:r>
      <w:r w:rsidR="00E677A3">
        <w:rPr>
          <w:rFonts w:ascii="Arial" w:eastAsia="Arial" w:hAnsi="Arial" w:cs="Arial"/>
        </w:rPr>
        <w:t>°</w:t>
      </w:r>
      <w:r w:rsidRPr="00202CC6">
        <w:rPr>
          <w:rFonts w:ascii="Arial" w:eastAsia="Arial" w:hAnsi="Arial" w:cs="Arial"/>
        </w:rPr>
        <w:t>. Las solicitudes de licencias y de patentes serán comunicadas a los vecinos, a quienes se citará para que puedan hacerse parte y hacer valer sus derechos, en los términos previstos por los artículos 14 y 35 del Decreto - Ley 01 de 1984 (Código Contencioso Administrativo).</w:t>
      </w:r>
    </w:p>
    <w:p w14:paraId="44877EC4" w14:textId="77777777" w:rsidR="00202CC6" w:rsidRPr="00202CC6" w:rsidRDefault="00202CC6" w:rsidP="00202CC6">
      <w:pPr>
        <w:spacing w:after="0" w:line="240" w:lineRule="auto"/>
        <w:jc w:val="both"/>
        <w:rPr>
          <w:rFonts w:ascii="Arial" w:eastAsia="Arial" w:hAnsi="Arial" w:cs="Arial"/>
        </w:rPr>
      </w:pPr>
    </w:p>
    <w:p w14:paraId="1D16F441" w14:textId="77777777" w:rsidR="00202CC6" w:rsidRPr="00202CC6" w:rsidRDefault="00202CC6" w:rsidP="00202CC6">
      <w:pPr>
        <w:spacing w:after="0" w:line="240" w:lineRule="auto"/>
        <w:jc w:val="both"/>
        <w:rPr>
          <w:rFonts w:ascii="Arial" w:eastAsia="Arial" w:hAnsi="Arial" w:cs="Arial"/>
        </w:rPr>
      </w:pPr>
      <w:r w:rsidRPr="00202CC6">
        <w:rPr>
          <w:rFonts w:ascii="Arial" w:eastAsia="Arial" w:hAnsi="Arial" w:cs="Arial"/>
        </w:rPr>
        <w:t>Los actos administrativos por medio de los cuales se resuelvan las solicitudes de licencias y de patentes serán notificados personalmente a los vecinos en la forma prevista por los artículos 44 y 45 del Decreto - Ley 01 de 1984 (Código Contencioso - Administrativo). La parte resolutiva de dichos actos también será publicada en el periódico de amplia circulación en el municipio donde se encuentren ubicados los inmuebles, o en cualquier otro medio de comunicación social, hablado o escrito, por cuenta del interesado. El término de ejecutoria para el interesado y para los terceros empezará a correr al día siguiente al de la publicación, y en el caso de los vecinos, a partir de su notificación.</w:t>
      </w:r>
    </w:p>
    <w:p w14:paraId="14A52D4B" w14:textId="77777777" w:rsidR="00202CC6" w:rsidRPr="00202CC6" w:rsidRDefault="00202CC6" w:rsidP="00202CC6">
      <w:pPr>
        <w:spacing w:after="0" w:line="240" w:lineRule="auto"/>
        <w:jc w:val="both"/>
        <w:rPr>
          <w:rFonts w:ascii="Arial" w:eastAsia="Arial" w:hAnsi="Arial" w:cs="Arial"/>
        </w:rPr>
      </w:pPr>
    </w:p>
    <w:p w14:paraId="4B4DC23F" w14:textId="1FC75B42" w:rsidR="00202CC6" w:rsidRDefault="00202CC6" w:rsidP="00202CC6">
      <w:pPr>
        <w:spacing w:after="0" w:line="240" w:lineRule="auto"/>
        <w:jc w:val="both"/>
        <w:rPr>
          <w:rFonts w:ascii="Arial" w:eastAsia="Arial" w:hAnsi="Arial" w:cs="Arial"/>
        </w:rPr>
      </w:pPr>
      <w:r w:rsidRPr="00202CC6">
        <w:rPr>
          <w:rFonts w:ascii="Arial" w:eastAsia="Arial" w:hAnsi="Arial" w:cs="Arial"/>
        </w:rPr>
        <w:t>Contra los actos que otorguen una licencia o patente cabrán los recursos de la vía gubernativa que señala el Decreto - Ley 01 de 1984 (Código Contencioso - Administrativo). Transcurrido un plazo de dos (2) meses contado a partir de la interposición del recurso sin que se haya notificado decisión expresa sobre ellos, se entenderá que la decisión es negativa y quedará en firme el acto recurrido. Pasado dicho término no se podrá resolver el recurso interpuesto e incurrirá en causal de mala conducta el funcionario moroso.</w:t>
      </w:r>
    </w:p>
    <w:p w14:paraId="58E97A74" w14:textId="4FB76FED" w:rsidR="000866D2" w:rsidRDefault="11C3FD07" w:rsidP="00DA46BA">
      <w:pPr>
        <w:spacing w:after="0" w:line="240" w:lineRule="auto"/>
        <w:jc w:val="both"/>
        <w:rPr>
          <w:rFonts w:ascii="Arial" w:eastAsia="Arial" w:hAnsi="Arial" w:cs="Arial"/>
        </w:rPr>
      </w:pPr>
      <w:r w:rsidRPr="4482BA8C">
        <w:rPr>
          <w:rFonts w:ascii="Arial" w:eastAsia="Arial" w:hAnsi="Arial" w:cs="Arial"/>
        </w:rPr>
        <w:t xml:space="preserve"> </w:t>
      </w:r>
    </w:p>
    <w:p w14:paraId="5E0F30FA" w14:textId="0D87E884" w:rsidR="11C3FD07" w:rsidRDefault="11C3FD07" w:rsidP="00496B13">
      <w:pPr>
        <w:spacing w:after="0" w:line="240" w:lineRule="auto"/>
        <w:jc w:val="both"/>
        <w:rPr>
          <w:rFonts w:ascii="Arial" w:eastAsia="Arial" w:hAnsi="Arial" w:cs="Arial"/>
        </w:rPr>
      </w:pPr>
      <w:r w:rsidRPr="4482BA8C">
        <w:rPr>
          <w:rFonts w:ascii="Arial" w:eastAsia="Arial" w:hAnsi="Arial" w:cs="Arial"/>
        </w:rPr>
        <w:t xml:space="preserve">Artículo 66º. </w:t>
      </w:r>
      <w:r w:rsidR="00496B13">
        <w:rPr>
          <w:rFonts w:ascii="Arial" w:eastAsia="Arial" w:hAnsi="Arial" w:cs="Arial"/>
        </w:rPr>
        <w:t>Artículo derogado.</w:t>
      </w:r>
    </w:p>
    <w:p w14:paraId="70D0F914" w14:textId="77777777" w:rsidR="000866D2" w:rsidRDefault="000866D2" w:rsidP="00DA46BA">
      <w:pPr>
        <w:spacing w:after="0" w:line="240" w:lineRule="auto"/>
        <w:jc w:val="both"/>
        <w:rPr>
          <w:rFonts w:ascii="Arial" w:eastAsia="Arial" w:hAnsi="Arial" w:cs="Arial"/>
        </w:rPr>
      </w:pPr>
    </w:p>
    <w:p w14:paraId="4FD5A9E2" w14:textId="5C393CDB" w:rsidR="000866D2" w:rsidRDefault="11C3FD07" w:rsidP="00DA46BA">
      <w:pPr>
        <w:spacing w:after="0" w:line="240" w:lineRule="auto"/>
        <w:jc w:val="both"/>
        <w:rPr>
          <w:rFonts w:ascii="Arial" w:eastAsia="Arial" w:hAnsi="Arial" w:cs="Arial"/>
        </w:rPr>
      </w:pPr>
      <w:r w:rsidRPr="4482BA8C">
        <w:rPr>
          <w:rFonts w:ascii="Arial" w:eastAsia="Arial" w:hAnsi="Arial" w:cs="Arial"/>
        </w:rPr>
        <w:lastRenderedPageBreak/>
        <w:t>Artículo 67º. Los actos de los alcaldes y del intendente a los cuales se refiere el artículo anterior, así como aquellos mediante los cuales se ordene la suspensión de obra, y la restitución de vías públicas de que trata el Código Nacional de Policía, serán susceptibles de las acciones contencioso administrativas previstas en el respectivo código, en primera instancia ante los Tribunales Administrativos, y en segunda instancia ante el Consejo de Estado. Estas acciones no suspenderán los efectos de los actos administrativos demandados, salvo el caso de la suspensión provisional.</w:t>
      </w:r>
    </w:p>
    <w:p w14:paraId="323FBF7C" w14:textId="77777777" w:rsidR="00B03EF1" w:rsidRDefault="00B03EF1" w:rsidP="00DA46BA">
      <w:pPr>
        <w:spacing w:after="0" w:line="240" w:lineRule="auto"/>
        <w:jc w:val="both"/>
        <w:rPr>
          <w:rFonts w:ascii="Arial" w:eastAsia="Arial" w:hAnsi="Arial" w:cs="Arial"/>
        </w:rPr>
      </w:pPr>
    </w:p>
    <w:p w14:paraId="0EB87205" w14:textId="52A1BF2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68º. Los concejos de los municipios, del Distrito Especial de Bogotá y el Consejo de la Intendencia de San Andrés y Providencia determinarán la forma de transferir los derechos de desarrollo y de construcción entre aquellos inmuebles sometidos a regímenes urbanísticos especiales restrictivos del uso, densidad o altura y aquellos otros cuyos propietarios deseen bonificación en altura o densidad.</w:t>
      </w:r>
    </w:p>
    <w:p w14:paraId="708EC9E9" w14:textId="77777777" w:rsidR="000866D2" w:rsidRDefault="000866D2" w:rsidP="00DA46BA">
      <w:pPr>
        <w:spacing w:after="0" w:line="240" w:lineRule="auto"/>
        <w:jc w:val="both"/>
        <w:rPr>
          <w:rFonts w:ascii="Arial" w:eastAsia="Arial" w:hAnsi="Arial" w:cs="Arial"/>
        </w:rPr>
      </w:pPr>
    </w:p>
    <w:p w14:paraId="51A02836" w14:textId="222F237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69º. Los alcaldes municipales, el del Distrito Especial de Bogotá y el Intendente de San Andrés y Providencia, de oficio, o a solicitud de cualquier ciudadano directamente o por conducto de la Personería Municipal, podrán iniciar las acciones policivas tendientes a ordenar la desocupación de predios y el lanzamiento de ocupantes de hecho cuando el propietario o su tenedor no haya incoado la acción a que se refiere la Ley 57 de 1905 y su Decreto Reglamentario 992 de 1930, siempre que la ocupación o los asentamientos ilegales que se hayan efectuado, se estén llevando a cabo o que sea previsible determinar que se efectuarán, a juicio del Alcalde o Intendente, atenten o puedan presentar riesgo para la comunidad o cualquier ciudadano o vayan contra las normas de urbanismo y planeación de la localidad.</w:t>
      </w:r>
    </w:p>
    <w:p w14:paraId="5768254F" w14:textId="77777777" w:rsidR="000866D2" w:rsidRDefault="000866D2" w:rsidP="00DA46BA">
      <w:pPr>
        <w:spacing w:after="0" w:line="240" w:lineRule="auto"/>
        <w:jc w:val="both"/>
        <w:rPr>
          <w:rFonts w:ascii="Arial" w:eastAsia="Arial" w:hAnsi="Arial" w:cs="Arial"/>
        </w:rPr>
      </w:pPr>
    </w:p>
    <w:p w14:paraId="13057BBD" w14:textId="516C24C2" w:rsidR="11C3FD07" w:rsidRDefault="11C3FD07" w:rsidP="00DA46BA">
      <w:pPr>
        <w:spacing w:after="0" w:line="240" w:lineRule="auto"/>
        <w:jc w:val="both"/>
        <w:rPr>
          <w:rFonts w:ascii="Arial" w:eastAsia="Arial" w:hAnsi="Arial" w:cs="Arial"/>
        </w:rPr>
      </w:pPr>
      <w:r w:rsidRPr="4482BA8C">
        <w:rPr>
          <w:rFonts w:ascii="Arial" w:eastAsia="Arial" w:hAnsi="Arial" w:cs="Arial"/>
        </w:rPr>
        <w:t>Los Alcaldes y el Intendente o quienes hagan sus veces, de conformidad con lo dispuesto por el artículo 9 de la Ley 11 de 1986, podrán iniciar de oficio la acción a que se refiere el artículo anterior cuando se presenten ocupaciones de hecho o asentamientos ilegales en las cuales, de conformidad con los reglamentos de usos del suelo o las condiciones físicas del terreno, no esté permitido adelantar construcciones, no sean aptas para ello o de alguna forma presenten riesgos para la seguridad, la tranquilidad o la salubridad de la comunidad.</w:t>
      </w:r>
    </w:p>
    <w:p w14:paraId="3CCB173F" w14:textId="77777777" w:rsidR="000866D2" w:rsidRDefault="000866D2" w:rsidP="00DA46BA">
      <w:pPr>
        <w:spacing w:after="0" w:line="240" w:lineRule="auto"/>
        <w:jc w:val="both"/>
        <w:rPr>
          <w:rFonts w:ascii="Arial" w:eastAsia="Arial" w:hAnsi="Arial" w:cs="Arial"/>
        </w:rPr>
      </w:pPr>
    </w:p>
    <w:p w14:paraId="5F08E4A3" w14:textId="60CA8F6B"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Las autoridades a que se refieren los artículos anteriores, al expedir las órdenes de desocupación o lanzamiento. podrán ordenar la demolición de los bienes que se hayan construido sin permiso de autoridad competente, así como también la ejecución de las obras de conservación o restauración del bien inmueble que se estimen necesarias. Las obras que se </w:t>
      </w:r>
      <w:proofErr w:type="gramStart"/>
      <w:r w:rsidRPr="4482BA8C">
        <w:rPr>
          <w:rFonts w:ascii="Arial" w:eastAsia="Arial" w:hAnsi="Arial" w:cs="Arial"/>
        </w:rPr>
        <w:t>disponga</w:t>
      </w:r>
      <w:proofErr w:type="gramEnd"/>
      <w:r w:rsidRPr="4482BA8C">
        <w:rPr>
          <w:rFonts w:ascii="Arial" w:eastAsia="Arial" w:hAnsi="Arial" w:cs="Arial"/>
        </w:rPr>
        <w:t xml:space="preserve"> realizar de conformidad con lo dispuesto en el presente artículo serán por cuenta del propietario del predio, en el evento que éste no las ejecute en el plazo otorgado por el Alcalde, Intendente o quien haga sus veces. La administración podrá disponer su ejecución y el costo de </w:t>
      </w:r>
      <w:proofErr w:type="gramStart"/>
      <w:r w:rsidRPr="4482BA8C">
        <w:rPr>
          <w:rFonts w:ascii="Arial" w:eastAsia="Arial" w:hAnsi="Arial" w:cs="Arial"/>
        </w:rPr>
        <w:t>las mismas</w:t>
      </w:r>
      <w:proofErr w:type="gramEnd"/>
      <w:r w:rsidRPr="4482BA8C">
        <w:rPr>
          <w:rFonts w:ascii="Arial" w:eastAsia="Arial" w:hAnsi="Arial" w:cs="Arial"/>
        </w:rPr>
        <w:t>, adicionado en un 10% por concepto de administración, se incluirá en las respectivas facturas del impuesto predial, pudiendo cobrarse por jurisdicción coactiva si es del caso.</w:t>
      </w:r>
    </w:p>
    <w:p w14:paraId="55ECE585" w14:textId="77777777" w:rsidR="000866D2" w:rsidRDefault="000866D2" w:rsidP="00DA46BA">
      <w:pPr>
        <w:spacing w:after="0" w:line="240" w:lineRule="auto"/>
        <w:jc w:val="both"/>
        <w:rPr>
          <w:rFonts w:ascii="Arial" w:eastAsia="Arial" w:hAnsi="Arial" w:cs="Arial"/>
        </w:rPr>
      </w:pPr>
    </w:p>
    <w:p w14:paraId="0B62FDB5" w14:textId="2EF3BF0A" w:rsidR="000866D2" w:rsidRDefault="11C3FD07" w:rsidP="00DA46BA">
      <w:pPr>
        <w:spacing w:after="0" w:line="240" w:lineRule="auto"/>
        <w:jc w:val="both"/>
        <w:rPr>
          <w:rFonts w:ascii="Arial" w:eastAsia="Arial" w:hAnsi="Arial" w:cs="Arial"/>
        </w:rPr>
      </w:pPr>
      <w:r w:rsidRPr="4482BA8C">
        <w:rPr>
          <w:rFonts w:ascii="Arial" w:eastAsia="Arial" w:hAnsi="Arial" w:cs="Arial"/>
        </w:rPr>
        <w:t>Lo dispuesto en este artículo se aplicará sin perjuicio de imposición de las demás sanciones a que se refiere el presente capítulo, así como también de las civiles y penales a que haya luga</w:t>
      </w:r>
      <w:r w:rsidR="00AF1195">
        <w:rPr>
          <w:rFonts w:ascii="Arial" w:eastAsia="Arial" w:hAnsi="Arial" w:cs="Arial"/>
        </w:rPr>
        <w:t>r.</w:t>
      </w:r>
    </w:p>
    <w:p w14:paraId="57F4AC36" w14:textId="77777777" w:rsidR="00AF1195" w:rsidRPr="00AF1195" w:rsidRDefault="00AF1195" w:rsidP="00DA46BA">
      <w:pPr>
        <w:spacing w:after="0" w:line="240" w:lineRule="auto"/>
        <w:jc w:val="both"/>
        <w:rPr>
          <w:rFonts w:ascii="Arial" w:eastAsia="Arial" w:hAnsi="Arial" w:cs="Arial"/>
          <w:u w:val="single"/>
        </w:rPr>
      </w:pPr>
    </w:p>
    <w:p w14:paraId="4EDB31C4" w14:textId="6FABB2F0"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VII</w:t>
      </w:r>
    </w:p>
    <w:p w14:paraId="6AE1112A" w14:textId="2795A4BB"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LOS BANCOS DE TIERRAS Y DE LA INTEGRACIÓN</w:t>
      </w:r>
    </w:p>
    <w:p w14:paraId="4E764190" w14:textId="6F29043A"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Y REAJUSTE DE TIERRAS</w:t>
      </w:r>
    </w:p>
    <w:p w14:paraId="7F45E759" w14:textId="77777777" w:rsidR="000866D2" w:rsidRDefault="000866D2" w:rsidP="00DA46BA">
      <w:pPr>
        <w:spacing w:after="0" w:line="240" w:lineRule="auto"/>
        <w:jc w:val="center"/>
        <w:rPr>
          <w:rFonts w:ascii="Arial" w:eastAsia="Arial" w:hAnsi="Arial" w:cs="Arial"/>
        </w:rPr>
      </w:pPr>
    </w:p>
    <w:p w14:paraId="571406EE" w14:textId="77777777" w:rsidR="0099724C"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70º. Los municipios, el Distrito Especial de Bogotá, la Intendencia de San Andrés y Providencia y las áreas metropolitanas podrán crear establecimientos públicos locales </w:t>
      </w:r>
      <w:r w:rsidRPr="4482BA8C">
        <w:rPr>
          <w:rFonts w:ascii="Arial" w:eastAsia="Arial" w:hAnsi="Arial" w:cs="Arial"/>
        </w:rPr>
        <w:lastRenderedPageBreak/>
        <w:t xml:space="preserve">denominados "Bancos de Tierras" encargados de adquirir, por enajenación voluntaria, expropiación o extinción del dominio, los inmuebles necesarios para cumplir con los fines previstos en los literales b), c), d), e), k), ll), m) y o) del artículo 10 de la presente Ley. </w:t>
      </w:r>
    </w:p>
    <w:p w14:paraId="502C4902" w14:textId="77777777" w:rsidR="0099724C" w:rsidRDefault="0099724C" w:rsidP="00DA46BA">
      <w:pPr>
        <w:spacing w:after="0" w:line="240" w:lineRule="auto"/>
        <w:jc w:val="both"/>
        <w:rPr>
          <w:rFonts w:ascii="Arial" w:eastAsia="Arial" w:hAnsi="Arial" w:cs="Arial"/>
        </w:rPr>
      </w:pPr>
    </w:p>
    <w:p w14:paraId="445B2F34" w14:textId="259EB50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71º. El patrimonio de los Bancos de Tierras estará constituido por:</w:t>
      </w:r>
    </w:p>
    <w:p w14:paraId="3CB0A0E4" w14:textId="77777777" w:rsidR="000866D2" w:rsidRDefault="000866D2" w:rsidP="00DA46BA">
      <w:pPr>
        <w:spacing w:after="0" w:line="240" w:lineRule="auto"/>
        <w:jc w:val="both"/>
        <w:rPr>
          <w:rFonts w:ascii="Arial" w:eastAsia="Arial" w:hAnsi="Arial" w:cs="Arial"/>
        </w:rPr>
      </w:pPr>
    </w:p>
    <w:p w14:paraId="4BD1AA16" w14:textId="36F3A93F" w:rsidR="11C3FD07" w:rsidRDefault="11C3FD07" w:rsidP="00DA46BA">
      <w:pPr>
        <w:spacing w:after="0" w:line="240" w:lineRule="auto"/>
        <w:jc w:val="both"/>
        <w:rPr>
          <w:rFonts w:ascii="Arial" w:eastAsia="Arial" w:hAnsi="Arial" w:cs="Arial"/>
        </w:rPr>
      </w:pPr>
      <w:r w:rsidRPr="4482BA8C">
        <w:rPr>
          <w:rFonts w:ascii="Arial" w:eastAsia="Arial" w:hAnsi="Arial" w:cs="Arial"/>
        </w:rPr>
        <w:t>1. Los inmuebles urbanos y suburbanos que adquiera a cualquier título.</w:t>
      </w:r>
    </w:p>
    <w:p w14:paraId="619AF18F" w14:textId="77777777" w:rsidR="000866D2" w:rsidRDefault="000866D2" w:rsidP="00DA46BA">
      <w:pPr>
        <w:spacing w:after="0" w:line="240" w:lineRule="auto"/>
        <w:jc w:val="both"/>
        <w:rPr>
          <w:rFonts w:ascii="Arial" w:eastAsia="Arial" w:hAnsi="Arial" w:cs="Arial"/>
        </w:rPr>
      </w:pPr>
    </w:p>
    <w:p w14:paraId="79D605A0" w14:textId="5F191DD9" w:rsidR="11C3FD07" w:rsidRDefault="11C3FD07" w:rsidP="00DA46BA">
      <w:pPr>
        <w:spacing w:after="0" w:line="240" w:lineRule="auto"/>
        <w:jc w:val="both"/>
        <w:rPr>
          <w:rFonts w:ascii="Arial" w:eastAsia="Arial" w:hAnsi="Arial" w:cs="Arial"/>
        </w:rPr>
      </w:pPr>
      <w:r w:rsidRPr="4482BA8C">
        <w:rPr>
          <w:rFonts w:ascii="Arial" w:eastAsia="Arial" w:hAnsi="Arial" w:cs="Arial"/>
        </w:rPr>
        <w:t>2. Los bienes vacantes que se encuentren dentro de su jurisdicción.</w:t>
      </w:r>
    </w:p>
    <w:p w14:paraId="6721087C" w14:textId="77777777" w:rsidR="000866D2" w:rsidRDefault="000866D2" w:rsidP="00DA46BA">
      <w:pPr>
        <w:spacing w:after="0" w:line="240" w:lineRule="auto"/>
        <w:jc w:val="both"/>
        <w:rPr>
          <w:rFonts w:ascii="Arial" w:eastAsia="Arial" w:hAnsi="Arial" w:cs="Arial"/>
        </w:rPr>
      </w:pPr>
    </w:p>
    <w:p w14:paraId="41FABAD2" w14:textId="1031F217" w:rsidR="11C3FD07" w:rsidRDefault="11C3FD07" w:rsidP="00DA46BA">
      <w:pPr>
        <w:spacing w:after="0" w:line="240" w:lineRule="auto"/>
        <w:jc w:val="both"/>
        <w:rPr>
          <w:rFonts w:ascii="Arial" w:eastAsia="Arial" w:hAnsi="Arial" w:cs="Arial"/>
        </w:rPr>
      </w:pPr>
      <w:r w:rsidRPr="4482BA8C">
        <w:rPr>
          <w:rFonts w:ascii="Arial" w:eastAsia="Arial" w:hAnsi="Arial" w:cs="Arial"/>
        </w:rPr>
        <w:t>3. Las donaciones que reciba.</w:t>
      </w:r>
    </w:p>
    <w:p w14:paraId="7970B2D3" w14:textId="77777777" w:rsidR="000866D2" w:rsidRDefault="000866D2" w:rsidP="00DA46BA">
      <w:pPr>
        <w:spacing w:after="0" w:line="240" w:lineRule="auto"/>
        <w:jc w:val="both"/>
        <w:rPr>
          <w:rFonts w:ascii="Arial" w:eastAsia="Arial" w:hAnsi="Arial" w:cs="Arial"/>
        </w:rPr>
      </w:pPr>
    </w:p>
    <w:p w14:paraId="217BCF65" w14:textId="794F7CB9" w:rsidR="11C3FD07" w:rsidRDefault="11C3FD07" w:rsidP="00DA46BA">
      <w:pPr>
        <w:spacing w:after="0" w:line="240" w:lineRule="auto"/>
        <w:jc w:val="both"/>
        <w:rPr>
          <w:rFonts w:ascii="Arial" w:eastAsia="Arial" w:hAnsi="Arial" w:cs="Arial"/>
        </w:rPr>
      </w:pPr>
      <w:r w:rsidRPr="4482BA8C">
        <w:rPr>
          <w:rFonts w:ascii="Arial" w:eastAsia="Arial" w:hAnsi="Arial" w:cs="Arial"/>
        </w:rPr>
        <w:t>4. El rendimiento de sus propias inversiones.</w:t>
      </w:r>
    </w:p>
    <w:p w14:paraId="73415C60" w14:textId="77777777" w:rsidR="000866D2" w:rsidRDefault="000866D2" w:rsidP="00DA46BA">
      <w:pPr>
        <w:spacing w:after="0" w:line="240" w:lineRule="auto"/>
        <w:jc w:val="both"/>
        <w:rPr>
          <w:rFonts w:ascii="Arial" w:eastAsia="Arial" w:hAnsi="Arial" w:cs="Arial"/>
        </w:rPr>
      </w:pPr>
    </w:p>
    <w:p w14:paraId="18DCC821" w14:textId="73893EF6" w:rsidR="11C3FD07" w:rsidRDefault="11C3FD07" w:rsidP="00DA46BA">
      <w:pPr>
        <w:spacing w:after="0" w:line="240" w:lineRule="auto"/>
        <w:jc w:val="both"/>
        <w:rPr>
          <w:rFonts w:ascii="Arial" w:eastAsia="Arial" w:hAnsi="Arial" w:cs="Arial"/>
        </w:rPr>
      </w:pPr>
      <w:r w:rsidRPr="4482BA8C">
        <w:rPr>
          <w:rFonts w:ascii="Arial" w:eastAsia="Arial" w:hAnsi="Arial" w:cs="Arial"/>
        </w:rPr>
        <w:t>5. Los terrenos ejidales, los cuales perderán su carácter de tales al ingresar a patrimonio de los bancos.</w:t>
      </w:r>
    </w:p>
    <w:p w14:paraId="6437AEF2" w14:textId="77777777" w:rsidR="000866D2" w:rsidRDefault="000866D2" w:rsidP="00DA46BA">
      <w:pPr>
        <w:spacing w:after="0" w:line="240" w:lineRule="auto"/>
        <w:jc w:val="both"/>
        <w:rPr>
          <w:rFonts w:ascii="Arial" w:eastAsia="Arial" w:hAnsi="Arial" w:cs="Arial"/>
        </w:rPr>
      </w:pPr>
    </w:p>
    <w:p w14:paraId="5F825EEF" w14:textId="2D81B634" w:rsidR="11C3FD07" w:rsidRDefault="11C3FD07" w:rsidP="00DA46BA">
      <w:pPr>
        <w:spacing w:after="0" w:line="240" w:lineRule="auto"/>
        <w:jc w:val="both"/>
        <w:rPr>
          <w:rFonts w:ascii="Arial" w:eastAsia="Arial" w:hAnsi="Arial" w:cs="Arial"/>
        </w:rPr>
      </w:pPr>
      <w:r w:rsidRPr="4482BA8C">
        <w:rPr>
          <w:rFonts w:ascii="Arial" w:eastAsia="Arial" w:hAnsi="Arial" w:cs="Arial"/>
        </w:rPr>
        <w:t>6. Los aportes, apropiaciones y traslados que les efectúen otras entidades públicas.</w:t>
      </w:r>
    </w:p>
    <w:p w14:paraId="48356CF3" w14:textId="77777777" w:rsidR="000866D2" w:rsidRDefault="000866D2" w:rsidP="00DA46BA">
      <w:pPr>
        <w:spacing w:after="0" w:line="240" w:lineRule="auto"/>
        <w:jc w:val="both"/>
        <w:rPr>
          <w:rFonts w:ascii="Arial" w:eastAsia="Arial" w:hAnsi="Arial" w:cs="Arial"/>
        </w:rPr>
      </w:pPr>
    </w:p>
    <w:p w14:paraId="6463BFD1" w14:textId="5492BE8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72º. Los Bancos de Tierras no estarán obligados a enajenar los inmuebles que adquieran, dentro del término previsto en el artículo 33 de la presente Ley, cuando se trate de aquellos adquiridos para los fines establecidos en los literales c), d), e) y k) del artículo 10.</w:t>
      </w:r>
    </w:p>
    <w:p w14:paraId="68484D90" w14:textId="77777777" w:rsidR="000866D2" w:rsidRDefault="000866D2" w:rsidP="00DA46BA">
      <w:pPr>
        <w:spacing w:after="0" w:line="240" w:lineRule="auto"/>
        <w:jc w:val="both"/>
        <w:rPr>
          <w:rFonts w:ascii="Arial" w:eastAsia="Arial" w:hAnsi="Arial" w:cs="Arial"/>
        </w:rPr>
      </w:pPr>
    </w:p>
    <w:p w14:paraId="3F1D86D6" w14:textId="3D96BEA3"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73º. </w:t>
      </w:r>
      <w:proofErr w:type="spellStart"/>
      <w:r w:rsidRPr="4482BA8C">
        <w:rPr>
          <w:rFonts w:ascii="Arial" w:eastAsia="Arial" w:hAnsi="Arial" w:cs="Arial"/>
        </w:rPr>
        <w:t>Establécese</w:t>
      </w:r>
      <w:proofErr w:type="spellEnd"/>
      <w:r w:rsidRPr="4482BA8C">
        <w:rPr>
          <w:rFonts w:ascii="Arial" w:eastAsia="Arial" w:hAnsi="Arial" w:cs="Arial"/>
        </w:rPr>
        <w:t xml:space="preserve"> a favor de los Bancos de Tierras el derecho de preferencia en la enajenación de los inmuebles que según el plan de desarrollo aparezcan ubicados en las zonas destinadas por los Concejos, el Consejo </w:t>
      </w:r>
      <w:proofErr w:type="spellStart"/>
      <w:r w:rsidRPr="4482BA8C">
        <w:rPr>
          <w:rFonts w:ascii="Arial" w:eastAsia="Arial" w:hAnsi="Arial" w:cs="Arial"/>
        </w:rPr>
        <w:t>Intendencial</w:t>
      </w:r>
      <w:proofErr w:type="spellEnd"/>
      <w:r w:rsidRPr="4482BA8C">
        <w:rPr>
          <w:rFonts w:ascii="Arial" w:eastAsia="Arial" w:hAnsi="Arial" w:cs="Arial"/>
        </w:rPr>
        <w:t xml:space="preserve"> o las Juntas Metropolitanas a los fines establecidos en los literales b), d), e), m), n) y o) del artículo 10. En virtud de dicho derecho, los propietarios que tengan la intención de enajenar sus inmuebles deberán, por una sola vez, ofrecerlos en primer lugar a los Bancos de Tierras.</w:t>
      </w:r>
    </w:p>
    <w:p w14:paraId="053DD3BC" w14:textId="77777777" w:rsidR="000866D2" w:rsidRDefault="000866D2" w:rsidP="00DA46BA">
      <w:pPr>
        <w:spacing w:after="0" w:line="240" w:lineRule="auto"/>
        <w:jc w:val="both"/>
        <w:rPr>
          <w:rFonts w:ascii="Arial" w:eastAsia="Arial" w:hAnsi="Arial" w:cs="Arial"/>
        </w:rPr>
      </w:pPr>
    </w:p>
    <w:p w14:paraId="67BA347C" w14:textId="46119983"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74º. Corresponderá a los representantes legales de los Bancos de Tierras determinar, con el visto bueno de sus juntas directivas, presididas personalmente por el </w:t>
      </w:r>
      <w:proofErr w:type="gramStart"/>
      <w:r w:rsidRPr="4482BA8C">
        <w:rPr>
          <w:rFonts w:ascii="Arial" w:eastAsia="Arial" w:hAnsi="Arial" w:cs="Arial"/>
        </w:rPr>
        <w:t>Alcalde</w:t>
      </w:r>
      <w:proofErr w:type="gramEnd"/>
      <w:r w:rsidRPr="4482BA8C">
        <w:rPr>
          <w:rFonts w:ascii="Arial" w:eastAsia="Arial" w:hAnsi="Arial" w:cs="Arial"/>
        </w:rPr>
        <w:t xml:space="preserve"> o el Intendente, y mediante resolución motivada, los inmuebles precisos respecto de los cuales se ejercerá el derecho de preferencia.</w:t>
      </w:r>
    </w:p>
    <w:p w14:paraId="39A00967" w14:textId="77777777" w:rsidR="000866D2" w:rsidRDefault="000866D2" w:rsidP="00DA46BA">
      <w:pPr>
        <w:spacing w:after="0" w:line="240" w:lineRule="auto"/>
        <w:jc w:val="both"/>
        <w:rPr>
          <w:rFonts w:ascii="Arial" w:eastAsia="Arial" w:hAnsi="Arial" w:cs="Arial"/>
        </w:rPr>
      </w:pPr>
    </w:p>
    <w:p w14:paraId="02A0C458" w14:textId="2FF0880C" w:rsidR="11C3FD07" w:rsidRDefault="11C3FD07" w:rsidP="00DA46BA">
      <w:pPr>
        <w:spacing w:after="0" w:line="240" w:lineRule="auto"/>
        <w:jc w:val="both"/>
        <w:rPr>
          <w:rFonts w:ascii="Arial" w:eastAsia="Arial" w:hAnsi="Arial" w:cs="Arial"/>
        </w:rPr>
      </w:pPr>
      <w:r w:rsidRPr="4482BA8C">
        <w:rPr>
          <w:rFonts w:ascii="Arial" w:eastAsia="Arial" w:hAnsi="Arial" w:cs="Arial"/>
        </w:rPr>
        <w:t>La resolución anterior será inscrita en cada uno de los folios de matrícula inmobiliaria de los inmuebles señalados, y no podrá inscribirse ningún título traslaticio de dominio posterior sin la constancia de haber cumplido la obligación prevista en el artículo anterior.</w:t>
      </w:r>
    </w:p>
    <w:p w14:paraId="446DE0EA" w14:textId="77777777" w:rsidR="000866D2" w:rsidRDefault="000866D2" w:rsidP="00DA46BA">
      <w:pPr>
        <w:spacing w:after="0" w:line="240" w:lineRule="auto"/>
        <w:jc w:val="both"/>
        <w:rPr>
          <w:rFonts w:ascii="Arial" w:eastAsia="Arial" w:hAnsi="Arial" w:cs="Arial"/>
        </w:rPr>
      </w:pPr>
    </w:p>
    <w:p w14:paraId="544D0702" w14:textId="69C1ACDD"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75º. El precio de compra del inmueble y las condiciones de pago se sujetarán a las disposiciones del Capítulo III de la presente Ley.</w:t>
      </w:r>
    </w:p>
    <w:p w14:paraId="116093B9" w14:textId="77777777" w:rsidR="000866D2" w:rsidRDefault="000866D2" w:rsidP="00DA46BA">
      <w:pPr>
        <w:spacing w:after="0" w:line="240" w:lineRule="auto"/>
        <w:jc w:val="both"/>
        <w:rPr>
          <w:rFonts w:ascii="Arial" w:eastAsia="Arial" w:hAnsi="Arial" w:cs="Arial"/>
        </w:rPr>
      </w:pPr>
    </w:p>
    <w:p w14:paraId="6726E88E" w14:textId="5B1C5A5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76º. Los Bancos de Tierras dispondrán de un plazo de tres (3) meses contados desde la fecha de recepción de la oferta para ejercer su derecho de preferencia, y un plazo adicional de seis (6) meses para perfeccionar la transacción.</w:t>
      </w:r>
    </w:p>
    <w:p w14:paraId="3D304770" w14:textId="77777777" w:rsidR="000866D2" w:rsidRDefault="000866D2" w:rsidP="00DA46BA">
      <w:pPr>
        <w:spacing w:after="0" w:line="240" w:lineRule="auto"/>
        <w:jc w:val="both"/>
        <w:rPr>
          <w:rFonts w:ascii="Arial" w:eastAsia="Arial" w:hAnsi="Arial" w:cs="Arial"/>
        </w:rPr>
      </w:pPr>
    </w:p>
    <w:p w14:paraId="163B54D3" w14:textId="7907D982"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Mientras no exista un Banco de Tierras, el derecho de preferencia lo ejercerá la entidad territorial, por conducto del </w:t>
      </w:r>
      <w:proofErr w:type="gramStart"/>
      <w:r w:rsidRPr="4482BA8C">
        <w:rPr>
          <w:rFonts w:ascii="Arial" w:eastAsia="Arial" w:hAnsi="Arial" w:cs="Arial"/>
        </w:rPr>
        <w:t>Alcalde</w:t>
      </w:r>
      <w:proofErr w:type="gramEnd"/>
      <w:r w:rsidRPr="4482BA8C">
        <w:rPr>
          <w:rFonts w:ascii="Arial" w:eastAsia="Arial" w:hAnsi="Arial" w:cs="Arial"/>
        </w:rPr>
        <w:t xml:space="preserve"> o Intendente de San Andrés y Providencia.</w:t>
      </w:r>
    </w:p>
    <w:p w14:paraId="174CD158" w14:textId="77777777" w:rsidR="000866D2" w:rsidRDefault="000866D2" w:rsidP="00DA46BA">
      <w:pPr>
        <w:spacing w:after="0" w:line="240" w:lineRule="auto"/>
        <w:jc w:val="both"/>
        <w:rPr>
          <w:rFonts w:ascii="Arial" w:eastAsia="Arial" w:hAnsi="Arial" w:cs="Arial"/>
        </w:rPr>
      </w:pPr>
    </w:p>
    <w:p w14:paraId="675C30AD" w14:textId="20DBE1B3"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Artículo 77º. Los municipios, el Distrito Especial de Bogotá y la Intendencia de San Andrés y Providencia o sus entidades descentralizadas podrán asociarse con otras entidades públicas y con los particulares, por iniciativa de cualesquiera de éstos, para desarrollar áreas no desarrolladas previstas en el plan de desarrollo, mediante el sistema de reajuste de tierras, que consiste en englobar diversos lotes de terreno para luego subdividirlos en forma más adecuada y dotarlos de obras de infraestructura urbana básica, tales como vías, parques, redes de acueducto, energía eléctrica y teléfonos.</w:t>
      </w:r>
    </w:p>
    <w:p w14:paraId="0338263C" w14:textId="77777777" w:rsidR="000866D2" w:rsidRDefault="000866D2" w:rsidP="00DA46BA">
      <w:pPr>
        <w:spacing w:after="0" w:line="240" w:lineRule="auto"/>
        <w:jc w:val="both"/>
        <w:rPr>
          <w:rFonts w:ascii="Arial" w:eastAsia="Arial" w:hAnsi="Arial" w:cs="Arial"/>
        </w:rPr>
      </w:pPr>
    </w:p>
    <w:p w14:paraId="0B26CB51" w14:textId="1C1F8F50" w:rsidR="11C3FD07" w:rsidRDefault="11C3FD07" w:rsidP="00DA46BA">
      <w:pPr>
        <w:spacing w:after="0" w:line="240" w:lineRule="auto"/>
        <w:jc w:val="both"/>
        <w:rPr>
          <w:rFonts w:ascii="Arial" w:eastAsia="Arial" w:hAnsi="Arial" w:cs="Arial"/>
        </w:rPr>
      </w:pPr>
      <w:r w:rsidRPr="4482BA8C">
        <w:rPr>
          <w:rFonts w:ascii="Arial" w:eastAsia="Arial" w:hAnsi="Arial" w:cs="Arial"/>
        </w:rPr>
        <w:t>También podrán adelantar proyectos de integración inmobiliaria en zonas, áreas e inmuebles clasificadas como de desarrollo, redesarrollo y renovación urbana, con el objeto de reunir o englobar distintos inmuebles para subdividirlos y desarrollarlos, construirlos, o renovarlos y enajenarlos.</w:t>
      </w:r>
    </w:p>
    <w:p w14:paraId="01C9A4CE" w14:textId="77777777" w:rsidR="000866D2" w:rsidRDefault="000866D2" w:rsidP="00DA46BA">
      <w:pPr>
        <w:spacing w:after="0" w:line="240" w:lineRule="auto"/>
        <w:jc w:val="both"/>
        <w:rPr>
          <w:rFonts w:ascii="Arial" w:eastAsia="Arial" w:hAnsi="Arial" w:cs="Arial"/>
        </w:rPr>
      </w:pPr>
    </w:p>
    <w:p w14:paraId="0AF55BEA" w14:textId="1756EC0D" w:rsidR="11C3FD07"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 xml:space="preserve">Las entidades antes enumeradas serán las encargadas de adelantar los proyectos relacionados con estos inmuebles mediante acuerdos de asociación, contratos de sociedad u otros que celebre con los propietarios de las tierras, así como también mediante la compraventa y expropiación de los inmuebles requeridos. </w:t>
      </w:r>
    </w:p>
    <w:p w14:paraId="124AF4D3" w14:textId="607F7BB1" w:rsidR="000866D2" w:rsidRDefault="00AF1195" w:rsidP="00AF1195">
      <w:pPr>
        <w:tabs>
          <w:tab w:val="left" w:pos="2730"/>
        </w:tabs>
        <w:spacing w:after="0" w:line="240" w:lineRule="auto"/>
        <w:jc w:val="both"/>
        <w:rPr>
          <w:rFonts w:ascii="Arial" w:eastAsia="Arial" w:hAnsi="Arial" w:cs="Arial"/>
        </w:rPr>
      </w:pPr>
      <w:r>
        <w:rPr>
          <w:rFonts w:ascii="Arial" w:eastAsia="Arial" w:hAnsi="Arial" w:cs="Arial"/>
        </w:rPr>
        <w:tab/>
      </w:r>
    </w:p>
    <w:p w14:paraId="2CB1BF51" w14:textId="5B36CE76"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78º. En los proyectos de reajuste de tierras y de integración inmobiliaria el pago del precio de venta, de la indemnización en el evento de la expropiación y de las utilidades o participaciones que reciba el propietario del inmueble, se efectuará preferiblemente con los lotes restantes de la subdivisión, provistos de la infraestructura urbana básica, o en inmuebles construidos dentro del proyecto respectivo.</w:t>
      </w:r>
    </w:p>
    <w:p w14:paraId="4C315EC9" w14:textId="77777777" w:rsidR="000866D2" w:rsidRDefault="000866D2" w:rsidP="00DA46BA">
      <w:pPr>
        <w:spacing w:after="0" w:line="240" w:lineRule="auto"/>
        <w:jc w:val="both"/>
        <w:rPr>
          <w:rFonts w:ascii="Arial" w:eastAsia="Arial" w:hAnsi="Arial" w:cs="Arial"/>
        </w:rPr>
      </w:pPr>
    </w:p>
    <w:p w14:paraId="5D4D897C" w14:textId="661EDDEE"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El pago del precio de compraventa o indemnización por </w:t>
      </w:r>
      <w:proofErr w:type="gramStart"/>
      <w:r w:rsidRPr="4482BA8C">
        <w:rPr>
          <w:rFonts w:ascii="Arial" w:eastAsia="Arial" w:hAnsi="Arial" w:cs="Arial"/>
        </w:rPr>
        <w:t>expropiación</w:t>
      </w:r>
      <w:proofErr w:type="gramEnd"/>
      <w:r w:rsidRPr="4482BA8C">
        <w:rPr>
          <w:rFonts w:ascii="Arial" w:eastAsia="Arial" w:hAnsi="Arial" w:cs="Arial"/>
        </w:rPr>
        <w:t xml:space="preserve"> así como los costos totales necesarios para la ejecución de los proyectos podrán ser pagados por bonos o títulos valores emitidos para el efecto, redimibles con el producto de la venta de los lotes o inmuebles resultantes.</w:t>
      </w:r>
    </w:p>
    <w:p w14:paraId="2ACBD8A1" w14:textId="609B5A5C"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El valor inicial de los inmuebles lo determinará el Instituto Geográfico Agustín Codazzi o la entidad que cumpla sus funciones, de acuerdo con las disposiciones contenidas en el Capítulo III de la presente Ley. El instituto o la entidad correspondiente efectuarán un nuevo avalúo para determinar el número de lotes o de inmuebles construidos necesarios para el pago del precio, de la indemnización o de las utilidades o participaciones. </w:t>
      </w:r>
    </w:p>
    <w:p w14:paraId="1AD48C55" w14:textId="77777777" w:rsidR="0099724C" w:rsidRDefault="0099724C" w:rsidP="00DA46BA">
      <w:pPr>
        <w:spacing w:after="0" w:line="240" w:lineRule="auto"/>
        <w:jc w:val="both"/>
        <w:rPr>
          <w:rFonts w:ascii="Arial" w:eastAsia="Arial" w:hAnsi="Arial" w:cs="Arial"/>
        </w:rPr>
      </w:pPr>
    </w:p>
    <w:p w14:paraId="15C73FD4" w14:textId="1D0E2DEC"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VIII</w:t>
      </w:r>
    </w:p>
    <w:p w14:paraId="3A6B90AF" w14:textId="55B75F3B"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DE LA EXTINCIÓN DEL DOMINIO SOBRE INMUEBLES URBANOS</w:t>
      </w:r>
    </w:p>
    <w:p w14:paraId="45CEAEA7" w14:textId="77777777" w:rsidR="000866D2" w:rsidRDefault="000866D2" w:rsidP="00DA46BA">
      <w:pPr>
        <w:spacing w:after="0" w:line="240" w:lineRule="auto"/>
        <w:jc w:val="center"/>
        <w:rPr>
          <w:rFonts w:ascii="Arial" w:eastAsia="Arial" w:hAnsi="Arial" w:cs="Arial"/>
        </w:rPr>
      </w:pPr>
    </w:p>
    <w:p w14:paraId="195C51C9" w14:textId="0B1BFC6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79º.</w:t>
      </w:r>
      <w:r w:rsidR="0099724C">
        <w:rPr>
          <w:rFonts w:ascii="Arial" w:eastAsia="Arial" w:hAnsi="Arial" w:cs="Arial"/>
        </w:rPr>
        <w:t xml:space="preserve"> Artículo derogado.</w:t>
      </w:r>
    </w:p>
    <w:p w14:paraId="4FED7EBE" w14:textId="77777777" w:rsidR="000866D2" w:rsidRDefault="000866D2" w:rsidP="00DA46BA">
      <w:pPr>
        <w:spacing w:after="0" w:line="240" w:lineRule="auto"/>
        <w:jc w:val="both"/>
        <w:rPr>
          <w:rFonts w:ascii="Arial" w:eastAsia="Arial" w:hAnsi="Arial" w:cs="Arial"/>
        </w:rPr>
      </w:pPr>
    </w:p>
    <w:p w14:paraId="30CDFC56" w14:textId="167EA08B" w:rsidR="11C3FD07" w:rsidRDefault="11C3FD07" w:rsidP="0099724C">
      <w:pPr>
        <w:spacing w:after="0" w:line="240" w:lineRule="auto"/>
        <w:jc w:val="both"/>
        <w:rPr>
          <w:rFonts w:ascii="Arial" w:eastAsia="Arial" w:hAnsi="Arial" w:cs="Arial"/>
        </w:rPr>
      </w:pPr>
      <w:r w:rsidRPr="4482BA8C">
        <w:rPr>
          <w:rFonts w:ascii="Arial" w:eastAsia="Arial" w:hAnsi="Arial" w:cs="Arial"/>
        </w:rPr>
        <w:t xml:space="preserve">Artículo 80º. </w:t>
      </w:r>
      <w:r w:rsidR="0099724C">
        <w:rPr>
          <w:rFonts w:ascii="Arial" w:eastAsia="Arial" w:hAnsi="Arial" w:cs="Arial"/>
        </w:rPr>
        <w:t>Artículo derogado.</w:t>
      </w:r>
    </w:p>
    <w:p w14:paraId="2D95C17F" w14:textId="77777777" w:rsidR="000866D2" w:rsidRDefault="000866D2" w:rsidP="00DA46BA">
      <w:pPr>
        <w:spacing w:after="0" w:line="240" w:lineRule="auto"/>
        <w:jc w:val="both"/>
        <w:rPr>
          <w:rFonts w:ascii="Arial" w:eastAsia="Arial" w:hAnsi="Arial" w:cs="Arial"/>
        </w:rPr>
      </w:pPr>
    </w:p>
    <w:p w14:paraId="264BCB1E" w14:textId="40295EB4" w:rsidR="11C3FD07" w:rsidRDefault="0099724C" w:rsidP="0099724C">
      <w:pPr>
        <w:spacing w:after="0" w:line="240" w:lineRule="auto"/>
        <w:jc w:val="both"/>
        <w:rPr>
          <w:rFonts w:ascii="Arial" w:eastAsia="Arial" w:hAnsi="Arial" w:cs="Arial"/>
        </w:rPr>
      </w:pPr>
      <w:r w:rsidRPr="4482BA8C">
        <w:rPr>
          <w:rFonts w:ascii="Arial" w:eastAsia="Arial" w:hAnsi="Arial" w:cs="Arial"/>
        </w:rPr>
        <w:t>Artículo 81º.</w:t>
      </w:r>
      <w:r>
        <w:rPr>
          <w:rFonts w:ascii="Arial" w:eastAsia="Arial" w:hAnsi="Arial" w:cs="Arial"/>
        </w:rPr>
        <w:t xml:space="preserve"> Artículo derogado.</w:t>
      </w:r>
    </w:p>
    <w:p w14:paraId="06FCF400" w14:textId="77777777" w:rsidR="000866D2" w:rsidRDefault="000866D2" w:rsidP="00DA46BA">
      <w:pPr>
        <w:spacing w:after="0" w:line="240" w:lineRule="auto"/>
        <w:jc w:val="both"/>
        <w:rPr>
          <w:rFonts w:ascii="Arial" w:eastAsia="Arial" w:hAnsi="Arial" w:cs="Arial"/>
        </w:rPr>
      </w:pPr>
    </w:p>
    <w:p w14:paraId="21D7877D" w14:textId="743A87AB"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82º.</w:t>
      </w:r>
      <w:r w:rsidR="0099724C">
        <w:rPr>
          <w:rFonts w:ascii="Arial" w:eastAsia="Arial" w:hAnsi="Arial" w:cs="Arial"/>
        </w:rPr>
        <w:t xml:space="preserve"> Artículo derogado.</w:t>
      </w:r>
    </w:p>
    <w:p w14:paraId="1ADCABAF" w14:textId="77777777" w:rsidR="000866D2" w:rsidRDefault="000866D2" w:rsidP="00DA46BA">
      <w:pPr>
        <w:spacing w:after="0" w:line="240" w:lineRule="auto"/>
        <w:jc w:val="both"/>
        <w:rPr>
          <w:rFonts w:ascii="Arial" w:eastAsia="Arial" w:hAnsi="Arial" w:cs="Arial"/>
        </w:rPr>
      </w:pPr>
    </w:p>
    <w:p w14:paraId="59325E5C" w14:textId="306B0E9B"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83º.</w:t>
      </w:r>
      <w:r w:rsidR="0099724C">
        <w:rPr>
          <w:rFonts w:ascii="Arial" w:eastAsia="Arial" w:hAnsi="Arial" w:cs="Arial"/>
        </w:rPr>
        <w:t xml:space="preserve"> Artículo derogado.</w:t>
      </w:r>
    </w:p>
    <w:p w14:paraId="5757CF95" w14:textId="77777777" w:rsidR="000866D2" w:rsidRDefault="000866D2" w:rsidP="00DA46BA">
      <w:pPr>
        <w:spacing w:after="0" w:line="240" w:lineRule="auto"/>
        <w:jc w:val="both"/>
        <w:rPr>
          <w:rFonts w:ascii="Arial" w:eastAsia="Arial" w:hAnsi="Arial" w:cs="Arial"/>
        </w:rPr>
      </w:pPr>
    </w:p>
    <w:p w14:paraId="0BF40CF5" w14:textId="77777777" w:rsidR="0099724C" w:rsidRDefault="11C3FD07" w:rsidP="0099724C">
      <w:pPr>
        <w:spacing w:after="0" w:line="240" w:lineRule="auto"/>
        <w:jc w:val="both"/>
        <w:rPr>
          <w:rFonts w:ascii="Arial" w:eastAsia="Arial" w:hAnsi="Arial" w:cs="Arial"/>
        </w:rPr>
      </w:pPr>
      <w:r w:rsidRPr="4482BA8C">
        <w:rPr>
          <w:rFonts w:ascii="Arial" w:eastAsia="Arial" w:hAnsi="Arial" w:cs="Arial"/>
        </w:rPr>
        <w:t>Artículo 84º.</w:t>
      </w:r>
      <w:r w:rsidR="0099724C">
        <w:rPr>
          <w:rFonts w:ascii="Arial" w:eastAsia="Arial" w:hAnsi="Arial" w:cs="Arial"/>
        </w:rPr>
        <w:t xml:space="preserve"> Artículo derogado.</w:t>
      </w:r>
    </w:p>
    <w:p w14:paraId="07BBA2E1" w14:textId="77777777" w:rsidR="000866D2" w:rsidRDefault="000866D2" w:rsidP="00DA46BA">
      <w:pPr>
        <w:spacing w:after="0" w:line="240" w:lineRule="auto"/>
        <w:jc w:val="both"/>
        <w:rPr>
          <w:rFonts w:ascii="Arial" w:eastAsia="Arial" w:hAnsi="Arial" w:cs="Arial"/>
        </w:rPr>
      </w:pPr>
    </w:p>
    <w:p w14:paraId="22004016" w14:textId="77777777" w:rsidR="0099724C" w:rsidRDefault="11C3FD07" w:rsidP="0099724C">
      <w:pPr>
        <w:spacing w:after="0" w:line="240" w:lineRule="auto"/>
        <w:jc w:val="both"/>
        <w:rPr>
          <w:rFonts w:ascii="Arial" w:eastAsia="Arial" w:hAnsi="Arial" w:cs="Arial"/>
        </w:rPr>
      </w:pPr>
      <w:r w:rsidRPr="4482BA8C">
        <w:rPr>
          <w:rFonts w:ascii="Arial" w:eastAsia="Arial" w:hAnsi="Arial" w:cs="Arial"/>
        </w:rPr>
        <w:t>Artículo 85º.</w:t>
      </w:r>
      <w:r w:rsidR="0099724C">
        <w:rPr>
          <w:rFonts w:ascii="Arial" w:eastAsia="Arial" w:hAnsi="Arial" w:cs="Arial"/>
        </w:rPr>
        <w:t xml:space="preserve"> Artículo derogado.</w:t>
      </w:r>
    </w:p>
    <w:p w14:paraId="58CDFD79" w14:textId="77777777" w:rsidR="000866D2" w:rsidRDefault="000866D2" w:rsidP="00DA46BA">
      <w:pPr>
        <w:spacing w:after="0" w:line="240" w:lineRule="auto"/>
        <w:jc w:val="both"/>
        <w:rPr>
          <w:rFonts w:ascii="Arial" w:eastAsia="Arial" w:hAnsi="Arial" w:cs="Arial"/>
        </w:rPr>
      </w:pPr>
    </w:p>
    <w:p w14:paraId="28189DE3" w14:textId="393B796C" w:rsidR="0099724C" w:rsidRDefault="11C3FD07" w:rsidP="0099724C">
      <w:pPr>
        <w:spacing w:after="0" w:line="240" w:lineRule="auto"/>
        <w:jc w:val="both"/>
        <w:rPr>
          <w:rFonts w:ascii="Arial" w:eastAsia="Arial" w:hAnsi="Arial" w:cs="Arial"/>
        </w:rPr>
      </w:pPr>
      <w:r w:rsidRPr="4482BA8C">
        <w:rPr>
          <w:rFonts w:ascii="Arial" w:eastAsia="Arial" w:hAnsi="Arial" w:cs="Arial"/>
        </w:rPr>
        <w:lastRenderedPageBreak/>
        <w:t>Artículo 86º.</w:t>
      </w:r>
      <w:r w:rsidR="0099724C" w:rsidRPr="0099724C">
        <w:rPr>
          <w:rFonts w:ascii="Arial" w:eastAsia="Arial" w:hAnsi="Arial" w:cs="Arial"/>
        </w:rPr>
        <w:t xml:space="preserve"> </w:t>
      </w:r>
      <w:r w:rsidR="0099724C">
        <w:rPr>
          <w:rFonts w:ascii="Arial" w:eastAsia="Arial" w:hAnsi="Arial" w:cs="Arial"/>
        </w:rPr>
        <w:t>Artículo derogado.</w:t>
      </w:r>
    </w:p>
    <w:p w14:paraId="239FC4D4" w14:textId="77777777" w:rsidR="000866D2" w:rsidRDefault="000866D2" w:rsidP="00DA46BA">
      <w:pPr>
        <w:spacing w:after="0" w:line="240" w:lineRule="auto"/>
        <w:jc w:val="both"/>
        <w:rPr>
          <w:rFonts w:ascii="Arial" w:eastAsia="Arial" w:hAnsi="Arial" w:cs="Arial"/>
        </w:rPr>
      </w:pPr>
    </w:p>
    <w:p w14:paraId="4C54D33D" w14:textId="32582B94"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87º.</w:t>
      </w:r>
      <w:r w:rsidR="003B1B74">
        <w:rPr>
          <w:rFonts w:ascii="Arial" w:eastAsia="Arial" w:hAnsi="Arial" w:cs="Arial"/>
        </w:rPr>
        <w:t xml:space="preserve"> Artículo derogado.</w:t>
      </w:r>
    </w:p>
    <w:p w14:paraId="400D837A" w14:textId="77777777" w:rsidR="000866D2" w:rsidRDefault="000866D2" w:rsidP="00DA46BA">
      <w:pPr>
        <w:spacing w:after="0" w:line="240" w:lineRule="auto"/>
        <w:jc w:val="both"/>
        <w:rPr>
          <w:rFonts w:ascii="Arial" w:eastAsia="Arial" w:hAnsi="Arial" w:cs="Arial"/>
        </w:rPr>
      </w:pPr>
    </w:p>
    <w:p w14:paraId="6616069B" w14:textId="77777777"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88º.</w:t>
      </w:r>
      <w:r w:rsidR="003B1B74">
        <w:rPr>
          <w:rFonts w:ascii="Arial" w:eastAsia="Arial" w:hAnsi="Arial" w:cs="Arial"/>
        </w:rPr>
        <w:t xml:space="preserve"> Artículo derogado.</w:t>
      </w:r>
    </w:p>
    <w:p w14:paraId="4470DF99" w14:textId="77777777" w:rsidR="000866D2" w:rsidRDefault="000866D2" w:rsidP="00DA46BA">
      <w:pPr>
        <w:spacing w:after="0" w:line="240" w:lineRule="auto"/>
        <w:jc w:val="both"/>
        <w:rPr>
          <w:rFonts w:ascii="Arial" w:eastAsia="Arial" w:hAnsi="Arial" w:cs="Arial"/>
        </w:rPr>
      </w:pPr>
    </w:p>
    <w:p w14:paraId="1422B9F4" w14:textId="77777777"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89º.</w:t>
      </w:r>
      <w:r w:rsidR="003B1B74">
        <w:rPr>
          <w:rFonts w:ascii="Arial" w:eastAsia="Arial" w:hAnsi="Arial" w:cs="Arial"/>
        </w:rPr>
        <w:t xml:space="preserve"> Artículo derogado.</w:t>
      </w:r>
    </w:p>
    <w:p w14:paraId="37C8EFD7" w14:textId="77777777" w:rsidR="000866D2" w:rsidRDefault="000866D2" w:rsidP="00DA46BA">
      <w:pPr>
        <w:spacing w:after="0" w:line="240" w:lineRule="auto"/>
        <w:jc w:val="both"/>
        <w:rPr>
          <w:rFonts w:ascii="Arial" w:eastAsia="Arial" w:hAnsi="Arial" w:cs="Arial"/>
        </w:rPr>
      </w:pPr>
    </w:p>
    <w:p w14:paraId="3285D408" w14:textId="2A21BB5F"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90º.</w:t>
      </w:r>
      <w:r w:rsidR="003B1B74" w:rsidRPr="003B1B74">
        <w:rPr>
          <w:rFonts w:ascii="Arial" w:eastAsia="Arial" w:hAnsi="Arial" w:cs="Arial"/>
        </w:rPr>
        <w:t xml:space="preserve"> </w:t>
      </w:r>
      <w:r w:rsidR="003B1B74">
        <w:rPr>
          <w:rFonts w:ascii="Arial" w:eastAsia="Arial" w:hAnsi="Arial" w:cs="Arial"/>
        </w:rPr>
        <w:t>Artículo derogado.</w:t>
      </w:r>
    </w:p>
    <w:p w14:paraId="77BF6BDE" w14:textId="5324140B" w:rsidR="000866D2" w:rsidRDefault="003B1B74" w:rsidP="003B1B74">
      <w:pPr>
        <w:spacing w:after="0" w:line="240" w:lineRule="auto"/>
        <w:jc w:val="both"/>
        <w:rPr>
          <w:rFonts w:ascii="Arial" w:eastAsia="Arial" w:hAnsi="Arial" w:cs="Arial"/>
        </w:rPr>
      </w:pPr>
      <w:r>
        <w:rPr>
          <w:rFonts w:ascii="Arial" w:eastAsia="Arial" w:hAnsi="Arial" w:cs="Arial"/>
        </w:rPr>
        <w:t xml:space="preserve"> </w:t>
      </w:r>
    </w:p>
    <w:p w14:paraId="1888A095" w14:textId="2F88E63A"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91º.</w:t>
      </w:r>
      <w:r w:rsidR="003B1B74" w:rsidRPr="003B1B74">
        <w:rPr>
          <w:rFonts w:ascii="Arial" w:eastAsia="Arial" w:hAnsi="Arial" w:cs="Arial"/>
        </w:rPr>
        <w:t xml:space="preserve"> </w:t>
      </w:r>
      <w:r w:rsidR="003B1B74">
        <w:rPr>
          <w:rFonts w:ascii="Arial" w:eastAsia="Arial" w:hAnsi="Arial" w:cs="Arial"/>
        </w:rPr>
        <w:t>Artículo derogado.</w:t>
      </w:r>
    </w:p>
    <w:p w14:paraId="02789550" w14:textId="4C8543DA" w:rsidR="000866D2" w:rsidRDefault="003B1B74" w:rsidP="00DA46BA">
      <w:pPr>
        <w:spacing w:after="0" w:line="240" w:lineRule="auto"/>
        <w:jc w:val="both"/>
        <w:rPr>
          <w:rFonts w:ascii="Arial" w:eastAsia="Arial" w:hAnsi="Arial" w:cs="Arial"/>
        </w:rPr>
      </w:pPr>
      <w:r>
        <w:rPr>
          <w:rFonts w:ascii="Arial" w:eastAsia="Arial" w:hAnsi="Arial" w:cs="Arial"/>
        </w:rPr>
        <w:t xml:space="preserve"> </w:t>
      </w:r>
    </w:p>
    <w:p w14:paraId="62AAEA21" w14:textId="543FD297"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92º.</w:t>
      </w:r>
      <w:r w:rsidR="003B1B74" w:rsidRPr="003B1B74">
        <w:rPr>
          <w:rFonts w:ascii="Arial" w:eastAsia="Arial" w:hAnsi="Arial" w:cs="Arial"/>
        </w:rPr>
        <w:t xml:space="preserve"> </w:t>
      </w:r>
      <w:r w:rsidR="003B1B74">
        <w:rPr>
          <w:rFonts w:ascii="Arial" w:eastAsia="Arial" w:hAnsi="Arial" w:cs="Arial"/>
        </w:rPr>
        <w:t>Artículo derogado.</w:t>
      </w:r>
    </w:p>
    <w:p w14:paraId="3E3DD470" w14:textId="51E4DEAF" w:rsidR="000866D2" w:rsidRDefault="003B1B74" w:rsidP="00DA46BA">
      <w:pPr>
        <w:spacing w:after="0" w:line="240" w:lineRule="auto"/>
        <w:jc w:val="both"/>
        <w:rPr>
          <w:rFonts w:ascii="Arial" w:eastAsia="Arial" w:hAnsi="Arial" w:cs="Arial"/>
        </w:rPr>
      </w:pPr>
      <w:r>
        <w:rPr>
          <w:rFonts w:ascii="Arial" w:eastAsia="Arial" w:hAnsi="Arial" w:cs="Arial"/>
        </w:rPr>
        <w:t xml:space="preserve"> </w:t>
      </w:r>
    </w:p>
    <w:p w14:paraId="04007780" w14:textId="74576C28"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93º.</w:t>
      </w:r>
      <w:r w:rsidR="003B1B74" w:rsidRPr="003B1B74">
        <w:rPr>
          <w:rFonts w:ascii="Arial" w:eastAsia="Arial" w:hAnsi="Arial" w:cs="Arial"/>
        </w:rPr>
        <w:t xml:space="preserve"> </w:t>
      </w:r>
      <w:r w:rsidR="003B1B74">
        <w:rPr>
          <w:rFonts w:ascii="Arial" w:eastAsia="Arial" w:hAnsi="Arial" w:cs="Arial"/>
        </w:rPr>
        <w:t>Artículo derogado.</w:t>
      </w:r>
    </w:p>
    <w:p w14:paraId="0A931FA2" w14:textId="20F50F44" w:rsidR="000866D2" w:rsidRDefault="003B1B74" w:rsidP="00DA46BA">
      <w:pPr>
        <w:spacing w:after="0" w:line="240" w:lineRule="auto"/>
        <w:jc w:val="both"/>
        <w:rPr>
          <w:rFonts w:ascii="Arial" w:eastAsia="Arial" w:hAnsi="Arial" w:cs="Arial"/>
        </w:rPr>
      </w:pPr>
      <w:r>
        <w:rPr>
          <w:rFonts w:ascii="Arial" w:eastAsia="Arial" w:hAnsi="Arial" w:cs="Arial"/>
        </w:rPr>
        <w:t xml:space="preserve"> </w:t>
      </w:r>
    </w:p>
    <w:p w14:paraId="76655803" w14:textId="5BF340E0" w:rsidR="003B1B74" w:rsidRDefault="11C3FD07" w:rsidP="003B1B74">
      <w:pPr>
        <w:spacing w:after="0" w:line="240" w:lineRule="auto"/>
        <w:jc w:val="both"/>
        <w:rPr>
          <w:rFonts w:ascii="Arial" w:eastAsia="Arial" w:hAnsi="Arial" w:cs="Arial"/>
        </w:rPr>
      </w:pPr>
      <w:r w:rsidRPr="4482BA8C">
        <w:rPr>
          <w:rFonts w:ascii="Arial" w:eastAsia="Arial" w:hAnsi="Arial" w:cs="Arial"/>
        </w:rPr>
        <w:t>Artículo 94º.</w:t>
      </w:r>
      <w:r w:rsidR="003B1B74" w:rsidRPr="003B1B74">
        <w:rPr>
          <w:rFonts w:ascii="Arial" w:eastAsia="Arial" w:hAnsi="Arial" w:cs="Arial"/>
        </w:rPr>
        <w:t xml:space="preserve"> </w:t>
      </w:r>
      <w:r w:rsidR="003B1B74">
        <w:rPr>
          <w:rFonts w:ascii="Arial" w:eastAsia="Arial" w:hAnsi="Arial" w:cs="Arial"/>
        </w:rPr>
        <w:t>Artículo derogado.</w:t>
      </w:r>
    </w:p>
    <w:p w14:paraId="01720C89" w14:textId="77777777" w:rsidR="000866D2" w:rsidRDefault="000866D2" w:rsidP="00DA46BA">
      <w:pPr>
        <w:spacing w:after="0" w:line="240" w:lineRule="auto"/>
        <w:jc w:val="both"/>
        <w:rPr>
          <w:rFonts w:ascii="Arial" w:eastAsia="Arial" w:hAnsi="Arial" w:cs="Arial"/>
        </w:rPr>
      </w:pPr>
    </w:p>
    <w:p w14:paraId="08894991" w14:textId="5452810F"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IX</w:t>
      </w:r>
    </w:p>
    <w:p w14:paraId="5A241E4F" w14:textId="78F9428D"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INSTRUMENTOS FINANCIEROS PARA LA REFORMA URBANA</w:t>
      </w:r>
    </w:p>
    <w:p w14:paraId="2F04558B" w14:textId="77777777" w:rsidR="000866D2" w:rsidRDefault="000866D2" w:rsidP="00DA46BA">
      <w:pPr>
        <w:spacing w:after="0" w:line="240" w:lineRule="auto"/>
        <w:jc w:val="center"/>
        <w:rPr>
          <w:rFonts w:ascii="Arial" w:eastAsia="Arial" w:hAnsi="Arial" w:cs="Arial"/>
        </w:rPr>
      </w:pPr>
    </w:p>
    <w:p w14:paraId="5F98E4E3" w14:textId="3EACF06E"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95º. En adelante, el Instituto de Crédito Territorial, deberá financiar con un monto no inferior al 80% de sus recursos, directa o indirectamente a través del mercado secundario de hipotecas, viviendas cuyo precio de venta no supere el valor equivalente a ciento diez (110) salarios mínimos mensuales. También en adelante el Banco Central Hipotecario financiará con un monto no inferior al 50% de sus recursos, directa o indirectamente a través del mercado secundario de hipotecas, viviendas o lotes con servicios cuyo precio de venta no supere un valor equivalente a ciento treinta y cinco (135) salarios mínimos mensuales. En la contabilización de los recursos del BCH de que trata el presente artículo no se tendrán en cuenta los fondos manejados a través del Fondo Financiero de Desarrollo Urbano para programas de financiamiento municipal.</w:t>
      </w:r>
    </w:p>
    <w:p w14:paraId="735C19DD" w14:textId="77777777" w:rsidR="000866D2" w:rsidRDefault="000866D2" w:rsidP="00DA46BA">
      <w:pPr>
        <w:spacing w:after="0" w:line="240" w:lineRule="auto"/>
        <w:jc w:val="both"/>
        <w:rPr>
          <w:rFonts w:ascii="Arial" w:eastAsia="Arial" w:hAnsi="Arial" w:cs="Arial"/>
        </w:rPr>
      </w:pPr>
    </w:p>
    <w:p w14:paraId="039D41FF" w14:textId="38FC35E9"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Parágrafo. En adelante, el Instituto de Crédito Territorial y el Banco Central Hipotecario, destinarán la totalidad de las utilidades que obtengan en el desarrollo de programas de vivienda cuyo precio de venta sea superior a los ciento treinta y cinco (135) salarios mínimos, dentro de los márgenes permitidos y </w:t>
      </w:r>
      <w:r w:rsidR="003B1B74" w:rsidRPr="4482BA8C">
        <w:rPr>
          <w:rFonts w:ascii="Arial" w:eastAsia="Arial" w:hAnsi="Arial" w:cs="Arial"/>
        </w:rPr>
        <w:t>límites</w:t>
      </w:r>
      <w:r w:rsidRPr="4482BA8C">
        <w:rPr>
          <w:rFonts w:ascii="Arial" w:eastAsia="Arial" w:hAnsi="Arial" w:cs="Arial"/>
        </w:rPr>
        <w:t xml:space="preserve"> establecidos en este artículo a programas de capitalización o de vivienda de interés social.</w:t>
      </w:r>
    </w:p>
    <w:p w14:paraId="0C4FB1C7" w14:textId="77777777" w:rsidR="000866D2" w:rsidRDefault="000866D2" w:rsidP="00DA46BA">
      <w:pPr>
        <w:spacing w:after="0" w:line="240" w:lineRule="auto"/>
        <w:jc w:val="both"/>
        <w:rPr>
          <w:rFonts w:ascii="Arial" w:eastAsia="Arial" w:hAnsi="Arial" w:cs="Arial"/>
        </w:rPr>
      </w:pPr>
    </w:p>
    <w:p w14:paraId="09099273" w14:textId="77777777" w:rsidR="00462FBD" w:rsidRPr="00462FBD" w:rsidRDefault="11C3FD07" w:rsidP="00462FBD">
      <w:pPr>
        <w:spacing w:after="0" w:line="240" w:lineRule="auto"/>
        <w:jc w:val="both"/>
        <w:rPr>
          <w:rFonts w:ascii="Arial" w:eastAsia="Arial" w:hAnsi="Arial" w:cs="Arial"/>
        </w:rPr>
      </w:pPr>
      <w:r w:rsidRPr="4482BA8C">
        <w:rPr>
          <w:rFonts w:ascii="Arial" w:eastAsia="Arial" w:hAnsi="Arial" w:cs="Arial"/>
        </w:rPr>
        <w:t>Artículo 96º.</w:t>
      </w:r>
      <w:r w:rsidR="00462FBD">
        <w:rPr>
          <w:rFonts w:ascii="Arial" w:eastAsia="Arial" w:hAnsi="Arial" w:cs="Arial"/>
        </w:rPr>
        <w:t xml:space="preserve"> </w:t>
      </w:r>
      <w:r w:rsidR="00462FBD" w:rsidRPr="00462FBD">
        <w:rPr>
          <w:rFonts w:ascii="Arial" w:eastAsia="Arial" w:hAnsi="Arial" w:cs="Arial"/>
        </w:rPr>
        <w:t xml:space="preserve">El Banco Central Hipotecario, BCH, y el Instituto de Crédito Territorial, ICT, quedan facultados para reestructurar su cartera de vivienda. En desarrollo de esta facultad podrán extender plazos, </w:t>
      </w:r>
      <w:proofErr w:type="spellStart"/>
      <w:r w:rsidR="00462FBD" w:rsidRPr="00462FBD">
        <w:rPr>
          <w:rFonts w:ascii="Arial" w:eastAsia="Arial" w:hAnsi="Arial" w:cs="Arial"/>
        </w:rPr>
        <w:t>refinaciar</w:t>
      </w:r>
      <w:proofErr w:type="spellEnd"/>
      <w:r w:rsidR="00462FBD" w:rsidRPr="00462FBD">
        <w:rPr>
          <w:rFonts w:ascii="Arial" w:eastAsia="Arial" w:hAnsi="Arial" w:cs="Arial"/>
        </w:rPr>
        <w:t xml:space="preserve"> saldos de capital, capitalizar, renegociar o condonar intereses, financiar costas judiciales y seguros y novar contratos de mutuo con interés. Así mismo, a partir de la vigencia de la presente Ley, el Instituto de Crédito Territorial, ICT, de acuerdo con el reglamento, podrá condonar capital hasta en un ochenta por ciento (80%) e intereses a los deudores que se encontraren en mora con anterioridad </w:t>
      </w:r>
      <w:proofErr w:type="spellStart"/>
      <w:r w:rsidR="00462FBD" w:rsidRPr="00462FBD">
        <w:rPr>
          <w:rFonts w:ascii="Arial" w:eastAsia="Arial" w:hAnsi="Arial" w:cs="Arial"/>
        </w:rPr>
        <w:t>al</w:t>
      </w:r>
      <w:proofErr w:type="spellEnd"/>
      <w:r w:rsidR="00462FBD" w:rsidRPr="00462FBD">
        <w:rPr>
          <w:rFonts w:ascii="Arial" w:eastAsia="Arial" w:hAnsi="Arial" w:cs="Arial"/>
        </w:rPr>
        <w:t xml:space="preserve"> lo. de octubre de 1980 y a los que se encuentren al día en la fecha en que se haga efectiva la reestructuración, siempre y cuando el deudor pague dentro del período de un año la totalidad del saldo no condonado.</w:t>
      </w:r>
    </w:p>
    <w:p w14:paraId="4F43F31C" w14:textId="77777777" w:rsidR="00462FBD" w:rsidRPr="00462FBD" w:rsidRDefault="00462FBD" w:rsidP="00462FBD">
      <w:pPr>
        <w:spacing w:after="0" w:line="240" w:lineRule="auto"/>
        <w:jc w:val="both"/>
        <w:rPr>
          <w:rFonts w:ascii="Arial" w:eastAsia="Arial" w:hAnsi="Arial" w:cs="Arial"/>
        </w:rPr>
      </w:pPr>
    </w:p>
    <w:p w14:paraId="7CD24EE3" w14:textId="77777777" w:rsidR="00462FBD" w:rsidRPr="00462FBD" w:rsidRDefault="00462FBD" w:rsidP="00462FBD">
      <w:pPr>
        <w:spacing w:after="0" w:line="240" w:lineRule="auto"/>
        <w:jc w:val="both"/>
        <w:rPr>
          <w:rFonts w:ascii="Arial" w:eastAsia="Arial" w:hAnsi="Arial" w:cs="Arial"/>
        </w:rPr>
      </w:pPr>
      <w:r w:rsidRPr="00462FBD">
        <w:rPr>
          <w:rFonts w:ascii="Arial" w:eastAsia="Arial" w:hAnsi="Arial" w:cs="Arial"/>
        </w:rPr>
        <w:t xml:space="preserve">En el caso del Banco Central Hipotecario, BCH, los términos de los créditos reestructurados serán los actualmente vigentes o los que señale la Junta Monetaria para los créditos descontables en el Fondo de Descuento Hipotecario de que trata el artículo 119, con cargo al cual se cubrirá la </w:t>
      </w:r>
      <w:r w:rsidRPr="00462FBD">
        <w:rPr>
          <w:rFonts w:ascii="Arial" w:eastAsia="Arial" w:hAnsi="Arial" w:cs="Arial"/>
        </w:rPr>
        <w:lastRenderedPageBreak/>
        <w:t xml:space="preserve">diferencia que exista entre el costo financiero del crédito original y su costo financiero después de reestructurado. Los gastos de cobro judicial y extrajudicial, las primas de seguros e intereses sobre ellos y los intereses de mora distintos a los registrados en las cuentas de orden que el Banco Central Hipotecario, BCH, condone, serán reembolsables al mismo cargo a las transferencias del Presupuesto Nacional con destino al Fondo de Descuento Hipotecario de que trata el artículo 119, de acuerdo con la reglamentación que expida el Consejo Nacional de Política Económica y Social, </w:t>
      </w:r>
      <w:proofErr w:type="spellStart"/>
      <w:r w:rsidRPr="00462FBD">
        <w:rPr>
          <w:rFonts w:ascii="Arial" w:eastAsia="Arial" w:hAnsi="Arial" w:cs="Arial"/>
        </w:rPr>
        <w:t>Conpes</w:t>
      </w:r>
      <w:proofErr w:type="spellEnd"/>
      <w:r w:rsidRPr="00462FBD">
        <w:rPr>
          <w:rFonts w:ascii="Arial" w:eastAsia="Arial" w:hAnsi="Arial" w:cs="Arial"/>
        </w:rPr>
        <w:t>.</w:t>
      </w:r>
    </w:p>
    <w:p w14:paraId="2B2952E0" w14:textId="77777777" w:rsidR="00462FBD" w:rsidRPr="00462FBD" w:rsidRDefault="00462FBD" w:rsidP="00462FBD">
      <w:pPr>
        <w:spacing w:after="0" w:line="240" w:lineRule="auto"/>
        <w:jc w:val="both"/>
        <w:rPr>
          <w:rFonts w:ascii="Arial" w:eastAsia="Arial" w:hAnsi="Arial" w:cs="Arial"/>
        </w:rPr>
      </w:pPr>
    </w:p>
    <w:p w14:paraId="6B5D3151" w14:textId="3245F8A3" w:rsidR="00462FBD" w:rsidRPr="00462FBD" w:rsidRDefault="00462FBD" w:rsidP="00462FBD">
      <w:pPr>
        <w:spacing w:after="0" w:line="240" w:lineRule="auto"/>
        <w:jc w:val="both"/>
        <w:rPr>
          <w:rFonts w:ascii="Arial" w:eastAsia="Arial" w:hAnsi="Arial" w:cs="Arial"/>
        </w:rPr>
      </w:pPr>
      <w:r>
        <w:rPr>
          <w:rFonts w:ascii="Arial" w:eastAsia="Arial" w:hAnsi="Arial" w:cs="Arial"/>
        </w:rPr>
        <w:t>Parágrafo</w:t>
      </w:r>
      <w:r w:rsidRPr="00462FBD">
        <w:rPr>
          <w:rFonts w:ascii="Arial" w:eastAsia="Arial" w:hAnsi="Arial" w:cs="Arial"/>
        </w:rPr>
        <w:t>. A petición del Banco Central Hipotecario, BCH, o del Instituto de Crédito Territorial, ICT, formulada con base en la oferta de pago aceptada al deudor, los funcionarios judiciales suspenderán en el estado en que se encuentren los procesos judiciales de cobro y las diligencias de embargo o secuestro, relacionados con los créditos a que se refiere el presente artículo otorgados por el Banco Central Hipotecario, o los créditos de vivienda de interés social otorgados por el Instituto de Crédito Territorial, ICT. El proceso se reanudará al cabo de seis (6) meses si el deudor no da aviso al despacho judicial de la renovación o cancelación del crédito, aceptado por el acreedor.</w:t>
      </w:r>
    </w:p>
    <w:p w14:paraId="7139D760" w14:textId="77777777" w:rsidR="00462FBD" w:rsidRPr="00462FBD" w:rsidRDefault="00462FBD" w:rsidP="00462FBD">
      <w:pPr>
        <w:spacing w:after="0" w:line="240" w:lineRule="auto"/>
        <w:jc w:val="both"/>
        <w:rPr>
          <w:rFonts w:ascii="Arial" w:eastAsia="Arial" w:hAnsi="Arial" w:cs="Arial"/>
        </w:rPr>
      </w:pPr>
    </w:p>
    <w:p w14:paraId="5A62ACAD" w14:textId="07567BAA" w:rsidR="000866D2" w:rsidRDefault="00462FBD" w:rsidP="00DA46BA">
      <w:pPr>
        <w:spacing w:after="0" w:line="240" w:lineRule="auto"/>
        <w:jc w:val="both"/>
        <w:rPr>
          <w:rFonts w:ascii="Arial" w:eastAsia="Arial" w:hAnsi="Arial" w:cs="Arial"/>
        </w:rPr>
      </w:pPr>
      <w:r w:rsidRPr="00462FBD">
        <w:rPr>
          <w:rFonts w:ascii="Arial" w:eastAsia="Arial" w:hAnsi="Arial" w:cs="Arial"/>
        </w:rPr>
        <w:t>La suspensión no procederá cuando exista proceso ordinario o incidente de excepciones en que se cuestione la validez del título en que conste el crédito o sus garantías a menos que se acredite en debida forma al desistimiento de la respectiva demanda o excepcione</w:t>
      </w:r>
      <w:r w:rsidR="00AF1195">
        <w:rPr>
          <w:rFonts w:ascii="Arial" w:eastAsia="Arial" w:hAnsi="Arial" w:cs="Arial"/>
        </w:rPr>
        <w:t>s.</w:t>
      </w:r>
    </w:p>
    <w:p w14:paraId="1BD2CE60" w14:textId="77777777" w:rsidR="00AF1195" w:rsidRPr="00AF1195" w:rsidRDefault="00AF1195" w:rsidP="00DA46BA">
      <w:pPr>
        <w:spacing w:after="0" w:line="240" w:lineRule="auto"/>
        <w:jc w:val="both"/>
        <w:rPr>
          <w:rFonts w:ascii="Arial" w:eastAsia="Arial" w:hAnsi="Arial" w:cs="Arial"/>
          <w:u w:val="single"/>
        </w:rPr>
      </w:pPr>
    </w:p>
    <w:p w14:paraId="11244295" w14:textId="4568FCC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97º.- Estará sometido al impuesto sobre las ventas a la tarifa general el cemento cualquiera sea su destinación.</w:t>
      </w:r>
    </w:p>
    <w:p w14:paraId="5D8F11B0" w14:textId="77777777" w:rsidR="000866D2" w:rsidRDefault="000866D2" w:rsidP="00DA46BA">
      <w:pPr>
        <w:spacing w:after="0" w:line="240" w:lineRule="auto"/>
        <w:jc w:val="both"/>
        <w:rPr>
          <w:rFonts w:ascii="Arial" w:eastAsia="Arial" w:hAnsi="Arial" w:cs="Arial"/>
        </w:rPr>
      </w:pPr>
    </w:p>
    <w:p w14:paraId="0DC7AEBD" w14:textId="54A66833"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98º.- </w:t>
      </w:r>
      <w:proofErr w:type="spellStart"/>
      <w:r w:rsidRPr="4482BA8C">
        <w:rPr>
          <w:rFonts w:ascii="Arial" w:eastAsia="Arial" w:hAnsi="Arial" w:cs="Arial"/>
        </w:rPr>
        <w:t>Derógase</w:t>
      </w:r>
      <w:proofErr w:type="spellEnd"/>
      <w:r w:rsidRPr="4482BA8C">
        <w:rPr>
          <w:rFonts w:ascii="Arial" w:eastAsia="Arial" w:hAnsi="Arial" w:cs="Arial"/>
        </w:rPr>
        <w:t xml:space="preserve"> el literal b) del artículo 60 del Decreto 3541 de 1983 en lo referente al cemento.</w:t>
      </w:r>
    </w:p>
    <w:p w14:paraId="0EF84F83" w14:textId="77777777" w:rsidR="000866D2" w:rsidRDefault="000866D2" w:rsidP="00DA46BA">
      <w:pPr>
        <w:spacing w:after="0" w:line="240" w:lineRule="auto"/>
        <w:jc w:val="both"/>
        <w:rPr>
          <w:rFonts w:ascii="Arial" w:eastAsia="Arial" w:hAnsi="Arial" w:cs="Arial"/>
        </w:rPr>
      </w:pPr>
    </w:p>
    <w:p w14:paraId="22FF9B9A" w14:textId="670F060A" w:rsidR="11C3FD07" w:rsidRDefault="11C3FD07" w:rsidP="00DA46BA">
      <w:pPr>
        <w:spacing w:after="0" w:line="240" w:lineRule="auto"/>
        <w:jc w:val="both"/>
        <w:rPr>
          <w:rFonts w:ascii="Arial" w:eastAsia="Arial" w:hAnsi="Arial" w:cs="Arial"/>
        </w:rPr>
      </w:pPr>
      <w:r w:rsidRPr="4482BA8C">
        <w:rPr>
          <w:rFonts w:ascii="Arial" w:eastAsia="Arial" w:hAnsi="Arial" w:cs="Arial"/>
        </w:rPr>
        <w:t>A partir de la vigencia de la presente Ley y durante los cinco (5) años siguientes, prorrogables cinco (5) años más a juicio del Gobierno Nacional, deberá incorporarse en el presupuesto nacional una suma igual al ciento por ciento (100%) de lo que se estime se recaudará en el año fiscal por concepto de este impuesto. Esta suma será trasladada al Instituto de Crédito Territorial, para programas de inversión o financiación de vivienda de interés social en los términos y condiciones establecidos en la presente Ley. Si al cabo de los cinco (5) años no se decidiere prorrogar la transferencia al Instituto de Crédito Territorial, se deberá trasladar la totalidad del recaudo a los municipios de acuerdo con el procedimiento establecido en la Ley 12 de 1986.</w:t>
      </w:r>
    </w:p>
    <w:p w14:paraId="4667A957" w14:textId="77777777" w:rsidR="000866D2" w:rsidRDefault="000866D2" w:rsidP="00DA46BA">
      <w:pPr>
        <w:spacing w:after="0" w:line="240" w:lineRule="auto"/>
        <w:jc w:val="both"/>
        <w:rPr>
          <w:rFonts w:ascii="Arial" w:eastAsia="Arial" w:hAnsi="Arial" w:cs="Arial"/>
        </w:rPr>
      </w:pPr>
    </w:p>
    <w:p w14:paraId="49414369" w14:textId="0429F3D6"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De los nuevos recursos se girarán las participaciones de acuerdo con la Ley 12 de 1986. Las transferencias a las entidades beneficiarias en los términos de la ley referida, originadas por la ampliación de la base del impuesto, serán invertidas por los municipios exclusivamente en la ampliación y mejoramiento de redes de servicios de acueducto y alcantarillados.</w:t>
      </w:r>
    </w:p>
    <w:p w14:paraId="30BC3675" w14:textId="77777777" w:rsidR="000866D2" w:rsidRDefault="000866D2" w:rsidP="00DA46BA">
      <w:pPr>
        <w:spacing w:after="0" w:line="240" w:lineRule="auto"/>
        <w:jc w:val="both"/>
        <w:rPr>
          <w:rFonts w:ascii="Arial" w:eastAsia="Arial" w:hAnsi="Arial" w:cs="Arial"/>
        </w:rPr>
      </w:pPr>
    </w:p>
    <w:p w14:paraId="03C7FDC5" w14:textId="3F82049D"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99º.- Las entidades públicas nacionales, departamentales, </w:t>
      </w:r>
      <w:proofErr w:type="spellStart"/>
      <w:r w:rsidRPr="4482BA8C">
        <w:rPr>
          <w:rFonts w:ascii="Arial" w:eastAsia="Arial" w:hAnsi="Arial" w:cs="Arial"/>
        </w:rPr>
        <w:t>intendenciales</w:t>
      </w:r>
      <w:proofErr w:type="spellEnd"/>
      <w:r w:rsidRPr="4482BA8C">
        <w:rPr>
          <w:rFonts w:ascii="Arial" w:eastAsia="Arial" w:hAnsi="Arial" w:cs="Arial"/>
        </w:rPr>
        <w:t>, metropolitanas y municipales, el Distrito Especial de Bogotá y sus entidades descentralizadas que adquieran inmuebles por negociación voluntaria directa o expropiación en desarrollo de las disposiciones de la presente Ley, podrán pagar su valor o la indemnización en los términos del Capítulo III de la presente Ley, mediante la emisión de títulos de deuda pública, sin garantía de la Nación, denominados "Pagarés de reforma urbana". Ver (Artículo 105 de la presente Ley).</w:t>
      </w:r>
    </w:p>
    <w:p w14:paraId="79F7DA44" w14:textId="77777777" w:rsidR="000866D2" w:rsidRDefault="000866D2" w:rsidP="00DA46BA">
      <w:pPr>
        <w:spacing w:after="0" w:line="240" w:lineRule="auto"/>
        <w:jc w:val="both"/>
        <w:rPr>
          <w:rFonts w:ascii="Arial" w:eastAsia="Arial" w:hAnsi="Arial" w:cs="Arial"/>
        </w:rPr>
      </w:pPr>
    </w:p>
    <w:p w14:paraId="4881D907" w14:textId="0AA4F8B4" w:rsidR="000866D2"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100º.- Para la emisión de los "Pagarés de reforma urbana" por parte de las entidades públicas nacionales, corresponderá al Gobierno Nacional -Ministerio de Hacienda y Crédito </w:t>
      </w:r>
      <w:r w:rsidRPr="4482BA8C">
        <w:rPr>
          <w:rFonts w:ascii="Arial" w:eastAsia="Arial" w:hAnsi="Arial" w:cs="Arial"/>
        </w:rPr>
        <w:lastRenderedPageBreak/>
        <w:t>Público- expedir la autorización previa respectiva, con sujeción a las disposiciones del parágrafo 2 del artículo 231 del Decreto extraordinario 222 de 198</w:t>
      </w:r>
      <w:r w:rsidR="00AF1195">
        <w:rPr>
          <w:rFonts w:ascii="Arial" w:eastAsia="Arial" w:hAnsi="Arial" w:cs="Arial"/>
        </w:rPr>
        <w:t>3.</w:t>
      </w:r>
    </w:p>
    <w:p w14:paraId="75E5D81F" w14:textId="77777777" w:rsidR="00AF1195" w:rsidRDefault="00AF1195" w:rsidP="00DA46BA">
      <w:pPr>
        <w:spacing w:after="0" w:line="240" w:lineRule="auto"/>
        <w:jc w:val="both"/>
        <w:rPr>
          <w:rFonts w:ascii="Arial" w:eastAsia="Arial" w:hAnsi="Arial" w:cs="Arial"/>
        </w:rPr>
      </w:pPr>
    </w:p>
    <w:p w14:paraId="53ADE8AF" w14:textId="386FB251" w:rsidR="11C3FD07" w:rsidRDefault="11C3FD07" w:rsidP="00DA46BA">
      <w:pPr>
        <w:spacing w:after="0" w:line="240" w:lineRule="auto"/>
        <w:jc w:val="both"/>
        <w:rPr>
          <w:rFonts w:ascii="Arial" w:eastAsia="Arial" w:hAnsi="Arial" w:cs="Arial"/>
        </w:rPr>
      </w:pPr>
      <w:r w:rsidRPr="4482BA8C">
        <w:rPr>
          <w:rFonts w:ascii="Arial" w:eastAsia="Arial" w:hAnsi="Arial" w:cs="Arial"/>
        </w:rPr>
        <w:t>Las demás entidades previstas en el artículo 5 de la presente Ley, deberán obtener aprobación del monto de cada emisión por parte de la Asamblea, Concejo, Junta Metropolitana o el Consejo respectivo, con fundamento en un estudio que demuestre la capacidad de pago de la entidad emisora.</w:t>
      </w:r>
    </w:p>
    <w:p w14:paraId="30189FEC" w14:textId="77777777" w:rsidR="000866D2" w:rsidRDefault="000866D2" w:rsidP="00DA46BA">
      <w:pPr>
        <w:spacing w:after="0" w:line="240" w:lineRule="auto"/>
        <w:jc w:val="both"/>
        <w:rPr>
          <w:rFonts w:ascii="Arial" w:eastAsia="Arial" w:hAnsi="Arial" w:cs="Arial"/>
        </w:rPr>
      </w:pPr>
    </w:p>
    <w:p w14:paraId="07E4E044" w14:textId="3BBBFA0D" w:rsidR="11C3FD07" w:rsidRDefault="11C3FD07" w:rsidP="00DA46BA">
      <w:pPr>
        <w:spacing w:after="0" w:line="240" w:lineRule="auto"/>
        <w:jc w:val="both"/>
        <w:rPr>
          <w:rFonts w:ascii="Arial" w:eastAsia="Arial" w:hAnsi="Arial" w:cs="Arial"/>
        </w:rPr>
      </w:pPr>
      <w:r w:rsidRPr="4482BA8C">
        <w:rPr>
          <w:rFonts w:ascii="Arial" w:eastAsia="Arial" w:hAnsi="Arial" w:cs="Arial"/>
        </w:rPr>
        <w:t>Cumplido lo anterior corresponderá al supremo órgano directivo de la entidad emisora, expedir el acto administrativo que ordene la emisión señalando su cuantía y las características financieras y de colocación de los títulos.</w:t>
      </w:r>
    </w:p>
    <w:p w14:paraId="35748BFB" w14:textId="77777777" w:rsidR="000866D2" w:rsidRDefault="000866D2" w:rsidP="00DA46BA">
      <w:pPr>
        <w:spacing w:after="0" w:line="240" w:lineRule="auto"/>
        <w:jc w:val="both"/>
        <w:rPr>
          <w:rFonts w:ascii="Arial" w:eastAsia="Arial" w:hAnsi="Arial" w:cs="Arial"/>
        </w:rPr>
      </w:pPr>
    </w:p>
    <w:p w14:paraId="3A2F6339" w14:textId="532AEC0E"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101º.- Previa la expedición de los "Pagarés de la Reforma Urbana", las entidades autorizadas para </w:t>
      </w:r>
      <w:proofErr w:type="gramStart"/>
      <w:r w:rsidRPr="4482BA8C">
        <w:rPr>
          <w:rFonts w:ascii="Arial" w:eastAsia="Arial" w:hAnsi="Arial" w:cs="Arial"/>
        </w:rPr>
        <w:t>emitirlos,</w:t>
      </w:r>
      <w:proofErr w:type="gramEnd"/>
      <w:r w:rsidRPr="4482BA8C">
        <w:rPr>
          <w:rFonts w:ascii="Arial" w:eastAsia="Arial" w:hAnsi="Arial" w:cs="Arial"/>
        </w:rPr>
        <w:t xml:space="preserve"> deberán remitir al Ministerio de Hacienda y Crédito Público-Dirección General de Crédito Público-, el acto administrativo que ordene la emisión, para el registro de que trata el artículo 18 de la Ley 43 de 1987. Los plazos y condiciones señalados en dicha disposición se hacen extensivos para el registro de los Pagarés.</w:t>
      </w:r>
    </w:p>
    <w:p w14:paraId="30AEC70E" w14:textId="77777777" w:rsidR="000866D2" w:rsidRDefault="000866D2" w:rsidP="00DA46BA">
      <w:pPr>
        <w:spacing w:after="0" w:line="240" w:lineRule="auto"/>
        <w:jc w:val="both"/>
        <w:rPr>
          <w:rFonts w:ascii="Arial" w:eastAsia="Arial" w:hAnsi="Arial" w:cs="Arial"/>
        </w:rPr>
      </w:pPr>
    </w:p>
    <w:p w14:paraId="2D4D817F" w14:textId="3C172221"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102º.- Los "Pagarés de Reforma Urbana" serán títulos a la orden, libremente negociables, denominados en moneda nacional, tendrán un plazo total de ocho (8) años, contados a partir de la fecha de su expedición, que corresponderá a la de perfeccionamiento de la tradición y entrega del inmueble, redimibles en ocho (8) vencimientos anuales, iguales y sucesivos, el primero de los cuales vencerá un año después de la fecha de expedición, devengarán intereses sobre saldos deudores, pagaderos por semestre vencido, equivalentes al 80% de la variación porcentual del índice nacional de precios al consumidor, elaborado por el DANE, correspondiente al semestre inmediatamente anterior a la fecha de exigibilidad. Los intereses devengados gozarán de exención de impuestos de renta y complementarios.</w:t>
      </w:r>
    </w:p>
    <w:p w14:paraId="5E850EBF" w14:textId="77777777" w:rsidR="000866D2" w:rsidRDefault="000866D2" w:rsidP="00DA46BA">
      <w:pPr>
        <w:spacing w:after="0" w:line="240" w:lineRule="auto"/>
        <w:jc w:val="both"/>
        <w:rPr>
          <w:rFonts w:ascii="Arial" w:eastAsia="Arial" w:hAnsi="Arial" w:cs="Arial"/>
        </w:rPr>
      </w:pPr>
    </w:p>
    <w:p w14:paraId="7D5CA986" w14:textId="321AC52B"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103º.- Las mismas entidades de que trata el artículo 99, previa aprobación del cupo de endeudamiento por las entidades mencionadas en el artículo 100, podrán emitir títulos de deuda pública, sin garantía de la Nación, denominados "Bonos de Reforma Urbana".</w:t>
      </w:r>
    </w:p>
    <w:p w14:paraId="09C15E02" w14:textId="77777777" w:rsidR="000866D2" w:rsidRDefault="000866D2" w:rsidP="00DA46BA">
      <w:pPr>
        <w:spacing w:after="0" w:line="240" w:lineRule="auto"/>
        <w:jc w:val="both"/>
        <w:rPr>
          <w:rFonts w:ascii="Arial" w:eastAsia="Arial" w:hAnsi="Arial" w:cs="Arial"/>
        </w:rPr>
      </w:pPr>
    </w:p>
    <w:p w14:paraId="45BA251E" w14:textId="480ABFB0" w:rsidR="11C3FD07"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 xml:space="preserve">Parágrafo. La solicitud de que trata el numeral 1 del artículo 231 del Decreto extraordinario 222 de 1983, deberá ser presentada a través del </w:t>
      </w:r>
      <w:proofErr w:type="gramStart"/>
      <w:r w:rsidRPr="4482BA8C">
        <w:rPr>
          <w:rFonts w:ascii="Arial" w:eastAsia="Arial" w:hAnsi="Arial" w:cs="Arial"/>
        </w:rPr>
        <w:t>Alcalde</w:t>
      </w:r>
      <w:proofErr w:type="gramEnd"/>
      <w:r w:rsidRPr="4482BA8C">
        <w:rPr>
          <w:rFonts w:ascii="Arial" w:eastAsia="Arial" w:hAnsi="Arial" w:cs="Arial"/>
        </w:rPr>
        <w:t xml:space="preserve"> respectivo.</w:t>
      </w:r>
    </w:p>
    <w:p w14:paraId="683D5F20" w14:textId="77777777" w:rsidR="000866D2" w:rsidRDefault="000866D2" w:rsidP="00DA46BA">
      <w:pPr>
        <w:spacing w:after="0" w:line="240" w:lineRule="auto"/>
        <w:jc w:val="both"/>
        <w:rPr>
          <w:rFonts w:ascii="Arial" w:eastAsia="Arial" w:hAnsi="Arial" w:cs="Arial"/>
        </w:rPr>
      </w:pPr>
    </w:p>
    <w:p w14:paraId="133F9D8B" w14:textId="15772B1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104º.- El producido de los Bonos de que trata el artículo anterior de la presente Ley, se destinará a la financiación de proyectos de remodelación urbana, reintegro y reajuste de tierras, construcción, mejoramiento y rehabilitación de viviendas de interés social, construcción, ampliación, reposición y mejoramiento de redes de acueducto y alcantarillado, infraestructura urbana, planteles educativos y puestos de salud, centros de acopio, plazas de mercado y ferias, mataderos, instalaciones recreativas y deportivas, tratamiento de basuras y saneamiento ambiental.</w:t>
      </w:r>
    </w:p>
    <w:p w14:paraId="17BCCA61" w14:textId="77777777" w:rsidR="000866D2" w:rsidRDefault="000866D2" w:rsidP="00DA46BA">
      <w:pPr>
        <w:spacing w:after="0" w:line="240" w:lineRule="auto"/>
        <w:jc w:val="both"/>
        <w:rPr>
          <w:rFonts w:ascii="Arial" w:eastAsia="Arial" w:hAnsi="Arial" w:cs="Arial"/>
        </w:rPr>
      </w:pPr>
    </w:p>
    <w:p w14:paraId="1D82B419" w14:textId="40ACA77B"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105º.- Las entidades emisoras de los títulos de deuda de que tratan los artículos 99 y 103 de la presente Ley, se obligan a incluir en sus proyectos anuales de presupuesto, las apropiaciones requeridas para la atención cumplida y exacta que demanda el servicio de la deuda.</w:t>
      </w:r>
    </w:p>
    <w:p w14:paraId="3AA1F506" w14:textId="77777777" w:rsidR="000866D2" w:rsidRDefault="000866D2" w:rsidP="00DA46BA">
      <w:pPr>
        <w:spacing w:after="0" w:line="240" w:lineRule="auto"/>
        <w:jc w:val="both"/>
        <w:rPr>
          <w:rFonts w:ascii="Arial" w:eastAsia="Arial" w:hAnsi="Arial" w:cs="Arial"/>
        </w:rPr>
      </w:pPr>
    </w:p>
    <w:p w14:paraId="1C10300F" w14:textId="4EBE278B" w:rsidR="11C3FD07" w:rsidRDefault="11C3FD07" w:rsidP="00693862">
      <w:pPr>
        <w:spacing w:after="0" w:line="240" w:lineRule="auto"/>
        <w:jc w:val="both"/>
        <w:rPr>
          <w:rFonts w:ascii="Arial" w:eastAsia="Arial" w:hAnsi="Arial" w:cs="Arial"/>
        </w:rPr>
      </w:pPr>
      <w:r w:rsidRPr="4482BA8C">
        <w:rPr>
          <w:rFonts w:ascii="Arial" w:eastAsia="Arial" w:hAnsi="Arial" w:cs="Arial"/>
        </w:rPr>
        <w:t xml:space="preserve">Artículo </w:t>
      </w:r>
      <w:r w:rsidR="00693862">
        <w:rPr>
          <w:rFonts w:ascii="Arial" w:eastAsia="Arial" w:hAnsi="Arial" w:cs="Arial"/>
        </w:rPr>
        <w:t>1</w:t>
      </w:r>
      <w:r w:rsidRPr="4482BA8C">
        <w:rPr>
          <w:rFonts w:ascii="Arial" w:eastAsia="Arial" w:hAnsi="Arial" w:cs="Arial"/>
        </w:rPr>
        <w:t>06º.</w:t>
      </w:r>
      <w:r w:rsidR="00693862">
        <w:rPr>
          <w:rFonts w:ascii="Arial" w:eastAsia="Arial" w:hAnsi="Arial" w:cs="Arial"/>
        </w:rPr>
        <w:t xml:space="preserve"> Artículo derogado.</w:t>
      </w:r>
    </w:p>
    <w:p w14:paraId="6FDABC58" w14:textId="77777777" w:rsidR="000866D2" w:rsidRDefault="000866D2" w:rsidP="00DA46BA">
      <w:pPr>
        <w:spacing w:after="0" w:line="240" w:lineRule="auto"/>
        <w:jc w:val="both"/>
        <w:rPr>
          <w:rFonts w:ascii="Arial" w:eastAsia="Arial" w:hAnsi="Arial" w:cs="Arial"/>
        </w:rPr>
      </w:pPr>
    </w:p>
    <w:p w14:paraId="4E57E93E" w14:textId="64C8C145" w:rsidR="00A352DA" w:rsidRDefault="11C3FD07" w:rsidP="00A352DA">
      <w:pPr>
        <w:spacing w:after="0" w:line="240" w:lineRule="auto"/>
        <w:jc w:val="both"/>
        <w:rPr>
          <w:rFonts w:ascii="Arial" w:eastAsia="Arial" w:hAnsi="Arial" w:cs="Arial"/>
        </w:rPr>
      </w:pPr>
      <w:r w:rsidRPr="4482BA8C">
        <w:rPr>
          <w:rFonts w:ascii="Arial" w:eastAsia="Arial" w:hAnsi="Arial" w:cs="Arial"/>
        </w:rPr>
        <w:t>Artículo 107º.</w:t>
      </w:r>
      <w:r w:rsidR="00A352DA" w:rsidRPr="00A352DA">
        <w:rPr>
          <w:rFonts w:ascii="Arial" w:eastAsia="Arial" w:hAnsi="Arial" w:cs="Arial"/>
        </w:rPr>
        <w:t xml:space="preserve"> </w:t>
      </w:r>
      <w:r w:rsidR="00A352DA">
        <w:rPr>
          <w:rFonts w:ascii="Arial" w:eastAsia="Arial" w:hAnsi="Arial" w:cs="Arial"/>
        </w:rPr>
        <w:t>Artículo derogado.</w:t>
      </w:r>
    </w:p>
    <w:p w14:paraId="603DA5D0" w14:textId="2338F360" w:rsidR="11C3FD07" w:rsidRDefault="11C3FD07" w:rsidP="00DA46BA">
      <w:pPr>
        <w:spacing w:after="0" w:line="240" w:lineRule="auto"/>
        <w:jc w:val="both"/>
        <w:rPr>
          <w:rFonts w:ascii="Arial" w:eastAsia="Arial" w:hAnsi="Arial" w:cs="Arial"/>
        </w:rPr>
      </w:pPr>
    </w:p>
    <w:p w14:paraId="652C9988" w14:textId="0A148716" w:rsidR="00AD693A" w:rsidRDefault="11C3FD07" w:rsidP="00DA46BA">
      <w:pPr>
        <w:spacing w:after="0" w:line="240" w:lineRule="auto"/>
        <w:jc w:val="both"/>
        <w:rPr>
          <w:rFonts w:ascii="Arial" w:eastAsia="Arial" w:hAnsi="Arial" w:cs="Arial"/>
        </w:rPr>
      </w:pPr>
      <w:r w:rsidRPr="4482BA8C">
        <w:rPr>
          <w:rFonts w:ascii="Arial" w:eastAsia="Arial" w:hAnsi="Arial" w:cs="Arial"/>
        </w:rPr>
        <w:t>Artículo 108º.</w:t>
      </w:r>
      <w:r w:rsidR="00A352DA" w:rsidRPr="00A352DA">
        <w:rPr>
          <w:rFonts w:ascii="Arial" w:eastAsia="Arial" w:hAnsi="Arial" w:cs="Arial"/>
        </w:rPr>
        <w:t xml:space="preserve"> </w:t>
      </w:r>
      <w:r w:rsidR="00A352DA">
        <w:rPr>
          <w:rFonts w:ascii="Arial" w:eastAsia="Arial" w:hAnsi="Arial" w:cs="Arial"/>
        </w:rPr>
        <w:t>Artículo derogado</w:t>
      </w:r>
      <w:r w:rsidR="00EB5D56">
        <w:rPr>
          <w:rFonts w:ascii="Arial" w:eastAsia="Arial" w:hAnsi="Arial" w:cs="Arial"/>
        </w:rPr>
        <w:t>.</w:t>
      </w:r>
    </w:p>
    <w:p w14:paraId="6C1CCD71" w14:textId="77777777" w:rsidR="00AD693A" w:rsidRDefault="00AD693A" w:rsidP="00DA46BA">
      <w:pPr>
        <w:spacing w:after="0" w:line="240" w:lineRule="auto"/>
        <w:jc w:val="both"/>
        <w:rPr>
          <w:rFonts w:ascii="Arial" w:eastAsia="Arial" w:hAnsi="Arial" w:cs="Arial"/>
        </w:rPr>
      </w:pPr>
    </w:p>
    <w:p w14:paraId="77B10D5E" w14:textId="7C5BAABC" w:rsidR="11C3FD07" w:rsidRDefault="11C3FD07" w:rsidP="00EB5D56">
      <w:pPr>
        <w:spacing w:after="0" w:line="240" w:lineRule="auto"/>
        <w:jc w:val="both"/>
        <w:rPr>
          <w:rFonts w:ascii="Arial" w:eastAsia="Arial" w:hAnsi="Arial" w:cs="Arial"/>
        </w:rPr>
      </w:pPr>
      <w:r w:rsidRPr="4482BA8C">
        <w:rPr>
          <w:rFonts w:ascii="Arial" w:eastAsia="Arial" w:hAnsi="Arial" w:cs="Arial"/>
        </w:rPr>
        <w:t>Artículo 109º.</w:t>
      </w:r>
      <w:r w:rsidR="00EB5D56" w:rsidRPr="00EB5D56">
        <w:rPr>
          <w:rFonts w:ascii="Arial" w:eastAsia="Arial" w:hAnsi="Arial" w:cs="Arial"/>
        </w:rPr>
        <w:t xml:space="preserve"> </w:t>
      </w:r>
      <w:r w:rsidR="00EB5D56">
        <w:rPr>
          <w:rFonts w:ascii="Arial" w:eastAsia="Arial" w:hAnsi="Arial" w:cs="Arial"/>
        </w:rPr>
        <w:t>Artículo derogado.</w:t>
      </w:r>
    </w:p>
    <w:p w14:paraId="599667FE" w14:textId="77777777" w:rsidR="000866D2" w:rsidRDefault="000866D2" w:rsidP="00DA46BA">
      <w:pPr>
        <w:spacing w:after="0" w:line="240" w:lineRule="auto"/>
        <w:jc w:val="both"/>
        <w:rPr>
          <w:rFonts w:ascii="Arial" w:eastAsia="Arial" w:hAnsi="Arial" w:cs="Arial"/>
        </w:rPr>
      </w:pPr>
    </w:p>
    <w:p w14:paraId="2CFAE8E5" w14:textId="734917EF" w:rsidR="11C3FD07" w:rsidRDefault="11C3FD07" w:rsidP="00EB5D56">
      <w:pPr>
        <w:spacing w:after="0" w:line="240" w:lineRule="auto"/>
        <w:jc w:val="both"/>
        <w:rPr>
          <w:rFonts w:ascii="Arial" w:eastAsia="Arial" w:hAnsi="Arial" w:cs="Arial"/>
        </w:rPr>
      </w:pPr>
      <w:r w:rsidRPr="4482BA8C">
        <w:rPr>
          <w:rFonts w:ascii="Arial" w:eastAsia="Arial" w:hAnsi="Arial" w:cs="Arial"/>
        </w:rPr>
        <w:t>Artículo 110º.</w:t>
      </w:r>
      <w:r w:rsidR="00EB5D56" w:rsidRPr="00EB5D56">
        <w:rPr>
          <w:rFonts w:ascii="Arial" w:eastAsia="Arial" w:hAnsi="Arial" w:cs="Arial"/>
        </w:rPr>
        <w:t xml:space="preserve"> </w:t>
      </w:r>
      <w:r w:rsidR="00EB5D56">
        <w:rPr>
          <w:rFonts w:ascii="Arial" w:eastAsia="Arial" w:hAnsi="Arial" w:cs="Arial"/>
        </w:rPr>
        <w:t>Artículo derogado.</w:t>
      </w:r>
    </w:p>
    <w:p w14:paraId="076B72AB" w14:textId="77777777" w:rsidR="000866D2" w:rsidRDefault="000866D2" w:rsidP="00DA46BA">
      <w:pPr>
        <w:spacing w:after="0" w:line="240" w:lineRule="auto"/>
        <w:jc w:val="both"/>
        <w:rPr>
          <w:rFonts w:ascii="Arial" w:eastAsia="Arial" w:hAnsi="Arial" w:cs="Arial"/>
        </w:rPr>
      </w:pPr>
    </w:p>
    <w:p w14:paraId="3E119499" w14:textId="747C28EA" w:rsidR="00EB5D56" w:rsidRDefault="11C3FD07" w:rsidP="00EB5D56">
      <w:pPr>
        <w:spacing w:after="0" w:line="240" w:lineRule="auto"/>
        <w:jc w:val="both"/>
        <w:rPr>
          <w:rFonts w:ascii="Arial" w:eastAsia="Arial" w:hAnsi="Arial" w:cs="Arial"/>
        </w:rPr>
      </w:pPr>
      <w:r w:rsidRPr="4482BA8C">
        <w:rPr>
          <w:rFonts w:ascii="Arial" w:eastAsia="Arial" w:hAnsi="Arial" w:cs="Arial"/>
        </w:rPr>
        <w:t>Artículo 111º.</w:t>
      </w:r>
      <w:r w:rsidR="00EB5D56" w:rsidRPr="00EB5D56">
        <w:rPr>
          <w:rFonts w:ascii="Arial" w:eastAsia="Arial" w:hAnsi="Arial" w:cs="Arial"/>
        </w:rPr>
        <w:t xml:space="preserve"> </w:t>
      </w:r>
      <w:r w:rsidR="00EB5D56">
        <w:rPr>
          <w:rFonts w:ascii="Arial" w:eastAsia="Arial" w:hAnsi="Arial" w:cs="Arial"/>
        </w:rPr>
        <w:t>Artículo derogado.</w:t>
      </w:r>
    </w:p>
    <w:p w14:paraId="5B56DB89" w14:textId="77777777" w:rsidR="000866D2" w:rsidRDefault="000866D2" w:rsidP="00DA46BA">
      <w:pPr>
        <w:spacing w:after="0" w:line="240" w:lineRule="auto"/>
        <w:jc w:val="both"/>
        <w:rPr>
          <w:rFonts w:ascii="Arial" w:eastAsia="Arial" w:hAnsi="Arial" w:cs="Arial"/>
        </w:rPr>
      </w:pPr>
    </w:p>
    <w:p w14:paraId="2B8EA1AA" w14:textId="53EBEDFD" w:rsidR="11C3FD07"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 xml:space="preserve">Artículo 112º.- Créase el Impuesto de Estratificación Socioeconómica a cargo de los propietarios y poseedores de las viviendas clasificadas en los </w:t>
      </w:r>
      <w:proofErr w:type="gramStart"/>
      <w:r w:rsidRPr="4482BA8C">
        <w:rPr>
          <w:rFonts w:ascii="Arial" w:eastAsia="Arial" w:hAnsi="Arial" w:cs="Arial"/>
        </w:rPr>
        <w:t>estratos alto y medio alto</w:t>
      </w:r>
      <w:proofErr w:type="gramEnd"/>
      <w:r w:rsidRPr="4482BA8C">
        <w:rPr>
          <w:rFonts w:ascii="Arial" w:eastAsia="Arial" w:hAnsi="Arial" w:cs="Arial"/>
        </w:rPr>
        <w:t xml:space="preserve"> en todos los municipios de más de cien mil (100.000) habitantes. Dicho impuesto es de carácter nacional, pero se cede en favor del municipio en el cual se efectúe el respectivo recaudo.</w:t>
      </w:r>
    </w:p>
    <w:p w14:paraId="0E6F3D64" w14:textId="77777777" w:rsidR="000866D2" w:rsidRDefault="000866D2" w:rsidP="00DA46BA">
      <w:pPr>
        <w:spacing w:after="0" w:line="240" w:lineRule="auto"/>
        <w:jc w:val="both"/>
        <w:rPr>
          <w:rFonts w:ascii="Arial" w:eastAsia="Arial" w:hAnsi="Arial" w:cs="Arial"/>
        </w:rPr>
      </w:pPr>
    </w:p>
    <w:p w14:paraId="28AD7E96" w14:textId="1D15EE49"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Parágrafo. Para determinar las escalas de estratificación </w:t>
      </w:r>
      <w:proofErr w:type="gramStart"/>
      <w:r w:rsidRPr="4482BA8C">
        <w:rPr>
          <w:rFonts w:ascii="Arial" w:eastAsia="Arial" w:hAnsi="Arial" w:cs="Arial"/>
        </w:rPr>
        <w:t>socio-económica</w:t>
      </w:r>
      <w:proofErr w:type="gramEnd"/>
      <w:r w:rsidRPr="4482BA8C">
        <w:rPr>
          <w:rFonts w:ascii="Arial" w:eastAsia="Arial" w:hAnsi="Arial" w:cs="Arial"/>
        </w:rPr>
        <w:t>, se tendrá en cuenta la clasificación elaborada por cada municipio con base en las características físicas de las viviendas, su localización y las pautas metodológicas de estratificación empleadas por el Departamento Administrativo Nacional de Estadística, DANE.</w:t>
      </w:r>
    </w:p>
    <w:p w14:paraId="06BCBDB9" w14:textId="77777777" w:rsidR="000866D2" w:rsidRDefault="000866D2" w:rsidP="00DA46BA">
      <w:pPr>
        <w:spacing w:after="0" w:line="240" w:lineRule="auto"/>
        <w:jc w:val="both"/>
        <w:rPr>
          <w:rFonts w:ascii="Arial" w:eastAsia="Arial" w:hAnsi="Arial" w:cs="Arial"/>
        </w:rPr>
      </w:pPr>
    </w:p>
    <w:p w14:paraId="13D6D7F0" w14:textId="11C7068D"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113º.- La tarifa del impuesto será del uno y medio (1.5) al cinco (5) por mil anual del respectivo avalúo catastral. Dentro de este rango, los Concejos Municipales y el Distrito Especial de Bogotá, determinarán las escalas para cada estrato, estableciendo de todas formas, un diferencial entre el estrato medio alto y alto, sin exceder en este último caso el máximo del cinco (5) por mil aquí establecido.</w:t>
      </w:r>
    </w:p>
    <w:p w14:paraId="1B53065F" w14:textId="77777777" w:rsidR="000866D2" w:rsidRDefault="000866D2" w:rsidP="00DA46BA">
      <w:pPr>
        <w:spacing w:after="0" w:line="240" w:lineRule="auto"/>
        <w:jc w:val="both"/>
        <w:rPr>
          <w:rFonts w:ascii="Arial" w:eastAsia="Arial" w:hAnsi="Arial" w:cs="Arial"/>
        </w:rPr>
      </w:pPr>
    </w:p>
    <w:p w14:paraId="2EC43D3D" w14:textId="69B7E323"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114º.- El producto del Impuesto de Estratificación se aplicará por los municipios, así:</w:t>
      </w:r>
    </w:p>
    <w:p w14:paraId="4E9196BF" w14:textId="77777777" w:rsidR="000866D2" w:rsidRDefault="000866D2" w:rsidP="00DA46BA">
      <w:pPr>
        <w:spacing w:after="0" w:line="240" w:lineRule="auto"/>
        <w:jc w:val="both"/>
        <w:rPr>
          <w:rFonts w:ascii="Arial" w:eastAsia="Arial" w:hAnsi="Arial" w:cs="Arial"/>
        </w:rPr>
      </w:pPr>
    </w:p>
    <w:p w14:paraId="21F5BE99" w14:textId="5B28385C" w:rsidR="11C3FD07" w:rsidRDefault="11C3FD07" w:rsidP="00DA46BA">
      <w:pPr>
        <w:spacing w:after="0" w:line="240" w:lineRule="auto"/>
        <w:jc w:val="both"/>
        <w:rPr>
          <w:rFonts w:ascii="Arial" w:eastAsia="Arial" w:hAnsi="Arial" w:cs="Arial"/>
        </w:rPr>
      </w:pPr>
      <w:r w:rsidRPr="4482BA8C">
        <w:rPr>
          <w:rFonts w:ascii="Arial" w:eastAsia="Arial" w:hAnsi="Arial" w:cs="Arial"/>
        </w:rPr>
        <w:t>a) El cincuenta por ciento (50%) para financiación de un fondo de habilitación de viviendas de estrato bajo que carezcan de servicios de acueducto y alcantarillado;</w:t>
      </w:r>
    </w:p>
    <w:p w14:paraId="3107170F" w14:textId="77777777" w:rsidR="000866D2" w:rsidRDefault="000866D2" w:rsidP="00DA46BA">
      <w:pPr>
        <w:spacing w:after="0" w:line="240" w:lineRule="auto"/>
        <w:jc w:val="both"/>
        <w:rPr>
          <w:rFonts w:ascii="Arial" w:eastAsia="Arial" w:hAnsi="Arial" w:cs="Arial"/>
        </w:rPr>
      </w:pPr>
    </w:p>
    <w:p w14:paraId="59717000" w14:textId="4250FFD8" w:rsidR="11C3FD07" w:rsidRDefault="11C3FD07" w:rsidP="00DA46BA">
      <w:pPr>
        <w:spacing w:after="0" w:line="240" w:lineRule="auto"/>
        <w:jc w:val="both"/>
        <w:rPr>
          <w:rFonts w:ascii="Arial" w:eastAsia="Arial" w:hAnsi="Arial" w:cs="Arial"/>
        </w:rPr>
      </w:pPr>
      <w:r w:rsidRPr="4482BA8C">
        <w:rPr>
          <w:rFonts w:ascii="Arial" w:eastAsia="Arial" w:hAnsi="Arial" w:cs="Arial"/>
        </w:rPr>
        <w:t>b) El cincuenta por ciento (50%) restante para la adquisición de tierras con destino a la construcción de viviendas de interés social.</w:t>
      </w:r>
    </w:p>
    <w:p w14:paraId="3873CEDF" w14:textId="77777777" w:rsidR="000866D2" w:rsidRDefault="000866D2" w:rsidP="00DA46BA">
      <w:pPr>
        <w:spacing w:after="0" w:line="240" w:lineRule="auto"/>
        <w:jc w:val="both"/>
        <w:rPr>
          <w:rFonts w:ascii="Arial" w:eastAsia="Arial" w:hAnsi="Arial" w:cs="Arial"/>
        </w:rPr>
      </w:pPr>
    </w:p>
    <w:p w14:paraId="6597F4A4" w14:textId="4DD40CD7"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115º.- Los Concejos Municipales y el del Distrito Especial de Bogotá, procederán a reglamentar y disponer la forma de recaudar el impuesto de estratificación socioeconómica, así como a determinar las exenciones que consideren pertinentes.</w:t>
      </w:r>
    </w:p>
    <w:p w14:paraId="5AFD670D" w14:textId="77777777" w:rsidR="000866D2" w:rsidRDefault="000866D2" w:rsidP="00DA46BA">
      <w:pPr>
        <w:spacing w:after="0" w:line="240" w:lineRule="auto"/>
        <w:jc w:val="both"/>
        <w:rPr>
          <w:rFonts w:ascii="Arial" w:eastAsia="Arial" w:hAnsi="Arial" w:cs="Arial"/>
        </w:rPr>
      </w:pPr>
    </w:p>
    <w:p w14:paraId="240167EE" w14:textId="46673A7C"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116º.- En la enajenación de inmuebles, la obligación de pago de los impuestos que graven, la finca raíz corresponderá al enajenante. Esta obligación no podrá transferirse o descargarse en el comprador.</w:t>
      </w:r>
    </w:p>
    <w:p w14:paraId="013B7BF2" w14:textId="77777777" w:rsidR="000866D2" w:rsidRDefault="000866D2" w:rsidP="00DA46BA">
      <w:pPr>
        <w:spacing w:after="0" w:line="240" w:lineRule="auto"/>
        <w:jc w:val="both"/>
        <w:rPr>
          <w:rFonts w:ascii="Arial" w:eastAsia="Arial" w:hAnsi="Arial" w:cs="Arial"/>
        </w:rPr>
      </w:pPr>
    </w:p>
    <w:p w14:paraId="740296AD" w14:textId="116BA12F" w:rsidR="11C3FD07"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 xml:space="preserve">Cuando el predio por enajenar haga parte de otro en mayor extensión, </w:t>
      </w:r>
      <w:proofErr w:type="gramStart"/>
      <w:r w:rsidRPr="4482BA8C">
        <w:rPr>
          <w:rFonts w:ascii="Arial" w:eastAsia="Arial" w:hAnsi="Arial" w:cs="Arial"/>
        </w:rPr>
        <w:t>el paz</w:t>
      </w:r>
      <w:proofErr w:type="gramEnd"/>
      <w:r w:rsidRPr="4482BA8C">
        <w:rPr>
          <w:rFonts w:ascii="Arial" w:eastAsia="Arial" w:hAnsi="Arial" w:cs="Arial"/>
        </w:rPr>
        <w:t xml:space="preserve"> y salvo de los impuestos de que trata el inciso anterior podrá obtenerse mediante el pago de impuestos correspondiente a la proporción del inmueble que se pretende enajenar.</w:t>
      </w:r>
      <w:r w:rsidR="009D27F5">
        <w:rPr>
          <w:rStyle w:val="Hipervnculo"/>
          <w:rFonts w:ascii="Arial" w:eastAsia="Arial" w:hAnsi="Arial" w:cs="Arial"/>
          <w:color w:val="auto"/>
        </w:rPr>
        <w:t xml:space="preserve"> </w:t>
      </w:r>
    </w:p>
    <w:p w14:paraId="65EA0952" w14:textId="77777777" w:rsidR="000866D2" w:rsidRDefault="000866D2" w:rsidP="00DA46BA">
      <w:pPr>
        <w:spacing w:after="0" w:line="240" w:lineRule="auto"/>
        <w:jc w:val="both"/>
        <w:rPr>
          <w:rFonts w:ascii="Arial" w:eastAsia="Arial" w:hAnsi="Arial" w:cs="Arial"/>
        </w:rPr>
      </w:pPr>
    </w:p>
    <w:p w14:paraId="3F2BB16F" w14:textId="5E74761D"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117º.- En aquellos municipios en los cuales no se hubiere formado el Catastro con arreglo a las disposiciones de los artículos 4, 5 y 6 de la Ley 14 de 1983, los avalúos vigentes se ajustarán anualmente en un porcentaje determinado por el Gobierno Nacional antes del 31 de octubre de cada año y hasta el año de 1994, previo concepto del Consejo Nacional de Política Económica y Social (CONPES). El porcentaje de incremento no será inferior al cincuenta por ciento (50%) ni </w:t>
      </w:r>
      <w:r w:rsidRPr="4482BA8C">
        <w:rPr>
          <w:rFonts w:ascii="Arial" w:eastAsia="Arial" w:hAnsi="Arial" w:cs="Arial"/>
        </w:rPr>
        <w:lastRenderedPageBreak/>
        <w:t>superior al noventa por ciento (90%) del incremento del índice nacional promedio de precios al consumidor, registrado por el DANE para el período comprendido entre el 1 de septiembre del respectivo año y la misma fecha del año anterior.</w:t>
      </w:r>
    </w:p>
    <w:p w14:paraId="34E422E2" w14:textId="77777777" w:rsidR="000866D2" w:rsidRDefault="000866D2" w:rsidP="00DA46BA">
      <w:pPr>
        <w:spacing w:after="0" w:line="240" w:lineRule="auto"/>
        <w:jc w:val="both"/>
        <w:rPr>
          <w:rFonts w:ascii="Arial" w:eastAsia="Arial" w:hAnsi="Arial" w:cs="Arial"/>
        </w:rPr>
      </w:pPr>
    </w:p>
    <w:p w14:paraId="4CE53FCB" w14:textId="045614E5"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118º.</w:t>
      </w:r>
      <w:r w:rsidR="009D27F5" w:rsidRPr="009D27F5">
        <w:rPr>
          <w:rFonts w:ascii="Arial" w:eastAsia="Arial" w:hAnsi="Arial" w:cs="Arial"/>
        </w:rPr>
        <w:t xml:space="preserve"> </w:t>
      </w:r>
      <w:r w:rsidR="009D27F5">
        <w:rPr>
          <w:rFonts w:ascii="Arial" w:eastAsia="Arial" w:hAnsi="Arial" w:cs="Arial"/>
        </w:rPr>
        <w:t>Artículo derogado.</w:t>
      </w:r>
    </w:p>
    <w:p w14:paraId="0DD2FD4A" w14:textId="77777777" w:rsidR="000866D2" w:rsidRDefault="000866D2" w:rsidP="00DA46BA">
      <w:pPr>
        <w:spacing w:after="0" w:line="240" w:lineRule="auto"/>
        <w:jc w:val="both"/>
        <w:rPr>
          <w:rFonts w:ascii="Arial" w:eastAsia="Arial" w:hAnsi="Arial" w:cs="Arial"/>
        </w:rPr>
      </w:pPr>
    </w:p>
    <w:p w14:paraId="48A42F70" w14:textId="77777777" w:rsidR="00994B3F" w:rsidRPr="00994B3F" w:rsidRDefault="11C3FD07" w:rsidP="00994B3F">
      <w:pPr>
        <w:spacing w:after="0" w:line="240" w:lineRule="auto"/>
        <w:jc w:val="both"/>
        <w:rPr>
          <w:rFonts w:ascii="Arial" w:eastAsia="Arial" w:hAnsi="Arial" w:cs="Arial"/>
        </w:rPr>
      </w:pPr>
      <w:r w:rsidRPr="4482BA8C">
        <w:rPr>
          <w:rFonts w:ascii="Arial" w:eastAsia="Arial" w:hAnsi="Arial" w:cs="Arial"/>
        </w:rPr>
        <w:t>Artículo 119º.</w:t>
      </w:r>
      <w:r w:rsidR="00994B3F">
        <w:rPr>
          <w:rFonts w:ascii="Arial" w:eastAsia="Arial" w:hAnsi="Arial" w:cs="Arial"/>
        </w:rPr>
        <w:t xml:space="preserve"> </w:t>
      </w:r>
      <w:r w:rsidR="00994B3F" w:rsidRPr="00994B3F">
        <w:rPr>
          <w:rFonts w:ascii="Arial" w:eastAsia="Arial" w:hAnsi="Arial" w:cs="Arial"/>
        </w:rPr>
        <w:t xml:space="preserve">El Banco Central Hipotecario BCH, continuará </w:t>
      </w:r>
      <w:proofErr w:type="spellStart"/>
      <w:r w:rsidR="00994B3F" w:rsidRPr="00994B3F">
        <w:rPr>
          <w:rFonts w:ascii="Arial" w:eastAsia="Arial" w:hAnsi="Arial" w:cs="Arial"/>
        </w:rPr>
        <w:t>regiéndose</w:t>
      </w:r>
      <w:proofErr w:type="spellEnd"/>
      <w:r w:rsidR="00994B3F" w:rsidRPr="00994B3F">
        <w:rPr>
          <w:rFonts w:ascii="Arial" w:eastAsia="Arial" w:hAnsi="Arial" w:cs="Arial"/>
        </w:rPr>
        <w:t xml:space="preserve"> por las normas orgánicas hoy vigentes, en cuanto no sean contrarias a lo dispuesto en la presente Ley.</w:t>
      </w:r>
    </w:p>
    <w:p w14:paraId="5DBCBDFE" w14:textId="77777777" w:rsidR="00994B3F" w:rsidRPr="00994B3F" w:rsidRDefault="00994B3F" w:rsidP="00994B3F">
      <w:pPr>
        <w:spacing w:after="0" w:line="240" w:lineRule="auto"/>
        <w:jc w:val="both"/>
        <w:rPr>
          <w:rFonts w:ascii="Arial" w:eastAsia="Arial" w:hAnsi="Arial" w:cs="Arial"/>
        </w:rPr>
      </w:pPr>
    </w:p>
    <w:p w14:paraId="2CD19F1A" w14:textId="77777777" w:rsidR="00994B3F" w:rsidRPr="00994B3F" w:rsidRDefault="00994B3F" w:rsidP="00994B3F">
      <w:pPr>
        <w:spacing w:after="0" w:line="240" w:lineRule="auto"/>
        <w:jc w:val="both"/>
        <w:rPr>
          <w:rFonts w:ascii="Arial" w:eastAsia="Arial" w:hAnsi="Arial" w:cs="Arial"/>
        </w:rPr>
      </w:pPr>
      <w:r w:rsidRPr="00994B3F">
        <w:rPr>
          <w:rFonts w:ascii="Arial" w:eastAsia="Arial" w:hAnsi="Arial" w:cs="Arial"/>
        </w:rPr>
        <w:t>El Banco tendrá como objetivo fundamental financiar la adquisición o construcción de vivienda, la integración o reajuste de tierras, la adecuación de inquilinatos y la subdivisión o mejoramiento de viviendas, dando preferencia a lo relacionado con las viviendas de interés social.</w:t>
      </w:r>
    </w:p>
    <w:p w14:paraId="00D17C85" w14:textId="77777777" w:rsidR="00994B3F" w:rsidRPr="00994B3F" w:rsidRDefault="00994B3F" w:rsidP="00994B3F">
      <w:pPr>
        <w:spacing w:after="0" w:line="240" w:lineRule="auto"/>
        <w:jc w:val="both"/>
        <w:rPr>
          <w:rFonts w:ascii="Arial" w:eastAsia="Arial" w:hAnsi="Arial" w:cs="Arial"/>
        </w:rPr>
      </w:pPr>
    </w:p>
    <w:p w14:paraId="7FA2A625" w14:textId="77777777" w:rsidR="00994B3F" w:rsidRPr="00994B3F" w:rsidRDefault="00994B3F" w:rsidP="00994B3F">
      <w:pPr>
        <w:spacing w:after="0" w:line="240" w:lineRule="auto"/>
        <w:jc w:val="both"/>
        <w:rPr>
          <w:rFonts w:ascii="Arial" w:eastAsia="Arial" w:hAnsi="Arial" w:cs="Arial"/>
        </w:rPr>
      </w:pPr>
      <w:r w:rsidRPr="00994B3F">
        <w:rPr>
          <w:rFonts w:ascii="Arial" w:eastAsia="Arial" w:hAnsi="Arial" w:cs="Arial"/>
        </w:rPr>
        <w:t>Para estos fines captará ahorros por los medios con que hoy cuenta, y administrará el Fondo de Descuento Hipotecario, FDH, que se crea por la presente Ley, al cual ingresarán el producto de la colocación de las Cédulas de Ahorro y Vivienda de que trata el artículo 120, y los aportes del Presupuesto Nacional que se le asignen para 1991 que no serán inferiores a mil quinientos millones de pesos ($1.500.000.000).</w:t>
      </w:r>
    </w:p>
    <w:p w14:paraId="1DCCE39D" w14:textId="77777777" w:rsidR="00994B3F" w:rsidRPr="00994B3F" w:rsidRDefault="00994B3F" w:rsidP="00994B3F">
      <w:pPr>
        <w:spacing w:after="0" w:line="240" w:lineRule="auto"/>
        <w:jc w:val="both"/>
        <w:rPr>
          <w:rFonts w:ascii="Arial" w:eastAsia="Arial" w:hAnsi="Arial" w:cs="Arial"/>
        </w:rPr>
      </w:pPr>
    </w:p>
    <w:p w14:paraId="5844BAF3" w14:textId="77777777" w:rsidR="00994B3F" w:rsidRPr="00994B3F" w:rsidRDefault="00994B3F" w:rsidP="00994B3F">
      <w:pPr>
        <w:spacing w:after="0" w:line="240" w:lineRule="auto"/>
        <w:jc w:val="both"/>
        <w:rPr>
          <w:rFonts w:ascii="Arial" w:eastAsia="Arial" w:hAnsi="Arial" w:cs="Arial"/>
        </w:rPr>
      </w:pPr>
      <w:r w:rsidRPr="00994B3F">
        <w:rPr>
          <w:rFonts w:ascii="Arial" w:eastAsia="Arial" w:hAnsi="Arial" w:cs="Arial"/>
        </w:rPr>
        <w:t>Con cargo al fondo, el Banco podrá descontar obligaciones que se hayan constituido por las instituciones financieras autorizadas por la Superintendencia Bancaria o redescontar las que constituyan los particulares para el cumplimiento de los fines previstos en el segundo inciso del presente artículo en cuanto a la vivienda de interés social y dentro de ellas preferentemente a las de atención prioritaria. Las obligaciones descontables tendrán una tasa de interés anual variable y regulada, amortizables a mediano o largo plazo sin sobrepasar los veinte años. La Junta Monetaria determinará periódicamente y dentro de estos límites las tasas de interés, plazos y modalidades de las obligaciones, las tasas de redescuento, los porcentajes de descuento y redescuento de acuerdo con la finalidad, dando condiciones preferenciales a los créditos de menor cuantía.</w:t>
      </w:r>
    </w:p>
    <w:p w14:paraId="5FC4EFF7" w14:textId="77777777" w:rsidR="00994B3F" w:rsidRPr="00994B3F" w:rsidRDefault="00994B3F" w:rsidP="00994B3F">
      <w:pPr>
        <w:spacing w:after="0" w:line="240" w:lineRule="auto"/>
        <w:jc w:val="both"/>
        <w:rPr>
          <w:rFonts w:ascii="Arial" w:eastAsia="Arial" w:hAnsi="Arial" w:cs="Arial"/>
        </w:rPr>
      </w:pPr>
    </w:p>
    <w:p w14:paraId="7FD33AFB" w14:textId="2136C1F4" w:rsidR="11C3FD07" w:rsidRDefault="00994B3F" w:rsidP="00994B3F">
      <w:pPr>
        <w:spacing w:after="0" w:line="240" w:lineRule="auto"/>
        <w:jc w:val="both"/>
        <w:rPr>
          <w:rFonts w:ascii="Arial" w:eastAsia="Arial" w:hAnsi="Arial" w:cs="Arial"/>
        </w:rPr>
      </w:pPr>
      <w:r w:rsidRPr="00994B3F">
        <w:rPr>
          <w:rFonts w:ascii="Arial" w:eastAsia="Arial" w:hAnsi="Arial" w:cs="Arial"/>
        </w:rPr>
        <w:t xml:space="preserve">Como garantía las obligaciones podrán tener la hipoteca, la anticresis, la prenda inmobiliaria de las mejoras urbanas o la </w:t>
      </w:r>
      <w:proofErr w:type="gramStart"/>
      <w:r w:rsidRPr="00994B3F">
        <w:rPr>
          <w:rFonts w:ascii="Arial" w:eastAsia="Arial" w:hAnsi="Arial" w:cs="Arial"/>
        </w:rPr>
        <w:t>solidaria personal</w:t>
      </w:r>
      <w:proofErr w:type="gramEnd"/>
      <w:r w:rsidRPr="00994B3F">
        <w:rPr>
          <w:rFonts w:ascii="Arial" w:eastAsia="Arial" w:hAnsi="Arial" w:cs="Arial"/>
        </w:rPr>
        <w:t xml:space="preserve"> de otros deudores del mismo asentamiento humano. El reglamento dispondrá la forma de inscribir estas garantías en la matrícula inmobiliaria del Registro de Instrumentos Públicos.</w:t>
      </w:r>
    </w:p>
    <w:p w14:paraId="60659CFA" w14:textId="77777777" w:rsidR="000866D2" w:rsidRDefault="000866D2" w:rsidP="00DA46BA">
      <w:pPr>
        <w:spacing w:after="0" w:line="240" w:lineRule="auto"/>
        <w:jc w:val="both"/>
        <w:rPr>
          <w:rFonts w:ascii="Arial" w:eastAsia="Arial" w:hAnsi="Arial" w:cs="Arial"/>
        </w:rPr>
      </w:pPr>
    </w:p>
    <w:p w14:paraId="150B1AA1" w14:textId="72B17AA0" w:rsidR="11C3FD07" w:rsidRDefault="42A7C157" w:rsidP="00DA46BA">
      <w:pPr>
        <w:spacing w:after="0" w:line="240" w:lineRule="auto"/>
        <w:jc w:val="both"/>
        <w:rPr>
          <w:rFonts w:ascii="Arial" w:eastAsia="Arial" w:hAnsi="Arial" w:cs="Arial"/>
        </w:rPr>
      </w:pPr>
      <w:r w:rsidRPr="3D6E03CD">
        <w:rPr>
          <w:rFonts w:ascii="Arial" w:eastAsia="Arial" w:hAnsi="Arial" w:cs="Arial"/>
        </w:rPr>
        <w:t>Artículo</w:t>
      </w:r>
      <w:r w:rsidR="1868832B" w:rsidRPr="3D6E03CD">
        <w:rPr>
          <w:rFonts w:ascii="Arial" w:eastAsia="Arial" w:hAnsi="Arial" w:cs="Arial"/>
        </w:rPr>
        <w:t xml:space="preserve"> </w:t>
      </w:r>
      <w:r w:rsidRPr="3D6E03CD">
        <w:rPr>
          <w:rFonts w:ascii="Arial" w:eastAsia="Arial" w:hAnsi="Arial" w:cs="Arial"/>
        </w:rPr>
        <w:t>120º.</w:t>
      </w:r>
      <w:r w:rsidR="1868832B" w:rsidRPr="3D6E03CD">
        <w:rPr>
          <w:rFonts w:ascii="Arial" w:eastAsia="Arial" w:hAnsi="Arial" w:cs="Arial"/>
        </w:rPr>
        <w:t xml:space="preserve"> </w:t>
      </w:r>
      <w:proofErr w:type="spellStart"/>
      <w:r w:rsidR="79441CB9" w:rsidRPr="3D6E03CD">
        <w:rPr>
          <w:rFonts w:ascii="Arial" w:eastAsia="Arial" w:hAnsi="Arial" w:cs="Arial"/>
        </w:rPr>
        <w:t>Autorízase</w:t>
      </w:r>
      <w:proofErr w:type="spellEnd"/>
      <w:r w:rsidRPr="3D6E03CD">
        <w:rPr>
          <w:rFonts w:ascii="Arial" w:eastAsia="Arial" w:hAnsi="Arial" w:cs="Arial"/>
        </w:rPr>
        <w:t xml:space="preserve"> al Banco Central Hipotecario a emitir con el respaldo de su cartera y su capital, "cédulas de ahorro y vivienda" amortizadas por el sistema de fondo acumulativo de amortización gradual por medio de sorteos. Las emisiones serán de varias clases según el plazo, interés, vencimiento o con otras formas de amortización que determine la Junta Monetaria.</w:t>
      </w:r>
    </w:p>
    <w:p w14:paraId="0D2C6677" w14:textId="77777777" w:rsidR="000866D2" w:rsidRDefault="000866D2" w:rsidP="00DA46BA">
      <w:pPr>
        <w:spacing w:after="0" w:line="240" w:lineRule="auto"/>
        <w:jc w:val="both"/>
        <w:rPr>
          <w:rFonts w:ascii="Arial" w:eastAsia="Arial" w:hAnsi="Arial" w:cs="Arial"/>
        </w:rPr>
      </w:pPr>
    </w:p>
    <w:p w14:paraId="2F159661" w14:textId="7B639D99" w:rsidR="11C3FD07" w:rsidRDefault="11C3FD07" w:rsidP="00DA46BA">
      <w:pPr>
        <w:spacing w:after="0" w:line="240" w:lineRule="auto"/>
        <w:jc w:val="both"/>
        <w:rPr>
          <w:rFonts w:ascii="Arial" w:eastAsia="Arial" w:hAnsi="Arial" w:cs="Arial"/>
        </w:rPr>
      </w:pPr>
      <w:r w:rsidRPr="4482BA8C">
        <w:rPr>
          <w:rFonts w:ascii="Arial" w:eastAsia="Arial" w:hAnsi="Arial" w:cs="Arial"/>
        </w:rPr>
        <w:t>Las cédulas de Ahorro y Vivienda se podrán expedir al portador y serán de libre transacción.</w:t>
      </w:r>
    </w:p>
    <w:p w14:paraId="37A1E387" w14:textId="77777777" w:rsidR="000866D2" w:rsidRDefault="000866D2" w:rsidP="00DA46BA">
      <w:pPr>
        <w:spacing w:after="0" w:line="240" w:lineRule="auto"/>
        <w:jc w:val="both"/>
        <w:rPr>
          <w:rFonts w:ascii="Arial" w:eastAsia="Arial" w:hAnsi="Arial" w:cs="Arial"/>
        </w:rPr>
      </w:pPr>
    </w:p>
    <w:p w14:paraId="4CF05B43" w14:textId="78914676"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Cuando las cédulas se emitan para cumplir las funciones previstas para los "Pagarés de Reforma Urbana" gozarán del mismo tratamiento tributario de éstos.</w:t>
      </w:r>
    </w:p>
    <w:p w14:paraId="6F7E2787" w14:textId="77777777" w:rsidR="000866D2" w:rsidRDefault="000866D2" w:rsidP="00DA46BA">
      <w:pPr>
        <w:spacing w:after="0" w:line="240" w:lineRule="auto"/>
        <w:jc w:val="both"/>
        <w:rPr>
          <w:rFonts w:ascii="Arial" w:eastAsia="Arial" w:hAnsi="Arial" w:cs="Arial"/>
        </w:rPr>
      </w:pPr>
    </w:p>
    <w:p w14:paraId="223A7C0F" w14:textId="4253F21A"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121º. Las Cédulas de Ahorro y Vivienda del Banco Central Hipotecario podrán destinarse a los siguientes fines:</w:t>
      </w:r>
    </w:p>
    <w:p w14:paraId="2A9A1272" w14:textId="77777777" w:rsidR="000866D2" w:rsidRDefault="000866D2" w:rsidP="00DA46BA">
      <w:pPr>
        <w:spacing w:after="0" w:line="240" w:lineRule="auto"/>
        <w:jc w:val="both"/>
        <w:rPr>
          <w:rFonts w:ascii="Arial" w:eastAsia="Arial" w:hAnsi="Arial" w:cs="Arial"/>
        </w:rPr>
      </w:pPr>
    </w:p>
    <w:p w14:paraId="276F7B52" w14:textId="206CB062" w:rsidR="11C3FD07" w:rsidRDefault="11C3FD07" w:rsidP="00DA46BA">
      <w:pPr>
        <w:spacing w:after="0" w:line="240" w:lineRule="auto"/>
        <w:jc w:val="both"/>
        <w:rPr>
          <w:rFonts w:ascii="Arial" w:eastAsia="Arial" w:hAnsi="Arial" w:cs="Arial"/>
        </w:rPr>
      </w:pPr>
      <w:r w:rsidRPr="4482BA8C">
        <w:rPr>
          <w:rFonts w:ascii="Arial" w:eastAsia="Arial" w:hAnsi="Arial" w:cs="Arial"/>
        </w:rPr>
        <w:t>a) Captación de recursos en el mercado de capitales e inversión financiera de las entidades beneficiarias de la contribución de Desarrollo Municipal;</w:t>
      </w:r>
    </w:p>
    <w:p w14:paraId="04D279E3" w14:textId="77777777" w:rsidR="000866D2" w:rsidRDefault="000866D2" w:rsidP="00DA46BA">
      <w:pPr>
        <w:spacing w:after="0" w:line="240" w:lineRule="auto"/>
        <w:jc w:val="both"/>
        <w:rPr>
          <w:rFonts w:ascii="Arial" w:eastAsia="Arial" w:hAnsi="Arial" w:cs="Arial"/>
        </w:rPr>
      </w:pPr>
    </w:p>
    <w:p w14:paraId="3B068364" w14:textId="73C26CBD" w:rsidR="11C3FD07" w:rsidRDefault="11C3FD07" w:rsidP="00DA46BA">
      <w:pPr>
        <w:spacing w:after="0" w:line="240" w:lineRule="auto"/>
        <w:jc w:val="both"/>
        <w:rPr>
          <w:rFonts w:ascii="Arial" w:eastAsia="Arial" w:hAnsi="Arial" w:cs="Arial"/>
        </w:rPr>
      </w:pPr>
      <w:r w:rsidRPr="4482BA8C">
        <w:rPr>
          <w:rFonts w:ascii="Arial" w:eastAsia="Arial" w:hAnsi="Arial" w:cs="Arial"/>
        </w:rPr>
        <w:lastRenderedPageBreak/>
        <w:t>b) Inversiones forzosas y de encaje por parte de las Instituciones Financieras atendiendo a las determinaciones de la Junta Monetaria y con rendimientos financieros inferiores a las señaladas para el caso del literal anterior;</w:t>
      </w:r>
    </w:p>
    <w:p w14:paraId="5D81EFE0" w14:textId="77777777" w:rsidR="000866D2" w:rsidRDefault="000866D2" w:rsidP="00DA46BA">
      <w:pPr>
        <w:spacing w:after="0" w:line="240" w:lineRule="auto"/>
        <w:jc w:val="both"/>
        <w:rPr>
          <w:rFonts w:ascii="Arial" w:eastAsia="Arial" w:hAnsi="Arial" w:cs="Arial"/>
        </w:rPr>
      </w:pPr>
    </w:p>
    <w:p w14:paraId="51804385" w14:textId="199AAA3F" w:rsidR="11C3FD07" w:rsidRDefault="11C3FD07" w:rsidP="00DA46BA">
      <w:pPr>
        <w:spacing w:after="0" w:line="240" w:lineRule="auto"/>
        <w:jc w:val="both"/>
        <w:rPr>
          <w:rFonts w:ascii="Arial" w:eastAsia="Arial" w:hAnsi="Arial" w:cs="Arial"/>
        </w:rPr>
      </w:pPr>
      <w:r w:rsidRPr="4482BA8C">
        <w:rPr>
          <w:rFonts w:ascii="Arial" w:eastAsia="Arial" w:hAnsi="Arial" w:cs="Arial"/>
        </w:rPr>
        <w:t>c) Garantía de los pagos a plazos que en desarrollo de la presente Ley deban efectuar las entidades que compren o expropien terrenos, integren o reajusten tierras, o los que hagan los propietarios y poseedores en cumplimiento de la contribución de desarrollo municipal, siguiendo las condiciones de plazo e interés definidas para el efecto por la presente Ley;</w:t>
      </w:r>
    </w:p>
    <w:p w14:paraId="0D369D03" w14:textId="77777777" w:rsidR="000866D2" w:rsidRDefault="000866D2" w:rsidP="00DA46BA">
      <w:pPr>
        <w:spacing w:after="0" w:line="240" w:lineRule="auto"/>
        <w:jc w:val="both"/>
        <w:rPr>
          <w:rFonts w:ascii="Arial" w:eastAsia="Arial" w:hAnsi="Arial" w:cs="Arial"/>
        </w:rPr>
      </w:pPr>
    </w:p>
    <w:p w14:paraId="740051D4" w14:textId="3075CF40"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d) Como documentos representativos de cartera descontable o </w:t>
      </w:r>
      <w:proofErr w:type="spellStart"/>
      <w:r w:rsidRPr="4482BA8C">
        <w:rPr>
          <w:rFonts w:ascii="Arial" w:eastAsia="Arial" w:hAnsi="Arial" w:cs="Arial"/>
        </w:rPr>
        <w:t>redescontable</w:t>
      </w:r>
      <w:proofErr w:type="spellEnd"/>
      <w:r w:rsidRPr="4482BA8C">
        <w:rPr>
          <w:rFonts w:ascii="Arial" w:eastAsia="Arial" w:hAnsi="Arial" w:cs="Arial"/>
        </w:rPr>
        <w:t xml:space="preserve"> en el Banco Central Hipotecario. </w:t>
      </w:r>
    </w:p>
    <w:p w14:paraId="36FBA37D" w14:textId="77777777" w:rsidR="000866D2" w:rsidRDefault="000866D2" w:rsidP="00DA46BA">
      <w:pPr>
        <w:spacing w:after="0" w:line="240" w:lineRule="auto"/>
        <w:jc w:val="both"/>
        <w:rPr>
          <w:rFonts w:ascii="Arial" w:eastAsia="Arial" w:hAnsi="Arial" w:cs="Arial"/>
        </w:rPr>
      </w:pPr>
    </w:p>
    <w:p w14:paraId="2D21899F" w14:textId="329C9867" w:rsidR="11C3FD07" w:rsidRDefault="11C3FD07" w:rsidP="00DA46BA">
      <w:pPr>
        <w:spacing w:after="0" w:line="240" w:lineRule="auto"/>
        <w:jc w:val="both"/>
        <w:rPr>
          <w:rFonts w:ascii="Arial" w:eastAsia="Arial" w:hAnsi="Arial" w:cs="Arial"/>
        </w:rPr>
      </w:pPr>
      <w:r w:rsidRPr="4482BA8C">
        <w:rPr>
          <w:rFonts w:ascii="Arial" w:eastAsia="Arial" w:hAnsi="Arial" w:cs="Arial"/>
        </w:rPr>
        <w:t>Parágrafo. El Banco Central Hipotecario, BCH, podrá emitir "cédulas de ahorro y vivienda" para que cumplan las funciones previstas para los "Pagarés de Reforma Urbana" con respaldo en títulos hipotecarios sobre los inmuebles que adquieran las instituciones señaladas en el artículo 99 de la presente Ley y para los fines en el dispuestos.</w:t>
      </w:r>
    </w:p>
    <w:p w14:paraId="324A81F3" w14:textId="77777777" w:rsidR="000866D2" w:rsidRDefault="000866D2" w:rsidP="00DA46BA">
      <w:pPr>
        <w:spacing w:after="0" w:line="240" w:lineRule="auto"/>
        <w:jc w:val="both"/>
        <w:rPr>
          <w:rFonts w:ascii="Arial" w:eastAsia="Arial" w:hAnsi="Arial" w:cs="Arial"/>
        </w:rPr>
      </w:pPr>
    </w:p>
    <w:p w14:paraId="04F9F98C" w14:textId="426E04FA" w:rsidR="000866D2" w:rsidRDefault="11C3FD07" w:rsidP="00DA46BA">
      <w:pPr>
        <w:spacing w:after="0" w:line="240" w:lineRule="auto"/>
        <w:jc w:val="both"/>
        <w:rPr>
          <w:rFonts w:ascii="Arial" w:eastAsia="Arial" w:hAnsi="Arial" w:cs="Arial"/>
        </w:rPr>
      </w:pPr>
      <w:r w:rsidRPr="4482BA8C">
        <w:rPr>
          <w:rFonts w:ascii="Arial" w:eastAsia="Arial" w:hAnsi="Arial" w:cs="Arial"/>
        </w:rPr>
        <w:t>Artículo 122º.</w:t>
      </w:r>
      <w:r w:rsidR="00E22497">
        <w:rPr>
          <w:rFonts w:ascii="Arial" w:eastAsia="Arial" w:hAnsi="Arial" w:cs="Arial"/>
        </w:rPr>
        <w:t xml:space="preserve"> Artículo derogad</w:t>
      </w:r>
      <w:r w:rsidR="00AF1195">
        <w:rPr>
          <w:rFonts w:ascii="Arial" w:eastAsia="Arial" w:hAnsi="Arial" w:cs="Arial"/>
        </w:rPr>
        <w:t>o.</w:t>
      </w:r>
    </w:p>
    <w:p w14:paraId="11C1C97F" w14:textId="77777777" w:rsidR="00AF1195" w:rsidRPr="00AF1195" w:rsidRDefault="00AF1195" w:rsidP="00DA46BA">
      <w:pPr>
        <w:spacing w:after="0" w:line="240" w:lineRule="auto"/>
        <w:jc w:val="both"/>
        <w:rPr>
          <w:rFonts w:ascii="Arial" w:eastAsia="Arial" w:hAnsi="Arial" w:cs="Arial"/>
          <w:u w:val="single"/>
        </w:rPr>
      </w:pPr>
    </w:p>
    <w:p w14:paraId="5A5E8B67" w14:textId="7DD3D391"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Artículo 123º. </w:t>
      </w:r>
      <w:proofErr w:type="spellStart"/>
      <w:r w:rsidRPr="4482BA8C">
        <w:rPr>
          <w:rFonts w:ascii="Arial" w:eastAsia="Arial" w:hAnsi="Arial" w:cs="Arial"/>
        </w:rPr>
        <w:t>Facúltase</w:t>
      </w:r>
      <w:proofErr w:type="spellEnd"/>
      <w:r w:rsidRPr="4482BA8C">
        <w:rPr>
          <w:rFonts w:ascii="Arial" w:eastAsia="Arial" w:hAnsi="Arial" w:cs="Arial"/>
        </w:rPr>
        <w:t xml:space="preserve"> a los municipios, al Distrito Especial de Bogotá y a la Intendencia de San Andrés y Providencia para pignorar las apropiaciones previstas en los artículos primero (1) de la Ley 61 de 1936, 14 del Decreto 1465 de 1953, y mencionadas en el artículo 1 de la Ley 130 de 1985 y demás disposiciones que las adicionen o reformen, con el objeto de garantizar el pago de obligaciones que contraigan o les sean descontadas por el Banco Central Hipotecario, Fondo Financiero de Desarrollo Urbano o el Instituto de Crédito Territorial.</w:t>
      </w:r>
    </w:p>
    <w:p w14:paraId="2F7A8BFD" w14:textId="77777777" w:rsidR="000866D2" w:rsidRDefault="000866D2" w:rsidP="00DA46BA">
      <w:pPr>
        <w:spacing w:after="0" w:line="240" w:lineRule="auto"/>
        <w:jc w:val="both"/>
        <w:rPr>
          <w:rFonts w:ascii="Arial" w:eastAsia="Arial" w:hAnsi="Arial" w:cs="Arial"/>
        </w:rPr>
      </w:pPr>
    </w:p>
    <w:p w14:paraId="5C5A6FCD" w14:textId="0B593484" w:rsidR="11C3FD07" w:rsidRDefault="11C3FD07" w:rsidP="00DA46BA">
      <w:pPr>
        <w:spacing w:after="0" w:line="240" w:lineRule="auto"/>
        <w:jc w:val="both"/>
        <w:rPr>
          <w:rFonts w:ascii="Arial" w:eastAsia="Arial" w:hAnsi="Arial" w:cs="Arial"/>
        </w:rPr>
      </w:pPr>
      <w:r w:rsidRPr="4482BA8C">
        <w:rPr>
          <w:rFonts w:ascii="Arial" w:eastAsia="Arial" w:hAnsi="Arial" w:cs="Arial"/>
        </w:rPr>
        <w:t>Lo anterior, siempre que tales obligaciones se originen en préstamos destinados a construcción de unidades básicas de vivienda, dotación de servicios públicos, construcción de vías, zonas recreativas y servicios complementarios mínimos, que aseguren una adecuada calidad de la vida a sus habitantes.</w:t>
      </w:r>
    </w:p>
    <w:p w14:paraId="784069FE" w14:textId="77777777" w:rsidR="000866D2" w:rsidRDefault="000866D2" w:rsidP="00DA46BA">
      <w:pPr>
        <w:spacing w:after="0" w:line="240" w:lineRule="auto"/>
        <w:jc w:val="both"/>
        <w:rPr>
          <w:rFonts w:ascii="Arial" w:eastAsia="Arial" w:hAnsi="Arial" w:cs="Arial"/>
        </w:rPr>
      </w:pPr>
    </w:p>
    <w:p w14:paraId="27914117" w14:textId="5A2F1E66" w:rsidR="11C3FD07" w:rsidRDefault="11C3FD07" w:rsidP="00DA46BA">
      <w:pPr>
        <w:spacing w:after="0" w:line="240" w:lineRule="auto"/>
        <w:jc w:val="both"/>
        <w:rPr>
          <w:rFonts w:ascii="Arial" w:eastAsia="Arial" w:hAnsi="Arial" w:cs="Arial"/>
        </w:rPr>
      </w:pPr>
      <w:r w:rsidRPr="4482BA8C">
        <w:rPr>
          <w:rFonts w:ascii="Arial" w:eastAsia="Arial" w:hAnsi="Arial" w:cs="Arial"/>
        </w:rPr>
        <w:t>Para los efectos del artículo 1 de la Ley 61 de 1936, entiéndese por construcción de vivienda adecuadas para los trabajadores, no sólo la construcción física de las mismas, sino también la dotación de servicios públicos, vías, zonas recreativas y demás servicios complementarios mínimos para asegurar la calidad de la vida a sus habitantes.</w:t>
      </w:r>
    </w:p>
    <w:p w14:paraId="5CAE02E6" w14:textId="77777777" w:rsidR="000866D2" w:rsidRDefault="000866D2" w:rsidP="00DA46BA">
      <w:pPr>
        <w:spacing w:after="0" w:line="240" w:lineRule="auto"/>
        <w:jc w:val="both"/>
        <w:rPr>
          <w:rFonts w:ascii="Arial" w:eastAsia="Arial" w:hAnsi="Arial" w:cs="Arial"/>
        </w:rPr>
      </w:pPr>
    </w:p>
    <w:p w14:paraId="5F1860C9" w14:textId="1AB21536" w:rsidR="11C3FD07" w:rsidRDefault="11C3FD07" w:rsidP="00DA46BA">
      <w:pPr>
        <w:spacing w:after="0" w:line="240" w:lineRule="auto"/>
        <w:jc w:val="both"/>
        <w:rPr>
          <w:rFonts w:ascii="Arial" w:eastAsia="Arial" w:hAnsi="Arial" w:cs="Arial"/>
        </w:rPr>
      </w:pPr>
      <w:r w:rsidRPr="4482BA8C">
        <w:rPr>
          <w:rFonts w:ascii="Arial" w:eastAsia="Arial" w:hAnsi="Arial" w:cs="Arial"/>
        </w:rPr>
        <w:t>Cuando con recursos del Fondo Obrero se adelanten programas conjuntos de inversión con el Banco Central Hipotecario o el Instituto de Crédito Territorial, regirán respecto a plazos de amortización, interés, garantía y demás condiciones financieras para la adjudicación, las establecidas en las presente Ley para la vivienda de interés social.</w:t>
      </w:r>
    </w:p>
    <w:p w14:paraId="3CE4826C" w14:textId="77777777" w:rsidR="000866D2" w:rsidRDefault="000866D2" w:rsidP="00DA46BA">
      <w:pPr>
        <w:spacing w:after="0" w:line="240" w:lineRule="auto"/>
        <w:jc w:val="both"/>
        <w:rPr>
          <w:rFonts w:ascii="Arial" w:eastAsia="Arial" w:hAnsi="Arial" w:cs="Arial"/>
        </w:rPr>
      </w:pPr>
    </w:p>
    <w:p w14:paraId="3F8BD9BD" w14:textId="283A4039" w:rsidR="11C3FD07" w:rsidRDefault="11C3FD07" w:rsidP="00DA46BA">
      <w:pPr>
        <w:spacing w:after="0" w:line="240" w:lineRule="auto"/>
        <w:jc w:val="both"/>
        <w:rPr>
          <w:rStyle w:val="Hipervnculo"/>
          <w:rFonts w:ascii="Arial" w:eastAsia="Arial" w:hAnsi="Arial" w:cs="Arial"/>
          <w:color w:val="auto"/>
        </w:rPr>
      </w:pPr>
      <w:r w:rsidRPr="4482BA8C">
        <w:rPr>
          <w:rFonts w:ascii="Arial" w:eastAsia="Arial" w:hAnsi="Arial" w:cs="Arial"/>
        </w:rPr>
        <w:t>Se podrán pignorar los recaudos provenientes del impuesto predial, correspondiente a predios urbanos, con el objeto de garantizar el pago de obligaciones originadas en créditos destinados a los fines previstos en el inciso 2 del presente artículo. Para tales efectos, podrán acordar también que la entidad prestamista o financiera respectiva recaude el impuesto, adelante su administración y liquidación, en cuyo caso seguirá las normas técnicas establecidas por el Instituto Geográfico Agustín Codazzi.</w:t>
      </w:r>
    </w:p>
    <w:p w14:paraId="44DA6723" w14:textId="77777777" w:rsidR="000866D2" w:rsidRDefault="000866D2" w:rsidP="00DA46BA">
      <w:pPr>
        <w:spacing w:after="0" w:line="240" w:lineRule="auto"/>
        <w:jc w:val="both"/>
        <w:rPr>
          <w:rFonts w:ascii="Arial" w:eastAsia="Arial" w:hAnsi="Arial" w:cs="Arial"/>
        </w:rPr>
      </w:pPr>
    </w:p>
    <w:p w14:paraId="34FBFCCE" w14:textId="09B3747F" w:rsidR="11C3FD07" w:rsidRPr="000866D2" w:rsidRDefault="11C3FD07" w:rsidP="00DA46BA">
      <w:pPr>
        <w:spacing w:after="0" w:line="240" w:lineRule="auto"/>
        <w:jc w:val="center"/>
        <w:rPr>
          <w:rFonts w:ascii="Arial" w:eastAsia="Arial" w:hAnsi="Arial" w:cs="Arial"/>
          <w:b/>
          <w:bCs/>
        </w:rPr>
      </w:pPr>
      <w:r w:rsidRPr="000866D2">
        <w:rPr>
          <w:rFonts w:ascii="Arial" w:eastAsia="Arial" w:hAnsi="Arial" w:cs="Arial"/>
          <w:b/>
          <w:bCs/>
        </w:rPr>
        <w:t>CAPÍTULO X</w:t>
      </w:r>
    </w:p>
    <w:p w14:paraId="2461B08F" w14:textId="430C620F" w:rsidR="11C3FD07" w:rsidRPr="000866D2" w:rsidRDefault="00135CD6" w:rsidP="00DA46BA">
      <w:pPr>
        <w:spacing w:after="0" w:line="240" w:lineRule="auto"/>
        <w:jc w:val="center"/>
        <w:rPr>
          <w:rFonts w:ascii="Arial" w:eastAsia="Arial" w:hAnsi="Arial" w:cs="Arial"/>
          <w:b/>
          <w:bCs/>
        </w:rPr>
      </w:pPr>
      <w:r w:rsidRPr="000866D2">
        <w:rPr>
          <w:rFonts w:ascii="Arial" w:eastAsia="Arial" w:hAnsi="Arial" w:cs="Arial"/>
          <w:b/>
          <w:bCs/>
        </w:rPr>
        <w:t>DISPOSICIONES VARIAS</w:t>
      </w:r>
    </w:p>
    <w:p w14:paraId="4494C49E" w14:textId="77777777" w:rsidR="000866D2" w:rsidRDefault="000866D2" w:rsidP="00DA46BA">
      <w:pPr>
        <w:spacing w:after="0" w:line="240" w:lineRule="auto"/>
        <w:jc w:val="center"/>
        <w:rPr>
          <w:rFonts w:ascii="Arial" w:eastAsia="Arial" w:hAnsi="Arial" w:cs="Arial"/>
        </w:rPr>
      </w:pPr>
    </w:p>
    <w:p w14:paraId="07AC6A9F" w14:textId="19A06A08" w:rsidR="11C3FD07" w:rsidRDefault="11C3FD07" w:rsidP="00DA46BA">
      <w:pPr>
        <w:spacing w:after="0" w:line="240" w:lineRule="auto"/>
        <w:jc w:val="both"/>
        <w:rPr>
          <w:rFonts w:ascii="Arial" w:eastAsia="Arial" w:hAnsi="Arial" w:cs="Arial"/>
        </w:rPr>
      </w:pPr>
      <w:r w:rsidRPr="4482BA8C">
        <w:rPr>
          <w:rFonts w:ascii="Arial" w:eastAsia="Arial" w:hAnsi="Arial" w:cs="Arial"/>
        </w:rPr>
        <w:t>Artículo 124º.- Podrán darse bienes inmuebles en pago de los que adquieran, la permuta de bienes inmuebles se sujetará a las reglas de la venta. El valor de los bienes objeto de la permuta se determina por el mismo mecanismo previsto para la compraventa".</w:t>
      </w:r>
    </w:p>
    <w:p w14:paraId="4D627F45" w14:textId="77777777" w:rsidR="000866D2" w:rsidRDefault="000866D2" w:rsidP="00DA46BA">
      <w:pPr>
        <w:spacing w:after="0" w:line="240" w:lineRule="auto"/>
        <w:jc w:val="both"/>
        <w:rPr>
          <w:rFonts w:ascii="Arial" w:eastAsia="Arial" w:hAnsi="Arial" w:cs="Arial"/>
        </w:rPr>
      </w:pPr>
    </w:p>
    <w:p w14:paraId="48EC1FDC" w14:textId="56B96211" w:rsidR="11C3FD07" w:rsidRDefault="11C3FD07" w:rsidP="00DA46BA">
      <w:pPr>
        <w:spacing w:after="0" w:line="240" w:lineRule="auto"/>
        <w:jc w:val="both"/>
        <w:rPr>
          <w:rFonts w:ascii="Arial" w:eastAsia="Arial" w:hAnsi="Arial" w:cs="Arial"/>
        </w:rPr>
      </w:pPr>
      <w:r w:rsidRPr="4482BA8C">
        <w:rPr>
          <w:rFonts w:ascii="Arial" w:eastAsia="Arial" w:hAnsi="Arial" w:cs="Arial"/>
        </w:rPr>
        <w:t xml:space="preserve">Lo </w:t>
      </w:r>
      <w:proofErr w:type="gramStart"/>
      <w:r w:rsidRPr="4482BA8C">
        <w:rPr>
          <w:rFonts w:ascii="Arial" w:eastAsia="Arial" w:hAnsi="Arial" w:cs="Arial"/>
        </w:rPr>
        <w:t>anterior</w:t>
      </w:r>
      <w:proofErr w:type="gramEnd"/>
      <w:r w:rsidRPr="4482BA8C">
        <w:rPr>
          <w:rFonts w:ascii="Arial" w:eastAsia="Arial" w:hAnsi="Arial" w:cs="Arial"/>
        </w:rPr>
        <w:t xml:space="preserve"> no obstante, los inmuebles y derechos que a la fecha de vigencia de la presente Ley estén en proceso de adquisición o venta bajo el procedimiento previsto en el Capítulo VIII de dicho decreto continuarán rigiéndose por sus disposiciones. </w:t>
      </w:r>
      <w:proofErr w:type="spellStart"/>
      <w:r w:rsidRPr="4482BA8C">
        <w:rPr>
          <w:rFonts w:ascii="Arial" w:eastAsia="Arial" w:hAnsi="Arial" w:cs="Arial"/>
        </w:rPr>
        <w:t>Deróganse</w:t>
      </w:r>
      <w:proofErr w:type="spellEnd"/>
      <w:r w:rsidRPr="4482BA8C">
        <w:rPr>
          <w:rFonts w:ascii="Arial" w:eastAsia="Arial" w:hAnsi="Arial" w:cs="Arial"/>
        </w:rPr>
        <w:t xml:space="preserve"> los artículos 112, 144 y 148 del Decreto-Ley 222 de 1983.</w:t>
      </w:r>
    </w:p>
    <w:p w14:paraId="20F40483" w14:textId="77777777" w:rsidR="000866D2" w:rsidRDefault="000866D2" w:rsidP="00DA46BA">
      <w:pPr>
        <w:spacing w:after="0" w:line="240" w:lineRule="auto"/>
        <w:jc w:val="both"/>
        <w:rPr>
          <w:rFonts w:ascii="Arial" w:eastAsia="Arial" w:hAnsi="Arial" w:cs="Arial"/>
        </w:rPr>
      </w:pPr>
    </w:p>
    <w:p w14:paraId="5CD9DA73" w14:textId="77777777" w:rsidR="00097FF1" w:rsidRDefault="11C3FD07" w:rsidP="00DA46BA">
      <w:pPr>
        <w:spacing w:after="0" w:line="240" w:lineRule="auto"/>
        <w:jc w:val="both"/>
        <w:rPr>
          <w:rFonts w:ascii="Arial" w:eastAsia="Arial" w:hAnsi="Arial" w:cs="Arial"/>
        </w:rPr>
      </w:pPr>
      <w:r w:rsidRPr="4482BA8C">
        <w:rPr>
          <w:rFonts w:ascii="Arial" w:eastAsia="Arial" w:hAnsi="Arial" w:cs="Arial"/>
        </w:rPr>
        <w:t xml:space="preserve">Las disposiciones del Capítulo II del Título VII del Decreto-Ley 222 de 1983 sobre ocupación y adquisición de inmuebles e imposición de servidumbres serán aplicables a las entidades públicas de que trata la presente Ley en todo aquello que no sea contrario a la misma. </w:t>
      </w:r>
    </w:p>
    <w:p w14:paraId="5230A769" w14:textId="77777777" w:rsidR="00097FF1" w:rsidRDefault="00097FF1" w:rsidP="00DA46BA">
      <w:pPr>
        <w:spacing w:after="0" w:line="240" w:lineRule="auto"/>
        <w:jc w:val="both"/>
        <w:rPr>
          <w:rFonts w:ascii="Arial" w:eastAsia="Arial" w:hAnsi="Arial" w:cs="Arial"/>
        </w:rPr>
      </w:pPr>
    </w:p>
    <w:p w14:paraId="4B3744C6" w14:textId="2C9E5BB3" w:rsidR="11C3FD07" w:rsidRDefault="00097FF1" w:rsidP="00DA46BA">
      <w:pPr>
        <w:spacing w:after="0" w:line="240" w:lineRule="auto"/>
        <w:jc w:val="both"/>
        <w:rPr>
          <w:rFonts w:ascii="Arial" w:eastAsia="Arial" w:hAnsi="Arial" w:cs="Arial"/>
        </w:rPr>
      </w:pPr>
      <w:r>
        <w:rPr>
          <w:rFonts w:ascii="Arial" w:eastAsia="Arial" w:hAnsi="Arial" w:cs="Arial"/>
        </w:rPr>
        <w:t>A</w:t>
      </w:r>
      <w:r w:rsidR="11C3FD07" w:rsidRPr="4482BA8C">
        <w:rPr>
          <w:rFonts w:ascii="Arial" w:eastAsia="Arial" w:hAnsi="Arial" w:cs="Arial"/>
        </w:rPr>
        <w:t>rtículo 125º.- Toda referencia en la presente Ley en el Decreto-Ley 1333 de 1986 a los municipios incluirá al Distrito Especial de Bogotá y a la Intendencia de San Andrés y Providencia, salvo en aquello para lo cual éstos tengan un régimen especial.</w:t>
      </w:r>
    </w:p>
    <w:p w14:paraId="48E85574" w14:textId="77777777" w:rsidR="000866D2" w:rsidRDefault="000866D2" w:rsidP="00DA46BA">
      <w:pPr>
        <w:spacing w:after="0" w:line="240" w:lineRule="auto"/>
        <w:jc w:val="both"/>
        <w:rPr>
          <w:rFonts w:ascii="Arial" w:eastAsia="Arial" w:hAnsi="Arial" w:cs="Arial"/>
        </w:rPr>
      </w:pPr>
    </w:p>
    <w:p w14:paraId="77898BF3" w14:textId="142327D9" w:rsidR="1B223F54" w:rsidRDefault="1B223F54" w:rsidP="00DA46BA">
      <w:pPr>
        <w:spacing w:after="0" w:line="240" w:lineRule="auto"/>
        <w:jc w:val="both"/>
        <w:rPr>
          <w:rFonts w:ascii="Arial" w:eastAsia="Arial" w:hAnsi="Arial" w:cs="Arial"/>
        </w:rPr>
      </w:pPr>
      <w:r w:rsidRPr="4482BA8C">
        <w:rPr>
          <w:rFonts w:ascii="Arial" w:eastAsia="Arial" w:hAnsi="Arial" w:cs="Arial"/>
        </w:rPr>
        <w:t>Artículo 126º.- Los municipios, las áreas metropolitanas y la Intendencia Especial de San Andrés y Providencia ejercerán las funciones de que trata el Título IV sobre el saneamiento de edificaciones de la Ley 9 de 1979 (Código Sanitario Nacional), como entidades delegadas del Ministerio de Salud, sin perjuicio de que éste reasuma dichas funciones cuando el saneamiento de edificaciones lo requiera, para la protección de la salud humana.</w:t>
      </w:r>
    </w:p>
    <w:p w14:paraId="23BC681B" w14:textId="77777777" w:rsidR="000866D2" w:rsidRDefault="000866D2" w:rsidP="00DA46BA">
      <w:pPr>
        <w:spacing w:after="0" w:line="240" w:lineRule="auto"/>
        <w:jc w:val="both"/>
        <w:rPr>
          <w:rFonts w:ascii="Arial" w:eastAsia="Arial" w:hAnsi="Arial" w:cs="Arial"/>
        </w:rPr>
      </w:pPr>
    </w:p>
    <w:p w14:paraId="3147889F" w14:textId="24FBF894" w:rsidR="1B223F54" w:rsidRDefault="1B223F54" w:rsidP="00DA46BA">
      <w:pPr>
        <w:spacing w:after="0" w:line="240" w:lineRule="auto"/>
        <w:jc w:val="both"/>
        <w:rPr>
          <w:rFonts w:ascii="Arial" w:eastAsia="Arial" w:hAnsi="Arial" w:cs="Arial"/>
        </w:rPr>
      </w:pPr>
      <w:r w:rsidRPr="4482BA8C">
        <w:rPr>
          <w:rFonts w:ascii="Arial" w:eastAsia="Arial" w:hAnsi="Arial" w:cs="Arial"/>
        </w:rPr>
        <w:t xml:space="preserve">Artículo 127º.- Para los efectos previstos en los artículos 1, 4 y demás relacionados con su actividad planificadora el Distrito Especial de Bogotá no quedará sujeto a las disposiciones del Departamento de Cundinamarca. </w:t>
      </w:r>
      <w:proofErr w:type="spellStart"/>
      <w:r w:rsidRPr="4482BA8C">
        <w:rPr>
          <w:rFonts w:ascii="Arial" w:eastAsia="Arial" w:hAnsi="Arial" w:cs="Arial"/>
        </w:rPr>
        <w:t>Derógase</w:t>
      </w:r>
      <w:proofErr w:type="spellEnd"/>
      <w:r w:rsidRPr="4482BA8C">
        <w:rPr>
          <w:rFonts w:ascii="Arial" w:eastAsia="Arial" w:hAnsi="Arial" w:cs="Arial"/>
        </w:rPr>
        <w:t xml:space="preserve"> el artículo </w:t>
      </w:r>
      <w:r w:rsidRPr="00AF1195">
        <w:rPr>
          <w:rFonts w:ascii="Arial" w:eastAsia="Arial" w:hAnsi="Arial" w:cs="Arial"/>
        </w:rPr>
        <w:t>39</w:t>
      </w:r>
      <w:r w:rsidRPr="4482BA8C">
        <w:rPr>
          <w:rFonts w:ascii="Arial" w:eastAsia="Arial" w:hAnsi="Arial" w:cs="Arial"/>
        </w:rPr>
        <w:t xml:space="preserve"> del Decreto-Ley 1333 de 1986 (Código de Régimen Municipal), sobre la obligación de los municipios de levantar planos reguladores.</w:t>
      </w:r>
    </w:p>
    <w:p w14:paraId="2E9B51E8" w14:textId="77777777" w:rsidR="000866D2" w:rsidRDefault="000866D2" w:rsidP="00DA46BA">
      <w:pPr>
        <w:spacing w:after="0" w:line="240" w:lineRule="auto"/>
        <w:jc w:val="both"/>
        <w:rPr>
          <w:rFonts w:ascii="Arial" w:eastAsia="Arial" w:hAnsi="Arial" w:cs="Arial"/>
        </w:rPr>
      </w:pPr>
    </w:p>
    <w:p w14:paraId="5603202F" w14:textId="6B745126" w:rsidR="1B223F54" w:rsidRDefault="1B223F54" w:rsidP="00DA46BA">
      <w:pPr>
        <w:spacing w:after="0" w:line="240" w:lineRule="auto"/>
        <w:jc w:val="both"/>
        <w:rPr>
          <w:rFonts w:ascii="Arial" w:eastAsia="Arial" w:hAnsi="Arial" w:cs="Arial"/>
        </w:rPr>
      </w:pPr>
      <w:r w:rsidRPr="4482BA8C">
        <w:rPr>
          <w:rFonts w:ascii="Arial" w:eastAsia="Arial" w:hAnsi="Arial" w:cs="Arial"/>
        </w:rPr>
        <w:t>Artículo 128º.- La presente Ley regirá a partir de la fecha de su publicación en el "Diario Oficial" y deroga todas las normas que le sean contrarias.</w:t>
      </w:r>
    </w:p>
    <w:p w14:paraId="0B23F4D9" w14:textId="77777777" w:rsidR="000866D2" w:rsidRDefault="000866D2" w:rsidP="00DA46BA">
      <w:pPr>
        <w:spacing w:after="0" w:line="240" w:lineRule="auto"/>
        <w:jc w:val="both"/>
        <w:rPr>
          <w:rFonts w:ascii="Arial" w:eastAsia="Arial" w:hAnsi="Arial" w:cs="Arial"/>
        </w:rPr>
      </w:pPr>
    </w:p>
    <w:p w14:paraId="69EAFF06" w14:textId="73F4A327" w:rsidR="1B223F54" w:rsidRDefault="1B223F54" w:rsidP="00DA46BA">
      <w:pPr>
        <w:spacing w:after="0" w:line="240" w:lineRule="auto"/>
        <w:jc w:val="both"/>
        <w:rPr>
          <w:rFonts w:ascii="Arial" w:eastAsia="Arial" w:hAnsi="Arial" w:cs="Arial"/>
        </w:rPr>
      </w:pPr>
      <w:r w:rsidRPr="4482BA8C">
        <w:rPr>
          <w:rFonts w:ascii="Arial" w:eastAsia="Arial" w:hAnsi="Arial" w:cs="Arial"/>
        </w:rPr>
        <w:t>República de Colombia - Gobierno Nacional.</w:t>
      </w:r>
    </w:p>
    <w:p w14:paraId="3AAC02CF" w14:textId="77777777" w:rsidR="000866D2" w:rsidRDefault="000866D2" w:rsidP="00DA46BA">
      <w:pPr>
        <w:spacing w:after="0" w:line="240" w:lineRule="auto"/>
        <w:jc w:val="both"/>
        <w:rPr>
          <w:rFonts w:ascii="Arial" w:eastAsia="Arial" w:hAnsi="Arial" w:cs="Arial"/>
        </w:rPr>
      </w:pPr>
    </w:p>
    <w:p w14:paraId="20F29B61" w14:textId="17A1F11F" w:rsidR="1B223F54" w:rsidRDefault="1B223F54" w:rsidP="00DA46BA">
      <w:pPr>
        <w:spacing w:after="0" w:line="240" w:lineRule="auto"/>
        <w:jc w:val="both"/>
        <w:rPr>
          <w:rFonts w:ascii="Arial" w:eastAsia="Arial" w:hAnsi="Arial" w:cs="Arial"/>
        </w:rPr>
      </w:pPr>
      <w:r w:rsidRPr="4482BA8C">
        <w:rPr>
          <w:rFonts w:ascii="Arial" w:eastAsia="Arial" w:hAnsi="Arial" w:cs="Arial"/>
        </w:rPr>
        <w:t>Publíquese y ejecútese.</w:t>
      </w:r>
    </w:p>
    <w:p w14:paraId="1334907C" w14:textId="77777777" w:rsidR="00ED1847" w:rsidRDefault="00ED1847" w:rsidP="00DA46BA">
      <w:pPr>
        <w:spacing w:after="0" w:line="240" w:lineRule="auto"/>
        <w:jc w:val="both"/>
        <w:rPr>
          <w:rFonts w:ascii="Arial" w:eastAsia="Arial" w:hAnsi="Arial" w:cs="Arial"/>
        </w:rPr>
      </w:pPr>
    </w:p>
    <w:p w14:paraId="41EFC18A" w14:textId="7D74EF09" w:rsidR="1B223F54" w:rsidRPr="00135CD6" w:rsidRDefault="1B223F54" w:rsidP="00DA46BA">
      <w:pPr>
        <w:spacing w:after="0" w:line="240" w:lineRule="auto"/>
        <w:rPr>
          <w:rFonts w:ascii="Arial" w:eastAsia="Arial" w:hAnsi="Arial" w:cs="Arial"/>
        </w:rPr>
      </w:pPr>
      <w:r w:rsidRPr="00135CD6">
        <w:rPr>
          <w:rFonts w:ascii="Arial" w:eastAsia="Arial" w:hAnsi="Arial" w:cs="Arial"/>
        </w:rPr>
        <w:t>Bogotá, D.E., enero 11 de 1989.</w:t>
      </w:r>
    </w:p>
    <w:p w14:paraId="0A03340B" w14:textId="77777777" w:rsidR="000866D2" w:rsidRPr="00DA46BA" w:rsidRDefault="000866D2" w:rsidP="00DA46BA">
      <w:pPr>
        <w:spacing w:after="0" w:line="240" w:lineRule="auto"/>
        <w:rPr>
          <w:rFonts w:ascii="Arial" w:eastAsia="Arial" w:hAnsi="Arial" w:cs="Arial"/>
          <w:b/>
          <w:bCs/>
        </w:rPr>
      </w:pPr>
    </w:p>
    <w:p w14:paraId="18818B5E" w14:textId="37F04291" w:rsidR="00DA46BA" w:rsidRDefault="1B223F54" w:rsidP="00DA46BA">
      <w:pPr>
        <w:spacing w:after="0" w:line="240" w:lineRule="auto"/>
        <w:jc w:val="center"/>
        <w:rPr>
          <w:rFonts w:ascii="Arial" w:eastAsia="Arial" w:hAnsi="Arial" w:cs="Arial"/>
        </w:rPr>
      </w:pPr>
      <w:r w:rsidRPr="00DA46BA">
        <w:rPr>
          <w:rFonts w:ascii="Arial" w:eastAsia="Arial" w:hAnsi="Arial" w:cs="Arial"/>
        </w:rPr>
        <w:t xml:space="preserve">El </w:t>
      </w:r>
      <w:proofErr w:type="gramStart"/>
      <w:r w:rsidRPr="00DA46BA">
        <w:rPr>
          <w:rFonts w:ascii="Arial" w:eastAsia="Arial" w:hAnsi="Arial" w:cs="Arial"/>
        </w:rPr>
        <w:t>Presidente</w:t>
      </w:r>
      <w:proofErr w:type="gramEnd"/>
      <w:r w:rsidRPr="00DA46BA">
        <w:rPr>
          <w:rFonts w:ascii="Arial" w:eastAsia="Arial" w:hAnsi="Arial" w:cs="Arial"/>
        </w:rPr>
        <w:t xml:space="preserve"> de la República, VIRGILIO BARCO. </w:t>
      </w:r>
    </w:p>
    <w:p w14:paraId="045B702E" w14:textId="23D24672" w:rsidR="00DA46BA" w:rsidRDefault="1B223F54" w:rsidP="00DA46BA">
      <w:pPr>
        <w:spacing w:after="0" w:line="240" w:lineRule="auto"/>
        <w:jc w:val="center"/>
        <w:rPr>
          <w:rFonts w:ascii="Arial" w:eastAsia="Arial" w:hAnsi="Arial" w:cs="Arial"/>
        </w:rPr>
      </w:pPr>
      <w:r w:rsidRPr="00DA46BA">
        <w:rPr>
          <w:rFonts w:ascii="Arial" w:eastAsia="Arial" w:hAnsi="Arial" w:cs="Arial"/>
        </w:rPr>
        <w:t xml:space="preserve">El Ministro de Hacienda y Crédito Público, </w:t>
      </w:r>
    </w:p>
    <w:p w14:paraId="57206C67" w14:textId="7A8B6292" w:rsidR="00DA46BA" w:rsidRDefault="1B223F54" w:rsidP="00DA46BA">
      <w:pPr>
        <w:spacing w:after="0" w:line="240" w:lineRule="auto"/>
        <w:jc w:val="center"/>
        <w:rPr>
          <w:rFonts w:ascii="Arial" w:eastAsia="Arial" w:hAnsi="Arial" w:cs="Arial"/>
        </w:rPr>
      </w:pPr>
      <w:r w:rsidRPr="00DA46BA">
        <w:rPr>
          <w:rFonts w:ascii="Arial" w:eastAsia="Arial" w:hAnsi="Arial" w:cs="Arial"/>
        </w:rPr>
        <w:t xml:space="preserve">LUIS FERNANDO ALARCÓN MANTILLA. </w:t>
      </w:r>
    </w:p>
    <w:p w14:paraId="13C00283" w14:textId="619B63B7" w:rsidR="00DA46BA" w:rsidRDefault="1B223F54" w:rsidP="00DA46BA">
      <w:pPr>
        <w:spacing w:after="0" w:line="240" w:lineRule="auto"/>
        <w:jc w:val="center"/>
        <w:rPr>
          <w:rFonts w:ascii="Arial" w:eastAsia="Arial" w:hAnsi="Arial" w:cs="Arial"/>
        </w:rPr>
      </w:pPr>
      <w:r w:rsidRPr="00DA46BA">
        <w:rPr>
          <w:rFonts w:ascii="Arial" w:eastAsia="Arial" w:hAnsi="Arial" w:cs="Arial"/>
        </w:rPr>
        <w:t xml:space="preserve">El Ministro de Desarrollo Económico, </w:t>
      </w:r>
    </w:p>
    <w:p w14:paraId="2E0E8BEB" w14:textId="11EB87A8" w:rsidR="1B223F54" w:rsidRPr="00DA46BA" w:rsidRDefault="1B223F54" w:rsidP="00DA46BA">
      <w:pPr>
        <w:spacing w:after="0" w:line="240" w:lineRule="auto"/>
        <w:jc w:val="center"/>
        <w:rPr>
          <w:rFonts w:ascii="Arial" w:eastAsia="Arial" w:hAnsi="Arial" w:cs="Arial"/>
        </w:rPr>
      </w:pPr>
      <w:r w:rsidRPr="00DA46BA">
        <w:rPr>
          <w:rFonts w:ascii="Arial" w:eastAsia="Arial" w:hAnsi="Arial" w:cs="Arial"/>
        </w:rPr>
        <w:t>CARLOS ARTURO MARULANDA RAMÍREZ.</w:t>
      </w:r>
    </w:p>
    <w:p w14:paraId="3F2FACD1" w14:textId="5A8088AB" w:rsidR="726A43C6" w:rsidRDefault="726A43C6" w:rsidP="00DA46BA">
      <w:pPr>
        <w:spacing w:after="0" w:line="240" w:lineRule="auto"/>
        <w:jc w:val="both"/>
        <w:rPr>
          <w:rFonts w:ascii="Arial" w:eastAsia="Arial" w:hAnsi="Arial" w:cs="Arial"/>
        </w:rPr>
      </w:pPr>
    </w:p>
    <w:sectPr w:rsidR="726A43C6" w:rsidSect="00364A78">
      <w:pgSz w:w="12240" w:h="15840"/>
      <w:pgMar w:top="1559" w:right="1321" w:bottom="1417" w:left="1400" w:header="737" w:footer="188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6A62E9" w14:textId="77777777" w:rsidR="00AF1195" w:rsidRDefault="00AF1195" w:rsidP="00AF1195">
      <w:pPr>
        <w:spacing w:after="0" w:line="240" w:lineRule="auto"/>
      </w:pPr>
      <w:r>
        <w:separator/>
      </w:r>
    </w:p>
  </w:endnote>
  <w:endnote w:type="continuationSeparator" w:id="0">
    <w:p w14:paraId="129DECA2" w14:textId="77777777" w:rsidR="00AF1195" w:rsidRDefault="00AF1195" w:rsidP="00AF11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34919F" w14:textId="77777777" w:rsidR="00AF1195" w:rsidRDefault="00AF1195" w:rsidP="00AF1195">
      <w:pPr>
        <w:spacing w:after="0" w:line="240" w:lineRule="auto"/>
      </w:pPr>
      <w:r>
        <w:separator/>
      </w:r>
    </w:p>
  </w:footnote>
  <w:footnote w:type="continuationSeparator" w:id="0">
    <w:p w14:paraId="769A6B63" w14:textId="77777777" w:rsidR="00AF1195" w:rsidRDefault="00AF1195" w:rsidP="00AF119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7FCD"/>
    <w:rsid w:val="00017782"/>
    <w:rsid w:val="000465E2"/>
    <w:rsid w:val="000866D2"/>
    <w:rsid w:val="00097FF1"/>
    <w:rsid w:val="000A08AD"/>
    <w:rsid w:val="000CAFE1"/>
    <w:rsid w:val="000F787C"/>
    <w:rsid w:val="0010099B"/>
    <w:rsid w:val="001027F9"/>
    <w:rsid w:val="00135CD6"/>
    <w:rsid w:val="0019519A"/>
    <w:rsid w:val="001F47E7"/>
    <w:rsid w:val="00202CC6"/>
    <w:rsid w:val="002678BE"/>
    <w:rsid w:val="002E61C6"/>
    <w:rsid w:val="00364A78"/>
    <w:rsid w:val="003756DF"/>
    <w:rsid w:val="00384382"/>
    <w:rsid w:val="00390AEB"/>
    <w:rsid w:val="003B1B74"/>
    <w:rsid w:val="003D5840"/>
    <w:rsid w:val="003F5DD8"/>
    <w:rsid w:val="00415920"/>
    <w:rsid w:val="004315B5"/>
    <w:rsid w:val="00443787"/>
    <w:rsid w:val="00462FBD"/>
    <w:rsid w:val="0049435D"/>
    <w:rsid w:val="00496B13"/>
    <w:rsid w:val="005440B7"/>
    <w:rsid w:val="005A2781"/>
    <w:rsid w:val="00610364"/>
    <w:rsid w:val="00693862"/>
    <w:rsid w:val="006977F5"/>
    <w:rsid w:val="006A0B83"/>
    <w:rsid w:val="006E0F37"/>
    <w:rsid w:val="006F3B5D"/>
    <w:rsid w:val="00714999"/>
    <w:rsid w:val="00766F8E"/>
    <w:rsid w:val="00770D09"/>
    <w:rsid w:val="007A1452"/>
    <w:rsid w:val="008077BA"/>
    <w:rsid w:val="00816E66"/>
    <w:rsid w:val="00844F19"/>
    <w:rsid w:val="008549E7"/>
    <w:rsid w:val="008763E7"/>
    <w:rsid w:val="008A485F"/>
    <w:rsid w:val="008E7E1C"/>
    <w:rsid w:val="00965102"/>
    <w:rsid w:val="00994B3F"/>
    <w:rsid w:val="0099724C"/>
    <w:rsid w:val="009B5265"/>
    <w:rsid w:val="009D27F5"/>
    <w:rsid w:val="009F2110"/>
    <w:rsid w:val="00A24733"/>
    <w:rsid w:val="00A352DA"/>
    <w:rsid w:val="00A41ECC"/>
    <w:rsid w:val="00A5094D"/>
    <w:rsid w:val="00A7441D"/>
    <w:rsid w:val="00A76441"/>
    <w:rsid w:val="00AD693A"/>
    <w:rsid w:val="00AE4BDC"/>
    <w:rsid w:val="00AF1195"/>
    <w:rsid w:val="00AF4C07"/>
    <w:rsid w:val="00B03EF1"/>
    <w:rsid w:val="00B16C67"/>
    <w:rsid w:val="00B61E0C"/>
    <w:rsid w:val="00C2422F"/>
    <w:rsid w:val="00C254CE"/>
    <w:rsid w:val="00D03761"/>
    <w:rsid w:val="00D555DB"/>
    <w:rsid w:val="00DA46BA"/>
    <w:rsid w:val="00DD67B3"/>
    <w:rsid w:val="00DF1A90"/>
    <w:rsid w:val="00E22497"/>
    <w:rsid w:val="00E677A3"/>
    <w:rsid w:val="00E71160"/>
    <w:rsid w:val="00E8230D"/>
    <w:rsid w:val="00E83260"/>
    <w:rsid w:val="00EB5D56"/>
    <w:rsid w:val="00ED1847"/>
    <w:rsid w:val="00EF7FCD"/>
    <w:rsid w:val="00FE798F"/>
    <w:rsid w:val="0B9D87C9"/>
    <w:rsid w:val="0CCBBEAA"/>
    <w:rsid w:val="10AABB1A"/>
    <w:rsid w:val="11C3FD07"/>
    <w:rsid w:val="14142B1A"/>
    <w:rsid w:val="171B63FF"/>
    <w:rsid w:val="1758A3F5"/>
    <w:rsid w:val="17FEBB9E"/>
    <w:rsid w:val="1868832B"/>
    <w:rsid w:val="1B223F54"/>
    <w:rsid w:val="1F287681"/>
    <w:rsid w:val="20EF1E6D"/>
    <w:rsid w:val="27155A8E"/>
    <w:rsid w:val="2767CD12"/>
    <w:rsid w:val="345C2A38"/>
    <w:rsid w:val="37210BCD"/>
    <w:rsid w:val="386BF2ED"/>
    <w:rsid w:val="3C72D61F"/>
    <w:rsid w:val="3D6E03CD"/>
    <w:rsid w:val="4177E60D"/>
    <w:rsid w:val="42A7C157"/>
    <w:rsid w:val="42B49259"/>
    <w:rsid w:val="4482BA8C"/>
    <w:rsid w:val="462D3354"/>
    <w:rsid w:val="4C234697"/>
    <w:rsid w:val="4EDBE047"/>
    <w:rsid w:val="549BECB2"/>
    <w:rsid w:val="5AFAD9F0"/>
    <w:rsid w:val="5BA09205"/>
    <w:rsid w:val="5E5E29D5"/>
    <w:rsid w:val="64577DD5"/>
    <w:rsid w:val="65A6B9AC"/>
    <w:rsid w:val="65AEB937"/>
    <w:rsid w:val="6829D9CB"/>
    <w:rsid w:val="6857A5CC"/>
    <w:rsid w:val="6A437621"/>
    <w:rsid w:val="717266CE"/>
    <w:rsid w:val="726A43C6"/>
    <w:rsid w:val="73C12D5B"/>
    <w:rsid w:val="7680AFBD"/>
    <w:rsid w:val="76EB943A"/>
    <w:rsid w:val="79441CB9"/>
    <w:rsid w:val="7DA482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9C65A"/>
  <w15:chartTrackingRefBased/>
  <w15:docId w15:val="{021CF16F-0515-4432-88D9-D53FA0FCEF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EF7FCD"/>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baj">
    <w:name w:val="b_aj"/>
    <w:basedOn w:val="Fuentedeprrafopredeter"/>
    <w:rsid w:val="00EF7FCD"/>
  </w:style>
  <w:style w:type="character" w:styleId="Hipervnculo">
    <w:name w:val="Hyperlink"/>
    <w:basedOn w:val="Fuentedeprrafopredeter"/>
    <w:uiPriority w:val="99"/>
    <w:unhideWhenUsed/>
    <w:rsid w:val="00EF7FCD"/>
    <w:rPr>
      <w:color w:val="0000FF"/>
      <w:u w:val="single"/>
    </w:rPr>
  </w:style>
  <w:style w:type="paragraph" w:styleId="NormalWeb">
    <w:name w:val="Normal (Web)"/>
    <w:basedOn w:val="Normal"/>
    <w:uiPriority w:val="99"/>
    <w:semiHidden/>
    <w:unhideWhenUsed/>
    <w:rsid w:val="00EF7FCD"/>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Prrafodelista">
    <w:name w:val="List Paragraph"/>
    <w:basedOn w:val="Normal"/>
    <w:uiPriority w:val="34"/>
    <w:qFormat/>
    <w:rsid w:val="00DA46BA"/>
    <w:pPr>
      <w:ind w:left="720"/>
      <w:contextualSpacing/>
    </w:pPr>
  </w:style>
  <w:style w:type="character" w:styleId="Mencinsinresolver">
    <w:name w:val="Unresolved Mention"/>
    <w:basedOn w:val="Fuentedeprrafopredeter"/>
    <w:uiPriority w:val="99"/>
    <w:semiHidden/>
    <w:unhideWhenUsed/>
    <w:rsid w:val="003D5840"/>
    <w:rPr>
      <w:color w:val="605E5C"/>
      <w:shd w:val="clear" w:color="auto" w:fill="E1DFDD"/>
    </w:rPr>
  </w:style>
  <w:style w:type="character" w:customStyle="1" w:styleId="normaltextrun">
    <w:name w:val="normaltextrun"/>
    <w:basedOn w:val="Fuentedeprrafopredeter"/>
    <w:rsid w:val="008763E7"/>
  </w:style>
  <w:style w:type="paragraph" w:styleId="Encabezado">
    <w:name w:val="header"/>
    <w:basedOn w:val="Normal"/>
    <w:link w:val="EncabezadoCar"/>
    <w:uiPriority w:val="99"/>
    <w:unhideWhenUsed/>
    <w:rsid w:val="00AF119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F1195"/>
  </w:style>
  <w:style w:type="paragraph" w:styleId="Piedepgina">
    <w:name w:val="footer"/>
    <w:basedOn w:val="Normal"/>
    <w:link w:val="PiedepginaCar"/>
    <w:uiPriority w:val="99"/>
    <w:unhideWhenUsed/>
    <w:rsid w:val="00AF119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F11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357841">
      <w:bodyDiv w:val="1"/>
      <w:marLeft w:val="0"/>
      <w:marRight w:val="0"/>
      <w:marTop w:val="0"/>
      <w:marBottom w:val="0"/>
      <w:divBdr>
        <w:top w:val="none" w:sz="0" w:space="0" w:color="auto"/>
        <w:left w:val="none" w:sz="0" w:space="0" w:color="auto"/>
        <w:bottom w:val="none" w:sz="0" w:space="0" w:color="auto"/>
        <w:right w:val="none" w:sz="0" w:space="0" w:color="auto"/>
      </w:divBdr>
    </w:div>
    <w:div w:id="278490644">
      <w:bodyDiv w:val="1"/>
      <w:marLeft w:val="0"/>
      <w:marRight w:val="0"/>
      <w:marTop w:val="0"/>
      <w:marBottom w:val="0"/>
      <w:divBdr>
        <w:top w:val="none" w:sz="0" w:space="0" w:color="auto"/>
        <w:left w:val="none" w:sz="0" w:space="0" w:color="auto"/>
        <w:bottom w:val="none" w:sz="0" w:space="0" w:color="auto"/>
        <w:right w:val="none" w:sz="0" w:space="0" w:color="auto"/>
      </w:divBdr>
    </w:div>
    <w:div w:id="501775969">
      <w:bodyDiv w:val="1"/>
      <w:marLeft w:val="0"/>
      <w:marRight w:val="0"/>
      <w:marTop w:val="0"/>
      <w:marBottom w:val="0"/>
      <w:divBdr>
        <w:top w:val="none" w:sz="0" w:space="0" w:color="auto"/>
        <w:left w:val="none" w:sz="0" w:space="0" w:color="auto"/>
        <w:bottom w:val="none" w:sz="0" w:space="0" w:color="auto"/>
        <w:right w:val="none" w:sz="0" w:space="0" w:color="auto"/>
      </w:divBdr>
    </w:div>
    <w:div w:id="707799849">
      <w:bodyDiv w:val="1"/>
      <w:marLeft w:val="0"/>
      <w:marRight w:val="0"/>
      <w:marTop w:val="0"/>
      <w:marBottom w:val="0"/>
      <w:divBdr>
        <w:top w:val="none" w:sz="0" w:space="0" w:color="auto"/>
        <w:left w:val="none" w:sz="0" w:space="0" w:color="auto"/>
        <w:bottom w:val="none" w:sz="0" w:space="0" w:color="auto"/>
        <w:right w:val="none" w:sz="0" w:space="0" w:color="auto"/>
      </w:divBdr>
    </w:div>
    <w:div w:id="737509103">
      <w:bodyDiv w:val="1"/>
      <w:marLeft w:val="0"/>
      <w:marRight w:val="0"/>
      <w:marTop w:val="0"/>
      <w:marBottom w:val="0"/>
      <w:divBdr>
        <w:top w:val="none" w:sz="0" w:space="0" w:color="auto"/>
        <w:left w:val="none" w:sz="0" w:space="0" w:color="auto"/>
        <w:bottom w:val="none" w:sz="0" w:space="0" w:color="auto"/>
        <w:right w:val="none" w:sz="0" w:space="0" w:color="auto"/>
      </w:divBdr>
    </w:div>
    <w:div w:id="851532211">
      <w:bodyDiv w:val="1"/>
      <w:marLeft w:val="0"/>
      <w:marRight w:val="0"/>
      <w:marTop w:val="0"/>
      <w:marBottom w:val="0"/>
      <w:divBdr>
        <w:top w:val="none" w:sz="0" w:space="0" w:color="auto"/>
        <w:left w:val="none" w:sz="0" w:space="0" w:color="auto"/>
        <w:bottom w:val="none" w:sz="0" w:space="0" w:color="auto"/>
        <w:right w:val="none" w:sz="0" w:space="0" w:color="auto"/>
      </w:divBdr>
    </w:div>
    <w:div w:id="1611157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relatoria.colombiacompra.gov.co/ficha/C-014%20de%202020" TargetMode="External"/><Relationship Id="rId4" Type="http://schemas.openxmlformats.org/officeDocument/2006/relationships/styles" Target="styles.xml"/><Relationship Id="rId9" Type="http://schemas.openxmlformats.org/officeDocument/2006/relationships/hyperlink" Target="http://relatoria.colombiacompra.gov.co/ficha/420191200000761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4AF51B-26B0-4C04-8E97-F19F66833CDB}">
  <ds:schemaRef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a6cb9e4b-f1d1-4245-83ec-6cad768d538a"/>
    <ds:schemaRef ds:uri="9d85dbaf-23eb-4e57-a637-93dcacc8b1a1"/>
    <ds:schemaRef ds:uri="http://www.w3.org/XML/1998/namespace"/>
    <ds:schemaRef ds:uri="http://purl.org/dc/dcmitype/"/>
  </ds:schemaRefs>
</ds:datastoreItem>
</file>

<file path=customXml/itemProps2.xml><?xml version="1.0" encoding="utf-8"?>
<ds:datastoreItem xmlns:ds="http://schemas.openxmlformats.org/officeDocument/2006/customXml" ds:itemID="{8643D04A-B17B-46FE-A183-583D7FDB6C9E}">
  <ds:schemaRefs>
    <ds:schemaRef ds:uri="http://schemas.microsoft.com/sharepoint/v3/contenttype/forms"/>
  </ds:schemaRefs>
</ds:datastoreItem>
</file>

<file path=customXml/itemProps3.xml><?xml version="1.0" encoding="utf-8"?>
<ds:datastoreItem xmlns:ds="http://schemas.openxmlformats.org/officeDocument/2006/customXml" ds:itemID="{520B181C-1EF8-409F-8609-D94FD8C98E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27</Pages>
  <Words>12821</Words>
  <Characters>70521</Characters>
  <Application>Microsoft Office Word</Application>
  <DocSecurity>0</DocSecurity>
  <Lines>587</Lines>
  <Paragraphs>166</Paragraphs>
  <ScaleCrop>false</ScaleCrop>
  <Company/>
  <LinksUpToDate>false</LinksUpToDate>
  <CharactersWithSpaces>83176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jmanuel.castillo.lopez@gmail.com</dc:creator>
  <cp:keywords/>
  <dc:description/>
  <cp:lastModifiedBy>Carlos Mario</cp:lastModifiedBy>
  <cp:revision>82</cp:revision>
  <dcterms:created xsi:type="dcterms:W3CDTF">2020-04-01T21:03:00Z</dcterms:created>
  <dcterms:modified xsi:type="dcterms:W3CDTF">2020-08-27T13:18:00Z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