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90F095" w14:textId="79592821" w:rsidR="010EE66B" w:rsidRDefault="010EE66B" w:rsidP="005867C8">
      <w:pPr>
        <w:spacing w:after="0" w:line="240" w:lineRule="auto"/>
        <w:ind w:left="1701" w:right="1582"/>
        <w:jc w:val="both"/>
      </w:pPr>
      <w:r w:rsidRPr="27E7DCCF">
        <w:rPr>
          <w:rFonts w:ascii="Arial" w:eastAsia="Arial" w:hAnsi="Arial" w:cs="Arial"/>
          <w:b/>
          <w:bCs/>
          <w:color w:val="FF0000"/>
          <w:sz w:val="20"/>
          <w:szCs w:val="20"/>
        </w:rPr>
        <w:t>Nota:</w:t>
      </w:r>
      <w:r w:rsidRPr="27E7DCCF">
        <w:rPr>
          <w:rFonts w:ascii="Arial" w:eastAsia="Arial" w:hAnsi="Arial" w:cs="Arial"/>
          <w:color w:val="FF0000"/>
          <w:sz w:val="20"/>
          <w:szCs w:val="20"/>
        </w:rPr>
        <w:t xml:space="preserve"> la siguiente norma se trascribe completa, pero de ella la Agencia Nacional de Contratación Pública –Colombia Compra Eficiente– solo ha emitido conceptos que interpretan las siguientes disposiciones relacionadas con la contratación estatal: 2,</w:t>
      </w:r>
      <w:r w:rsidR="00C60882">
        <w:rPr>
          <w:rFonts w:ascii="Arial" w:eastAsia="Arial" w:hAnsi="Arial" w:cs="Arial"/>
          <w:color w:val="FF0000"/>
          <w:sz w:val="20"/>
          <w:szCs w:val="20"/>
        </w:rPr>
        <w:t xml:space="preserve"> </w:t>
      </w:r>
      <w:r w:rsidRPr="27E7DCCF">
        <w:rPr>
          <w:rFonts w:ascii="Arial" w:eastAsia="Arial" w:hAnsi="Arial" w:cs="Arial"/>
          <w:color w:val="FF0000"/>
          <w:sz w:val="20"/>
          <w:szCs w:val="20"/>
        </w:rPr>
        <w:t>3,</w:t>
      </w:r>
      <w:r w:rsidR="00C60882">
        <w:rPr>
          <w:rFonts w:ascii="Arial" w:eastAsia="Arial" w:hAnsi="Arial" w:cs="Arial"/>
          <w:color w:val="FF0000"/>
          <w:sz w:val="20"/>
          <w:szCs w:val="20"/>
        </w:rPr>
        <w:t xml:space="preserve"> </w:t>
      </w:r>
      <w:r w:rsidRPr="27E7DCCF">
        <w:rPr>
          <w:rFonts w:ascii="Arial" w:eastAsia="Arial" w:hAnsi="Arial" w:cs="Arial"/>
          <w:color w:val="FF0000"/>
          <w:sz w:val="20"/>
          <w:szCs w:val="20"/>
        </w:rPr>
        <w:t>4 y 5.</w:t>
      </w:r>
    </w:p>
    <w:p w14:paraId="4B7A8819" w14:textId="2026C858" w:rsidR="010EE66B" w:rsidRDefault="010EE66B" w:rsidP="005867C8">
      <w:pPr>
        <w:spacing w:after="0" w:line="240" w:lineRule="auto"/>
        <w:ind w:left="1701" w:right="1582"/>
        <w:jc w:val="both"/>
      </w:pPr>
      <w:r w:rsidRPr="27E7DCCF">
        <w:rPr>
          <w:rFonts w:ascii="Arial" w:eastAsia="Arial" w:hAnsi="Arial" w:cs="Arial"/>
          <w:color w:val="FF0000"/>
          <w:sz w:val="20"/>
          <w:szCs w:val="20"/>
        </w:rPr>
        <w:t xml:space="preserve"> </w:t>
      </w:r>
    </w:p>
    <w:p w14:paraId="681074B7" w14:textId="2D4C4594" w:rsidR="010EE66B" w:rsidRDefault="010EE66B" w:rsidP="005867C8">
      <w:pPr>
        <w:spacing w:after="0" w:line="240" w:lineRule="auto"/>
        <w:ind w:left="1701" w:right="1582"/>
        <w:jc w:val="both"/>
        <w:rPr>
          <w:rFonts w:ascii="Arial" w:eastAsia="Arial" w:hAnsi="Arial" w:cs="Arial"/>
          <w:b/>
          <w:bCs/>
          <w:sz w:val="20"/>
          <w:szCs w:val="20"/>
        </w:rPr>
      </w:pPr>
      <w:r w:rsidRPr="27E7DCCF">
        <w:rPr>
          <w:rFonts w:ascii="Arial" w:eastAsia="Arial" w:hAnsi="Arial" w:cs="Arial"/>
          <w:color w:val="FF0000"/>
          <w:sz w:val="20"/>
          <w:szCs w:val="20"/>
        </w:rPr>
        <w:t>Los conceptos se relacionan al pie de cada disposición, y abren dando “clic” en el hipervínculo.</w:t>
      </w:r>
    </w:p>
    <w:p w14:paraId="027F592A" w14:textId="77777777" w:rsidR="00591A5A" w:rsidRDefault="00591A5A" w:rsidP="005867C8">
      <w:pPr>
        <w:spacing w:after="0" w:line="240" w:lineRule="auto"/>
        <w:jc w:val="center"/>
        <w:rPr>
          <w:rFonts w:ascii="Arial" w:eastAsia="Times New Roman" w:hAnsi="Arial" w:cs="Arial"/>
          <w:b/>
          <w:bCs/>
          <w:lang w:eastAsia="es-CO"/>
        </w:rPr>
      </w:pPr>
    </w:p>
    <w:p w14:paraId="533EB0FE" w14:textId="77777777" w:rsidR="00591A5A" w:rsidRDefault="00591A5A" w:rsidP="005867C8">
      <w:pPr>
        <w:spacing w:after="0" w:line="240" w:lineRule="auto"/>
        <w:jc w:val="center"/>
        <w:rPr>
          <w:rFonts w:ascii="Arial" w:eastAsia="Times New Roman" w:hAnsi="Arial" w:cs="Arial"/>
          <w:b/>
          <w:bCs/>
          <w:lang w:eastAsia="es-CO"/>
        </w:rPr>
      </w:pPr>
    </w:p>
    <w:p w14:paraId="04F50498" w14:textId="3F60459F" w:rsidR="00B065EC" w:rsidRDefault="00B065EC" w:rsidP="005867C8">
      <w:pPr>
        <w:spacing w:after="0" w:line="240" w:lineRule="auto"/>
        <w:jc w:val="center"/>
        <w:rPr>
          <w:rFonts w:ascii="Arial" w:eastAsia="Times New Roman" w:hAnsi="Arial" w:cs="Arial"/>
          <w:b/>
          <w:bCs/>
          <w:lang w:eastAsia="es-CO"/>
        </w:rPr>
      </w:pPr>
      <w:r w:rsidRPr="003E7F1F">
        <w:rPr>
          <w:rFonts w:ascii="Arial" w:eastAsia="Times New Roman" w:hAnsi="Arial" w:cs="Arial"/>
          <w:b/>
          <w:bCs/>
          <w:lang w:eastAsia="es-CO"/>
        </w:rPr>
        <w:t>LEY 1918 DE 2018</w:t>
      </w:r>
    </w:p>
    <w:p w14:paraId="6B5BC29B" w14:textId="77777777" w:rsidR="00537922" w:rsidRPr="003E7F1F" w:rsidRDefault="00537922" w:rsidP="005867C8">
      <w:pPr>
        <w:spacing w:after="0" w:line="240" w:lineRule="auto"/>
        <w:jc w:val="center"/>
        <w:rPr>
          <w:rFonts w:ascii="Arial" w:eastAsia="Times New Roman" w:hAnsi="Arial" w:cs="Arial"/>
          <w:b/>
          <w:bCs/>
          <w:lang w:eastAsia="es-CO"/>
        </w:rPr>
      </w:pPr>
    </w:p>
    <w:p w14:paraId="6A7198CD" w14:textId="2D65DF64" w:rsidR="00B065EC" w:rsidRDefault="00B065EC" w:rsidP="005867C8">
      <w:pPr>
        <w:spacing w:after="0" w:line="240" w:lineRule="auto"/>
        <w:jc w:val="center"/>
        <w:rPr>
          <w:rFonts w:ascii="Arial" w:eastAsia="Times New Roman" w:hAnsi="Arial" w:cs="Arial"/>
          <w:b/>
          <w:bCs/>
          <w:lang w:eastAsia="es-CO"/>
        </w:rPr>
      </w:pPr>
      <w:r w:rsidRPr="003E7F1F">
        <w:rPr>
          <w:rFonts w:ascii="Arial" w:eastAsia="Times New Roman" w:hAnsi="Arial" w:cs="Arial"/>
          <w:b/>
          <w:bCs/>
          <w:lang w:eastAsia="es-CO"/>
        </w:rPr>
        <w:t>Por medio de la cual se establece el régimen de inhabilidades a quienes hayan sido condenados por delitos sexuales cometidos contra menores, se crea el registro de inhabilidades y se dictan otras disposiciones.</w:t>
      </w:r>
    </w:p>
    <w:p w14:paraId="3837D01A" w14:textId="77777777" w:rsidR="00375AF2" w:rsidRPr="003E7F1F" w:rsidRDefault="00375AF2" w:rsidP="005867C8">
      <w:pPr>
        <w:spacing w:after="0" w:line="240" w:lineRule="auto"/>
        <w:jc w:val="center"/>
        <w:rPr>
          <w:rFonts w:ascii="Arial" w:eastAsia="Times New Roman" w:hAnsi="Arial" w:cs="Arial"/>
          <w:b/>
          <w:bCs/>
          <w:lang w:eastAsia="es-CO"/>
        </w:rPr>
      </w:pPr>
    </w:p>
    <w:p w14:paraId="22FFD09C" w14:textId="0B40AB25" w:rsidR="00B065EC" w:rsidRDefault="00B065EC" w:rsidP="005867C8">
      <w:pPr>
        <w:spacing w:after="0" w:line="240" w:lineRule="auto"/>
        <w:jc w:val="center"/>
        <w:rPr>
          <w:rFonts w:ascii="Arial" w:eastAsia="Times New Roman" w:hAnsi="Arial" w:cs="Arial"/>
          <w:b/>
          <w:bCs/>
          <w:lang w:eastAsia="es-CO"/>
        </w:rPr>
      </w:pPr>
      <w:r w:rsidRPr="15967DC8">
        <w:rPr>
          <w:rFonts w:ascii="Arial" w:eastAsia="Times New Roman" w:hAnsi="Arial" w:cs="Arial"/>
          <w:b/>
          <w:bCs/>
          <w:lang w:eastAsia="es-CO"/>
        </w:rPr>
        <w:t>EL CONGRESO DE COLOMBIA</w:t>
      </w:r>
    </w:p>
    <w:p w14:paraId="73CFC1DD" w14:textId="77777777" w:rsidR="00375AF2" w:rsidRPr="003E7F1F" w:rsidRDefault="00375AF2" w:rsidP="005867C8">
      <w:pPr>
        <w:spacing w:after="0" w:line="240" w:lineRule="auto"/>
        <w:jc w:val="center"/>
        <w:rPr>
          <w:rFonts w:ascii="Arial" w:eastAsia="Times New Roman" w:hAnsi="Arial" w:cs="Arial"/>
          <w:b/>
          <w:bCs/>
          <w:lang w:eastAsia="es-CO"/>
        </w:rPr>
      </w:pPr>
    </w:p>
    <w:p w14:paraId="4AF2A5DF" w14:textId="044D28E9" w:rsidR="00B065EC" w:rsidRDefault="00B065EC" w:rsidP="005867C8">
      <w:pPr>
        <w:spacing w:after="0" w:line="240" w:lineRule="auto"/>
        <w:jc w:val="center"/>
        <w:rPr>
          <w:rFonts w:ascii="Arial" w:eastAsia="Times New Roman" w:hAnsi="Arial" w:cs="Arial"/>
          <w:b/>
          <w:bCs/>
          <w:lang w:eastAsia="es-CO"/>
        </w:rPr>
      </w:pPr>
      <w:r w:rsidRPr="003E7F1F">
        <w:rPr>
          <w:rFonts w:ascii="Arial" w:eastAsia="Times New Roman" w:hAnsi="Arial" w:cs="Arial"/>
          <w:b/>
          <w:bCs/>
          <w:lang w:eastAsia="es-CO"/>
        </w:rPr>
        <w:t>DECRETA:</w:t>
      </w:r>
    </w:p>
    <w:p w14:paraId="1F271C3B" w14:textId="77777777" w:rsidR="00375AF2" w:rsidRPr="003E7F1F" w:rsidRDefault="00375AF2" w:rsidP="005867C8">
      <w:pPr>
        <w:spacing w:after="0" w:line="240" w:lineRule="auto"/>
        <w:jc w:val="center"/>
        <w:rPr>
          <w:rFonts w:ascii="Arial" w:eastAsia="Times New Roman" w:hAnsi="Arial" w:cs="Arial"/>
          <w:b/>
          <w:bCs/>
          <w:lang w:eastAsia="es-CO"/>
        </w:rPr>
      </w:pPr>
    </w:p>
    <w:p w14:paraId="59D23480" w14:textId="63FA38EE" w:rsidR="00B065EC" w:rsidRPr="003E7F1F" w:rsidRDefault="00B065EC" w:rsidP="005867C8">
      <w:pPr>
        <w:spacing w:after="0" w:line="240" w:lineRule="auto"/>
        <w:jc w:val="center"/>
        <w:rPr>
          <w:rFonts w:ascii="Arial" w:eastAsia="Times New Roman" w:hAnsi="Arial" w:cs="Arial"/>
          <w:b/>
          <w:bCs/>
          <w:lang w:eastAsia="es-CO"/>
        </w:rPr>
      </w:pPr>
      <w:bookmarkStart w:id="0" w:name="CAPÍTULO_I"/>
      <w:r w:rsidRPr="003E7F1F">
        <w:rPr>
          <w:rFonts w:ascii="Arial" w:eastAsia="Times New Roman" w:hAnsi="Arial" w:cs="Arial"/>
          <w:b/>
          <w:bCs/>
          <w:lang w:eastAsia="es-CO"/>
        </w:rPr>
        <w:t>CAPÍTULO I</w:t>
      </w:r>
      <w:bookmarkEnd w:id="0"/>
    </w:p>
    <w:p w14:paraId="70350031" w14:textId="1166E7C4" w:rsidR="00B065EC" w:rsidRPr="003E7F1F" w:rsidRDefault="00B065EC" w:rsidP="005867C8">
      <w:pPr>
        <w:spacing w:after="0" w:line="240" w:lineRule="auto"/>
        <w:jc w:val="center"/>
        <w:rPr>
          <w:rFonts w:ascii="Arial" w:eastAsia="Times New Roman" w:hAnsi="Arial" w:cs="Arial"/>
          <w:b/>
          <w:bCs/>
          <w:lang w:eastAsia="es-CO"/>
        </w:rPr>
      </w:pPr>
      <w:r w:rsidRPr="003E7F1F">
        <w:rPr>
          <w:rFonts w:ascii="Arial" w:eastAsia="Times New Roman" w:hAnsi="Arial" w:cs="Arial"/>
          <w:b/>
          <w:bCs/>
          <w:lang w:eastAsia="es-CO"/>
        </w:rPr>
        <w:t>DISPOSICIONES GENERALES</w:t>
      </w:r>
    </w:p>
    <w:p w14:paraId="026DA64D" w14:textId="34D9D9AA" w:rsidR="003E7F1F" w:rsidRPr="003E7F1F" w:rsidRDefault="003E7F1F" w:rsidP="005867C8">
      <w:pPr>
        <w:spacing w:after="0" w:line="240" w:lineRule="auto"/>
        <w:jc w:val="center"/>
        <w:rPr>
          <w:rFonts w:ascii="Arial" w:eastAsia="Times New Roman" w:hAnsi="Arial" w:cs="Arial"/>
          <w:b/>
          <w:bCs/>
          <w:lang w:eastAsia="es-CO"/>
        </w:rPr>
      </w:pPr>
    </w:p>
    <w:p w14:paraId="3C555502" w14:textId="27922EB9" w:rsidR="00B065EC" w:rsidRDefault="00B065EC" w:rsidP="005867C8">
      <w:pPr>
        <w:spacing w:after="0" w:line="240" w:lineRule="auto"/>
        <w:jc w:val="both"/>
        <w:rPr>
          <w:rFonts w:ascii="Arial" w:eastAsia="Times New Roman" w:hAnsi="Arial" w:cs="Arial"/>
          <w:lang w:eastAsia="es-CO"/>
        </w:rPr>
      </w:pPr>
      <w:bookmarkStart w:id="1" w:name="1"/>
      <w:r w:rsidRPr="27E7DCCF">
        <w:rPr>
          <w:rFonts w:ascii="Arial" w:eastAsia="Times New Roman" w:hAnsi="Arial" w:cs="Arial"/>
          <w:lang w:eastAsia="es-CO"/>
        </w:rPr>
        <w:t>ARTÍCULO 1o.</w:t>
      </w:r>
      <w:bookmarkEnd w:id="1"/>
      <w:r w:rsidRPr="27E7DCCF">
        <w:rPr>
          <w:rFonts w:ascii="Arial" w:eastAsia="Times New Roman" w:hAnsi="Arial" w:cs="Arial"/>
          <w:lang w:eastAsia="es-CO"/>
        </w:rPr>
        <w:t> Adiciónese el artículo </w:t>
      </w:r>
      <w:hyperlink r:id="rId7" w:anchor="219-C">
        <w:r w:rsidRPr="27E7DCCF">
          <w:rPr>
            <w:rFonts w:ascii="Arial" w:eastAsia="Times New Roman" w:hAnsi="Arial" w:cs="Arial"/>
            <w:lang w:eastAsia="es-CO"/>
          </w:rPr>
          <w:t>219-C</w:t>
        </w:r>
      </w:hyperlink>
      <w:r w:rsidRPr="27E7DCCF">
        <w:rPr>
          <w:rFonts w:ascii="Arial" w:eastAsia="Times New Roman" w:hAnsi="Arial" w:cs="Arial"/>
          <w:u w:val="single"/>
          <w:lang w:eastAsia="es-CO"/>
        </w:rPr>
        <w:t> </w:t>
      </w:r>
      <w:r w:rsidRPr="27E7DCCF">
        <w:rPr>
          <w:rFonts w:ascii="Arial" w:eastAsia="Times New Roman" w:hAnsi="Arial" w:cs="Arial"/>
          <w:lang w:eastAsia="es-CO"/>
        </w:rPr>
        <w:t>a la Ley 599 de 2000, el cual quedará así:</w:t>
      </w:r>
    </w:p>
    <w:p w14:paraId="2E174A19" w14:textId="77777777" w:rsidR="00A83E42" w:rsidRPr="003E7F1F" w:rsidRDefault="00A83E42" w:rsidP="005867C8">
      <w:pPr>
        <w:spacing w:after="0" w:line="240" w:lineRule="auto"/>
        <w:jc w:val="both"/>
        <w:rPr>
          <w:rFonts w:ascii="Arial" w:eastAsia="Times New Roman" w:hAnsi="Arial" w:cs="Arial"/>
          <w:lang w:eastAsia="es-CO"/>
        </w:rPr>
      </w:pPr>
    </w:p>
    <w:p w14:paraId="30AAF549" w14:textId="020A4F85" w:rsidR="00B065EC" w:rsidRDefault="00B065EC" w:rsidP="005867C8">
      <w:pPr>
        <w:spacing w:after="0" w:line="240" w:lineRule="auto"/>
        <w:jc w:val="both"/>
        <w:rPr>
          <w:rFonts w:ascii="Arial" w:eastAsia="Times New Roman" w:hAnsi="Arial" w:cs="Arial"/>
          <w:lang w:eastAsia="es-CO"/>
        </w:rPr>
      </w:pPr>
      <w:r w:rsidRPr="003E7F1F">
        <w:rPr>
          <w:rFonts w:ascii="Arial" w:eastAsia="Times New Roman" w:hAnsi="Arial" w:cs="Arial"/>
          <w:lang w:eastAsia="es-CO"/>
        </w:rPr>
        <w:t>Inhabilidades por delitos sexuales cometidos contra menores: Las personas que hayan sido condenados por la comisión de delitos contra la libertad, integridad y formación sexuales de persona menor de 18 años de acuerdo con el Título IV de la presente ley; serán inhabilitadas para el desempeño de cargos, oficios o profesiones que involucren una relación directa y habitual con menores de edad en los términos que establezca el Instituto Colombiano de Bienestar Familiar, o quien haga sus veces.</w:t>
      </w:r>
    </w:p>
    <w:p w14:paraId="60994727" w14:textId="77777777" w:rsidR="003E7F1F" w:rsidRPr="003E7F1F" w:rsidRDefault="003E7F1F" w:rsidP="005867C8">
      <w:pPr>
        <w:spacing w:after="0" w:line="240" w:lineRule="auto"/>
        <w:jc w:val="both"/>
        <w:rPr>
          <w:rFonts w:ascii="Arial" w:eastAsia="Times New Roman" w:hAnsi="Arial" w:cs="Arial"/>
          <w:lang w:eastAsia="es-CO"/>
        </w:rPr>
      </w:pPr>
    </w:p>
    <w:p w14:paraId="2990B6E8" w14:textId="15ECEF1C" w:rsidR="00B065EC" w:rsidRDefault="00B065EC" w:rsidP="005867C8">
      <w:pPr>
        <w:spacing w:after="0" w:line="240" w:lineRule="auto"/>
        <w:jc w:val="both"/>
        <w:rPr>
          <w:rFonts w:ascii="Arial" w:eastAsia="Times New Roman" w:hAnsi="Arial" w:cs="Arial"/>
          <w:lang w:eastAsia="es-CO"/>
        </w:rPr>
      </w:pPr>
      <w:bookmarkStart w:id="2" w:name="2"/>
      <w:r w:rsidRPr="003E7F1F">
        <w:rPr>
          <w:rFonts w:ascii="Arial" w:eastAsia="Times New Roman" w:hAnsi="Arial" w:cs="Arial"/>
          <w:lang w:eastAsia="es-CO"/>
        </w:rPr>
        <w:t>ARTÍCULO 2o. DELIMITACIÓN DE CARGOS, OFICIOS O PROFESIONES.</w:t>
      </w:r>
      <w:bookmarkEnd w:id="2"/>
      <w:r w:rsidRPr="003E7F1F">
        <w:rPr>
          <w:rFonts w:ascii="Arial" w:eastAsia="Times New Roman" w:hAnsi="Arial" w:cs="Arial"/>
          <w:lang w:eastAsia="es-CO"/>
        </w:rPr>
        <w:t> Corresponde al Gobierno nacional a través del Instituto Colombiano de Bienestar Familiar (ICBF), definir aquellos cargos, oficios o profesiones que teniendo una relación directa y habitual con menores de edad son susceptibles de aplicación de la inhabilidad por delitos sexuales cometidos contra menores; en un término inferior a 6 meses contados a partir de la vigencia de la presente ley.</w:t>
      </w:r>
    </w:p>
    <w:p w14:paraId="3D9DD472" w14:textId="77777777" w:rsidR="003E7F1F" w:rsidRPr="003E7F1F" w:rsidRDefault="003E7F1F" w:rsidP="005867C8">
      <w:pPr>
        <w:spacing w:after="0" w:line="240" w:lineRule="auto"/>
        <w:jc w:val="both"/>
        <w:rPr>
          <w:rFonts w:ascii="Arial" w:eastAsia="Times New Roman" w:hAnsi="Arial" w:cs="Arial"/>
          <w:lang w:eastAsia="es-CO"/>
        </w:rPr>
      </w:pPr>
    </w:p>
    <w:p w14:paraId="2FC59D67" w14:textId="5D24893D" w:rsidR="00B065EC" w:rsidRPr="003E7F1F" w:rsidRDefault="00B065EC" w:rsidP="005867C8">
      <w:pPr>
        <w:spacing w:after="0" w:line="240" w:lineRule="auto"/>
        <w:jc w:val="both"/>
        <w:rPr>
          <w:rFonts w:ascii="Arial" w:eastAsia="Times New Roman" w:hAnsi="Arial" w:cs="Arial"/>
          <w:sz w:val="20"/>
          <w:szCs w:val="20"/>
          <w:lang w:eastAsia="es-CO"/>
        </w:rPr>
      </w:pPr>
      <w:r w:rsidRPr="27E7DCCF">
        <w:rPr>
          <w:rFonts w:ascii="Arial" w:eastAsia="Times New Roman" w:hAnsi="Arial" w:cs="Arial"/>
          <w:sz w:val="20"/>
          <w:szCs w:val="20"/>
          <w:lang w:eastAsia="es-CO"/>
        </w:rPr>
        <w:t>(Ver concepto</w:t>
      </w:r>
      <w:r w:rsidR="003E7F1F" w:rsidRPr="27E7DCCF">
        <w:rPr>
          <w:rFonts w:ascii="Arial" w:eastAsia="Times New Roman" w:hAnsi="Arial" w:cs="Arial"/>
          <w:sz w:val="20"/>
          <w:szCs w:val="20"/>
          <w:lang w:eastAsia="es-CO"/>
        </w:rPr>
        <w:t>:</w:t>
      </w:r>
      <w:r w:rsidRPr="27E7DCCF">
        <w:rPr>
          <w:rFonts w:ascii="Arial" w:eastAsia="Times New Roman" w:hAnsi="Arial" w:cs="Arial"/>
          <w:sz w:val="20"/>
          <w:szCs w:val="20"/>
          <w:lang w:eastAsia="es-CO"/>
        </w:rPr>
        <w:t xml:space="preserve"> </w:t>
      </w:r>
      <w:hyperlink r:id="rId8">
        <w:r w:rsidRPr="27E7DCCF">
          <w:rPr>
            <w:rStyle w:val="Hipervnculo"/>
            <w:rFonts w:ascii="Arial" w:eastAsia="Times New Roman" w:hAnsi="Arial" w:cs="Arial"/>
            <w:sz w:val="20"/>
            <w:szCs w:val="20"/>
            <w:lang w:eastAsia="es-CO"/>
          </w:rPr>
          <w:t>C</w:t>
        </w:r>
        <w:r w:rsidR="00300CE7" w:rsidRPr="27E7DCCF">
          <w:rPr>
            <w:rStyle w:val="Hipervnculo"/>
            <w:rFonts w:ascii="Arial" w:eastAsia="Times New Roman" w:hAnsi="Arial" w:cs="Arial"/>
            <w:sz w:val="20"/>
            <w:szCs w:val="20"/>
            <w:lang w:eastAsia="es-CO"/>
          </w:rPr>
          <w:t>−</w:t>
        </w:r>
        <w:r w:rsidRPr="27E7DCCF">
          <w:rPr>
            <w:rStyle w:val="Hipervnculo"/>
            <w:rFonts w:ascii="Arial" w:eastAsia="Times New Roman" w:hAnsi="Arial" w:cs="Arial"/>
            <w:sz w:val="20"/>
            <w:szCs w:val="20"/>
            <w:lang w:eastAsia="es-CO"/>
          </w:rPr>
          <w:t>322 del 16/06/2020</w:t>
        </w:r>
      </w:hyperlink>
      <w:r w:rsidRPr="27E7DCCF">
        <w:rPr>
          <w:rFonts w:ascii="Arial" w:eastAsia="Times New Roman" w:hAnsi="Arial" w:cs="Arial"/>
          <w:sz w:val="20"/>
          <w:szCs w:val="20"/>
          <w:lang w:eastAsia="es-CO"/>
        </w:rPr>
        <w:t>)</w:t>
      </w:r>
    </w:p>
    <w:p w14:paraId="4B3437F5" w14:textId="77777777" w:rsidR="00B065EC" w:rsidRPr="003E7F1F" w:rsidRDefault="00B065EC" w:rsidP="005867C8">
      <w:pPr>
        <w:spacing w:after="0" w:line="240" w:lineRule="auto"/>
        <w:jc w:val="both"/>
        <w:rPr>
          <w:rFonts w:ascii="Arial" w:eastAsia="Times New Roman" w:hAnsi="Arial" w:cs="Arial"/>
          <w:lang w:eastAsia="es-CO"/>
        </w:rPr>
      </w:pPr>
    </w:p>
    <w:p w14:paraId="2D538D0B" w14:textId="692B7401" w:rsidR="00B065EC" w:rsidRDefault="00B065EC" w:rsidP="005867C8">
      <w:pPr>
        <w:spacing w:after="0" w:line="240" w:lineRule="auto"/>
        <w:jc w:val="both"/>
        <w:rPr>
          <w:rFonts w:ascii="Arial" w:eastAsia="Times New Roman" w:hAnsi="Arial" w:cs="Arial"/>
          <w:lang w:eastAsia="es-CO"/>
        </w:rPr>
      </w:pPr>
      <w:bookmarkStart w:id="3" w:name="3"/>
      <w:r w:rsidRPr="003E7F1F">
        <w:rPr>
          <w:rFonts w:ascii="Arial" w:eastAsia="Times New Roman" w:hAnsi="Arial" w:cs="Arial"/>
          <w:lang w:eastAsia="es-CO"/>
        </w:rPr>
        <w:t>ARTÍCULO 3o.</w:t>
      </w:r>
      <w:bookmarkEnd w:id="3"/>
      <w:r w:rsidRPr="003E7F1F">
        <w:rPr>
          <w:rFonts w:ascii="Arial" w:eastAsia="Times New Roman" w:hAnsi="Arial" w:cs="Arial"/>
          <w:lang w:eastAsia="es-CO"/>
        </w:rPr>
        <w:t> REGISTRO DE INHABILIDADES POR DELITOS SEXUALES CONTRA MENORES DE EDAD. Corresponde al Ministerio de Defensa-Policía Nacional, administrar la base de datos personales de quienes hayan sido declarados inhabilitados por delitos sexuales contra menores de edad; el Gobierno nacional reglamentará la materia en un término inferior a 6 meses contados a partir de la vigencia de la presente ley.</w:t>
      </w:r>
    </w:p>
    <w:p w14:paraId="430E3A29" w14:textId="77777777" w:rsidR="003E7F1F" w:rsidRPr="003E7F1F" w:rsidRDefault="003E7F1F" w:rsidP="005867C8">
      <w:pPr>
        <w:spacing w:after="0" w:line="240" w:lineRule="auto"/>
        <w:jc w:val="both"/>
        <w:rPr>
          <w:rFonts w:ascii="Arial" w:eastAsia="Times New Roman" w:hAnsi="Arial" w:cs="Arial"/>
          <w:lang w:eastAsia="es-CO"/>
        </w:rPr>
      </w:pPr>
    </w:p>
    <w:p w14:paraId="7956AD11" w14:textId="77777777" w:rsidR="00B065EC" w:rsidRPr="003E7F1F" w:rsidRDefault="00B065EC" w:rsidP="005867C8">
      <w:pPr>
        <w:spacing w:after="0" w:line="240" w:lineRule="auto"/>
        <w:jc w:val="both"/>
        <w:rPr>
          <w:rFonts w:ascii="Arial" w:eastAsia="Times New Roman" w:hAnsi="Arial" w:cs="Arial"/>
          <w:lang w:eastAsia="es-CO"/>
        </w:rPr>
      </w:pPr>
      <w:r w:rsidRPr="003E7F1F">
        <w:rPr>
          <w:rFonts w:ascii="Arial" w:eastAsia="Times New Roman" w:hAnsi="Arial" w:cs="Arial"/>
          <w:lang w:eastAsia="es-CO"/>
        </w:rPr>
        <w:t xml:space="preserve">El certificado de antecedentes judiciales tendrá una sección especial de carácter reservado denominada Inhabilidades impuestas por delitos sexuales cometidos contra menores de edad. El Ministerio de Defensa- Policía Nacional, solo expedir el certificado de inhabilidad por delitos sexuales cometidos contra menores a solicitud de las entidades públicas o </w:t>
      </w:r>
      <w:r w:rsidRPr="003E7F1F">
        <w:rPr>
          <w:rFonts w:ascii="Arial" w:eastAsia="Times New Roman" w:hAnsi="Arial" w:cs="Arial"/>
          <w:lang w:eastAsia="es-CO"/>
        </w:rPr>
        <w:lastRenderedPageBreak/>
        <w:t>privadas obligadas previa y expresamente autorizadas por el Instituto Colombiano de Bienestar Familiar.</w:t>
      </w:r>
    </w:p>
    <w:p w14:paraId="2D7F07F7" w14:textId="77777777" w:rsidR="003E7F1F" w:rsidRDefault="003E7F1F" w:rsidP="005867C8">
      <w:pPr>
        <w:spacing w:after="0" w:line="240" w:lineRule="auto"/>
        <w:jc w:val="both"/>
        <w:rPr>
          <w:rFonts w:ascii="Arial" w:eastAsia="Times New Roman" w:hAnsi="Arial" w:cs="Arial"/>
          <w:lang w:eastAsia="es-CO"/>
        </w:rPr>
      </w:pPr>
    </w:p>
    <w:p w14:paraId="0D3A6FB9" w14:textId="13DA01AD" w:rsidR="00B065EC" w:rsidRPr="003E7F1F" w:rsidRDefault="00B065EC" w:rsidP="005867C8">
      <w:pPr>
        <w:spacing w:after="0" w:line="240" w:lineRule="auto"/>
        <w:jc w:val="both"/>
        <w:rPr>
          <w:rFonts w:ascii="Arial" w:eastAsia="Times New Roman" w:hAnsi="Arial" w:cs="Arial"/>
          <w:lang w:eastAsia="es-CO"/>
        </w:rPr>
      </w:pPr>
      <w:r w:rsidRPr="003E7F1F">
        <w:rPr>
          <w:rFonts w:ascii="Arial" w:eastAsia="Times New Roman" w:hAnsi="Arial" w:cs="Arial"/>
          <w:lang w:eastAsia="es-CO"/>
        </w:rPr>
        <w:t>La solicitud de certificado de inhabilidades por delitos sexuales cometidos contra menores se realizará por aplicativo virtual que deberá contener como requisitos mínimos:</w:t>
      </w:r>
    </w:p>
    <w:p w14:paraId="1A8B7685" w14:textId="77777777" w:rsidR="003E7F1F" w:rsidRDefault="003E7F1F" w:rsidP="005867C8">
      <w:pPr>
        <w:spacing w:after="0" w:line="240" w:lineRule="auto"/>
        <w:jc w:val="both"/>
        <w:rPr>
          <w:rFonts w:ascii="Arial" w:eastAsia="Times New Roman" w:hAnsi="Arial" w:cs="Arial"/>
          <w:lang w:eastAsia="es-CO"/>
        </w:rPr>
      </w:pPr>
    </w:p>
    <w:p w14:paraId="15DCBA24" w14:textId="7D615875" w:rsidR="00B065EC" w:rsidRPr="003E7F1F" w:rsidRDefault="00B065EC" w:rsidP="005867C8">
      <w:pPr>
        <w:spacing w:after="0" w:line="240" w:lineRule="auto"/>
        <w:jc w:val="both"/>
        <w:rPr>
          <w:rFonts w:ascii="Arial" w:eastAsia="Times New Roman" w:hAnsi="Arial" w:cs="Arial"/>
          <w:lang w:eastAsia="es-CO"/>
        </w:rPr>
      </w:pPr>
      <w:r w:rsidRPr="003E7F1F">
        <w:rPr>
          <w:rFonts w:ascii="Arial" w:eastAsia="Times New Roman" w:hAnsi="Arial" w:cs="Arial"/>
          <w:lang w:eastAsia="es-CO"/>
        </w:rPr>
        <w:t>1. La identificación de la persona natural o jurídica solicitante.</w:t>
      </w:r>
    </w:p>
    <w:p w14:paraId="2607DABB" w14:textId="77777777" w:rsidR="003E7F1F" w:rsidRDefault="003E7F1F" w:rsidP="005867C8">
      <w:pPr>
        <w:spacing w:after="0" w:line="240" w:lineRule="auto"/>
        <w:jc w:val="both"/>
        <w:rPr>
          <w:rFonts w:ascii="Arial" w:eastAsia="Times New Roman" w:hAnsi="Arial" w:cs="Arial"/>
          <w:lang w:eastAsia="es-CO"/>
        </w:rPr>
      </w:pPr>
    </w:p>
    <w:p w14:paraId="4FDDB7D1" w14:textId="734E8316" w:rsidR="00B065EC" w:rsidRPr="003E7F1F" w:rsidRDefault="00B065EC" w:rsidP="005867C8">
      <w:pPr>
        <w:spacing w:after="0" w:line="240" w:lineRule="auto"/>
        <w:jc w:val="both"/>
        <w:rPr>
          <w:rFonts w:ascii="Arial" w:eastAsia="Times New Roman" w:hAnsi="Arial" w:cs="Arial"/>
          <w:lang w:eastAsia="es-CO"/>
        </w:rPr>
      </w:pPr>
      <w:r w:rsidRPr="003E7F1F">
        <w:rPr>
          <w:rFonts w:ascii="Arial" w:eastAsia="Times New Roman" w:hAnsi="Arial" w:cs="Arial"/>
          <w:lang w:eastAsia="es-CO"/>
        </w:rPr>
        <w:t>2. La naturaleza del cargo u oficio a desempeñar por la persona sujeta a verificación.</w:t>
      </w:r>
    </w:p>
    <w:p w14:paraId="5400DB3A" w14:textId="77777777" w:rsidR="003E7F1F" w:rsidRDefault="003E7F1F" w:rsidP="005867C8">
      <w:pPr>
        <w:spacing w:after="0" w:line="240" w:lineRule="auto"/>
        <w:jc w:val="both"/>
        <w:rPr>
          <w:rFonts w:ascii="Arial" w:eastAsia="Times New Roman" w:hAnsi="Arial" w:cs="Arial"/>
          <w:lang w:eastAsia="es-CO"/>
        </w:rPr>
      </w:pPr>
    </w:p>
    <w:p w14:paraId="07E1A45F" w14:textId="165EF59A" w:rsidR="00B065EC" w:rsidRPr="003E7F1F" w:rsidRDefault="00B065EC" w:rsidP="005867C8">
      <w:pPr>
        <w:spacing w:after="0" w:line="240" w:lineRule="auto"/>
        <w:jc w:val="both"/>
        <w:rPr>
          <w:rFonts w:ascii="Arial" w:eastAsia="Times New Roman" w:hAnsi="Arial" w:cs="Arial"/>
          <w:lang w:eastAsia="es-CO"/>
        </w:rPr>
      </w:pPr>
      <w:r w:rsidRPr="003E7F1F">
        <w:rPr>
          <w:rFonts w:ascii="Arial" w:eastAsia="Times New Roman" w:hAnsi="Arial" w:cs="Arial"/>
          <w:lang w:eastAsia="es-CO"/>
        </w:rPr>
        <w:t>3. Autorización previa del aspirante al cargo para ser consultado en las bases de datos.</w:t>
      </w:r>
    </w:p>
    <w:p w14:paraId="2207783B" w14:textId="77777777" w:rsidR="003E7F1F" w:rsidRDefault="003E7F1F" w:rsidP="005867C8">
      <w:pPr>
        <w:spacing w:after="0" w:line="240" w:lineRule="auto"/>
        <w:jc w:val="both"/>
        <w:rPr>
          <w:rFonts w:ascii="Arial" w:eastAsia="Times New Roman" w:hAnsi="Arial" w:cs="Arial"/>
          <w:lang w:eastAsia="es-CO"/>
        </w:rPr>
      </w:pPr>
    </w:p>
    <w:p w14:paraId="766B8303" w14:textId="3FE72872" w:rsidR="00B065EC" w:rsidRPr="003E7F1F" w:rsidRDefault="00B065EC" w:rsidP="005867C8">
      <w:pPr>
        <w:spacing w:after="0" w:line="240" w:lineRule="auto"/>
        <w:jc w:val="both"/>
        <w:rPr>
          <w:rFonts w:ascii="Arial" w:eastAsia="Times New Roman" w:hAnsi="Arial" w:cs="Arial"/>
          <w:lang w:eastAsia="es-CO"/>
        </w:rPr>
      </w:pPr>
      <w:r w:rsidRPr="003E7F1F">
        <w:rPr>
          <w:rFonts w:ascii="Arial" w:eastAsia="Times New Roman" w:hAnsi="Arial" w:cs="Arial"/>
          <w:lang w:eastAsia="es-CO"/>
        </w:rPr>
        <w:t>4. Datos del consultado.</w:t>
      </w:r>
    </w:p>
    <w:p w14:paraId="68CE8C7C" w14:textId="77777777" w:rsidR="003E7F1F" w:rsidRDefault="003E7F1F" w:rsidP="005867C8">
      <w:pPr>
        <w:spacing w:after="0" w:line="240" w:lineRule="auto"/>
        <w:jc w:val="both"/>
        <w:rPr>
          <w:rFonts w:ascii="Arial" w:eastAsia="Times New Roman" w:hAnsi="Arial" w:cs="Arial"/>
          <w:lang w:eastAsia="es-CO"/>
        </w:rPr>
      </w:pPr>
    </w:p>
    <w:p w14:paraId="158DF444" w14:textId="139C289B" w:rsidR="00B065EC" w:rsidRPr="003E7F1F" w:rsidRDefault="00B065EC" w:rsidP="005867C8">
      <w:pPr>
        <w:spacing w:after="0" w:line="240" w:lineRule="auto"/>
        <w:jc w:val="both"/>
        <w:rPr>
          <w:rFonts w:ascii="Arial" w:eastAsia="Times New Roman" w:hAnsi="Arial" w:cs="Arial"/>
          <w:lang w:eastAsia="es-CO"/>
        </w:rPr>
      </w:pPr>
      <w:r w:rsidRPr="003E7F1F">
        <w:rPr>
          <w:rFonts w:ascii="Arial" w:eastAsia="Times New Roman" w:hAnsi="Arial" w:cs="Arial"/>
          <w:lang w:eastAsia="es-CO"/>
        </w:rPr>
        <w:t>5. La aceptación bajo gravedad de juramento que la información suministrada será utilizada de manera exclusiva para el proceso de selección personal en los cargos, oficios, profesiones que involucren una relación directa y habitual con menores.</w:t>
      </w:r>
    </w:p>
    <w:p w14:paraId="6032C18F" w14:textId="77777777" w:rsidR="003E7F1F" w:rsidRDefault="003E7F1F" w:rsidP="005867C8">
      <w:pPr>
        <w:spacing w:after="0" w:line="240" w:lineRule="auto"/>
        <w:jc w:val="both"/>
        <w:rPr>
          <w:rFonts w:ascii="Arial" w:eastAsia="Times New Roman" w:hAnsi="Arial" w:cs="Arial"/>
          <w:lang w:eastAsia="es-CO"/>
        </w:rPr>
      </w:pPr>
    </w:p>
    <w:p w14:paraId="01E09705" w14:textId="2B196C94" w:rsidR="00B065EC" w:rsidRDefault="00B065EC" w:rsidP="005867C8">
      <w:pPr>
        <w:spacing w:after="0" w:line="240" w:lineRule="auto"/>
        <w:jc w:val="both"/>
        <w:rPr>
          <w:rFonts w:ascii="Arial" w:eastAsia="Times New Roman" w:hAnsi="Arial" w:cs="Arial"/>
          <w:lang w:eastAsia="es-CO"/>
        </w:rPr>
      </w:pPr>
      <w:r w:rsidRPr="003E7F1F">
        <w:rPr>
          <w:rFonts w:ascii="Arial" w:eastAsia="Times New Roman" w:hAnsi="Arial" w:cs="Arial"/>
          <w:lang w:eastAsia="es-CO"/>
        </w:rPr>
        <w:t>PARÁGRAFO 1. Los despachos judiciales que profieran sentencias en última instancia deberán enviar a la entidad facultada para administrar el registro, el reporte de las personas condenadas por delitos sexuales contra menores dentro de los ocho (8) días siguientes a la ejecutoria de la sentencia.</w:t>
      </w:r>
    </w:p>
    <w:p w14:paraId="096733E0" w14:textId="77777777" w:rsidR="003E7F1F" w:rsidRPr="003E7F1F" w:rsidRDefault="003E7F1F" w:rsidP="005867C8">
      <w:pPr>
        <w:spacing w:after="0" w:line="240" w:lineRule="auto"/>
        <w:jc w:val="both"/>
        <w:rPr>
          <w:rFonts w:ascii="Arial" w:eastAsia="Times New Roman" w:hAnsi="Arial" w:cs="Arial"/>
          <w:lang w:eastAsia="es-CO"/>
        </w:rPr>
      </w:pPr>
    </w:p>
    <w:p w14:paraId="200E44C7" w14:textId="1DCC27B9" w:rsidR="00B065EC" w:rsidRPr="003E7F1F" w:rsidRDefault="00B065EC" w:rsidP="005867C8">
      <w:pPr>
        <w:spacing w:after="0" w:line="240" w:lineRule="auto"/>
        <w:jc w:val="both"/>
        <w:rPr>
          <w:rFonts w:ascii="Arial" w:eastAsia="Times New Roman" w:hAnsi="Arial" w:cs="Arial"/>
          <w:noProof/>
          <w:sz w:val="20"/>
          <w:szCs w:val="20"/>
          <w:lang w:eastAsia="es-CO"/>
        </w:rPr>
      </w:pPr>
      <w:r w:rsidRPr="27E7DCCF">
        <w:rPr>
          <w:rFonts w:ascii="Arial" w:eastAsia="Times New Roman" w:hAnsi="Arial" w:cs="Arial"/>
          <w:sz w:val="20"/>
          <w:szCs w:val="20"/>
          <w:lang w:eastAsia="es-CO"/>
        </w:rPr>
        <w:t>(Ver concepto</w:t>
      </w:r>
      <w:r w:rsidR="00300CE7" w:rsidRPr="27E7DCCF">
        <w:rPr>
          <w:rFonts w:ascii="Arial" w:eastAsia="Times New Roman" w:hAnsi="Arial" w:cs="Arial"/>
          <w:sz w:val="20"/>
          <w:szCs w:val="20"/>
          <w:lang w:eastAsia="es-CO"/>
        </w:rPr>
        <w:t>:</w:t>
      </w:r>
      <w:r w:rsidRPr="27E7DCCF">
        <w:rPr>
          <w:rFonts w:ascii="Arial" w:eastAsia="Times New Roman" w:hAnsi="Arial" w:cs="Arial"/>
          <w:sz w:val="20"/>
          <w:szCs w:val="20"/>
          <w:lang w:eastAsia="es-CO"/>
        </w:rPr>
        <w:t xml:space="preserve"> </w:t>
      </w:r>
      <w:hyperlink r:id="rId9">
        <w:r w:rsidRPr="27E7DCCF">
          <w:rPr>
            <w:rStyle w:val="Hipervnculo"/>
            <w:rFonts w:ascii="Arial" w:eastAsia="Times New Roman" w:hAnsi="Arial" w:cs="Arial"/>
            <w:sz w:val="20"/>
            <w:szCs w:val="20"/>
            <w:lang w:eastAsia="es-CO"/>
          </w:rPr>
          <w:t>C</w:t>
        </w:r>
        <w:r w:rsidR="00300CE7" w:rsidRPr="27E7DCCF">
          <w:rPr>
            <w:rStyle w:val="Hipervnculo"/>
            <w:rFonts w:ascii="Arial" w:eastAsia="Times New Roman" w:hAnsi="Arial" w:cs="Arial"/>
            <w:sz w:val="20"/>
            <w:szCs w:val="20"/>
            <w:lang w:eastAsia="es-CO"/>
          </w:rPr>
          <w:t>−</w:t>
        </w:r>
        <w:r w:rsidRPr="27E7DCCF">
          <w:rPr>
            <w:rStyle w:val="Hipervnculo"/>
            <w:rFonts w:ascii="Arial" w:eastAsia="Times New Roman" w:hAnsi="Arial" w:cs="Arial"/>
            <w:sz w:val="20"/>
            <w:szCs w:val="20"/>
            <w:lang w:eastAsia="es-CO"/>
          </w:rPr>
          <w:t>322 del 16/06/2020</w:t>
        </w:r>
      </w:hyperlink>
      <w:r w:rsidRPr="27E7DCCF">
        <w:rPr>
          <w:rFonts w:ascii="Arial" w:eastAsia="Times New Roman" w:hAnsi="Arial" w:cs="Arial"/>
          <w:sz w:val="20"/>
          <w:szCs w:val="20"/>
          <w:lang w:eastAsia="es-CO"/>
        </w:rPr>
        <w:t>)</w:t>
      </w:r>
    </w:p>
    <w:p w14:paraId="4BA5CCBD" w14:textId="77777777" w:rsidR="003E7F1F" w:rsidRPr="003E7F1F" w:rsidRDefault="003E7F1F" w:rsidP="005867C8">
      <w:pPr>
        <w:spacing w:after="0" w:line="240" w:lineRule="auto"/>
        <w:jc w:val="both"/>
        <w:rPr>
          <w:rFonts w:ascii="Arial" w:eastAsia="Times New Roman" w:hAnsi="Arial" w:cs="Arial"/>
          <w:lang w:eastAsia="es-CO"/>
        </w:rPr>
      </w:pPr>
    </w:p>
    <w:p w14:paraId="5E715558" w14:textId="52183CF7" w:rsidR="00B065EC" w:rsidRDefault="00B065EC" w:rsidP="005867C8">
      <w:pPr>
        <w:spacing w:after="0" w:line="240" w:lineRule="auto"/>
        <w:jc w:val="both"/>
        <w:rPr>
          <w:rFonts w:ascii="Arial" w:eastAsia="Times New Roman" w:hAnsi="Arial" w:cs="Arial"/>
          <w:lang w:eastAsia="es-CO"/>
        </w:rPr>
      </w:pPr>
      <w:bookmarkStart w:id="4" w:name="4"/>
      <w:r w:rsidRPr="003E7F1F">
        <w:rPr>
          <w:rFonts w:ascii="Arial" w:eastAsia="Times New Roman" w:hAnsi="Arial" w:cs="Arial"/>
          <w:lang w:eastAsia="es-CO"/>
        </w:rPr>
        <w:t>ARTÍCULO 4o. DEBER DE VERIFICACIÓN.</w:t>
      </w:r>
      <w:bookmarkEnd w:id="4"/>
      <w:r w:rsidRPr="003E7F1F">
        <w:rPr>
          <w:rFonts w:ascii="Arial" w:eastAsia="Times New Roman" w:hAnsi="Arial" w:cs="Arial"/>
          <w:lang w:eastAsia="es-CO"/>
        </w:rPr>
        <w:t> Es deber de las entidades públicas o privadas, de acuerdo a lo reglamentado por el Gobierno nacional, verificar, previa autorización del aspirante, que este no se encuentra inscrito en el registro de inhabilidades por delitos sexuales cometidos contra personas menores de edad, en el desarrollo de los procesos de selección de personal para el desempeño de cargos, oficios, profesiones que involucren una relación directa y habitual con menores previamente definidos por el Instituto Colombiano de Bienestar Familiar.</w:t>
      </w:r>
    </w:p>
    <w:p w14:paraId="06E7A59A" w14:textId="77777777" w:rsidR="003E7F1F" w:rsidRPr="003E7F1F" w:rsidRDefault="003E7F1F" w:rsidP="005867C8">
      <w:pPr>
        <w:spacing w:after="0" w:line="240" w:lineRule="auto"/>
        <w:jc w:val="both"/>
        <w:rPr>
          <w:rFonts w:ascii="Arial" w:eastAsia="Times New Roman" w:hAnsi="Arial" w:cs="Arial"/>
          <w:lang w:eastAsia="es-CO"/>
        </w:rPr>
      </w:pPr>
    </w:p>
    <w:p w14:paraId="3CE3F3A6" w14:textId="7FC8BE90" w:rsidR="00B065EC" w:rsidRDefault="00B065EC" w:rsidP="005867C8">
      <w:pPr>
        <w:spacing w:after="0" w:line="240" w:lineRule="auto"/>
        <w:jc w:val="both"/>
        <w:rPr>
          <w:rFonts w:ascii="Arial" w:eastAsia="Times New Roman" w:hAnsi="Arial" w:cs="Arial"/>
          <w:lang w:eastAsia="es-CO"/>
        </w:rPr>
      </w:pPr>
      <w:r w:rsidRPr="003E7F1F">
        <w:rPr>
          <w:rFonts w:ascii="Arial" w:eastAsia="Times New Roman" w:hAnsi="Arial" w:cs="Arial"/>
          <w:lang w:eastAsia="es-CO"/>
        </w:rPr>
        <w:t>Dicha verificación, deberá actualizarse cada cuatro meses después del inicio de la relación contractual, laboral o reglamentaria.</w:t>
      </w:r>
    </w:p>
    <w:p w14:paraId="53438E4D" w14:textId="77777777" w:rsidR="003E7F1F" w:rsidRPr="003E7F1F" w:rsidRDefault="003E7F1F" w:rsidP="005867C8">
      <w:pPr>
        <w:spacing w:after="0" w:line="240" w:lineRule="auto"/>
        <w:jc w:val="both"/>
        <w:rPr>
          <w:rFonts w:ascii="Arial" w:eastAsia="Times New Roman" w:hAnsi="Arial" w:cs="Arial"/>
          <w:lang w:eastAsia="es-CO"/>
        </w:rPr>
      </w:pPr>
    </w:p>
    <w:p w14:paraId="1007099D" w14:textId="61B700B4" w:rsidR="00B065EC" w:rsidRDefault="00B065EC" w:rsidP="005867C8">
      <w:pPr>
        <w:spacing w:after="0" w:line="240" w:lineRule="auto"/>
        <w:jc w:val="both"/>
        <w:rPr>
          <w:rFonts w:ascii="Arial" w:eastAsia="Times New Roman" w:hAnsi="Arial" w:cs="Arial"/>
          <w:lang w:eastAsia="es-CO"/>
        </w:rPr>
      </w:pPr>
      <w:r w:rsidRPr="003E7F1F">
        <w:rPr>
          <w:rFonts w:ascii="Arial" w:eastAsia="Times New Roman" w:hAnsi="Arial" w:cs="Arial"/>
          <w:lang w:eastAsia="es-CO"/>
        </w:rPr>
        <w:t>PARÁGRAFO 1. El servidor público que omita el deber de verificación en los términos de la presente ley y contrate a las personas que hayan sido condenados por delitos sexuales cometidos contra menores de edad será sancionado por falta disciplinaria gravísima.</w:t>
      </w:r>
    </w:p>
    <w:p w14:paraId="44A2E656" w14:textId="77777777" w:rsidR="003E7F1F" w:rsidRPr="003E7F1F" w:rsidRDefault="003E7F1F" w:rsidP="005867C8">
      <w:pPr>
        <w:spacing w:after="0" w:line="240" w:lineRule="auto"/>
        <w:jc w:val="both"/>
        <w:rPr>
          <w:rFonts w:ascii="Arial" w:eastAsia="Times New Roman" w:hAnsi="Arial" w:cs="Arial"/>
          <w:lang w:eastAsia="es-CO"/>
        </w:rPr>
      </w:pPr>
    </w:p>
    <w:p w14:paraId="79088B7F" w14:textId="77777777" w:rsidR="00B065EC" w:rsidRPr="003E7F1F" w:rsidRDefault="00B065EC" w:rsidP="005867C8">
      <w:pPr>
        <w:spacing w:after="0" w:line="240" w:lineRule="auto"/>
        <w:jc w:val="both"/>
        <w:rPr>
          <w:rFonts w:ascii="Arial" w:eastAsia="Times New Roman" w:hAnsi="Arial" w:cs="Arial"/>
          <w:lang w:eastAsia="es-CO"/>
        </w:rPr>
      </w:pPr>
      <w:r w:rsidRPr="27E7DCCF">
        <w:rPr>
          <w:rFonts w:ascii="Arial" w:eastAsia="Times New Roman" w:hAnsi="Arial" w:cs="Arial"/>
          <w:lang w:eastAsia="es-CO"/>
        </w:rPr>
        <w:t>PARÁGRAFO 2. El uso del registro de inhabilidades por delitos sexuales cometidos contra menores de edad, por parte de las entidades públicas o privadas obligadas a la verificación de datos del aspirante en los términos del presente artículo. Deberán sujetarse a los principios, derechos y garantías previstos en las normas generales de protección de datos personales, so pena de las sanciones previstas por la Ley Estatutaria </w:t>
      </w:r>
      <w:hyperlink r:id="rId10" w:anchor="Inicio">
        <w:r w:rsidRPr="27E7DCCF">
          <w:rPr>
            <w:rFonts w:ascii="Arial" w:eastAsia="Times New Roman" w:hAnsi="Arial" w:cs="Arial"/>
            <w:lang w:eastAsia="es-CO"/>
          </w:rPr>
          <w:t>1581</w:t>
        </w:r>
      </w:hyperlink>
      <w:r w:rsidRPr="27E7DCCF">
        <w:rPr>
          <w:rFonts w:ascii="Arial" w:eastAsia="Times New Roman" w:hAnsi="Arial" w:cs="Arial"/>
          <w:lang w:eastAsia="es-CO"/>
        </w:rPr>
        <w:t> de 2012 por parte de la Superintendencia de Industria y Comercio.</w:t>
      </w:r>
    </w:p>
    <w:p w14:paraId="57DC8192" w14:textId="77777777" w:rsidR="00B065EC" w:rsidRPr="003E7F1F" w:rsidRDefault="00B065EC" w:rsidP="005867C8">
      <w:pPr>
        <w:spacing w:after="0" w:line="240" w:lineRule="auto"/>
        <w:jc w:val="both"/>
        <w:rPr>
          <w:rFonts w:ascii="Arial" w:eastAsia="Times New Roman" w:hAnsi="Arial" w:cs="Arial"/>
          <w:sz w:val="20"/>
          <w:szCs w:val="20"/>
          <w:lang w:eastAsia="es-CO"/>
        </w:rPr>
      </w:pPr>
    </w:p>
    <w:p w14:paraId="41639063" w14:textId="146F596E" w:rsidR="00B065EC" w:rsidRPr="003E7F1F" w:rsidRDefault="00B065EC" w:rsidP="005867C8">
      <w:pPr>
        <w:spacing w:after="0" w:line="240" w:lineRule="auto"/>
        <w:jc w:val="both"/>
        <w:rPr>
          <w:rFonts w:ascii="Arial" w:eastAsia="Times New Roman" w:hAnsi="Arial" w:cs="Arial"/>
          <w:sz w:val="20"/>
          <w:szCs w:val="20"/>
          <w:lang w:eastAsia="es-CO"/>
        </w:rPr>
      </w:pPr>
      <w:r w:rsidRPr="003E7F1F">
        <w:rPr>
          <w:rFonts w:ascii="Arial" w:eastAsia="Times New Roman" w:hAnsi="Arial" w:cs="Arial"/>
          <w:sz w:val="20"/>
          <w:szCs w:val="20"/>
          <w:lang w:eastAsia="es-CO"/>
        </w:rPr>
        <w:t>(Ver concepto</w:t>
      </w:r>
      <w:r w:rsidR="00300CE7">
        <w:rPr>
          <w:rFonts w:ascii="Arial" w:eastAsia="Times New Roman" w:hAnsi="Arial" w:cs="Arial"/>
          <w:sz w:val="20"/>
          <w:szCs w:val="20"/>
          <w:lang w:eastAsia="es-CO"/>
        </w:rPr>
        <w:t>s:</w:t>
      </w:r>
      <w:r w:rsidRPr="003E7F1F">
        <w:rPr>
          <w:rFonts w:ascii="Arial" w:eastAsia="Times New Roman" w:hAnsi="Arial" w:cs="Arial"/>
          <w:sz w:val="20"/>
          <w:szCs w:val="20"/>
          <w:lang w:eastAsia="es-CO"/>
        </w:rPr>
        <w:t xml:space="preserve"> </w:t>
      </w:r>
      <w:hyperlink r:id="rId11" w:history="1">
        <w:r w:rsidRPr="006C2570">
          <w:rPr>
            <w:rStyle w:val="Hipervnculo"/>
            <w:rFonts w:ascii="Arial" w:eastAsia="Times New Roman" w:hAnsi="Arial" w:cs="Arial"/>
            <w:sz w:val="20"/>
            <w:szCs w:val="20"/>
            <w:lang w:eastAsia="es-CO"/>
          </w:rPr>
          <w:t>C</w:t>
        </w:r>
        <w:r w:rsidR="00300CE7" w:rsidRPr="006C2570">
          <w:rPr>
            <w:rStyle w:val="Hipervnculo"/>
            <w:rFonts w:ascii="Arial" w:eastAsia="Times New Roman" w:hAnsi="Arial" w:cs="Arial"/>
            <w:sz w:val="20"/>
            <w:szCs w:val="20"/>
            <w:lang w:eastAsia="es-CO"/>
          </w:rPr>
          <w:t>−</w:t>
        </w:r>
        <w:r w:rsidRPr="006C2570">
          <w:rPr>
            <w:rStyle w:val="Hipervnculo"/>
            <w:rFonts w:ascii="Arial" w:eastAsia="Times New Roman" w:hAnsi="Arial" w:cs="Arial"/>
            <w:sz w:val="20"/>
            <w:szCs w:val="20"/>
            <w:lang w:eastAsia="es-CO"/>
          </w:rPr>
          <w:t>322 del 16/06/2020</w:t>
        </w:r>
      </w:hyperlink>
      <w:r w:rsidRPr="003E7F1F">
        <w:rPr>
          <w:rFonts w:ascii="Arial" w:eastAsia="Times New Roman" w:hAnsi="Arial" w:cs="Arial"/>
          <w:sz w:val="20"/>
          <w:szCs w:val="20"/>
          <w:lang w:eastAsia="es-CO"/>
        </w:rPr>
        <w:t>)</w:t>
      </w:r>
    </w:p>
    <w:p w14:paraId="56858C77" w14:textId="535605F5" w:rsidR="00B065EC" w:rsidRPr="003E7F1F" w:rsidRDefault="00B065EC" w:rsidP="005867C8">
      <w:pPr>
        <w:spacing w:after="0" w:line="240" w:lineRule="auto"/>
        <w:rPr>
          <w:rFonts w:ascii="Arial" w:eastAsia="Times New Roman" w:hAnsi="Arial" w:cs="Arial"/>
          <w:lang w:eastAsia="es-CO"/>
        </w:rPr>
      </w:pPr>
    </w:p>
    <w:p w14:paraId="5C6AA6B7" w14:textId="0F97F5A4" w:rsidR="00B065EC" w:rsidRDefault="00B065EC" w:rsidP="005867C8">
      <w:pPr>
        <w:spacing w:after="0" w:line="240" w:lineRule="auto"/>
        <w:jc w:val="both"/>
        <w:rPr>
          <w:rFonts w:ascii="Arial" w:eastAsia="Times New Roman" w:hAnsi="Arial" w:cs="Arial"/>
          <w:lang w:eastAsia="es-CO"/>
        </w:rPr>
      </w:pPr>
      <w:bookmarkStart w:id="5" w:name="5"/>
      <w:r w:rsidRPr="003E7F1F">
        <w:rPr>
          <w:rFonts w:ascii="Arial" w:eastAsia="Times New Roman" w:hAnsi="Arial" w:cs="Arial"/>
          <w:lang w:eastAsia="es-CO"/>
        </w:rPr>
        <w:t>ARTÍCULO 5o. SANCIONES.</w:t>
      </w:r>
      <w:bookmarkEnd w:id="5"/>
      <w:r w:rsidRPr="003E7F1F">
        <w:rPr>
          <w:rFonts w:ascii="Arial" w:eastAsia="Times New Roman" w:hAnsi="Arial" w:cs="Arial"/>
          <w:lang w:eastAsia="es-CO"/>
        </w:rPr>
        <w:t xml:space="preserve"> La omisión al deber de verificación en los términos de la presente ley acarreará a las entidades públicas o privadas sanción consistente en multa </w:t>
      </w:r>
      <w:r w:rsidRPr="003E7F1F">
        <w:rPr>
          <w:rFonts w:ascii="Arial" w:eastAsia="Times New Roman" w:hAnsi="Arial" w:cs="Arial"/>
          <w:lang w:eastAsia="es-CO"/>
        </w:rPr>
        <w:lastRenderedPageBreak/>
        <w:t>equivalente al valor de cincuenta (50) a quinientos (500) salarios mínimos mensuales legales vigentes.</w:t>
      </w:r>
    </w:p>
    <w:p w14:paraId="53B74AFA" w14:textId="77777777" w:rsidR="003E7F1F" w:rsidRPr="003E7F1F" w:rsidRDefault="003E7F1F" w:rsidP="005867C8">
      <w:pPr>
        <w:spacing w:after="0" w:line="240" w:lineRule="auto"/>
        <w:jc w:val="both"/>
        <w:rPr>
          <w:rFonts w:ascii="Arial" w:eastAsia="Times New Roman" w:hAnsi="Arial" w:cs="Arial"/>
          <w:lang w:eastAsia="es-CO"/>
        </w:rPr>
      </w:pPr>
    </w:p>
    <w:p w14:paraId="028AB37E" w14:textId="39C42DB7" w:rsidR="00B065EC" w:rsidRDefault="00B065EC" w:rsidP="005867C8">
      <w:pPr>
        <w:spacing w:after="0" w:line="240" w:lineRule="auto"/>
        <w:jc w:val="both"/>
        <w:rPr>
          <w:rFonts w:ascii="Arial" w:eastAsia="Times New Roman" w:hAnsi="Arial" w:cs="Arial"/>
          <w:lang w:eastAsia="es-CO"/>
        </w:rPr>
      </w:pPr>
      <w:r w:rsidRPr="27E7DCCF">
        <w:rPr>
          <w:rFonts w:ascii="Arial" w:eastAsia="Times New Roman" w:hAnsi="Arial" w:cs="Arial"/>
          <w:lang w:eastAsia="es-CO"/>
        </w:rPr>
        <w:t>PARÁGRAFO 1. Las sanciones a las que se refiere el inciso anterior, serán impuestas por el Instituto Colombiano de Bienestar Familiar (ICBF) mediante el procedimiento sancionatorio regulado por Ley </w:t>
      </w:r>
      <w:hyperlink r:id="rId12" w:anchor="Inicio">
        <w:r w:rsidRPr="27E7DCCF">
          <w:rPr>
            <w:rFonts w:ascii="Arial" w:eastAsia="Times New Roman" w:hAnsi="Arial" w:cs="Arial"/>
            <w:lang w:eastAsia="es-CO"/>
          </w:rPr>
          <w:t>1437</w:t>
        </w:r>
      </w:hyperlink>
      <w:r w:rsidRPr="27E7DCCF">
        <w:rPr>
          <w:rFonts w:ascii="Arial" w:eastAsia="Times New Roman" w:hAnsi="Arial" w:cs="Arial"/>
          <w:lang w:eastAsia="es-CO"/>
        </w:rPr>
        <w:t> de 2011.</w:t>
      </w:r>
    </w:p>
    <w:p w14:paraId="361A979A" w14:textId="77777777" w:rsidR="003E7F1F" w:rsidRPr="003E7F1F" w:rsidRDefault="003E7F1F" w:rsidP="005867C8">
      <w:pPr>
        <w:spacing w:after="0" w:line="240" w:lineRule="auto"/>
        <w:jc w:val="both"/>
        <w:rPr>
          <w:rFonts w:ascii="Arial" w:eastAsia="Times New Roman" w:hAnsi="Arial" w:cs="Arial"/>
          <w:lang w:eastAsia="es-CO"/>
        </w:rPr>
      </w:pPr>
    </w:p>
    <w:p w14:paraId="1E14A9AA" w14:textId="23C00D1F" w:rsidR="00B065EC" w:rsidRDefault="00B065EC" w:rsidP="005867C8">
      <w:pPr>
        <w:spacing w:after="0" w:line="240" w:lineRule="auto"/>
        <w:jc w:val="both"/>
        <w:rPr>
          <w:rFonts w:ascii="Arial" w:eastAsia="Times New Roman" w:hAnsi="Arial" w:cs="Arial"/>
          <w:lang w:eastAsia="es-CO"/>
        </w:rPr>
      </w:pPr>
      <w:r w:rsidRPr="003E7F1F">
        <w:rPr>
          <w:rFonts w:ascii="Arial" w:eastAsia="Times New Roman" w:hAnsi="Arial" w:cs="Arial"/>
          <w:lang w:eastAsia="es-CO"/>
        </w:rPr>
        <w:t>PARÁGRAFO 2. El valor de las multas causadas con ocasión de las sanciones anteriormente referidas, será destinadas a la financiación del funcionamiento y promoción del registro de inhabilidades por delitos sexuales contra menores de edad.</w:t>
      </w:r>
    </w:p>
    <w:p w14:paraId="19C41F61" w14:textId="77777777" w:rsidR="00591A5A" w:rsidRPr="003E7F1F" w:rsidRDefault="00591A5A" w:rsidP="005867C8">
      <w:pPr>
        <w:spacing w:after="0" w:line="240" w:lineRule="auto"/>
        <w:jc w:val="both"/>
        <w:rPr>
          <w:rFonts w:ascii="Arial" w:eastAsia="Times New Roman" w:hAnsi="Arial" w:cs="Arial"/>
          <w:lang w:eastAsia="es-CO"/>
        </w:rPr>
      </w:pPr>
    </w:p>
    <w:p w14:paraId="19BD9DC7" w14:textId="77777777" w:rsidR="00B065EC" w:rsidRPr="003E7F1F" w:rsidRDefault="00B065EC" w:rsidP="005867C8">
      <w:pPr>
        <w:spacing w:after="0" w:line="240" w:lineRule="auto"/>
        <w:jc w:val="both"/>
        <w:rPr>
          <w:rFonts w:ascii="Arial" w:eastAsia="Times New Roman" w:hAnsi="Arial" w:cs="Arial"/>
          <w:lang w:eastAsia="es-CO"/>
        </w:rPr>
      </w:pPr>
      <w:r w:rsidRPr="27E7DCCF">
        <w:rPr>
          <w:rFonts w:ascii="Arial" w:eastAsia="Times New Roman" w:hAnsi="Arial" w:cs="Arial"/>
          <w:lang w:eastAsia="es-CO"/>
        </w:rPr>
        <w:t>PARÁGRAFO 3. Las consultas que impliquen infracción al régimen general de protección de datos personales, serán sancionadas por la Superintendencia de Industria y Comercio de conformidad con lo previsto en la Ley Estatutaria </w:t>
      </w:r>
      <w:hyperlink r:id="rId13" w:anchor="Inicio">
        <w:r w:rsidRPr="27E7DCCF">
          <w:rPr>
            <w:rFonts w:ascii="Arial" w:eastAsia="Times New Roman" w:hAnsi="Arial" w:cs="Arial"/>
            <w:lang w:eastAsia="es-CO"/>
          </w:rPr>
          <w:t>1581</w:t>
        </w:r>
      </w:hyperlink>
      <w:r w:rsidRPr="27E7DCCF">
        <w:rPr>
          <w:rFonts w:ascii="Arial" w:eastAsia="Times New Roman" w:hAnsi="Arial" w:cs="Arial"/>
          <w:lang w:eastAsia="es-CO"/>
        </w:rPr>
        <w:t> de 2012.</w:t>
      </w:r>
    </w:p>
    <w:p w14:paraId="060C2352" w14:textId="77777777" w:rsidR="003E7F1F" w:rsidRDefault="003E7F1F" w:rsidP="005867C8">
      <w:pPr>
        <w:spacing w:after="0" w:line="240" w:lineRule="auto"/>
        <w:jc w:val="both"/>
        <w:rPr>
          <w:rFonts w:ascii="Arial" w:eastAsia="Times New Roman" w:hAnsi="Arial" w:cs="Arial"/>
          <w:lang w:eastAsia="es-CO"/>
        </w:rPr>
      </w:pPr>
    </w:p>
    <w:p w14:paraId="1A5A9C8F" w14:textId="1E9D1241" w:rsidR="00B065EC" w:rsidRPr="003E7F1F" w:rsidRDefault="00B065EC" w:rsidP="005867C8">
      <w:pPr>
        <w:spacing w:after="0" w:line="240" w:lineRule="auto"/>
        <w:jc w:val="both"/>
        <w:rPr>
          <w:rFonts w:ascii="Arial" w:eastAsia="Times New Roman" w:hAnsi="Arial" w:cs="Arial"/>
          <w:sz w:val="20"/>
          <w:szCs w:val="20"/>
          <w:lang w:eastAsia="es-CO"/>
        </w:rPr>
      </w:pPr>
      <w:r w:rsidRPr="27E7DCCF">
        <w:rPr>
          <w:rFonts w:ascii="Arial" w:eastAsia="Times New Roman" w:hAnsi="Arial" w:cs="Arial"/>
          <w:sz w:val="20"/>
          <w:szCs w:val="20"/>
          <w:lang w:eastAsia="es-CO"/>
        </w:rPr>
        <w:t>(Ver concepto</w:t>
      </w:r>
      <w:r w:rsidR="003E7F1F" w:rsidRPr="27E7DCCF">
        <w:rPr>
          <w:rFonts w:ascii="Arial" w:eastAsia="Times New Roman" w:hAnsi="Arial" w:cs="Arial"/>
          <w:sz w:val="20"/>
          <w:szCs w:val="20"/>
          <w:lang w:eastAsia="es-CO"/>
        </w:rPr>
        <w:t>:</w:t>
      </w:r>
      <w:r w:rsidRPr="27E7DCCF">
        <w:rPr>
          <w:rFonts w:ascii="Arial" w:eastAsia="Times New Roman" w:hAnsi="Arial" w:cs="Arial"/>
          <w:sz w:val="20"/>
          <w:szCs w:val="20"/>
          <w:lang w:eastAsia="es-CO"/>
        </w:rPr>
        <w:t xml:space="preserve"> </w:t>
      </w:r>
      <w:hyperlink r:id="rId14">
        <w:r w:rsidRPr="27E7DCCF">
          <w:rPr>
            <w:rStyle w:val="Hipervnculo"/>
            <w:rFonts w:ascii="Arial" w:eastAsia="Times New Roman" w:hAnsi="Arial" w:cs="Arial"/>
            <w:sz w:val="20"/>
            <w:szCs w:val="20"/>
            <w:lang w:eastAsia="es-CO"/>
          </w:rPr>
          <w:t>C</w:t>
        </w:r>
        <w:r w:rsidR="00300CE7" w:rsidRPr="27E7DCCF">
          <w:rPr>
            <w:rStyle w:val="Hipervnculo"/>
            <w:rFonts w:ascii="Arial" w:eastAsia="Times New Roman" w:hAnsi="Arial" w:cs="Arial"/>
            <w:sz w:val="20"/>
            <w:szCs w:val="20"/>
            <w:lang w:eastAsia="es-CO"/>
          </w:rPr>
          <w:t>−</w:t>
        </w:r>
        <w:r w:rsidRPr="27E7DCCF">
          <w:rPr>
            <w:rStyle w:val="Hipervnculo"/>
            <w:rFonts w:ascii="Arial" w:eastAsia="Times New Roman" w:hAnsi="Arial" w:cs="Arial"/>
            <w:sz w:val="20"/>
            <w:szCs w:val="20"/>
            <w:lang w:eastAsia="es-CO"/>
          </w:rPr>
          <w:t>322 del 16/06/2020</w:t>
        </w:r>
      </w:hyperlink>
      <w:r w:rsidRPr="27E7DCCF">
        <w:rPr>
          <w:rFonts w:ascii="Arial" w:eastAsia="Times New Roman" w:hAnsi="Arial" w:cs="Arial"/>
          <w:sz w:val="20"/>
          <w:szCs w:val="20"/>
          <w:lang w:eastAsia="es-CO"/>
        </w:rPr>
        <w:t>)</w:t>
      </w:r>
    </w:p>
    <w:p w14:paraId="02ED3270" w14:textId="2E1FE759" w:rsidR="00B065EC" w:rsidRPr="003E7F1F" w:rsidRDefault="00B065EC" w:rsidP="005867C8">
      <w:pPr>
        <w:spacing w:after="0" w:line="240" w:lineRule="auto"/>
        <w:rPr>
          <w:rFonts w:ascii="Arial" w:eastAsia="Times New Roman" w:hAnsi="Arial" w:cs="Arial"/>
          <w:lang w:eastAsia="es-CO"/>
        </w:rPr>
      </w:pPr>
    </w:p>
    <w:p w14:paraId="60B492C1" w14:textId="388C1E54" w:rsidR="00B065EC" w:rsidRDefault="00B065EC" w:rsidP="005867C8">
      <w:pPr>
        <w:spacing w:after="0" w:line="240" w:lineRule="auto"/>
        <w:jc w:val="both"/>
        <w:rPr>
          <w:rFonts w:ascii="Arial" w:eastAsia="Times New Roman" w:hAnsi="Arial" w:cs="Arial"/>
          <w:lang w:eastAsia="es-CO"/>
        </w:rPr>
      </w:pPr>
      <w:bookmarkStart w:id="6" w:name="6"/>
      <w:r w:rsidRPr="003E7F1F">
        <w:rPr>
          <w:rFonts w:ascii="Arial" w:eastAsia="Times New Roman" w:hAnsi="Arial" w:cs="Arial"/>
          <w:lang w:eastAsia="es-CO"/>
        </w:rPr>
        <w:t>ARTÍCULO 6o. VIGENCIA.</w:t>
      </w:r>
      <w:bookmarkEnd w:id="6"/>
      <w:r w:rsidRPr="003E7F1F">
        <w:rPr>
          <w:rFonts w:ascii="Arial" w:eastAsia="Times New Roman" w:hAnsi="Arial" w:cs="Arial"/>
          <w:lang w:eastAsia="es-CO"/>
        </w:rPr>
        <w:t> La presente ley rige a partir de su promulgación.</w:t>
      </w:r>
    </w:p>
    <w:p w14:paraId="72744B0A" w14:textId="726FA642" w:rsidR="00300CE7" w:rsidRDefault="00300CE7" w:rsidP="005867C8">
      <w:pPr>
        <w:spacing w:after="0" w:line="240" w:lineRule="auto"/>
        <w:jc w:val="both"/>
        <w:rPr>
          <w:rFonts w:ascii="Arial" w:eastAsia="Times New Roman" w:hAnsi="Arial" w:cs="Arial"/>
          <w:lang w:eastAsia="es-CO"/>
        </w:rPr>
      </w:pPr>
    </w:p>
    <w:p w14:paraId="3E886E6F" w14:textId="77777777" w:rsidR="00300CE7" w:rsidRPr="006C2570" w:rsidRDefault="00300CE7" w:rsidP="005867C8">
      <w:pPr>
        <w:spacing w:after="0" w:line="240" w:lineRule="auto"/>
        <w:jc w:val="center"/>
        <w:rPr>
          <w:rFonts w:ascii="Arial" w:eastAsia="Times New Roman" w:hAnsi="Arial" w:cs="Arial"/>
          <w:lang w:eastAsia="es-CO"/>
        </w:rPr>
      </w:pPr>
      <w:r w:rsidRPr="27E7DCCF">
        <w:rPr>
          <w:rFonts w:ascii="Arial" w:eastAsia="Times New Roman" w:hAnsi="Arial" w:cs="Arial"/>
          <w:lang w:eastAsia="es-CO"/>
        </w:rPr>
        <w:t>El Presidente del Honorable Senado de la República,</w:t>
      </w:r>
    </w:p>
    <w:p w14:paraId="33945D57" w14:textId="23D5AE0A" w:rsidR="27E7DCCF" w:rsidRDefault="27E7DCCF" w:rsidP="005867C8">
      <w:pPr>
        <w:spacing w:after="0" w:line="240" w:lineRule="auto"/>
        <w:jc w:val="center"/>
        <w:rPr>
          <w:rFonts w:ascii="Arial" w:eastAsia="Times New Roman" w:hAnsi="Arial" w:cs="Arial"/>
          <w:lang w:eastAsia="es-CO"/>
        </w:rPr>
      </w:pPr>
    </w:p>
    <w:p w14:paraId="13015DA3" w14:textId="56D04A23" w:rsidR="00300CE7" w:rsidRDefault="00300CE7" w:rsidP="005867C8">
      <w:pPr>
        <w:spacing w:after="0" w:line="240" w:lineRule="auto"/>
        <w:jc w:val="center"/>
        <w:rPr>
          <w:rFonts w:ascii="Arial" w:eastAsia="Times New Roman" w:hAnsi="Arial" w:cs="Arial"/>
          <w:lang w:eastAsia="es-CO"/>
        </w:rPr>
      </w:pPr>
      <w:r w:rsidRPr="006C2570">
        <w:rPr>
          <w:rFonts w:ascii="Arial" w:eastAsia="Times New Roman" w:hAnsi="Arial" w:cs="Arial"/>
          <w:lang w:eastAsia="es-CO"/>
        </w:rPr>
        <w:t>Efraín José Cepeda Sarabia.</w:t>
      </w:r>
    </w:p>
    <w:p w14:paraId="0FB902B0" w14:textId="77777777" w:rsidR="006D0C26" w:rsidRPr="006C2570" w:rsidRDefault="006D0C26" w:rsidP="005867C8">
      <w:pPr>
        <w:spacing w:after="0" w:line="240" w:lineRule="auto"/>
        <w:jc w:val="center"/>
        <w:rPr>
          <w:rFonts w:ascii="Arial" w:eastAsia="Times New Roman" w:hAnsi="Arial" w:cs="Arial"/>
          <w:lang w:eastAsia="es-CO"/>
        </w:rPr>
      </w:pPr>
    </w:p>
    <w:p w14:paraId="3671EA5E" w14:textId="77777777" w:rsidR="00300CE7" w:rsidRPr="006C2570" w:rsidRDefault="00300CE7" w:rsidP="005867C8">
      <w:pPr>
        <w:spacing w:after="0" w:line="240" w:lineRule="auto"/>
        <w:jc w:val="center"/>
        <w:rPr>
          <w:rFonts w:ascii="Arial" w:eastAsia="Times New Roman" w:hAnsi="Arial" w:cs="Arial"/>
          <w:lang w:eastAsia="es-CO"/>
        </w:rPr>
      </w:pPr>
      <w:r w:rsidRPr="27E7DCCF">
        <w:rPr>
          <w:rFonts w:ascii="Arial" w:eastAsia="Times New Roman" w:hAnsi="Arial" w:cs="Arial"/>
          <w:lang w:eastAsia="es-CO"/>
        </w:rPr>
        <w:t>El Secretario General del Honorable Senado de la República,</w:t>
      </w:r>
    </w:p>
    <w:p w14:paraId="482E155E" w14:textId="12318D41" w:rsidR="27E7DCCF" w:rsidRDefault="27E7DCCF" w:rsidP="005867C8">
      <w:pPr>
        <w:spacing w:after="0" w:line="240" w:lineRule="auto"/>
        <w:jc w:val="center"/>
        <w:rPr>
          <w:rFonts w:ascii="Arial" w:eastAsia="Times New Roman" w:hAnsi="Arial" w:cs="Arial"/>
          <w:lang w:eastAsia="es-CO"/>
        </w:rPr>
      </w:pPr>
    </w:p>
    <w:p w14:paraId="4B38DBCF" w14:textId="47A8CD30" w:rsidR="00300CE7" w:rsidRDefault="00300CE7" w:rsidP="005867C8">
      <w:pPr>
        <w:spacing w:after="0" w:line="240" w:lineRule="auto"/>
        <w:jc w:val="center"/>
        <w:rPr>
          <w:rFonts w:ascii="Arial" w:eastAsia="Times New Roman" w:hAnsi="Arial" w:cs="Arial"/>
          <w:lang w:eastAsia="es-CO"/>
        </w:rPr>
      </w:pPr>
      <w:r w:rsidRPr="006C2570">
        <w:rPr>
          <w:rFonts w:ascii="Arial" w:eastAsia="Times New Roman" w:hAnsi="Arial" w:cs="Arial"/>
          <w:lang w:eastAsia="es-CO"/>
        </w:rPr>
        <w:t xml:space="preserve">Gregorio </w:t>
      </w:r>
      <w:proofErr w:type="spellStart"/>
      <w:r w:rsidRPr="006C2570">
        <w:rPr>
          <w:rFonts w:ascii="Arial" w:eastAsia="Times New Roman" w:hAnsi="Arial" w:cs="Arial"/>
          <w:lang w:eastAsia="es-CO"/>
        </w:rPr>
        <w:t>Eljach</w:t>
      </w:r>
      <w:proofErr w:type="spellEnd"/>
      <w:r w:rsidRPr="006C2570">
        <w:rPr>
          <w:rFonts w:ascii="Arial" w:eastAsia="Times New Roman" w:hAnsi="Arial" w:cs="Arial"/>
          <w:lang w:eastAsia="es-CO"/>
        </w:rPr>
        <w:t xml:space="preserve"> Pacheco.</w:t>
      </w:r>
    </w:p>
    <w:p w14:paraId="31D48D92" w14:textId="77777777" w:rsidR="006D0C26" w:rsidRPr="006C2570" w:rsidRDefault="006D0C26" w:rsidP="005867C8">
      <w:pPr>
        <w:spacing w:after="0" w:line="240" w:lineRule="auto"/>
        <w:jc w:val="center"/>
        <w:rPr>
          <w:rFonts w:ascii="Arial" w:eastAsia="Times New Roman" w:hAnsi="Arial" w:cs="Arial"/>
          <w:lang w:eastAsia="es-CO"/>
        </w:rPr>
      </w:pPr>
    </w:p>
    <w:p w14:paraId="5F556EDC" w14:textId="77777777" w:rsidR="00300CE7" w:rsidRPr="006C2570" w:rsidRDefault="00300CE7" w:rsidP="005867C8">
      <w:pPr>
        <w:spacing w:after="0" w:line="240" w:lineRule="auto"/>
        <w:jc w:val="center"/>
        <w:rPr>
          <w:rFonts w:ascii="Arial" w:eastAsia="Times New Roman" w:hAnsi="Arial" w:cs="Arial"/>
          <w:lang w:eastAsia="es-CO"/>
        </w:rPr>
      </w:pPr>
      <w:r w:rsidRPr="27E7DCCF">
        <w:rPr>
          <w:rFonts w:ascii="Arial" w:eastAsia="Times New Roman" w:hAnsi="Arial" w:cs="Arial"/>
          <w:lang w:eastAsia="es-CO"/>
        </w:rPr>
        <w:t>La Presidenta (E) de la Honorable Cámara de Representantes,</w:t>
      </w:r>
    </w:p>
    <w:p w14:paraId="2F4B5492" w14:textId="096BCB3F" w:rsidR="27E7DCCF" w:rsidRDefault="27E7DCCF" w:rsidP="005867C8">
      <w:pPr>
        <w:spacing w:after="0" w:line="240" w:lineRule="auto"/>
        <w:jc w:val="center"/>
        <w:rPr>
          <w:rFonts w:ascii="Arial" w:eastAsia="Times New Roman" w:hAnsi="Arial" w:cs="Arial"/>
          <w:lang w:eastAsia="es-CO"/>
        </w:rPr>
      </w:pPr>
    </w:p>
    <w:p w14:paraId="6B8AE5E1" w14:textId="4247D96E" w:rsidR="00300CE7" w:rsidRDefault="00300CE7" w:rsidP="005867C8">
      <w:pPr>
        <w:spacing w:after="0" w:line="240" w:lineRule="auto"/>
        <w:jc w:val="center"/>
        <w:rPr>
          <w:rFonts w:ascii="Arial" w:eastAsia="Times New Roman" w:hAnsi="Arial" w:cs="Arial"/>
          <w:lang w:eastAsia="es-CO"/>
        </w:rPr>
      </w:pPr>
      <w:r w:rsidRPr="006C2570">
        <w:rPr>
          <w:rFonts w:ascii="Arial" w:eastAsia="Times New Roman" w:hAnsi="Arial" w:cs="Arial"/>
          <w:lang w:eastAsia="es-CO"/>
        </w:rPr>
        <w:t>Lina María Barrera Rueda.</w:t>
      </w:r>
    </w:p>
    <w:p w14:paraId="596D1E10" w14:textId="77777777" w:rsidR="006D0C26" w:rsidRPr="006C2570" w:rsidRDefault="006D0C26" w:rsidP="005867C8">
      <w:pPr>
        <w:spacing w:after="0" w:line="240" w:lineRule="auto"/>
        <w:jc w:val="center"/>
        <w:rPr>
          <w:rFonts w:ascii="Arial" w:eastAsia="Times New Roman" w:hAnsi="Arial" w:cs="Arial"/>
          <w:lang w:eastAsia="es-CO"/>
        </w:rPr>
      </w:pPr>
    </w:p>
    <w:p w14:paraId="4AA1E186" w14:textId="77777777" w:rsidR="00300CE7" w:rsidRPr="006C2570" w:rsidRDefault="00300CE7" w:rsidP="005867C8">
      <w:pPr>
        <w:spacing w:after="0" w:line="240" w:lineRule="auto"/>
        <w:jc w:val="center"/>
        <w:rPr>
          <w:rFonts w:ascii="Arial" w:eastAsia="Times New Roman" w:hAnsi="Arial" w:cs="Arial"/>
          <w:lang w:eastAsia="es-CO"/>
        </w:rPr>
      </w:pPr>
      <w:r w:rsidRPr="27E7DCCF">
        <w:rPr>
          <w:rFonts w:ascii="Arial" w:eastAsia="Times New Roman" w:hAnsi="Arial" w:cs="Arial"/>
          <w:lang w:eastAsia="es-CO"/>
        </w:rPr>
        <w:t>El Secretario General de la Honorable Cámara de Representantes,</w:t>
      </w:r>
    </w:p>
    <w:p w14:paraId="520D4E7E" w14:textId="0BDE85EC" w:rsidR="27E7DCCF" w:rsidRDefault="27E7DCCF" w:rsidP="005867C8">
      <w:pPr>
        <w:spacing w:after="0" w:line="240" w:lineRule="auto"/>
        <w:jc w:val="center"/>
        <w:rPr>
          <w:rFonts w:ascii="Arial" w:eastAsia="Times New Roman" w:hAnsi="Arial" w:cs="Arial"/>
          <w:lang w:eastAsia="es-CO"/>
        </w:rPr>
      </w:pPr>
    </w:p>
    <w:p w14:paraId="3F55A407" w14:textId="4A272221" w:rsidR="00300CE7" w:rsidRDefault="00300CE7" w:rsidP="005867C8">
      <w:pPr>
        <w:spacing w:after="0" w:line="240" w:lineRule="auto"/>
        <w:jc w:val="center"/>
        <w:rPr>
          <w:rFonts w:ascii="Arial" w:eastAsia="Times New Roman" w:hAnsi="Arial" w:cs="Arial"/>
          <w:lang w:eastAsia="es-CO"/>
        </w:rPr>
      </w:pPr>
      <w:r w:rsidRPr="006C2570">
        <w:rPr>
          <w:rFonts w:ascii="Arial" w:eastAsia="Times New Roman" w:hAnsi="Arial" w:cs="Arial"/>
          <w:lang w:eastAsia="es-CO"/>
        </w:rPr>
        <w:t>Jorge Humberto Mantilla Serrano.</w:t>
      </w:r>
    </w:p>
    <w:p w14:paraId="5A552F6B" w14:textId="77777777" w:rsidR="006D0C26" w:rsidRPr="006C2570" w:rsidRDefault="006D0C26" w:rsidP="005867C8">
      <w:pPr>
        <w:spacing w:after="0" w:line="240" w:lineRule="auto"/>
        <w:jc w:val="center"/>
        <w:rPr>
          <w:rFonts w:ascii="Arial" w:eastAsia="Times New Roman" w:hAnsi="Arial" w:cs="Arial"/>
          <w:lang w:eastAsia="es-CO"/>
        </w:rPr>
      </w:pPr>
    </w:p>
    <w:p w14:paraId="53826BEC" w14:textId="1108F723" w:rsidR="00300CE7" w:rsidRDefault="00300CE7" w:rsidP="005867C8">
      <w:pPr>
        <w:spacing w:after="0" w:line="240" w:lineRule="auto"/>
        <w:jc w:val="center"/>
        <w:rPr>
          <w:rFonts w:ascii="Arial" w:eastAsia="Times New Roman" w:hAnsi="Arial" w:cs="Arial"/>
          <w:lang w:eastAsia="es-CO"/>
        </w:rPr>
      </w:pPr>
      <w:r w:rsidRPr="006C2570">
        <w:rPr>
          <w:rFonts w:ascii="Arial" w:eastAsia="Times New Roman" w:hAnsi="Arial" w:cs="Arial"/>
          <w:lang w:eastAsia="es-CO"/>
        </w:rPr>
        <w:t>REPÚBLICA DE COLOMBIA - GOBIERNO NACIONAL</w:t>
      </w:r>
    </w:p>
    <w:p w14:paraId="1FFDB656" w14:textId="77777777" w:rsidR="006D0C26" w:rsidRPr="006C2570" w:rsidRDefault="006D0C26" w:rsidP="005867C8">
      <w:pPr>
        <w:spacing w:after="0" w:line="240" w:lineRule="auto"/>
        <w:jc w:val="center"/>
        <w:rPr>
          <w:rFonts w:ascii="Arial" w:eastAsia="Times New Roman" w:hAnsi="Arial" w:cs="Arial"/>
          <w:lang w:eastAsia="es-CO"/>
        </w:rPr>
      </w:pPr>
    </w:p>
    <w:p w14:paraId="4D730C3C" w14:textId="6348B2B1" w:rsidR="00300CE7" w:rsidRDefault="00300CE7" w:rsidP="005867C8">
      <w:pPr>
        <w:spacing w:after="0" w:line="240" w:lineRule="auto"/>
        <w:jc w:val="center"/>
        <w:rPr>
          <w:rFonts w:ascii="Arial" w:eastAsia="Times New Roman" w:hAnsi="Arial" w:cs="Arial"/>
          <w:lang w:eastAsia="es-CO"/>
        </w:rPr>
      </w:pPr>
      <w:r w:rsidRPr="006C2570">
        <w:rPr>
          <w:rFonts w:ascii="Arial" w:eastAsia="Times New Roman" w:hAnsi="Arial" w:cs="Arial"/>
          <w:lang w:eastAsia="es-CO"/>
        </w:rPr>
        <w:t>Publíquese y cúmplase.</w:t>
      </w:r>
    </w:p>
    <w:p w14:paraId="76FC2C01" w14:textId="77777777" w:rsidR="006D0C26" w:rsidRPr="006C2570" w:rsidRDefault="006D0C26" w:rsidP="005867C8">
      <w:pPr>
        <w:spacing w:after="0" w:line="240" w:lineRule="auto"/>
        <w:jc w:val="center"/>
        <w:rPr>
          <w:rFonts w:ascii="Arial" w:eastAsia="Times New Roman" w:hAnsi="Arial" w:cs="Arial"/>
          <w:lang w:eastAsia="es-CO"/>
        </w:rPr>
      </w:pPr>
    </w:p>
    <w:p w14:paraId="4E640DDE" w14:textId="77777777" w:rsidR="006D0C26" w:rsidRDefault="00300CE7" w:rsidP="005867C8">
      <w:pPr>
        <w:spacing w:after="0" w:line="240" w:lineRule="auto"/>
        <w:jc w:val="center"/>
        <w:rPr>
          <w:rFonts w:ascii="Arial" w:eastAsia="Times New Roman" w:hAnsi="Arial" w:cs="Arial"/>
          <w:lang w:eastAsia="es-CO"/>
        </w:rPr>
      </w:pPr>
      <w:r w:rsidRPr="006C2570">
        <w:rPr>
          <w:rFonts w:ascii="Arial" w:eastAsia="Times New Roman" w:hAnsi="Arial" w:cs="Arial"/>
          <w:lang w:eastAsia="es-CO"/>
        </w:rPr>
        <w:t>Dada en Bogotá, D. C., a 12 de julio de 2018</w:t>
      </w:r>
    </w:p>
    <w:p w14:paraId="51A928EC" w14:textId="43311E4B" w:rsidR="00300CE7" w:rsidRPr="006C2570" w:rsidRDefault="00300CE7" w:rsidP="005867C8">
      <w:pPr>
        <w:spacing w:after="0" w:line="240" w:lineRule="auto"/>
        <w:jc w:val="center"/>
        <w:rPr>
          <w:rFonts w:ascii="Arial" w:eastAsia="Times New Roman" w:hAnsi="Arial" w:cs="Arial"/>
          <w:lang w:eastAsia="es-CO"/>
        </w:rPr>
      </w:pPr>
      <w:r w:rsidRPr="006C2570">
        <w:rPr>
          <w:rFonts w:ascii="Arial" w:eastAsia="Times New Roman" w:hAnsi="Arial" w:cs="Arial"/>
          <w:lang w:eastAsia="es-CO"/>
        </w:rPr>
        <w:t>.</w:t>
      </w:r>
    </w:p>
    <w:p w14:paraId="6193B861" w14:textId="6F74E9B1" w:rsidR="00300CE7" w:rsidRDefault="00300CE7" w:rsidP="005867C8">
      <w:pPr>
        <w:spacing w:after="0" w:line="240" w:lineRule="auto"/>
        <w:jc w:val="center"/>
        <w:rPr>
          <w:rFonts w:ascii="Arial" w:eastAsia="Times New Roman" w:hAnsi="Arial" w:cs="Arial"/>
          <w:lang w:eastAsia="es-CO"/>
        </w:rPr>
      </w:pPr>
      <w:r w:rsidRPr="006C2570">
        <w:rPr>
          <w:rFonts w:ascii="Arial" w:eastAsia="Times New Roman" w:hAnsi="Arial" w:cs="Arial"/>
          <w:lang w:eastAsia="es-CO"/>
        </w:rPr>
        <w:t>JUAN MANUEL SANTOS CALDERÓN</w:t>
      </w:r>
    </w:p>
    <w:p w14:paraId="733628A7" w14:textId="77777777" w:rsidR="006D0C26" w:rsidRPr="006C2570" w:rsidRDefault="006D0C26" w:rsidP="005867C8">
      <w:pPr>
        <w:spacing w:after="0" w:line="240" w:lineRule="auto"/>
        <w:jc w:val="center"/>
        <w:rPr>
          <w:rFonts w:ascii="Arial" w:eastAsia="Times New Roman" w:hAnsi="Arial" w:cs="Arial"/>
          <w:lang w:eastAsia="es-CO"/>
        </w:rPr>
      </w:pPr>
    </w:p>
    <w:p w14:paraId="7B15487C" w14:textId="77777777" w:rsidR="00300CE7" w:rsidRPr="006C2570" w:rsidRDefault="00300CE7" w:rsidP="005867C8">
      <w:pPr>
        <w:spacing w:after="0" w:line="240" w:lineRule="auto"/>
        <w:jc w:val="center"/>
        <w:rPr>
          <w:rFonts w:ascii="Arial" w:eastAsia="Times New Roman" w:hAnsi="Arial" w:cs="Arial"/>
          <w:lang w:eastAsia="es-CO"/>
        </w:rPr>
      </w:pPr>
      <w:r w:rsidRPr="27E7DCCF">
        <w:rPr>
          <w:rFonts w:ascii="Arial" w:eastAsia="Times New Roman" w:hAnsi="Arial" w:cs="Arial"/>
          <w:lang w:eastAsia="es-CO"/>
        </w:rPr>
        <w:t>El Ministro de Justicia y del Derecho,</w:t>
      </w:r>
    </w:p>
    <w:p w14:paraId="10CB64C7" w14:textId="6B8534FA" w:rsidR="27E7DCCF" w:rsidRDefault="27E7DCCF" w:rsidP="005867C8">
      <w:pPr>
        <w:spacing w:after="0" w:line="240" w:lineRule="auto"/>
        <w:jc w:val="center"/>
        <w:rPr>
          <w:rFonts w:ascii="Arial" w:eastAsia="Times New Roman" w:hAnsi="Arial" w:cs="Arial"/>
          <w:lang w:eastAsia="es-CO"/>
        </w:rPr>
      </w:pPr>
    </w:p>
    <w:p w14:paraId="7A8AC8C9" w14:textId="7FC28A85" w:rsidR="00300CE7" w:rsidRDefault="00300CE7" w:rsidP="005867C8">
      <w:pPr>
        <w:spacing w:after="0" w:line="240" w:lineRule="auto"/>
        <w:jc w:val="center"/>
        <w:rPr>
          <w:rFonts w:ascii="Arial" w:eastAsia="Times New Roman" w:hAnsi="Arial" w:cs="Arial"/>
          <w:lang w:eastAsia="es-CO"/>
        </w:rPr>
      </w:pPr>
      <w:r w:rsidRPr="006C2570">
        <w:rPr>
          <w:rFonts w:ascii="Arial" w:eastAsia="Times New Roman" w:hAnsi="Arial" w:cs="Arial"/>
          <w:lang w:eastAsia="es-CO"/>
        </w:rPr>
        <w:t>Enrique Gil Botero.</w:t>
      </w:r>
    </w:p>
    <w:p w14:paraId="65491A42" w14:textId="77777777" w:rsidR="006D0C26" w:rsidRPr="006C2570" w:rsidRDefault="006D0C26" w:rsidP="005867C8">
      <w:pPr>
        <w:spacing w:after="0" w:line="240" w:lineRule="auto"/>
        <w:jc w:val="center"/>
        <w:rPr>
          <w:rFonts w:ascii="Arial" w:eastAsia="Times New Roman" w:hAnsi="Arial" w:cs="Arial"/>
          <w:lang w:eastAsia="es-CO"/>
        </w:rPr>
      </w:pPr>
    </w:p>
    <w:p w14:paraId="3945BE15" w14:textId="77777777" w:rsidR="00300CE7" w:rsidRPr="006C2570" w:rsidRDefault="00300CE7" w:rsidP="005867C8">
      <w:pPr>
        <w:spacing w:after="0" w:line="240" w:lineRule="auto"/>
        <w:jc w:val="center"/>
        <w:rPr>
          <w:rFonts w:ascii="Arial" w:eastAsia="Times New Roman" w:hAnsi="Arial" w:cs="Arial"/>
          <w:lang w:eastAsia="es-CO"/>
        </w:rPr>
      </w:pPr>
      <w:r w:rsidRPr="27E7DCCF">
        <w:rPr>
          <w:rFonts w:ascii="Arial" w:eastAsia="Times New Roman" w:hAnsi="Arial" w:cs="Arial"/>
          <w:lang w:eastAsia="es-CO"/>
        </w:rPr>
        <w:t>La Directora del Departamento Administrativo para la Prosperidad Social (E),</w:t>
      </w:r>
    </w:p>
    <w:p w14:paraId="3BF3E929" w14:textId="0AF3ADAE" w:rsidR="27E7DCCF" w:rsidRDefault="27E7DCCF" w:rsidP="005867C8">
      <w:pPr>
        <w:spacing w:after="0" w:line="240" w:lineRule="auto"/>
        <w:jc w:val="center"/>
        <w:rPr>
          <w:rFonts w:ascii="Arial" w:eastAsia="Times New Roman" w:hAnsi="Arial" w:cs="Arial"/>
          <w:lang w:eastAsia="es-CO"/>
        </w:rPr>
      </w:pPr>
    </w:p>
    <w:p w14:paraId="4399F73B" w14:textId="77777777" w:rsidR="00300CE7" w:rsidRPr="006C2570" w:rsidRDefault="00300CE7" w:rsidP="005867C8">
      <w:pPr>
        <w:spacing w:after="0" w:line="240" w:lineRule="auto"/>
        <w:jc w:val="center"/>
        <w:rPr>
          <w:rFonts w:ascii="Arial" w:eastAsia="Times New Roman" w:hAnsi="Arial" w:cs="Arial"/>
          <w:lang w:eastAsia="es-CO"/>
        </w:rPr>
      </w:pPr>
      <w:r w:rsidRPr="006C2570">
        <w:rPr>
          <w:rFonts w:ascii="Arial" w:eastAsia="Times New Roman" w:hAnsi="Arial" w:cs="Arial"/>
          <w:lang w:eastAsia="es-CO"/>
        </w:rPr>
        <w:t>Nidia Margarita Palomo Vargas.</w:t>
      </w:r>
    </w:p>
    <w:p w14:paraId="0A6EEC6E" w14:textId="77777777" w:rsidR="00671A91" w:rsidRPr="003E7F1F" w:rsidRDefault="00671A91" w:rsidP="005867C8">
      <w:pPr>
        <w:spacing w:after="0" w:line="240" w:lineRule="auto"/>
        <w:rPr>
          <w:rFonts w:ascii="Arial" w:hAnsi="Arial" w:cs="Arial"/>
        </w:rPr>
      </w:pPr>
    </w:p>
    <w:sectPr w:rsidR="00671A91" w:rsidRPr="003E7F1F">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65EC"/>
    <w:rsid w:val="00132963"/>
    <w:rsid w:val="0016763D"/>
    <w:rsid w:val="001A0018"/>
    <w:rsid w:val="00300CE7"/>
    <w:rsid w:val="003502EF"/>
    <w:rsid w:val="00375AF2"/>
    <w:rsid w:val="003E7F1F"/>
    <w:rsid w:val="00537922"/>
    <w:rsid w:val="00547FB3"/>
    <w:rsid w:val="005867C8"/>
    <w:rsid w:val="00591A5A"/>
    <w:rsid w:val="00671A91"/>
    <w:rsid w:val="006C2570"/>
    <w:rsid w:val="006D0C26"/>
    <w:rsid w:val="00875A15"/>
    <w:rsid w:val="00A83E42"/>
    <w:rsid w:val="00B065EC"/>
    <w:rsid w:val="00C60882"/>
    <w:rsid w:val="00E45FE6"/>
    <w:rsid w:val="010EE66B"/>
    <w:rsid w:val="0FD3E846"/>
    <w:rsid w:val="15967DC8"/>
    <w:rsid w:val="27E7DCCF"/>
    <w:rsid w:val="37E724AD"/>
    <w:rsid w:val="3891E4F2"/>
    <w:rsid w:val="6428DF7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4C9943"/>
  <w15:chartTrackingRefBased/>
  <w15:docId w15:val="{850AF909-F585-4EAB-9B33-6A0C7703C7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B065EC"/>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octoggle">
    <w:name w:val="toctoggle"/>
    <w:basedOn w:val="Fuentedeprrafopredeter"/>
    <w:rsid w:val="00B065EC"/>
  </w:style>
  <w:style w:type="character" w:styleId="Hipervnculo">
    <w:name w:val="Hyperlink"/>
    <w:basedOn w:val="Fuentedeprrafopredeter"/>
    <w:uiPriority w:val="99"/>
    <w:unhideWhenUsed/>
    <w:rsid w:val="00B065EC"/>
    <w:rPr>
      <w:color w:val="0000FF"/>
      <w:u w:val="single"/>
    </w:rPr>
  </w:style>
  <w:style w:type="character" w:styleId="Textoennegrita">
    <w:name w:val="Strong"/>
    <w:basedOn w:val="Fuentedeprrafopredeter"/>
    <w:uiPriority w:val="22"/>
    <w:qFormat/>
    <w:rsid w:val="00B065EC"/>
    <w:rPr>
      <w:b/>
      <w:bCs/>
    </w:rPr>
  </w:style>
  <w:style w:type="character" w:styleId="nfasis">
    <w:name w:val="Emphasis"/>
    <w:basedOn w:val="Fuentedeprrafopredeter"/>
    <w:uiPriority w:val="20"/>
    <w:qFormat/>
    <w:rsid w:val="00B065EC"/>
    <w:rPr>
      <w:i/>
      <w:iCs/>
    </w:rPr>
  </w:style>
  <w:style w:type="paragraph" w:customStyle="1" w:styleId="centrado">
    <w:name w:val="centrado"/>
    <w:basedOn w:val="Normal"/>
    <w:rsid w:val="00B065EC"/>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baj">
    <w:name w:val="b_aj"/>
    <w:basedOn w:val="Fuentedeprrafopredeter"/>
    <w:rsid w:val="00B065EC"/>
  </w:style>
  <w:style w:type="character" w:styleId="Mencinsinresolver">
    <w:name w:val="Unresolved Mention"/>
    <w:basedOn w:val="Fuentedeprrafopredeter"/>
    <w:uiPriority w:val="99"/>
    <w:semiHidden/>
    <w:unhideWhenUsed/>
    <w:rsid w:val="00B065EC"/>
    <w:rPr>
      <w:color w:val="605E5C"/>
      <w:shd w:val="clear" w:color="auto" w:fill="E1DFDD"/>
    </w:rPr>
  </w:style>
  <w:style w:type="character" w:styleId="Hipervnculovisitado">
    <w:name w:val="FollowedHyperlink"/>
    <w:basedOn w:val="Fuentedeprrafopredeter"/>
    <w:uiPriority w:val="99"/>
    <w:semiHidden/>
    <w:unhideWhenUsed/>
    <w:rsid w:val="005867C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62946365">
      <w:bodyDiv w:val="1"/>
      <w:marLeft w:val="0"/>
      <w:marRight w:val="0"/>
      <w:marTop w:val="0"/>
      <w:marBottom w:val="0"/>
      <w:divBdr>
        <w:top w:val="none" w:sz="0" w:space="0" w:color="auto"/>
        <w:left w:val="none" w:sz="0" w:space="0" w:color="auto"/>
        <w:bottom w:val="none" w:sz="0" w:space="0" w:color="auto"/>
        <w:right w:val="none" w:sz="0" w:space="0" w:color="auto"/>
      </w:divBdr>
    </w:div>
    <w:div w:id="1240795133">
      <w:bodyDiv w:val="1"/>
      <w:marLeft w:val="0"/>
      <w:marRight w:val="0"/>
      <w:marTop w:val="0"/>
      <w:marBottom w:val="0"/>
      <w:divBdr>
        <w:top w:val="none" w:sz="0" w:space="0" w:color="auto"/>
        <w:left w:val="none" w:sz="0" w:space="0" w:color="auto"/>
        <w:bottom w:val="none" w:sz="0" w:space="0" w:color="auto"/>
        <w:right w:val="none" w:sz="0" w:space="0" w:color="auto"/>
      </w:divBdr>
    </w:div>
    <w:div w:id="2144226940">
      <w:bodyDiv w:val="1"/>
      <w:marLeft w:val="0"/>
      <w:marRight w:val="0"/>
      <w:marTop w:val="0"/>
      <w:marBottom w:val="0"/>
      <w:divBdr>
        <w:top w:val="none" w:sz="0" w:space="0" w:color="auto"/>
        <w:left w:val="none" w:sz="0" w:space="0" w:color="auto"/>
        <w:bottom w:val="none" w:sz="0" w:space="0" w:color="auto"/>
        <w:right w:val="none" w:sz="0" w:space="0" w:color="auto"/>
      </w:divBdr>
      <w:divsChild>
        <w:div w:id="1849440488">
          <w:marLeft w:val="0"/>
          <w:marRight w:val="0"/>
          <w:marTop w:val="0"/>
          <w:marBottom w:val="0"/>
          <w:divBdr>
            <w:top w:val="none" w:sz="0" w:space="0" w:color="auto"/>
            <w:left w:val="none" w:sz="0" w:space="0" w:color="auto"/>
            <w:bottom w:val="none" w:sz="0" w:space="0" w:color="auto"/>
            <w:right w:val="none" w:sz="0" w:space="0" w:color="auto"/>
          </w:divBdr>
        </w:div>
        <w:div w:id="922760739">
          <w:marLeft w:val="0"/>
          <w:marRight w:val="0"/>
          <w:marTop w:val="0"/>
          <w:marBottom w:val="150"/>
          <w:divBdr>
            <w:top w:val="none" w:sz="0" w:space="0" w:color="auto"/>
            <w:left w:val="none" w:sz="0" w:space="0" w:color="auto"/>
            <w:bottom w:val="none" w:sz="0" w:space="0" w:color="auto"/>
            <w:right w:val="none" w:sz="0" w:space="0" w:color="auto"/>
          </w:divBdr>
        </w:div>
        <w:div w:id="105662914">
          <w:marLeft w:val="0"/>
          <w:marRight w:val="0"/>
          <w:marTop w:val="0"/>
          <w:marBottom w:val="150"/>
          <w:divBdr>
            <w:top w:val="none" w:sz="0" w:space="0" w:color="auto"/>
            <w:left w:val="none" w:sz="0" w:space="0" w:color="auto"/>
            <w:bottom w:val="none" w:sz="0" w:space="0" w:color="auto"/>
            <w:right w:val="none" w:sz="0" w:space="0" w:color="auto"/>
          </w:divBdr>
        </w:div>
        <w:div w:id="1124419339">
          <w:marLeft w:val="0"/>
          <w:marRight w:val="0"/>
          <w:marTop w:val="0"/>
          <w:marBottom w:val="0"/>
          <w:divBdr>
            <w:top w:val="none" w:sz="0" w:space="0" w:color="auto"/>
            <w:left w:val="none" w:sz="0" w:space="0" w:color="auto"/>
            <w:bottom w:val="none" w:sz="0" w:space="0" w:color="auto"/>
            <w:right w:val="none" w:sz="0" w:space="0" w:color="auto"/>
          </w:divBdr>
          <w:divsChild>
            <w:div w:id="132216285">
              <w:marLeft w:val="0"/>
              <w:marRight w:val="0"/>
              <w:marTop w:val="0"/>
              <w:marBottom w:val="0"/>
              <w:divBdr>
                <w:top w:val="none" w:sz="0" w:space="0" w:color="auto"/>
                <w:left w:val="none" w:sz="0" w:space="0" w:color="auto"/>
                <w:bottom w:val="none" w:sz="0" w:space="0" w:color="auto"/>
                <w:right w:val="none" w:sz="0" w:space="0" w:color="auto"/>
              </w:divBdr>
            </w:div>
            <w:div w:id="798842748">
              <w:marLeft w:val="0"/>
              <w:marRight w:val="0"/>
              <w:marTop w:val="0"/>
              <w:marBottom w:val="0"/>
              <w:divBdr>
                <w:top w:val="none" w:sz="0" w:space="0" w:color="auto"/>
                <w:left w:val="none" w:sz="0" w:space="0" w:color="auto"/>
                <w:bottom w:val="none" w:sz="0" w:space="0" w:color="auto"/>
                <w:right w:val="none" w:sz="0" w:space="0" w:color="auto"/>
              </w:divBdr>
              <w:divsChild>
                <w:div w:id="1497191428">
                  <w:marLeft w:val="0"/>
                  <w:marRight w:val="0"/>
                  <w:marTop w:val="0"/>
                  <w:marBottom w:val="0"/>
                  <w:divBdr>
                    <w:top w:val="none" w:sz="0" w:space="0" w:color="auto"/>
                    <w:left w:val="none" w:sz="0" w:space="0" w:color="auto"/>
                    <w:bottom w:val="none" w:sz="0" w:space="0" w:color="auto"/>
                    <w:right w:val="none" w:sz="0" w:space="0" w:color="auto"/>
                  </w:divBdr>
                </w:div>
              </w:divsChild>
            </w:div>
            <w:div w:id="1901938209">
              <w:marLeft w:val="0"/>
              <w:marRight w:val="0"/>
              <w:marTop w:val="0"/>
              <w:marBottom w:val="0"/>
              <w:divBdr>
                <w:top w:val="none" w:sz="0" w:space="0" w:color="auto"/>
                <w:left w:val="none" w:sz="0" w:space="0" w:color="auto"/>
                <w:bottom w:val="none" w:sz="0" w:space="0" w:color="auto"/>
                <w:right w:val="none" w:sz="0" w:space="0" w:color="auto"/>
              </w:divBdr>
              <w:divsChild>
                <w:div w:id="983193329">
                  <w:marLeft w:val="0"/>
                  <w:marRight w:val="0"/>
                  <w:marTop w:val="0"/>
                  <w:marBottom w:val="0"/>
                  <w:divBdr>
                    <w:top w:val="none" w:sz="0" w:space="0" w:color="auto"/>
                    <w:left w:val="none" w:sz="0" w:space="0" w:color="auto"/>
                    <w:bottom w:val="none" w:sz="0" w:space="0" w:color="auto"/>
                    <w:right w:val="none" w:sz="0" w:space="0" w:color="auto"/>
                  </w:divBdr>
                </w:div>
              </w:divsChild>
            </w:div>
            <w:div w:id="1421835127">
              <w:marLeft w:val="0"/>
              <w:marRight w:val="0"/>
              <w:marTop w:val="0"/>
              <w:marBottom w:val="0"/>
              <w:divBdr>
                <w:top w:val="none" w:sz="0" w:space="0" w:color="auto"/>
                <w:left w:val="none" w:sz="0" w:space="0" w:color="auto"/>
                <w:bottom w:val="none" w:sz="0" w:space="0" w:color="auto"/>
                <w:right w:val="none" w:sz="0" w:space="0" w:color="auto"/>
              </w:divBdr>
              <w:divsChild>
                <w:div w:id="1880699840">
                  <w:marLeft w:val="0"/>
                  <w:marRight w:val="0"/>
                  <w:marTop w:val="0"/>
                  <w:marBottom w:val="0"/>
                  <w:divBdr>
                    <w:top w:val="none" w:sz="0" w:space="0" w:color="auto"/>
                    <w:left w:val="none" w:sz="0" w:space="0" w:color="auto"/>
                    <w:bottom w:val="none" w:sz="0" w:space="0" w:color="auto"/>
                    <w:right w:val="none" w:sz="0" w:space="0" w:color="auto"/>
                  </w:divBdr>
                </w:div>
              </w:divsChild>
            </w:div>
            <w:div w:id="630480277">
              <w:marLeft w:val="0"/>
              <w:marRight w:val="0"/>
              <w:marTop w:val="0"/>
              <w:marBottom w:val="0"/>
              <w:divBdr>
                <w:top w:val="none" w:sz="0" w:space="0" w:color="auto"/>
                <w:left w:val="none" w:sz="0" w:space="0" w:color="auto"/>
                <w:bottom w:val="none" w:sz="0" w:space="0" w:color="auto"/>
                <w:right w:val="none" w:sz="0" w:space="0" w:color="auto"/>
              </w:divBdr>
              <w:divsChild>
                <w:div w:id="700085364">
                  <w:marLeft w:val="0"/>
                  <w:marRight w:val="0"/>
                  <w:marTop w:val="0"/>
                  <w:marBottom w:val="0"/>
                  <w:divBdr>
                    <w:top w:val="none" w:sz="0" w:space="0" w:color="auto"/>
                    <w:left w:val="none" w:sz="0" w:space="0" w:color="auto"/>
                    <w:bottom w:val="none" w:sz="0" w:space="0" w:color="auto"/>
                    <w:right w:val="none" w:sz="0" w:space="0" w:color="auto"/>
                  </w:divBdr>
                </w:div>
              </w:divsChild>
            </w:div>
            <w:div w:id="1642421632">
              <w:marLeft w:val="0"/>
              <w:marRight w:val="0"/>
              <w:marTop w:val="0"/>
              <w:marBottom w:val="0"/>
              <w:divBdr>
                <w:top w:val="none" w:sz="0" w:space="0" w:color="auto"/>
                <w:left w:val="none" w:sz="0" w:space="0" w:color="auto"/>
                <w:bottom w:val="none" w:sz="0" w:space="0" w:color="auto"/>
                <w:right w:val="none" w:sz="0" w:space="0" w:color="auto"/>
              </w:divBdr>
              <w:divsChild>
                <w:div w:id="1319578876">
                  <w:marLeft w:val="0"/>
                  <w:marRight w:val="0"/>
                  <w:marTop w:val="0"/>
                  <w:marBottom w:val="0"/>
                  <w:divBdr>
                    <w:top w:val="none" w:sz="0" w:space="0" w:color="auto"/>
                    <w:left w:val="none" w:sz="0" w:space="0" w:color="auto"/>
                    <w:bottom w:val="none" w:sz="0" w:space="0" w:color="auto"/>
                    <w:right w:val="none" w:sz="0" w:space="0" w:color="auto"/>
                  </w:divBdr>
                </w:div>
              </w:divsChild>
            </w:div>
            <w:div w:id="501550553">
              <w:marLeft w:val="0"/>
              <w:marRight w:val="0"/>
              <w:marTop w:val="0"/>
              <w:marBottom w:val="0"/>
              <w:divBdr>
                <w:top w:val="none" w:sz="0" w:space="0" w:color="auto"/>
                <w:left w:val="none" w:sz="0" w:space="0" w:color="auto"/>
                <w:bottom w:val="none" w:sz="0" w:space="0" w:color="auto"/>
                <w:right w:val="none" w:sz="0" w:space="0" w:color="auto"/>
              </w:divBdr>
              <w:divsChild>
                <w:div w:id="618492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relatoria.colombiacompra.gov.co/ficha/C-322%20de%202020" TargetMode="External"/><Relationship Id="rId13" Type="http://schemas.openxmlformats.org/officeDocument/2006/relationships/hyperlink" Target="http://www.secretariasenado.gov.co/senado/basedoc/ley_1581_2012.html" TargetMode="External"/><Relationship Id="rId3" Type="http://schemas.openxmlformats.org/officeDocument/2006/relationships/customXml" Target="../customXml/item3.xml"/><Relationship Id="rId7" Type="http://schemas.openxmlformats.org/officeDocument/2006/relationships/hyperlink" Target="http://www.secretariasenado.gov.co/senado/basedoc/ley_0599_2000_pr008.html" TargetMode="External"/><Relationship Id="rId12" Type="http://schemas.openxmlformats.org/officeDocument/2006/relationships/hyperlink" Target="http://www.secretariasenado.gov.co/senado/basedoc/ley_1437_2011.html"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relatoria.colombiacompra.gov.co/ficha/C-322%20de%202020"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secretariasenado.gov.co/senado/basedoc/ley_1581_2012.html" TargetMode="External"/><Relationship Id="rId4" Type="http://schemas.openxmlformats.org/officeDocument/2006/relationships/styles" Target="styles.xml"/><Relationship Id="rId9" Type="http://schemas.openxmlformats.org/officeDocument/2006/relationships/hyperlink" Target="http://relatoria.colombiacompra.gov.co/ficha/C-322%20de%202020" TargetMode="External"/><Relationship Id="rId14" Type="http://schemas.openxmlformats.org/officeDocument/2006/relationships/hyperlink" Target="http://relatoria.colombiacompra.gov.co/ficha/C-322%20de%202020"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59EA3F3-0EAC-465C-A2DD-9770746F1A1E}">
  <ds:schemaRefs>
    <ds:schemaRef ds:uri="http://schemas.microsoft.com/sharepoint/v3/contenttype/forms"/>
  </ds:schemaRefs>
</ds:datastoreItem>
</file>

<file path=customXml/itemProps2.xml><?xml version="1.0" encoding="utf-8"?>
<ds:datastoreItem xmlns:ds="http://schemas.openxmlformats.org/officeDocument/2006/customXml" ds:itemID="{E89FC430-83B9-499F-8DE2-7669B511B519}">
  <ds:schemaRefs>
    <ds:schemaRef ds:uri="http://purl.org/dc/terms/"/>
    <ds:schemaRef ds:uri="http://schemas.openxmlformats.org/package/2006/metadata/core-properties"/>
    <ds:schemaRef ds:uri="http://purl.org/dc/dcmitype/"/>
    <ds:schemaRef ds:uri="http://schemas.microsoft.com/office/2006/documentManagement/types"/>
    <ds:schemaRef ds:uri="http://schemas.microsoft.com/office/infopath/2007/PartnerControls"/>
    <ds:schemaRef ds:uri="http://purl.org/dc/elements/1.1/"/>
    <ds:schemaRef ds:uri="http://schemas.microsoft.com/office/2006/metadata/properties"/>
    <ds:schemaRef ds:uri="a6cb9e4b-f1d1-4245-83ec-6cad768d538a"/>
    <ds:schemaRef ds:uri="9d85dbaf-23eb-4e57-a637-93dcacc8b1a1"/>
    <ds:schemaRef ds:uri="http://www.w3.org/XML/1998/namespace"/>
  </ds:schemaRefs>
</ds:datastoreItem>
</file>

<file path=customXml/itemProps3.xml><?xml version="1.0" encoding="utf-8"?>
<ds:datastoreItem xmlns:ds="http://schemas.openxmlformats.org/officeDocument/2006/customXml" ds:itemID="{F19CEA87-4998-42E4-B36A-1037211E41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1167</Words>
  <Characters>6419</Characters>
  <Application>Microsoft Office Word</Application>
  <DocSecurity>0</DocSecurity>
  <Lines>53</Lines>
  <Paragraphs>15</Paragraphs>
  <ScaleCrop>false</ScaleCrop>
  <Company/>
  <LinksUpToDate>false</LinksUpToDate>
  <CharactersWithSpaces>7571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Alejandro Raul Sarmiento Cantillo</dc:creator>
  <cp:keywords/>
  <dc:description/>
  <cp:lastModifiedBy>Sandra Rodríguez</cp:lastModifiedBy>
  <cp:revision>2</cp:revision>
  <dcterms:created xsi:type="dcterms:W3CDTF">2021-04-15T13:14:00Z</dcterms:created>
  <dcterms:modified xsi:type="dcterms:W3CDTF">2021-04-15T13:14:00Z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