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599993" w14:textId="6FD7FE5A" w:rsidR="00700767" w:rsidRDefault="005F2F9A" w:rsidP="00573259">
      <w:pPr>
        <w:pStyle w:val="Ttulo1"/>
        <w:numPr>
          <w:ilvl w:val="0"/>
          <w:numId w:val="0"/>
        </w:numPr>
        <w:ind w:left="360"/>
      </w:pPr>
      <w:bookmarkStart w:id="0" w:name="_Toc57727235"/>
      <w:r>
        <w:t>INTRODUCCIÓN</w:t>
      </w:r>
      <w:bookmarkEnd w:id="0"/>
    </w:p>
    <w:p w14:paraId="4C45BFC0" w14:textId="2ADA08BC" w:rsidR="005F2F9A" w:rsidRDefault="005F2F9A" w:rsidP="005F2F9A">
      <w:pPr>
        <w:rPr>
          <w:lang w:val="es-MX"/>
        </w:rPr>
      </w:pPr>
    </w:p>
    <w:p w14:paraId="3D99AE99" w14:textId="77777777" w:rsidR="005F2F9A" w:rsidRPr="005F2F9A" w:rsidRDefault="005F2F9A" w:rsidP="005F2F9A">
      <w:pPr>
        <w:rPr>
          <w:lang w:val="es-MX"/>
        </w:rPr>
      </w:pPr>
      <w:r w:rsidRPr="005F2F9A">
        <w:rPr>
          <w:highlight w:val="lightGray"/>
          <w:lang w:val="es-MX"/>
        </w:rPr>
        <w:t>[Los aspectos incluidos en corchetes y resaltados en gris deben ser diligenciados por la entidad]</w:t>
      </w:r>
      <w:r w:rsidRPr="005F2F9A">
        <w:rPr>
          <w:lang w:val="es-MX"/>
        </w:rPr>
        <w:t xml:space="preserve"> </w:t>
      </w:r>
    </w:p>
    <w:p w14:paraId="4BCC030A" w14:textId="77777777" w:rsidR="005F2F9A" w:rsidRPr="005F2F9A" w:rsidRDefault="005F2F9A" w:rsidP="005F2F9A">
      <w:pPr>
        <w:rPr>
          <w:lang w:val="es-MX"/>
        </w:rPr>
      </w:pPr>
      <w:r w:rsidRPr="005F2F9A">
        <w:rPr>
          <w:highlight w:val="lightGray"/>
          <w:lang w:val="es-MX"/>
        </w:rPr>
        <w:t>[Cuando la entidad estatal adelante sus procesos por el SECOP II, debe adaptar el contenido de los documentos tipo a esta plataforma transaccional, o al sistema que haga sus veces]</w:t>
      </w:r>
      <w:r w:rsidRPr="005F2F9A">
        <w:rPr>
          <w:lang w:val="es-MX"/>
        </w:rPr>
        <w:t xml:space="preserve"> </w:t>
      </w:r>
    </w:p>
    <w:p w14:paraId="6C9D8034" w14:textId="77777777" w:rsidR="005F2F9A" w:rsidRPr="005F2F9A" w:rsidRDefault="005F2F9A" w:rsidP="005F2F9A">
      <w:pPr>
        <w:rPr>
          <w:lang w:val="es-MX"/>
        </w:rPr>
      </w:pPr>
      <w:r w:rsidRPr="005F2F9A">
        <w:rPr>
          <w:highlight w:val="lightGray"/>
          <w:lang w:val="es-MX"/>
        </w:rPr>
        <w:t>[Nombre de la entidad estatal]</w:t>
      </w:r>
      <w:r w:rsidRPr="005F2F9A">
        <w:rPr>
          <w:lang w:val="es-MX"/>
        </w:rPr>
        <w:t xml:space="preserve">, en adelante la “entidad”, pone a disposición de los interesados el pliego de condiciones para la selección del contratista encargado de ejecutar el contrato de obra pública para </w:t>
      </w:r>
      <w:r w:rsidRPr="005F2F9A">
        <w:rPr>
          <w:highlight w:val="lightGray"/>
          <w:lang w:val="es-MX"/>
        </w:rPr>
        <w:t>[Incluir el objeto del contrato]</w:t>
      </w:r>
      <w:r w:rsidRPr="005F2F9A">
        <w:rPr>
          <w:lang w:val="es-MX"/>
        </w:rPr>
        <w:t xml:space="preserve">, en adelante el “contrato”. </w:t>
      </w:r>
    </w:p>
    <w:p w14:paraId="714C4878" w14:textId="77777777" w:rsidR="005F2F9A" w:rsidRPr="005F2F9A" w:rsidRDefault="005F2F9A" w:rsidP="005F2F9A">
      <w:pPr>
        <w:rPr>
          <w:lang w:val="es-MX"/>
        </w:rPr>
      </w:pPr>
      <w:r w:rsidRPr="005F2F9A">
        <w:rPr>
          <w:lang w:val="es-MX"/>
        </w:rPr>
        <w:t xml:space="preserve">Los documentos del proceso que incluyen los estudios y documentos previos, el estudio de sector, así como cualquiera de sus anexos, están a disposición del público en el Sistema Electrónico de Contratación Pública –SECOP–. </w:t>
      </w:r>
    </w:p>
    <w:p w14:paraId="16850DEB" w14:textId="77777777" w:rsidR="005F2F9A" w:rsidRPr="005F2F9A" w:rsidRDefault="005F2F9A" w:rsidP="005F2F9A">
      <w:pPr>
        <w:rPr>
          <w:lang w:val="es-MX"/>
        </w:rPr>
      </w:pPr>
      <w:r w:rsidRPr="005F2F9A">
        <w:rPr>
          <w:lang w:val="es-MX"/>
        </w:rPr>
        <w:t xml:space="preserve">La selección del contratista se realizará a través del proceso de contratación No. </w:t>
      </w:r>
      <w:r w:rsidRPr="005F2F9A">
        <w:rPr>
          <w:highlight w:val="lightGray"/>
          <w:lang w:val="es-MX"/>
        </w:rPr>
        <w:t>[Incluir número de proceso de contratación, que debe ser igual al establecido en el SECOP]</w:t>
      </w:r>
      <w:r w:rsidRPr="005F2F9A">
        <w:rPr>
          <w:lang w:val="es-MX"/>
        </w:rPr>
        <w:t xml:space="preserve">  </w:t>
      </w:r>
    </w:p>
    <w:p w14:paraId="0973C09F" w14:textId="77777777" w:rsidR="005F2F9A" w:rsidRPr="005F2F9A" w:rsidRDefault="005F2F9A" w:rsidP="005F2F9A">
      <w:pPr>
        <w:rPr>
          <w:lang w:val="es-MX"/>
        </w:rPr>
      </w:pPr>
      <w:r w:rsidRPr="005F2F9A">
        <w:rPr>
          <w:lang w:val="es-MX"/>
        </w:rPr>
        <w:t>La entidad evaluará las ofertas con base en las reglas establecidas en el pliego de condiciones y en la normativa aplicable.</w:t>
      </w:r>
    </w:p>
    <w:p w14:paraId="38B15BD8" w14:textId="77777777" w:rsidR="005F2F9A" w:rsidRPr="005F2F9A" w:rsidRDefault="005F2F9A" w:rsidP="005F2F9A">
      <w:pPr>
        <w:rPr>
          <w:lang w:val="es-MX"/>
        </w:rPr>
      </w:pPr>
      <w:r w:rsidRPr="005F2F9A">
        <w:rPr>
          <w:lang w:val="es-MX"/>
        </w:rPr>
        <w:t xml:space="preserve">El uso de los Documentos Tipo no exime a la entidad estatal de la obligación que le asiste de aplicar la normativa y la jurisprudencia aplicable al proceso de contratación, así como de dar cumplimiento a lo ordenado por sentencia judicial. </w:t>
      </w:r>
    </w:p>
    <w:p w14:paraId="071D3D45" w14:textId="77777777" w:rsidR="005F2F9A" w:rsidRPr="005F2F9A" w:rsidRDefault="005F2F9A" w:rsidP="005F2F9A">
      <w:pPr>
        <w:rPr>
          <w:lang w:val="es-MX"/>
        </w:rPr>
      </w:pPr>
      <w:r w:rsidRPr="005F2F9A">
        <w:rPr>
          <w:highlight w:val="lightGray"/>
          <w:lang w:val="es-MX"/>
        </w:rPr>
        <w:t>[La entidad no podrá modificar los Formatos, Anexos, Matrices y Formularios, ni solicitar soportes o requisitos adicionales a los establecidos en el documento tipo]</w:t>
      </w:r>
      <w:r w:rsidRPr="005F2F9A">
        <w:rPr>
          <w:lang w:val="es-MX"/>
        </w:rPr>
        <w:t xml:space="preserve"> </w:t>
      </w:r>
    </w:p>
    <w:p w14:paraId="07C444B4" w14:textId="77777777" w:rsidR="005F2F9A" w:rsidRPr="005F2F9A" w:rsidRDefault="005F2F9A" w:rsidP="005F2F9A">
      <w:pPr>
        <w:rPr>
          <w:lang w:val="es-MX"/>
        </w:rPr>
      </w:pPr>
      <w:r w:rsidRPr="005F2F9A">
        <w:rPr>
          <w:lang w:val="es-MX"/>
        </w:rPr>
        <w:t xml:space="preserve">Todas las personas y organizaciones interesadas en hacer control social al presente proceso de contratación, en cualquiera de sus fases o etapas pueden presentar las recomendaciones que consideren convenientes, intervenir en las audiencias y consultar los Documentos del Proceso en los términos previstos en el inciso 3 del artículo 66 de la Ley 80 de 1993 y el artículo 2.2.1.1.1.2.1 del Decreto 1082 de 2015.  </w:t>
      </w:r>
    </w:p>
    <w:p w14:paraId="098DE1ED" w14:textId="6759069E" w:rsidR="005F2F9A" w:rsidRDefault="005F2F9A" w:rsidP="005F2F9A">
      <w:pPr>
        <w:rPr>
          <w:lang w:val="es-MX"/>
        </w:rPr>
      </w:pPr>
      <w:r w:rsidRPr="005F2F9A">
        <w:rPr>
          <w:lang w:val="es-MX"/>
        </w:rPr>
        <w:t>Los Documentos Tipo aplica a los procesos de licitación de obra pública de infraestructura de transporte (versión 3), que correspondan a las actividades definidas en la Matriz 1 – Experiencia. En consecuencia, las actividades de infraestructura de transporte no contempladas en la Matriz 1 – Experiencia no tienen que aplicar los documentos tipo; sin perjuicio de lo previsto en el artículo 2.2.1.2.6.1.5. del Decreto 1082 de 2015.</w:t>
      </w:r>
    </w:p>
    <w:p w14:paraId="5D5FD049" w14:textId="3996354C" w:rsidR="005F2F9A" w:rsidRDefault="005F2F9A" w:rsidP="005F2F9A">
      <w:pPr>
        <w:rPr>
          <w:lang w:val="es-MX"/>
        </w:rPr>
      </w:pPr>
      <w:r>
        <w:rPr>
          <w:lang w:val="es-MX"/>
        </w:rPr>
        <w:br w:type="page"/>
      </w:r>
    </w:p>
    <w:sdt>
      <w:sdtPr>
        <w:rPr>
          <w:rFonts w:eastAsiaTheme="minorHAnsi" w:cstheme="minorBidi"/>
          <w:b w:val="0"/>
          <w:caps w:val="0"/>
          <w:color w:val="000000" w:themeColor="text1"/>
          <w:szCs w:val="22"/>
          <w:lang w:val="es-ES" w:eastAsia="en-US"/>
        </w:rPr>
        <w:id w:val="-531650232"/>
        <w:docPartObj>
          <w:docPartGallery w:val="Table of Contents"/>
          <w:docPartUnique/>
        </w:docPartObj>
      </w:sdtPr>
      <w:sdtEndPr>
        <w:rPr>
          <w:bCs/>
        </w:rPr>
      </w:sdtEndPr>
      <w:sdtContent>
        <w:p w14:paraId="1D127C75" w14:textId="59DC93D7" w:rsidR="00046AA3" w:rsidRDefault="00573259">
          <w:pPr>
            <w:pStyle w:val="TtuloTDC"/>
          </w:pPr>
          <w:r>
            <w:rPr>
              <w:lang w:val="es-ES"/>
            </w:rPr>
            <w:t>TABLA DE CONTENIDO</w:t>
          </w:r>
        </w:p>
        <w:p w14:paraId="38C0D802" w14:textId="2CFEDF33" w:rsidR="00954E37" w:rsidRDefault="00046AA3">
          <w:pPr>
            <w:pStyle w:val="TDC1"/>
            <w:rPr>
              <w:rFonts w:asciiTheme="minorHAnsi" w:eastAsiaTheme="minorEastAsia" w:hAnsiTheme="minorHAnsi" w:cstheme="minorBidi"/>
              <w:b w:val="0"/>
              <w:bCs w:val="0"/>
              <w:caps w:val="0"/>
              <w:noProof/>
              <w:color w:val="auto"/>
              <w:sz w:val="22"/>
              <w:szCs w:val="22"/>
              <w:lang w:val="es-CO" w:eastAsia="es-CO"/>
            </w:rPr>
          </w:pPr>
          <w:r>
            <w:fldChar w:fldCharType="begin"/>
          </w:r>
          <w:r>
            <w:instrText xml:space="preserve"> TOC \o "1-3" \h \z \u </w:instrText>
          </w:r>
          <w:r>
            <w:fldChar w:fldCharType="separate"/>
          </w:r>
          <w:hyperlink w:anchor="_Toc57727235" w:history="1">
            <w:r w:rsidR="00954E37" w:rsidRPr="00D60C29">
              <w:rPr>
                <w:rStyle w:val="Hipervnculo"/>
                <w:noProof/>
              </w:rPr>
              <w:t>INTRODUCCIÓN</w:t>
            </w:r>
            <w:r w:rsidR="00954E37">
              <w:rPr>
                <w:noProof/>
                <w:webHidden/>
              </w:rPr>
              <w:tab/>
            </w:r>
            <w:r w:rsidR="00954E37">
              <w:rPr>
                <w:noProof/>
                <w:webHidden/>
              </w:rPr>
              <w:fldChar w:fldCharType="begin"/>
            </w:r>
            <w:r w:rsidR="00954E37">
              <w:rPr>
                <w:noProof/>
                <w:webHidden/>
              </w:rPr>
              <w:instrText xml:space="preserve"> PAGEREF _Toc57727235 \h </w:instrText>
            </w:r>
            <w:r w:rsidR="00954E37">
              <w:rPr>
                <w:noProof/>
                <w:webHidden/>
              </w:rPr>
            </w:r>
            <w:r w:rsidR="00954E37">
              <w:rPr>
                <w:noProof/>
                <w:webHidden/>
              </w:rPr>
              <w:fldChar w:fldCharType="separate"/>
            </w:r>
            <w:r w:rsidR="00954E37">
              <w:rPr>
                <w:noProof/>
                <w:webHidden/>
              </w:rPr>
              <w:t>1</w:t>
            </w:r>
            <w:r w:rsidR="00954E37">
              <w:rPr>
                <w:noProof/>
                <w:webHidden/>
              </w:rPr>
              <w:fldChar w:fldCharType="end"/>
            </w:r>
          </w:hyperlink>
        </w:p>
        <w:p w14:paraId="592B8756" w14:textId="44DD9018" w:rsidR="00954E37" w:rsidRDefault="000114F7">
          <w:pPr>
            <w:pStyle w:val="TDC1"/>
            <w:rPr>
              <w:rFonts w:asciiTheme="minorHAnsi" w:eastAsiaTheme="minorEastAsia" w:hAnsiTheme="minorHAnsi" w:cstheme="minorBidi"/>
              <w:b w:val="0"/>
              <w:bCs w:val="0"/>
              <w:caps w:val="0"/>
              <w:noProof/>
              <w:color w:val="auto"/>
              <w:sz w:val="22"/>
              <w:szCs w:val="22"/>
              <w:lang w:val="es-CO" w:eastAsia="es-CO"/>
            </w:rPr>
          </w:pPr>
          <w:hyperlink w:anchor="_Toc57727236" w:history="1">
            <w:r w:rsidR="00954E37" w:rsidRPr="00D60C29">
              <w:rPr>
                <w:rStyle w:val="Hipervnculo"/>
                <w:noProof/>
              </w:rPr>
              <w:t>Capítulo I</w:t>
            </w:r>
            <w:r w:rsidR="00954E37">
              <w:rPr>
                <w:rFonts w:asciiTheme="minorHAnsi" w:eastAsiaTheme="minorEastAsia" w:hAnsiTheme="minorHAnsi" w:cstheme="minorBidi"/>
                <w:b w:val="0"/>
                <w:bCs w:val="0"/>
                <w:caps w:val="0"/>
                <w:noProof/>
                <w:color w:val="auto"/>
                <w:sz w:val="22"/>
                <w:szCs w:val="22"/>
                <w:lang w:val="es-CO" w:eastAsia="es-CO"/>
              </w:rPr>
              <w:tab/>
            </w:r>
            <w:r w:rsidR="00954E37" w:rsidRPr="00D60C29">
              <w:rPr>
                <w:rStyle w:val="Hipervnculo"/>
                <w:noProof/>
              </w:rPr>
              <w:t>información general</w:t>
            </w:r>
            <w:r w:rsidR="00954E37">
              <w:rPr>
                <w:noProof/>
                <w:webHidden/>
              </w:rPr>
              <w:tab/>
            </w:r>
            <w:r w:rsidR="00954E37">
              <w:rPr>
                <w:noProof/>
                <w:webHidden/>
              </w:rPr>
              <w:fldChar w:fldCharType="begin"/>
            </w:r>
            <w:r w:rsidR="00954E37">
              <w:rPr>
                <w:noProof/>
                <w:webHidden/>
              </w:rPr>
              <w:instrText xml:space="preserve"> PAGEREF _Toc57727236 \h </w:instrText>
            </w:r>
            <w:r w:rsidR="00954E37">
              <w:rPr>
                <w:noProof/>
                <w:webHidden/>
              </w:rPr>
            </w:r>
            <w:r w:rsidR="00954E37">
              <w:rPr>
                <w:noProof/>
                <w:webHidden/>
              </w:rPr>
              <w:fldChar w:fldCharType="separate"/>
            </w:r>
            <w:r w:rsidR="00954E37">
              <w:rPr>
                <w:noProof/>
                <w:webHidden/>
              </w:rPr>
              <w:t>5</w:t>
            </w:r>
            <w:r w:rsidR="00954E37">
              <w:rPr>
                <w:noProof/>
                <w:webHidden/>
              </w:rPr>
              <w:fldChar w:fldCharType="end"/>
            </w:r>
          </w:hyperlink>
        </w:p>
        <w:p w14:paraId="75F3DA70" w14:textId="09E383BA"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37" w:history="1">
            <w:r w:rsidR="00954E37" w:rsidRPr="00D60C29">
              <w:rPr>
                <w:rStyle w:val="Hipervnculo"/>
                <w:noProof/>
              </w:rPr>
              <w:t>1.1.</w:t>
            </w:r>
            <w:r w:rsidR="00954E37">
              <w:rPr>
                <w:rFonts w:eastAsiaTheme="minorEastAsia" w:cstheme="minorBidi"/>
                <w:smallCaps w:val="0"/>
                <w:noProof/>
                <w:color w:val="auto"/>
                <w:sz w:val="22"/>
                <w:szCs w:val="22"/>
                <w:lang w:eastAsia="es-CO"/>
              </w:rPr>
              <w:tab/>
            </w:r>
            <w:r w:rsidR="00954E37" w:rsidRPr="00D60C29">
              <w:rPr>
                <w:rStyle w:val="Hipervnculo"/>
                <w:noProof/>
              </w:rPr>
              <w:t>OBJETO, PRESUPUESTO OFICIAL, PLAZO Y UBICACIÓN</w:t>
            </w:r>
            <w:r w:rsidR="00954E37">
              <w:rPr>
                <w:noProof/>
                <w:webHidden/>
              </w:rPr>
              <w:tab/>
            </w:r>
            <w:r w:rsidR="00954E37">
              <w:rPr>
                <w:noProof/>
                <w:webHidden/>
              </w:rPr>
              <w:fldChar w:fldCharType="begin"/>
            </w:r>
            <w:r w:rsidR="00954E37">
              <w:rPr>
                <w:noProof/>
                <w:webHidden/>
              </w:rPr>
              <w:instrText xml:space="preserve"> PAGEREF _Toc57727237 \h </w:instrText>
            </w:r>
            <w:r w:rsidR="00954E37">
              <w:rPr>
                <w:noProof/>
                <w:webHidden/>
              </w:rPr>
            </w:r>
            <w:r w:rsidR="00954E37">
              <w:rPr>
                <w:noProof/>
                <w:webHidden/>
              </w:rPr>
              <w:fldChar w:fldCharType="separate"/>
            </w:r>
            <w:r w:rsidR="00954E37">
              <w:rPr>
                <w:noProof/>
                <w:webHidden/>
              </w:rPr>
              <w:t>5</w:t>
            </w:r>
            <w:r w:rsidR="00954E37">
              <w:rPr>
                <w:noProof/>
                <w:webHidden/>
              </w:rPr>
              <w:fldChar w:fldCharType="end"/>
            </w:r>
          </w:hyperlink>
        </w:p>
        <w:p w14:paraId="270FDF9E" w14:textId="45D2ED92"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38" w:history="1">
            <w:r w:rsidR="00954E37" w:rsidRPr="00D60C29">
              <w:rPr>
                <w:rStyle w:val="Hipervnculo"/>
                <w:noProof/>
              </w:rPr>
              <w:t>1.2.</w:t>
            </w:r>
            <w:r w:rsidR="00954E37">
              <w:rPr>
                <w:rFonts w:eastAsiaTheme="minorEastAsia" w:cstheme="minorBidi"/>
                <w:smallCaps w:val="0"/>
                <w:noProof/>
                <w:color w:val="auto"/>
                <w:sz w:val="22"/>
                <w:szCs w:val="22"/>
                <w:lang w:eastAsia="es-CO"/>
              </w:rPr>
              <w:tab/>
            </w:r>
            <w:r w:rsidR="00954E37" w:rsidRPr="00D60C29">
              <w:rPr>
                <w:rStyle w:val="Hipervnculo"/>
                <w:noProof/>
              </w:rPr>
              <w:t>DOCUMENTOS DEL PROCESO</w:t>
            </w:r>
            <w:r w:rsidR="00954E37">
              <w:rPr>
                <w:noProof/>
                <w:webHidden/>
              </w:rPr>
              <w:tab/>
            </w:r>
            <w:r w:rsidR="00954E37">
              <w:rPr>
                <w:noProof/>
                <w:webHidden/>
              </w:rPr>
              <w:fldChar w:fldCharType="begin"/>
            </w:r>
            <w:r w:rsidR="00954E37">
              <w:rPr>
                <w:noProof/>
                <w:webHidden/>
              </w:rPr>
              <w:instrText xml:space="preserve"> PAGEREF _Toc57727238 \h </w:instrText>
            </w:r>
            <w:r w:rsidR="00954E37">
              <w:rPr>
                <w:noProof/>
                <w:webHidden/>
              </w:rPr>
            </w:r>
            <w:r w:rsidR="00954E37">
              <w:rPr>
                <w:noProof/>
                <w:webHidden/>
              </w:rPr>
              <w:fldChar w:fldCharType="separate"/>
            </w:r>
            <w:r w:rsidR="00954E37">
              <w:rPr>
                <w:noProof/>
                <w:webHidden/>
              </w:rPr>
              <w:t>6</w:t>
            </w:r>
            <w:r w:rsidR="00954E37">
              <w:rPr>
                <w:noProof/>
                <w:webHidden/>
              </w:rPr>
              <w:fldChar w:fldCharType="end"/>
            </w:r>
          </w:hyperlink>
        </w:p>
        <w:p w14:paraId="27027DA7" w14:textId="1E0EA40D"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39" w:history="1">
            <w:r w:rsidR="00954E37" w:rsidRPr="00D60C29">
              <w:rPr>
                <w:rStyle w:val="Hipervnculo"/>
                <w:noProof/>
              </w:rPr>
              <w:t>1.3.</w:t>
            </w:r>
            <w:r w:rsidR="00954E37">
              <w:rPr>
                <w:rFonts w:eastAsiaTheme="minorEastAsia" w:cstheme="minorBidi"/>
                <w:smallCaps w:val="0"/>
                <w:noProof/>
                <w:color w:val="auto"/>
                <w:sz w:val="22"/>
                <w:szCs w:val="22"/>
                <w:lang w:eastAsia="es-CO"/>
              </w:rPr>
              <w:tab/>
            </w:r>
            <w:r w:rsidR="00954E37" w:rsidRPr="00D60C29">
              <w:rPr>
                <w:rStyle w:val="Hipervnculo"/>
                <w:noProof/>
              </w:rPr>
              <w:t>COMUNICACIONES Y OBSERVACIONES AL PROCESO</w:t>
            </w:r>
            <w:r w:rsidR="00954E37">
              <w:rPr>
                <w:noProof/>
                <w:webHidden/>
              </w:rPr>
              <w:tab/>
            </w:r>
            <w:r w:rsidR="00954E37">
              <w:rPr>
                <w:noProof/>
                <w:webHidden/>
              </w:rPr>
              <w:fldChar w:fldCharType="begin"/>
            </w:r>
            <w:r w:rsidR="00954E37">
              <w:rPr>
                <w:noProof/>
                <w:webHidden/>
              </w:rPr>
              <w:instrText xml:space="preserve"> PAGEREF _Toc57727239 \h </w:instrText>
            </w:r>
            <w:r w:rsidR="00954E37">
              <w:rPr>
                <w:noProof/>
                <w:webHidden/>
              </w:rPr>
            </w:r>
            <w:r w:rsidR="00954E37">
              <w:rPr>
                <w:noProof/>
                <w:webHidden/>
              </w:rPr>
              <w:fldChar w:fldCharType="separate"/>
            </w:r>
            <w:r w:rsidR="00954E37">
              <w:rPr>
                <w:noProof/>
                <w:webHidden/>
              </w:rPr>
              <w:t>6</w:t>
            </w:r>
            <w:r w:rsidR="00954E37">
              <w:rPr>
                <w:noProof/>
                <w:webHidden/>
              </w:rPr>
              <w:fldChar w:fldCharType="end"/>
            </w:r>
          </w:hyperlink>
        </w:p>
        <w:p w14:paraId="259B2D90" w14:textId="065F74A5"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40" w:history="1">
            <w:r w:rsidR="00954E37" w:rsidRPr="00D60C29">
              <w:rPr>
                <w:rStyle w:val="Hipervnculo"/>
                <w:noProof/>
              </w:rPr>
              <w:t>1.4.</w:t>
            </w:r>
            <w:r w:rsidR="00954E37">
              <w:rPr>
                <w:rFonts w:eastAsiaTheme="minorEastAsia" w:cstheme="minorBidi"/>
                <w:smallCaps w:val="0"/>
                <w:noProof/>
                <w:color w:val="auto"/>
                <w:sz w:val="22"/>
                <w:szCs w:val="22"/>
                <w:lang w:eastAsia="es-CO"/>
              </w:rPr>
              <w:tab/>
            </w:r>
            <w:r w:rsidR="00954E37" w:rsidRPr="00D60C29">
              <w:rPr>
                <w:rStyle w:val="Hipervnculo"/>
                <w:noProof/>
              </w:rPr>
              <w:t>CLASIFICADOR DE BIENES Y SERVICIOS DE NACIONES UNIDAS (UNSPSC)</w:t>
            </w:r>
            <w:r w:rsidR="00954E37">
              <w:rPr>
                <w:noProof/>
                <w:webHidden/>
              </w:rPr>
              <w:tab/>
            </w:r>
            <w:r w:rsidR="00954E37">
              <w:rPr>
                <w:noProof/>
                <w:webHidden/>
              </w:rPr>
              <w:fldChar w:fldCharType="begin"/>
            </w:r>
            <w:r w:rsidR="00954E37">
              <w:rPr>
                <w:noProof/>
                <w:webHidden/>
              </w:rPr>
              <w:instrText xml:space="preserve"> PAGEREF _Toc57727240 \h </w:instrText>
            </w:r>
            <w:r w:rsidR="00954E37">
              <w:rPr>
                <w:noProof/>
                <w:webHidden/>
              </w:rPr>
            </w:r>
            <w:r w:rsidR="00954E37">
              <w:rPr>
                <w:noProof/>
                <w:webHidden/>
              </w:rPr>
              <w:fldChar w:fldCharType="separate"/>
            </w:r>
            <w:r w:rsidR="00954E37">
              <w:rPr>
                <w:noProof/>
                <w:webHidden/>
              </w:rPr>
              <w:t>6</w:t>
            </w:r>
            <w:r w:rsidR="00954E37">
              <w:rPr>
                <w:noProof/>
                <w:webHidden/>
              </w:rPr>
              <w:fldChar w:fldCharType="end"/>
            </w:r>
          </w:hyperlink>
        </w:p>
        <w:p w14:paraId="4D2FA223" w14:textId="6BC2C348"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41" w:history="1">
            <w:r w:rsidR="00954E37" w:rsidRPr="00D60C29">
              <w:rPr>
                <w:rStyle w:val="Hipervnculo"/>
                <w:noProof/>
              </w:rPr>
              <w:t>1.5.</w:t>
            </w:r>
            <w:r w:rsidR="00954E37">
              <w:rPr>
                <w:rFonts w:eastAsiaTheme="minorEastAsia" w:cstheme="minorBidi"/>
                <w:smallCaps w:val="0"/>
                <w:noProof/>
                <w:color w:val="auto"/>
                <w:sz w:val="22"/>
                <w:szCs w:val="22"/>
                <w:lang w:eastAsia="es-CO"/>
              </w:rPr>
              <w:tab/>
            </w:r>
            <w:r w:rsidR="00954E37" w:rsidRPr="00D60C29">
              <w:rPr>
                <w:rStyle w:val="Hipervnculo"/>
                <w:noProof/>
              </w:rPr>
              <w:t>RECURSOS QUE RESPALDAN LA PRESENTE CONTRATACIÓN</w:t>
            </w:r>
            <w:r w:rsidR="00954E37">
              <w:rPr>
                <w:noProof/>
                <w:webHidden/>
              </w:rPr>
              <w:tab/>
            </w:r>
            <w:r w:rsidR="00954E37">
              <w:rPr>
                <w:noProof/>
                <w:webHidden/>
              </w:rPr>
              <w:fldChar w:fldCharType="begin"/>
            </w:r>
            <w:r w:rsidR="00954E37">
              <w:rPr>
                <w:noProof/>
                <w:webHidden/>
              </w:rPr>
              <w:instrText xml:space="preserve"> PAGEREF _Toc57727241 \h </w:instrText>
            </w:r>
            <w:r w:rsidR="00954E37">
              <w:rPr>
                <w:noProof/>
                <w:webHidden/>
              </w:rPr>
            </w:r>
            <w:r w:rsidR="00954E37">
              <w:rPr>
                <w:noProof/>
                <w:webHidden/>
              </w:rPr>
              <w:fldChar w:fldCharType="separate"/>
            </w:r>
            <w:r w:rsidR="00954E37">
              <w:rPr>
                <w:noProof/>
                <w:webHidden/>
              </w:rPr>
              <w:t>7</w:t>
            </w:r>
            <w:r w:rsidR="00954E37">
              <w:rPr>
                <w:noProof/>
                <w:webHidden/>
              </w:rPr>
              <w:fldChar w:fldCharType="end"/>
            </w:r>
          </w:hyperlink>
        </w:p>
        <w:p w14:paraId="376BF4BA" w14:textId="4BF6BB2E"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42" w:history="1">
            <w:r w:rsidR="00954E37" w:rsidRPr="00D60C29">
              <w:rPr>
                <w:rStyle w:val="Hipervnculo"/>
                <w:noProof/>
              </w:rPr>
              <w:t>1.6.</w:t>
            </w:r>
            <w:r w:rsidR="00954E37">
              <w:rPr>
                <w:rFonts w:eastAsiaTheme="minorEastAsia" w:cstheme="minorBidi"/>
                <w:smallCaps w:val="0"/>
                <w:noProof/>
                <w:color w:val="auto"/>
                <w:sz w:val="22"/>
                <w:szCs w:val="22"/>
                <w:lang w:eastAsia="es-CO"/>
              </w:rPr>
              <w:tab/>
            </w:r>
            <w:r w:rsidR="00954E37" w:rsidRPr="00D60C29">
              <w:rPr>
                <w:rStyle w:val="Hipervnculo"/>
                <w:noProof/>
              </w:rPr>
              <w:t>REGLAS DE SUBSANABILIDAD, EXPLICACIONES Y ACLARACIONES</w:t>
            </w:r>
            <w:r w:rsidR="00954E37">
              <w:rPr>
                <w:noProof/>
                <w:webHidden/>
              </w:rPr>
              <w:tab/>
            </w:r>
            <w:r w:rsidR="00954E37">
              <w:rPr>
                <w:noProof/>
                <w:webHidden/>
              </w:rPr>
              <w:fldChar w:fldCharType="begin"/>
            </w:r>
            <w:r w:rsidR="00954E37">
              <w:rPr>
                <w:noProof/>
                <w:webHidden/>
              </w:rPr>
              <w:instrText xml:space="preserve"> PAGEREF _Toc57727242 \h </w:instrText>
            </w:r>
            <w:r w:rsidR="00954E37">
              <w:rPr>
                <w:noProof/>
                <w:webHidden/>
              </w:rPr>
            </w:r>
            <w:r w:rsidR="00954E37">
              <w:rPr>
                <w:noProof/>
                <w:webHidden/>
              </w:rPr>
              <w:fldChar w:fldCharType="separate"/>
            </w:r>
            <w:r w:rsidR="00954E37">
              <w:rPr>
                <w:noProof/>
                <w:webHidden/>
              </w:rPr>
              <w:t>7</w:t>
            </w:r>
            <w:r w:rsidR="00954E37">
              <w:rPr>
                <w:noProof/>
                <w:webHidden/>
              </w:rPr>
              <w:fldChar w:fldCharType="end"/>
            </w:r>
          </w:hyperlink>
        </w:p>
        <w:p w14:paraId="43985F82" w14:textId="0A9B0319"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43" w:history="1">
            <w:r w:rsidR="00954E37" w:rsidRPr="00D60C29">
              <w:rPr>
                <w:rStyle w:val="Hipervnculo"/>
                <w:noProof/>
              </w:rPr>
              <w:t>1.7.</w:t>
            </w:r>
            <w:r w:rsidR="00954E37">
              <w:rPr>
                <w:rFonts w:eastAsiaTheme="minorEastAsia" w:cstheme="minorBidi"/>
                <w:smallCaps w:val="0"/>
                <w:noProof/>
                <w:color w:val="auto"/>
                <w:sz w:val="22"/>
                <w:szCs w:val="22"/>
                <w:lang w:eastAsia="es-CO"/>
              </w:rPr>
              <w:tab/>
            </w:r>
            <w:r w:rsidR="00954E37" w:rsidRPr="00D60C29">
              <w:rPr>
                <w:rStyle w:val="Hipervnculo"/>
                <w:noProof/>
              </w:rPr>
              <w:t>CRONOGRAMA DEL PROCESO</w:t>
            </w:r>
            <w:r w:rsidR="00954E37">
              <w:rPr>
                <w:noProof/>
                <w:webHidden/>
              </w:rPr>
              <w:tab/>
            </w:r>
            <w:r w:rsidR="00954E37">
              <w:rPr>
                <w:noProof/>
                <w:webHidden/>
              </w:rPr>
              <w:fldChar w:fldCharType="begin"/>
            </w:r>
            <w:r w:rsidR="00954E37">
              <w:rPr>
                <w:noProof/>
                <w:webHidden/>
              </w:rPr>
              <w:instrText xml:space="preserve"> PAGEREF _Toc57727243 \h </w:instrText>
            </w:r>
            <w:r w:rsidR="00954E37">
              <w:rPr>
                <w:noProof/>
                <w:webHidden/>
              </w:rPr>
            </w:r>
            <w:r w:rsidR="00954E37">
              <w:rPr>
                <w:noProof/>
                <w:webHidden/>
              </w:rPr>
              <w:fldChar w:fldCharType="separate"/>
            </w:r>
            <w:r w:rsidR="00954E37">
              <w:rPr>
                <w:noProof/>
                <w:webHidden/>
              </w:rPr>
              <w:t>8</w:t>
            </w:r>
            <w:r w:rsidR="00954E37">
              <w:rPr>
                <w:noProof/>
                <w:webHidden/>
              </w:rPr>
              <w:fldChar w:fldCharType="end"/>
            </w:r>
          </w:hyperlink>
        </w:p>
        <w:p w14:paraId="4794D332" w14:textId="7B97F587"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44" w:history="1">
            <w:r w:rsidR="00954E37" w:rsidRPr="00D60C29">
              <w:rPr>
                <w:rStyle w:val="Hipervnculo"/>
                <w:noProof/>
              </w:rPr>
              <w:t>1.8.</w:t>
            </w:r>
            <w:r w:rsidR="00954E37">
              <w:rPr>
                <w:rFonts w:eastAsiaTheme="minorEastAsia" w:cstheme="minorBidi"/>
                <w:smallCaps w:val="0"/>
                <w:noProof/>
                <w:color w:val="auto"/>
                <w:sz w:val="22"/>
                <w:szCs w:val="22"/>
                <w:lang w:eastAsia="es-CO"/>
              </w:rPr>
              <w:tab/>
            </w:r>
            <w:r w:rsidR="00954E37" w:rsidRPr="00D60C29">
              <w:rPr>
                <w:rStyle w:val="Hipervnculo"/>
                <w:noProof/>
              </w:rPr>
              <w:t>IDIOMA</w:t>
            </w:r>
            <w:r w:rsidR="00954E37">
              <w:rPr>
                <w:noProof/>
                <w:webHidden/>
              </w:rPr>
              <w:tab/>
            </w:r>
            <w:r w:rsidR="00954E37">
              <w:rPr>
                <w:noProof/>
                <w:webHidden/>
              </w:rPr>
              <w:fldChar w:fldCharType="begin"/>
            </w:r>
            <w:r w:rsidR="00954E37">
              <w:rPr>
                <w:noProof/>
                <w:webHidden/>
              </w:rPr>
              <w:instrText xml:space="preserve"> PAGEREF _Toc57727244 \h </w:instrText>
            </w:r>
            <w:r w:rsidR="00954E37">
              <w:rPr>
                <w:noProof/>
                <w:webHidden/>
              </w:rPr>
            </w:r>
            <w:r w:rsidR="00954E37">
              <w:rPr>
                <w:noProof/>
                <w:webHidden/>
              </w:rPr>
              <w:fldChar w:fldCharType="separate"/>
            </w:r>
            <w:r w:rsidR="00954E37">
              <w:rPr>
                <w:noProof/>
                <w:webHidden/>
              </w:rPr>
              <w:t>8</w:t>
            </w:r>
            <w:r w:rsidR="00954E37">
              <w:rPr>
                <w:noProof/>
                <w:webHidden/>
              </w:rPr>
              <w:fldChar w:fldCharType="end"/>
            </w:r>
          </w:hyperlink>
        </w:p>
        <w:p w14:paraId="3376FE41" w14:textId="24BA8285"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45" w:history="1">
            <w:r w:rsidR="00954E37" w:rsidRPr="00D60C29">
              <w:rPr>
                <w:rStyle w:val="Hipervnculo"/>
                <w:noProof/>
              </w:rPr>
              <w:t>1.9.</w:t>
            </w:r>
            <w:r w:rsidR="00954E37">
              <w:rPr>
                <w:rFonts w:eastAsiaTheme="minorEastAsia" w:cstheme="minorBidi"/>
                <w:smallCaps w:val="0"/>
                <w:noProof/>
                <w:color w:val="auto"/>
                <w:sz w:val="22"/>
                <w:szCs w:val="22"/>
                <w:lang w:eastAsia="es-CO"/>
              </w:rPr>
              <w:tab/>
            </w:r>
            <w:r w:rsidR="00954E37" w:rsidRPr="00D60C29">
              <w:rPr>
                <w:rStyle w:val="Hipervnculo"/>
                <w:noProof/>
              </w:rPr>
              <w:t>DOCUMENTOS OTORGADOS EN EL EXTERIOR</w:t>
            </w:r>
            <w:r w:rsidR="00954E37">
              <w:rPr>
                <w:noProof/>
                <w:webHidden/>
              </w:rPr>
              <w:tab/>
            </w:r>
            <w:r w:rsidR="00954E37">
              <w:rPr>
                <w:noProof/>
                <w:webHidden/>
              </w:rPr>
              <w:fldChar w:fldCharType="begin"/>
            </w:r>
            <w:r w:rsidR="00954E37">
              <w:rPr>
                <w:noProof/>
                <w:webHidden/>
              </w:rPr>
              <w:instrText xml:space="preserve"> PAGEREF _Toc57727245 \h </w:instrText>
            </w:r>
            <w:r w:rsidR="00954E37">
              <w:rPr>
                <w:noProof/>
                <w:webHidden/>
              </w:rPr>
            </w:r>
            <w:r w:rsidR="00954E37">
              <w:rPr>
                <w:noProof/>
                <w:webHidden/>
              </w:rPr>
              <w:fldChar w:fldCharType="separate"/>
            </w:r>
            <w:r w:rsidR="00954E37">
              <w:rPr>
                <w:noProof/>
                <w:webHidden/>
              </w:rPr>
              <w:t>8</w:t>
            </w:r>
            <w:r w:rsidR="00954E37">
              <w:rPr>
                <w:noProof/>
                <w:webHidden/>
              </w:rPr>
              <w:fldChar w:fldCharType="end"/>
            </w:r>
          </w:hyperlink>
        </w:p>
        <w:p w14:paraId="7704DC53" w14:textId="79C92421" w:rsidR="00954E37" w:rsidRDefault="000114F7">
          <w:pPr>
            <w:pStyle w:val="TDC2"/>
            <w:tabs>
              <w:tab w:val="left" w:pos="1000"/>
              <w:tab w:val="right" w:leader="dot" w:pos="8828"/>
            </w:tabs>
            <w:rPr>
              <w:rFonts w:eastAsiaTheme="minorEastAsia" w:cstheme="minorBidi"/>
              <w:smallCaps w:val="0"/>
              <w:noProof/>
              <w:color w:val="auto"/>
              <w:sz w:val="22"/>
              <w:szCs w:val="22"/>
              <w:lang w:eastAsia="es-CO"/>
            </w:rPr>
          </w:pPr>
          <w:hyperlink w:anchor="_Toc57727246" w:history="1">
            <w:r w:rsidR="00954E37" w:rsidRPr="00D60C29">
              <w:rPr>
                <w:rStyle w:val="Hipervnculo"/>
                <w:noProof/>
              </w:rPr>
              <w:t>1.10.</w:t>
            </w:r>
            <w:r w:rsidR="00954E37">
              <w:rPr>
                <w:rFonts w:eastAsiaTheme="minorEastAsia" w:cstheme="minorBidi"/>
                <w:smallCaps w:val="0"/>
                <w:noProof/>
                <w:color w:val="auto"/>
                <w:sz w:val="22"/>
                <w:szCs w:val="22"/>
                <w:lang w:eastAsia="es-CO"/>
              </w:rPr>
              <w:tab/>
            </w:r>
            <w:r w:rsidR="00954E37" w:rsidRPr="00D60C29">
              <w:rPr>
                <w:rStyle w:val="Hipervnculo"/>
                <w:noProof/>
              </w:rPr>
              <w:t>GLOSARIO</w:t>
            </w:r>
            <w:r w:rsidR="00954E37">
              <w:rPr>
                <w:noProof/>
                <w:webHidden/>
              </w:rPr>
              <w:tab/>
            </w:r>
            <w:r w:rsidR="00954E37">
              <w:rPr>
                <w:noProof/>
                <w:webHidden/>
              </w:rPr>
              <w:fldChar w:fldCharType="begin"/>
            </w:r>
            <w:r w:rsidR="00954E37">
              <w:rPr>
                <w:noProof/>
                <w:webHidden/>
              </w:rPr>
              <w:instrText xml:space="preserve"> PAGEREF _Toc57727246 \h </w:instrText>
            </w:r>
            <w:r w:rsidR="00954E37">
              <w:rPr>
                <w:noProof/>
                <w:webHidden/>
              </w:rPr>
            </w:r>
            <w:r w:rsidR="00954E37">
              <w:rPr>
                <w:noProof/>
                <w:webHidden/>
              </w:rPr>
              <w:fldChar w:fldCharType="separate"/>
            </w:r>
            <w:r w:rsidR="00954E37">
              <w:rPr>
                <w:noProof/>
                <w:webHidden/>
              </w:rPr>
              <w:t>9</w:t>
            </w:r>
            <w:r w:rsidR="00954E37">
              <w:rPr>
                <w:noProof/>
                <w:webHidden/>
              </w:rPr>
              <w:fldChar w:fldCharType="end"/>
            </w:r>
          </w:hyperlink>
        </w:p>
        <w:p w14:paraId="10855EC1" w14:textId="5E0955E4" w:rsidR="00954E37" w:rsidRDefault="000114F7">
          <w:pPr>
            <w:pStyle w:val="TDC2"/>
            <w:tabs>
              <w:tab w:val="left" w:pos="1000"/>
              <w:tab w:val="right" w:leader="dot" w:pos="8828"/>
            </w:tabs>
            <w:rPr>
              <w:rFonts w:eastAsiaTheme="minorEastAsia" w:cstheme="minorBidi"/>
              <w:smallCaps w:val="0"/>
              <w:noProof/>
              <w:color w:val="auto"/>
              <w:sz w:val="22"/>
              <w:szCs w:val="22"/>
              <w:lang w:eastAsia="es-CO"/>
            </w:rPr>
          </w:pPr>
          <w:hyperlink w:anchor="_Toc57727247" w:history="1">
            <w:r w:rsidR="00954E37" w:rsidRPr="00D60C29">
              <w:rPr>
                <w:rStyle w:val="Hipervnculo"/>
                <w:noProof/>
              </w:rPr>
              <w:t>1.11.</w:t>
            </w:r>
            <w:r w:rsidR="00954E37">
              <w:rPr>
                <w:rFonts w:eastAsiaTheme="minorEastAsia" w:cstheme="minorBidi"/>
                <w:smallCaps w:val="0"/>
                <w:noProof/>
                <w:color w:val="auto"/>
                <w:sz w:val="22"/>
                <w:szCs w:val="22"/>
                <w:lang w:eastAsia="es-CO"/>
              </w:rPr>
              <w:tab/>
            </w:r>
            <w:r w:rsidR="00954E37" w:rsidRPr="00D60C29">
              <w:rPr>
                <w:rStyle w:val="Hipervnculo"/>
                <w:noProof/>
              </w:rPr>
              <w:t>INFORMACIÓN INEXACTA</w:t>
            </w:r>
            <w:r w:rsidR="00954E37">
              <w:rPr>
                <w:noProof/>
                <w:webHidden/>
              </w:rPr>
              <w:tab/>
            </w:r>
            <w:r w:rsidR="00954E37">
              <w:rPr>
                <w:noProof/>
                <w:webHidden/>
              </w:rPr>
              <w:fldChar w:fldCharType="begin"/>
            </w:r>
            <w:r w:rsidR="00954E37">
              <w:rPr>
                <w:noProof/>
                <w:webHidden/>
              </w:rPr>
              <w:instrText xml:space="preserve"> PAGEREF _Toc57727247 \h </w:instrText>
            </w:r>
            <w:r w:rsidR="00954E37">
              <w:rPr>
                <w:noProof/>
                <w:webHidden/>
              </w:rPr>
            </w:r>
            <w:r w:rsidR="00954E37">
              <w:rPr>
                <w:noProof/>
                <w:webHidden/>
              </w:rPr>
              <w:fldChar w:fldCharType="separate"/>
            </w:r>
            <w:r w:rsidR="00954E37">
              <w:rPr>
                <w:noProof/>
                <w:webHidden/>
              </w:rPr>
              <w:t>9</w:t>
            </w:r>
            <w:r w:rsidR="00954E37">
              <w:rPr>
                <w:noProof/>
                <w:webHidden/>
              </w:rPr>
              <w:fldChar w:fldCharType="end"/>
            </w:r>
          </w:hyperlink>
        </w:p>
        <w:p w14:paraId="6790DCAA" w14:textId="6C3A1671" w:rsidR="00954E37" w:rsidRDefault="000114F7">
          <w:pPr>
            <w:pStyle w:val="TDC2"/>
            <w:tabs>
              <w:tab w:val="left" w:pos="1000"/>
              <w:tab w:val="right" w:leader="dot" w:pos="8828"/>
            </w:tabs>
            <w:rPr>
              <w:rFonts w:eastAsiaTheme="minorEastAsia" w:cstheme="minorBidi"/>
              <w:smallCaps w:val="0"/>
              <w:noProof/>
              <w:color w:val="auto"/>
              <w:sz w:val="22"/>
              <w:szCs w:val="22"/>
              <w:lang w:eastAsia="es-CO"/>
            </w:rPr>
          </w:pPr>
          <w:hyperlink w:anchor="_Toc57727248" w:history="1">
            <w:r w:rsidR="00954E37" w:rsidRPr="00D60C29">
              <w:rPr>
                <w:rStyle w:val="Hipervnculo"/>
                <w:noProof/>
              </w:rPr>
              <w:t>1.12.</w:t>
            </w:r>
            <w:r w:rsidR="00954E37">
              <w:rPr>
                <w:rFonts w:eastAsiaTheme="minorEastAsia" w:cstheme="minorBidi"/>
                <w:smallCaps w:val="0"/>
                <w:noProof/>
                <w:color w:val="auto"/>
                <w:sz w:val="22"/>
                <w:szCs w:val="22"/>
                <w:lang w:eastAsia="es-CO"/>
              </w:rPr>
              <w:tab/>
            </w:r>
            <w:r w:rsidR="00954E37" w:rsidRPr="00D60C29">
              <w:rPr>
                <w:rStyle w:val="Hipervnculo"/>
                <w:noProof/>
              </w:rPr>
              <w:t>INFORMACIÓN RESERVADA</w:t>
            </w:r>
            <w:r w:rsidR="00954E37">
              <w:rPr>
                <w:noProof/>
                <w:webHidden/>
              </w:rPr>
              <w:tab/>
            </w:r>
            <w:r w:rsidR="00954E37">
              <w:rPr>
                <w:noProof/>
                <w:webHidden/>
              </w:rPr>
              <w:fldChar w:fldCharType="begin"/>
            </w:r>
            <w:r w:rsidR="00954E37">
              <w:rPr>
                <w:noProof/>
                <w:webHidden/>
              </w:rPr>
              <w:instrText xml:space="preserve"> PAGEREF _Toc57727248 \h </w:instrText>
            </w:r>
            <w:r w:rsidR="00954E37">
              <w:rPr>
                <w:noProof/>
                <w:webHidden/>
              </w:rPr>
            </w:r>
            <w:r w:rsidR="00954E37">
              <w:rPr>
                <w:noProof/>
                <w:webHidden/>
              </w:rPr>
              <w:fldChar w:fldCharType="separate"/>
            </w:r>
            <w:r w:rsidR="00954E37">
              <w:rPr>
                <w:noProof/>
                <w:webHidden/>
              </w:rPr>
              <w:t>9</w:t>
            </w:r>
            <w:r w:rsidR="00954E37">
              <w:rPr>
                <w:noProof/>
                <w:webHidden/>
              </w:rPr>
              <w:fldChar w:fldCharType="end"/>
            </w:r>
          </w:hyperlink>
        </w:p>
        <w:p w14:paraId="3B6E5BB2" w14:textId="79118E2D" w:rsidR="00954E37" w:rsidRDefault="000114F7">
          <w:pPr>
            <w:pStyle w:val="TDC2"/>
            <w:tabs>
              <w:tab w:val="left" w:pos="1000"/>
              <w:tab w:val="right" w:leader="dot" w:pos="8828"/>
            </w:tabs>
            <w:rPr>
              <w:rFonts w:eastAsiaTheme="minorEastAsia" w:cstheme="minorBidi"/>
              <w:smallCaps w:val="0"/>
              <w:noProof/>
              <w:color w:val="auto"/>
              <w:sz w:val="22"/>
              <w:szCs w:val="22"/>
              <w:lang w:eastAsia="es-CO"/>
            </w:rPr>
          </w:pPr>
          <w:hyperlink w:anchor="_Toc57727249" w:history="1">
            <w:r w:rsidR="00954E37" w:rsidRPr="00D60C29">
              <w:rPr>
                <w:rStyle w:val="Hipervnculo"/>
                <w:noProof/>
              </w:rPr>
              <w:t>1.13.</w:t>
            </w:r>
            <w:r w:rsidR="00954E37">
              <w:rPr>
                <w:rFonts w:eastAsiaTheme="minorEastAsia" w:cstheme="minorBidi"/>
                <w:smallCaps w:val="0"/>
                <w:noProof/>
                <w:color w:val="auto"/>
                <w:sz w:val="22"/>
                <w:szCs w:val="22"/>
                <w:lang w:eastAsia="es-CO"/>
              </w:rPr>
              <w:tab/>
            </w:r>
            <w:r w:rsidR="00954E37" w:rsidRPr="00D60C29">
              <w:rPr>
                <w:rStyle w:val="Hipervnculo"/>
                <w:noProof/>
              </w:rPr>
              <w:t>MONEDA</w:t>
            </w:r>
            <w:r w:rsidR="00954E37">
              <w:rPr>
                <w:noProof/>
                <w:webHidden/>
              </w:rPr>
              <w:tab/>
            </w:r>
            <w:r w:rsidR="00954E37">
              <w:rPr>
                <w:noProof/>
                <w:webHidden/>
              </w:rPr>
              <w:fldChar w:fldCharType="begin"/>
            </w:r>
            <w:r w:rsidR="00954E37">
              <w:rPr>
                <w:noProof/>
                <w:webHidden/>
              </w:rPr>
              <w:instrText xml:space="preserve"> PAGEREF _Toc57727249 \h </w:instrText>
            </w:r>
            <w:r w:rsidR="00954E37">
              <w:rPr>
                <w:noProof/>
                <w:webHidden/>
              </w:rPr>
            </w:r>
            <w:r w:rsidR="00954E37">
              <w:rPr>
                <w:noProof/>
                <w:webHidden/>
              </w:rPr>
              <w:fldChar w:fldCharType="separate"/>
            </w:r>
            <w:r w:rsidR="00954E37">
              <w:rPr>
                <w:noProof/>
                <w:webHidden/>
              </w:rPr>
              <w:t>9</w:t>
            </w:r>
            <w:r w:rsidR="00954E37">
              <w:rPr>
                <w:noProof/>
                <w:webHidden/>
              </w:rPr>
              <w:fldChar w:fldCharType="end"/>
            </w:r>
          </w:hyperlink>
        </w:p>
        <w:p w14:paraId="13C091C2" w14:textId="53A89063" w:rsidR="00954E37" w:rsidRDefault="000114F7">
          <w:pPr>
            <w:pStyle w:val="TDC2"/>
            <w:tabs>
              <w:tab w:val="left" w:pos="1000"/>
              <w:tab w:val="right" w:leader="dot" w:pos="8828"/>
            </w:tabs>
            <w:rPr>
              <w:rFonts w:eastAsiaTheme="minorEastAsia" w:cstheme="minorBidi"/>
              <w:smallCaps w:val="0"/>
              <w:noProof/>
              <w:color w:val="auto"/>
              <w:sz w:val="22"/>
              <w:szCs w:val="22"/>
              <w:lang w:eastAsia="es-CO"/>
            </w:rPr>
          </w:pPr>
          <w:hyperlink w:anchor="_Toc57727250" w:history="1">
            <w:r w:rsidR="00954E37" w:rsidRPr="00D60C29">
              <w:rPr>
                <w:rStyle w:val="Hipervnculo"/>
                <w:noProof/>
              </w:rPr>
              <w:t>1.14.</w:t>
            </w:r>
            <w:r w:rsidR="00954E37">
              <w:rPr>
                <w:rFonts w:eastAsiaTheme="minorEastAsia" w:cstheme="minorBidi"/>
                <w:smallCaps w:val="0"/>
                <w:noProof/>
                <w:color w:val="auto"/>
                <w:sz w:val="22"/>
                <w:szCs w:val="22"/>
                <w:lang w:eastAsia="es-CO"/>
              </w:rPr>
              <w:tab/>
            </w:r>
            <w:r w:rsidR="00954E37" w:rsidRPr="00D60C29">
              <w:rPr>
                <w:rStyle w:val="Hipervnculo"/>
                <w:noProof/>
              </w:rPr>
              <w:t>CONFLICTO DE INTERÉS DE ORIGEN CONSTITUCIONAL O LEGAL</w:t>
            </w:r>
            <w:r w:rsidR="00954E37">
              <w:rPr>
                <w:noProof/>
                <w:webHidden/>
              </w:rPr>
              <w:tab/>
            </w:r>
            <w:r w:rsidR="00954E37">
              <w:rPr>
                <w:noProof/>
                <w:webHidden/>
              </w:rPr>
              <w:fldChar w:fldCharType="begin"/>
            </w:r>
            <w:r w:rsidR="00954E37">
              <w:rPr>
                <w:noProof/>
                <w:webHidden/>
              </w:rPr>
              <w:instrText xml:space="preserve"> PAGEREF _Toc57727250 \h </w:instrText>
            </w:r>
            <w:r w:rsidR="00954E37">
              <w:rPr>
                <w:noProof/>
                <w:webHidden/>
              </w:rPr>
            </w:r>
            <w:r w:rsidR="00954E37">
              <w:rPr>
                <w:noProof/>
                <w:webHidden/>
              </w:rPr>
              <w:fldChar w:fldCharType="separate"/>
            </w:r>
            <w:r w:rsidR="00954E37">
              <w:rPr>
                <w:noProof/>
                <w:webHidden/>
              </w:rPr>
              <w:t>10</w:t>
            </w:r>
            <w:r w:rsidR="00954E37">
              <w:rPr>
                <w:noProof/>
                <w:webHidden/>
              </w:rPr>
              <w:fldChar w:fldCharType="end"/>
            </w:r>
          </w:hyperlink>
        </w:p>
        <w:p w14:paraId="5DA48E00" w14:textId="506029C3" w:rsidR="00954E37" w:rsidRDefault="000114F7">
          <w:pPr>
            <w:pStyle w:val="TDC2"/>
            <w:tabs>
              <w:tab w:val="left" w:pos="1000"/>
              <w:tab w:val="right" w:leader="dot" w:pos="8828"/>
            </w:tabs>
            <w:rPr>
              <w:rFonts w:eastAsiaTheme="minorEastAsia" w:cstheme="minorBidi"/>
              <w:smallCaps w:val="0"/>
              <w:noProof/>
              <w:color w:val="auto"/>
              <w:sz w:val="22"/>
              <w:szCs w:val="22"/>
              <w:lang w:eastAsia="es-CO"/>
            </w:rPr>
          </w:pPr>
          <w:hyperlink w:anchor="_Toc57727251" w:history="1">
            <w:r w:rsidR="00954E37" w:rsidRPr="00D60C29">
              <w:rPr>
                <w:rStyle w:val="Hipervnculo"/>
                <w:noProof/>
              </w:rPr>
              <w:t>1.15.</w:t>
            </w:r>
            <w:r w:rsidR="00954E37">
              <w:rPr>
                <w:rFonts w:eastAsiaTheme="minorEastAsia" w:cstheme="minorBidi"/>
                <w:smallCaps w:val="0"/>
                <w:noProof/>
                <w:color w:val="auto"/>
                <w:sz w:val="22"/>
                <w:szCs w:val="22"/>
                <w:lang w:eastAsia="es-CO"/>
              </w:rPr>
              <w:tab/>
            </w:r>
            <w:r w:rsidR="00954E37" w:rsidRPr="00D60C29">
              <w:rPr>
                <w:rStyle w:val="Hipervnculo"/>
                <w:noProof/>
              </w:rPr>
              <w:t>CAUSALES DE RECHAZO</w:t>
            </w:r>
            <w:r w:rsidR="00954E37">
              <w:rPr>
                <w:noProof/>
                <w:webHidden/>
              </w:rPr>
              <w:tab/>
            </w:r>
            <w:r w:rsidR="00954E37">
              <w:rPr>
                <w:noProof/>
                <w:webHidden/>
              </w:rPr>
              <w:fldChar w:fldCharType="begin"/>
            </w:r>
            <w:r w:rsidR="00954E37">
              <w:rPr>
                <w:noProof/>
                <w:webHidden/>
              </w:rPr>
              <w:instrText xml:space="preserve"> PAGEREF _Toc57727251 \h </w:instrText>
            </w:r>
            <w:r w:rsidR="00954E37">
              <w:rPr>
                <w:noProof/>
                <w:webHidden/>
              </w:rPr>
            </w:r>
            <w:r w:rsidR="00954E37">
              <w:rPr>
                <w:noProof/>
                <w:webHidden/>
              </w:rPr>
              <w:fldChar w:fldCharType="separate"/>
            </w:r>
            <w:r w:rsidR="00954E37">
              <w:rPr>
                <w:noProof/>
                <w:webHidden/>
              </w:rPr>
              <w:t>11</w:t>
            </w:r>
            <w:r w:rsidR="00954E37">
              <w:rPr>
                <w:noProof/>
                <w:webHidden/>
              </w:rPr>
              <w:fldChar w:fldCharType="end"/>
            </w:r>
          </w:hyperlink>
        </w:p>
        <w:p w14:paraId="0CE87DA1" w14:textId="406BB39B" w:rsidR="00954E37" w:rsidRDefault="000114F7">
          <w:pPr>
            <w:pStyle w:val="TDC2"/>
            <w:tabs>
              <w:tab w:val="left" w:pos="1000"/>
              <w:tab w:val="right" w:leader="dot" w:pos="8828"/>
            </w:tabs>
            <w:rPr>
              <w:rFonts w:eastAsiaTheme="minorEastAsia" w:cstheme="minorBidi"/>
              <w:smallCaps w:val="0"/>
              <w:noProof/>
              <w:color w:val="auto"/>
              <w:sz w:val="22"/>
              <w:szCs w:val="22"/>
              <w:lang w:eastAsia="es-CO"/>
            </w:rPr>
          </w:pPr>
          <w:hyperlink w:anchor="_Toc57727252" w:history="1">
            <w:r w:rsidR="00954E37" w:rsidRPr="00D60C29">
              <w:rPr>
                <w:rStyle w:val="Hipervnculo"/>
                <w:noProof/>
              </w:rPr>
              <w:t>1.16.</w:t>
            </w:r>
            <w:r w:rsidR="00954E37">
              <w:rPr>
                <w:rFonts w:eastAsiaTheme="minorEastAsia" w:cstheme="minorBidi"/>
                <w:smallCaps w:val="0"/>
                <w:noProof/>
                <w:color w:val="auto"/>
                <w:sz w:val="22"/>
                <w:szCs w:val="22"/>
                <w:lang w:eastAsia="es-CO"/>
              </w:rPr>
              <w:tab/>
            </w:r>
            <w:r w:rsidR="00954E37" w:rsidRPr="00D60C29">
              <w:rPr>
                <w:rStyle w:val="Hipervnculo"/>
                <w:noProof/>
              </w:rPr>
              <w:t>CAUSALES PARA DECLARAR DESIERTO EL PROCESO DE SELECCIÓN</w:t>
            </w:r>
            <w:r w:rsidR="00954E37">
              <w:rPr>
                <w:noProof/>
                <w:webHidden/>
              </w:rPr>
              <w:tab/>
            </w:r>
            <w:r w:rsidR="00954E37">
              <w:rPr>
                <w:noProof/>
                <w:webHidden/>
              </w:rPr>
              <w:fldChar w:fldCharType="begin"/>
            </w:r>
            <w:r w:rsidR="00954E37">
              <w:rPr>
                <w:noProof/>
                <w:webHidden/>
              </w:rPr>
              <w:instrText xml:space="preserve"> PAGEREF _Toc57727252 \h </w:instrText>
            </w:r>
            <w:r w:rsidR="00954E37">
              <w:rPr>
                <w:noProof/>
                <w:webHidden/>
              </w:rPr>
            </w:r>
            <w:r w:rsidR="00954E37">
              <w:rPr>
                <w:noProof/>
                <w:webHidden/>
              </w:rPr>
              <w:fldChar w:fldCharType="separate"/>
            </w:r>
            <w:r w:rsidR="00954E37">
              <w:rPr>
                <w:noProof/>
                <w:webHidden/>
              </w:rPr>
              <w:t>12</w:t>
            </w:r>
            <w:r w:rsidR="00954E37">
              <w:rPr>
                <w:noProof/>
                <w:webHidden/>
              </w:rPr>
              <w:fldChar w:fldCharType="end"/>
            </w:r>
          </w:hyperlink>
        </w:p>
        <w:p w14:paraId="4E2844FB" w14:textId="636214C0" w:rsidR="00954E37" w:rsidRDefault="000114F7">
          <w:pPr>
            <w:pStyle w:val="TDC2"/>
            <w:tabs>
              <w:tab w:val="left" w:pos="1000"/>
              <w:tab w:val="right" w:leader="dot" w:pos="8828"/>
            </w:tabs>
            <w:rPr>
              <w:rFonts w:eastAsiaTheme="minorEastAsia" w:cstheme="minorBidi"/>
              <w:smallCaps w:val="0"/>
              <w:noProof/>
              <w:color w:val="auto"/>
              <w:sz w:val="22"/>
              <w:szCs w:val="22"/>
              <w:lang w:eastAsia="es-CO"/>
            </w:rPr>
          </w:pPr>
          <w:hyperlink w:anchor="_Toc57727253" w:history="1">
            <w:r w:rsidR="00954E37" w:rsidRPr="00D60C29">
              <w:rPr>
                <w:rStyle w:val="Hipervnculo"/>
                <w:noProof/>
              </w:rPr>
              <w:t>1.17.</w:t>
            </w:r>
            <w:r w:rsidR="00954E37">
              <w:rPr>
                <w:rFonts w:eastAsiaTheme="minorEastAsia" w:cstheme="minorBidi"/>
                <w:smallCaps w:val="0"/>
                <w:noProof/>
                <w:color w:val="auto"/>
                <w:sz w:val="22"/>
                <w:szCs w:val="22"/>
                <w:lang w:eastAsia="es-CO"/>
              </w:rPr>
              <w:tab/>
            </w:r>
            <w:r w:rsidR="00954E37" w:rsidRPr="00D60C29">
              <w:rPr>
                <w:rStyle w:val="Hipervnculo"/>
                <w:noProof/>
              </w:rPr>
              <w:t>NORMAS DE INTERPRETACIÓN DEL PLIEGO DE CONDICIONES</w:t>
            </w:r>
            <w:r w:rsidR="00954E37">
              <w:rPr>
                <w:noProof/>
                <w:webHidden/>
              </w:rPr>
              <w:tab/>
            </w:r>
            <w:r w:rsidR="00954E37">
              <w:rPr>
                <w:noProof/>
                <w:webHidden/>
              </w:rPr>
              <w:fldChar w:fldCharType="begin"/>
            </w:r>
            <w:r w:rsidR="00954E37">
              <w:rPr>
                <w:noProof/>
                <w:webHidden/>
              </w:rPr>
              <w:instrText xml:space="preserve"> PAGEREF _Toc57727253 \h </w:instrText>
            </w:r>
            <w:r w:rsidR="00954E37">
              <w:rPr>
                <w:noProof/>
                <w:webHidden/>
              </w:rPr>
            </w:r>
            <w:r w:rsidR="00954E37">
              <w:rPr>
                <w:noProof/>
                <w:webHidden/>
              </w:rPr>
              <w:fldChar w:fldCharType="separate"/>
            </w:r>
            <w:r w:rsidR="00954E37">
              <w:rPr>
                <w:noProof/>
                <w:webHidden/>
              </w:rPr>
              <w:t>12</w:t>
            </w:r>
            <w:r w:rsidR="00954E37">
              <w:rPr>
                <w:noProof/>
                <w:webHidden/>
              </w:rPr>
              <w:fldChar w:fldCharType="end"/>
            </w:r>
          </w:hyperlink>
        </w:p>
        <w:p w14:paraId="79EB3390" w14:textId="67BF1BFF" w:rsidR="00954E37" w:rsidRDefault="000114F7">
          <w:pPr>
            <w:pStyle w:val="TDC2"/>
            <w:tabs>
              <w:tab w:val="left" w:pos="1000"/>
              <w:tab w:val="right" w:leader="dot" w:pos="8828"/>
            </w:tabs>
            <w:rPr>
              <w:rFonts w:eastAsiaTheme="minorEastAsia" w:cstheme="minorBidi"/>
              <w:smallCaps w:val="0"/>
              <w:noProof/>
              <w:color w:val="auto"/>
              <w:sz w:val="22"/>
              <w:szCs w:val="22"/>
              <w:lang w:eastAsia="es-CO"/>
            </w:rPr>
          </w:pPr>
          <w:hyperlink w:anchor="_Toc57727254" w:history="1">
            <w:r w:rsidR="00954E37" w:rsidRPr="00D60C29">
              <w:rPr>
                <w:rStyle w:val="Hipervnculo"/>
                <w:noProof/>
              </w:rPr>
              <w:t>1.18.</w:t>
            </w:r>
            <w:r w:rsidR="00954E37">
              <w:rPr>
                <w:rFonts w:eastAsiaTheme="minorEastAsia" w:cstheme="minorBidi"/>
                <w:smallCaps w:val="0"/>
                <w:noProof/>
                <w:color w:val="auto"/>
                <w:sz w:val="22"/>
                <w:szCs w:val="22"/>
                <w:lang w:eastAsia="es-CO"/>
              </w:rPr>
              <w:tab/>
            </w:r>
            <w:r w:rsidR="00954E37" w:rsidRPr="00D60C29">
              <w:rPr>
                <w:rStyle w:val="Hipervnculo"/>
                <w:noProof/>
              </w:rPr>
              <w:t>RETIRO DE LA PROPUESTA</w:t>
            </w:r>
            <w:r w:rsidR="00954E37">
              <w:rPr>
                <w:noProof/>
                <w:webHidden/>
              </w:rPr>
              <w:tab/>
            </w:r>
            <w:r w:rsidR="00954E37">
              <w:rPr>
                <w:noProof/>
                <w:webHidden/>
              </w:rPr>
              <w:fldChar w:fldCharType="begin"/>
            </w:r>
            <w:r w:rsidR="00954E37">
              <w:rPr>
                <w:noProof/>
                <w:webHidden/>
              </w:rPr>
              <w:instrText xml:space="preserve"> PAGEREF _Toc57727254 \h </w:instrText>
            </w:r>
            <w:r w:rsidR="00954E37">
              <w:rPr>
                <w:noProof/>
                <w:webHidden/>
              </w:rPr>
            </w:r>
            <w:r w:rsidR="00954E37">
              <w:rPr>
                <w:noProof/>
                <w:webHidden/>
              </w:rPr>
              <w:fldChar w:fldCharType="separate"/>
            </w:r>
            <w:r w:rsidR="00954E37">
              <w:rPr>
                <w:noProof/>
                <w:webHidden/>
              </w:rPr>
              <w:t>13</w:t>
            </w:r>
            <w:r w:rsidR="00954E37">
              <w:rPr>
                <w:noProof/>
                <w:webHidden/>
              </w:rPr>
              <w:fldChar w:fldCharType="end"/>
            </w:r>
          </w:hyperlink>
        </w:p>
        <w:p w14:paraId="4F26081C" w14:textId="46E7465D" w:rsidR="00954E37" w:rsidRDefault="000114F7">
          <w:pPr>
            <w:pStyle w:val="TDC2"/>
            <w:tabs>
              <w:tab w:val="left" w:pos="1000"/>
              <w:tab w:val="right" w:leader="dot" w:pos="8828"/>
            </w:tabs>
            <w:rPr>
              <w:rFonts w:eastAsiaTheme="minorEastAsia" w:cstheme="minorBidi"/>
              <w:smallCaps w:val="0"/>
              <w:noProof/>
              <w:color w:val="auto"/>
              <w:sz w:val="22"/>
              <w:szCs w:val="22"/>
              <w:lang w:eastAsia="es-CO"/>
            </w:rPr>
          </w:pPr>
          <w:hyperlink w:anchor="_Toc57727255" w:history="1">
            <w:r w:rsidR="00954E37" w:rsidRPr="00D60C29">
              <w:rPr>
                <w:rStyle w:val="Hipervnculo"/>
                <w:noProof/>
              </w:rPr>
              <w:t>1.19.</w:t>
            </w:r>
            <w:r w:rsidR="00954E37">
              <w:rPr>
                <w:rFonts w:eastAsiaTheme="minorEastAsia" w:cstheme="minorBidi"/>
                <w:smallCaps w:val="0"/>
                <w:noProof/>
                <w:color w:val="auto"/>
                <w:sz w:val="22"/>
                <w:szCs w:val="22"/>
                <w:lang w:eastAsia="es-CO"/>
              </w:rPr>
              <w:tab/>
            </w:r>
            <w:r w:rsidR="00954E37" w:rsidRPr="00D60C29">
              <w:rPr>
                <w:rStyle w:val="Hipervnculo"/>
                <w:noProof/>
              </w:rPr>
              <w:t>VISITA AL SITIO DE LA OBRA</w:t>
            </w:r>
            <w:r w:rsidR="00954E37">
              <w:rPr>
                <w:noProof/>
                <w:webHidden/>
              </w:rPr>
              <w:tab/>
            </w:r>
            <w:r w:rsidR="00954E37">
              <w:rPr>
                <w:noProof/>
                <w:webHidden/>
              </w:rPr>
              <w:fldChar w:fldCharType="begin"/>
            </w:r>
            <w:r w:rsidR="00954E37">
              <w:rPr>
                <w:noProof/>
                <w:webHidden/>
              </w:rPr>
              <w:instrText xml:space="preserve"> PAGEREF _Toc57727255 \h </w:instrText>
            </w:r>
            <w:r w:rsidR="00954E37">
              <w:rPr>
                <w:noProof/>
                <w:webHidden/>
              </w:rPr>
            </w:r>
            <w:r w:rsidR="00954E37">
              <w:rPr>
                <w:noProof/>
                <w:webHidden/>
              </w:rPr>
              <w:fldChar w:fldCharType="separate"/>
            </w:r>
            <w:r w:rsidR="00954E37">
              <w:rPr>
                <w:noProof/>
                <w:webHidden/>
              </w:rPr>
              <w:t>13</w:t>
            </w:r>
            <w:r w:rsidR="00954E37">
              <w:rPr>
                <w:noProof/>
                <w:webHidden/>
              </w:rPr>
              <w:fldChar w:fldCharType="end"/>
            </w:r>
          </w:hyperlink>
        </w:p>
        <w:p w14:paraId="0111EA20" w14:textId="72BEA9E7" w:rsidR="00954E37" w:rsidRDefault="000114F7">
          <w:pPr>
            <w:pStyle w:val="TDC1"/>
            <w:rPr>
              <w:rFonts w:asciiTheme="minorHAnsi" w:eastAsiaTheme="minorEastAsia" w:hAnsiTheme="minorHAnsi" w:cstheme="minorBidi"/>
              <w:b w:val="0"/>
              <w:bCs w:val="0"/>
              <w:caps w:val="0"/>
              <w:noProof/>
              <w:color w:val="auto"/>
              <w:sz w:val="22"/>
              <w:szCs w:val="22"/>
              <w:lang w:val="es-CO" w:eastAsia="es-CO"/>
            </w:rPr>
          </w:pPr>
          <w:hyperlink w:anchor="_Toc57727256" w:history="1">
            <w:r w:rsidR="00954E37" w:rsidRPr="00D60C29">
              <w:rPr>
                <w:rStyle w:val="Hipervnculo"/>
                <w:noProof/>
              </w:rPr>
              <w:t>Capítulo II</w:t>
            </w:r>
            <w:r w:rsidR="00954E37">
              <w:rPr>
                <w:rFonts w:asciiTheme="minorHAnsi" w:eastAsiaTheme="minorEastAsia" w:hAnsiTheme="minorHAnsi" w:cstheme="minorBidi"/>
                <w:b w:val="0"/>
                <w:bCs w:val="0"/>
                <w:caps w:val="0"/>
                <w:noProof/>
                <w:color w:val="auto"/>
                <w:sz w:val="22"/>
                <w:szCs w:val="22"/>
                <w:lang w:val="es-CO" w:eastAsia="es-CO"/>
              </w:rPr>
              <w:tab/>
            </w:r>
            <w:r w:rsidR="00954E37" w:rsidRPr="00D60C29">
              <w:rPr>
                <w:rStyle w:val="Hipervnculo"/>
                <w:noProof/>
              </w:rPr>
              <w:t>ELABORACIÓN Y PRESENTACIÓN DE LA OFERTA</w:t>
            </w:r>
            <w:r w:rsidR="00954E37">
              <w:rPr>
                <w:noProof/>
                <w:webHidden/>
              </w:rPr>
              <w:tab/>
            </w:r>
            <w:r w:rsidR="00954E37">
              <w:rPr>
                <w:noProof/>
                <w:webHidden/>
              </w:rPr>
              <w:fldChar w:fldCharType="begin"/>
            </w:r>
            <w:r w:rsidR="00954E37">
              <w:rPr>
                <w:noProof/>
                <w:webHidden/>
              </w:rPr>
              <w:instrText xml:space="preserve"> PAGEREF _Toc57727256 \h </w:instrText>
            </w:r>
            <w:r w:rsidR="00954E37">
              <w:rPr>
                <w:noProof/>
                <w:webHidden/>
              </w:rPr>
            </w:r>
            <w:r w:rsidR="00954E37">
              <w:rPr>
                <w:noProof/>
                <w:webHidden/>
              </w:rPr>
              <w:fldChar w:fldCharType="separate"/>
            </w:r>
            <w:r w:rsidR="00954E37">
              <w:rPr>
                <w:noProof/>
                <w:webHidden/>
              </w:rPr>
              <w:t>15</w:t>
            </w:r>
            <w:r w:rsidR="00954E37">
              <w:rPr>
                <w:noProof/>
                <w:webHidden/>
              </w:rPr>
              <w:fldChar w:fldCharType="end"/>
            </w:r>
          </w:hyperlink>
        </w:p>
        <w:p w14:paraId="274F79D6" w14:textId="502A1860"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58" w:history="1">
            <w:r w:rsidR="00954E37" w:rsidRPr="00D60C29">
              <w:rPr>
                <w:rStyle w:val="Hipervnculo"/>
                <w:noProof/>
              </w:rPr>
              <w:t>2.1.</w:t>
            </w:r>
            <w:r w:rsidR="00954E37">
              <w:rPr>
                <w:rFonts w:eastAsiaTheme="minorEastAsia" w:cstheme="minorBidi"/>
                <w:smallCaps w:val="0"/>
                <w:noProof/>
                <w:color w:val="auto"/>
                <w:sz w:val="22"/>
                <w:szCs w:val="22"/>
                <w:lang w:eastAsia="es-CO"/>
              </w:rPr>
              <w:tab/>
            </w:r>
            <w:r w:rsidR="00954E37" w:rsidRPr="00D60C29">
              <w:rPr>
                <w:rStyle w:val="Hipervnculo"/>
                <w:noProof/>
              </w:rPr>
              <w:t>CARTA DE PRESENTACIÓN DE LA OFERTA</w:t>
            </w:r>
            <w:r w:rsidR="00954E37">
              <w:rPr>
                <w:noProof/>
                <w:webHidden/>
              </w:rPr>
              <w:tab/>
            </w:r>
            <w:r w:rsidR="00954E37">
              <w:rPr>
                <w:noProof/>
                <w:webHidden/>
              </w:rPr>
              <w:fldChar w:fldCharType="begin"/>
            </w:r>
            <w:r w:rsidR="00954E37">
              <w:rPr>
                <w:noProof/>
                <w:webHidden/>
              </w:rPr>
              <w:instrText xml:space="preserve"> PAGEREF _Toc57727258 \h </w:instrText>
            </w:r>
            <w:r w:rsidR="00954E37">
              <w:rPr>
                <w:noProof/>
                <w:webHidden/>
              </w:rPr>
            </w:r>
            <w:r w:rsidR="00954E37">
              <w:rPr>
                <w:noProof/>
                <w:webHidden/>
              </w:rPr>
              <w:fldChar w:fldCharType="separate"/>
            </w:r>
            <w:r w:rsidR="00954E37">
              <w:rPr>
                <w:noProof/>
                <w:webHidden/>
              </w:rPr>
              <w:t>15</w:t>
            </w:r>
            <w:r w:rsidR="00954E37">
              <w:rPr>
                <w:noProof/>
                <w:webHidden/>
              </w:rPr>
              <w:fldChar w:fldCharType="end"/>
            </w:r>
          </w:hyperlink>
        </w:p>
        <w:p w14:paraId="2F01C0AA" w14:textId="2AB1CCCD"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59" w:history="1">
            <w:r w:rsidR="00954E37" w:rsidRPr="00D60C29">
              <w:rPr>
                <w:rStyle w:val="Hipervnculo"/>
                <w:noProof/>
              </w:rPr>
              <w:t>2.2.</w:t>
            </w:r>
            <w:r w:rsidR="00954E37">
              <w:rPr>
                <w:rFonts w:eastAsiaTheme="minorEastAsia" w:cstheme="minorBidi"/>
                <w:smallCaps w:val="0"/>
                <w:noProof/>
                <w:color w:val="auto"/>
                <w:sz w:val="22"/>
                <w:szCs w:val="22"/>
                <w:lang w:eastAsia="es-CO"/>
              </w:rPr>
              <w:tab/>
            </w:r>
            <w:r w:rsidR="00954E37" w:rsidRPr="00D60C29">
              <w:rPr>
                <w:rStyle w:val="Hipervnculo"/>
                <w:noProof/>
              </w:rPr>
              <w:t>APODERADO</w:t>
            </w:r>
            <w:r w:rsidR="00954E37">
              <w:rPr>
                <w:noProof/>
                <w:webHidden/>
              </w:rPr>
              <w:tab/>
            </w:r>
            <w:r w:rsidR="00954E37">
              <w:rPr>
                <w:noProof/>
                <w:webHidden/>
              </w:rPr>
              <w:fldChar w:fldCharType="begin"/>
            </w:r>
            <w:r w:rsidR="00954E37">
              <w:rPr>
                <w:noProof/>
                <w:webHidden/>
              </w:rPr>
              <w:instrText xml:space="preserve"> PAGEREF _Toc57727259 \h </w:instrText>
            </w:r>
            <w:r w:rsidR="00954E37">
              <w:rPr>
                <w:noProof/>
                <w:webHidden/>
              </w:rPr>
            </w:r>
            <w:r w:rsidR="00954E37">
              <w:rPr>
                <w:noProof/>
                <w:webHidden/>
              </w:rPr>
              <w:fldChar w:fldCharType="separate"/>
            </w:r>
            <w:r w:rsidR="00954E37">
              <w:rPr>
                <w:noProof/>
                <w:webHidden/>
              </w:rPr>
              <w:t>15</w:t>
            </w:r>
            <w:r w:rsidR="00954E37">
              <w:rPr>
                <w:noProof/>
                <w:webHidden/>
              </w:rPr>
              <w:fldChar w:fldCharType="end"/>
            </w:r>
          </w:hyperlink>
        </w:p>
        <w:p w14:paraId="71490864" w14:textId="726D9F15"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60" w:history="1">
            <w:r w:rsidR="00954E37" w:rsidRPr="00D60C29">
              <w:rPr>
                <w:rStyle w:val="Hipervnculo"/>
                <w:noProof/>
              </w:rPr>
              <w:t>2.3.</w:t>
            </w:r>
            <w:r w:rsidR="00954E37">
              <w:rPr>
                <w:rFonts w:eastAsiaTheme="minorEastAsia" w:cstheme="minorBidi"/>
                <w:smallCaps w:val="0"/>
                <w:noProof/>
                <w:color w:val="auto"/>
                <w:sz w:val="22"/>
                <w:szCs w:val="22"/>
                <w:lang w:eastAsia="es-CO"/>
              </w:rPr>
              <w:tab/>
            </w:r>
            <w:r w:rsidR="00954E37" w:rsidRPr="00D60C29">
              <w:rPr>
                <w:rStyle w:val="Hipervnculo"/>
                <w:noProof/>
              </w:rPr>
              <w:t>ELABORACIÓN Y PRESENTACIÓN DE LA OFERTA</w:t>
            </w:r>
            <w:r w:rsidR="00954E37">
              <w:rPr>
                <w:noProof/>
                <w:webHidden/>
              </w:rPr>
              <w:tab/>
            </w:r>
            <w:r w:rsidR="00954E37">
              <w:rPr>
                <w:noProof/>
                <w:webHidden/>
              </w:rPr>
              <w:fldChar w:fldCharType="begin"/>
            </w:r>
            <w:r w:rsidR="00954E37">
              <w:rPr>
                <w:noProof/>
                <w:webHidden/>
              </w:rPr>
              <w:instrText xml:space="preserve"> PAGEREF _Toc57727260 \h </w:instrText>
            </w:r>
            <w:r w:rsidR="00954E37">
              <w:rPr>
                <w:noProof/>
                <w:webHidden/>
              </w:rPr>
            </w:r>
            <w:r w:rsidR="00954E37">
              <w:rPr>
                <w:noProof/>
                <w:webHidden/>
              </w:rPr>
              <w:fldChar w:fldCharType="separate"/>
            </w:r>
            <w:r w:rsidR="00954E37">
              <w:rPr>
                <w:noProof/>
                <w:webHidden/>
              </w:rPr>
              <w:t>16</w:t>
            </w:r>
            <w:r w:rsidR="00954E37">
              <w:rPr>
                <w:noProof/>
                <w:webHidden/>
              </w:rPr>
              <w:fldChar w:fldCharType="end"/>
            </w:r>
          </w:hyperlink>
        </w:p>
        <w:p w14:paraId="19D3E997" w14:textId="5CDE2E53"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61" w:history="1">
            <w:r w:rsidR="00954E37" w:rsidRPr="00D60C29">
              <w:rPr>
                <w:rStyle w:val="Hipervnculo"/>
                <w:noProof/>
              </w:rPr>
              <w:t>2.3.1.</w:t>
            </w:r>
            <w:r w:rsidR="00954E37">
              <w:rPr>
                <w:rFonts w:eastAsiaTheme="minorEastAsia" w:cstheme="minorBidi"/>
                <w:i w:val="0"/>
                <w:iCs w:val="0"/>
                <w:noProof/>
                <w:color w:val="auto"/>
                <w:sz w:val="22"/>
                <w:szCs w:val="22"/>
                <w:lang w:eastAsia="es-CO"/>
              </w:rPr>
              <w:tab/>
            </w:r>
            <w:r w:rsidR="00954E37" w:rsidRPr="00D60C29">
              <w:rPr>
                <w:rStyle w:val="Hipervnculo"/>
                <w:noProof/>
              </w:rPr>
              <w:t>SOBRE No. 1</w:t>
            </w:r>
            <w:r w:rsidR="00954E37">
              <w:rPr>
                <w:noProof/>
                <w:webHidden/>
              </w:rPr>
              <w:tab/>
            </w:r>
            <w:r w:rsidR="00954E37">
              <w:rPr>
                <w:noProof/>
                <w:webHidden/>
              </w:rPr>
              <w:fldChar w:fldCharType="begin"/>
            </w:r>
            <w:r w:rsidR="00954E37">
              <w:rPr>
                <w:noProof/>
                <w:webHidden/>
              </w:rPr>
              <w:instrText xml:space="preserve"> PAGEREF _Toc57727261 \h </w:instrText>
            </w:r>
            <w:r w:rsidR="00954E37">
              <w:rPr>
                <w:noProof/>
                <w:webHidden/>
              </w:rPr>
            </w:r>
            <w:r w:rsidR="00954E37">
              <w:rPr>
                <w:noProof/>
                <w:webHidden/>
              </w:rPr>
              <w:fldChar w:fldCharType="separate"/>
            </w:r>
            <w:r w:rsidR="00954E37">
              <w:rPr>
                <w:noProof/>
                <w:webHidden/>
              </w:rPr>
              <w:t>17</w:t>
            </w:r>
            <w:r w:rsidR="00954E37">
              <w:rPr>
                <w:noProof/>
                <w:webHidden/>
              </w:rPr>
              <w:fldChar w:fldCharType="end"/>
            </w:r>
          </w:hyperlink>
        </w:p>
        <w:p w14:paraId="71B50E75" w14:textId="048C7F51"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62" w:history="1">
            <w:r w:rsidR="00954E37" w:rsidRPr="00D60C29">
              <w:rPr>
                <w:rStyle w:val="Hipervnculo"/>
                <w:noProof/>
              </w:rPr>
              <w:t>2.3.2.</w:t>
            </w:r>
            <w:r w:rsidR="00954E37">
              <w:rPr>
                <w:rFonts w:eastAsiaTheme="minorEastAsia" w:cstheme="minorBidi"/>
                <w:i w:val="0"/>
                <w:iCs w:val="0"/>
                <w:noProof/>
                <w:color w:val="auto"/>
                <w:sz w:val="22"/>
                <w:szCs w:val="22"/>
                <w:lang w:eastAsia="es-CO"/>
              </w:rPr>
              <w:tab/>
            </w:r>
            <w:r w:rsidR="00954E37" w:rsidRPr="00D60C29">
              <w:rPr>
                <w:rStyle w:val="Hipervnculo"/>
                <w:noProof/>
              </w:rPr>
              <w:t>SOBRE No. 2</w:t>
            </w:r>
            <w:r w:rsidR="00954E37">
              <w:rPr>
                <w:noProof/>
                <w:webHidden/>
              </w:rPr>
              <w:tab/>
            </w:r>
            <w:r w:rsidR="00954E37">
              <w:rPr>
                <w:noProof/>
                <w:webHidden/>
              </w:rPr>
              <w:fldChar w:fldCharType="begin"/>
            </w:r>
            <w:r w:rsidR="00954E37">
              <w:rPr>
                <w:noProof/>
                <w:webHidden/>
              </w:rPr>
              <w:instrText xml:space="preserve"> PAGEREF _Toc57727262 \h </w:instrText>
            </w:r>
            <w:r w:rsidR="00954E37">
              <w:rPr>
                <w:noProof/>
                <w:webHidden/>
              </w:rPr>
            </w:r>
            <w:r w:rsidR="00954E37">
              <w:rPr>
                <w:noProof/>
                <w:webHidden/>
              </w:rPr>
              <w:fldChar w:fldCharType="separate"/>
            </w:r>
            <w:r w:rsidR="00954E37">
              <w:rPr>
                <w:noProof/>
                <w:webHidden/>
              </w:rPr>
              <w:t>17</w:t>
            </w:r>
            <w:r w:rsidR="00954E37">
              <w:rPr>
                <w:noProof/>
                <w:webHidden/>
              </w:rPr>
              <w:fldChar w:fldCharType="end"/>
            </w:r>
          </w:hyperlink>
        </w:p>
        <w:p w14:paraId="49F89F15" w14:textId="47B275A6"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63" w:history="1">
            <w:r w:rsidR="00954E37" w:rsidRPr="00D60C29">
              <w:rPr>
                <w:rStyle w:val="Hipervnculo"/>
                <w:noProof/>
              </w:rPr>
              <w:t>2.4.</w:t>
            </w:r>
            <w:r w:rsidR="00954E37">
              <w:rPr>
                <w:rFonts w:eastAsiaTheme="minorEastAsia" w:cstheme="minorBidi"/>
                <w:smallCaps w:val="0"/>
                <w:noProof/>
                <w:color w:val="auto"/>
                <w:sz w:val="22"/>
                <w:szCs w:val="22"/>
                <w:lang w:eastAsia="es-CO"/>
              </w:rPr>
              <w:tab/>
            </w:r>
            <w:r w:rsidR="00954E37" w:rsidRPr="00D60C29">
              <w:rPr>
                <w:rStyle w:val="Hipervnculo"/>
                <w:noProof/>
              </w:rPr>
              <w:t>CIERRE DEL PROCESO Y APERTURA DE OFERTAS</w:t>
            </w:r>
            <w:r w:rsidR="00954E37">
              <w:rPr>
                <w:noProof/>
                <w:webHidden/>
              </w:rPr>
              <w:tab/>
            </w:r>
            <w:r w:rsidR="00954E37">
              <w:rPr>
                <w:noProof/>
                <w:webHidden/>
              </w:rPr>
              <w:fldChar w:fldCharType="begin"/>
            </w:r>
            <w:r w:rsidR="00954E37">
              <w:rPr>
                <w:noProof/>
                <w:webHidden/>
              </w:rPr>
              <w:instrText xml:space="preserve"> PAGEREF _Toc57727263 \h </w:instrText>
            </w:r>
            <w:r w:rsidR="00954E37">
              <w:rPr>
                <w:noProof/>
                <w:webHidden/>
              </w:rPr>
            </w:r>
            <w:r w:rsidR="00954E37">
              <w:rPr>
                <w:noProof/>
                <w:webHidden/>
              </w:rPr>
              <w:fldChar w:fldCharType="separate"/>
            </w:r>
            <w:r w:rsidR="00954E37">
              <w:rPr>
                <w:noProof/>
                <w:webHidden/>
              </w:rPr>
              <w:t>17</w:t>
            </w:r>
            <w:r w:rsidR="00954E37">
              <w:rPr>
                <w:noProof/>
                <w:webHidden/>
              </w:rPr>
              <w:fldChar w:fldCharType="end"/>
            </w:r>
          </w:hyperlink>
        </w:p>
        <w:p w14:paraId="61FBB6C7" w14:textId="599F09FA"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64" w:history="1">
            <w:r w:rsidR="00954E37" w:rsidRPr="00D60C29">
              <w:rPr>
                <w:rStyle w:val="Hipervnculo"/>
                <w:noProof/>
              </w:rPr>
              <w:t>2.5.</w:t>
            </w:r>
            <w:r w:rsidR="00954E37">
              <w:rPr>
                <w:rFonts w:eastAsiaTheme="minorEastAsia" w:cstheme="minorBidi"/>
                <w:smallCaps w:val="0"/>
                <w:noProof/>
                <w:color w:val="auto"/>
                <w:sz w:val="22"/>
                <w:szCs w:val="22"/>
                <w:lang w:eastAsia="es-CO"/>
              </w:rPr>
              <w:tab/>
            </w:r>
            <w:r w:rsidR="00954E37" w:rsidRPr="00D60C29">
              <w:rPr>
                <w:rStyle w:val="Hipervnculo"/>
                <w:noProof/>
              </w:rPr>
              <w:t>INFORME DE EVALUACIÓN DE ASPECTOS DISTINTOS A LA OFERTA ECONÓMICA</w:t>
            </w:r>
            <w:r w:rsidR="00954E37">
              <w:rPr>
                <w:noProof/>
                <w:webHidden/>
              </w:rPr>
              <w:tab/>
            </w:r>
            <w:r w:rsidR="00954E37">
              <w:rPr>
                <w:noProof/>
                <w:webHidden/>
              </w:rPr>
              <w:fldChar w:fldCharType="begin"/>
            </w:r>
            <w:r w:rsidR="00954E37">
              <w:rPr>
                <w:noProof/>
                <w:webHidden/>
              </w:rPr>
              <w:instrText xml:space="preserve"> PAGEREF _Toc57727264 \h </w:instrText>
            </w:r>
            <w:r w:rsidR="00954E37">
              <w:rPr>
                <w:noProof/>
                <w:webHidden/>
              </w:rPr>
            </w:r>
            <w:r w:rsidR="00954E37">
              <w:rPr>
                <w:noProof/>
                <w:webHidden/>
              </w:rPr>
              <w:fldChar w:fldCharType="separate"/>
            </w:r>
            <w:r w:rsidR="00954E37">
              <w:rPr>
                <w:noProof/>
                <w:webHidden/>
              </w:rPr>
              <w:t>19</w:t>
            </w:r>
            <w:r w:rsidR="00954E37">
              <w:rPr>
                <w:noProof/>
                <w:webHidden/>
              </w:rPr>
              <w:fldChar w:fldCharType="end"/>
            </w:r>
          </w:hyperlink>
        </w:p>
        <w:p w14:paraId="109FDB72" w14:textId="58FB60C7"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65" w:history="1">
            <w:r w:rsidR="00954E37" w:rsidRPr="00D60C29">
              <w:rPr>
                <w:rStyle w:val="Hipervnculo"/>
                <w:noProof/>
              </w:rPr>
              <w:t>2.6.</w:t>
            </w:r>
            <w:r w:rsidR="00954E37">
              <w:rPr>
                <w:rFonts w:eastAsiaTheme="minorEastAsia" w:cstheme="minorBidi"/>
                <w:smallCaps w:val="0"/>
                <w:noProof/>
                <w:color w:val="auto"/>
                <w:sz w:val="22"/>
                <w:szCs w:val="22"/>
                <w:lang w:eastAsia="es-CO"/>
              </w:rPr>
              <w:tab/>
            </w:r>
            <w:r w:rsidR="00954E37" w:rsidRPr="00D60C29">
              <w:rPr>
                <w:rStyle w:val="Hipervnculo"/>
                <w:noProof/>
              </w:rPr>
              <w:t>AUDIENCIA EFECTIVA DE ADJUDICACIÓN</w:t>
            </w:r>
            <w:r w:rsidR="00954E37">
              <w:rPr>
                <w:noProof/>
                <w:webHidden/>
              </w:rPr>
              <w:tab/>
            </w:r>
            <w:r w:rsidR="00954E37">
              <w:rPr>
                <w:noProof/>
                <w:webHidden/>
              </w:rPr>
              <w:fldChar w:fldCharType="begin"/>
            </w:r>
            <w:r w:rsidR="00954E37">
              <w:rPr>
                <w:noProof/>
                <w:webHidden/>
              </w:rPr>
              <w:instrText xml:space="preserve"> PAGEREF _Toc57727265 \h </w:instrText>
            </w:r>
            <w:r w:rsidR="00954E37">
              <w:rPr>
                <w:noProof/>
                <w:webHidden/>
              </w:rPr>
            </w:r>
            <w:r w:rsidR="00954E37">
              <w:rPr>
                <w:noProof/>
                <w:webHidden/>
              </w:rPr>
              <w:fldChar w:fldCharType="separate"/>
            </w:r>
            <w:r w:rsidR="00954E37">
              <w:rPr>
                <w:noProof/>
                <w:webHidden/>
              </w:rPr>
              <w:t>19</w:t>
            </w:r>
            <w:r w:rsidR="00954E37">
              <w:rPr>
                <w:noProof/>
                <w:webHidden/>
              </w:rPr>
              <w:fldChar w:fldCharType="end"/>
            </w:r>
          </w:hyperlink>
        </w:p>
        <w:p w14:paraId="5FB24E26" w14:textId="2138A545"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66" w:history="1">
            <w:r w:rsidR="00954E37" w:rsidRPr="00D60C29">
              <w:rPr>
                <w:rStyle w:val="Hipervnculo"/>
                <w:noProof/>
              </w:rPr>
              <w:t>2.7.</w:t>
            </w:r>
            <w:r w:rsidR="00954E37">
              <w:rPr>
                <w:rFonts w:eastAsiaTheme="minorEastAsia" w:cstheme="minorBidi"/>
                <w:smallCaps w:val="0"/>
                <w:noProof/>
                <w:color w:val="auto"/>
                <w:sz w:val="22"/>
                <w:szCs w:val="22"/>
                <w:lang w:eastAsia="es-CO"/>
              </w:rPr>
              <w:tab/>
            </w:r>
            <w:r w:rsidR="00954E37" w:rsidRPr="00D60C29">
              <w:rPr>
                <w:rStyle w:val="Hipervnculo"/>
                <w:noProof/>
              </w:rPr>
              <w:t>PROPUESTAS PARCIALES</w:t>
            </w:r>
            <w:r w:rsidR="00954E37">
              <w:rPr>
                <w:noProof/>
                <w:webHidden/>
              </w:rPr>
              <w:tab/>
            </w:r>
            <w:r w:rsidR="00954E37">
              <w:rPr>
                <w:noProof/>
                <w:webHidden/>
              </w:rPr>
              <w:fldChar w:fldCharType="begin"/>
            </w:r>
            <w:r w:rsidR="00954E37">
              <w:rPr>
                <w:noProof/>
                <w:webHidden/>
              </w:rPr>
              <w:instrText xml:space="preserve"> PAGEREF _Toc57727266 \h </w:instrText>
            </w:r>
            <w:r w:rsidR="00954E37">
              <w:rPr>
                <w:noProof/>
                <w:webHidden/>
              </w:rPr>
            </w:r>
            <w:r w:rsidR="00954E37">
              <w:rPr>
                <w:noProof/>
                <w:webHidden/>
              </w:rPr>
              <w:fldChar w:fldCharType="separate"/>
            </w:r>
            <w:r w:rsidR="00954E37">
              <w:rPr>
                <w:noProof/>
                <w:webHidden/>
              </w:rPr>
              <w:t>20</w:t>
            </w:r>
            <w:r w:rsidR="00954E37">
              <w:rPr>
                <w:noProof/>
                <w:webHidden/>
              </w:rPr>
              <w:fldChar w:fldCharType="end"/>
            </w:r>
          </w:hyperlink>
        </w:p>
        <w:p w14:paraId="566CE850" w14:textId="2BB368A2"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67" w:history="1">
            <w:r w:rsidR="00954E37" w:rsidRPr="00D60C29">
              <w:rPr>
                <w:rStyle w:val="Hipervnculo"/>
                <w:noProof/>
              </w:rPr>
              <w:t>2.8.</w:t>
            </w:r>
            <w:r w:rsidR="00954E37">
              <w:rPr>
                <w:rFonts w:eastAsiaTheme="minorEastAsia" w:cstheme="minorBidi"/>
                <w:smallCaps w:val="0"/>
                <w:noProof/>
                <w:color w:val="auto"/>
                <w:sz w:val="22"/>
                <w:szCs w:val="22"/>
                <w:lang w:eastAsia="es-CO"/>
              </w:rPr>
              <w:tab/>
            </w:r>
            <w:r w:rsidR="00954E37" w:rsidRPr="00D60C29">
              <w:rPr>
                <w:rStyle w:val="Hipervnculo"/>
                <w:noProof/>
              </w:rPr>
              <w:t>PROPUESTAS ALTERNATIVAS</w:t>
            </w:r>
            <w:r w:rsidR="00954E37">
              <w:rPr>
                <w:noProof/>
                <w:webHidden/>
              </w:rPr>
              <w:tab/>
            </w:r>
            <w:r w:rsidR="00954E37">
              <w:rPr>
                <w:noProof/>
                <w:webHidden/>
              </w:rPr>
              <w:fldChar w:fldCharType="begin"/>
            </w:r>
            <w:r w:rsidR="00954E37">
              <w:rPr>
                <w:noProof/>
                <w:webHidden/>
              </w:rPr>
              <w:instrText xml:space="preserve"> PAGEREF _Toc57727267 \h </w:instrText>
            </w:r>
            <w:r w:rsidR="00954E37">
              <w:rPr>
                <w:noProof/>
                <w:webHidden/>
              </w:rPr>
            </w:r>
            <w:r w:rsidR="00954E37">
              <w:rPr>
                <w:noProof/>
                <w:webHidden/>
              </w:rPr>
              <w:fldChar w:fldCharType="separate"/>
            </w:r>
            <w:r w:rsidR="00954E37">
              <w:rPr>
                <w:noProof/>
                <w:webHidden/>
              </w:rPr>
              <w:t>20</w:t>
            </w:r>
            <w:r w:rsidR="00954E37">
              <w:rPr>
                <w:noProof/>
                <w:webHidden/>
              </w:rPr>
              <w:fldChar w:fldCharType="end"/>
            </w:r>
          </w:hyperlink>
        </w:p>
        <w:p w14:paraId="2B191D1B" w14:textId="4DF460CC"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68" w:history="1">
            <w:r w:rsidR="00954E37" w:rsidRPr="00D60C29">
              <w:rPr>
                <w:rStyle w:val="Hipervnculo"/>
                <w:noProof/>
              </w:rPr>
              <w:t>2.9.</w:t>
            </w:r>
            <w:r w:rsidR="00954E37">
              <w:rPr>
                <w:rFonts w:eastAsiaTheme="minorEastAsia" w:cstheme="minorBidi"/>
                <w:smallCaps w:val="0"/>
                <w:noProof/>
                <w:color w:val="auto"/>
                <w:sz w:val="22"/>
                <w:szCs w:val="22"/>
                <w:lang w:eastAsia="es-CO"/>
              </w:rPr>
              <w:tab/>
            </w:r>
            <w:r w:rsidR="00954E37" w:rsidRPr="00D60C29">
              <w:rPr>
                <w:rStyle w:val="Hipervnculo"/>
                <w:noProof/>
              </w:rPr>
              <w:t>LIMITACIÓN A MIPYME</w:t>
            </w:r>
            <w:r w:rsidR="00954E37">
              <w:rPr>
                <w:noProof/>
                <w:webHidden/>
              </w:rPr>
              <w:tab/>
            </w:r>
            <w:r w:rsidR="00954E37">
              <w:rPr>
                <w:noProof/>
                <w:webHidden/>
              </w:rPr>
              <w:fldChar w:fldCharType="begin"/>
            </w:r>
            <w:r w:rsidR="00954E37">
              <w:rPr>
                <w:noProof/>
                <w:webHidden/>
              </w:rPr>
              <w:instrText xml:space="preserve"> PAGEREF _Toc57727268 \h </w:instrText>
            </w:r>
            <w:r w:rsidR="00954E37">
              <w:rPr>
                <w:noProof/>
                <w:webHidden/>
              </w:rPr>
            </w:r>
            <w:r w:rsidR="00954E37">
              <w:rPr>
                <w:noProof/>
                <w:webHidden/>
              </w:rPr>
              <w:fldChar w:fldCharType="separate"/>
            </w:r>
            <w:r w:rsidR="00954E37">
              <w:rPr>
                <w:noProof/>
                <w:webHidden/>
              </w:rPr>
              <w:t>20</w:t>
            </w:r>
            <w:r w:rsidR="00954E37">
              <w:rPr>
                <w:noProof/>
                <w:webHidden/>
              </w:rPr>
              <w:fldChar w:fldCharType="end"/>
            </w:r>
          </w:hyperlink>
        </w:p>
        <w:p w14:paraId="7D7E58B1" w14:textId="76F65A9F" w:rsidR="00954E37" w:rsidRDefault="000114F7">
          <w:pPr>
            <w:pStyle w:val="TDC2"/>
            <w:tabs>
              <w:tab w:val="left" w:pos="1000"/>
              <w:tab w:val="right" w:leader="dot" w:pos="8828"/>
            </w:tabs>
            <w:rPr>
              <w:rFonts w:eastAsiaTheme="minorEastAsia" w:cstheme="minorBidi"/>
              <w:smallCaps w:val="0"/>
              <w:noProof/>
              <w:color w:val="auto"/>
              <w:sz w:val="22"/>
              <w:szCs w:val="22"/>
              <w:lang w:eastAsia="es-CO"/>
            </w:rPr>
          </w:pPr>
          <w:hyperlink w:anchor="_Toc57727269" w:history="1">
            <w:r w:rsidR="00954E37" w:rsidRPr="00D60C29">
              <w:rPr>
                <w:rStyle w:val="Hipervnculo"/>
                <w:noProof/>
              </w:rPr>
              <w:t>2.10.</w:t>
            </w:r>
            <w:r w:rsidR="00954E37">
              <w:rPr>
                <w:rFonts w:eastAsiaTheme="minorEastAsia" w:cstheme="minorBidi"/>
                <w:smallCaps w:val="0"/>
                <w:noProof/>
                <w:color w:val="auto"/>
                <w:sz w:val="22"/>
                <w:szCs w:val="22"/>
                <w:lang w:eastAsia="es-CO"/>
              </w:rPr>
              <w:tab/>
            </w:r>
            <w:r w:rsidR="00954E37" w:rsidRPr="00D60C29">
              <w:rPr>
                <w:rStyle w:val="Hipervnculo"/>
                <w:noProof/>
              </w:rPr>
              <w:t>REGLAS PARA LOS PROCESOS ESTRUCTURADOS POR LOTES O GRUPOS</w:t>
            </w:r>
            <w:r w:rsidR="00954E37">
              <w:rPr>
                <w:noProof/>
                <w:webHidden/>
              </w:rPr>
              <w:tab/>
            </w:r>
            <w:r w:rsidR="00954E37">
              <w:rPr>
                <w:noProof/>
                <w:webHidden/>
              </w:rPr>
              <w:fldChar w:fldCharType="begin"/>
            </w:r>
            <w:r w:rsidR="00954E37">
              <w:rPr>
                <w:noProof/>
                <w:webHidden/>
              </w:rPr>
              <w:instrText xml:space="preserve"> PAGEREF _Toc57727269 \h </w:instrText>
            </w:r>
            <w:r w:rsidR="00954E37">
              <w:rPr>
                <w:noProof/>
                <w:webHidden/>
              </w:rPr>
            </w:r>
            <w:r w:rsidR="00954E37">
              <w:rPr>
                <w:noProof/>
                <w:webHidden/>
              </w:rPr>
              <w:fldChar w:fldCharType="separate"/>
            </w:r>
            <w:r w:rsidR="00954E37">
              <w:rPr>
                <w:noProof/>
                <w:webHidden/>
              </w:rPr>
              <w:t>20</w:t>
            </w:r>
            <w:r w:rsidR="00954E37">
              <w:rPr>
                <w:noProof/>
                <w:webHidden/>
              </w:rPr>
              <w:fldChar w:fldCharType="end"/>
            </w:r>
          </w:hyperlink>
        </w:p>
        <w:p w14:paraId="731D6DDE" w14:textId="66C6F26D" w:rsidR="00954E37" w:rsidRDefault="000114F7">
          <w:pPr>
            <w:pStyle w:val="TDC1"/>
            <w:rPr>
              <w:rFonts w:asciiTheme="minorHAnsi" w:eastAsiaTheme="minorEastAsia" w:hAnsiTheme="minorHAnsi" w:cstheme="minorBidi"/>
              <w:b w:val="0"/>
              <w:bCs w:val="0"/>
              <w:caps w:val="0"/>
              <w:noProof/>
              <w:color w:val="auto"/>
              <w:sz w:val="22"/>
              <w:szCs w:val="22"/>
              <w:lang w:val="es-CO" w:eastAsia="es-CO"/>
            </w:rPr>
          </w:pPr>
          <w:hyperlink w:anchor="_Toc57727270" w:history="1">
            <w:r w:rsidR="00954E37" w:rsidRPr="00D60C29">
              <w:rPr>
                <w:rStyle w:val="Hipervnculo"/>
                <w:noProof/>
              </w:rPr>
              <w:t>Capítulo III</w:t>
            </w:r>
            <w:r w:rsidR="00954E37">
              <w:rPr>
                <w:rFonts w:asciiTheme="minorHAnsi" w:eastAsiaTheme="minorEastAsia" w:hAnsiTheme="minorHAnsi" w:cstheme="minorBidi"/>
                <w:b w:val="0"/>
                <w:bCs w:val="0"/>
                <w:caps w:val="0"/>
                <w:noProof/>
                <w:color w:val="auto"/>
                <w:sz w:val="22"/>
                <w:szCs w:val="22"/>
                <w:lang w:val="es-CO" w:eastAsia="es-CO"/>
              </w:rPr>
              <w:tab/>
            </w:r>
            <w:r w:rsidR="00954E37" w:rsidRPr="00D60C29">
              <w:rPr>
                <w:rStyle w:val="Hipervnculo"/>
                <w:noProof/>
              </w:rPr>
              <w:t>REQUISITOS HABILITANTES Y SU VERIFICACIÓN</w:t>
            </w:r>
            <w:r w:rsidR="00954E37">
              <w:rPr>
                <w:noProof/>
                <w:webHidden/>
              </w:rPr>
              <w:tab/>
            </w:r>
            <w:r w:rsidR="00954E37">
              <w:rPr>
                <w:noProof/>
                <w:webHidden/>
              </w:rPr>
              <w:fldChar w:fldCharType="begin"/>
            </w:r>
            <w:r w:rsidR="00954E37">
              <w:rPr>
                <w:noProof/>
                <w:webHidden/>
              </w:rPr>
              <w:instrText xml:space="preserve"> PAGEREF _Toc57727270 \h </w:instrText>
            </w:r>
            <w:r w:rsidR="00954E37">
              <w:rPr>
                <w:noProof/>
                <w:webHidden/>
              </w:rPr>
            </w:r>
            <w:r w:rsidR="00954E37">
              <w:rPr>
                <w:noProof/>
                <w:webHidden/>
              </w:rPr>
              <w:fldChar w:fldCharType="separate"/>
            </w:r>
            <w:r w:rsidR="00954E37">
              <w:rPr>
                <w:noProof/>
                <w:webHidden/>
              </w:rPr>
              <w:t>21</w:t>
            </w:r>
            <w:r w:rsidR="00954E37">
              <w:rPr>
                <w:noProof/>
                <w:webHidden/>
              </w:rPr>
              <w:fldChar w:fldCharType="end"/>
            </w:r>
          </w:hyperlink>
        </w:p>
        <w:p w14:paraId="4B0CC952" w14:textId="710B553C"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72" w:history="1">
            <w:r w:rsidR="00954E37" w:rsidRPr="00D60C29">
              <w:rPr>
                <w:rStyle w:val="Hipervnculo"/>
                <w:noProof/>
              </w:rPr>
              <w:t>3.1.</w:t>
            </w:r>
            <w:r w:rsidR="00954E37">
              <w:rPr>
                <w:rFonts w:eastAsiaTheme="minorEastAsia" w:cstheme="minorBidi"/>
                <w:smallCaps w:val="0"/>
                <w:noProof/>
                <w:color w:val="auto"/>
                <w:sz w:val="22"/>
                <w:szCs w:val="22"/>
                <w:lang w:eastAsia="es-CO"/>
              </w:rPr>
              <w:tab/>
            </w:r>
            <w:r w:rsidR="00954E37" w:rsidRPr="00D60C29">
              <w:rPr>
                <w:rStyle w:val="Hipervnculo"/>
                <w:noProof/>
              </w:rPr>
              <w:t>GENERALIDADES</w:t>
            </w:r>
            <w:r w:rsidR="00954E37">
              <w:rPr>
                <w:noProof/>
                <w:webHidden/>
              </w:rPr>
              <w:tab/>
            </w:r>
            <w:r w:rsidR="00954E37">
              <w:rPr>
                <w:noProof/>
                <w:webHidden/>
              </w:rPr>
              <w:fldChar w:fldCharType="begin"/>
            </w:r>
            <w:r w:rsidR="00954E37">
              <w:rPr>
                <w:noProof/>
                <w:webHidden/>
              </w:rPr>
              <w:instrText xml:space="preserve"> PAGEREF _Toc57727272 \h </w:instrText>
            </w:r>
            <w:r w:rsidR="00954E37">
              <w:rPr>
                <w:noProof/>
                <w:webHidden/>
              </w:rPr>
            </w:r>
            <w:r w:rsidR="00954E37">
              <w:rPr>
                <w:noProof/>
                <w:webHidden/>
              </w:rPr>
              <w:fldChar w:fldCharType="separate"/>
            </w:r>
            <w:r w:rsidR="00954E37">
              <w:rPr>
                <w:noProof/>
                <w:webHidden/>
              </w:rPr>
              <w:t>22</w:t>
            </w:r>
            <w:r w:rsidR="00954E37">
              <w:rPr>
                <w:noProof/>
                <w:webHidden/>
              </w:rPr>
              <w:fldChar w:fldCharType="end"/>
            </w:r>
          </w:hyperlink>
        </w:p>
        <w:p w14:paraId="44942961" w14:textId="6E264F31"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73" w:history="1">
            <w:r w:rsidR="00954E37" w:rsidRPr="00D60C29">
              <w:rPr>
                <w:rStyle w:val="Hipervnculo"/>
                <w:noProof/>
              </w:rPr>
              <w:t>3.2.</w:t>
            </w:r>
            <w:r w:rsidR="00954E37">
              <w:rPr>
                <w:rFonts w:eastAsiaTheme="minorEastAsia" w:cstheme="minorBidi"/>
                <w:smallCaps w:val="0"/>
                <w:noProof/>
                <w:color w:val="auto"/>
                <w:sz w:val="22"/>
                <w:szCs w:val="22"/>
                <w:lang w:eastAsia="es-CO"/>
              </w:rPr>
              <w:tab/>
            </w:r>
            <w:r w:rsidR="00954E37" w:rsidRPr="00D60C29">
              <w:rPr>
                <w:rStyle w:val="Hipervnculo"/>
                <w:noProof/>
              </w:rPr>
              <w:t>CAPACIDAD JURÍDICA</w:t>
            </w:r>
            <w:r w:rsidR="00954E37">
              <w:rPr>
                <w:noProof/>
                <w:webHidden/>
              </w:rPr>
              <w:tab/>
            </w:r>
            <w:r w:rsidR="00954E37">
              <w:rPr>
                <w:noProof/>
                <w:webHidden/>
              </w:rPr>
              <w:fldChar w:fldCharType="begin"/>
            </w:r>
            <w:r w:rsidR="00954E37">
              <w:rPr>
                <w:noProof/>
                <w:webHidden/>
              </w:rPr>
              <w:instrText xml:space="preserve"> PAGEREF _Toc57727273 \h </w:instrText>
            </w:r>
            <w:r w:rsidR="00954E37">
              <w:rPr>
                <w:noProof/>
                <w:webHidden/>
              </w:rPr>
            </w:r>
            <w:r w:rsidR="00954E37">
              <w:rPr>
                <w:noProof/>
                <w:webHidden/>
              </w:rPr>
              <w:fldChar w:fldCharType="separate"/>
            </w:r>
            <w:r w:rsidR="00954E37">
              <w:rPr>
                <w:noProof/>
                <w:webHidden/>
              </w:rPr>
              <w:t>22</w:t>
            </w:r>
            <w:r w:rsidR="00954E37">
              <w:rPr>
                <w:noProof/>
                <w:webHidden/>
              </w:rPr>
              <w:fldChar w:fldCharType="end"/>
            </w:r>
          </w:hyperlink>
        </w:p>
        <w:p w14:paraId="030438DF" w14:textId="56515B5A"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74" w:history="1">
            <w:r w:rsidR="00954E37" w:rsidRPr="00D60C29">
              <w:rPr>
                <w:rStyle w:val="Hipervnculo"/>
                <w:noProof/>
              </w:rPr>
              <w:t>3.3.</w:t>
            </w:r>
            <w:r w:rsidR="00954E37">
              <w:rPr>
                <w:rFonts w:eastAsiaTheme="minorEastAsia" w:cstheme="minorBidi"/>
                <w:smallCaps w:val="0"/>
                <w:noProof/>
                <w:color w:val="auto"/>
                <w:sz w:val="22"/>
                <w:szCs w:val="22"/>
                <w:lang w:eastAsia="es-CO"/>
              </w:rPr>
              <w:tab/>
            </w:r>
            <w:r w:rsidR="00954E37" w:rsidRPr="00D60C29">
              <w:rPr>
                <w:rStyle w:val="Hipervnculo"/>
                <w:noProof/>
              </w:rPr>
              <w:t>EXISTENCIA Y REPRESENTACIÓN LEGAL</w:t>
            </w:r>
            <w:r w:rsidR="00954E37">
              <w:rPr>
                <w:noProof/>
                <w:webHidden/>
              </w:rPr>
              <w:tab/>
            </w:r>
            <w:r w:rsidR="00954E37">
              <w:rPr>
                <w:noProof/>
                <w:webHidden/>
              </w:rPr>
              <w:fldChar w:fldCharType="begin"/>
            </w:r>
            <w:r w:rsidR="00954E37">
              <w:rPr>
                <w:noProof/>
                <w:webHidden/>
              </w:rPr>
              <w:instrText xml:space="preserve"> PAGEREF _Toc57727274 \h </w:instrText>
            </w:r>
            <w:r w:rsidR="00954E37">
              <w:rPr>
                <w:noProof/>
                <w:webHidden/>
              </w:rPr>
            </w:r>
            <w:r w:rsidR="00954E37">
              <w:rPr>
                <w:noProof/>
                <w:webHidden/>
              </w:rPr>
              <w:fldChar w:fldCharType="separate"/>
            </w:r>
            <w:r w:rsidR="00954E37">
              <w:rPr>
                <w:noProof/>
                <w:webHidden/>
              </w:rPr>
              <w:t>23</w:t>
            </w:r>
            <w:r w:rsidR="00954E37">
              <w:rPr>
                <w:noProof/>
                <w:webHidden/>
              </w:rPr>
              <w:fldChar w:fldCharType="end"/>
            </w:r>
          </w:hyperlink>
        </w:p>
        <w:p w14:paraId="54067331" w14:textId="5CDD0D40"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75" w:history="1">
            <w:r w:rsidR="00954E37" w:rsidRPr="00D60C29">
              <w:rPr>
                <w:rStyle w:val="Hipervnculo"/>
                <w:noProof/>
                <w:lang w:val="es-MX"/>
              </w:rPr>
              <w:t>3.3.1.</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PERSONAS NATURALES</w:t>
            </w:r>
            <w:r w:rsidR="00954E37">
              <w:rPr>
                <w:noProof/>
                <w:webHidden/>
              </w:rPr>
              <w:tab/>
            </w:r>
            <w:r w:rsidR="00954E37">
              <w:rPr>
                <w:noProof/>
                <w:webHidden/>
              </w:rPr>
              <w:fldChar w:fldCharType="begin"/>
            </w:r>
            <w:r w:rsidR="00954E37">
              <w:rPr>
                <w:noProof/>
                <w:webHidden/>
              </w:rPr>
              <w:instrText xml:space="preserve"> PAGEREF _Toc57727275 \h </w:instrText>
            </w:r>
            <w:r w:rsidR="00954E37">
              <w:rPr>
                <w:noProof/>
                <w:webHidden/>
              </w:rPr>
            </w:r>
            <w:r w:rsidR="00954E37">
              <w:rPr>
                <w:noProof/>
                <w:webHidden/>
              </w:rPr>
              <w:fldChar w:fldCharType="separate"/>
            </w:r>
            <w:r w:rsidR="00954E37">
              <w:rPr>
                <w:noProof/>
                <w:webHidden/>
              </w:rPr>
              <w:t>23</w:t>
            </w:r>
            <w:r w:rsidR="00954E37">
              <w:rPr>
                <w:noProof/>
                <w:webHidden/>
              </w:rPr>
              <w:fldChar w:fldCharType="end"/>
            </w:r>
          </w:hyperlink>
        </w:p>
        <w:p w14:paraId="167DF0C7" w14:textId="2185526D"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76" w:history="1">
            <w:r w:rsidR="00954E37" w:rsidRPr="00D60C29">
              <w:rPr>
                <w:rStyle w:val="Hipervnculo"/>
                <w:noProof/>
                <w:lang w:val="es-MX"/>
              </w:rPr>
              <w:t>3.3.2.</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PERSONAS JURÍDICAS</w:t>
            </w:r>
            <w:r w:rsidR="00954E37">
              <w:rPr>
                <w:noProof/>
                <w:webHidden/>
              </w:rPr>
              <w:tab/>
            </w:r>
            <w:r w:rsidR="00954E37">
              <w:rPr>
                <w:noProof/>
                <w:webHidden/>
              </w:rPr>
              <w:fldChar w:fldCharType="begin"/>
            </w:r>
            <w:r w:rsidR="00954E37">
              <w:rPr>
                <w:noProof/>
                <w:webHidden/>
              </w:rPr>
              <w:instrText xml:space="preserve"> PAGEREF _Toc57727276 \h </w:instrText>
            </w:r>
            <w:r w:rsidR="00954E37">
              <w:rPr>
                <w:noProof/>
                <w:webHidden/>
              </w:rPr>
            </w:r>
            <w:r w:rsidR="00954E37">
              <w:rPr>
                <w:noProof/>
                <w:webHidden/>
              </w:rPr>
              <w:fldChar w:fldCharType="separate"/>
            </w:r>
            <w:r w:rsidR="00954E37">
              <w:rPr>
                <w:noProof/>
                <w:webHidden/>
              </w:rPr>
              <w:t>23</w:t>
            </w:r>
            <w:r w:rsidR="00954E37">
              <w:rPr>
                <w:noProof/>
                <w:webHidden/>
              </w:rPr>
              <w:fldChar w:fldCharType="end"/>
            </w:r>
          </w:hyperlink>
        </w:p>
        <w:p w14:paraId="788AC1D4" w14:textId="0C7505A6"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77" w:history="1">
            <w:r w:rsidR="00954E37" w:rsidRPr="00D60C29">
              <w:rPr>
                <w:rStyle w:val="Hipervnculo"/>
                <w:noProof/>
                <w:lang w:val="es-MX"/>
              </w:rPr>
              <w:t>3.3.3.</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PROPONENTES PLURALES</w:t>
            </w:r>
            <w:r w:rsidR="00954E37">
              <w:rPr>
                <w:noProof/>
                <w:webHidden/>
              </w:rPr>
              <w:tab/>
            </w:r>
            <w:r w:rsidR="00954E37">
              <w:rPr>
                <w:noProof/>
                <w:webHidden/>
              </w:rPr>
              <w:fldChar w:fldCharType="begin"/>
            </w:r>
            <w:r w:rsidR="00954E37">
              <w:rPr>
                <w:noProof/>
                <w:webHidden/>
              </w:rPr>
              <w:instrText xml:space="preserve"> PAGEREF _Toc57727277 \h </w:instrText>
            </w:r>
            <w:r w:rsidR="00954E37">
              <w:rPr>
                <w:noProof/>
                <w:webHidden/>
              </w:rPr>
            </w:r>
            <w:r w:rsidR="00954E37">
              <w:rPr>
                <w:noProof/>
                <w:webHidden/>
              </w:rPr>
              <w:fldChar w:fldCharType="separate"/>
            </w:r>
            <w:r w:rsidR="00954E37">
              <w:rPr>
                <w:noProof/>
                <w:webHidden/>
              </w:rPr>
              <w:t>25</w:t>
            </w:r>
            <w:r w:rsidR="00954E37">
              <w:rPr>
                <w:noProof/>
                <w:webHidden/>
              </w:rPr>
              <w:fldChar w:fldCharType="end"/>
            </w:r>
          </w:hyperlink>
        </w:p>
        <w:p w14:paraId="7E3AE36A" w14:textId="302C4EAB"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78" w:history="1">
            <w:r w:rsidR="00954E37" w:rsidRPr="00D60C29">
              <w:rPr>
                <w:rStyle w:val="Hipervnculo"/>
                <w:noProof/>
              </w:rPr>
              <w:t>3.4.</w:t>
            </w:r>
            <w:r w:rsidR="00954E37">
              <w:rPr>
                <w:rFonts w:eastAsiaTheme="minorEastAsia" w:cstheme="minorBidi"/>
                <w:smallCaps w:val="0"/>
                <w:noProof/>
                <w:color w:val="auto"/>
                <w:sz w:val="22"/>
                <w:szCs w:val="22"/>
                <w:lang w:eastAsia="es-CO"/>
              </w:rPr>
              <w:tab/>
            </w:r>
            <w:r w:rsidR="00954E37" w:rsidRPr="00D60C29">
              <w:rPr>
                <w:rStyle w:val="Hipervnculo"/>
                <w:noProof/>
              </w:rPr>
              <w:t>CERTIFICACIÓN DE PAGOS DE SEGURIDAD SOCIAL Y APORTES LEGALES</w:t>
            </w:r>
            <w:r w:rsidR="00954E37">
              <w:rPr>
                <w:noProof/>
                <w:webHidden/>
              </w:rPr>
              <w:tab/>
            </w:r>
            <w:r w:rsidR="00954E37">
              <w:rPr>
                <w:noProof/>
                <w:webHidden/>
              </w:rPr>
              <w:fldChar w:fldCharType="begin"/>
            </w:r>
            <w:r w:rsidR="00954E37">
              <w:rPr>
                <w:noProof/>
                <w:webHidden/>
              </w:rPr>
              <w:instrText xml:space="preserve"> PAGEREF _Toc57727278 \h </w:instrText>
            </w:r>
            <w:r w:rsidR="00954E37">
              <w:rPr>
                <w:noProof/>
                <w:webHidden/>
              </w:rPr>
            </w:r>
            <w:r w:rsidR="00954E37">
              <w:rPr>
                <w:noProof/>
                <w:webHidden/>
              </w:rPr>
              <w:fldChar w:fldCharType="separate"/>
            </w:r>
            <w:r w:rsidR="00954E37">
              <w:rPr>
                <w:noProof/>
                <w:webHidden/>
              </w:rPr>
              <w:t>26</w:t>
            </w:r>
            <w:r w:rsidR="00954E37">
              <w:rPr>
                <w:noProof/>
                <w:webHidden/>
              </w:rPr>
              <w:fldChar w:fldCharType="end"/>
            </w:r>
          </w:hyperlink>
        </w:p>
        <w:p w14:paraId="34334E06" w14:textId="37C81F81"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79" w:history="1">
            <w:r w:rsidR="00954E37" w:rsidRPr="00D60C29">
              <w:rPr>
                <w:rStyle w:val="Hipervnculo"/>
                <w:noProof/>
                <w:lang w:val="es-MX"/>
              </w:rPr>
              <w:t>3.4.1.</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PERSONAS JURÍDICAS</w:t>
            </w:r>
            <w:r w:rsidR="00954E37">
              <w:rPr>
                <w:noProof/>
                <w:webHidden/>
              </w:rPr>
              <w:tab/>
            </w:r>
            <w:r w:rsidR="00954E37">
              <w:rPr>
                <w:noProof/>
                <w:webHidden/>
              </w:rPr>
              <w:fldChar w:fldCharType="begin"/>
            </w:r>
            <w:r w:rsidR="00954E37">
              <w:rPr>
                <w:noProof/>
                <w:webHidden/>
              </w:rPr>
              <w:instrText xml:space="preserve"> PAGEREF _Toc57727279 \h </w:instrText>
            </w:r>
            <w:r w:rsidR="00954E37">
              <w:rPr>
                <w:noProof/>
                <w:webHidden/>
              </w:rPr>
            </w:r>
            <w:r w:rsidR="00954E37">
              <w:rPr>
                <w:noProof/>
                <w:webHidden/>
              </w:rPr>
              <w:fldChar w:fldCharType="separate"/>
            </w:r>
            <w:r w:rsidR="00954E37">
              <w:rPr>
                <w:noProof/>
                <w:webHidden/>
              </w:rPr>
              <w:t>26</w:t>
            </w:r>
            <w:r w:rsidR="00954E37">
              <w:rPr>
                <w:noProof/>
                <w:webHidden/>
              </w:rPr>
              <w:fldChar w:fldCharType="end"/>
            </w:r>
          </w:hyperlink>
        </w:p>
        <w:p w14:paraId="2F45010A" w14:textId="72FBF3EE"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80" w:history="1">
            <w:r w:rsidR="00954E37" w:rsidRPr="00D60C29">
              <w:rPr>
                <w:rStyle w:val="Hipervnculo"/>
                <w:noProof/>
                <w:lang w:val="es-MX"/>
              </w:rPr>
              <w:t>3.4.2.</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PERSONAS NATURALES</w:t>
            </w:r>
            <w:r w:rsidR="00954E37">
              <w:rPr>
                <w:noProof/>
                <w:webHidden/>
              </w:rPr>
              <w:tab/>
            </w:r>
            <w:r w:rsidR="00954E37">
              <w:rPr>
                <w:noProof/>
                <w:webHidden/>
              </w:rPr>
              <w:fldChar w:fldCharType="begin"/>
            </w:r>
            <w:r w:rsidR="00954E37">
              <w:rPr>
                <w:noProof/>
                <w:webHidden/>
              </w:rPr>
              <w:instrText xml:space="preserve"> PAGEREF _Toc57727280 \h </w:instrText>
            </w:r>
            <w:r w:rsidR="00954E37">
              <w:rPr>
                <w:noProof/>
                <w:webHidden/>
              </w:rPr>
            </w:r>
            <w:r w:rsidR="00954E37">
              <w:rPr>
                <w:noProof/>
                <w:webHidden/>
              </w:rPr>
              <w:fldChar w:fldCharType="separate"/>
            </w:r>
            <w:r w:rsidR="00954E37">
              <w:rPr>
                <w:noProof/>
                <w:webHidden/>
              </w:rPr>
              <w:t>26</w:t>
            </w:r>
            <w:r w:rsidR="00954E37">
              <w:rPr>
                <w:noProof/>
                <w:webHidden/>
              </w:rPr>
              <w:fldChar w:fldCharType="end"/>
            </w:r>
          </w:hyperlink>
        </w:p>
        <w:p w14:paraId="0545B3B4" w14:textId="1C8422D7"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81" w:history="1">
            <w:r w:rsidR="00954E37" w:rsidRPr="00D60C29">
              <w:rPr>
                <w:rStyle w:val="Hipervnculo"/>
                <w:noProof/>
                <w:lang w:val="es-MX"/>
              </w:rPr>
              <w:t>3.4.3.</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PROPONENTES PLURALES</w:t>
            </w:r>
            <w:r w:rsidR="00954E37">
              <w:rPr>
                <w:noProof/>
                <w:webHidden/>
              </w:rPr>
              <w:tab/>
            </w:r>
            <w:r w:rsidR="00954E37">
              <w:rPr>
                <w:noProof/>
                <w:webHidden/>
              </w:rPr>
              <w:fldChar w:fldCharType="begin"/>
            </w:r>
            <w:r w:rsidR="00954E37">
              <w:rPr>
                <w:noProof/>
                <w:webHidden/>
              </w:rPr>
              <w:instrText xml:space="preserve"> PAGEREF _Toc57727281 \h </w:instrText>
            </w:r>
            <w:r w:rsidR="00954E37">
              <w:rPr>
                <w:noProof/>
                <w:webHidden/>
              </w:rPr>
            </w:r>
            <w:r w:rsidR="00954E37">
              <w:rPr>
                <w:noProof/>
                <w:webHidden/>
              </w:rPr>
              <w:fldChar w:fldCharType="separate"/>
            </w:r>
            <w:r w:rsidR="00954E37">
              <w:rPr>
                <w:noProof/>
                <w:webHidden/>
              </w:rPr>
              <w:t>27</w:t>
            </w:r>
            <w:r w:rsidR="00954E37">
              <w:rPr>
                <w:noProof/>
                <w:webHidden/>
              </w:rPr>
              <w:fldChar w:fldCharType="end"/>
            </w:r>
          </w:hyperlink>
        </w:p>
        <w:p w14:paraId="5E0BB66A" w14:textId="63944B02"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82" w:history="1">
            <w:r w:rsidR="00954E37" w:rsidRPr="00D60C29">
              <w:rPr>
                <w:rStyle w:val="Hipervnculo"/>
                <w:noProof/>
                <w:lang w:val="es-MX"/>
              </w:rPr>
              <w:t>3.4.4.</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SEGURIDAD SOCIAL PARA LA SUSCRIPCIÓN DEL CONTRATO</w:t>
            </w:r>
            <w:r w:rsidR="00954E37">
              <w:rPr>
                <w:noProof/>
                <w:webHidden/>
              </w:rPr>
              <w:tab/>
            </w:r>
            <w:r w:rsidR="00954E37">
              <w:rPr>
                <w:noProof/>
                <w:webHidden/>
              </w:rPr>
              <w:fldChar w:fldCharType="begin"/>
            </w:r>
            <w:r w:rsidR="00954E37">
              <w:rPr>
                <w:noProof/>
                <w:webHidden/>
              </w:rPr>
              <w:instrText xml:space="preserve"> PAGEREF _Toc57727282 \h </w:instrText>
            </w:r>
            <w:r w:rsidR="00954E37">
              <w:rPr>
                <w:noProof/>
                <w:webHidden/>
              </w:rPr>
            </w:r>
            <w:r w:rsidR="00954E37">
              <w:rPr>
                <w:noProof/>
                <w:webHidden/>
              </w:rPr>
              <w:fldChar w:fldCharType="separate"/>
            </w:r>
            <w:r w:rsidR="00954E37">
              <w:rPr>
                <w:noProof/>
                <w:webHidden/>
              </w:rPr>
              <w:t>27</w:t>
            </w:r>
            <w:r w:rsidR="00954E37">
              <w:rPr>
                <w:noProof/>
                <w:webHidden/>
              </w:rPr>
              <w:fldChar w:fldCharType="end"/>
            </w:r>
          </w:hyperlink>
        </w:p>
        <w:p w14:paraId="0261D8ED" w14:textId="053BD930"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83" w:history="1">
            <w:r w:rsidR="00954E37" w:rsidRPr="00D60C29">
              <w:rPr>
                <w:rStyle w:val="Hipervnculo"/>
                <w:noProof/>
                <w:lang w:val="es-MX"/>
              </w:rPr>
              <w:t>3.4.5.</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ACREDITACIÓN DEL PAGO AL SISTEMA DE SEGURIDAD SOCIAL DURANTE LA EJECUCIÓN DEL CONTRATO</w:t>
            </w:r>
            <w:r w:rsidR="00954E37">
              <w:rPr>
                <w:noProof/>
                <w:webHidden/>
              </w:rPr>
              <w:tab/>
            </w:r>
            <w:r w:rsidR="00954E37">
              <w:rPr>
                <w:noProof/>
                <w:webHidden/>
              </w:rPr>
              <w:fldChar w:fldCharType="begin"/>
            </w:r>
            <w:r w:rsidR="00954E37">
              <w:rPr>
                <w:noProof/>
                <w:webHidden/>
              </w:rPr>
              <w:instrText xml:space="preserve"> PAGEREF _Toc57727283 \h </w:instrText>
            </w:r>
            <w:r w:rsidR="00954E37">
              <w:rPr>
                <w:noProof/>
                <w:webHidden/>
              </w:rPr>
            </w:r>
            <w:r w:rsidR="00954E37">
              <w:rPr>
                <w:noProof/>
                <w:webHidden/>
              </w:rPr>
              <w:fldChar w:fldCharType="separate"/>
            </w:r>
            <w:r w:rsidR="00954E37">
              <w:rPr>
                <w:noProof/>
                <w:webHidden/>
              </w:rPr>
              <w:t>27</w:t>
            </w:r>
            <w:r w:rsidR="00954E37">
              <w:rPr>
                <w:noProof/>
                <w:webHidden/>
              </w:rPr>
              <w:fldChar w:fldCharType="end"/>
            </w:r>
          </w:hyperlink>
        </w:p>
        <w:p w14:paraId="7ECBBC75" w14:textId="35C3BE31"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84" w:history="1">
            <w:r w:rsidR="00954E37" w:rsidRPr="00D60C29">
              <w:rPr>
                <w:rStyle w:val="Hipervnculo"/>
                <w:noProof/>
              </w:rPr>
              <w:t>3.5.</w:t>
            </w:r>
            <w:r w:rsidR="00954E37">
              <w:rPr>
                <w:rFonts w:eastAsiaTheme="minorEastAsia" w:cstheme="minorBidi"/>
                <w:smallCaps w:val="0"/>
                <w:noProof/>
                <w:color w:val="auto"/>
                <w:sz w:val="22"/>
                <w:szCs w:val="22"/>
                <w:lang w:eastAsia="es-CO"/>
              </w:rPr>
              <w:tab/>
            </w:r>
            <w:r w:rsidR="00954E37" w:rsidRPr="00D60C29">
              <w:rPr>
                <w:rStyle w:val="Hipervnculo"/>
                <w:noProof/>
              </w:rPr>
              <w:t>EXPERIENCIA</w:t>
            </w:r>
            <w:r w:rsidR="00954E37">
              <w:rPr>
                <w:noProof/>
                <w:webHidden/>
              </w:rPr>
              <w:tab/>
            </w:r>
            <w:r w:rsidR="00954E37">
              <w:rPr>
                <w:noProof/>
                <w:webHidden/>
              </w:rPr>
              <w:fldChar w:fldCharType="begin"/>
            </w:r>
            <w:r w:rsidR="00954E37">
              <w:rPr>
                <w:noProof/>
                <w:webHidden/>
              </w:rPr>
              <w:instrText xml:space="preserve"> PAGEREF _Toc57727284 \h </w:instrText>
            </w:r>
            <w:r w:rsidR="00954E37">
              <w:rPr>
                <w:noProof/>
                <w:webHidden/>
              </w:rPr>
            </w:r>
            <w:r w:rsidR="00954E37">
              <w:rPr>
                <w:noProof/>
                <w:webHidden/>
              </w:rPr>
              <w:fldChar w:fldCharType="separate"/>
            </w:r>
            <w:r w:rsidR="00954E37">
              <w:rPr>
                <w:noProof/>
                <w:webHidden/>
              </w:rPr>
              <w:t>27</w:t>
            </w:r>
            <w:r w:rsidR="00954E37">
              <w:rPr>
                <w:noProof/>
                <w:webHidden/>
              </w:rPr>
              <w:fldChar w:fldCharType="end"/>
            </w:r>
          </w:hyperlink>
        </w:p>
        <w:p w14:paraId="6909D5D5" w14:textId="06D8EB86"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85" w:history="1">
            <w:r w:rsidR="00954E37" w:rsidRPr="00D60C29">
              <w:rPr>
                <w:rStyle w:val="Hipervnculo"/>
                <w:noProof/>
                <w:lang w:val="es-MX"/>
              </w:rPr>
              <w:t>3.5.1.</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DETERMINACIÓN DE LOS REQUISITOS MÍNIMOS DE EXPERIENCIA SEGÚN LA MATRIZ 1 – EXPERIENCIA</w:t>
            </w:r>
            <w:r w:rsidR="00954E37">
              <w:rPr>
                <w:noProof/>
                <w:webHidden/>
              </w:rPr>
              <w:tab/>
            </w:r>
            <w:r w:rsidR="00954E37">
              <w:rPr>
                <w:noProof/>
                <w:webHidden/>
              </w:rPr>
              <w:fldChar w:fldCharType="begin"/>
            </w:r>
            <w:r w:rsidR="00954E37">
              <w:rPr>
                <w:noProof/>
                <w:webHidden/>
              </w:rPr>
              <w:instrText xml:space="preserve"> PAGEREF _Toc57727285 \h </w:instrText>
            </w:r>
            <w:r w:rsidR="00954E37">
              <w:rPr>
                <w:noProof/>
                <w:webHidden/>
              </w:rPr>
            </w:r>
            <w:r w:rsidR="00954E37">
              <w:rPr>
                <w:noProof/>
                <w:webHidden/>
              </w:rPr>
              <w:fldChar w:fldCharType="separate"/>
            </w:r>
            <w:r w:rsidR="00954E37">
              <w:rPr>
                <w:noProof/>
                <w:webHidden/>
              </w:rPr>
              <w:t>28</w:t>
            </w:r>
            <w:r w:rsidR="00954E37">
              <w:rPr>
                <w:noProof/>
                <w:webHidden/>
              </w:rPr>
              <w:fldChar w:fldCharType="end"/>
            </w:r>
          </w:hyperlink>
        </w:p>
        <w:p w14:paraId="395D2A91" w14:textId="2617B0C1"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86" w:history="1">
            <w:r w:rsidR="00954E37" w:rsidRPr="00D60C29">
              <w:rPr>
                <w:rStyle w:val="Hipervnculo"/>
                <w:noProof/>
                <w:lang w:val="es-MX"/>
              </w:rPr>
              <w:t>3.5.2.</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CARACTERÍSTICAS DE LOS CONTRATOS PRESENTADOS PARA ACREDITAR LA EXPERIENCIA EXIGIDA</w:t>
            </w:r>
            <w:r w:rsidR="00954E37">
              <w:rPr>
                <w:noProof/>
                <w:webHidden/>
              </w:rPr>
              <w:tab/>
            </w:r>
            <w:r w:rsidR="00954E37">
              <w:rPr>
                <w:noProof/>
                <w:webHidden/>
              </w:rPr>
              <w:fldChar w:fldCharType="begin"/>
            </w:r>
            <w:r w:rsidR="00954E37">
              <w:rPr>
                <w:noProof/>
                <w:webHidden/>
              </w:rPr>
              <w:instrText xml:space="preserve"> PAGEREF _Toc57727286 \h </w:instrText>
            </w:r>
            <w:r w:rsidR="00954E37">
              <w:rPr>
                <w:noProof/>
                <w:webHidden/>
              </w:rPr>
            </w:r>
            <w:r w:rsidR="00954E37">
              <w:rPr>
                <w:noProof/>
                <w:webHidden/>
              </w:rPr>
              <w:fldChar w:fldCharType="separate"/>
            </w:r>
            <w:r w:rsidR="00954E37">
              <w:rPr>
                <w:noProof/>
                <w:webHidden/>
              </w:rPr>
              <w:t>28</w:t>
            </w:r>
            <w:r w:rsidR="00954E37">
              <w:rPr>
                <w:noProof/>
                <w:webHidden/>
              </w:rPr>
              <w:fldChar w:fldCharType="end"/>
            </w:r>
          </w:hyperlink>
        </w:p>
        <w:p w14:paraId="4636BC84" w14:textId="4571D1C3"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87" w:history="1">
            <w:r w:rsidR="00954E37" w:rsidRPr="00D60C29">
              <w:rPr>
                <w:rStyle w:val="Hipervnculo"/>
                <w:noProof/>
                <w:lang w:val="es-MX"/>
              </w:rPr>
              <w:t>3.5.3.</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CONSIDERACIONES PARA LA VALIDEZ DE LA EXPERIENCIA REQUERIDA</w:t>
            </w:r>
            <w:r w:rsidR="00954E37">
              <w:rPr>
                <w:noProof/>
                <w:webHidden/>
              </w:rPr>
              <w:tab/>
            </w:r>
            <w:r w:rsidR="00954E37">
              <w:rPr>
                <w:noProof/>
                <w:webHidden/>
              </w:rPr>
              <w:fldChar w:fldCharType="begin"/>
            </w:r>
            <w:r w:rsidR="00954E37">
              <w:rPr>
                <w:noProof/>
                <w:webHidden/>
              </w:rPr>
              <w:instrText xml:space="preserve"> PAGEREF _Toc57727287 \h </w:instrText>
            </w:r>
            <w:r w:rsidR="00954E37">
              <w:rPr>
                <w:noProof/>
                <w:webHidden/>
              </w:rPr>
            </w:r>
            <w:r w:rsidR="00954E37">
              <w:rPr>
                <w:noProof/>
                <w:webHidden/>
              </w:rPr>
              <w:fldChar w:fldCharType="separate"/>
            </w:r>
            <w:r w:rsidR="00954E37">
              <w:rPr>
                <w:noProof/>
                <w:webHidden/>
              </w:rPr>
              <w:t>30</w:t>
            </w:r>
            <w:r w:rsidR="00954E37">
              <w:rPr>
                <w:noProof/>
                <w:webHidden/>
              </w:rPr>
              <w:fldChar w:fldCharType="end"/>
            </w:r>
          </w:hyperlink>
        </w:p>
        <w:p w14:paraId="3CEAE480" w14:textId="32501AB5"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88" w:history="1">
            <w:r w:rsidR="00954E37" w:rsidRPr="00D60C29">
              <w:rPr>
                <w:rStyle w:val="Hipervnculo"/>
                <w:noProof/>
                <w:lang w:val="es-MX"/>
              </w:rPr>
              <w:t>3.5.4.</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CLASIFICACIÓN DE LA EXPERIENCIA EN EL “CLASIFICADOR DE BIENES, OBRAS Y SERVICIOS DE LAS NACIONES UNIDAS”</w:t>
            </w:r>
            <w:r w:rsidR="00954E37">
              <w:rPr>
                <w:noProof/>
                <w:webHidden/>
              </w:rPr>
              <w:tab/>
            </w:r>
            <w:r w:rsidR="00954E37">
              <w:rPr>
                <w:noProof/>
                <w:webHidden/>
              </w:rPr>
              <w:fldChar w:fldCharType="begin"/>
            </w:r>
            <w:r w:rsidR="00954E37">
              <w:rPr>
                <w:noProof/>
                <w:webHidden/>
              </w:rPr>
              <w:instrText xml:space="preserve"> PAGEREF _Toc57727288 \h </w:instrText>
            </w:r>
            <w:r w:rsidR="00954E37">
              <w:rPr>
                <w:noProof/>
                <w:webHidden/>
              </w:rPr>
            </w:r>
            <w:r w:rsidR="00954E37">
              <w:rPr>
                <w:noProof/>
                <w:webHidden/>
              </w:rPr>
              <w:fldChar w:fldCharType="separate"/>
            </w:r>
            <w:r w:rsidR="00954E37">
              <w:rPr>
                <w:noProof/>
                <w:webHidden/>
              </w:rPr>
              <w:t>31</w:t>
            </w:r>
            <w:r w:rsidR="00954E37">
              <w:rPr>
                <w:noProof/>
                <w:webHidden/>
              </w:rPr>
              <w:fldChar w:fldCharType="end"/>
            </w:r>
          </w:hyperlink>
        </w:p>
        <w:p w14:paraId="1A4CE675" w14:textId="683C1D36"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89" w:history="1">
            <w:r w:rsidR="00954E37" w:rsidRPr="00D60C29">
              <w:rPr>
                <w:rStyle w:val="Hipervnculo"/>
                <w:noProof/>
                <w:lang w:val="es-MX"/>
              </w:rPr>
              <w:t>3.5.5.</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ACREDITACIÓN DE LA EXPERIENCIA REQUERIDA</w:t>
            </w:r>
            <w:r w:rsidR="00954E37">
              <w:rPr>
                <w:noProof/>
                <w:webHidden/>
              </w:rPr>
              <w:tab/>
            </w:r>
            <w:r w:rsidR="00954E37">
              <w:rPr>
                <w:noProof/>
                <w:webHidden/>
              </w:rPr>
              <w:fldChar w:fldCharType="begin"/>
            </w:r>
            <w:r w:rsidR="00954E37">
              <w:rPr>
                <w:noProof/>
                <w:webHidden/>
              </w:rPr>
              <w:instrText xml:space="preserve"> PAGEREF _Toc57727289 \h </w:instrText>
            </w:r>
            <w:r w:rsidR="00954E37">
              <w:rPr>
                <w:noProof/>
                <w:webHidden/>
              </w:rPr>
            </w:r>
            <w:r w:rsidR="00954E37">
              <w:rPr>
                <w:noProof/>
                <w:webHidden/>
              </w:rPr>
              <w:fldChar w:fldCharType="separate"/>
            </w:r>
            <w:r w:rsidR="00954E37">
              <w:rPr>
                <w:noProof/>
                <w:webHidden/>
              </w:rPr>
              <w:t>31</w:t>
            </w:r>
            <w:r w:rsidR="00954E37">
              <w:rPr>
                <w:noProof/>
                <w:webHidden/>
              </w:rPr>
              <w:fldChar w:fldCharType="end"/>
            </w:r>
          </w:hyperlink>
        </w:p>
        <w:p w14:paraId="1331D5D2" w14:textId="060FCE27"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90" w:history="1">
            <w:r w:rsidR="00954E37" w:rsidRPr="00D60C29">
              <w:rPr>
                <w:rStyle w:val="Hipervnculo"/>
                <w:noProof/>
                <w:lang w:val="es-MX"/>
              </w:rPr>
              <w:t>3.5.6.</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DOCUMENTOS VÁLIDOS PARA LA ACREDITACIÓN DE LA EXPERIENCIA REQUERIDA</w:t>
            </w:r>
            <w:r w:rsidR="00954E37">
              <w:rPr>
                <w:noProof/>
                <w:webHidden/>
              </w:rPr>
              <w:tab/>
            </w:r>
            <w:r w:rsidR="00954E37">
              <w:rPr>
                <w:noProof/>
                <w:webHidden/>
              </w:rPr>
              <w:fldChar w:fldCharType="begin"/>
            </w:r>
            <w:r w:rsidR="00954E37">
              <w:rPr>
                <w:noProof/>
                <w:webHidden/>
              </w:rPr>
              <w:instrText xml:space="preserve"> PAGEREF _Toc57727290 \h </w:instrText>
            </w:r>
            <w:r w:rsidR="00954E37">
              <w:rPr>
                <w:noProof/>
                <w:webHidden/>
              </w:rPr>
            </w:r>
            <w:r w:rsidR="00954E37">
              <w:rPr>
                <w:noProof/>
                <w:webHidden/>
              </w:rPr>
              <w:fldChar w:fldCharType="separate"/>
            </w:r>
            <w:r w:rsidR="00954E37">
              <w:rPr>
                <w:noProof/>
                <w:webHidden/>
              </w:rPr>
              <w:t>32</w:t>
            </w:r>
            <w:r w:rsidR="00954E37">
              <w:rPr>
                <w:noProof/>
                <w:webHidden/>
              </w:rPr>
              <w:fldChar w:fldCharType="end"/>
            </w:r>
          </w:hyperlink>
        </w:p>
        <w:p w14:paraId="79E49F6B" w14:textId="1AC07E3E"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91" w:history="1">
            <w:r w:rsidR="00954E37" w:rsidRPr="00D60C29">
              <w:rPr>
                <w:rStyle w:val="Hipervnculo"/>
                <w:noProof/>
                <w:lang w:val="es-MX"/>
              </w:rPr>
              <w:t>3.5.7.</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PARA SUBCONTRATOS</w:t>
            </w:r>
            <w:r w:rsidR="00954E37">
              <w:rPr>
                <w:noProof/>
                <w:webHidden/>
              </w:rPr>
              <w:tab/>
            </w:r>
            <w:r w:rsidR="00954E37">
              <w:rPr>
                <w:noProof/>
                <w:webHidden/>
              </w:rPr>
              <w:fldChar w:fldCharType="begin"/>
            </w:r>
            <w:r w:rsidR="00954E37">
              <w:rPr>
                <w:noProof/>
                <w:webHidden/>
              </w:rPr>
              <w:instrText xml:space="preserve"> PAGEREF _Toc57727291 \h </w:instrText>
            </w:r>
            <w:r w:rsidR="00954E37">
              <w:rPr>
                <w:noProof/>
                <w:webHidden/>
              </w:rPr>
            </w:r>
            <w:r w:rsidR="00954E37">
              <w:rPr>
                <w:noProof/>
                <w:webHidden/>
              </w:rPr>
              <w:fldChar w:fldCharType="separate"/>
            </w:r>
            <w:r w:rsidR="00954E37">
              <w:rPr>
                <w:noProof/>
                <w:webHidden/>
              </w:rPr>
              <w:t>33</w:t>
            </w:r>
            <w:r w:rsidR="00954E37">
              <w:rPr>
                <w:noProof/>
                <w:webHidden/>
              </w:rPr>
              <w:fldChar w:fldCharType="end"/>
            </w:r>
          </w:hyperlink>
        </w:p>
        <w:p w14:paraId="52C4CCAC" w14:textId="71156C1C"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92" w:history="1">
            <w:r w:rsidR="00954E37" w:rsidRPr="00D60C29">
              <w:rPr>
                <w:rStyle w:val="Hipervnculo"/>
                <w:noProof/>
                <w:lang w:val="es-MX"/>
              </w:rPr>
              <w:t>3.5.8.</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RELACIÓN DE LOS CONTRATOS FRENTE AL PRESUPUESTO OFICIAL</w:t>
            </w:r>
            <w:r w:rsidR="00954E37">
              <w:rPr>
                <w:noProof/>
                <w:webHidden/>
              </w:rPr>
              <w:tab/>
            </w:r>
            <w:r w:rsidR="00954E37">
              <w:rPr>
                <w:noProof/>
                <w:webHidden/>
              </w:rPr>
              <w:fldChar w:fldCharType="begin"/>
            </w:r>
            <w:r w:rsidR="00954E37">
              <w:rPr>
                <w:noProof/>
                <w:webHidden/>
              </w:rPr>
              <w:instrText xml:space="preserve"> PAGEREF _Toc57727292 \h </w:instrText>
            </w:r>
            <w:r w:rsidR="00954E37">
              <w:rPr>
                <w:noProof/>
                <w:webHidden/>
              </w:rPr>
            </w:r>
            <w:r w:rsidR="00954E37">
              <w:rPr>
                <w:noProof/>
                <w:webHidden/>
              </w:rPr>
              <w:fldChar w:fldCharType="separate"/>
            </w:r>
            <w:r w:rsidR="00954E37">
              <w:rPr>
                <w:noProof/>
                <w:webHidden/>
              </w:rPr>
              <w:t>34</w:t>
            </w:r>
            <w:r w:rsidR="00954E37">
              <w:rPr>
                <w:noProof/>
                <w:webHidden/>
              </w:rPr>
              <w:fldChar w:fldCharType="end"/>
            </w:r>
          </w:hyperlink>
        </w:p>
        <w:p w14:paraId="62ECC59D" w14:textId="627C8697"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93" w:history="1">
            <w:r w:rsidR="00954E37" w:rsidRPr="00D60C29">
              <w:rPr>
                <w:rStyle w:val="Hipervnculo"/>
                <w:noProof/>
              </w:rPr>
              <w:t>3.6.</w:t>
            </w:r>
            <w:r w:rsidR="00954E37">
              <w:rPr>
                <w:rFonts w:eastAsiaTheme="minorEastAsia" w:cstheme="minorBidi"/>
                <w:smallCaps w:val="0"/>
                <w:noProof/>
                <w:color w:val="auto"/>
                <w:sz w:val="22"/>
                <w:szCs w:val="22"/>
                <w:lang w:eastAsia="es-CO"/>
              </w:rPr>
              <w:tab/>
            </w:r>
            <w:r w:rsidR="00954E37" w:rsidRPr="00D60C29">
              <w:rPr>
                <w:rStyle w:val="Hipervnculo"/>
                <w:noProof/>
              </w:rPr>
              <w:t>CAPACIDAD FINANCIERA</w:t>
            </w:r>
            <w:r w:rsidR="00954E37">
              <w:rPr>
                <w:noProof/>
                <w:webHidden/>
              </w:rPr>
              <w:tab/>
            </w:r>
            <w:r w:rsidR="00954E37">
              <w:rPr>
                <w:noProof/>
                <w:webHidden/>
              </w:rPr>
              <w:fldChar w:fldCharType="begin"/>
            </w:r>
            <w:r w:rsidR="00954E37">
              <w:rPr>
                <w:noProof/>
                <w:webHidden/>
              </w:rPr>
              <w:instrText xml:space="preserve"> PAGEREF _Toc57727293 \h </w:instrText>
            </w:r>
            <w:r w:rsidR="00954E37">
              <w:rPr>
                <w:noProof/>
                <w:webHidden/>
              </w:rPr>
            </w:r>
            <w:r w:rsidR="00954E37">
              <w:rPr>
                <w:noProof/>
                <w:webHidden/>
              </w:rPr>
              <w:fldChar w:fldCharType="separate"/>
            </w:r>
            <w:r w:rsidR="00954E37">
              <w:rPr>
                <w:noProof/>
                <w:webHidden/>
              </w:rPr>
              <w:t>34</w:t>
            </w:r>
            <w:r w:rsidR="00954E37">
              <w:rPr>
                <w:noProof/>
                <w:webHidden/>
              </w:rPr>
              <w:fldChar w:fldCharType="end"/>
            </w:r>
          </w:hyperlink>
        </w:p>
        <w:p w14:paraId="3065FDCA" w14:textId="1D0B3283"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94" w:history="1">
            <w:r w:rsidR="00954E37" w:rsidRPr="00D60C29">
              <w:rPr>
                <w:rStyle w:val="Hipervnculo"/>
                <w:noProof/>
              </w:rPr>
              <w:t>3.7.</w:t>
            </w:r>
            <w:r w:rsidR="00954E37">
              <w:rPr>
                <w:rFonts w:eastAsiaTheme="minorEastAsia" w:cstheme="minorBidi"/>
                <w:smallCaps w:val="0"/>
                <w:noProof/>
                <w:color w:val="auto"/>
                <w:sz w:val="22"/>
                <w:szCs w:val="22"/>
                <w:lang w:eastAsia="es-CO"/>
              </w:rPr>
              <w:tab/>
            </w:r>
            <w:r w:rsidR="00954E37" w:rsidRPr="00D60C29">
              <w:rPr>
                <w:rStyle w:val="Hipervnculo"/>
                <w:noProof/>
              </w:rPr>
              <w:t>CAPITAL DE TRABAJO</w:t>
            </w:r>
            <w:r w:rsidR="00954E37">
              <w:rPr>
                <w:noProof/>
                <w:webHidden/>
              </w:rPr>
              <w:tab/>
            </w:r>
            <w:r w:rsidR="00954E37">
              <w:rPr>
                <w:noProof/>
                <w:webHidden/>
              </w:rPr>
              <w:fldChar w:fldCharType="begin"/>
            </w:r>
            <w:r w:rsidR="00954E37">
              <w:rPr>
                <w:noProof/>
                <w:webHidden/>
              </w:rPr>
              <w:instrText xml:space="preserve"> PAGEREF _Toc57727294 \h </w:instrText>
            </w:r>
            <w:r w:rsidR="00954E37">
              <w:rPr>
                <w:noProof/>
                <w:webHidden/>
              </w:rPr>
            </w:r>
            <w:r w:rsidR="00954E37">
              <w:rPr>
                <w:noProof/>
                <w:webHidden/>
              </w:rPr>
              <w:fldChar w:fldCharType="separate"/>
            </w:r>
            <w:r w:rsidR="00954E37">
              <w:rPr>
                <w:noProof/>
                <w:webHidden/>
              </w:rPr>
              <w:t>35</w:t>
            </w:r>
            <w:r w:rsidR="00954E37">
              <w:rPr>
                <w:noProof/>
                <w:webHidden/>
              </w:rPr>
              <w:fldChar w:fldCharType="end"/>
            </w:r>
          </w:hyperlink>
        </w:p>
        <w:p w14:paraId="53C5FB7C" w14:textId="429EAA3C"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95" w:history="1">
            <w:r w:rsidR="00954E37" w:rsidRPr="00D60C29">
              <w:rPr>
                <w:rStyle w:val="Hipervnculo"/>
                <w:noProof/>
              </w:rPr>
              <w:t>3.8.</w:t>
            </w:r>
            <w:r w:rsidR="00954E37">
              <w:rPr>
                <w:rFonts w:eastAsiaTheme="minorEastAsia" w:cstheme="minorBidi"/>
                <w:smallCaps w:val="0"/>
                <w:noProof/>
                <w:color w:val="auto"/>
                <w:sz w:val="22"/>
                <w:szCs w:val="22"/>
                <w:lang w:eastAsia="es-CO"/>
              </w:rPr>
              <w:tab/>
            </w:r>
            <w:r w:rsidR="00954E37" w:rsidRPr="00D60C29">
              <w:rPr>
                <w:rStyle w:val="Hipervnculo"/>
                <w:noProof/>
              </w:rPr>
              <w:t>CAPACIDAD ORGANIZACIONAL</w:t>
            </w:r>
            <w:r w:rsidR="00954E37">
              <w:rPr>
                <w:noProof/>
                <w:webHidden/>
              </w:rPr>
              <w:tab/>
            </w:r>
            <w:r w:rsidR="00954E37">
              <w:rPr>
                <w:noProof/>
                <w:webHidden/>
              </w:rPr>
              <w:fldChar w:fldCharType="begin"/>
            </w:r>
            <w:r w:rsidR="00954E37">
              <w:rPr>
                <w:noProof/>
                <w:webHidden/>
              </w:rPr>
              <w:instrText xml:space="preserve"> PAGEREF _Toc57727295 \h </w:instrText>
            </w:r>
            <w:r w:rsidR="00954E37">
              <w:rPr>
                <w:noProof/>
                <w:webHidden/>
              </w:rPr>
            </w:r>
            <w:r w:rsidR="00954E37">
              <w:rPr>
                <w:noProof/>
                <w:webHidden/>
              </w:rPr>
              <w:fldChar w:fldCharType="separate"/>
            </w:r>
            <w:r w:rsidR="00954E37">
              <w:rPr>
                <w:noProof/>
                <w:webHidden/>
              </w:rPr>
              <w:t>36</w:t>
            </w:r>
            <w:r w:rsidR="00954E37">
              <w:rPr>
                <w:noProof/>
                <w:webHidden/>
              </w:rPr>
              <w:fldChar w:fldCharType="end"/>
            </w:r>
          </w:hyperlink>
        </w:p>
        <w:p w14:paraId="6D4D9A5D" w14:textId="33264A9C"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296" w:history="1">
            <w:r w:rsidR="00954E37" w:rsidRPr="00D60C29">
              <w:rPr>
                <w:rStyle w:val="Hipervnculo"/>
                <w:noProof/>
              </w:rPr>
              <w:t>3.9.</w:t>
            </w:r>
            <w:r w:rsidR="00954E37">
              <w:rPr>
                <w:rFonts w:eastAsiaTheme="minorEastAsia" w:cstheme="minorBidi"/>
                <w:smallCaps w:val="0"/>
                <w:noProof/>
                <w:color w:val="auto"/>
                <w:sz w:val="22"/>
                <w:szCs w:val="22"/>
                <w:lang w:eastAsia="es-CO"/>
              </w:rPr>
              <w:tab/>
            </w:r>
            <w:r w:rsidR="00954E37" w:rsidRPr="00D60C29">
              <w:rPr>
                <w:rStyle w:val="Hipervnculo"/>
                <w:noProof/>
              </w:rPr>
              <w:t>ACREDITACIÓN DE LA CAPACIDAD FINANCIERA Y ORGANIZACIONAL</w:t>
            </w:r>
            <w:r w:rsidR="00954E37">
              <w:rPr>
                <w:noProof/>
                <w:webHidden/>
              </w:rPr>
              <w:tab/>
            </w:r>
            <w:r w:rsidR="00954E37">
              <w:rPr>
                <w:noProof/>
                <w:webHidden/>
              </w:rPr>
              <w:fldChar w:fldCharType="begin"/>
            </w:r>
            <w:r w:rsidR="00954E37">
              <w:rPr>
                <w:noProof/>
                <w:webHidden/>
              </w:rPr>
              <w:instrText xml:space="preserve"> PAGEREF _Toc57727296 \h </w:instrText>
            </w:r>
            <w:r w:rsidR="00954E37">
              <w:rPr>
                <w:noProof/>
                <w:webHidden/>
              </w:rPr>
            </w:r>
            <w:r w:rsidR="00954E37">
              <w:rPr>
                <w:noProof/>
                <w:webHidden/>
              </w:rPr>
              <w:fldChar w:fldCharType="separate"/>
            </w:r>
            <w:r w:rsidR="00954E37">
              <w:rPr>
                <w:noProof/>
                <w:webHidden/>
              </w:rPr>
              <w:t>36</w:t>
            </w:r>
            <w:r w:rsidR="00954E37">
              <w:rPr>
                <w:noProof/>
                <w:webHidden/>
              </w:rPr>
              <w:fldChar w:fldCharType="end"/>
            </w:r>
          </w:hyperlink>
        </w:p>
        <w:p w14:paraId="5527C537" w14:textId="1BD0B418"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97" w:history="1">
            <w:r w:rsidR="00954E37" w:rsidRPr="00D60C29">
              <w:rPr>
                <w:rStyle w:val="Hipervnculo"/>
                <w:noProof/>
                <w:lang w:val="es-MX"/>
              </w:rPr>
              <w:t>3.9.1.</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PERSONAS NATURALES O JURÍDICAS NACIONALES Y EXTRANJERAS CON DOMICILIO O SUCURSAL EN COLOMBIA</w:t>
            </w:r>
            <w:r w:rsidR="00954E37">
              <w:rPr>
                <w:noProof/>
                <w:webHidden/>
              </w:rPr>
              <w:tab/>
            </w:r>
            <w:r w:rsidR="00954E37">
              <w:rPr>
                <w:noProof/>
                <w:webHidden/>
              </w:rPr>
              <w:fldChar w:fldCharType="begin"/>
            </w:r>
            <w:r w:rsidR="00954E37">
              <w:rPr>
                <w:noProof/>
                <w:webHidden/>
              </w:rPr>
              <w:instrText xml:space="preserve"> PAGEREF _Toc57727297 \h </w:instrText>
            </w:r>
            <w:r w:rsidR="00954E37">
              <w:rPr>
                <w:noProof/>
                <w:webHidden/>
              </w:rPr>
            </w:r>
            <w:r w:rsidR="00954E37">
              <w:rPr>
                <w:noProof/>
                <w:webHidden/>
              </w:rPr>
              <w:fldChar w:fldCharType="separate"/>
            </w:r>
            <w:r w:rsidR="00954E37">
              <w:rPr>
                <w:noProof/>
                <w:webHidden/>
              </w:rPr>
              <w:t>36</w:t>
            </w:r>
            <w:r w:rsidR="00954E37">
              <w:rPr>
                <w:noProof/>
                <w:webHidden/>
              </w:rPr>
              <w:fldChar w:fldCharType="end"/>
            </w:r>
          </w:hyperlink>
        </w:p>
        <w:p w14:paraId="71C5AA51" w14:textId="58DEB371"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298" w:history="1">
            <w:r w:rsidR="00954E37" w:rsidRPr="00D60C29">
              <w:rPr>
                <w:rStyle w:val="Hipervnculo"/>
                <w:noProof/>
                <w:lang w:val="es-MX"/>
              </w:rPr>
              <w:t>3.9.2.</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PERSONAS NATURALES O JURÍDICAS EXTRANJERAS SIN DOMICILIO O SUCURSAL EN COLOMBIA</w:t>
            </w:r>
            <w:r w:rsidR="00954E37">
              <w:rPr>
                <w:noProof/>
                <w:webHidden/>
              </w:rPr>
              <w:tab/>
            </w:r>
            <w:r w:rsidR="00954E37">
              <w:rPr>
                <w:noProof/>
                <w:webHidden/>
              </w:rPr>
              <w:fldChar w:fldCharType="begin"/>
            </w:r>
            <w:r w:rsidR="00954E37">
              <w:rPr>
                <w:noProof/>
                <w:webHidden/>
              </w:rPr>
              <w:instrText xml:space="preserve"> PAGEREF _Toc57727298 \h </w:instrText>
            </w:r>
            <w:r w:rsidR="00954E37">
              <w:rPr>
                <w:noProof/>
                <w:webHidden/>
              </w:rPr>
            </w:r>
            <w:r w:rsidR="00954E37">
              <w:rPr>
                <w:noProof/>
                <w:webHidden/>
              </w:rPr>
              <w:fldChar w:fldCharType="separate"/>
            </w:r>
            <w:r w:rsidR="00954E37">
              <w:rPr>
                <w:noProof/>
                <w:webHidden/>
              </w:rPr>
              <w:t>37</w:t>
            </w:r>
            <w:r w:rsidR="00954E37">
              <w:rPr>
                <w:noProof/>
                <w:webHidden/>
              </w:rPr>
              <w:fldChar w:fldCharType="end"/>
            </w:r>
          </w:hyperlink>
        </w:p>
        <w:p w14:paraId="4723CF60" w14:textId="021098A8" w:rsidR="00954E37" w:rsidRDefault="000114F7">
          <w:pPr>
            <w:pStyle w:val="TDC2"/>
            <w:tabs>
              <w:tab w:val="left" w:pos="1000"/>
              <w:tab w:val="right" w:leader="dot" w:pos="8828"/>
            </w:tabs>
            <w:rPr>
              <w:rFonts w:eastAsiaTheme="minorEastAsia" w:cstheme="minorBidi"/>
              <w:smallCaps w:val="0"/>
              <w:noProof/>
              <w:color w:val="auto"/>
              <w:sz w:val="22"/>
              <w:szCs w:val="22"/>
              <w:lang w:eastAsia="es-CO"/>
            </w:rPr>
          </w:pPr>
          <w:hyperlink w:anchor="_Toc57727299" w:history="1">
            <w:r w:rsidR="00954E37" w:rsidRPr="00D60C29">
              <w:rPr>
                <w:rStyle w:val="Hipervnculo"/>
                <w:noProof/>
              </w:rPr>
              <w:t>3.10.</w:t>
            </w:r>
            <w:r w:rsidR="00954E37">
              <w:rPr>
                <w:rFonts w:eastAsiaTheme="minorEastAsia" w:cstheme="minorBidi"/>
                <w:smallCaps w:val="0"/>
                <w:noProof/>
                <w:color w:val="auto"/>
                <w:sz w:val="22"/>
                <w:szCs w:val="22"/>
                <w:lang w:eastAsia="es-CO"/>
              </w:rPr>
              <w:tab/>
            </w:r>
            <w:r w:rsidR="00954E37" w:rsidRPr="00D60C29">
              <w:rPr>
                <w:rStyle w:val="Hipervnculo"/>
                <w:noProof/>
              </w:rPr>
              <w:t>CAPACIDAD RESIDUAL</w:t>
            </w:r>
            <w:r w:rsidR="00954E37">
              <w:rPr>
                <w:noProof/>
                <w:webHidden/>
              </w:rPr>
              <w:tab/>
            </w:r>
            <w:r w:rsidR="00954E37">
              <w:rPr>
                <w:noProof/>
                <w:webHidden/>
              </w:rPr>
              <w:fldChar w:fldCharType="begin"/>
            </w:r>
            <w:r w:rsidR="00954E37">
              <w:rPr>
                <w:noProof/>
                <w:webHidden/>
              </w:rPr>
              <w:instrText xml:space="preserve"> PAGEREF _Toc57727299 \h </w:instrText>
            </w:r>
            <w:r w:rsidR="00954E37">
              <w:rPr>
                <w:noProof/>
                <w:webHidden/>
              </w:rPr>
            </w:r>
            <w:r w:rsidR="00954E37">
              <w:rPr>
                <w:noProof/>
                <w:webHidden/>
              </w:rPr>
              <w:fldChar w:fldCharType="separate"/>
            </w:r>
            <w:r w:rsidR="00954E37">
              <w:rPr>
                <w:noProof/>
                <w:webHidden/>
              </w:rPr>
              <w:t>37</w:t>
            </w:r>
            <w:r w:rsidR="00954E37">
              <w:rPr>
                <w:noProof/>
                <w:webHidden/>
              </w:rPr>
              <w:fldChar w:fldCharType="end"/>
            </w:r>
          </w:hyperlink>
        </w:p>
        <w:p w14:paraId="43D769B8" w14:textId="5A8876DE"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300" w:history="1">
            <w:r w:rsidR="00954E37" w:rsidRPr="00D60C29">
              <w:rPr>
                <w:rStyle w:val="Hipervnculo"/>
                <w:noProof/>
                <w:lang w:val="es-MX"/>
              </w:rPr>
              <w:t>3.10.1.</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CÁLCULO DE LA CAPACIDAD RESIDUAL DEL PROCESO DE CONTRATACIÓN (CRPC)</w:t>
            </w:r>
            <w:r w:rsidR="00954E37">
              <w:rPr>
                <w:noProof/>
                <w:webHidden/>
              </w:rPr>
              <w:tab/>
            </w:r>
            <w:r w:rsidR="00954E37">
              <w:rPr>
                <w:noProof/>
                <w:webHidden/>
              </w:rPr>
              <w:fldChar w:fldCharType="begin"/>
            </w:r>
            <w:r w:rsidR="00954E37">
              <w:rPr>
                <w:noProof/>
                <w:webHidden/>
              </w:rPr>
              <w:instrText xml:space="preserve"> PAGEREF _Toc57727300 \h </w:instrText>
            </w:r>
            <w:r w:rsidR="00954E37">
              <w:rPr>
                <w:noProof/>
                <w:webHidden/>
              </w:rPr>
            </w:r>
            <w:r w:rsidR="00954E37">
              <w:rPr>
                <w:noProof/>
                <w:webHidden/>
              </w:rPr>
              <w:fldChar w:fldCharType="separate"/>
            </w:r>
            <w:r w:rsidR="00954E37">
              <w:rPr>
                <w:noProof/>
                <w:webHidden/>
              </w:rPr>
              <w:t>38</w:t>
            </w:r>
            <w:r w:rsidR="00954E37">
              <w:rPr>
                <w:noProof/>
                <w:webHidden/>
              </w:rPr>
              <w:fldChar w:fldCharType="end"/>
            </w:r>
          </w:hyperlink>
        </w:p>
        <w:p w14:paraId="39FF9B80" w14:textId="1085CCF1"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301" w:history="1">
            <w:r w:rsidR="00954E37" w:rsidRPr="00D60C29">
              <w:rPr>
                <w:rStyle w:val="Hipervnculo"/>
                <w:noProof/>
                <w:lang w:val="es-MX"/>
              </w:rPr>
              <w:t>3.10.2.</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CÁLCULO DE LA CAPACIDAD RESIDUAL DEL PROPONENTE (CRP)</w:t>
            </w:r>
            <w:r w:rsidR="00954E37">
              <w:rPr>
                <w:noProof/>
                <w:webHidden/>
              </w:rPr>
              <w:tab/>
            </w:r>
            <w:r w:rsidR="00954E37">
              <w:rPr>
                <w:noProof/>
                <w:webHidden/>
              </w:rPr>
              <w:fldChar w:fldCharType="begin"/>
            </w:r>
            <w:r w:rsidR="00954E37">
              <w:rPr>
                <w:noProof/>
                <w:webHidden/>
              </w:rPr>
              <w:instrText xml:space="preserve"> PAGEREF _Toc57727301 \h </w:instrText>
            </w:r>
            <w:r w:rsidR="00954E37">
              <w:rPr>
                <w:noProof/>
                <w:webHidden/>
              </w:rPr>
            </w:r>
            <w:r w:rsidR="00954E37">
              <w:rPr>
                <w:noProof/>
                <w:webHidden/>
              </w:rPr>
              <w:fldChar w:fldCharType="separate"/>
            </w:r>
            <w:r w:rsidR="00954E37">
              <w:rPr>
                <w:noProof/>
                <w:webHidden/>
              </w:rPr>
              <w:t>38</w:t>
            </w:r>
            <w:r w:rsidR="00954E37">
              <w:rPr>
                <w:noProof/>
                <w:webHidden/>
              </w:rPr>
              <w:fldChar w:fldCharType="end"/>
            </w:r>
          </w:hyperlink>
        </w:p>
        <w:p w14:paraId="1DFD474F" w14:textId="19AB5020" w:rsidR="00954E37" w:rsidRDefault="000114F7">
          <w:pPr>
            <w:pStyle w:val="TDC1"/>
            <w:tabs>
              <w:tab w:val="left" w:pos="1683"/>
            </w:tabs>
            <w:rPr>
              <w:rFonts w:asciiTheme="minorHAnsi" w:eastAsiaTheme="minorEastAsia" w:hAnsiTheme="minorHAnsi" w:cstheme="minorBidi"/>
              <w:b w:val="0"/>
              <w:bCs w:val="0"/>
              <w:caps w:val="0"/>
              <w:noProof/>
              <w:color w:val="auto"/>
              <w:sz w:val="22"/>
              <w:szCs w:val="22"/>
              <w:lang w:val="es-CO" w:eastAsia="es-CO"/>
            </w:rPr>
          </w:pPr>
          <w:hyperlink w:anchor="_Toc57727302" w:history="1">
            <w:r w:rsidR="00954E37" w:rsidRPr="00D60C29">
              <w:rPr>
                <w:rStyle w:val="Hipervnculo"/>
                <w:noProof/>
              </w:rPr>
              <w:t>Capítulo IV</w:t>
            </w:r>
            <w:r w:rsidR="00954E37">
              <w:rPr>
                <w:rFonts w:asciiTheme="minorHAnsi" w:eastAsiaTheme="minorEastAsia" w:hAnsiTheme="minorHAnsi" w:cstheme="minorBidi"/>
                <w:b w:val="0"/>
                <w:bCs w:val="0"/>
                <w:caps w:val="0"/>
                <w:noProof/>
                <w:color w:val="auto"/>
                <w:sz w:val="22"/>
                <w:szCs w:val="22"/>
                <w:lang w:val="es-CO" w:eastAsia="es-CO"/>
              </w:rPr>
              <w:tab/>
            </w:r>
            <w:r w:rsidR="00954E37" w:rsidRPr="00D60C29">
              <w:rPr>
                <w:rStyle w:val="Hipervnculo"/>
                <w:noProof/>
              </w:rPr>
              <w:t>CRITERIOS DE EVALUACIÓN, ASIGNACIÓN DE PUNTAJE Y CRITERIOS DE DESEMPATE</w:t>
            </w:r>
            <w:r w:rsidR="00954E37">
              <w:rPr>
                <w:noProof/>
                <w:webHidden/>
              </w:rPr>
              <w:tab/>
            </w:r>
            <w:r w:rsidR="00954E37">
              <w:rPr>
                <w:noProof/>
                <w:webHidden/>
              </w:rPr>
              <w:fldChar w:fldCharType="begin"/>
            </w:r>
            <w:r w:rsidR="00954E37">
              <w:rPr>
                <w:noProof/>
                <w:webHidden/>
              </w:rPr>
              <w:instrText xml:space="preserve"> PAGEREF _Toc57727302 \h </w:instrText>
            </w:r>
            <w:r w:rsidR="00954E37">
              <w:rPr>
                <w:noProof/>
                <w:webHidden/>
              </w:rPr>
            </w:r>
            <w:r w:rsidR="00954E37">
              <w:rPr>
                <w:noProof/>
                <w:webHidden/>
              </w:rPr>
              <w:fldChar w:fldCharType="separate"/>
            </w:r>
            <w:r w:rsidR="00954E37">
              <w:rPr>
                <w:noProof/>
                <w:webHidden/>
              </w:rPr>
              <w:t>43</w:t>
            </w:r>
            <w:r w:rsidR="00954E37">
              <w:rPr>
                <w:noProof/>
                <w:webHidden/>
              </w:rPr>
              <w:fldChar w:fldCharType="end"/>
            </w:r>
          </w:hyperlink>
        </w:p>
        <w:p w14:paraId="18A551F5" w14:textId="47404C0C"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304" w:history="1">
            <w:r w:rsidR="00954E37" w:rsidRPr="00D60C29">
              <w:rPr>
                <w:rStyle w:val="Hipervnculo"/>
                <w:noProof/>
              </w:rPr>
              <w:t>4.1.</w:t>
            </w:r>
            <w:r w:rsidR="00954E37">
              <w:rPr>
                <w:rFonts w:eastAsiaTheme="minorEastAsia" w:cstheme="minorBidi"/>
                <w:smallCaps w:val="0"/>
                <w:noProof/>
                <w:color w:val="auto"/>
                <w:sz w:val="22"/>
                <w:szCs w:val="22"/>
                <w:lang w:eastAsia="es-CO"/>
              </w:rPr>
              <w:tab/>
            </w:r>
            <w:r w:rsidR="00954E37" w:rsidRPr="00D60C29">
              <w:rPr>
                <w:rStyle w:val="Hipervnculo"/>
                <w:noProof/>
              </w:rPr>
              <w:t>OFERTA ECONÓMICA</w:t>
            </w:r>
            <w:r w:rsidR="00954E37">
              <w:rPr>
                <w:noProof/>
                <w:webHidden/>
              </w:rPr>
              <w:tab/>
            </w:r>
            <w:r w:rsidR="00954E37">
              <w:rPr>
                <w:noProof/>
                <w:webHidden/>
              </w:rPr>
              <w:fldChar w:fldCharType="begin"/>
            </w:r>
            <w:r w:rsidR="00954E37">
              <w:rPr>
                <w:noProof/>
                <w:webHidden/>
              </w:rPr>
              <w:instrText xml:space="preserve"> PAGEREF _Toc57727304 \h </w:instrText>
            </w:r>
            <w:r w:rsidR="00954E37">
              <w:rPr>
                <w:noProof/>
                <w:webHidden/>
              </w:rPr>
            </w:r>
            <w:r w:rsidR="00954E37">
              <w:rPr>
                <w:noProof/>
                <w:webHidden/>
              </w:rPr>
              <w:fldChar w:fldCharType="separate"/>
            </w:r>
            <w:r w:rsidR="00954E37">
              <w:rPr>
                <w:noProof/>
                <w:webHidden/>
              </w:rPr>
              <w:t>43</w:t>
            </w:r>
            <w:r w:rsidR="00954E37">
              <w:rPr>
                <w:noProof/>
                <w:webHidden/>
              </w:rPr>
              <w:fldChar w:fldCharType="end"/>
            </w:r>
          </w:hyperlink>
        </w:p>
        <w:p w14:paraId="1945D695" w14:textId="09DEBF6D"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305" w:history="1">
            <w:r w:rsidR="00954E37" w:rsidRPr="00D60C29">
              <w:rPr>
                <w:rStyle w:val="Hipervnculo"/>
                <w:noProof/>
                <w:lang w:val="es-MX"/>
              </w:rPr>
              <w:t>4.1.1.</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AIU</w:t>
            </w:r>
            <w:r w:rsidR="00954E37">
              <w:rPr>
                <w:noProof/>
                <w:webHidden/>
              </w:rPr>
              <w:tab/>
            </w:r>
            <w:r w:rsidR="00954E37">
              <w:rPr>
                <w:noProof/>
                <w:webHidden/>
              </w:rPr>
              <w:fldChar w:fldCharType="begin"/>
            </w:r>
            <w:r w:rsidR="00954E37">
              <w:rPr>
                <w:noProof/>
                <w:webHidden/>
              </w:rPr>
              <w:instrText xml:space="preserve"> PAGEREF _Toc57727305 \h </w:instrText>
            </w:r>
            <w:r w:rsidR="00954E37">
              <w:rPr>
                <w:noProof/>
                <w:webHidden/>
              </w:rPr>
            </w:r>
            <w:r w:rsidR="00954E37">
              <w:rPr>
                <w:noProof/>
                <w:webHidden/>
              </w:rPr>
              <w:fldChar w:fldCharType="separate"/>
            </w:r>
            <w:r w:rsidR="00954E37">
              <w:rPr>
                <w:noProof/>
                <w:webHidden/>
              </w:rPr>
              <w:t>44</w:t>
            </w:r>
            <w:r w:rsidR="00954E37">
              <w:rPr>
                <w:noProof/>
                <w:webHidden/>
              </w:rPr>
              <w:fldChar w:fldCharType="end"/>
            </w:r>
          </w:hyperlink>
        </w:p>
        <w:p w14:paraId="2745DCE9" w14:textId="686957D7"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306" w:history="1">
            <w:r w:rsidR="00954E37" w:rsidRPr="00D60C29">
              <w:rPr>
                <w:rStyle w:val="Hipervnculo"/>
                <w:noProof/>
                <w:lang w:val="es-MX"/>
              </w:rPr>
              <w:t>4.1.2.</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CORRECCIONES ARITMÉTICAS</w:t>
            </w:r>
            <w:r w:rsidR="00954E37">
              <w:rPr>
                <w:noProof/>
                <w:webHidden/>
              </w:rPr>
              <w:tab/>
            </w:r>
            <w:r w:rsidR="00954E37">
              <w:rPr>
                <w:noProof/>
                <w:webHidden/>
              </w:rPr>
              <w:fldChar w:fldCharType="begin"/>
            </w:r>
            <w:r w:rsidR="00954E37">
              <w:rPr>
                <w:noProof/>
                <w:webHidden/>
              </w:rPr>
              <w:instrText xml:space="preserve"> PAGEREF _Toc57727306 \h </w:instrText>
            </w:r>
            <w:r w:rsidR="00954E37">
              <w:rPr>
                <w:noProof/>
                <w:webHidden/>
              </w:rPr>
            </w:r>
            <w:r w:rsidR="00954E37">
              <w:rPr>
                <w:noProof/>
                <w:webHidden/>
              </w:rPr>
              <w:fldChar w:fldCharType="separate"/>
            </w:r>
            <w:r w:rsidR="00954E37">
              <w:rPr>
                <w:noProof/>
                <w:webHidden/>
              </w:rPr>
              <w:t>45</w:t>
            </w:r>
            <w:r w:rsidR="00954E37">
              <w:rPr>
                <w:noProof/>
                <w:webHidden/>
              </w:rPr>
              <w:fldChar w:fldCharType="end"/>
            </w:r>
          </w:hyperlink>
        </w:p>
        <w:p w14:paraId="3E3894C3" w14:textId="62CF4437"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307" w:history="1">
            <w:r w:rsidR="00954E37" w:rsidRPr="00D60C29">
              <w:rPr>
                <w:rStyle w:val="Hipervnculo"/>
                <w:noProof/>
                <w:lang w:val="es-MX"/>
              </w:rPr>
              <w:t>4.1.3.</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PRECIO ARTIFICIALMENTE BAJO</w:t>
            </w:r>
            <w:r w:rsidR="00954E37">
              <w:rPr>
                <w:noProof/>
                <w:webHidden/>
              </w:rPr>
              <w:tab/>
            </w:r>
            <w:r w:rsidR="00954E37">
              <w:rPr>
                <w:noProof/>
                <w:webHidden/>
              </w:rPr>
              <w:fldChar w:fldCharType="begin"/>
            </w:r>
            <w:r w:rsidR="00954E37">
              <w:rPr>
                <w:noProof/>
                <w:webHidden/>
              </w:rPr>
              <w:instrText xml:space="preserve"> PAGEREF _Toc57727307 \h </w:instrText>
            </w:r>
            <w:r w:rsidR="00954E37">
              <w:rPr>
                <w:noProof/>
                <w:webHidden/>
              </w:rPr>
            </w:r>
            <w:r w:rsidR="00954E37">
              <w:rPr>
                <w:noProof/>
                <w:webHidden/>
              </w:rPr>
              <w:fldChar w:fldCharType="separate"/>
            </w:r>
            <w:r w:rsidR="00954E37">
              <w:rPr>
                <w:noProof/>
                <w:webHidden/>
              </w:rPr>
              <w:t>45</w:t>
            </w:r>
            <w:r w:rsidR="00954E37">
              <w:rPr>
                <w:noProof/>
                <w:webHidden/>
              </w:rPr>
              <w:fldChar w:fldCharType="end"/>
            </w:r>
          </w:hyperlink>
        </w:p>
        <w:p w14:paraId="1BAFC692" w14:textId="2E74F2A7"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308" w:history="1">
            <w:r w:rsidR="00954E37" w:rsidRPr="00D60C29">
              <w:rPr>
                <w:rStyle w:val="Hipervnculo"/>
                <w:noProof/>
                <w:lang w:val="es-MX"/>
              </w:rPr>
              <w:t>4.1.4.</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DETERMINACIÓN DEL MÉTODO PARA LA PONDERACIÓN DE LA PROPUESTA ECONÓMICA</w:t>
            </w:r>
            <w:r w:rsidR="00954E37">
              <w:rPr>
                <w:noProof/>
                <w:webHidden/>
              </w:rPr>
              <w:tab/>
            </w:r>
            <w:r w:rsidR="00954E37">
              <w:rPr>
                <w:noProof/>
                <w:webHidden/>
              </w:rPr>
              <w:fldChar w:fldCharType="begin"/>
            </w:r>
            <w:r w:rsidR="00954E37">
              <w:rPr>
                <w:noProof/>
                <w:webHidden/>
              </w:rPr>
              <w:instrText xml:space="preserve"> PAGEREF _Toc57727308 \h </w:instrText>
            </w:r>
            <w:r w:rsidR="00954E37">
              <w:rPr>
                <w:noProof/>
                <w:webHidden/>
              </w:rPr>
            </w:r>
            <w:r w:rsidR="00954E37">
              <w:rPr>
                <w:noProof/>
                <w:webHidden/>
              </w:rPr>
              <w:fldChar w:fldCharType="separate"/>
            </w:r>
            <w:r w:rsidR="00954E37">
              <w:rPr>
                <w:noProof/>
                <w:webHidden/>
              </w:rPr>
              <w:t>45</w:t>
            </w:r>
            <w:r w:rsidR="00954E37">
              <w:rPr>
                <w:noProof/>
                <w:webHidden/>
              </w:rPr>
              <w:fldChar w:fldCharType="end"/>
            </w:r>
          </w:hyperlink>
        </w:p>
        <w:p w14:paraId="41619EB0" w14:textId="1BC7A7CC"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309" w:history="1">
            <w:r w:rsidR="00954E37" w:rsidRPr="00D60C29">
              <w:rPr>
                <w:rStyle w:val="Hipervnculo"/>
                <w:noProof/>
              </w:rPr>
              <w:t>4.2.</w:t>
            </w:r>
            <w:r w:rsidR="00954E37">
              <w:rPr>
                <w:rFonts w:eastAsiaTheme="minorEastAsia" w:cstheme="minorBidi"/>
                <w:smallCaps w:val="0"/>
                <w:noProof/>
                <w:color w:val="auto"/>
                <w:sz w:val="22"/>
                <w:szCs w:val="22"/>
                <w:lang w:eastAsia="es-CO"/>
              </w:rPr>
              <w:tab/>
            </w:r>
            <w:r w:rsidR="00954E37" w:rsidRPr="00D60C29">
              <w:rPr>
                <w:rStyle w:val="Hipervnculo"/>
                <w:noProof/>
              </w:rPr>
              <w:t>FACTOR DE CALIDAD</w:t>
            </w:r>
            <w:r w:rsidR="00954E37">
              <w:rPr>
                <w:noProof/>
                <w:webHidden/>
              </w:rPr>
              <w:tab/>
            </w:r>
            <w:r w:rsidR="00954E37">
              <w:rPr>
                <w:noProof/>
                <w:webHidden/>
              </w:rPr>
              <w:fldChar w:fldCharType="begin"/>
            </w:r>
            <w:r w:rsidR="00954E37">
              <w:rPr>
                <w:noProof/>
                <w:webHidden/>
              </w:rPr>
              <w:instrText xml:space="preserve"> PAGEREF _Toc57727309 \h </w:instrText>
            </w:r>
            <w:r w:rsidR="00954E37">
              <w:rPr>
                <w:noProof/>
                <w:webHidden/>
              </w:rPr>
            </w:r>
            <w:r w:rsidR="00954E37">
              <w:rPr>
                <w:noProof/>
                <w:webHidden/>
              </w:rPr>
              <w:fldChar w:fldCharType="separate"/>
            </w:r>
            <w:r w:rsidR="00954E37">
              <w:rPr>
                <w:noProof/>
                <w:webHidden/>
              </w:rPr>
              <w:t>49</w:t>
            </w:r>
            <w:r w:rsidR="00954E37">
              <w:rPr>
                <w:noProof/>
                <w:webHidden/>
              </w:rPr>
              <w:fldChar w:fldCharType="end"/>
            </w:r>
          </w:hyperlink>
        </w:p>
        <w:p w14:paraId="5911A2FF" w14:textId="6DDBF6FC"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310" w:history="1">
            <w:r w:rsidR="00954E37" w:rsidRPr="00D60C29">
              <w:rPr>
                <w:rStyle w:val="Hipervnculo"/>
                <w:noProof/>
                <w:lang w:val="es-MX"/>
              </w:rPr>
              <w:t>4.2.1.</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IMPLEMENTACIÓN DEL PROGRAMA DE GERENCIA DE PROYECTOS</w:t>
            </w:r>
            <w:r w:rsidR="00954E37">
              <w:rPr>
                <w:noProof/>
                <w:webHidden/>
              </w:rPr>
              <w:tab/>
            </w:r>
            <w:r w:rsidR="00954E37">
              <w:rPr>
                <w:noProof/>
                <w:webHidden/>
              </w:rPr>
              <w:fldChar w:fldCharType="begin"/>
            </w:r>
            <w:r w:rsidR="00954E37">
              <w:rPr>
                <w:noProof/>
                <w:webHidden/>
              </w:rPr>
              <w:instrText xml:space="preserve"> PAGEREF _Toc57727310 \h </w:instrText>
            </w:r>
            <w:r w:rsidR="00954E37">
              <w:rPr>
                <w:noProof/>
                <w:webHidden/>
              </w:rPr>
            </w:r>
            <w:r w:rsidR="00954E37">
              <w:rPr>
                <w:noProof/>
                <w:webHidden/>
              </w:rPr>
              <w:fldChar w:fldCharType="separate"/>
            </w:r>
            <w:r w:rsidR="00954E37">
              <w:rPr>
                <w:noProof/>
                <w:webHidden/>
              </w:rPr>
              <w:t>49</w:t>
            </w:r>
            <w:r w:rsidR="00954E37">
              <w:rPr>
                <w:noProof/>
                <w:webHidden/>
              </w:rPr>
              <w:fldChar w:fldCharType="end"/>
            </w:r>
          </w:hyperlink>
        </w:p>
        <w:p w14:paraId="14A70168" w14:textId="1604C733"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311" w:history="1">
            <w:r w:rsidR="00954E37" w:rsidRPr="00D60C29">
              <w:rPr>
                <w:rStyle w:val="Hipervnculo"/>
                <w:noProof/>
                <w:lang w:val="es-MX"/>
              </w:rPr>
              <w:t>4.2.2.</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DISPONIBILIDAD Y CONDICIONES FUNCIONALES DE LA MAQUINARIA DE OBRA</w:t>
            </w:r>
            <w:r w:rsidR="00954E37">
              <w:rPr>
                <w:noProof/>
                <w:webHidden/>
              </w:rPr>
              <w:tab/>
            </w:r>
            <w:r w:rsidR="00954E37">
              <w:rPr>
                <w:noProof/>
                <w:webHidden/>
              </w:rPr>
              <w:fldChar w:fldCharType="begin"/>
            </w:r>
            <w:r w:rsidR="00954E37">
              <w:rPr>
                <w:noProof/>
                <w:webHidden/>
              </w:rPr>
              <w:instrText xml:space="preserve"> PAGEREF _Toc57727311 \h </w:instrText>
            </w:r>
            <w:r w:rsidR="00954E37">
              <w:rPr>
                <w:noProof/>
                <w:webHidden/>
              </w:rPr>
            </w:r>
            <w:r w:rsidR="00954E37">
              <w:rPr>
                <w:noProof/>
                <w:webHidden/>
              </w:rPr>
              <w:fldChar w:fldCharType="separate"/>
            </w:r>
            <w:r w:rsidR="00954E37">
              <w:rPr>
                <w:noProof/>
                <w:webHidden/>
              </w:rPr>
              <w:t>51</w:t>
            </w:r>
            <w:r w:rsidR="00954E37">
              <w:rPr>
                <w:noProof/>
                <w:webHidden/>
              </w:rPr>
              <w:fldChar w:fldCharType="end"/>
            </w:r>
          </w:hyperlink>
        </w:p>
        <w:p w14:paraId="65EDB46B" w14:textId="6E239568"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312" w:history="1">
            <w:r w:rsidR="00954E37" w:rsidRPr="00D60C29">
              <w:rPr>
                <w:rStyle w:val="Hipervnculo"/>
                <w:noProof/>
                <w:lang w:val="es-MX"/>
              </w:rPr>
              <w:t>4.2.3.</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PRESENTACIÓN DE UN PLAN DE CALIDAD</w:t>
            </w:r>
            <w:r w:rsidR="00954E37">
              <w:rPr>
                <w:noProof/>
                <w:webHidden/>
              </w:rPr>
              <w:tab/>
            </w:r>
            <w:r w:rsidR="00954E37">
              <w:rPr>
                <w:noProof/>
                <w:webHidden/>
              </w:rPr>
              <w:fldChar w:fldCharType="begin"/>
            </w:r>
            <w:r w:rsidR="00954E37">
              <w:rPr>
                <w:noProof/>
                <w:webHidden/>
              </w:rPr>
              <w:instrText xml:space="preserve"> PAGEREF _Toc57727312 \h </w:instrText>
            </w:r>
            <w:r w:rsidR="00954E37">
              <w:rPr>
                <w:noProof/>
                <w:webHidden/>
              </w:rPr>
            </w:r>
            <w:r w:rsidR="00954E37">
              <w:rPr>
                <w:noProof/>
                <w:webHidden/>
              </w:rPr>
              <w:fldChar w:fldCharType="separate"/>
            </w:r>
            <w:r w:rsidR="00954E37">
              <w:rPr>
                <w:noProof/>
                <w:webHidden/>
              </w:rPr>
              <w:t>51</w:t>
            </w:r>
            <w:r w:rsidR="00954E37">
              <w:rPr>
                <w:noProof/>
                <w:webHidden/>
              </w:rPr>
              <w:fldChar w:fldCharType="end"/>
            </w:r>
          </w:hyperlink>
        </w:p>
        <w:p w14:paraId="6B2F4B34" w14:textId="05DBA34A"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313" w:history="1">
            <w:r w:rsidR="00954E37" w:rsidRPr="00D60C29">
              <w:rPr>
                <w:rStyle w:val="Hipervnculo"/>
                <w:noProof/>
                <w:lang w:val="es-MX"/>
              </w:rPr>
              <w:t>4.2.4.</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GARANTÍA SUPLEMENTARIA O ADICIONAL</w:t>
            </w:r>
            <w:r w:rsidR="00954E37">
              <w:rPr>
                <w:noProof/>
                <w:webHidden/>
              </w:rPr>
              <w:tab/>
            </w:r>
            <w:r w:rsidR="00954E37">
              <w:rPr>
                <w:noProof/>
                <w:webHidden/>
              </w:rPr>
              <w:fldChar w:fldCharType="begin"/>
            </w:r>
            <w:r w:rsidR="00954E37">
              <w:rPr>
                <w:noProof/>
                <w:webHidden/>
              </w:rPr>
              <w:instrText xml:space="preserve"> PAGEREF _Toc57727313 \h </w:instrText>
            </w:r>
            <w:r w:rsidR="00954E37">
              <w:rPr>
                <w:noProof/>
                <w:webHidden/>
              </w:rPr>
            </w:r>
            <w:r w:rsidR="00954E37">
              <w:rPr>
                <w:noProof/>
                <w:webHidden/>
              </w:rPr>
              <w:fldChar w:fldCharType="separate"/>
            </w:r>
            <w:r w:rsidR="00954E37">
              <w:rPr>
                <w:noProof/>
                <w:webHidden/>
              </w:rPr>
              <w:t>51</w:t>
            </w:r>
            <w:r w:rsidR="00954E37">
              <w:rPr>
                <w:noProof/>
                <w:webHidden/>
              </w:rPr>
              <w:fldChar w:fldCharType="end"/>
            </w:r>
          </w:hyperlink>
        </w:p>
        <w:p w14:paraId="1064FE08" w14:textId="4852C8CA"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314" w:history="1">
            <w:r w:rsidR="00954E37" w:rsidRPr="00D60C29">
              <w:rPr>
                <w:rStyle w:val="Hipervnculo"/>
                <w:noProof/>
              </w:rPr>
              <w:t>4.3.</w:t>
            </w:r>
            <w:r w:rsidR="00954E37">
              <w:rPr>
                <w:rFonts w:eastAsiaTheme="minorEastAsia" w:cstheme="minorBidi"/>
                <w:smallCaps w:val="0"/>
                <w:noProof/>
                <w:color w:val="auto"/>
                <w:sz w:val="22"/>
                <w:szCs w:val="22"/>
                <w:lang w:eastAsia="es-CO"/>
              </w:rPr>
              <w:tab/>
            </w:r>
            <w:r w:rsidR="00954E37" w:rsidRPr="00D60C29">
              <w:rPr>
                <w:rStyle w:val="Hipervnculo"/>
                <w:noProof/>
              </w:rPr>
              <w:t>APOYO A LA INDUSTRIA NACIONAL</w:t>
            </w:r>
            <w:r w:rsidR="00954E37">
              <w:rPr>
                <w:noProof/>
                <w:webHidden/>
              </w:rPr>
              <w:tab/>
            </w:r>
            <w:r w:rsidR="00954E37">
              <w:rPr>
                <w:noProof/>
                <w:webHidden/>
              </w:rPr>
              <w:fldChar w:fldCharType="begin"/>
            </w:r>
            <w:r w:rsidR="00954E37">
              <w:rPr>
                <w:noProof/>
                <w:webHidden/>
              </w:rPr>
              <w:instrText xml:space="preserve"> PAGEREF _Toc57727314 \h </w:instrText>
            </w:r>
            <w:r w:rsidR="00954E37">
              <w:rPr>
                <w:noProof/>
                <w:webHidden/>
              </w:rPr>
            </w:r>
            <w:r w:rsidR="00954E37">
              <w:rPr>
                <w:noProof/>
                <w:webHidden/>
              </w:rPr>
              <w:fldChar w:fldCharType="separate"/>
            </w:r>
            <w:r w:rsidR="00954E37">
              <w:rPr>
                <w:noProof/>
                <w:webHidden/>
              </w:rPr>
              <w:t>53</w:t>
            </w:r>
            <w:r w:rsidR="00954E37">
              <w:rPr>
                <w:noProof/>
                <w:webHidden/>
              </w:rPr>
              <w:fldChar w:fldCharType="end"/>
            </w:r>
          </w:hyperlink>
        </w:p>
        <w:p w14:paraId="0D72415E" w14:textId="0596814F"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315" w:history="1">
            <w:r w:rsidR="00954E37" w:rsidRPr="00D60C29">
              <w:rPr>
                <w:rStyle w:val="Hipervnculo"/>
                <w:noProof/>
                <w:lang w:val="es-MX"/>
              </w:rPr>
              <w:t>4.3.1.</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PROMOCIÓN DE SERVICIOS NACIONALES O CON TRATO NACIONAL</w:t>
            </w:r>
            <w:r w:rsidR="00954E37">
              <w:rPr>
                <w:noProof/>
                <w:webHidden/>
              </w:rPr>
              <w:tab/>
            </w:r>
            <w:r w:rsidR="00954E37">
              <w:rPr>
                <w:noProof/>
                <w:webHidden/>
              </w:rPr>
              <w:fldChar w:fldCharType="begin"/>
            </w:r>
            <w:r w:rsidR="00954E37">
              <w:rPr>
                <w:noProof/>
                <w:webHidden/>
              </w:rPr>
              <w:instrText xml:space="preserve"> PAGEREF _Toc57727315 \h </w:instrText>
            </w:r>
            <w:r w:rsidR="00954E37">
              <w:rPr>
                <w:noProof/>
                <w:webHidden/>
              </w:rPr>
            </w:r>
            <w:r w:rsidR="00954E37">
              <w:rPr>
                <w:noProof/>
                <w:webHidden/>
              </w:rPr>
              <w:fldChar w:fldCharType="separate"/>
            </w:r>
            <w:r w:rsidR="00954E37">
              <w:rPr>
                <w:noProof/>
                <w:webHidden/>
              </w:rPr>
              <w:t>53</w:t>
            </w:r>
            <w:r w:rsidR="00954E37">
              <w:rPr>
                <w:noProof/>
                <w:webHidden/>
              </w:rPr>
              <w:fldChar w:fldCharType="end"/>
            </w:r>
          </w:hyperlink>
        </w:p>
        <w:p w14:paraId="7342590F" w14:textId="519F485C"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316" w:history="1">
            <w:r w:rsidR="00954E37" w:rsidRPr="00D60C29">
              <w:rPr>
                <w:rStyle w:val="Hipervnculo"/>
                <w:noProof/>
                <w:lang w:val="es-MX"/>
              </w:rPr>
              <w:t>4.3.2.</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INCORPORACIÓN DE COMPONENTE NACIONAL</w:t>
            </w:r>
            <w:r w:rsidR="00954E37">
              <w:rPr>
                <w:noProof/>
                <w:webHidden/>
              </w:rPr>
              <w:tab/>
            </w:r>
            <w:r w:rsidR="00954E37">
              <w:rPr>
                <w:noProof/>
                <w:webHidden/>
              </w:rPr>
              <w:fldChar w:fldCharType="begin"/>
            </w:r>
            <w:r w:rsidR="00954E37">
              <w:rPr>
                <w:noProof/>
                <w:webHidden/>
              </w:rPr>
              <w:instrText xml:space="preserve"> PAGEREF _Toc57727316 \h </w:instrText>
            </w:r>
            <w:r w:rsidR="00954E37">
              <w:rPr>
                <w:noProof/>
                <w:webHidden/>
              </w:rPr>
            </w:r>
            <w:r w:rsidR="00954E37">
              <w:rPr>
                <w:noProof/>
                <w:webHidden/>
              </w:rPr>
              <w:fldChar w:fldCharType="separate"/>
            </w:r>
            <w:r w:rsidR="00954E37">
              <w:rPr>
                <w:noProof/>
                <w:webHidden/>
              </w:rPr>
              <w:t>54</w:t>
            </w:r>
            <w:r w:rsidR="00954E37">
              <w:rPr>
                <w:noProof/>
                <w:webHidden/>
              </w:rPr>
              <w:fldChar w:fldCharType="end"/>
            </w:r>
          </w:hyperlink>
        </w:p>
        <w:p w14:paraId="535F9134" w14:textId="11267375"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317" w:history="1">
            <w:r w:rsidR="00954E37" w:rsidRPr="00D60C29">
              <w:rPr>
                <w:rStyle w:val="Hipervnculo"/>
                <w:noProof/>
              </w:rPr>
              <w:t>4.4.</w:t>
            </w:r>
            <w:r w:rsidR="00954E37">
              <w:rPr>
                <w:rFonts w:eastAsiaTheme="minorEastAsia" w:cstheme="minorBidi"/>
                <w:smallCaps w:val="0"/>
                <w:noProof/>
                <w:color w:val="auto"/>
                <w:sz w:val="22"/>
                <w:szCs w:val="22"/>
                <w:lang w:eastAsia="es-CO"/>
              </w:rPr>
              <w:tab/>
            </w:r>
            <w:r w:rsidR="00954E37" w:rsidRPr="00D60C29">
              <w:rPr>
                <w:rStyle w:val="Hipervnculo"/>
                <w:noProof/>
              </w:rPr>
              <w:t>VINCULACIÓN DE PERSONAS CON DISCAPACIDAD</w:t>
            </w:r>
            <w:r w:rsidR="00954E37">
              <w:rPr>
                <w:noProof/>
                <w:webHidden/>
              </w:rPr>
              <w:tab/>
            </w:r>
            <w:r w:rsidR="00954E37">
              <w:rPr>
                <w:noProof/>
                <w:webHidden/>
              </w:rPr>
              <w:fldChar w:fldCharType="begin"/>
            </w:r>
            <w:r w:rsidR="00954E37">
              <w:rPr>
                <w:noProof/>
                <w:webHidden/>
              </w:rPr>
              <w:instrText xml:space="preserve"> PAGEREF _Toc57727317 \h </w:instrText>
            </w:r>
            <w:r w:rsidR="00954E37">
              <w:rPr>
                <w:noProof/>
                <w:webHidden/>
              </w:rPr>
            </w:r>
            <w:r w:rsidR="00954E37">
              <w:rPr>
                <w:noProof/>
                <w:webHidden/>
              </w:rPr>
              <w:fldChar w:fldCharType="separate"/>
            </w:r>
            <w:r w:rsidR="00954E37">
              <w:rPr>
                <w:noProof/>
                <w:webHidden/>
              </w:rPr>
              <w:t>54</w:t>
            </w:r>
            <w:r w:rsidR="00954E37">
              <w:rPr>
                <w:noProof/>
                <w:webHidden/>
              </w:rPr>
              <w:fldChar w:fldCharType="end"/>
            </w:r>
          </w:hyperlink>
        </w:p>
        <w:p w14:paraId="1452625E" w14:textId="07FC9A76"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318" w:history="1">
            <w:r w:rsidR="00954E37" w:rsidRPr="00D60C29">
              <w:rPr>
                <w:rStyle w:val="Hipervnculo"/>
                <w:noProof/>
              </w:rPr>
              <w:t>4.5.</w:t>
            </w:r>
            <w:r w:rsidR="00954E37">
              <w:rPr>
                <w:rFonts w:eastAsiaTheme="minorEastAsia" w:cstheme="minorBidi"/>
                <w:smallCaps w:val="0"/>
                <w:noProof/>
                <w:color w:val="auto"/>
                <w:sz w:val="22"/>
                <w:szCs w:val="22"/>
                <w:lang w:eastAsia="es-CO"/>
              </w:rPr>
              <w:tab/>
            </w:r>
            <w:r w:rsidR="00954E37" w:rsidRPr="00D60C29">
              <w:rPr>
                <w:rStyle w:val="Hipervnculo"/>
                <w:noProof/>
              </w:rPr>
              <w:t>TARJETA DE CIRCULACIÓN Y RESIDENCIA “OCCRE”</w:t>
            </w:r>
            <w:r w:rsidR="00954E37">
              <w:rPr>
                <w:noProof/>
                <w:webHidden/>
              </w:rPr>
              <w:tab/>
            </w:r>
            <w:r w:rsidR="00954E37">
              <w:rPr>
                <w:noProof/>
                <w:webHidden/>
              </w:rPr>
              <w:fldChar w:fldCharType="begin"/>
            </w:r>
            <w:r w:rsidR="00954E37">
              <w:rPr>
                <w:noProof/>
                <w:webHidden/>
              </w:rPr>
              <w:instrText xml:space="preserve"> PAGEREF _Toc57727318 \h </w:instrText>
            </w:r>
            <w:r w:rsidR="00954E37">
              <w:rPr>
                <w:noProof/>
                <w:webHidden/>
              </w:rPr>
            </w:r>
            <w:r w:rsidR="00954E37">
              <w:rPr>
                <w:noProof/>
                <w:webHidden/>
              </w:rPr>
              <w:fldChar w:fldCharType="separate"/>
            </w:r>
            <w:r w:rsidR="00954E37">
              <w:rPr>
                <w:noProof/>
                <w:webHidden/>
              </w:rPr>
              <w:t>55</w:t>
            </w:r>
            <w:r w:rsidR="00954E37">
              <w:rPr>
                <w:noProof/>
                <w:webHidden/>
              </w:rPr>
              <w:fldChar w:fldCharType="end"/>
            </w:r>
          </w:hyperlink>
        </w:p>
        <w:p w14:paraId="379467E5" w14:textId="1B9923A9"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319" w:history="1">
            <w:r w:rsidR="00954E37" w:rsidRPr="00D60C29">
              <w:rPr>
                <w:rStyle w:val="Hipervnculo"/>
                <w:noProof/>
              </w:rPr>
              <w:t>4.6.</w:t>
            </w:r>
            <w:r w:rsidR="00954E37">
              <w:rPr>
                <w:rFonts w:eastAsiaTheme="minorEastAsia" w:cstheme="minorBidi"/>
                <w:smallCaps w:val="0"/>
                <w:noProof/>
                <w:color w:val="auto"/>
                <w:sz w:val="22"/>
                <w:szCs w:val="22"/>
                <w:lang w:eastAsia="es-CO"/>
              </w:rPr>
              <w:tab/>
            </w:r>
            <w:r w:rsidR="00954E37" w:rsidRPr="00D60C29">
              <w:rPr>
                <w:rStyle w:val="Hipervnculo"/>
                <w:noProof/>
              </w:rPr>
              <w:t>CRITERIOS DE DESEMPATE</w:t>
            </w:r>
            <w:r w:rsidR="00954E37">
              <w:rPr>
                <w:noProof/>
                <w:webHidden/>
              </w:rPr>
              <w:tab/>
            </w:r>
            <w:r w:rsidR="00954E37">
              <w:rPr>
                <w:noProof/>
                <w:webHidden/>
              </w:rPr>
              <w:fldChar w:fldCharType="begin"/>
            </w:r>
            <w:r w:rsidR="00954E37">
              <w:rPr>
                <w:noProof/>
                <w:webHidden/>
              </w:rPr>
              <w:instrText xml:space="preserve"> PAGEREF _Toc57727319 \h </w:instrText>
            </w:r>
            <w:r w:rsidR="00954E37">
              <w:rPr>
                <w:noProof/>
                <w:webHidden/>
              </w:rPr>
            </w:r>
            <w:r w:rsidR="00954E37">
              <w:rPr>
                <w:noProof/>
                <w:webHidden/>
              </w:rPr>
              <w:fldChar w:fldCharType="separate"/>
            </w:r>
            <w:r w:rsidR="00954E37">
              <w:rPr>
                <w:noProof/>
                <w:webHidden/>
              </w:rPr>
              <w:t>55</w:t>
            </w:r>
            <w:r w:rsidR="00954E37">
              <w:rPr>
                <w:noProof/>
                <w:webHidden/>
              </w:rPr>
              <w:fldChar w:fldCharType="end"/>
            </w:r>
          </w:hyperlink>
        </w:p>
        <w:p w14:paraId="53629B6D" w14:textId="6B8BA1D6" w:rsidR="00954E37" w:rsidRDefault="000114F7">
          <w:pPr>
            <w:pStyle w:val="TDC1"/>
            <w:tabs>
              <w:tab w:val="left" w:pos="2061"/>
            </w:tabs>
            <w:rPr>
              <w:rFonts w:asciiTheme="minorHAnsi" w:eastAsiaTheme="minorEastAsia" w:hAnsiTheme="minorHAnsi" w:cstheme="minorBidi"/>
              <w:b w:val="0"/>
              <w:bCs w:val="0"/>
              <w:caps w:val="0"/>
              <w:noProof/>
              <w:color w:val="auto"/>
              <w:sz w:val="22"/>
              <w:szCs w:val="22"/>
              <w:lang w:val="es-CO" w:eastAsia="es-CO"/>
            </w:rPr>
          </w:pPr>
          <w:hyperlink w:anchor="_Toc57727320" w:history="1">
            <w:r w:rsidR="00954E37" w:rsidRPr="00D60C29">
              <w:rPr>
                <w:rStyle w:val="Hipervnculo"/>
                <w:noProof/>
              </w:rPr>
              <w:t>Capítulo V</w:t>
            </w:r>
            <w:r w:rsidR="00954E37">
              <w:rPr>
                <w:rFonts w:asciiTheme="minorHAnsi" w:eastAsiaTheme="minorEastAsia" w:hAnsiTheme="minorHAnsi" w:cstheme="minorBidi"/>
                <w:b w:val="0"/>
                <w:bCs w:val="0"/>
                <w:caps w:val="0"/>
                <w:noProof/>
                <w:color w:val="auto"/>
                <w:sz w:val="22"/>
                <w:szCs w:val="22"/>
                <w:lang w:val="es-CO" w:eastAsia="es-CO"/>
              </w:rPr>
              <w:tab/>
            </w:r>
            <w:r w:rsidR="00954E37" w:rsidRPr="00D60C29">
              <w:rPr>
                <w:rStyle w:val="Hipervnculo"/>
                <w:noProof/>
              </w:rPr>
              <w:t>RIESGOS ASOCIADOS AL CONTRATO, FORMA DE MITIGARLOS Y ASIGNACIÓN DE RIESGOS</w:t>
            </w:r>
            <w:r w:rsidR="00954E37">
              <w:rPr>
                <w:noProof/>
                <w:webHidden/>
              </w:rPr>
              <w:tab/>
            </w:r>
            <w:r w:rsidR="00954E37">
              <w:rPr>
                <w:noProof/>
                <w:webHidden/>
              </w:rPr>
              <w:fldChar w:fldCharType="begin"/>
            </w:r>
            <w:r w:rsidR="00954E37">
              <w:rPr>
                <w:noProof/>
                <w:webHidden/>
              </w:rPr>
              <w:instrText xml:space="preserve"> PAGEREF _Toc57727320 \h </w:instrText>
            </w:r>
            <w:r w:rsidR="00954E37">
              <w:rPr>
                <w:noProof/>
                <w:webHidden/>
              </w:rPr>
            </w:r>
            <w:r w:rsidR="00954E37">
              <w:rPr>
                <w:noProof/>
                <w:webHidden/>
              </w:rPr>
              <w:fldChar w:fldCharType="separate"/>
            </w:r>
            <w:r w:rsidR="00954E37">
              <w:rPr>
                <w:noProof/>
                <w:webHidden/>
              </w:rPr>
              <w:t>57</w:t>
            </w:r>
            <w:r w:rsidR="00954E37">
              <w:rPr>
                <w:noProof/>
                <w:webHidden/>
              </w:rPr>
              <w:fldChar w:fldCharType="end"/>
            </w:r>
          </w:hyperlink>
        </w:p>
        <w:p w14:paraId="08F17945" w14:textId="25E9EC8E"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322" w:history="1">
            <w:r w:rsidR="00954E37" w:rsidRPr="00D60C29">
              <w:rPr>
                <w:rStyle w:val="Hipervnculo"/>
                <w:noProof/>
              </w:rPr>
              <w:t>5.1.</w:t>
            </w:r>
            <w:r w:rsidR="00954E37">
              <w:rPr>
                <w:rFonts w:eastAsiaTheme="minorEastAsia" w:cstheme="minorBidi"/>
                <w:smallCaps w:val="0"/>
                <w:noProof/>
                <w:color w:val="auto"/>
                <w:sz w:val="22"/>
                <w:szCs w:val="22"/>
                <w:lang w:eastAsia="es-CO"/>
              </w:rPr>
              <w:tab/>
            </w:r>
            <w:r w:rsidR="00954E37" w:rsidRPr="00D60C29">
              <w:rPr>
                <w:rStyle w:val="Hipervnculo"/>
                <w:noProof/>
              </w:rPr>
              <w:t>AUDIENCIA DE ASIGNACIÓN DE RIESGOS</w:t>
            </w:r>
            <w:r w:rsidR="00954E37">
              <w:rPr>
                <w:noProof/>
                <w:webHidden/>
              </w:rPr>
              <w:tab/>
            </w:r>
            <w:r w:rsidR="00954E37">
              <w:rPr>
                <w:noProof/>
                <w:webHidden/>
              </w:rPr>
              <w:fldChar w:fldCharType="begin"/>
            </w:r>
            <w:r w:rsidR="00954E37">
              <w:rPr>
                <w:noProof/>
                <w:webHidden/>
              </w:rPr>
              <w:instrText xml:space="preserve"> PAGEREF _Toc57727322 \h </w:instrText>
            </w:r>
            <w:r w:rsidR="00954E37">
              <w:rPr>
                <w:noProof/>
                <w:webHidden/>
              </w:rPr>
            </w:r>
            <w:r w:rsidR="00954E37">
              <w:rPr>
                <w:noProof/>
                <w:webHidden/>
              </w:rPr>
              <w:fldChar w:fldCharType="separate"/>
            </w:r>
            <w:r w:rsidR="00954E37">
              <w:rPr>
                <w:noProof/>
                <w:webHidden/>
              </w:rPr>
              <w:t>57</w:t>
            </w:r>
            <w:r w:rsidR="00954E37">
              <w:rPr>
                <w:noProof/>
                <w:webHidden/>
              </w:rPr>
              <w:fldChar w:fldCharType="end"/>
            </w:r>
          </w:hyperlink>
        </w:p>
        <w:p w14:paraId="32C60949" w14:textId="1087651A" w:rsidR="00954E37" w:rsidRDefault="000114F7">
          <w:pPr>
            <w:pStyle w:val="TDC1"/>
            <w:rPr>
              <w:rFonts w:asciiTheme="minorHAnsi" w:eastAsiaTheme="minorEastAsia" w:hAnsiTheme="minorHAnsi" w:cstheme="minorBidi"/>
              <w:b w:val="0"/>
              <w:bCs w:val="0"/>
              <w:caps w:val="0"/>
              <w:noProof/>
              <w:color w:val="auto"/>
              <w:sz w:val="22"/>
              <w:szCs w:val="22"/>
              <w:lang w:val="es-CO" w:eastAsia="es-CO"/>
            </w:rPr>
          </w:pPr>
          <w:hyperlink w:anchor="_Toc57727323" w:history="1">
            <w:r w:rsidR="00954E37" w:rsidRPr="00D60C29">
              <w:rPr>
                <w:rStyle w:val="Hipervnculo"/>
                <w:noProof/>
              </w:rPr>
              <w:t>Capítulo VI</w:t>
            </w:r>
            <w:r w:rsidR="00954E37">
              <w:rPr>
                <w:rFonts w:asciiTheme="minorHAnsi" w:eastAsiaTheme="minorEastAsia" w:hAnsiTheme="minorHAnsi" w:cstheme="minorBidi"/>
                <w:b w:val="0"/>
                <w:bCs w:val="0"/>
                <w:caps w:val="0"/>
                <w:noProof/>
                <w:color w:val="auto"/>
                <w:sz w:val="22"/>
                <w:szCs w:val="22"/>
                <w:lang w:val="es-CO" w:eastAsia="es-CO"/>
              </w:rPr>
              <w:tab/>
            </w:r>
            <w:r w:rsidR="00954E37" w:rsidRPr="00D60C29">
              <w:rPr>
                <w:rStyle w:val="Hipervnculo"/>
                <w:noProof/>
              </w:rPr>
              <w:t>ACUERDOS COMERCIALES</w:t>
            </w:r>
            <w:r w:rsidR="00954E37">
              <w:rPr>
                <w:noProof/>
                <w:webHidden/>
              </w:rPr>
              <w:tab/>
            </w:r>
            <w:r w:rsidR="00954E37">
              <w:rPr>
                <w:noProof/>
                <w:webHidden/>
              </w:rPr>
              <w:fldChar w:fldCharType="begin"/>
            </w:r>
            <w:r w:rsidR="00954E37">
              <w:rPr>
                <w:noProof/>
                <w:webHidden/>
              </w:rPr>
              <w:instrText xml:space="preserve"> PAGEREF _Toc57727323 \h </w:instrText>
            </w:r>
            <w:r w:rsidR="00954E37">
              <w:rPr>
                <w:noProof/>
                <w:webHidden/>
              </w:rPr>
            </w:r>
            <w:r w:rsidR="00954E37">
              <w:rPr>
                <w:noProof/>
                <w:webHidden/>
              </w:rPr>
              <w:fldChar w:fldCharType="separate"/>
            </w:r>
            <w:r w:rsidR="00954E37">
              <w:rPr>
                <w:noProof/>
                <w:webHidden/>
              </w:rPr>
              <w:t>57</w:t>
            </w:r>
            <w:r w:rsidR="00954E37">
              <w:rPr>
                <w:noProof/>
                <w:webHidden/>
              </w:rPr>
              <w:fldChar w:fldCharType="end"/>
            </w:r>
          </w:hyperlink>
        </w:p>
        <w:p w14:paraId="725EF85A" w14:textId="47944E9A" w:rsidR="00954E37" w:rsidRDefault="000114F7">
          <w:pPr>
            <w:pStyle w:val="TDC1"/>
            <w:rPr>
              <w:rFonts w:asciiTheme="minorHAnsi" w:eastAsiaTheme="minorEastAsia" w:hAnsiTheme="minorHAnsi" w:cstheme="minorBidi"/>
              <w:b w:val="0"/>
              <w:bCs w:val="0"/>
              <w:caps w:val="0"/>
              <w:noProof/>
              <w:color w:val="auto"/>
              <w:sz w:val="22"/>
              <w:szCs w:val="22"/>
              <w:lang w:val="es-CO" w:eastAsia="es-CO"/>
            </w:rPr>
          </w:pPr>
          <w:hyperlink w:anchor="_Toc57727324" w:history="1">
            <w:r w:rsidR="00954E37" w:rsidRPr="00D60C29">
              <w:rPr>
                <w:rStyle w:val="Hipervnculo"/>
                <w:noProof/>
              </w:rPr>
              <w:t>Capítulo VII</w:t>
            </w:r>
            <w:r w:rsidR="00954E37">
              <w:rPr>
                <w:rFonts w:asciiTheme="minorHAnsi" w:eastAsiaTheme="minorEastAsia" w:hAnsiTheme="minorHAnsi" w:cstheme="minorBidi"/>
                <w:b w:val="0"/>
                <w:bCs w:val="0"/>
                <w:caps w:val="0"/>
                <w:noProof/>
                <w:color w:val="auto"/>
                <w:sz w:val="22"/>
                <w:szCs w:val="22"/>
                <w:lang w:val="es-CO" w:eastAsia="es-CO"/>
              </w:rPr>
              <w:tab/>
            </w:r>
            <w:r w:rsidR="00954E37" w:rsidRPr="00D60C29">
              <w:rPr>
                <w:rStyle w:val="Hipervnculo"/>
                <w:noProof/>
              </w:rPr>
              <w:t>GARANTÍAS</w:t>
            </w:r>
            <w:r w:rsidR="00954E37">
              <w:rPr>
                <w:noProof/>
                <w:webHidden/>
              </w:rPr>
              <w:tab/>
            </w:r>
            <w:r w:rsidR="00954E37">
              <w:rPr>
                <w:noProof/>
                <w:webHidden/>
              </w:rPr>
              <w:fldChar w:fldCharType="begin"/>
            </w:r>
            <w:r w:rsidR="00954E37">
              <w:rPr>
                <w:noProof/>
                <w:webHidden/>
              </w:rPr>
              <w:instrText xml:space="preserve"> PAGEREF _Toc57727324 \h </w:instrText>
            </w:r>
            <w:r w:rsidR="00954E37">
              <w:rPr>
                <w:noProof/>
                <w:webHidden/>
              </w:rPr>
            </w:r>
            <w:r w:rsidR="00954E37">
              <w:rPr>
                <w:noProof/>
                <w:webHidden/>
              </w:rPr>
              <w:fldChar w:fldCharType="separate"/>
            </w:r>
            <w:r w:rsidR="00954E37">
              <w:rPr>
                <w:noProof/>
                <w:webHidden/>
              </w:rPr>
              <w:t>58</w:t>
            </w:r>
            <w:r w:rsidR="00954E37">
              <w:rPr>
                <w:noProof/>
                <w:webHidden/>
              </w:rPr>
              <w:fldChar w:fldCharType="end"/>
            </w:r>
          </w:hyperlink>
        </w:p>
        <w:p w14:paraId="406A95CC" w14:textId="4BC954ED"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327" w:history="1">
            <w:r w:rsidR="00954E37" w:rsidRPr="00D60C29">
              <w:rPr>
                <w:rStyle w:val="Hipervnculo"/>
                <w:noProof/>
              </w:rPr>
              <w:t>7.1.</w:t>
            </w:r>
            <w:r w:rsidR="00954E37">
              <w:rPr>
                <w:rFonts w:eastAsiaTheme="minorEastAsia" w:cstheme="minorBidi"/>
                <w:smallCaps w:val="0"/>
                <w:noProof/>
                <w:color w:val="auto"/>
                <w:sz w:val="22"/>
                <w:szCs w:val="22"/>
                <w:lang w:eastAsia="es-CO"/>
              </w:rPr>
              <w:tab/>
            </w:r>
            <w:r w:rsidR="00954E37" w:rsidRPr="00D60C29">
              <w:rPr>
                <w:rStyle w:val="Hipervnculo"/>
                <w:noProof/>
              </w:rPr>
              <w:t>GARANTÍA DE SERIEDAD DE LA OFERTA</w:t>
            </w:r>
            <w:r w:rsidR="00954E37">
              <w:rPr>
                <w:noProof/>
                <w:webHidden/>
              </w:rPr>
              <w:tab/>
            </w:r>
            <w:r w:rsidR="00954E37">
              <w:rPr>
                <w:noProof/>
                <w:webHidden/>
              </w:rPr>
              <w:fldChar w:fldCharType="begin"/>
            </w:r>
            <w:r w:rsidR="00954E37">
              <w:rPr>
                <w:noProof/>
                <w:webHidden/>
              </w:rPr>
              <w:instrText xml:space="preserve"> PAGEREF _Toc57727327 \h </w:instrText>
            </w:r>
            <w:r w:rsidR="00954E37">
              <w:rPr>
                <w:noProof/>
                <w:webHidden/>
              </w:rPr>
            </w:r>
            <w:r w:rsidR="00954E37">
              <w:rPr>
                <w:noProof/>
                <w:webHidden/>
              </w:rPr>
              <w:fldChar w:fldCharType="separate"/>
            </w:r>
            <w:r w:rsidR="00954E37">
              <w:rPr>
                <w:noProof/>
                <w:webHidden/>
              </w:rPr>
              <w:t>58</w:t>
            </w:r>
            <w:r w:rsidR="00954E37">
              <w:rPr>
                <w:noProof/>
                <w:webHidden/>
              </w:rPr>
              <w:fldChar w:fldCharType="end"/>
            </w:r>
          </w:hyperlink>
        </w:p>
        <w:p w14:paraId="54018BC0" w14:textId="74DBE236"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328" w:history="1">
            <w:r w:rsidR="00954E37" w:rsidRPr="00D60C29">
              <w:rPr>
                <w:rStyle w:val="Hipervnculo"/>
                <w:noProof/>
              </w:rPr>
              <w:t>7.2.</w:t>
            </w:r>
            <w:r w:rsidR="00954E37">
              <w:rPr>
                <w:rFonts w:eastAsiaTheme="minorEastAsia" w:cstheme="minorBidi"/>
                <w:smallCaps w:val="0"/>
                <w:noProof/>
                <w:color w:val="auto"/>
                <w:sz w:val="22"/>
                <w:szCs w:val="22"/>
                <w:lang w:eastAsia="es-CO"/>
              </w:rPr>
              <w:tab/>
            </w:r>
            <w:r w:rsidR="00954E37" w:rsidRPr="00D60C29">
              <w:rPr>
                <w:rStyle w:val="Hipervnculo"/>
                <w:noProof/>
              </w:rPr>
              <w:t>GARANTÍAS DEL CONTRATO</w:t>
            </w:r>
            <w:r w:rsidR="00954E37">
              <w:rPr>
                <w:noProof/>
                <w:webHidden/>
              </w:rPr>
              <w:tab/>
            </w:r>
            <w:r w:rsidR="00954E37">
              <w:rPr>
                <w:noProof/>
                <w:webHidden/>
              </w:rPr>
              <w:fldChar w:fldCharType="begin"/>
            </w:r>
            <w:r w:rsidR="00954E37">
              <w:rPr>
                <w:noProof/>
                <w:webHidden/>
              </w:rPr>
              <w:instrText xml:space="preserve"> PAGEREF _Toc57727328 \h </w:instrText>
            </w:r>
            <w:r w:rsidR="00954E37">
              <w:rPr>
                <w:noProof/>
                <w:webHidden/>
              </w:rPr>
            </w:r>
            <w:r w:rsidR="00954E37">
              <w:rPr>
                <w:noProof/>
                <w:webHidden/>
              </w:rPr>
              <w:fldChar w:fldCharType="separate"/>
            </w:r>
            <w:r w:rsidR="00954E37">
              <w:rPr>
                <w:noProof/>
                <w:webHidden/>
              </w:rPr>
              <w:t>59</w:t>
            </w:r>
            <w:r w:rsidR="00954E37">
              <w:rPr>
                <w:noProof/>
                <w:webHidden/>
              </w:rPr>
              <w:fldChar w:fldCharType="end"/>
            </w:r>
          </w:hyperlink>
        </w:p>
        <w:p w14:paraId="5A5B1A04" w14:textId="6C902653"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329" w:history="1">
            <w:r w:rsidR="00954E37" w:rsidRPr="00D60C29">
              <w:rPr>
                <w:rStyle w:val="Hipervnculo"/>
                <w:noProof/>
                <w:lang w:val="es-MX"/>
              </w:rPr>
              <w:t>7.2.1.</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GARANTÍA DE CUMPLIMIENTO</w:t>
            </w:r>
            <w:r w:rsidR="00954E37">
              <w:rPr>
                <w:noProof/>
                <w:webHidden/>
              </w:rPr>
              <w:tab/>
            </w:r>
            <w:r w:rsidR="00954E37">
              <w:rPr>
                <w:noProof/>
                <w:webHidden/>
              </w:rPr>
              <w:fldChar w:fldCharType="begin"/>
            </w:r>
            <w:r w:rsidR="00954E37">
              <w:rPr>
                <w:noProof/>
                <w:webHidden/>
              </w:rPr>
              <w:instrText xml:space="preserve"> PAGEREF _Toc57727329 \h </w:instrText>
            </w:r>
            <w:r w:rsidR="00954E37">
              <w:rPr>
                <w:noProof/>
                <w:webHidden/>
              </w:rPr>
            </w:r>
            <w:r w:rsidR="00954E37">
              <w:rPr>
                <w:noProof/>
                <w:webHidden/>
              </w:rPr>
              <w:fldChar w:fldCharType="separate"/>
            </w:r>
            <w:r w:rsidR="00954E37">
              <w:rPr>
                <w:noProof/>
                <w:webHidden/>
              </w:rPr>
              <w:t>59</w:t>
            </w:r>
            <w:r w:rsidR="00954E37">
              <w:rPr>
                <w:noProof/>
                <w:webHidden/>
              </w:rPr>
              <w:fldChar w:fldCharType="end"/>
            </w:r>
          </w:hyperlink>
        </w:p>
        <w:p w14:paraId="7402006A" w14:textId="5BFB861B"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330" w:history="1">
            <w:r w:rsidR="00954E37" w:rsidRPr="00D60C29">
              <w:rPr>
                <w:rStyle w:val="Hipervnculo"/>
                <w:noProof/>
                <w:lang w:val="es-MX"/>
              </w:rPr>
              <w:t>7.2.2.</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ESTABILIDAD DE LA OBRA Y PERIODO DE GARANTÍA</w:t>
            </w:r>
            <w:r w:rsidR="00954E37">
              <w:rPr>
                <w:noProof/>
                <w:webHidden/>
              </w:rPr>
              <w:tab/>
            </w:r>
            <w:r w:rsidR="00954E37">
              <w:rPr>
                <w:noProof/>
                <w:webHidden/>
              </w:rPr>
              <w:fldChar w:fldCharType="begin"/>
            </w:r>
            <w:r w:rsidR="00954E37">
              <w:rPr>
                <w:noProof/>
                <w:webHidden/>
              </w:rPr>
              <w:instrText xml:space="preserve"> PAGEREF _Toc57727330 \h </w:instrText>
            </w:r>
            <w:r w:rsidR="00954E37">
              <w:rPr>
                <w:noProof/>
                <w:webHidden/>
              </w:rPr>
            </w:r>
            <w:r w:rsidR="00954E37">
              <w:rPr>
                <w:noProof/>
                <w:webHidden/>
              </w:rPr>
              <w:fldChar w:fldCharType="separate"/>
            </w:r>
            <w:r w:rsidR="00954E37">
              <w:rPr>
                <w:noProof/>
                <w:webHidden/>
              </w:rPr>
              <w:t>61</w:t>
            </w:r>
            <w:r w:rsidR="00954E37">
              <w:rPr>
                <w:noProof/>
                <w:webHidden/>
              </w:rPr>
              <w:fldChar w:fldCharType="end"/>
            </w:r>
          </w:hyperlink>
        </w:p>
        <w:p w14:paraId="0BD6D11B" w14:textId="00A7BBE6" w:rsidR="00954E37" w:rsidRDefault="000114F7">
          <w:pPr>
            <w:pStyle w:val="TDC3"/>
            <w:tabs>
              <w:tab w:val="left" w:pos="1200"/>
              <w:tab w:val="right" w:leader="dot" w:pos="8828"/>
            </w:tabs>
            <w:rPr>
              <w:rFonts w:eastAsiaTheme="minorEastAsia" w:cstheme="minorBidi"/>
              <w:i w:val="0"/>
              <w:iCs w:val="0"/>
              <w:noProof/>
              <w:color w:val="auto"/>
              <w:sz w:val="22"/>
              <w:szCs w:val="22"/>
              <w:lang w:eastAsia="es-CO"/>
            </w:rPr>
          </w:pPr>
          <w:hyperlink w:anchor="_Toc57727331" w:history="1">
            <w:r w:rsidR="00954E37" w:rsidRPr="00D60C29">
              <w:rPr>
                <w:rStyle w:val="Hipervnculo"/>
                <w:noProof/>
                <w:lang w:val="es-MX"/>
              </w:rPr>
              <w:t>7.2.3.</w:t>
            </w:r>
            <w:r w:rsidR="00954E37">
              <w:rPr>
                <w:rFonts w:eastAsiaTheme="minorEastAsia" w:cstheme="minorBidi"/>
                <w:i w:val="0"/>
                <w:iCs w:val="0"/>
                <w:noProof/>
                <w:color w:val="auto"/>
                <w:sz w:val="22"/>
                <w:szCs w:val="22"/>
                <w:lang w:eastAsia="es-CO"/>
              </w:rPr>
              <w:tab/>
            </w:r>
            <w:r w:rsidR="00954E37" w:rsidRPr="00D60C29">
              <w:rPr>
                <w:rStyle w:val="Hipervnculo"/>
                <w:noProof/>
                <w:lang w:val="es-MX"/>
              </w:rPr>
              <w:t>GARANTÍA DE RESPONSABILIDAD CIVIL EXTRACONTRACTUAL</w:t>
            </w:r>
            <w:r w:rsidR="00954E37">
              <w:rPr>
                <w:noProof/>
                <w:webHidden/>
              </w:rPr>
              <w:tab/>
            </w:r>
            <w:r w:rsidR="00954E37">
              <w:rPr>
                <w:noProof/>
                <w:webHidden/>
              </w:rPr>
              <w:fldChar w:fldCharType="begin"/>
            </w:r>
            <w:r w:rsidR="00954E37">
              <w:rPr>
                <w:noProof/>
                <w:webHidden/>
              </w:rPr>
              <w:instrText xml:space="preserve"> PAGEREF _Toc57727331 \h </w:instrText>
            </w:r>
            <w:r w:rsidR="00954E37">
              <w:rPr>
                <w:noProof/>
                <w:webHidden/>
              </w:rPr>
            </w:r>
            <w:r w:rsidR="00954E37">
              <w:rPr>
                <w:noProof/>
                <w:webHidden/>
              </w:rPr>
              <w:fldChar w:fldCharType="separate"/>
            </w:r>
            <w:r w:rsidR="00954E37">
              <w:rPr>
                <w:noProof/>
                <w:webHidden/>
              </w:rPr>
              <w:t>62</w:t>
            </w:r>
            <w:r w:rsidR="00954E37">
              <w:rPr>
                <w:noProof/>
                <w:webHidden/>
              </w:rPr>
              <w:fldChar w:fldCharType="end"/>
            </w:r>
          </w:hyperlink>
        </w:p>
        <w:p w14:paraId="4B20B02E" w14:textId="72312DA8" w:rsidR="00954E37" w:rsidRDefault="000114F7">
          <w:pPr>
            <w:pStyle w:val="TDC1"/>
            <w:rPr>
              <w:rFonts w:asciiTheme="minorHAnsi" w:eastAsiaTheme="minorEastAsia" w:hAnsiTheme="minorHAnsi" w:cstheme="minorBidi"/>
              <w:b w:val="0"/>
              <w:bCs w:val="0"/>
              <w:caps w:val="0"/>
              <w:noProof/>
              <w:color w:val="auto"/>
              <w:sz w:val="22"/>
              <w:szCs w:val="22"/>
              <w:lang w:val="es-CO" w:eastAsia="es-CO"/>
            </w:rPr>
          </w:pPr>
          <w:hyperlink w:anchor="_Toc57727332" w:history="1">
            <w:r w:rsidR="00954E37" w:rsidRPr="00D60C29">
              <w:rPr>
                <w:rStyle w:val="Hipervnculo"/>
                <w:noProof/>
              </w:rPr>
              <w:t>Capítulo VIII</w:t>
            </w:r>
            <w:r w:rsidR="00954E37">
              <w:rPr>
                <w:rFonts w:asciiTheme="minorHAnsi" w:eastAsiaTheme="minorEastAsia" w:hAnsiTheme="minorHAnsi" w:cstheme="minorBidi"/>
                <w:b w:val="0"/>
                <w:bCs w:val="0"/>
                <w:caps w:val="0"/>
                <w:noProof/>
                <w:color w:val="auto"/>
                <w:sz w:val="22"/>
                <w:szCs w:val="22"/>
                <w:lang w:val="es-CO" w:eastAsia="es-CO"/>
              </w:rPr>
              <w:tab/>
            </w:r>
            <w:r w:rsidR="00954E37" w:rsidRPr="00D60C29">
              <w:rPr>
                <w:rStyle w:val="Hipervnculo"/>
                <w:noProof/>
              </w:rPr>
              <w:t>MINUTA Y CONDICIONES DEL CONTRATO</w:t>
            </w:r>
            <w:r w:rsidR="00954E37">
              <w:rPr>
                <w:noProof/>
                <w:webHidden/>
              </w:rPr>
              <w:tab/>
            </w:r>
            <w:r w:rsidR="00954E37">
              <w:rPr>
                <w:noProof/>
                <w:webHidden/>
              </w:rPr>
              <w:fldChar w:fldCharType="begin"/>
            </w:r>
            <w:r w:rsidR="00954E37">
              <w:rPr>
                <w:noProof/>
                <w:webHidden/>
              </w:rPr>
              <w:instrText xml:space="preserve"> PAGEREF _Toc57727332 \h </w:instrText>
            </w:r>
            <w:r w:rsidR="00954E37">
              <w:rPr>
                <w:noProof/>
                <w:webHidden/>
              </w:rPr>
            </w:r>
            <w:r w:rsidR="00954E37">
              <w:rPr>
                <w:noProof/>
                <w:webHidden/>
              </w:rPr>
              <w:fldChar w:fldCharType="separate"/>
            </w:r>
            <w:r w:rsidR="00954E37">
              <w:rPr>
                <w:noProof/>
                <w:webHidden/>
              </w:rPr>
              <w:t>63</w:t>
            </w:r>
            <w:r w:rsidR="00954E37">
              <w:rPr>
                <w:noProof/>
                <w:webHidden/>
              </w:rPr>
              <w:fldChar w:fldCharType="end"/>
            </w:r>
          </w:hyperlink>
        </w:p>
        <w:p w14:paraId="4013B777" w14:textId="3E45D28B"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334" w:history="1">
            <w:r w:rsidR="00954E37" w:rsidRPr="00D60C29">
              <w:rPr>
                <w:rStyle w:val="Hipervnculo"/>
                <w:noProof/>
              </w:rPr>
              <w:t>8.1.</w:t>
            </w:r>
            <w:r w:rsidR="00954E37">
              <w:rPr>
                <w:rFonts w:eastAsiaTheme="minorEastAsia" w:cstheme="minorBidi"/>
                <w:smallCaps w:val="0"/>
                <w:noProof/>
                <w:color w:val="auto"/>
                <w:sz w:val="22"/>
                <w:szCs w:val="22"/>
                <w:lang w:eastAsia="es-CO"/>
              </w:rPr>
              <w:tab/>
            </w:r>
            <w:r w:rsidR="00954E37" w:rsidRPr="00D60C29">
              <w:rPr>
                <w:rStyle w:val="Hipervnculo"/>
                <w:noProof/>
              </w:rPr>
              <w:t>INFORMACIÓN PARA EL CONTROL DE LA EJECUCIÓN DE LA OBRA</w:t>
            </w:r>
            <w:r w:rsidR="00954E37">
              <w:rPr>
                <w:noProof/>
                <w:webHidden/>
              </w:rPr>
              <w:tab/>
            </w:r>
            <w:r w:rsidR="00954E37">
              <w:rPr>
                <w:noProof/>
                <w:webHidden/>
              </w:rPr>
              <w:fldChar w:fldCharType="begin"/>
            </w:r>
            <w:r w:rsidR="00954E37">
              <w:rPr>
                <w:noProof/>
                <w:webHidden/>
              </w:rPr>
              <w:instrText xml:space="preserve"> PAGEREF _Toc57727334 \h </w:instrText>
            </w:r>
            <w:r w:rsidR="00954E37">
              <w:rPr>
                <w:noProof/>
                <w:webHidden/>
              </w:rPr>
            </w:r>
            <w:r w:rsidR="00954E37">
              <w:rPr>
                <w:noProof/>
                <w:webHidden/>
              </w:rPr>
              <w:fldChar w:fldCharType="separate"/>
            </w:r>
            <w:r w:rsidR="00954E37">
              <w:rPr>
                <w:noProof/>
                <w:webHidden/>
              </w:rPr>
              <w:t>63</w:t>
            </w:r>
            <w:r w:rsidR="00954E37">
              <w:rPr>
                <w:noProof/>
                <w:webHidden/>
              </w:rPr>
              <w:fldChar w:fldCharType="end"/>
            </w:r>
          </w:hyperlink>
        </w:p>
        <w:p w14:paraId="4F723981" w14:textId="1E696698"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335" w:history="1">
            <w:r w:rsidR="00954E37" w:rsidRPr="00D60C29">
              <w:rPr>
                <w:rStyle w:val="Hipervnculo"/>
                <w:noProof/>
              </w:rPr>
              <w:t>8.2.</w:t>
            </w:r>
            <w:r w:rsidR="00954E37">
              <w:rPr>
                <w:rFonts w:eastAsiaTheme="minorEastAsia" w:cstheme="minorBidi"/>
                <w:smallCaps w:val="0"/>
                <w:noProof/>
                <w:color w:val="auto"/>
                <w:sz w:val="22"/>
                <w:szCs w:val="22"/>
                <w:lang w:eastAsia="es-CO"/>
              </w:rPr>
              <w:tab/>
            </w:r>
            <w:r w:rsidR="00954E37" w:rsidRPr="00D60C29">
              <w:rPr>
                <w:rStyle w:val="Hipervnculo"/>
                <w:noProof/>
              </w:rPr>
              <w:t>ANÁLISIS DE PRECIOS UNITARIOS</w:t>
            </w:r>
            <w:r w:rsidR="00954E37">
              <w:rPr>
                <w:noProof/>
                <w:webHidden/>
              </w:rPr>
              <w:tab/>
            </w:r>
            <w:r w:rsidR="00954E37">
              <w:rPr>
                <w:noProof/>
                <w:webHidden/>
              </w:rPr>
              <w:fldChar w:fldCharType="begin"/>
            </w:r>
            <w:r w:rsidR="00954E37">
              <w:rPr>
                <w:noProof/>
                <w:webHidden/>
              </w:rPr>
              <w:instrText xml:space="preserve"> PAGEREF _Toc57727335 \h </w:instrText>
            </w:r>
            <w:r w:rsidR="00954E37">
              <w:rPr>
                <w:noProof/>
                <w:webHidden/>
              </w:rPr>
            </w:r>
            <w:r w:rsidR="00954E37">
              <w:rPr>
                <w:noProof/>
                <w:webHidden/>
              </w:rPr>
              <w:fldChar w:fldCharType="separate"/>
            </w:r>
            <w:r w:rsidR="00954E37">
              <w:rPr>
                <w:noProof/>
                <w:webHidden/>
              </w:rPr>
              <w:t>63</w:t>
            </w:r>
            <w:r w:rsidR="00954E37">
              <w:rPr>
                <w:noProof/>
                <w:webHidden/>
              </w:rPr>
              <w:fldChar w:fldCharType="end"/>
            </w:r>
          </w:hyperlink>
        </w:p>
        <w:p w14:paraId="6C14EB91" w14:textId="4112D34B"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336" w:history="1">
            <w:r w:rsidR="00954E37" w:rsidRPr="00D60C29">
              <w:rPr>
                <w:rStyle w:val="Hipervnculo"/>
                <w:noProof/>
              </w:rPr>
              <w:t>8.3.</w:t>
            </w:r>
            <w:r w:rsidR="00954E37">
              <w:rPr>
                <w:rFonts w:eastAsiaTheme="minorEastAsia" w:cstheme="minorBidi"/>
                <w:smallCaps w:val="0"/>
                <w:noProof/>
                <w:color w:val="auto"/>
                <w:sz w:val="22"/>
                <w:szCs w:val="22"/>
                <w:lang w:eastAsia="es-CO"/>
              </w:rPr>
              <w:tab/>
            </w:r>
            <w:r w:rsidR="00954E37" w:rsidRPr="00D60C29">
              <w:rPr>
                <w:rStyle w:val="Hipervnculo"/>
                <w:noProof/>
              </w:rPr>
              <w:t>ANTICIPO Y/O PAGO ANTICIPADO</w:t>
            </w:r>
            <w:r w:rsidR="00954E37">
              <w:rPr>
                <w:noProof/>
                <w:webHidden/>
              </w:rPr>
              <w:tab/>
            </w:r>
            <w:r w:rsidR="00954E37">
              <w:rPr>
                <w:noProof/>
                <w:webHidden/>
              </w:rPr>
              <w:fldChar w:fldCharType="begin"/>
            </w:r>
            <w:r w:rsidR="00954E37">
              <w:rPr>
                <w:noProof/>
                <w:webHidden/>
              </w:rPr>
              <w:instrText xml:space="preserve"> PAGEREF _Toc57727336 \h </w:instrText>
            </w:r>
            <w:r w:rsidR="00954E37">
              <w:rPr>
                <w:noProof/>
                <w:webHidden/>
              </w:rPr>
            </w:r>
            <w:r w:rsidR="00954E37">
              <w:rPr>
                <w:noProof/>
                <w:webHidden/>
              </w:rPr>
              <w:fldChar w:fldCharType="separate"/>
            </w:r>
            <w:r w:rsidR="00954E37">
              <w:rPr>
                <w:noProof/>
                <w:webHidden/>
              </w:rPr>
              <w:t>64</w:t>
            </w:r>
            <w:r w:rsidR="00954E37">
              <w:rPr>
                <w:noProof/>
                <w:webHidden/>
              </w:rPr>
              <w:fldChar w:fldCharType="end"/>
            </w:r>
          </w:hyperlink>
        </w:p>
        <w:p w14:paraId="799E147B" w14:textId="6319378A" w:rsidR="00954E37" w:rsidRDefault="000114F7">
          <w:pPr>
            <w:pStyle w:val="TDC1"/>
            <w:rPr>
              <w:rFonts w:asciiTheme="minorHAnsi" w:eastAsiaTheme="minorEastAsia" w:hAnsiTheme="minorHAnsi" w:cstheme="minorBidi"/>
              <w:b w:val="0"/>
              <w:bCs w:val="0"/>
              <w:caps w:val="0"/>
              <w:noProof/>
              <w:color w:val="auto"/>
              <w:sz w:val="22"/>
              <w:szCs w:val="22"/>
              <w:lang w:val="es-CO" w:eastAsia="es-CO"/>
            </w:rPr>
          </w:pPr>
          <w:hyperlink w:anchor="_Toc57727337" w:history="1">
            <w:r w:rsidR="00954E37" w:rsidRPr="00D60C29">
              <w:rPr>
                <w:rStyle w:val="Hipervnculo"/>
                <w:noProof/>
              </w:rPr>
              <w:t>Capítulo IX</w:t>
            </w:r>
            <w:r w:rsidR="00954E37">
              <w:rPr>
                <w:rFonts w:asciiTheme="minorHAnsi" w:eastAsiaTheme="minorEastAsia" w:hAnsiTheme="minorHAnsi" w:cstheme="minorBidi"/>
                <w:b w:val="0"/>
                <w:bCs w:val="0"/>
                <w:caps w:val="0"/>
                <w:noProof/>
                <w:color w:val="auto"/>
                <w:sz w:val="22"/>
                <w:szCs w:val="22"/>
                <w:lang w:val="es-CO" w:eastAsia="es-CO"/>
              </w:rPr>
              <w:tab/>
            </w:r>
            <w:r w:rsidR="00954E37" w:rsidRPr="00D60C29">
              <w:rPr>
                <w:rStyle w:val="Hipervnculo"/>
                <w:noProof/>
              </w:rPr>
              <w:t>LISTADO DE ANEXOS, FORMATOS, MATRICES Y FORMULARIOS</w:t>
            </w:r>
            <w:r w:rsidR="00954E37">
              <w:rPr>
                <w:noProof/>
                <w:webHidden/>
              </w:rPr>
              <w:tab/>
            </w:r>
            <w:r w:rsidR="00954E37">
              <w:rPr>
                <w:noProof/>
                <w:webHidden/>
              </w:rPr>
              <w:fldChar w:fldCharType="begin"/>
            </w:r>
            <w:r w:rsidR="00954E37">
              <w:rPr>
                <w:noProof/>
                <w:webHidden/>
              </w:rPr>
              <w:instrText xml:space="preserve"> PAGEREF _Toc57727337 \h </w:instrText>
            </w:r>
            <w:r w:rsidR="00954E37">
              <w:rPr>
                <w:noProof/>
                <w:webHidden/>
              </w:rPr>
            </w:r>
            <w:r w:rsidR="00954E37">
              <w:rPr>
                <w:noProof/>
                <w:webHidden/>
              </w:rPr>
              <w:fldChar w:fldCharType="separate"/>
            </w:r>
            <w:r w:rsidR="00954E37">
              <w:rPr>
                <w:noProof/>
                <w:webHidden/>
              </w:rPr>
              <w:t>64</w:t>
            </w:r>
            <w:r w:rsidR="00954E37">
              <w:rPr>
                <w:noProof/>
                <w:webHidden/>
              </w:rPr>
              <w:fldChar w:fldCharType="end"/>
            </w:r>
          </w:hyperlink>
        </w:p>
        <w:p w14:paraId="4084A7CC" w14:textId="70C48DA3"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339" w:history="1">
            <w:r w:rsidR="00954E37" w:rsidRPr="00D60C29">
              <w:rPr>
                <w:rStyle w:val="Hipervnculo"/>
                <w:noProof/>
              </w:rPr>
              <w:t>9.1.</w:t>
            </w:r>
            <w:r w:rsidR="00954E37">
              <w:rPr>
                <w:rFonts w:eastAsiaTheme="minorEastAsia" w:cstheme="minorBidi"/>
                <w:smallCaps w:val="0"/>
                <w:noProof/>
                <w:color w:val="auto"/>
                <w:sz w:val="22"/>
                <w:szCs w:val="22"/>
                <w:lang w:eastAsia="es-CO"/>
              </w:rPr>
              <w:tab/>
            </w:r>
            <w:r w:rsidR="00954E37" w:rsidRPr="00D60C29">
              <w:rPr>
                <w:rStyle w:val="Hipervnculo"/>
                <w:noProof/>
              </w:rPr>
              <w:t>ANEXOS</w:t>
            </w:r>
            <w:r w:rsidR="00954E37">
              <w:rPr>
                <w:noProof/>
                <w:webHidden/>
              </w:rPr>
              <w:tab/>
            </w:r>
            <w:r w:rsidR="00954E37">
              <w:rPr>
                <w:noProof/>
                <w:webHidden/>
              </w:rPr>
              <w:fldChar w:fldCharType="begin"/>
            </w:r>
            <w:r w:rsidR="00954E37">
              <w:rPr>
                <w:noProof/>
                <w:webHidden/>
              </w:rPr>
              <w:instrText xml:space="preserve"> PAGEREF _Toc57727339 \h </w:instrText>
            </w:r>
            <w:r w:rsidR="00954E37">
              <w:rPr>
                <w:noProof/>
                <w:webHidden/>
              </w:rPr>
            </w:r>
            <w:r w:rsidR="00954E37">
              <w:rPr>
                <w:noProof/>
                <w:webHidden/>
              </w:rPr>
              <w:fldChar w:fldCharType="separate"/>
            </w:r>
            <w:r w:rsidR="00954E37">
              <w:rPr>
                <w:noProof/>
                <w:webHidden/>
              </w:rPr>
              <w:t>64</w:t>
            </w:r>
            <w:r w:rsidR="00954E37">
              <w:rPr>
                <w:noProof/>
                <w:webHidden/>
              </w:rPr>
              <w:fldChar w:fldCharType="end"/>
            </w:r>
          </w:hyperlink>
        </w:p>
        <w:p w14:paraId="3C26135A" w14:textId="24AF3781"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340" w:history="1">
            <w:r w:rsidR="00954E37" w:rsidRPr="00D60C29">
              <w:rPr>
                <w:rStyle w:val="Hipervnculo"/>
                <w:noProof/>
              </w:rPr>
              <w:t>9.2.</w:t>
            </w:r>
            <w:r w:rsidR="00954E37">
              <w:rPr>
                <w:rFonts w:eastAsiaTheme="minorEastAsia" w:cstheme="minorBidi"/>
                <w:smallCaps w:val="0"/>
                <w:noProof/>
                <w:color w:val="auto"/>
                <w:sz w:val="22"/>
                <w:szCs w:val="22"/>
                <w:lang w:eastAsia="es-CO"/>
              </w:rPr>
              <w:tab/>
            </w:r>
            <w:r w:rsidR="00954E37" w:rsidRPr="00D60C29">
              <w:rPr>
                <w:rStyle w:val="Hipervnculo"/>
                <w:noProof/>
              </w:rPr>
              <w:t>FORMATOS</w:t>
            </w:r>
            <w:r w:rsidR="00954E37">
              <w:rPr>
                <w:noProof/>
                <w:webHidden/>
              </w:rPr>
              <w:tab/>
            </w:r>
            <w:r w:rsidR="00954E37">
              <w:rPr>
                <w:noProof/>
                <w:webHidden/>
              </w:rPr>
              <w:fldChar w:fldCharType="begin"/>
            </w:r>
            <w:r w:rsidR="00954E37">
              <w:rPr>
                <w:noProof/>
                <w:webHidden/>
              </w:rPr>
              <w:instrText xml:space="preserve"> PAGEREF _Toc57727340 \h </w:instrText>
            </w:r>
            <w:r w:rsidR="00954E37">
              <w:rPr>
                <w:noProof/>
                <w:webHidden/>
              </w:rPr>
            </w:r>
            <w:r w:rsidR="00954E37">
              <w:rPr>
                <w:noProof/>
                <w:webHidden/>
              </w:rPr>
              <w:fldChar w:fldCharType="separate"/>
            </w:r>
            <w:r w:rsidR="00954E37">
              <w:rPr>
                <w:noProof/>
                <w:webHidden/>
              </w:rPr>
              <w:t>64</w:t>
            </w:r>
            <w:r w:rsidR="00954E37">
              <w:rPr>
                <w:noProof/>
                <w:webHidden/>
              </w:rPr>
              <w:fldChar w:fldCharType="end"/>
            </w:r>
          </w:hyperlink>
        </w:p>
        <w:p w14:paraId="1BC14029" w14:textId="601CCD8C"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341" w:history="1">
            <w:r w:rsidR="00954E37" w:rsidRPr="00D60C29">
              <w:rPr>
                <w:rStyle w:val="Hipervnculo"/>
                <w:noProof/>
              </w:rPr>
              <w:t>9.3.</w:t>
            </w:r>
            <w:r w:rsidR="00954E37">
              <w:rPr>
                <w:rFonts w:eastAsiaTheme="minorEastAsia" w:cstheme="minorBidi"/>
                <w:smallCaps w:val="0"/>
                <w:noProof/>
                <w:color w:val="auto"/>
                <w:sz w:val="22"/>
                <w:szCs w:val="22"/>
                <w:lang w:eastAsia="es-CO"/>
              </w:rPr>
              <w:tab/>
            </w:r>
            <w:r w:rsidR="00954E37" w:rsidRPr="00D60C29">
              <w:rPr>
                <w:rStyle w:val="Hipervnculo"/>
                <w:noProof/>
              </w:rPr>
              <w:t>MATRICES</w:t>
            </w:r>
            <w:r w:rsidR="00954E37">
              <w:rPr>
                <w:noProof/>
                <w:webHidden/>
              </w:rPr>
              <w:tab/>
            </w:r>
            <w:r w:rsidR="00954E37">
              <w:rPr>
                <w:noProof/>
                <w:webHidden/>
              </w:rPr>
              <w:fldChar w:fldCharType="begin"/>
            </w:r>
            <w:r w:rsidR="00954E37">
              <w:rPr>
                <w:noProof/>
                <w:webHidden/>
              </w:rPr>
              <w:instrText xml:space="preserve"> PAGEREF _Toc57727341 \h </w:instrText>
            </w:r>
            <w:r w:rsidR="00954E37">
              <w:rPr>
                <w:noProof/>
                <w:webHidden/>
              </w:rPr>
            </w:r>
            <w:r w:rsidR="00954E37">
              <w:rPr>
                <w:noProof/>
                <w:webHidden/>
              </w:rPr>
              <w:fldChar w:fldCharType="separate"/>
            </w:r>
            <w:r w:rsidR="00954E37">
              <w:rPr>
                <w:noProof/>
                <w:webHidden/>
              </w:rPr>
              <w:t>64</w:t>
            </w:r>
            <w:r w:rsidR="00954E37">
              <w:rPr>
                <w:noProof/>
                <w:webHidden/>
              </w:rPr>
              <w:fldChar w:fldCharType="end"/>
            </w:r>
          </w:hyperlink>
        </w:p>
        <w:p w14:paraId="5FC71DEA" w14:textId="2E25AC36" w:rsidR="00954E37" w:rsidRDefault="000114F7">
          <w:pPr>
            <w:pStyle w:val="TDC2"/>
            <w:tabs>
              <w:tab w:val="left" w:pos="800"/>
              <w:tab w:val="right" w:leader="dot" w:pos="8828"/>
            </w:tabs>
            <w:rPr>
              <w:rFonts w:eastAsiaTheme="minorEastAsia" w:cstheme="minorBidi"/>
              <w:smallCaps w:val="0"/>
              <w:noProof/>
              <w:color w:val="auto"/>
              <w:sz w:val="22"/>
              <w:szCs w:val="22"/>
              <w:lang w:eastAsia="es-CO"/>
            </w:rPr>
          </w:pPr>
          <w:hyperlink w:anchor="_Toc57727342" w:history="1">
            <w:r w:rsidR="00954E37" w:rsidRPr="00D60C29">
              <w:rPr>
                <w:rStyle w:val="Hipervnculo"/>
                <w:noProof/>
              </w:rPr>
              <w:t>9.4.</w:t>
            </w:r>
            <w:r w:rsidR="00954E37">
              <w:rPr>
                <w:rFonts w:eastAsiaTheme="minorEastAsia" w:cstheme="minorBidi"/>
                <w:smallCaps w:val="0"/>
                <w:noProof/>
                <w:color w:val="auto"/>
                <w:sz w:val="22"/>
                <w:szCs w:val="22"/>
                <w:lang w:eastAsia="es-CO"/>
              </w:rPr>
              <w:tab/>
            </w:r>
            <w:r w:rsidR="00954E37" w:rsidRPr="00D60C29">
              <w:rPr>
                <w:rStyle w:val="Hipervnculo"/>
                <w:noProof/>
              </w:rPr>
              <w:t>FORMULARIOS</w:t>
            </w:r>
            <w:r w:rsidR="00954E37">
              <w:rPr>
                <w:noProof/>
                <w:webHidden/>
              </w:rPr>
              <w:tab/>
            </w:r>
            <w:r w:rsidR="00954E37">
              <w:rPr>
                <w:noProof/>
                <w:webHidden/>
              </w:rPr>
              <w:fldChar w:fldCharType="begin"/>
            </w:r>
            <w:r w:rsidR="00954E37">
              <w:rPr>
                <w:noProof/>
                <w:webHidden/>
              </w:rPr>
              <w:instrText xml:space="preserve"> PAGEREF _Toc57727342 \h </w:instrText>
            </w:r>
            <w:r w:rsidR="00954E37">
              <w:rPr>
                <w:noProof/>
                <w:webHidden/>
              </w:rPr>
            </w:r>
            <w:r w:rsidR="00954E37">
              <w:rPr>
                <w:noProof/>
                <w:webHidden/>
              </w:rPr>
              <w:fldChar w:fldCharType="separate"/>
            </w:r>
            <w:r w:rsidR="00954E37">
              <w:rPr>
                <w:noProof/>
                <w:webHidden/>
              </w:rPr>
              <w:t>65</w:t>
            </w:r>
            <w:r w:rsidR="00954E37">
              <w:rPr>
                <w:noProof/>
                <w:webHidden/>
              </w:rPr>
              <w:fldChar w:fldCharType="end"/>
            </w:r>
          </w:hyperlink>
        </w:p>
        <w:p w14:paraId="693D65F3" w14:textId="74D37C9C" w:rsidR="00046AA3" w:rsidRDefault="00046AA3">
          <w:r>
            <w:rPr>
              <w:b/>
              <w:bCs/>
              <w:lang w:val="es-ES"/>
            </w:rPr>
            <w:fldChar w:fldCharType="end"/>
          </w:r>
        </w:p>
      </w:sdtContent>
    </w:sdt>
    <w:p w14:paraId="76992FCA" w14:textId="51AF569F" w:rsidR="005F2F9A" w:rsidRDefault="005F2F9A" w:rsidP="00046AA3">
      <w:pPr>
        <w:pStyle w:val="TDC1"/>
        <w:rPr>
          <w:rFonts w:eastAsiaTheme="minorEastAsia" w:cstheme="minorBidi"/>
          <w:smallCaps/>
          <w:noProof/>
          <w:color w:val="auto"/>
          <w:sz w:val="22"/>
          <w:szCs w:val="22"/>
          <w:lang w:eastAsia="es-CO"/>
        </w:rPr>
      </w:pPr>
      <w:r>
        <w:fldChar w:fldCharType="begin"/>
      </w:r>
      <w:r>
        <w:instrText xml:space="preserve"> TOC \o "1-4" \h \z \u </w:instrText>
      </w:r>
      <w:r>
        <w:fldChar w:fldCharType="separate"/>
      </w:r>
    </w:p>
    <w:p w14:paraId="528786FD" w14:textId="29D6697D" w:rsidR="005F2F9A" w:rsidRDefault="005F2F9A" w:rsidP="005F2F9A">
      <w:pPr>
        <w:rPr>
          <w:lang w:val="es-MX"/>
        </w:rPr>
      </w:pPr>
      <w:r>
        <w:rPr>
          <w:lang w:val="es-MX"/>
        </w:rPr>
        <w:fldChar w:fldCharType="end"/>
      </w:r>
    </w:p>
    <w:p w14:paraId="4E59CB27" w14:textId="65D38097" w:rsidR="005F2F9A" w:rsidRDefault="005F2F9A" w:rsidP="005F2F9A">
      <w:pPr>
        <w:rPr>
          <w:lang w:val="es-MX"/>
        </w:rPr>
      </w:pPr>
    </w:p>
    <w:p w14:paraId="7DF9107F" w14:textId="15A6CA79" w:rsidR="005F2F9A" w:rsidRDefault="005F2F9A" w:rsidP="005F2F9A">
      <w:pPr>
        <w:rPr>
          <w:lang w:val="es-MX"/>
        </w:rPr>
      </w:pPr>
      <w:r>
        <w:rPr>
          <w:lang w:val="es-MX"/>
        </w:rPr>
        <w:br w:type="page"/>
      </w:r>
    </w:p>
    <w:p w14:paraId="3AB2461F" w14:textId="67D208B6" w:rsidR="005F2F9A" w:rsidRDefault="005F2F9A" w:rsidP="005F2F9A">
      <w:pPr>
        <w:pStyle w:val="Ttulo"/>
      </w:pPr>
      <w:r>
        <w:lastRenderedPageBreak/>
        <w:t>documentos tupo – Licitación de obra pública de infraestructura de transporte (versión 3)</w:t>
      </w:r>
    </w:p>
    <w:p w14:paraId="7FA50BC6" w14:textId="79C1AD14" w:rsidR="005F2F9A" w:rsidRDefault="005F2F9A" w:rsidP="005F2F9A">
      <w:pPr>
        <w:rPr>
          <w:lang w:val="es-MX"/>
        </w:rPr>
      </w:pPr>
    </w:p>
    <w:p w14:paraId="1619C5BD" w14:textId="4F6A483B" w:rsidR="005F2F9A" w:rsidRDefault="005F2F9A" w:rsidP="005F2F9A">
      <w:pPr>
        <w:pStyle w:val="Ttulo1"/>
      </w:pPr>
      <w:bookmarkStart w:id="1" w:name="_Toc57640987"/>
      <w:bookmarkStart w:id="2" w:name="_Toc57727236"/>
      <w:r>
        <w:t>información general</w:t>
      </w:r>
      <w:bookmarkEnd w:id="1"/>
      <w:bookmarkEnd w:id="2"/>
      <w:r>
        <w:t xml:space="preserve"> </w:t>
      </w:r>
    </w:p>
    <w:p w14:paraId="7ADA92D4" w14:textId="5A945CB2" w:rsidR="005F2F9A" w:rsidRPr="005F2F9A" w:rsidRDefault="005F2F9A" w:rsidP="005F2F9A">
      <w:pPr>
        <w:pStyle w:val="Ttulo2"/>
      </w:pPr>
      <w:bookmarkStart w:id="3" w:name="_Toc57640988"/>
      <w:bookmarkStart w:id="4" w:name="_Toc57727237"/>
      <w:r w:rsidRPr="005F2F9A">
        <w:t>OBJETO, PRESUPUESTO OFICIAL, PLAZO Y UBICACIÓN</w:t>
      </w:r>
      <w:bookmarkEnd w:id="3"/>
      <w:bookmarkEnd w:id="4"/>
    </w:p>
    <w:p w14:paraId="712FBCC8" w14:textId="17580FD0" w:rsidR="005F2F9A" w:rsidRDefault="005F2F9A" w:rsidP="005F2F9A">
      <w:pPr>
        <w:rPr>
          <w:lang w:val="es-MX"/>
        </w:rPr>
      </w:pPr>
      <w:r w:rsidRPr="005F2F9A">
        <w:rPr>
          <w:lang w:val="es-MX"/>
        </w:rPr>
        <w:t>El objeto, presupuesto oficial estimado, plazo y ubicación del proyecto objeto del presente proceso de contratación se identifican en la siguiente tabla:</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2762"/>
        <w:gridCol w:w="1962"/>
        <w:gridCol w:w="1797"/>
        <w:gridCol w:w="2287"/>
      </w:tblGrid>
      <w:tr w:rsidR="005F2F9A" w:rsidRPr="0033677B" w14:paraId="1F174939" w14:textId="77777777" w:rsidTr="3B3CAD31">
        <w:trPr>
          <w:trHeight w:val="762"/>
          <w:jc w:val="center"/>
        </w:trPr>
        <w:tc>
          <w:tcPr>
            <w:tcW w:w="1568" w:type="pct"/>
            <w:tcBorders>
              <w:top w:val="double" w:sz="4" w:space="0" w:color="auto"/>
              <w:bottom w:val="single" w:sz="6" w:space="0" w:color="auto"/>
            </w:tcBorders>
            <w:shd w:val="clear" w:color="auto" w:fill="404040" w:themeFill="text1" w:themeFillTint="BF"/>
            <w:vAlign w:val="center"/>
          </w:tcPr>
          <w:p w14:paraId="5A4BAA20" w14:textId="77777777" w:rsidR="005F2F9A" w:rsidRPr="004C31EB" w:rsidRDefault="005F2F9A" w:rsidP="00DB3E54">
            <w:pPr>
              <w:spacing w:after="0" w:line="276" w:lineRule="auto"/>
              <w:jc w:val="center"/>
              <w:rPr>
                <w:rFonts w:eastAsia="Arial,Times New Roman" w:cs="Arial"/>
                <w:b/>
                <w:bCs/>
                <w:color w:val="FFFFFF" w:themeColor="background1"/>
                <w:szCs w:val="20"/>
                <w:lang w:eastAsia="es-CO"/>
              </w:rPr>
            </w:pPr>
            <w:r w:rsidRPr="004C31EB">
              <w:rPr>
                <w:rFonts w:cs="Arial"/>
                <w:b/>
                <w:bCs/>
                <w:color w:val="FFFFFF" w:themeColor="background1"/>
                <w:szCs w:val="20"/>
                <w:lang w:eastAsia="es-CO"/>
              </w:rPr>
              <w:t xml:space="preserve">Objeto del proyecto </w:t>
            </w:r>
          </w:p>
        </w:tc>
        <w:tc>
          <w:tcPr>
            <w:tcW w:w="1114" w:type="pct"/>
            <w:tcBorders>
              <w:top w:val="double" w:sz="4" w:space="0" w:color="auto"/>
              <w:bottom w:val="single" w:sz="6" w:space="0" w:color="auto"/>
            </w:tcBorders>
            <w:shd w:val="clear" w:color="auto" w:fill="404040" w:themeFill="text1" w:themeFillTint="BF"/>
            <w:vAlign w:val="center"/>
          </w:tcPr>
          <w:p w14:paraId="23CA8523" w14:textId="77777777" w:rsidR="005F2F9A" w:rsidRPr="004C31EB" w:rsidRDefault="005F2F9A" w:rsidP="00DB3E54">
            <w:pPr>
              <w:spacing w:after="0" w:line="276" w:lineRule="auto"/>
              <w:jc w:val="center"/>
              <w:rPr>
                <w:rFonts w:eastAsia="Arial,Times New Roman" w:cs="Arial"/>
                <w:b/>
                <w:bCs/>
                <w:color w:val="FFFFFF" w:themeColor="background1"/>
                <w:szCs w:val="20"/>
                <w:lang w:eastAsia="es-CO"/>
              </w:rPr>
            </w:pPr>
            <w:r w:rsidRPr="004C31EB">
              <w:rPr>
                <w:rFonts w:cs="Arial"/>
                <w:b/>
                <w:bCs/>
                <w:color w:val="FFFFFF" w:themeColor="background1"/>
                <w:szCs w:val="20"/>
                <w:lang w:eastAsia="es-CO"/>
              </w:rPr>
              <w:t xml:space="preserve">Plazo del contrato </w:t>
            </w:r>
          </w:p>
        </w:tc>
        <w:tc>
          <w:tcPr>
            <w:tcW w:w="1020" w:type="pct"/>
            <w:tcBorders>
              <w:top w:val="double" w:sz="4" w:space="0" w:color="auto"/>
              <w:bottom w:val="single" w:sz="6" w:space="0" w:color="auto"/>
            </w:tcBorders>
            <w:shd w:val="clear" w:color="auto" w:fill="404040" w:themeFill="text1" w:themeFillTint="BF"/>
            <w:vAlign w:val="center"/>
          </w:tcPr>
          <w:p w14:paraId="2B625EB1" w14:textId="77777777" w:rsidR="005F2F9A" w:rsidRPr="004C31EB" w:rsidRDefault="005F2F9A" w:rsidP="00DB3E54">
            <w:pPr>
              <w:spacing w:after="0" w:line="276" w:lineRule="auto"/>
              <w:jc w:val="center"/>
              <w:rPr>
                <w:rFonts w:eastAsia="Arial,Times New Roman" w:cs="Arial"/>
                <w:b/>
                <w:bCs/>
                <w:color w:val="FFFFFF" w:themeColor="background1"/>
                <w:szCs w:val="20"/>
                <w:lang w:eastAsia="es-CO"/>
              </w:rPr>
            </w:pPr>
            <w:r w:rsidRPr="004C31EB">
              <w:rPr>
                <w:rFonts w:cs="Arial"/>
                <w:b/>
                <w:bCs/>
                <w:color w:val="FFFFFF" w:themeColor="background1"/>
                <w:szCs w:val="20"/>
                <w:lang w:eastAsia="es-CO"/>
              </w:rPr>
              <w:t>Valor presupuesto oficial (pesos incluido IVA)</w:t>
            </w:r>
          </w:p>
        </w:tc>
        <w:tc>
          <w:tcPr>
            <w:tcW w:w="1299" w:type="pct"/>
            <w:tcBorders>
              <w:top w:val="double" w:sz="4" w:space="0" w:color="auto"/>
              <w:bottom w:val="single" w:sz="6" w:space="0" w:color="auto"/>
            </w:tcBorders>
            <w:shd w:val="clear" w:color="auto" w:fill="404040" w:themeFill="text1" w:themeFillTint="BF"/>
            <w:vAlign w:val="center"/>
          </w:tcPr>
          <w:p w14:paraId="77D77102" w14:textId="77777777" w:rsidR="005F2F9A" w:rsidRPr="004C31EB" w:rsidRDefault="005F2F9A" w:rsidP="00DB3E54">
            <w:pPr>
              <w:spacing w:after="0" w:line="276" w:lineRule="auto"/>
              <w:jc w:val="center"/>
              <w:rPr>
                <w:rFonts w:eastAsia="Arial,Times New Roman" w:cs="Arial"/>
                <w:b/>
                <w:bCs/>
                <w:color w:val="FFFFFF" w:themeColor="background1"/>
                <w:szCs w:val="20"/>
                <w:lang w:eastAsia="es-CO"/>
              </w:rPr>
            </w:pPr>
            <w:r w:rsidRPr="004C31EB">
              <w:rPr>
                <w:rFonts w:cs="Arial"/>
                <w:b/>
                <w:bCs/>
                <w:color w:val="FFFFFF" w:themeColor="background1"/>
                <w:szCs w:val="20"/>
                <w:lang w:eastAsia="es-CO"/>
              </w:rPr>
              <w:t>Lugar(es) de ejecución del contrato</w:t>
            </w:r>
          </w:p>
        </w:tc>
      </w:tr>
      <w:tr w:rsidR="005F2F9A" w:rsidRPr="0033677B" w14:paraId="48B4B634" w14:textId="77777777" w:rsidTr="3B3CAD31">
        <w:trPr>
          <w:trHeight w:val="765"/>
          <w:jc w:val="center"/>
        </w:trPr>
        <w:tc>
          <w:tcPr>
            <w:tcW w:w="1568" w:type="pct"/>
            <w:tcBorders>
              <w:top w:val="single" w:sz="6" w:space="0" w:color="auto"/>
              <w:bottom w:val="double" w:sz="4" w:space="0" w:color="auto"/>
            </w:tcBorders>
            <w:vAlign w:val="center"/>
          </w:tcPr>
          <w:p w14:paraId="5B60CDF9" w14:textId="77777777" w:rsidR="005F2F9A" w:rsidRPr="004C31EB" w:rsidRDefault="005F2F9A" w:rsidP="00DB3E54">
            <w:pPr>
              <w:spacing w:after="0" w:line="276" w:lineRule="auto"/>
              <w:jc w:val="center"/>
              <w:rPr>
                <w:rFonts w:cs="Arial"/>
                <w:color w:val="auto"/>
              </w:rPr>
            </w:pPr>
            <w:r w:rsidRPr="004C31EB">
              <w:rPr>
                <w:rFonts w:cs="Arial"/>
                <w:color w:val="auto"/>
              </w:rPr>
              <w:t>[</w:t>
            </w:r>
            <w:r w:rsidRPr="004C31EB">
              <w:rPr>
                <w:rFonts w:cs="Arial"/>
                <w:color w:val="auto"/>
                <w:highlight w:val="lightGray"/>
              </w:rPr>
              <w:t>Incluir objeto del proyecto</w:t>
            </w:r>
            <w:r w:rsidRPr="004C31EB">
              <w:rPr>
                <w:rFonts w:cs="Arial"/>
                <w:color w:val="auto"/>
              </w:rPr>
              <w:t>]</w:t>
            </w:r>
          </w:p>
        </w:tc>
        <w:tc>
          <w:tcPr>
            <w:tcW w:w="1114" w:type="pct"/>
            <w:tcBorders>
              <w:top w:val="single" w:sz="6" w:space="0" w:color="auto"/>
              <w:bottom w:val="double" w:sz="4" w:space="0" w:color="auto"/>
            </w:tcBorders>
            <w:vAlign w:val="center"/>
          </w:tcPr>
          <w:p w14:paraId="2BCAA120" w14:textId="77777777" w:rsidR="005F2F9A" w:rsidRPr="004C31EB" w:rsidRDefault="005F2F9A" w:rsidP="00DB3E54">
            <w:pPr>
              <w:spacing w:after="0" w:line="276" w:lineRule="auto"/>
              <w:jc w:val="center"/>
              <w:rPr>
                <w:rFonts w:cs="Arial"/>
                <w:color w:val="auto"/>
              </w:rPr>
            </w:pPr>
            <w:r w:rsidRPr="004C31EB">
              <w:rPr>
                <w:rFonts w:cs="Arial"/>
                <w:color w:val="auto"/>
                <w:highlight w:val="lightGray"/>
              </w:rPr>
              <w:t>[Incluir plazo]</w:t>
            </w:r>
          </w:p>
        </w:tc>
        <w:tc>
          <w:tcPr>
            <w:tcW w:w="1020" w:type="pct"/>
            <w:tcBorders>
              <w:top w:val="single" w:sz="6" w:space="0" w:color="auto"/>
              <w:bottom w:val="double" w:sz="4" w:space="0" w:color="auto"/>
            </w:tcBorders>
            <w:vAlign w:val="center"/>
          </w:tcPr>
          <w:p w14:paraId="17941009" w14:textId="77777777" w:rsidR="005F2F9A" w:rsidRPr="004C31EB" w:rsidRDefault="005F2F9A" w:rsidP="00DB3E54">
            <w:pPr>
              <w:spacing w:after="0" w:line="276" w:lineRule="auto"/>
              <w:jc w:val="center"/>
              <w:rPr>
                <w:rFonts w:cs="Arial"/>
                <w:color w:val="auto"/>
              </w:rPr>
            </w:pPr>
            <w:r w:rsidRPr="004C31EB">
              <w:rPr>
                <w:rFonts w:cs="Arial"/>
                <w:color w:val="auto"/>
                <w:highlight w:val="lightGray"/>
              </w:rPr>
              <w:t>[Incluir presupuesto oficial</w:t>
            </w:r>
            <w:r w:rsidRPr="004C31EB">
              <w:rPr>
                <w:rFonts w:cs="Arial"/>
                <w:color w:val="auto"/>
              </w:rPr>
              <w:t>]</w:t>
            </w:r>
          </w:p>
        </w:tc>
        <w:tc>
          <w:tcPr>
            <w:tcW w:w="1299" w:type="pct"/>
            <w:tcBorders>
              <w:top w:val="single" w:sz="6" w:space="0" w:color="auto"/>
              <w:bottom w:val="double" w:sz="4" w:space="0" w:color="auto"/>
            </w:tcBorders>
            <w:vAlign w:val="center"/>
          </w:tcPr>
          <w:p w14:paraId="2637E0B8" w14:textId="77777777" w:rsidR="005F2F9A" w:rsidRPr="004C31EB" w:rsidRDefault="005F2F9A" w:rsidP="00DB3E54">
            <w:pPr>
              <w:spacing w:after="0" w:line="276" w:lineRule="auto"/>
              <w:jc w:val="center"/>
              <w:rPr>
                <w:rFonts w:cs="Arial"/>
                <w:color w:val="auto"/>
              </w:rPr>
            </w:pPr>
            <w:r w:rsidRPr="004C31EB">
              <w:rPr>
                <w:rFonts w:cs="Arial"/>
                <w:color w:val="auto"/>
              </w:rPr>
              <w:t>[</w:t>
            </w:r>
            <w:r w:rsidRPr="004C31EB">
              <w:rPr>
                <w:rFonts w:cs="Arial"/>
                <w:color w:val="auto"/>
                <w:highlight w:val="lightGray"/>
              </w:rPr>
              <w:t>Incluir lugar o lugares de ejecución</w:t>
            </w:r>
            <w:r>
              <w:rPr>
                <w:rFonts w:cs="Arial"/>
                <w:color w:val="auto"/>
                <w:highlight w:val="lightGray"/>
              </w:rPr>
              <w:t xml:space="preserve"> – </w:t>
            </w:r>
            <w:r w:rsidRPr="007F1CD8">
              <w:rPr>
                <w:rFonts w:cs="Arial"/>
                <w:color w:val="auto"/>
                <w:highlight w:val="lightGray"/>
              </w:rPr>
              <w:t xml:space="preserve">aclarar si se </w:t>
            </w:r>
            <w:r w:rsidRPr="00B5468F">
              <w:rPr>
                <w:rFonts w:cs="Arial"/>
                <w:color w:val="auto"/>
                <w:highlight w:val="lightGray"/>
              </w:rPr>
              <w:t>ejecuta en zona rural o urban</w:t>
            </w:r>
            <w:r w:rsidRPr="006E2DE5">
              <w:rPr>
                <w:rFonts w:cs="Arial"/>
                <w:color w:val="auto"/>
                <w:highlight w:val="lightGray"/>
              </w:rPr>
              <w:t>a</w:t>
            </w:r>
            <w:r w:rsidRPr="00213CA2">
              <w:rPr>
                <w:rFonts w:cs="Arial"/>
                <w:color w:val="auto"/>
                <w:highlight w:val="lightGray"/>
              </w:rPr>
              <w:t>]</w:t>
            </w:r>
          </w:p>
        </w:tc>
      </w:tr>
    </w:tbl>
    <w:p w14:paraId="6CE40955" w14:textId="105BAC26" w:rsidR="3B3CAD31" w:rsidRDefault="3B3CAD31"/>
    <w:p w14:paraId="1522B868" w14:textId="7FDE78BE" w:rsidR="5E142463" w:rsidRDefault="5E142463"/>
    <w:p w14:paraId="28634B72" w14:textId="0C6CF631" w:rsidR="005F2F9A" w:rsidRDefault="005F2F9A" w:rsidP="005F2F9A">
      <w:pPr>
        <w:rPr>
          <w:lang w:val="es-MX"/>
        </w:rPr>
      </w:pPr>
    </w:p>
    <w:p w14:paraId="08C81965" w14:textId="77777777" w:rsidR="005F2F9A" w:rsidRPr="005F2F9A" w:rsidRDefault="005F2F9A" w:rsidP="005F2F9A">
      <w:pPr>
        <w:rPr>
          <w:highlight w:val="lightGray"/>
          <w:lang w:val="es-MX"/>
        </w:rPr>
      </w:pPr>
      <w:r w:rsidRPr="005F2F9A">
        <w:rPr>
          <w:highlight w:val="lightGray"/>
          <w:lang w:val="es-MX"/>
        </w:rPr>
        <w:t>[La información establecida en esta tabla deberá ser igual a la información que la entidad publique en el SECOP]</w:t>
      </w:r>
    </w:p>
    <w:p w14:paraId="4B2D6FDF" w14:textId="276AB03F" w:rsidR="005F2F9A" w:rsidRDefault="005F2F9A" w:rsidP="005F2F9A">
      <w:pPr>
        <w:rPr>
          <w:lang w:val="es-MX"/>
        </w:rPr>
      </w:pPr>
      <w:r w:rsidRPr="005F2F9A">
        <w:rPr>
          <w:highlight w:val="lightGray"/>
          <w:lang w:val="es-MX"/>
        </w:rPr>
        <w:t>[Cuando el proceso se estructure por lotes o grupos, la entidad debe incluir tantas filas como número de lotes a contratar y debe incluir la siguiente tabla:]</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1293"/>
        <w:gridCol w:w="2420"/>
        <w:gridCol w:w="1718"/>
        <w:gridCol w:w="1575"/>
        <w:gridCol w:w="1802"/>
      </w:tblGrid>
      <w:tr w:rsidR="005F2F9A" w:rsidRPr="0033677B" w14:paraId="36E1089C" w14:textId="77777777" w:rsidTr="3B3CAD31">
        <w:trPr>
          <w:trHeight w:val="806"/>
          <w:tblHeader/>
          <w:jc w:val="center"/>
        </w:trPr>
        <w:tc>
          <w:tcPr>
            <w:tcW w:w="734" w:type="pct"/>
            <w:tcBorders>
              <w:top w:val="double" w:sz="4" w:space="0" w:color="auto"/>
              <w:bottom w:val="single" w:sz="6" w:space="0" w:color="auto"/>
            </w:tcBorders>
            <w:shd w:val="clear" w:color="auto" w:fill="404040" w:themeFill="text1" w:themeFillTint="BF"/>
            <w:vAlign w:val="center"/>
          </w:tcPr>
          <w:p w14:paraId="18999192" w14:textId="77777777" w:rsidR="005F2F9A" w:rsidRPr="004C31EB" w:rsidRDefault="005F2F9A" w:rsidP="00DB3E54">
            <w:pPr>
              <w:spacing w:after="0" w:line="276" w:lineRule="auto"/>
              <w:jc w:val="center"/>
              <w:rPr>
                <w:rFonts w:cs="Arial"/>
                <w:b/>
                <w:bCs/>
                <w:color w:val="FFFFFF" w:themeColor="background1"/>
                <w:szCs w:val="20"/>
                <w:lang w:eastAsia="es-CO"/>
              </w:rPr>
            </w:pPr>
            <w:r w:rsidRPr="004C31EB">
              <w:rPr>
                <w:rFonts w:cs="Arial"/>
                <w:b/>
                <w:bCs/>
                <w:color w:val="FFFFFF" w:themeColor="background1"/>
                <w:szCs w:val="20"/>
                <w:lang w:eastAsia="es-CO"/>
              </w:rPr>
              <w:t xml:space="preserve">Número de </w:t>
            </w:r>
            <w:r>
              <w:rPr>
                <w:rFonts w:cs="Arial"/>
                <w:b/>
                <w:bCs/>
                <w:color w:val="FFFFFF" w:themeColor="background1"/>
                <w:szCs w:val="20"/>
                <w:lang w:eastAsia="es-CO"/>
              </w:rPr>
              <w:t>l</w:t>
            </w:r>
            <w:r w:rsidRPr="004C31EB">
              <w:rPr>
                <w:rFonts w:cs="Arial"/>
                <w:b/>
                <w:bCs/>
                <w:color w:val="FFFFFF" w:themeColor="background1"/>
                <w:szCs w:val="20"/>
                <w:lang w:eastAsia="es-CO"/>
              </w:rPr>
              <w:t>ote</w:t>
            </w:r>
          </w:p>
        </w:tc>
        <w:tc>
          <w:tcPr>
            <w:tcW w:w="1374" w:type="pct"/>
            <w:tcBorders>
              <w:top w:val="double" w:sz="4" w:space="0" w:color="auto"/>
              <w:bottom w:val="single" w:sz="6" w:space="0" w:color="auto"/>
            </w:tcBorders>
            <w:shd w:val="clear" w:color="auto" w:fill="404040" w:themeFill="text1" w:themeFillTint="BF"/>
            <w:vAlign w:val="center"/>
          </w:tcPr>
          <w:p w14:paraId="56724DBA" w14:textId="77777777" w:rsidR="005F2F9A" w:rsidRPr="004C31EB" w:rsidRDefault="005F2F9A" w:rsidP="00DB3E54">
            <w:pPr>
              <w:spacing w:after="0" w:line="276" w:lineRule="auto"/>
              <w:jc w:val="center"/>
              <w:rPr>
                <w:rFonts w:eastAsia="Arial,Times New Roman" w:cs="Arial"/>
                <w:b/>
                <w:bCs/>
                <w:color w:val="FFFFFF" w:themeColor="background1"/>
                <w:szCs w:val="20"/>
                <w:lang w:eastAsia="es-CO"/>
              </w:rPr>
            </w:pPr>
            <w:r w:rsidRPr="004C31EB">
              <w:rPr>
                <w:rFonts w:cs="Arial"/>
                <w:b/>
                <w:bCs/>
                <w:color w:val="FFFFFF" w:themeColor="background1"/>
                <w:szCs w:val="20"/>
                <w:lang w:eastAsia="es-CO"/>
              </w:rPr>
              <w:t>Objeto del proyecto, lote o grupo</w:t>
            </w:r>
          </w:p>
        </w:tc>
        <w:tc>
          <w:tcPr>
            <w:tcW w:w="975" w:type="pct"/>
            <w:tcBorders>
              <w:top w:val="double" w:sz="4" w:space="0" w:color="auto"/>
              <w:bottom w:val="single" w:sz="6" w:space="0" w:color="auto"/>
            </w:tcBorders>
            <w:shd w:val="clear" w:color="auto" w:fill="404040" w:themeFill="text1" w:themeFillTint="BF"/>
            <w:vAlign w:val="center"/>
          </w:tcPr>
          <w:p w14:paraId="7A1CC18B" w14:textId="77777777" w:rsidR="005F2F9A" w:rsidRPr="004C31EB" w:rsidRDefault="005F2F9A" w:rsidP="00DB3E54">
            <w:pPr>
              <w:spacing w:after="0" w:line="276" w:lineRule="auto"/>
              <w:jc w:val="center"/>
              <w:rPr>
                <w:rFonts w:eastAsia="Arial,Times New Roman" w:cs="Arial"/>
                <w:b/>
                <w:bCs/>
                <w:color w:val="FFFFFF" w:themeColor="background1"/>
                <w:szCs w:val="20"/>
                <w:lang w:eastAsia="es-CO"/>
              </w:rPr>
            </w:pPr>
            <w:r w:rsidRPr="004C31EB">
              <w:rPr>
                <w:rFonts w:cs="Arial"/>
                <w:b/>
                <w:bCs/>
                <w:color w:val="FFFFFF" w:themeColor="background1"/>
                <w:szCs w:val="20"/>
                <w:lang w:eastAsia="es-CO"/>
              </w:rPr>
              <w:t xml:space="preserve">Plazo del contrato </w:t>
            </w:r>
          </w:p>
        </w:tc>
        <w:tc>
          <w:tcPr>
            <w:tcW w:w="894" w:type="pct"/>
            <w:tcBorders>
              <w:top w:val="double" w:sz="4" w:space="0" w:color="auto"/>
              <w:bottom w:val="single" w:sz="6" w:space="0" w:color="auto"/>
            </w:tcBorders>
            <w:shd w:val="clear" w:color="auto" w:fill="404040" w:themeFill="text1" w:themeFillTint="BF"/>
            <w:vAlign w:val="center"/>
          </w:tcPr>
          <w:p w14:paraId="3C39DDB1" w14:textId="77777777" w:rsidR="005F2F9A" w:rsidRPr="004C31EB" w:rsidRDefault="005F2F9A" w:rsidP="00DB3E54">
            <w:pPr>
              <w:spacing w:after="0" w:line="276" w:lineRule="auto"/>
              <w:jc w:val="center"/>
              <w:rPr>
                <w:rFonts w:eastAsia="Arial,Times New Roman" w:cs="Arial"/>
                <w:b/>
                <w:bCs/>
                <w:color w:val="FFFFFF" w:themeColor="background1"/>
                <w:szCs w:val="20"/>
                <w:lang w:eastAsia="es-CO"/>
              </w:rPr>
            </w:pPr>
            <w:r w:rsidRPr="004C31EB">
              <w:rPr>
                <w:rFonts w:cs="Arial"/>
                <w:b/>
                <w:bCs/>
                <w:color w:val="FFFFFF" w:themeColor="background1"/>
                <w:szCs w:val="20"/>
                <w:lang w:eastAsia="es-CO"/>
              </w:rPr>
              <w:t>Valor presupuesto oficial (pesos incluido IVA)</w:t>
            </w:r>
          </w:p>
        </w:tc>
        <w:tc>
          <w:tcPr>
            <w:tcW w:w="1023" w:type="pct"/>
            <w:tcBorders>
              <w:top w:val="double" w:sz="4" w:space="0" w:color="auto"/>
              <w:bottom w:val="single" w:sz="6" w:space="0" w:color="auto"/>
            </w:tcBorders>
            <w:shd w:val="clear" w:color="auto" w:fill="404040" w:themeFill="text1" w:themeFillTint="BF"/>
            <w:vAlign w:val="center"/>
          </w:tcPr>
          <w:p w14:paraId="12FAB43B" w14:textId="77777777" w:rsidR="005F2F9A" w:rsidRPr="004C31EB" w:rsidRDefault="005F2F9A" w:rsidP="00DB3E54">
            <w:pPr>
              <w:spacing w:after="0" w:line="276" w:lineRule="auto"/>
              <w:jc w:val="center"/>
              <w:rPr>
                <w:rFonts w:eastAsia="Arial,Times New Roman" w:cs="Arial"/>
                <w:b/>
                <w:bCs/>
                <w:color w:val="FFFFFF" w:themeColor="background1"/>
                <w:szCs w:val="20"/>
                <w:lang w:eastAsia="es-CO"/>
              </w:rPr>
            </w:pPr>
            <w:r w:rsidRPr="004C31EB">
              <w:rPr>
                <w:rFonts w:cs="Arial"/>
                <w:b/>
                <w:bCs/>
                <w:color w:val="FFFFFF" w:themeColor="background1"/>
                <w:szCs w:val="20"/>
                <w:lang w:eastAsia="es-CO"/>
              </w:rPr>
              <w:t>Lugar(es) de ejecución del contrato</w:t>
            </w:r>
          </w:p>
        </w:tc>
      </w:tr>
      <w:tr w:rsidR="005F2F9A" w:rsidRPr="0033677B" w14:paraId="7DC2220D" w14:textId="77777777" w:rsidTr="3B3CAD31">
        <w:trPr>
          <w:trHeight w:val="822"/>
          <w:jc w:val="center"/>
        </w:trPr>
        <w:tc>
          <w:tcPr>
            <w:tcW w:w="734" w:type="pct"/>
            <w:tcBorders>
              <w:top w:val="single" w:sz="6" w:space="0" w:color="auto"/>
              <w:bottom w:val="single" w:sz="6" w:space="0" w:color="auto"/>
            </w:tcBorders>
            <w:vAlign w:val="center"/>
          </w:tcPr>
          <w:p w14:paraId="721425F4" w14:textId="77777777" w:rsidR="005F2F9A" w:rsidRPr="004C31EB" w:rsidRDefault="005F2F9A" w:rsidP="00DB3E54">
            <w:pPr>
              <w:spacing w:after="0" w:line="276" w:lineRule="auto"/>
              <w:jc w:val="center"/>
              <w:rPr>
                <w:rFonts w:cs="Arial"/>
                <w:color w:val="auto"/>
                <w:szCs w:val="20"/>
                <w:highlight w:val="lightGray"/>
                <w:lang w:eastAsia="es-CO"/>
              </w:rPr>
            </w:pPr>
            <w:r w:rsidRPr="004C31EB">
              <w:rPr>
                <w:rFonts w:cs="Arial"/>
                <w:color w:val="auto"/>
                <w:szCs w:val="20"/>
                <w:highlight w:val="lightGray"/>
                <w:lang w:eastAsia="es-CO"/>
              </w:rPr>
              <w:t xml:space="preserve">[Incluir el número del lote] </w:t>
            </w:r>
          </w:p>
        </w:tc>
        <w:tc>
          <w:tcPr>
            <w:tcW w:w="1374" w:type="pct"/>
            <w:tcBorders>
              <w:top w:val="single" w:sz="6" w:space="0" w:color="auto"/>
              <w:bottom w:val="single" w:sz="6" w:space="0" w:color="auto"/>
            </w:tcBorders>
            <w:vAlign w:val="center"/>
          </w:tcPr>
          <w:p w14:paraId="0A010751" w14:textId="77777777" w:rsidR="005F2F9A" w:rsidRPr="004C31EB" w:rsidRDefault="005F2F9A" w:rsidP="00DB3E54">
            <w:pPr>
              <w:spacing w:after="0" w:line="276" w:lineRule="auto"/>
              <w:jc w:val="center"/>
              <w:rPr>
                <w:rFonts w:eastAsia="Arial,Times New Roman" w:cs="Arial"/>
                <w:color w:val="auto"/>
                <w:szCs w:val="20"/>
                <w:highlight w:val="lightGray"/>
                <w:lang w:eastAsia="es-CO"/>
              </w:rPr>
            </w:pPr>
            <w:r w:rsidRPr="004C31EB">
              <w:rPr>
                <w:rFonts w:cs="Arial"/>
                <w:color w:val="auto"/>
                <w:szCs w:val="20"/>
                <w:highlight w:val="lightGray"/>
                <w:lang w:eastAsia="es-CO"/>
              </w:rPr>
              <w:t>[Incluir objeto del proyecto, lote o grupo]</w:t>
            </w:r>
          </w:p>
        </w:tc>
        <w:tc>
          <w:tcPr>
            <w:tcW w:w="975" w:type="pct"/>
            <w:tcBorders>
              <w:top w:val="single" w:sz="6" w:space="0" w:color="auto"/>
              <w:bottom w:val="single" w:sz="6" w:space="0" w:color="auto"/>
            </w:tcBorders>
            <w:vAlign w:val="center"/>
          </w:tcPr>
          <w:p w14:paraId="648263B3" w14:textId="77777777" w:rsidR="005F2F9A" w:rsidRPr="004C31EB" w:rsidRDefault="005F2F9A" w:rsidP="00DB3E54">
            <w:pPr>
              <w:spacing w:after="0" w:line="276" w:lineRule="auto"/>
              <w:jc w:val="center"/>
              <w:rPr>
                <w:rFonts w:eastAsia="Times New Roman" w:cs="Arial"/>
                <w:bCs/>
                <w:color w:val="auto"/>
                <w:szCs w:val="20"/>
                <w:highlight w:val="lightGray"/>
                <w:lang w:eastAsia="es-CO"/>
              </w:rPr>
            </w:pPr>
            <w:r w:rsidRPr="004C31EB">
              <w:rPr>
                <w:rFonts w:eastAsia="Times New Roman" w:cs="Arial"/>
                <w:bCs/>
                <w:color w:val="auto"/>
                <w:szCs w:val="20"/>
                <w:highlight w:val="lightGray"/>
                <w:lang w:eastAsia="es-CO"/>
              </w:rPr>
              <w:t xml:space="preserve">[Incluir </w:t>
            </w:r>
            <w:r>
              <w:rPr>
                <w:rFonts w:eastAsia="Times New Roman" w:cs="Arial"/>
                <w:bCs/>
                <w:color w:val="auto"/>
                <w:szCs w:val="20"/>
                <w:highlight w:val="lightGray"/>
                <w:lang w:eastAsia="es-CO"/>
              </w:rPr>
              <w:t>p</w:t>
            </w:r>
            <w:r w:rsidRPr="004C31EB">
              <w:rPr>
                <w:rFonts w:eastAsia="Times New Roman" w:cs="Arial"/>
                <w:bCs/>
                <w:color w:val="auto"/>
                <w:szCs w:val="20"/>
                <w:highlight w:val="lightGray"/>
                <w:lang w:eastAsia="es-CO"/>
              </w:rPr>
              <w:t>lazo]</w:t>
            </w:r>
          </w:p>
        </w:tc>
        <w:tc>
          <w:tcPr>
            <w:tcW w:w="894" w:type="pct"/>
            <w:tcBorders>
              <w:top w:val="single" w:sz="6" w:space="0" w:color="auto"/>
              <w:bottom w:val="single" w:sz="6" w:space="0" w:color="auto"/>
            </w:tcBorders>
            <w:vAlign w:val="center"/>
          </w:tcPr>
          <w:p w14:paraId="7937A97C" w14:textId="77777777" w:rsidR="005F2F9A" w:rsidRPr="004C31EB" w:rsidRDefault="005F2F9A" w:rsidP="00DB3E54">
            <w:pPr>
              <w:spacing w:after="0" w:line="276" w:lineRule="auto"/>
              <w:jc w:val="center"/>
              <w:rPr>
                <w:rFonts w:eastAsia="Arial,Times New Roman" w:cs="Arial"/>
                <w:color w:val="auto"/>
                <w:szCs w:val="20"/>
                <w:highlight w:val="lightGray"/>
                <w:lang w:eastAsia="es-CO"/>
              </w:rPr>
            </w:pPr>
            <w:r w:rsidRPr="004C31EB">
              <w:rPr>
                <w:rFonts w:cs="Arial"/>
                <w:color w:val="auto"/>
                <w:szCs w:val="20"/>
                <w:highlight w:val="lightGray"/>
                <w:lang w:eastAsia="es-CO"/>
              </w:rPr>
              <w:t>[Incluir presupuesto oficial]</w:t>
            </w:r>
          </w:p>
        </w:tc>
        <w:tc>
          <w:tcPr>
            <w:tcW w:w="1023" w:type="pct"/>
            <w:tcBorders>
              <w:top w:val="single" w:sz="6" w:space="0" w:color="auto"/>
              <w:bottom w:val="single" w:sz="6" w:space="0" w:color="auto"/>
            </w:tcBorders>
            <w:vAlign w:val="center"/>
          </w:tcPr>
          <w:p w14:paraId="676DE39E" w14:textId="77777777" w:rsidR="005F2F9A" w:rsidRPr="004C31EB" w:rsidRDefault="005F2F9A" w:rsidP="00DB3E54">
            <w:pPr>
              <w:spacing w:after="0" w:line="276" w:lineRule="auto"/>
              <w:jc w:val="center"/>
              <w:rPr>
                <w:rFonts w:eastAsia="Arial,Times New Roman" w:cs="Arial"/>
                <w:color w:val="auto"/>
                <w:szCs w:val="20"/>
                <w:lang w:eastAsia="es-CO"/>
              </w:rPr>
            </w:pPr>
            <w:r w:rsidRPr="004C31EB">
              <w:rPr>
                <w:rFonts w:cs="Arial"/>
                <w:color w:val="auto"/>
                <w:szCs w:val="20"/>
                <w:highlight w:val="lightGray"/>
                <w:lang w:eastAsia="es-CO"/>
              </w:rPr>
              <w:t>[Incluir lugar o lugares de ejecución</w:t>
            </w:r>
            <w:r>
              <w:rPr>
                <w:rFonts w:cs="Arial"/>
                <w:color w:val="auto"/>
                <w:szCs w:val="20"/>
                <w:highlight w:val="lightGray"/>
                <w:lang w:eastAsia="es-CO"/>
              </w:rPr>
              <w:t xml:space="preserve"> - </w:t>
            </w:r>
            <w:r w:rsidRPr="006E1B08">
              <w:rPr>
                <w:rFonts w:cs="Arial"/>
                <w:color w:val="auto"/>
                <w:highlight w:val="lightGray"/>
              </w:rPr>
              <w:t>aclarar si se ejecuta en zona rural o urbana</w:t>
            </w:r>
            <w:r w:rsidRPr="004C31EB">
              <w:rPr>
                <w:rFonts w:cs="Arial"/>
                <w:color w:val="auto"/>
                <w:szCs w:val="20"/>
                <w:highlight w:val="lightGray"/>
                <w:lang w:eastAsia="es-CO"/>
              </w:rPr>
              <w:t>]</w:t>
            </w:r>
          </w:p>
        </w:tc>
      </w:tr>
      <w:tr w:rsidR="005F2F9A" w:rsidRPr="0033677B" w14:paraId="14C63609" w14:textId="77777777" w:rsidTr="3B3CAD31">
        <w:trPr>
          <w:trHeight w:val="834"/>
          <w:jc w:val="center"/>
        </w:trPr>
        <w:tc>
          <w:tcPr>
            <w:tcW w:w="734" w:type="pct"/>
            <w:tcBorders>
              <w:top w:val="single" w:sz="6" w:space="0" w:color="auto"/>
            </w:tcBorders>
            <w:vAlign w:val="center"/>
          </w:tcPr>
          <w:p w14:paraId="1BA13E04" w14:textId="77777777" w:rsidR="005F2F9A" w:rsidRPr="004C31EB" w:rsidRDefault="005F2F9A" w:rsidP="00DB3E54">
            <w:pPr>
              <w:spacing w:after="0" w:line="276" w:lineRule="auto"/>
              <w:jc w:val="center"/>
              <w:rPr>
                <w:rFonts w:cs="Arial"/>
                <w:color w:val="auto"/>
                <w:szCs w:val="20"/>
                <w:highlight w:val="lightGray"/>
                <w:lang w:eastAsia="es-CO"/>
              </w:rPr>
            </w:pPr>
            <w:r w:rsidRPr="004C31EB">
              <w:rPr>
                <w:rFonts w:cs="Arial"/>
                <w:color w:val="auto"/>
                <w:szCs w:val="20"/>
                <w:highlight w:val="lightGray"/>
                <w:lang w:eastAsia="es-CO"/>
              </w:rPr>
              <w:t xml:space="preserve">[Incluir el número del lote] </w:t>
            </w:r>
          </w:p>
        </w:tc>
        <w:tc>
          <w:tcPr>
            <w:tcW w:w="1374" w:type="pct"/>
            <w:tcBorders>
              <w:top w:val="single" w:sz="6" w:space="0" w:color="auto"/>
            </w:tcBorders>
            <w:vAlign w:val="center"/>
          </w:tcPr>
          <w:p w14:paraId="13D4EB82" w14:textId="77777777" w:rsidR="005F2F9A" w:rsidRPr="004C31EB" w:rsidRDefault="005F2F9A" w:rsidP="00DB3E54">
            <w:pPr>
              <w:spacing w:after="0" w:line="276" w:lineRule="auto"/>
              <w:jc w:val="center"/>
              <w:rPr>
                <w:rFonts w:cs="Arial"/>
                <w:color w:val="auto"/>
                <w:szCs w:val="20"/>
                <w:highlight w:val="lightGray"/>
                <w:lang w:eastAsia="es-CO"/>
              </w:rPr>
            </w:pPr>
            <w:r w:rsidRPr="004C31EB">
              <w:rPr>
                <w:rFonts w:cs="Arial"/>
                <w:color w:val="auto"/>
                <w:szCs w:val="20"/>
                <w:highlight w:val="lightGray"/>
                <w:lang w:eastAsia="es-CO"/>
              </w:rPr>
              <w:t>[Incluir objeto del proyecto, lote o grupo]</w:t>
            </w:r>
          </w:p>
        </w:tc>
        <w:tc>
          <w:tcPr>
            <w:tcW w:w="975" w:type="pct"/>
            <w:tcBorders>
              <w:top w:val="single" w:sz="6" w:space="0" w:color="auto"/>
            </w:tcBorders>
            <w:vAlign w:val="center"/>
          </w:tcPr>
          <w:p w14:paraId="6A5B9BB6" w14:textId="77777777" w:rsidR="005F2F9A" w:rsidRPr="004C31EB" w:rsidRDefault="005F2F9A" w:rsidP="00DB3E54">
            <w:pPr>
              <w:spacing w:after="0" w:line="276" w:lineRule="auto"/>
              <w:jc w:val="center"/>
              <w:rPr>
                <w:rFonts w:eastAsia="Times New Roman" w:cs="Arial"/>
                <w:bCs/>
                <w:color w:val="auto"/>
                <w:szCs w:val="20"/>
                <w:highlight w:val="lightGray"/>
                <w:lang w:eastAsia="es-CO"/>
              </w:rPr>
            </w:pPr>
            <w:r w:rsidRPr="004C31EB">
              <w:rPr>
                <w:rFonts w:eastAsia="Times New Roman" w:cs="Arial"/>
                <w:bCs/>
                <w:color w:val="auto"/>
                <w:szCs w:val="20"/>
                <w:highlight w:val="lightGray"/>
                <w:lang w:eastAsia="es-CO"/>
              </w:rPr>
              <w:t xml:space="preserve">[Incluir </w:t>
            </w:r>
            <w:r>
              <w:rPr>
                <w:rFonts w:eastAsia="Times New Roman" w:cs="Arial"/>
                <w:bCs/>
                <w:color w:val="auto"/>
                <w:szCs w:val="20"/>
                <w:highlight w:val="lightGray"/>
                <w:lang w:eastAsia="es-CO"/>
              </w:rPr>
              <w:t>p</w:t>
            </w:r>
            <w:r w:rsidRPr="004C31EB">
              <w:rPr>
                <w:rFonts w:eastAsia="Times New Roman" w:cs="Arial"/>
                <w:bCs/>
                <w:color w:val="auto"/>
                <w:szCs w:val="20"/>
                <w:highlight w:val="lightGray"/>
                <w:lang w:eastAsia="es-CO"/>
              </w:rPr>
              <w:t>lazo]</w:t>
            </w:r>
          </w:p>
        </w:tc>
        <w:tc>
          <w:tcPr>
            <w:tcW w:w="894" w:type="pct"/>
            <w:tcBorders>
              <w:top w:val="single" w:sz="6" w:space="0" w:color="auto"/>
            </w:tcBorders>
            <w:vAlign w:val="center"/>
          </w:tcPr>
          <w:p w14:paraId="57718BE1" w14:textId="77777777" w:rsidR="005F2F9A" w:rsidRPr="004C31EB" w:rsidRDefault="005F2F9A" w:rsidP="00DB3E54">
            <w:pPr>
              <w:spacing w:after="0" w:line="276" w:lineRule="auto"/>
              <w:jc w:val="center"/>
              <w:rPr>
                <w:rFonts w:cs="Arial"/>
                <w:color w:val="auto"/>
                <w:szCs w:val="20"/>
                <w:highlight w:val="lightGray"/>
                <w:lang w:eastAsia="es-CO"/>
              </w:rPr>
            </w:pPr>
            <w:r w:rsidRPr="004C31EB">
              <w:rPr>
                <w:rFonts w:cs="Arial"/>
                <w:color w:val="auto"/>
                <w:szCs w:val="20"/>
                <w:highlight w:val="lightGray"/>
                <w:lang w:eastAsia="es-CO"/>
              </w:rPr>
              <w:t>[Incluir presupuesto oficial]</w:t>
            </w:r>
          </w:p>
        </w:tc>
        <w:tc>
          <w:tcPr>
            <w:tcW w:w="1023" w:type="pct"/>
            <w:tcBorders>
              <w:top w:val="single" w:sz="6" w:space="0" w:color="auto"/>
            </w:tcBorders>
            <w:vAlign w:val="center"/>
          </w:tcPr>
          <w:p w14:paraId="3A100CC2" w14:textId="77777777" w:rsidR="005F2F9A" w:rsidRPr="004C31EB" w:rsidRDefault="005F2F9A" w:rsidP="00DB3E54">
            <w:pPr>
              <w:spacing w:after="0" w:line="276" w:lineRule="auto"/>
              <w:jc w:val="center"/>
              <w:rPr>
                <w:rFonts w:cs="Arial"/>
                <w:color w:val="auto"/>
                <w:szCs w:val="20"/>
                <w:highlight w:val="lightGray"/>
                <w:lang w:eastAsia="es-CO"/>
              </w:rPr>
            </w:pPr>
            <w:r w:rsidRPr="004C31EB">
              <w:rPr>
                <w:rFonts w:cs="Arial"/>
                <w:color w:val="auto"/>
                <w:szCs w:val="20"/>
                <w:highlight w:val="lightGray"/>
                <w:lang w:eastAsia="es-CO"/>
              </w:rPr>
              <w:t>[Incluir lugar o lugares de ejecución</w:t>
            </w:r>
            <w:r>
              <w:rPr>
                <w:rFonts w:cs="Arial"/>
                <w:color w:val="auto"/>
                <w:szCs w:val="20"/>
                <w:highlight w:val="lightGray"/>
                <w:lang w:eastAsia="es-CO"/>
              </w:rPr>
              <w:t xml:space="preserve"> </w:t>
            </w:r>
            <w:r w:rsidRPr="007F1CD8">
              <w:rPr>
                <w:rFonts w:cs="Arial"/>
                <w:color w:val="auto"/>
                <w:szCs w:val="20"/>
                <w:highlight w:val="lightGray"/>
                <w:lang w:eastAsia="es-CO"/>
              </w:rPr>
              <w:t>-</w:t>
            </w:r>
            <w:r w:rsidRPr="006E1B08">
              <w:rPr>
                <w:rFonts w:cs="Arial"/>
                <w:color w:val="auto"/>
                <w:highlight w:val="lightGray"/>
              </w:rPr>
              <w:t xml:space="preserve"> aclarar si se ejecuta en zona rural o urbana</w:t>
            </w:r>
            <w:r w:rsidRPr="004C31EB">
              <w:rPr>
                <w:rFonts w:cs="Arial"/>
                <w:color w:val="auto"/>
                <w:szCs w:val="20"/>
                <w:highlight w:val="lightGray"/>
                <w:lang w:eastAsia="es-CO"/>
              </w:rPr>
              <w:t>]</w:t>
            </w:r>
          </w:p>
        </w:tc>
      </w:tr>
    </w:tbl>
    <w:p w14:paraId="40FA17B6" w14:textId="09E3AD59" w:rsidR="3B3CAD31" w:rsidRDefault="3B3CAD31"/>
    <w:p w14:paraId="62427932" w14:textId="141B8803" w:rsidR="5E142463" w:rsidRDefault="5E142463"/>
    <w:p w14:paraId="42F82E10" w14:textId="460BF919" w:rsidR="005F2F9A" w:rsidRDefault="005F2F9A" w:rsidP="005F2F9A">
      <w:pPr>
        <w:rPr>
          <w:lang w:val="es-MX"/>
        </w:rPr>
      </w:pPr>
    </w:p>
    <w:p w14:paraId="54601364" w14:textId="0C30B673" w:rsidR="005F2F9A" w:rsidRDefault="005F2F9A" w:rsidP="005F2F9A">
      <w:pPr>
        <w:rPr>
          <w:lang w:val="es-MX"/>
        </w:rPr>
      </w:pPr>
      <w:r w:rsidRPr="005F2F9A">
        <w:rPr>
          <w:lang w:val="es-MX"/>
        </w:rPr>
        <w:lastRenderedPageBreak/>
        <w:t>La obra pública tiene las especificaciones técnicas descritas en el Anexo 1 – Anexo Técnico y el estudio previo, los cuales incluyen la descripción de las obras e información técnica (localización, obras a ejecutar, especificaciones particulares, etc.) objeto del presente proceso de selección.</w:t>
      </w:r>
    </w:p>
    <w:p w14:paraId="5DBE5F70" w14:textId="77777777" w:rsidR="005F2F9A" w:rsidRPr="005F2F9A" w:rsidRDefault="005F2F9A" w:rsidP="005F2F9A">
      <w:pPr>
        <w:rPr>
          <w:highlight w:val="lightGray"/>
          <w:lang w:val="es-MX"/>
        </w:rPr>
      </w:pPr>
      <w:r w:rsidRPr="005F2F9A">
        <w:rPr>
          <w:highlight w:val="lightGray"/>
          <w:lang w:val="es-MX"/>
        </w:rPr>
        <w:t>[Adicionalmente, la entidad debe indicar si las obras se ejecutarán en zona urbana o zona rural, según lo establecido en cada Plan de Ordenamiento Territorial del municipio, o municipios, en los cuales se ejecutará la obra de infraestructura de transporte.]</w:t>
      </w:r>
    </w:p>
    <w:p w14:paraId="43D41A37" w14:textId="66D0CC92" w:rsidR="005F2F9A" w:rsidRDefault="005F2F9A" w:rsidP="005F2F9A">
      <w:pPr>
        <w:rPr>
          <w:lang w:val="es-MX"/>
        </w:rPr>
      </w:pPr>
      <w:r w:rsidRPr="005F2F9A">
        <w:rPr>
          <w:highlight w:val="lightGray"/>
          <w:lang w:val="es-MX"/>
        </w:rPr>
        <w:t>[La entidad debe adaptar esta sección al formato del SECOP II cuando contrate por medio de esta plataforma].</w:t>
      </w:r>
    </w:p>
    <w:p w14:paraId="7344DD78" w14:textId="07CC12D6" w:rsidR="005F2F9A" w:rsidRDefault="00046AA3" w:rsidP="005F2F9A">
      <w:pPr>
        <w:pStyle w:val="Ttulo2"/>
        <w:rPr>
          <w:caps w:val="0"/>
        </w:rPr>
      </w:pPr>
      <w:bookmarkStart w:id="5" w:name="_Toc57640989"/>
      <w:bookmarkStart w:id="6" w:name="_Toc57727238"/>
      <w:r>
        <w:rPr>
          <w:caps w:val="0"/>
        </w:rPr>
        <w:t>DOCUMENTOS DEL PROCESO</w:t>
      </w:r>
      <w:bookmarkEnd w:id="5"/>
      <w:bookmarkEnd w:id="6"/>
      <w:r>
        <w:rPr>
          <w:caps w:val="0"/>
        </w:rPr>
        <w:t xml:space="preserve"> </w:t>
      </w:r>
    </w:p>
    <w:p w14:paraId="0B4EEE73" w14:textId="3AEB8034" w:rsidR="00046AA3" w:rsidRDefault="00046AA3" w:rsidP="005F2F9A">
      <w:pPr>
        <w:rPr>
          <w:lang w:val="es-MX"/>
        </w:rPr>
      </w:pPr>
      <w:r w:rsidRPr="00046AA3">
        <w:rPr>
          <w:lang w:val="es-MX"/>
        </w:rPr>
        <w:t>Los documentos del proceso son los señalados en el capítulo IX, así como todos los señalados en el artículo 1 de la resolución que adopta los documentos tipo de licitación de obra pública de infraestructura de transporte.</w:t>
      </w:r>
    </w:p>
    <w:p w14:paraId="1B28B2BC" w14:textId="414A15DB" w:rsidR="00046AA3" w:rsidRDefault="00046AA3" w:rsidP="00046AA3">
      <w:pPr>
        <w:pStyle w:val="Ttulo2"/>
      </w:pPr>
      <w:bookmarkStart w:id="7" w:name="_Toc57727239"/>
      <w:r>
        <w:t>COMUNICACIONES Y OBSERVACIONES AL PROCESO</w:t>
      </w:r>
      <w:bookmarkEnd w:id="7"/>
    </w:p>
    <w:p w14:paraId="0322DDFA" w14:textId="77777777" w:rsidR="00046AA3" w:rsidRPr="00046AA3" w:rsidRDefault="00046AA3" w:rsidP="00046AA3">
      <w:pPr>
        <w:rPr>
          <w:lang w:val="es-MX"/>
        </w:rPr>
      </w:pPr>
      <w:r w:rsidRPr="00046AA3">
        <w:rPr>
          <w:lang w:val="es-MX"/>
        </w:rPr>
        <w:t xml:space="preserve">Los interesados deben enviar las observaciones al proceso de contratación por medio físico o electrónico. La correspondencia en físico o por medios electrónicos tiene la misma validez. </w:t>
      </w:r>
      <w:r w:rsidRPr="00046AA3">
        <w:rPr>
          <w:highlight w:val="lightGray"/>
          <w:lang w:val="es-MX"/>
        </w:rPr>
        <w:t>[Esto aplica para las entidades que usan SECOP I]</w:t>
      </w:r>
    </w:p>
    <w:p w14:paraId="6BAA722B" w14:textId="77777777" w:rsidR="00046AA3" w:rsidRPr="00046AA3" w:rsidRDefault="00046AA3" w:rsidP="00046AA3">
      <w:pPr>
        <w:rPr>
          <w:lang w:val="es-MX"/>
        </w:rPr>
      </w:pPr>
      <w:r w:rsidRPr="00046AA3">
        <w:rPr>
          <w:highlight w:val="lightGray"/>
          <w:lang w:val="es-MX"/>
        </w:rPr>
        <w:t>[La entidad debe adaptar esta sección al formato del SECOP II cuando contrate por medio de esta</w:t>
      </w:r>
      <w:r w:rsidRPr="00046AA3">
        <w:rPr>
          <w:lang w:val="es-MX"/>
        </w:rPr>
        <w:t xml:space="preserve"> </w:t>
      </w:r>
      <w:r w:rsidRPr="00046AA3">
        <w:rPr>
          <w:highlight w:val="lightGray"/>
          <w:lang w:val="es-MX"/>
        </w:rPr>
        <w:t>plataforma]</w:t>
      </w:r>
      <w:r w:rsidRPr="00046AA3">
        <w:rPr>
          <w:lang w:val="es-MX"/>
        </w:rPr>
        <w:t xml:space="preserve"> </w:t>
      </w:r>
    </w:p>
    <w:p w14:paraId="04EADE3A" w14:textId="77777777" w:rsidR="00046AA3" w:rsidRPr="00046AA3" w:rsidRDefault="00046AA3" w:rsidP="00046AA3">
      <w:pPr>
        <w:rPr>
          <w:lang w:val="es-MX"/>
        </w:rPr>
      </w:pPr>
      <w:r w:rsidRPr="00046AA3">
        <w:rPr>
          <w:lang w:val="es-MX"/>
        </w:rPr>
        <w:t xml:space="preserve">La correspondencia física debe entregarse en </w:t>
      </w:r>
      <w:r w:rsidRPr="00046AA3">
        <w:rPr>
          <w:highlight w:val="lightGray"/>
          <w:lang w:val="es-MX"/>
        </w:rPr>
        <w:t>[dirección de la entidad estatal e identificación de la oficina donde se debe radicar] en [nombre de la ciudad o municipio]</w:t>
      </w:r>
      <w:r w:rsidRPr="00046AA3">
        <w:rPr>
          <w:lang w:val="es-MX"/>
        </w:rPr>
        <w:t xml:space="preserve"> de lunes a </w:t>
      </w:r>
      <w:r w:rsidRPr="00046AA3">
        <w:rPr>
          <w:highlight w:val="lightGray"/>
          <w:lang w:val="es-MX"/>
        </w:rPr>
        <w:t>[último día de atención en la semana]</w:t>
      </w:r>
      <w:r w:rsidRPr="00046AA3">
        <w:rPr>
          <w:lang w:val="es-MX"/>
        </w:rPr>
        <w:t xml:space="preserve"> entre </w:t>
      </w:r>
      <w:r w:rsidRPr="00046AA3">
        <w:rPr>
          <w:highlight w:val="lightGray"/>
          <w:lang w:val="es-MX"/>
        </w:rPr>
        <w:t>[horario de atención al público]</w:t>
      </w:r>
      <w:r w:rsidRPr="00046AA3">
        <w:rPr>
          <w:lang w:val="es-MX"/>
        </w:rPr>
        <w:t xml:space="preserve">. La correspondencia electrónica debe enviarse al correo electrónico </w:t>
      </w:r>
      <w:r w:rsidRPr="00046AA3">
        <w:rPr>
          <w:highlight w:val="lightGray"/>
          <w:lang w:val="es-MX"/>
        </w:rPr>
        <w:t>[correo de la entidad estatal]</w:t>
      </w:r>
      <w:r w:rsidRPr="00046AA3">
        <w:rPr>
          <w:lang w:val="es-MX"/>
        </w:rPr>
        <w:t xml:space="preserve"> y el horario permitido es hasta las 11:59 </w:t>
      </w:r>
      <w:proofErr w:type="spellStart"/>
      <w:r w:rsidRPr="00046AA3">
        <w:rPr>
          <w:lang w:val="es-MX"/>
        </w:rPr>
        <w:t>p.m</w:t>
      </w:r>
      <w:proofErr w:type="spellEnd"/>
      <w:r w:rsidRPr="00046AA3">
        <w:rPr>
          <w:lang w:val="es-MX"/>
        </w:rPr>
        <w:t xml:space="preserve"> del día establecido en el cronograma, salvo que éste establezca una hora concreta. Dicha solicitud debe:</w:t>
      </w:r>
    </w:p>
    <w:p w14:paraId="415C1230" w14:textId="7BA44DF0" w:rsidR="00046AA3" w:rsidRPr="00046AA3" w:rsidRDefault="00046AA3" w:rsidP="00046AA3">
      <w:pPr>
        <w:pStyle w:val="Prrafodelista"/>
        <w:numPr>
          <w:ilvl w:val="0"/>
          <w:numId w:val="3"/>
        </w:numPr>
        <w:spacing w:line="360" w:lineRule="auto"/>
        <w:rPr>
          <w:lang w:val="es-MX"/>
        </w:rPr>
      </w:pPr>
      <w:r w:rsidRPr="00046AA3">
        <w:rPr>
          <w:lang w:val="es-MX"/>
        </w:rPr>
        <w:t>Contener el número del proceso de contratación</w:t>
      </w:r>
      <w:r>
        <w:rPr>
          <w:lang w:val="es-MX"/>
        </w:rPr>
        <w:t>.</w:t>
      </w:r>
    </w:p>
    <w:p w14:paraId="0432A158" w14:textId="72D2CD73" w:rsidR="00046AA3" w:rsidRPr="00046AA3" w:rsidRDefault="00046AA3" w:rsidP="00046AA3">
      <w:pPr>
        <w:pStyle w:val="Prrafodelista"/>
        <w:numPr>
          <w:ilvl w:val="0"/>
          <w:numId w:val="3"/>
        </w:numPr>
        <w:spacing w:line="360" w:lineRule="auto"/>
        <w:rPr>
          <w:lang w:val="es-MX"/>
        </w:rPr>
      </w:pPr>
      <w:r w:rsidRPr="00046AA3">
        <w:rPr>
          <w:lang w:val="es-MX"/>
        </w:rPr>
        <w:t xml:space="preserve">Dirigirse a </w:t>
      </w:r>
      <w:r w:rsidRPr="00046AA3">
        <w:rPr>
          <w:highlight w:val="lightGray"/>
          <w:lang w:val="es-MX"/>
        </w:rPr>
        <w:t>[Sección de la entidad]</w:t>
      </w:r>
      <w:r>
        <w:rPr>
          <w:lang w:val="es-MX"/>
        </w:rPr>
        <w:t>.</w:t>
      </w:r>
    </w:p>
    <w:p w14:paraId="256461A5" w14:textId="1C20AB51" w:rsidR="00046AA3" w:rsidRPr="00046AA3" w:rsidRDefault="00046AA3" w:rsidP="00046AA3">
      <w:pPr>
        <w:pStyle w:val="Prrafodelista"/>
        <w:numPr>
          <w:ilvl w:val="0"/>
          <w:numId w:val="3"/>
        </w:numPr>
        <w:spacing w:line="360" w:lineRule="auto"/>
        <w:rPr>
          <w:lang w:val="es-MX"/>
        </w:rPr>
      </w:pPr>
      <w:r w:rsidRPr="00046AA3">
        <w:rPr>
          <w:lang w:val="es-MX"/>
        </w:rPr>
        <w:t>Enviarse dentro del plazo establecido en el cronograma del presente Proceso</w:t>
      </w:r>
      <w:r>
        <w:rPr>
          <w:lang w:val="es-MX"/>
        </w:rPr>
        <w:t>.</w:t>
      </w:r>
    </w:p>
    <w:p w14:paraId="1702C505" w14:textId="2C5903B1" w:rsidR="00046AA3" w:rsidRPr="00046AA3" w:rsidRDefault="00046AA3" w:rsidP="00046AA3">
      <w:pPr>
        <w:pStyle w:val="Prrafodelista"/>
        <w:numPr>
          <w:ilvl w:val="0"/>
          <w:numId w:val="3"/>
        </w:numPr>
        <w:spacing w:line="360" w:lineRule="auto"/>
        <w:rPr>
          <w:lang w:val="es-MX"/>
        </w:rPr>
      </w:pPr>
      <w:r w:rsidRPr="00046AA3">
        <w:rPr>
          <w:lang w:val="es-MX"/>
        </w:rPr>
        <w:t>Indicar los datos de contacto del remitente tales como el correo electrónico, la dirección y número telefónico</w:t>
      </w:r>
      <w:r>
        <w:rPr>
          <w:lang w:val="es-MX"/>
        </w:rPr>
        <w:t>.</w:t>
      </w:r>
    </w:p>
    <w:p w14:paraId="604D0EA1" w14:textId="77777777" w:rsidR="00046AA3" w:rsidRPr="00046AA3" w:rsidRDefault="00046AA3" w:rsidP="00046AA3">
      <w:pPr>
        <w:rPr>
          <w:lang w:val="es-MX"/>
        </w:rPr>
      </w:pPr>
      <w:r w:rsidRPr="00046AA3">
        <w:rPr>
          <w:lang w:val="es-MX"/>
        </w:rPr>
        <w:t>La entidad responderá las comunicaciones recibidas antes del cierre del proceso por medio de la plataforma del SECOP I. Después del cierre del proceso las respuestas de la entidad a las comunicaciones recibidas serán puestas en conocimiento del solicitante mediante comunicación dirigida al correo electrónico indicado en el Formato 1 – Carta de presentación de la oferta y además se publicarán en el SECOP para conocimiento público.</w:t>
      </w:r>
    </w:p>
    <w:p w14:paraId="07373113" w14:textId="77777777" w:rsidR="00046AA3" w:rsidRPr="00046AA3" w:rsidRDefault="00046AA3" w:rsidP="00046AA3">
      <w:pPr>
        <w:rPr>
          <w:lang w:val="es-MX"/>
        </w:rPr>
      </w:pPr>
      <w:r w:rsidRPr="00046AA3">
        <w:rPr>
          <w:highlight w:val="lightGray"/>
          <w:lang w:val="es-MX"/>
        </w:rPr>
        <w:t>[En caso de que el proceso de contratación se adelante a través del SECOP II debe incluirse lo siguiente:]</w:t>
      </w:r>
    </w:p>
    <w:p w14:paraId="6B625FAB" w14:textId="77777777" w:rsidR="00046AA3" w:rsidRPr="00046AA3" w:rsidRDefault="00046AA3" w:rsidP="00046AA3">
      <w:pPr>
        <w:rPr>
          <w:lang w:val="es-MX"/>
        </w:rPr>
      </w:pPr>
      <w:r w:rsidRPr="00046AA3">
        <w:rPr>
          <w:lang w:val="es-MX"/>
        </w:rPr>
        <w:t>Las respuestas se comunicarán a través de la plataforma del SECOP II, de acuerdo con el Manual de Uso y Condiciones de la plataforma del SECOP II.</w:t>
      </w:r>
    </w:p>
    <w:p w14:paraId="523559E2" w14:textId="37FD250C" w:rsidR="00046AA3" w:rsidRPr="00046AA3" w:rsidRDefault="00046AA3" w:rsidP="00046AA3">
      <w:pPr>
        <w:rPr>
          <w:lang w:val="es-MX"/>
        </w:rPr>
      </w:pPr>
      <w:r w:rsidRPr="00046AA3">
        <w:rPr>
          <w:lang w:val="es-MX"/>
        </w:rPr>
        <w:t xml:space="preserve">Cuando el proponente registre el certificado de indisponibilidad de la plataforma, la entidad pone a disposición el siguiente correo: </w:t>
      </w:r>
      <w:r w:rsidRPr="00046AA3">
        <w:rPr>
          <w:highlight w:val="lightGray"/>
          <w:lang w:val="es-MX"/>
        </w:rPr>
        <w:t>[Correo de la entidad estatal].</w:t>
      </w:r>
    </w:p>
    <w:p w14:paraId="70AEE930" w14:textId="71A0B1A2" w:rsidR="005F2F9A" w:rsidRDefault="000C016F" w:rsidP="00046AA3">
      <w:pPr>
        <w:pStyle w:val="Ttulo2"/>
      </w:pPr>
      <w:bookmarkStart w:id="8" w:name="_Toc57727240"/>
      <w:r>
        <w:rPr>
          <w:caps w:val="0"/>
        </w:rPr>
        <w:lastRenderedPageBreak/>
        <w:t>CLASIFICADOR DE BIENES Y SERVICIOS DE NACIONES UNIDAS (UNSPSC)</w:t>
      </w:r>
      <w:bookmarkEnd w:id="8"/>
    </w:p>
    <w:p w14:paraId="5B12A26F" w14:textId="3179B131" w:rsidR="00046AA3" w:rsidRDefault="00046AA3" w:rsidP="00046AA3">
      <w:pPr>
        <w:rPr>
          <w:lang w:val="es-MX"/>
        </w:rPr>
      </w:pPr>
      <w:r w:rsidRPr="00046AA3">
        <w:rPr>
          <w:lang w:val="es-MX"/>
        </w:rPr>
        <w:t xml:space="preserve">La obra pública objeto del presente proceso de contratación está codificada en el Clasificador de Bienes y Servicios de Naciones Unidas (UNSPSC) bajo el segmento </w:t>
      </w:r>
      <w:r w:rsidRPr="00046AA3">
        <w:rPr>
          <w:highlight w:val="lightGray"/>
          <w:lang w:val="es-MX"/>
        </w:rPr>
        <w:t>[72]</w:t>
      </w:r>
      <w:r w:rsidRPr="00046AA3">
        <w:rPr>
          <w:lang w:val="es-MX"/>
        </w:rPr>
        <w:t xml:space="preserve"> con el </w:t>
      </w:r>
      <w:r w:rsidRPr="00046AA3">
        <w:rPr>
          <w:highlight w:val="lightGray"/>
          <w:lang w:val="es-MX"/>
        </w:rPr>
        <w:t>[cuarto, de ser posible, o de lo contrario en el tercer]</w:t>
      </w:r>
      <w:r w:rsidRPr="00046AA3">
        <w:rPr>
          <w:lang w:val="es-MX"/>
        </w:rPr>
        <w:t xml:space="preserve"> nivel, como se indica en la siguiente tabla:</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4821"/>
        <w:gridCol w:w="1852"/>
      </w:tblGrid>
      <w:tr w:rsidR="00046AA3" w:rsidRPr="0033677B" w14:paraId="4A34AFD5" w14:textId="77777777" w:rsidTr="3B3CAD31">
        <w:trPr>
          <w:trHeight w:val="397"/>
          <w:jc w:val="center"/>
        </w:trPr>
        <w:tc>
          <w:tcPr>
            <w:tcW w:w="0" w:type="auto"/>
            <w:tcBorders>
              <w:top w:val="double" w:sz="4" w:space="0" w:color="auto"/>
              <w:bottom w:val="single" w:sz="6" w:space="0" w:color="auto"/>
            </w:tcBorders>
            <w:shd w:val="clear" w:color="auto" w:fill="404040" w:themeFill="text1" w:themeFillTint="BF"/>
            <w:vAlign w:val="center"/>
          </w:tcPr>
          <w:p w14:paraId="046F6D3E" w14:textId="77777777" w:rsidR="00046AA3" w:rsidRPr="004C31EB" w:rsidRDefault="00046AA3" w:rsidP="00DB3E54">
            <w:pPr>
              <w:spacing w:after="0" w:line="276" w:lineRule="auto"/>
              <w:jc w:val="center"/>
              <w:rPr>
                <w:rFonts w:eastAsia="Arial,Times New Roman" w:cs="Arial"/>
                <w:b/>
                <w:bCs/>
                <w:color w:val="FFFFFF" w:themeColor="background1"/>
                <w:szCs w:val="20"/>
                <w:lang w:eastAsia="es-CO"/>
              </w:rPr>
            </w:pPr>
            <w:r w:rsidRPr="004C31EB">
              <w:rPr>
                <w:rFonts w:cs="Arial"/>
                <w:b/>
                <w:bCs/>
                <w:color w:val="FFFFFF" w:themeColor="background1"/>
                <w:szCs w:val="20"/>
                <w:lang w:eastAsia="es-CO"/>
              </w:rPr>
              <w:t>Clasificación</w:t>
            </w:r>
            <w:r w:rsidRPr="004C31EB">
              <w:rPr>
                <w:rFonts w:eastAsia="Arial,Times New Roman" w:cs="Arial"/>
                <w:b/>
                <w:bCs/>
                <w:color w:val="FFFFFF" w:themeColor="background1"/>
                <w:szCs w:val="20"/>
                <w:lang w:eastAsia="es-CO"/>
              </w:rPr>
              <w:t xml:space="preserve"> </w:t>
            </w:r>
            <w:r w:rsidRPr="004C31EB">
              <w:rPr>
                <w:rFonts w:cs="Arial"/>
                <w:b/>
                <w:bCs/>
                <w:color w:val="FFFFFF" w:themeColor="background1"/>
                <w:szCs w:val="20"/>
                <w:lang w:eastAsia="es-CO"/>
              </w:rPr>
              <w:t>UNSPSC</w:t>
            </w:r>
          </w:p>
        </w:tc>
        <w:tc>
          <w:tcPr>
            <w:tcW w:w="0" w:type="auto"/>
            <w:tcBorders>
              <w:top w:val="double" w:sz="4" w:space="0" w:color="auto"/>
              <w:bottom w:val="single" w:sz="6" w:space="0" w:color="auto"/>
            </w:tcBorders>
            <w:shd w:val="clear" w:color="auto" w:fill="404040" w:themeFill="text1" w:themeFillTint="BF"/>
            <w:vAlign w:val="center"/>
          </w:tcPr>
          <w:p w14:paraId="41BEA7B5" w14:textId="77777777" w:rsidR="00046AA3" w:rsidRPr="004C31EB" w:rsidRDefault="00046AA3" w:rsidP="00DB3E54">
            <w:pPr>
              <w:spacing w:after="0" w:line="276" w:lineRule="auto"/>
              <w:jc w:val="center"/>
              <w:rPr>
                <w:rFonts w:eastAsia="Arial,Times New Roman" w:cs="Arial"/>
                <w:b/>
                <w:bCs/>
                <w:color w:val="FFFFFF" w:themeColor="background1"/>
                <w:szCs w:val="20"/>
                <w:lang w:eastAsia="es-CO"/>
              </w:rPr>
            </w:pPr>
            <w:r w:rsidRPr="004C31EB">
              <w:rPr>
                <w:rFonts w:cs="Arial"/>
                <w:b/>
                <w:bCs/>
                <w:color w:val="FFFFFF" w:themeColor="background1"/>
                <w:szCs w:val="20"/>
                <w:lang w:eastAsia="es-CO"/>
              </w:rPr>
              <w:t>Descripción</w:t>
            </w:r>
          </w:p>
        </w:tc>
      </w:tr>
      <w:tr w:rsidR="00046AA3" w:rsidRPr="0033677B" w14:paraId="21CA30FC" w14:textId="77777777" w:rsidTr="3B3CAD31">
        <w:trPr>
          <w:trHeight w:val="283"/>
          <w:jc w:val="center"/>
        </w:trPr>
        <w:tc>
          <w:tcPr>
            <w:tcW w:w="0" w:type="auto"/>
            <w:tcBorders>
              <w:top w:val="single" w:sz="6" w:space="0" w:color="auto"/>
              <w:bottom w:val="single" w:sz="6" w:space="0" w:color="auto"/>
            </w:tcBorders>
            <w:vAlign w:val="center"/>
          </w:tcPr>
          <w:p w14:paraId="624A597D" w14:textId="77777777" w:rsidR="00046AA3" w:rsidRPr="004C31EB" w:rsidRDefault="00046AA3" w:rsidP="00DB3E54">
            <w:pPr>
              <w:spacing w:after="0" w:line="276" w:lineRule="auto"/>
              <w:jc w:val="center"/>
              <w:rPr>
                <w:rFonts w:eastAsia="Arial,Times New Roman" w:cs="Arial"/>
                <w:color w:val="auto"/>
                <w:szCs w:val="20"/>
                <w:highlight w:val="lightGray"/>
                <w:lang w:eastAsia="es-CO"/>
              </w:rPr>
            </w:pPr>
            <w:r w:rsidRPr="004C31EB">
              <w:rPr>
                <w:rFonts w:eastAsia="Arial,Times New Roman" w:cs="Arial"/>
                <w:color w:val="auto"/>
                <w:szCs w:val="20"/>
                <w:highlight w:val="lightGray"/>
                <w:lang w:eastAsia="es-CO"/>
              </w:rPr>
              <w:t>[</w:t>
            </w:r>
            <w:r w:rsidRPr="004C31EB">
              <w:rPr>
                <w:rFonts w:cs="Arial"/>
                <w:color w:val="auto"/>
                <w:szCs w:val="20"/>
                <w:highlight w:val="lightGray"/>
                <w:lang w:eastAsia="es-CO"/>
              </w:rPr>
              <w:t>completar de acuerdo con familia, clase, y producto</w:t>
            </w:r>
            <w:r w:rsidRPr="004C31EB">
              <w:rPr>
                <w:rFonts w:eastAsia="Arial,Times New Roman" w:cs="Arial"/>
                <w:color w:val="auto"/>
                <w:szCs w:val="20"/>
                <w:highlight w:val="lightGray"/>
                <w:lang w:eastAsia="es-CO"/>
              </w:rPr>
              <w:t>]</w:t>
            </w:r>
          </w:p>
        </w:tc>
        <w:tc>
          <w:tcPr>
            <w:tcW w:w="0" w:type="auto"/>
            <w:tcBorders>
              <w:top w:val="single" w:sz="6" w:space="0" w:color="auto"/>
              <w:bottom w:val="single" w:sz="6" w:space="0" w:color="auto"/>
            </w:tcBorders>
            <w:vAlign w:val="center"/>
          </w:tcPr>
          <w:p w14:paraId="59580BD1" w14:textId="77777777" w:rsidR="00046AA3" w:rsidRPr="004C31EB" w:rsidRDefault="00046AA3" w:rsidP="00DB3E54">
            <w:pPr>
              <w:spacing w:after="0" w:line="276" w:lineRule="auto"/>
              <w:jc w:val="center"/>
              <w:rPr>
                <w:rFonts w:eastAsia="Arial,Times New Roman" w:cs="Arial"/>
                <w:color w:val="auto"/>
                <w:szCs w:val="20"/>
                <w:highlight w:val="lightGray"/>
                <w:lang w:eastAsia="es-CO"/>
              </w:rPr>
            </w:pPr>
            <w:r w:rsidRPr="004C31EB">
              <w:rPr>
                <w:rFonts w:cs="Arial"/>
                <w:color w:val="auto"/>
                <w:szCs w:val="20"/>
                <w:highlight w:val="lightGray"/>
                <w:lang w:eastAsia="es-CO"/>
              </w:rPr>
              <w:t>[Incluir</w:t>
            </w:r>
            <w:r w:rsidRPr="004C31EB">
              <w:rPr>
                <w:rFonts w:eastAsia="Arial,Times New Roman" w:cs="Arial"/>
                <w:color w:val="auto"/>
                <w:szCs w:val="20"/>
                <w:highlight w:val="lightGray"/>
                <w:lang w:eastAsia="es-CO"/>
              </w:rPr>
              <w:t xml:space="preserve"> </w:t>
            </w:r>
            <w:r w:rsidRPr="004C31EB">
              <w:rPr>
                <w:rFonts w:cs="Arial"/>
                <w:color w:val="auto"/>
                <w:szCs w:val="20"/>
                <w:highlight w:val="lightGray"/>
                <w:lang w:eastAsia="es-CO"/>
              </w:rPr>
              <w:t>descripción]</w:t>
            </w:r>
          </w:p>
        </w:tc>
      </w:tr>
      <w:tr w:rsidR="00046AA3" w:rsidRPr="0033677B" w14:paraId="71D33241" w14:textId="77777777" w:rsidTr="3B3CAD31">
        <w:trPr>
          <w:trHeight w:val="283"/>
          <w:jc w:val="center"/>
        </w:trPr>
        <w:tc>
          <w:tcPr>
            <w:tcW w:w="0" w:type="auto"/>
            <w:tcBorders>
              <w:top w:val="single" w:sz="6" w:space="0" w:color="auto"/>
              <w:bottom w:val="single" w:sz="6" w:space="0" w:color="auto"/>
            </w:tcBorders>
            <w:vAlign w:val="center"/>
          </w:tcPr>
          <w:p w14:paraId="64C60824" w14:textId="77777777" w:rsidR="00046AA3" w:rsidRPr="004C31EB" w:rsidRDefault="00046AA3" w:rsidP="00DB3E54">
            <w:pPr>
              <w:spacing w:after="0" w:line="276" w:lineRule="auto"/>
              <w:jc w:val="center"/>
              <w:rPr>
                <w:rFonts w:eastAsia="Arial,Times New Roman" w:cs="Arial"/>
                <w:color w:val="auto"/>
                <w:szCs w:val="20"/>
                <w:highlight w:val="lightGray"/>
                <w:lang w:eastAsia="es-CO"/>
              </w:rPr>
            </w:pPr>
            <w:r w:rsidRPr="004C31EB">
              <w:rPr>
                <w:rFonts w:eastAsia="Arial,Times New Roman" w:cs="Arial"/>
                <w:color w:val="auto"/>
                <w:szCs w:val="20"/>
                <w:highlight w:val="lightGray"/>
                <w:lang w:eastAsia="es-CO"/>
              </w:rPr>
              <w:t>[</w:t>
            </w:r>
            <w:r w:rsidRPr="004C31EB">
              <w:rPr>
                <w:rFonts w:cs="Arial"/>
                <w:color w:val="auto"/>
                <w:szCs w:val="20"/>
                <w:highlight w:val="lightGray"/>
                <w:lang w:eastAsia="es-CO"/>
              </w:rPr>
              <w:t>completar de acuerdo con familia, clase, y producto</w:t>
            </w:r>
            <w:r w:rsidRPr="004C31EB">
              <w:rPr>
                <w:rFonts w:eastAsia="Arial,Times New Roman" w:cs="Arial"/>
                <w:color w:val="auto"/>
                <w:szCs w:val="20"/>
                <w:highlight w:val="lightGray"/>
                <w:lang w:eastAsia="es-CO"/>
              </w:rPr>
              <w:t>]</w:t>
            </w:r>
          </w:p>
        </w:tc>
        <w:tc>
          <w:tcPr>
            <w:tcW w:w="0" w:type="auto"/>
            <w:tcBorders>
              <w:top w:val="single" w:sz="6" w:space="0" w:color="auto"/>
              <w:bottom w:val="single" w:sz="6" w:space="0" w:color="auto"/>
            </w:tcBorders>
            <w:vAlign w:val="center"/>
          </w:tcPr>
          <w:p w14:paraId="1C3329B1" w14:textId="77777777" w:rsidR="00046AA3" w:rsidRPr="004C31EB" w:rsidRDefault="00046AA3" w:rsidP="00DB3E54">
            <w:pPr>
              <w:spacing w:after="0" w:line="276" w:lineRule="auto"/>
              <w:jc w:val="center"/>
              <w:rPr>
                <w:rFonts w:eastAsia="Arial,Times New Roman" w:cs="Arial"/>
                <w:color w:val="auto"/>
                <w:szCs w:val="20"/>
                <w:highlight w:val="lightGray"/>
                <w:lang w:eastAsia="es-CO"/>
              </w:rPr>
            </w:pPr>
            <w:r w:rsidRPr="004C31EB">
              <w:rPr>
                <w:rFonts w:cs="Arial"/>
                <w:color w:val="auto"/>
                <w:szCs w:val="20"/>
                <w:highlight w:val="lightGray"/>
                <w:lang w:eastAsia="es-CO"/>
              </w:rPr>
              <w:t>[Incluir</w:t>
            </w:r>
            <w:r w:rsidRPr="004C31EB">
              <w:rPr>
                <w:rFonts w:eastAsia="Arial,Times New Roman" w:cs="Arial"/>
                <w:color w:val="auto"/>
                <w:szCs w:val="20"/>
                <w:highlight w:val="lightGray"/>
                <w:lang w:eastAsia="es-CO"/>
              </w:rPr>
              <w:t xml:space="preserve"> </w:t>
            </w:r>
            <w:r w:rsidRPr="004C31EB">
              <w:rPr>
                <w:rFonts w:cs="Arial"/>
                <w:color w:val="auto"/>
                <w:szCs w:val="20"/>
                <w:highlight w:val="lightGray"/>
                <w:lang w:eastAsia="es-CO"/>
              </w:rPr>
              <w:t>descripción]</w:t>
            </w:r>
          </w:p>
        </w:tc>
      </w:tr>
      <w:tr w:rsidR="00046AA3" w:rsidRPr="0033677B" w14:paraId="0AE481F3" w14:textId="77777777" w:rsidTr="3B3CAD31">
        <w:trPr>
          <w:trHeight w:val="283"/>
          <w:jc w:val="center"/>
        </w:trPr>
        <w:tc>
          <w:tcPr>
            <w:tcW w:w="0" w:type="auto"/>
            <w:tcBorders>
              <w:top w:val="single" w:sz="6" w:space="0" w:color="auto"/>
            </w:tcBorders>
            <w:vAlign w:val="center"/>
          </w:tcPr>
          <w:p w14:paraId="4E3BE857" w14:textId="77777777" w:rsidR="00046AA3" w:rsidRPr="004C31EB" w:rsidRDefault="00046AA3" w:rsidP="00DB3E54">
            <w:pPr>
              <w:spacing w:after="0" w:line="276" w:lineRule="auto"/>
              <w:jc w:val="center"/>
              <w:rPr>
                <w:rFonts w:eastAsia="Arial,Times New Roman" w:cs="Arial"/>
                <w:color w:val="auto"/>
                <w:szCs w:val="20"/>
                <w:highlight w:val="lightGray"/>
                <w:lang w:eastAsia="es-CO"/>
              </w:rPr>
            </w:pPr>
            <w:r w:rsidRPr="004C31EB">
              <w:rPr>
                <w:rFonts w:eastAsia="Arial,Times New Roman" w:cs="Arial"/>
                <w:color w:val="auto"/>
                <w:szCs w:val="20"/>
                <w:highlight w:val="lightGray"/>
                <w:lang w:eastAsia="es-CO"/>
              </w:rPr>
              <w:t>[</w:t>
            </w:r>
            <w:r w:rsidRPr="004C31EB">
              <w:rPr>
                <w:rFonts w:cs="Arial"/>
                <w:color w:val="auto"/>
                <w:szCs w:val="20"/>
                <w:highlight w:val="lightGray"/>
                <w:lang w:eastAsia="es-CO"/>
              </w:rPr>
              <w:t>completar de acuerdo con familia, clase, y producto</w:t>
            </w:r>
            <w:r w:rsidRPr="004C31EB">
              <w:rPr>
                <w:rFonts w:eastAsia="Arial,Times New Roman" w:cs="Arial"/>
                <w:color w:val="auto"/>
                <w:szCs w:val="20"/>
                <w:highlight w:val="lightGray"/>
                <w:lang w:eastAsia="es-CO"/>
              </w:rPr>
              <w:t>]</w:t>
            </w:r>
          </w:p>
        </w:tc>
        <w:tc>
          <w:tcPr>
            <w:tcW w:w="0" w:type="auto"/>
            <w:tcBorders>
              <w:top w:val="single" w:sz="6" w:space="0" w:color="auto"/>
            </w:tcBorders>
            <w:vAlign w:val="center"/>
          </w:tcPr>
          <w:p w14:paraId="6B4D2DD7" w14:textId="77777777" w:rsidR="00046AA3" w:rsidRPr="004C31EB" w:rsidRDefault="00046AA3" w:rsidP="00DB3E54">
            <w:pPr>
              <w:spacing w:after="0" w:line="276" w:lineRule="auto"/>
              <w:rPr>
                <w:rFonts w:eastAsia="Arial,Times New Roman" w:cs="Arial"/>
                <w:color w:val="auto"/>
                <w:szCs w:val="20"/>
                <w:highlight w:val="lightGray"/>
                <w:lang w:eastAsia="es-CO"/>
              </w:rPr>
            </w:pPr>
            <w:r w:rsidRPr="004C31EB">
              <w:rPr>
                <w:rFonts w:cs="Arial"/>
                <w:color w:val="auto"/>
                <w:szCs w:val="20"/>
                <w:highlight w:val="lightGray"/>
                <w:lang w:eastAsia="es-CO"/>
              </w:rPr>
              <w:t>[Incluir</w:t>
            </w:r>
            <w:r w:rsidRPr="004C31EB">
              <w:rPr>
                <w:rFonts w:eastAsia="Arial,Times New Roman" w:cs="Arial"/>
                <w:color w:val="auto"/>
                <w:szCs w:val="20"/>
                <w:highlight w:val="lightGray"/>
                <w:lang w:eastAsia="es-CO"/>
              </w:rPr>
              <w:t xml:space="preserve"> </w:t>
            </w:r>
            <w:r w:rsidRPr="004C31EB">
              <w:rPr>
                <w:rFonts w:cs="Arial"/>
                <w:color w:val="auto"/>
                <w:szCs w:val="20"/>
                <w:highlight w:val="lightGray"/>
                <w:lang w:eastAsia="es-CO"/>
              </w:rPr>
              <w:t>descripción]</w:t>
            </w:r>
          </w:p>
        </w:tc>
      </w:tr>
    </w:tbl>
    <w:p w14:paraId="6E95BB83" w14:textId="69193DEA" w:rsidR="3B3CAD31" w:rsidRDefault="3B3CAD31"/>
    <w:p w14:paraId="248F755A" w14:textId="10496DD8" w:rsidR="00046AA3" w:rsidRDefault="00046AA3" w:rsidP="00046AA3">
      <w:pPr>
        <w:rPr>
          <w:lang w:val="es-MX"/>
        </w:rPr>
      </w:pPr>
    </w:p>
    <w:p w14:paraId="394E491A" w14:textId="77777777" w:rsidR="00046AA3" w:rsidRPr="00046AA3" w:rsidRDefault="00046AA3" w:rsidP="00046AA3">
      <w:pPr>
        <w:rPr>
          <w:highlight w:val="lightGray"/>
          <w:lang w:val="es-MX"/>
        </w:rPr>
      </w:pPr>
      <w:r w:rsidRPr="00046AA3">
        <w:rPr>
          <w:highlight w:val="lightGray"/>
          <w:lang w:val="es-MX"/>
        </w:rPr>
        <w:t>[En caso de que el proceso de contratación esté relacionado con las actividades de “obras férreas” previstas en la “Matriz 1-Experiencia”, se podrá incluir el segmento 25]</w:t>
      </w:r>
    </w:p>
    <w:p w14:paraId="6C07AF96" w14:textId="0B574650" w:rsidR="00046AA3" w:rsidRPr="00046AA3" w:rsidRDefault="00046AA3" w:rsidP="00046AA3">
      <w:pPr>
        <w:rPr>
          <w:lang w:val="es-MX"/>
        </w:rPr>
      </w:pPr>
      <w:r w:rsidRPr="00046AA3">
        <w:rPr>
          <w:highlight w:val="lightGray"/>
          <w:lang w:val="es-MX"/>
        </w:rPr>
        <w:t>[La entidad debe adaptar esta sección al formato del SECOP II cuando contrate por medio de esta plataforma]</w:t>
      </w:r>
    </w:p>
    <w:p w14:paraId="6FAE2B9D" w14:textId="502E5C34" w:rsidR="00046AA3" w:rsidRDefault="000C016F" w:rsidP="00046AA3">
      <w:pPr>
        <w:pStyle w:val="Ttulo2"/>
      </w:pPr>
      <w:bookmarkStart w:id="9" w:name="_Toc57727241"/>
      <w:r>
        <w:rPr>
          <w:caps w:val="0"/>
        </w:rPr>
        <w:t>RECURSOS QUE RESPALDAN LA PRESENTE CONTRATACIÓN</w:t>
      </w:r>
      <w:bookmarkEnd w:id="9"/>
      <w:r>
        <w:rPr>
          <w:caps w:val="0"/>
        </w:rPr>
        <w:t xml:space="preserve"> </w:t>
      </w:r>
    </w:p>
    <w:p w14:paraId="5D54A9A9" w14:textId="29163CA6" w:rsidR="00046AA3" w:rsidRDefault="00046AA3" w:rsidP="00046AA3">
      <w:pPr>
        <w:rPr>
          <w:lang w:val="es-MX"/>
        </w:rPr>
      </w:pPr>
      <w:r w:rsidRPr="00046AA3">
        <w:rPr>
          <w:lang w:val="es-MX"/>
        </w:rPr>
        <w:t>La entidad, para respaldar el compromiso derivado del presente proceso de contratación, cuenta con el siguiente certificado de disponibilidad presupuestal:</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2842"/>
        <w:gridCol w:w="2955"/>
        <w:gridCol w:w="3011"/>
      </w:tblGrid>
      <w:tr w:rsidR="00046AA3" w:rsidRPr="0033677B" w14:paraId="571E866A" w14:textId="77777777" w:rsidTr="3B3CAD31">
        <w:trPr>
          <w:trHeight w:val="20"/>
          <w:tblHeader/>
          <w:jc w:val="center"/>
        </w:trPr>
        <w:tc>
          <w:tcPr>
            <w:tcW w:w="0" w:type="auto"/>
            <w:tcBorders>
              <w:top w:val="double" w:sz="4" w:space="0" w:color="auto"/>
              <w:bottom w:val="single" w:sz="6" w:space="0" w:color="auto"/>
            </w:tcBorders>
            <w:shd w:val="clear" w:color="auto" w:fill="404040" w:themeFill="text1" w:themeFillTint="BF"/>
            <w:vAlign w:val="center"/>
          </w:tcPr>
          <w:p w14:paraId="7A37B17D" w14:textId="77777777" w:rsidR="00046AA3" w:rsidRPr="004C31EB" w:rsidRDefault="00046AA3" w:rsidP="00DB3E54">
            <w:pPr>
              <w:spacing w:after="0" w:line="276" w:lineRule="auto"/>
              <w:jc w:val="center"/>
              <w:rPr>
                <w:rFonts w:eastAsia="Arial,Times New Roman" w:cs="Arial"/>
                <w:b/>
                <w:bCs/>
                <w:color w:val="FFFFFF" w:themeColor="background1"/>
                <w:szCs w:val="20"/>
                <w:lang w:eastAsia="es-CO"/>
              </w:rPr>
            </w:pPr>
            <w:r w:rsidRPr="004C31EB">
              <w:rPr>
                <w:rFonts w:cs="Arial"/>
                <w:b/>
                <w:bCs/>
                <w:color w:val="FFFFFF" w:themeColor="background1"/>
                <w:szCs w:val="20"/>
                <w:lang w:eastAsia="es-CO"/>
              </w:rPr>
              <w:t>Número</w:t>
            </w:r>
            <w:r w:rsidRPr="004C31EB">
              <w:rPr>
                <w:rFonts w:eastAsia="Arial,Times New Roman" w:cs="Arial"/>
                <w:b/>
                <w:bCs/>
                <w:color w:val="FFFFFF" w:themeColor="background1"/>
                <w:szCs w:val="20"/>
                <w:lang w:eastAsia="es-CO"/>
              </w:rPr>
              <w:t xml:space="preserve"> </w:t>
            </w:r>
            <w:r w:rsidRPr="004C31EB">
              <w:rPr>
                <w:rFonts w:cs="Arial"/>
                <w:b/>
                <w:bCs/>
                <w:color w:val="FFFFFF" w:themeColor="background1"/>
                <w:szCs w:val="20"/>
                <w:lang w:eastAsia="es-CO"/>
              </w:rPr>
              <w:t>certificado</w:t>
            </w:r>
            <w:r w:rsidRPr="004C31EB">
              <w:rPr>
                <w:rFonts w:eastAsia="Arial,Times New Roman" w:cs="Arial"/>
                <w:b/>
                <w:bCs/>
                <w:color w:val="FFFFFF" w:themeColor="background1"/>
                <w:szCs w:val="20"/>
                <w:lang w:eastAsia="es-CO"/>
              </w:rPr>
              <w:t xml:space="preserve"> </w:t>
            </w:r>
            <w:r w:rsidRPr="004C31EB">
              <w:rPr>
                <w:rFonts w:cs="Arial"/>
                <w:b/>
                <w:bCs/>
                <w:color w:val="FFFFFF" w:themeColor="background1"/>
                <w:szCs w:val="20"/>
                <w:lang w:eastAsia="es-CO"/>
              </w:rPr>
              <w:t>disponibilidad</w:t>
            </w:r>
            <w:r w:rsidRPr="004C31EB">
              <w:rPr>
                <w:rFonts w:eastAsia="Arial,Times New Roman" w:cs="Arial"/>
                <w:b/>
                <w:bCs/>
                <w:color w:val="FFFFFF" w:themeColor="background1"/>
                <w:szCs w:val="20"/>
                <w:lang w:eastAsia="es-CO"/>
              </w:rPr>
              <w:t xml:space="preserve"> </w:t>
            </w:r>
            <w:r w:rsidRPr="004C31EB">
              <w:rPr>
                <w:rFonts w:cs="Arial"/>
                <w:b/>
                <w:bCs/>
                <w:color w:val="FFFFFF" w:themeColor="background1"/>
                <w:szCs w:val="20"/>
                <w:lang w:eastAsia="es-CO"/>
              </w:rPr>
              <w:t>presupuestal</w:t>
            </w:r>
          </w:p>
        </w:tc>
        <w:tc>
          <w:tcPr>
            <w:tcW w:w="2955" w:type="dxa"/>
            <w:tcBorders>
              <w:top w:val="double" w:sz="4" w:space="0" w:color="auto"/>
              <w:bottom w:val="single" w:sz="6" w:space="0" w:color="auto"/>
            </w:tcBorders>
            <w:shd w:val="clear" w:color="auto" w:fill="404040" w:themeFill="text1" w:themeFillTint="BF"/>
            <w:vAlign w:val="center"/>
          </w:tcPr>
          <w:p w14:paraId="45A1022B" w14:textId="77777777" w:rsidR="00046AA3" w:rsidRPr="004C31EB" w:rsidRDefault="00046AA3" w:rsidP="00DB3E54">
            <w:pPr>
              <w:spacing w:after="0" w:line="276" w:lineRule="auto"/>
              <w:jc w:val="center"/>
              <w:rPr>
                <w:rFonts w:eastAsia="Arial,Times New Roman" w:cs="Arial"/>
                <w:b/>
                <w:bCs/>
                <w:color w:val="FFFFFF" w:themeColor="background1"/>
                <w:szCs w:val="20"/>
                <w:lang w:eastAsia="es-CO"/>
              </w:rPr>
            </w:pPr>
            <w:r w:rsidRPr="004C31EB">
              <w:rPr>
                <w:rFonts w:cs="Arial"/>
                <w:b/>
                <w:bCs/>
                <w:color w:val="FFFFFF" w:themeColor="background1"/>
                <w:szCs w:val="20"/>
                <w:lang w:eastAsia="es-CO"/>
              </w:rPr>
              <w:t>Fecha</w:t>
            </w:r>
            <w:r w:rsidRPr="004C31EB">
              <w:rPr>
                <w:rFonts w:eastAsia="Arial,Times New Roman" w:cs="Arial"/>
                <w:b/>
                <w:bCs/>
                <w:color w:val="FFFFFF" w:themeColor="background1"/>
                <w:szCs w:val="20"/>
                <w:lang w:eastAsia="es-CO"/>
              </w:rPr>
              <w:t xml:space="preserve"> </w:t>
            </w:r>
            <w:r w:rsidRPr="004C31EB">
              <w:rPr>
                <w:rFonts w:cs="Arial"/>
                <w:b/>
                <w:bCs/>
                <w:color w:val="FFFFFF" w:themeColor="background1"/>
                <w:szCs w:val="20"/>
                <w:lang w:eastAsia="es-CO"/>
              </w:rPr>
              <w:t>certificado</w:t>
            </w:r>
            <w:r w:rsidRPr="004C31EB">
              <w:rPr>
                <w:rFonts w:eastAsia="Arial,Times New Roman" w:cs="Arial"/>
                <w:b/>
                <w:bCs/>
                <w:color w:val="FFFFFF" w:themeColor="background1"/>
                <w:szCs w:val="20"/>
                <w:lang w:eastAsia="es-CO"/>
              </w:rPr>
              <w:t xml:space="preserve"> </w:t>
            </w:r>
            <w:r w:rsidRPr="004C31EB">
              <w:rPr>
                <w:rFonts w:cs="Arial"/>
                <w:b/>
                <w:bCs/>
                <w:color w:val="FFFFFF" w:themeColor="background1"/>
                <w:szCs w:val="20"/>
                <w:lang w:eastAsia="es-CO"/>
              </w:rPr>
              <w:t>disponibilidad</w:t>
            </w:r>
            <w:r w:rsidRPr="004C31EB">
              <w:rPr>
                <w:rFonts w:eastAsia="Arial,Times New Roman" w:cs="Arial"/>
                <w:b/>
                <w:bCs/>
                <w:color w:val="FFFFFF" w:themeColor="background1"/>
                <w:szCs w:val="20"/>
                <w:lang w:eastAsia="es-CO"/>
              </w:rPr>
              <w:t xml:space="preserve"> </w:t>
            </w:r>
            <w:r w:rsidRPr="004C31EB">
              <w:rPr>
                <w:rFonts w:cs="Arial"/>
                <w:b/>
                <w:bCs/>
                <w:color w:val="FFFFFF" w:themeColor="background1"/>
                <w:szCs w:val="20"/>
                <w:lang w:eastAsia="es-CO"/>
              </w:rPr>
              <w:t>presupuestal</w:t>
            </w:r>
          </w:p>
        </w:tc>
        <w:tc>
          <w:tcPr>
            <w:tcW w:w="3011" w:type="dxa"/>
            <w:tcBorders>
              <w:top w:val="double" w:sz="4" w:space="0" w:color="auto"/>
              <w:bottom w:val="single" w:sz="6" w:space="0" w:color="auto"/>
            </w:tcBorders>
            <w:shd w:val="clear" w:color="auto" w:fill="404040" w:themeFill="text1" w:themeFillTint="BF"/>
            <w:vAlign w:val="center"/>
          </w:tcPr>
          <w:p w14:paraId="4CDD0BE7" w14:textId="77777777" w:rsidR="00046AA3" w:rsidRPr="004C31EB" w:rsidRDefault="00046AA3" w:rsidP="00DB3E54">
            <w:pPr>
              <w:spacing w:after="0" w:line="276" w:lineRule="auto"/>
              <w:jc w:val="center"/>
              <w:rPr>
                <w:rFonts w:eastAsia="Arial,Times New Roman" w:cs="Arial"/>
                <w:b/>
                <w:bCs/>
                <w:color w:val="FFFFFF" w:themeColor="background1"/>
                <w:szCs w:val="20"/>
                <w:lang w:eastAsia="es-CO"/>
              </w:rPr>
            </w:pPr>
            <w:r w:rsidRPr="004C31EB">
              <w:rPr>
                <w:rFonts w:cs="Arial"/>
                <w:b/>
                <w:bCs/>
                <w:color w:val="FFFFFF" w:themeColor="background1"/>
                <w:szCs w:val="20"/>
                <w:lang w:eastAsia="es-CO"/>
              </w:rPr>
              <w:t>Valor</w:t>
            </w:r>
            <w:r w:rsidRPr="004C31EB">
              <w:rPr>
                <w:rFonts w:eastAsia="Arial,Times New Roman" w:cs="Arial"/>
                <w:b/>
                <w:bCs/>
                <w:color w:val="FFFFFF" w:themeColor="background1"/>
                <w:szCs w:val="20"/>
                <w:lang w:eastAsia="es-CO"/>
              </w:rPr>
              <w:t xml:space="preserve"> </w:t>
            </w:r>
            <w:r w:rsidRPr="004C31EB">
              <w:rPr>
                <w:rFonts w:cs="Arial"/>
                <w:b/>
                <w:bCs/>
                <w:color w:val="FFFFFF" w:themeColor="background1"/>
                <w:szCs w:val="20"/>
                <w:lang w:eastAsia="es-CO"/>
              </w:rPr>
              <w:t>certificado</w:t>
            </w:r>
            <w:r w:rsidRPr="004C31EB">
              <w:rPr>
                <w:rFonts w:eastAsia="Arial,Times New Roman" w:cs="Arial"/>
                <w:b/>
                <w:bCs/>
                <w:color w:val="FFFFFF" w:themeColor="background1"/>
                <w:szCs w:val="20"/>
                <w:lang w:eastAsia="es-CO"/>
              </w:rPr>
              <w:t xml:space="preserve"> </w:t>
            </w:r>
            <w:r w:rsidRPr="004C31EB">
              <w:rPr>
                <w:rFonts w:cs="Arial"/>
                <w:b/>
                <w:bCs/>
                <w:color w:val="FFFFFF" w:themeColor="background1"/>
                <w:szCs w:val="20"/>
                <w:lang w:eastAsia="es-CO"/>
              </w:rPr>
              <w:t>de</w:t>
            </w:r>
            <w:r w:rsidRPr="004C31EB">
              <w:rPr>
                <w:rFonts w:eastAsia="Arial,Times New Roman" w:cs="Arial"/>
                <w:b/>
                <w:bCs/>
                <w:color w:val="FFFFFF" w:themeColor="background1"/>
                <w:szCs w:val="20"/>
                <w:lang w:eastAsia="es-CO"/>
              </w:rPr>
              <w:t xml:space="preserve"> </w:t>
            </w:r>
            <w:r w:rsidRPr="004C31EB">
              <w:rPr>
                <w:rFonts w:cs="Arial"/>
                <w:b/>
                <w:bCs/>
                <w:color w:val="FFFFFF" w:themeColor="background1"/>
                <w:szCs w:val="20"/>
                <w:lang w:eastAsia="es-CO"/>
              </w:rPr>
              <w:t>disponibilidad</w:t>
            </w:r>
            <w:r w:rsidRPr="004C31EB">
              <w:rPr>
                <w:rFonts w:eastAsia="Arial,Times New Roman" w:cs="Arial"/>
                <w:b/>
                <w:bCs/>
                <w:color w:val="FFFFFF" w:themeColor="background1"/>
                <w:szCs w:val="20"/>
                <w:lang w:eastAsia="es-CO"/>
              </w:rPr>
              <w:t xml:space="preserve"> </w:t>
            </w:r>
            <w:r w:rsidRPr="004C31EB">
              <w:rPr>
                <w:rFonts w:cs="Arial"/>
                <w:b/>
                <w:bCs/>
                <w:color w:val="FFFFFF" w:themeColor="background1"/>
                <w:szCs w:val="20"/>
                <w:lang w:eastAsia="es-CO"/>
              </w:rPr>
              <w:t>presupuestal</w:t>
            </w:r>
          </w:p>
        </w:tc>
      </w:tr>
      <w:tr w:rsidR="00046AA3" w:rsidRPr="0033677B" w14:paraId="548B2533" w14:textId="77777777" w:rsidTr="3B3CAD31">
        <w:trPr>
          <w:trHeight w:val="264"/>
          <w:jc w:val="center"/>
        </w:trPr>
        <w:tc>
          <w:tcPr>
            <w:tcW w:w="0" w:type="auto"/>
            <w:vMerge w:val="restart"/>
            <w:tcBorders>
              <w:top w:val="single" w:sz="6" w:space="0" w:color="auto"/>
            </w:tcBorders>
            <w:vAlign w:val="center"/>
          </w:tcPr>
          <w:p w14:paraId="4917871E" w14:textId="77777777" w:rsidR="00046AA3" w:rsidRPr="004C31EB" w:rsidRDefault="00046AA3" w:rsidP="00DB3E54">
            <w:pPr>
              <w:spacing w:after="0" w:line="276" w:lineRule="auto"/>
              <w:jc w:val="center"/>
              <w:rPr>
                <w:rFonts w:eastAsia="Arial,Times New Roman" w:cs="Arial"/>
                <w:color w:val="auto"/>
                <w:szCs w:val="20"/>
                <w:highlight w:val="lightGray"/>
                <w:lang w:eastAsia="es-CO"/>
              </w:rPr>
            </w:pPr>
            <w:r w:rsidRPr="004C31EB">
              <w:rPr>
                <w:rFonts w:cs="Arial"/>
                <w:color w:val="auto"/>
                <w:szCs w:val="20"/>
                <w:highlight w:val="lightGray"/>
                <w:lang w:eastAsia="es-CO"/>
              </w:rPr>
              <w:t>[Incluir el número del certificado]</w:t>
            </w:r>
          </w:p>
        </w:tc>
        <w:tc>
          <w:tcPr>
            <w:tcW w:w="2955" w:type="dxa"/>
            <w:vMerge w:val="restart"/>
            <w:tcBorders>
              <w:top w:val="single" w:sz="6" w:space="0" w:color="auto"/>
            </w:tcBorders>
            <w:vAlign w:val="center"/>
          </w:tcPr>
          <w:p w14:paraId="26A77858" w14:textId="77777777" w:rsidR="00046AA3" w:rsidRPr="004C31EB" w:rsidRDefault="00046AA3" w:rsidP="00DB3E54">
            <w:pPr>
              <w:spacing w:after="0" w:line="276" w:lineRule="auto"/>
              <w:jc w:val="center"/>
              <w:rPr>
                <w:rFonts w:eastAsia="Arial,Times New Roman" w:cs="Arial"/>
                <w:color w:val="auto"/>
                <w:szCs w:val="20"/>
                <w:highlight w:val="lightGray"/>
                <w:lang w:eastAsia="es-CO"/>
              </w:rPr>
            </w:pPr>
            <w:r w:rsidRPr="004C31EB">
              <w:rPr>
                <w:rFonts w:cs="Arial"/>
                <w:color w:val="auto"/>
                <w:szCs w:val="20"/>
                <w:highlight w:val="lightGray"/>
                <w:lang w:eastAsia="es-CO"/>
              </w:rPr>
              <w:t>[Incluir la fecha del certificado]</w:t>
            </w:r>
          </w:p>
        </w:tc>
        <w:tc>
          <w:tcPr>
            <w:tcW w:w="3011" w:type="dxa"/>
            <w:vMerge w:val="restart"/>
            <w:tcBorders>
              <w:top w:val="single" w:sz="6" w:space="0" w:color="auto"/>
            </w:tcBorders>
            <w:vAlign w:val="center"/>
          </w:tcPr>
          <w:p w14:paraId="01C097C6" w14:textId="77777777" w:rsidR="00046AA3" w:rsidRPr="004C31EB" w:rsidRDefault="00046AA3" w:rsidP="00DB3E54">
            <w:pPr>
              <w:spacing w:after="0" w:line="276" w:lineRule="auto"/>
              <w:jc w:val="center"/>
              <w:rPr>
                <w:rFonts w:eastAsia="Arial,Times New Roman" w:cs="Arial"/>
                <w:color w:val="auto"/>
                <w:szCs w:val="20"/>
                <w:lang w:eastAsia="es-CO"/>
              </w:rPr>
            </w:pPr>
            <w:r w:rsidRPr="004C31EB">
              <w:rPr>
                <w:rFonts w:cs="Arial"/>
                <w:color w:val="auto"/>
                <w:szCs w:val="20"/>
                <w:highlight w:val="lightGray"/>
                <w:lang w:eastAsia="es-CO"/>
              </w:rPr>
              <w:t>[Incluir el valor del certificado de disponibilidad presupuestal]</w:t>
            </w:r>
          </w:p>
        </w:tc>
      </w:tr>
      <w:tr w:rsidR="00046AA3" w:rsidRPr="0033677B" w14:paraId="56249C7B" w14:textId="77777777" w:rsidTr="3B3CAD31">
        <w:trPr>
          <w:trHeight w:val="264"/>
          <w:jc w:val="center"/>
        </w:trPr>
        <w:tc>
          <w:tcPr>
            <w:tcW w:w="0" w:type="auto"/>
            <w:vMerge/>
            <w:vAlign w:val="center"/>
          </w:tcPr>
          <w:p w14:paraId="791EFE0D" w14:textId="77777777" w:rsidR="00046AA3" w:rsidRPr="0033677B" w:rsidRDefault="00046AA3" w:rsidP="00DB3E54">
            <w:pPr>
              <w:spacing w:after="0" w:line="276" w:lineRule="auto"/>
              <w:jc w:val="center"/>
              <w:rPr>
                <w:rFonts w:eastAsia="Times New Roman" w:cs="Arial"/>
                <w:b/>
                <w:bCs/>
                <w:szCs w:val="20"/>
                <w:lang w:eastAsia="es-CO"/>
              </w:rPr>
            </w:pPr>
          </w:p>
        </w:tc>
        <w:tc>
          <w:tcPr>
            <w:tcW w:w="2955" w:type="dxa"/>
            <w:vMerge/>
            <w:vAlign w:val="center"/>
          </w:tcPr>
          <w:p w14:paraId="3505387A" w14:textId="77777777" w:rsidR="00046AA3" w:rsidRPr="0033677B" w:rsidRDefault="00046AA3" w:rsidP="00DB3E54">
            <w:pPr>
              <w:spacing w:after="0" w:line="276" w:lineRule="auto"/>
              <w:jc w:val="center"/>
              <w:rPr>
                <w:rFonts w:eastAsia="Times New Roman" w:cs="Arial"/>
                <w:b/>
                <w:bCs/>
                <w:szCs w:val="20"/>
                <w:lang w:eastAsia="es-CO"/>
              </w:rPr>
            </w:pPr>
          </w:p>
        </w:tc>
        <w:tc>
          <w:tcPr>
            <w:tcW w:w="3011" w:type="dxa"/>
            <w:vMerge/>
            <w:vAlign w:val="center"/>
          </w:tcPr>
          <w:p w14:paraId="24546E9F" w14:textId="77777777" w:rsidR="00046AA3" w:rsidRPr="0033677B" w:rsidRDefault="00046AA3" w:rsidP="00DB3E54">
            <w:pPr>
              <w:spacing w:after="0" w:line="276" w:lineRule="auto"/>
              <w:jc w:val="center"/>
              <w:rPr>
                <w:rFonts w:eastAsia="Times New Roman" w:cs="Arial"/>
                <w:b/>
                <w:bCs/>
                <w:szCs w:val="20"/>
                <w:lang w:eastAsia="es-CO"/>
              </w:rPr>
            </w:pPr>
          </w:p>
        </w:tc>
      </w:tr>
    </w:tbl>
    <w:p w14:paraId="54CF9329" w14:textId="1AFE0A3F" w:rsidR="3B3CAD31" w:rsidRDefault="3B3CAD31"/>
    <w:p w14:paraId="55217642" w14:textId="7B50FA58" w:rsidR="00046AA3" w:rsidRDefault="00046AA3" w:rsidP="00046AA3">
      <w:pPr>
        <w:rPr>
          <w:lang w:val="es-MX"/>
        </w:rPr>
      </w:pPr>
    </w:p>
    <w:p w14:paraId="20682A78" w14:textId="77777777" w:rsidR="00046AA3" w:rsidRPr="00046AA3" w:rsidRDefault="00046AA3" w:rsidP="00046AA3">
      <w:pPr>
        <w:rPr>
          <w:highlight w:val="lightGray"/>
          <w:lang w:val="es-MX"/>
        </w:rPr>
      </w:pPr>
      <w:r w:rsidRPr="00046AA3">
        <w:rPr>
          <w:highlight w:val="lightGray"/>
          <w:lang w:val="es-MX"/>
        </w:rPr>
        <w:t>[Incluir otras fuentes de recursos en caso de que aplique]</w:t>
      </w:r>
    </w:p>
    <w:p w14:paraId="5731F078" w14:textId="77777777" w:rsidR="00046AA3" w:rsidRPr="00046AA3" w:rsidRDefault="00046AA3" w:rsidP="00046AA3">
      <w:pPr>
        <w:rPr>
          <w:lang w:val="es-MX"/>
        </w:rPr>
      </w:pPr>
      <w:r w:rsidRPr="00046AA3">
        <w:rPr>
          <w:lang w:val="es-MX"/>
        </w:rPr>
        <w:t>La necesidad se encuentra incluida en el Plan Anual de Adquisiciones de la entidad.</w:t>
      </w:r>
    </w:p>
    <w:p w14:paraId="31E3123F" w14:textId="77777777" w:rsidR="00046AA3" w:rsidRPr="00046AA3" w:rsidRDefault="00046AA3" w:rsidP="00046AA3">
      <w:pPr>
        <w:rPr>
          <w:highlight w:val="lightGray"/>
          <w:lang w:val="es-MX"/>
        </w:rPr>
      </w:pPr>
      <w:r w:rsidRPr="00046AA3">
        <w:rPr>
          <w:highlight w:val="lightGray"/>
          <w:lang w:val="es-MX"/>
        </w:rPr>
        <w:t>[Si el proceso de contratación incluye vigencias futuras, la entidad debe incluir la sección de acuerdo con lo señalado en la Guía para la comprensión e implementación de los Documentos Tipo de licitación de obra de infraestructura de transporte]</w:t>
      </w:r>
    </w:p>
    <w:p w14:paraId="6CA0E95E" w14:textId="6F3FCEE1" w:rsidR="00046AA3" w:rsidRPr="00046AA3" w:rsidRDefault="00046AA3" w:rsidP="00046AA3">
      <w:pPr>
        <w:rPr>
          <w:highlight w:val="lightGray"/>
          <w:lang w:val="es-MX"/>
        </w:rPr>
      </w:pPr>
      <w:r w:rsidRPr="00046AA3">
        <w:rPr>
          <w:highlight w:val="lightGray"/>
          <w:lang w:val="es-MX"/>
        </w:rPr>
        <w:t>[La entidad debe adaptar esta sección al formato del SECOP II cuando contrate por medio de esta plataforma]</w:t>
      </w:r>
    </w:p>
    <w:p w14:paraId="5FB70A61" w14:textId="7BBB1306" w:rsidR="005F2F9A" w:rsidRDefault="000C016F" w:rsidP="00046AA3">
      <w:pPr>
        <w:pStyle w:val="Ttulo2"/>
      </w:pPr>
      <w:bookmarkStart w:id="10" w:name="_Toc57727242"/>
      <w:r>
        <w:rPr>
          <w:caps w:val="0"/>
        </w:rPr>
        <w:t>REGLAS DE SUBSANABILIDAD, EXPLICACIONES Y ACLARACIONES</w:t>
      </w:r>
      <w:bookmarkEnd w:id="10"/>
    </w:p>
    <w:p w14:paraId="5D64911B" w14:textId="77777777" w:rsidR="00046AA3" w:rsidRPr="00046AA3" w:rsidRDefault="00046AA3" w:rsidP="00046AA3">
      <w:pPr>
        <w:rPr>
          <w:lang w:val="es-MX"/>
        </w:rPr>
      </w:pPr>
      <w:r w:rsidRPr="00046AA3">
        <w:rPr>
          <w:lang w:val="es-MX"/>
        </w:rPr>
        <w:t>El proponente tiene la responsabilidad y carga de presentar su oferta en forma completa e íntegra, esto es, respondiendo todos los puntos del pliego de condiciones y adjuntando todos los documentos de soporte o prueba de las condiciones que pretenda hacer valer en el proceso.</w:t>
      </w:r>
    </w:p>
    <w:p w14:paraId="761FAB99" w14:textId="77777777" w:rsidR="00046AA3" w:rsidRPr="00046AA3" w:rsidRDefault="00046AA3" w:rsidP="00046AA3">
      <w:pPr>
        <w:rPr>
          <w:lang w:val="es-MX"/>
        </w:rPr>
      </w:pPr>
      <w:r w:rsidRPr="00046AA3">
        <w:rPr>
          <w:lang w:val="es-MX"/>
        </w:rPr>
        <w:t xml:space="preserve">En caso de ser necesario, la entidad debe solicitar a los proponentes durante el proceso de evaluación, y a más tardar en el informe de evaluación, las aclaraciones, precisiones o solicitud de documentos que puedan ser subsanables. No obstante, los proponentes no podrán completar, adicionar, modificar o mejorar sus propuestas en los aspectos que otorgan puntaje, los cuales podrán </w:t>
      </w:r>
      <w:r w:rsidRPr="00046AA3">
        <w:rPr>
          <w:lang w:val="es-MX"/>
        </w:rPr>
        <w:lastRenderedPageBreak/>
        <w:t xml:space="preserve">ser objeto de aclaraciones y explicaciones. Los proponentes deberán allegar las aclaraciones o documentos requeridos en el momento en el que fueron solicitados y a más tardar hasta el término de traslado del informe de evaluación, es decir, dentro de los cinco (5) días hábiles siguientes, contados a partir del día hábil siguiente a la expedición del informe de evaluación. </w:t>
      </w:r>
    </w:p>
    <w:p w14:paraId="3806F0E9" w14:textId="77777777" w:rsidR="00046AA3" w:rsidRPr="00046AA3" w:rsidRDefault="00046AA3" w:rsidP="00046AA3">
      <w:pPr>
        <w:rPr>
          <w:lang w:val="es-MX"/>
        </w:rPr>
      </w:pPr>
      <w:r w:rsidRPr="00046AA3">
        <w:rPr>
          <w:lang w:val="es-MX"/>
        </w:rPr>
        <w:t xml:space="preserve">En el evento en que la entidad no advierta la ausencia de requisitos o la falta de documentos referentes a la futura contratación o al proponente, no necesarios para la comparación de las propuestas y no los haya requerido durante el proceso de evaluación, a más tardar en el informe de evaluación, podrá requerir al proponente, otorgándole un término igual al establecido para el traslado del informe de evaluación, con el fin de que los allegue. En caso de que sea necesario, la Entidad ajustará el cronograma. </w:t>
      </w:r>
    </w:p>
    <w:p w14:paraId="7D54FCDF" w14:textId="77777777" w:rsidR="00046AA3" w:rsidRPr="00046AA3" w:rsidRDefault="00046AA3" w:rsidP="00046AA3">
      <w:pPr>
        <w:rPr>
          <w:lang w:val="es-MX"/>
        </w:rPr>
      </w:pPr>
      <w:r w:rsidRPr="00046AA3">
        <w:rPr>
          <w:lang w:val="es-MX"/>
        </w:rPr>
        <w:t>En los procesos adelantados en el SECOP I, las subsanaciones, explicaciones y aclaraciones se presentarán por cualquier medio: en físico, entre las horas de atención al público; o por correo electrónico hasta las 11:59 p. m. del día establecido en el cronograma. Los adelantados en el SECOP II se subsanarán por medio de mensajes, en la forma prevista en la plataforma.</w:t>
      </w:r>
    </w:p>
    <w:p w14:paraId="4075FC3C" w14:textId="77777777" w:rsidR="00046AA3" w:rsidRPr="00046AA3" w:rsidRDefault="00046AA3" w:rsidP="00046AA3">
      <w:pPr>
        <w:rPr>
          <w:lang w:val="es-MX"/>
        </w:rPr>
      </w:pPr>
      <w:r w:rsidRPr="00046AA3">
        <w:rPr>
          <w:lang w:val="es-MX"/>
        </w:rPr>
        <w:t>Todos aquellos requisitos de la oferta que afecten la asignación de puntaje, incluyendo los necesarios para acreditar requisitos de desempate, no son subsanables, por lo que los mismos deben ser aportados por los proponentes desde la presentación de la oferta. No obstante, pueden ser aclarados o ser objeto de explicación.</w:t>
      </w:r>
    </w:p>
    <w:p w14:paraId="36C8B538" w14:textId="095A6224" w:rsidR="00046AA3" w:rsidRPr="00046AA3" w:rsidRDefault="00046AA3" w:rsidP="00046AA3">
      <w:pPr>
        <w:rPr>
          <w:lang w:val="es-MX"/>
        </w:rPr>
      </w:pPr>
      <w:r w:rsidRPr="00046AA3">
        <w:rPr>
          <w:lang w:val="es-MX"/>
        </w:rPr>
        <w:t>En virtud del principio de buena fe, los proponentes que presenten observaciones al Proceso o a las ofertas y conductas de los demás oferentes deberán justificar y demostrar su procedencia y oportunidad.</w:t>
      </w:r>
    </w:p>
    <w:p w14:paraId="475164EC" w14:textId="0BDFFA20" w:rsidR="005F2F9A" w:rsidRDefault="000C016F" w:rsidP="00046AA3">
      <w:pPr>
        <w:pStyle w:val="Ttulo2"/>
      </w:pPr>
      <w:bookmarkStart w:id="11" w:name="_Toc57727243"/>
      <w:r>
        <w:rPr>
          <w:caps w:val="0"/>
        </w:rPr>
        <w:t>CRONOGRAMA DEL PROCESO</w:t>
      </w:r>
      <w:bookmarkEnd w:id="11"/>
    </w:p>
    <w:p w14:paraId="27E022A6" w14:textId="77777777" w:rsidR="00046AA3" w:rsidRPr="00046AA3" w:rsidRDefault="00046AA3" w:rsidP="00046AA3">
      <w:pPr>
        <w:rPr>
          <w:lang w:val="es-MX"/>
        </w:rPr>
      </w:pPr>
      <w:r w:rsidRPr="00046AA3">
        <w:rPr>
          <w:lang w:val="es-MX"/>
        </w:rPr>
        <w:t>El cronograma del proceso es el contenido en el Anexo 2 – Cronograma.</w:t>
      </w:r>
    </w:p>
    <w:p w14:paraId="5C9E14E4" w14:textId="77777777" w:rsidR="00046AA3" w:rsidRPr="00046AA3" w:rsidRDefault="00046AA3" w:rsidP="00046AA3">
      <w:pPr>
        <w:rPr>
          <w:highlight w:val="lightGray"/>
          <w:lang w:val="es-MX"/>
        </w:rPr>
      </w:pPr>
      <w:r w:rsidRPr="00046AA3">
        <w:rPr>
          <w:highlight w:val="lightGray"/>
          <w:lang w:val="es-MX"/>
        </w:rPr>
        <w:t>[El cronograma del proceso debe ser elaborado por la entidad teniendo en cuenta los términos legales para cada una de las etapas del proceso e incluirlo en el Anexo 2 – Cronograma]</w:t>
      </w:r>
    </w:p>
    <w:p w14:paraId="687737EF" w14:textId="522CD1D5" w:rsidR="00046AA3" w:rsidRDefault="00046AA3" w:rsidP="00046AA3">
      <w:pPr>
        <w:rPr>
          <w:lang w:val="es-MX"/>
        </w:rPr>
      </w:pPr>
      <w:r w:rsidRPr="00046AA3">
        <w:rPr>
          <w:highlight w:val="lightGray"/>
          <w:lang w:val="es-MX"/>
        </w:rPr>
        <w:t>[La entidad debe adaptar esta sección al formato del SECOP II cuando contrate por medio de esta plataforma]</w:t>
      </w:r>
    </w:p>
    <w:p w14:paraId="1C7AAA5A" w14:textId="118AFC67" w:rsidR="00046AA3" w:rsidRDefault="000C016F" w:rsidP="00046AA3">
      <w:pPr>
        <w:pStyle w:val="Ttulo2"/>
      </w:pPr>
      <w:bookmarkStart w:id="12" w:name="_Toc57727244"/>
      <w:r>
        <w:rPr>
          <w:caps w:val="0"/>
        </w:rPr>
        <w:t>IDIOMA</w:t>
      </w:r>
      <w:bookmarkEnd w:id="12"/>
      <w:r>
        <w:rPr>
          <w:caps w:val="0"/>
        </w:rPr>
        <w:t xml:space="preserve"> </w:t>
      </w:r>
    </w:p>
    <w:p w14:paraId="310C0CFC" w14:textId="77777777" w:rsidR="00046AA3" w:rsidRPr="00046AA3" w:rsidRDefault="00046AA3" w:rsidP="00046AA3">
      <w:pPr>
        <w:rPr>
          <w:lang w:val="es-MX"/>
        </w:rPr>
      </w:pPr>
      <w:r w:rsidRPr="00046AA3">
        <w:rPr>
          <w:lang w:val="es-MX"/>
        </w:rPr>
        <w:t>Los documentos y las comunicaciones entregadas, enviadas o expedidas por los proponentes o por terceros para efectos del proceso de contratación, o para ser tenidos en cuenta en el mismo, deben ser allegados en español. Los documentos y comunicaciones en un idioma distinto deben ser presentados en su lengua original junto con la traducción oficial al español.</w:t>
      </w:r>
    </w:p>
    <w:p w14:paraId="74BB7F8B" w14:textId="78BF1FF7" w:rsidR="00046AA3" w:rsidRDefault="00046AA3" w:rsidP="00046AA3">
      <w:pPr>
        <w:rPr>
          <w:lang w:val="es-MX"/>
        </w:rPr>
      </w:pPr>
      <w:r w:rsidRPr="00046AA3">
        <w:rPr>
          <w:lang w:val="es-MX"/>
        </w:rPr>
        <w:t>Para que la traducción oficial de los documentos en idioma extranjero sea válida, la traducción se realizará en los términos del Decreto 381 de 1951 y el artículo 33 de la Ley 962 de 2005, o la norma que la modifique, sustituya o complemente. Es decir, junto con la traducción oficial se presentará el documento que certifica la aprobación de la prueba por parte del Centro Universitario que cuente con la facultad de idiomas debidamente acreditadas y reconocidas por el ICFES.</w:t>
      </w:r>
    </w:p>
    <w:p w14:paraId="573A431C" w14:textId="69FA32B8" w:rsidR="00F8345C" w:rsidRDefault="000C016F" w:rsidP="00F8345C">
      <w:pPr>
        <w:pStyle w:val="Ttulo2"/>
      </w:pPr>
      <w:bookmarkStart w:id="13" w:name="_Ref57726176"/>
      <w:bookmarkStart w:id="14" w:name="_Toc57727245"/>
      <w:r>
        <w:rPr>
          <w:caps w:val="0"/>
        </w:rPr>
        <w:t>DOCUMENTOS OTORGADOS EN EL EXTERIOR</w:t>
      </w:r>
      <w:bookmarkEnd w:id="13"/>
      <w:bookmarkEnd w:id="14"/>
    </w:p>
    <w:p w14:paraId="4F8D3632" w14:textId="77777777" w:rsidR="00F8345C" w:rsidRPr="00F8345C" w:rsidRDefault="00F8345C" w:rsidP="00F8345C">
      <w:pPr>
        <w:rPr>
          <w:lang w:val="es-MX"/>
        </w:rPr>
      </w:pPr>
      <w:r w:rsidRPr="00F8345C">
        <w:rPr>
          <w:lang w:val="es-MX"/>
        </w:rPr>
        <w:t xml:space="preserve">Los documentos públicos expedidos en el exterior, por un país signatario de la Convención de La Haya de 1961, sobre la abolición del requisito de legalización, deben apostillarse; en cambio, los documentos públicos expedidos en el exterior, por un país signatario de la Convención de Viena de 1963, deben legalizarse. Los documentos privados otorgados en el extranjero no requieren apostilla </w:t>
      </w:r>
      <w:r w:rsidRPr="00F8345C">
        <w:rPr>
          <w:lang w:val="es-MX"/>
        </w:rPr>
        <w:lastRenderedPageBreak/>
        <w:t>ni legalización, salvo los que con posterioridad sean intervenidos por un funcionario público, en cuyo caso requieren apostille o legalización, en la forma indicada antes.</w:t>
      </w:r>
    </w:p>
    <w:p w14:paraId="5BC39298" w14:textId="7AFE6AD6" w:rsidR="00F8345C" w:rsidRDefault="00F8345C" w:rsidP="00F8345C">
      <w:pPr>
        <w:rPr>
          <w:lang w:val="es-MX"/>
        </w:rPr>
      </w:pPr>
      <w:r w:rsidRPr="00F8345C">
        <w:rPr>
          <w:lang w:val="es-MX"/>
        </w:rPr>
        <w:t>Para efectos del trámite de Apostilla o Legalización de documentos otorgados en el exterior y la acreditación de la formación académica obtenida en el exterior, las entidades deberán aplicar los parámetros establecidos en las normas que regulen la materia.</w:t>
      </w:r>
    </w:p>
    <w:p w14:paraId="0D559825" w14:textId="079FC5D3" w:rsidR="00F8345C" w:rsidRDefault="00F8345C" w:rsidP="00F8345C">
      <w:pPr>
        <w:pStyle w:val="Ttulo2"/>
      </w:pPr>
      <w:bookmarkStart w:id="15" w:name="_Toc57727246"/>
      <w:r>
        <w:t>GLOSARIO</w:t>
      </w:r>
      <w:bookmarkEnd w:id="15"/>
    </w:p>
    <w:p w14:paraId="1774E4DB" w14:textId="6E057CC0" w:rsidR="00F8345C" w:rsidRDefault="00F8345C" w:rsidP="00F8345C">
      <w:pPr>
        <w:rPr>
          <w:lang w:val="es-MX"/>
        </w:rPr>
      </w:pPr>
      <w:r w:rsidRPr="00F8345C">
        <w:rPr>
          <w:lang w:val="es-MX"/>
        </w:rPr>
        <w:t>Para los fines de este pliego de condiciones, a menos que expresamente se estipule de otra manera, los términos deben entenderse de acuerdo con la definición contenida en el artículo 2.2.1.1.1.3.1 del Decreto 1082 de 2015, la Ley 1682 de 2013 y el Anexo 3 - Glosario. Los términos no definidos deben entenderse de conformidad con su significado natural y obvio.</w:t>
      </w:r>
    </w:p>
    <w:p w14:paraId="638FC536" w14:textId="5A89C50E" w:rsidR="00F8345C" w:rsidRDefault="00F8345C" w:rsidP="00F8345C">
      <w:pPr>
        <w:pStyle w:val="Ttulo2"/>
      </w:pPr>
      <w:bookmarkStart w:id="16" w:name="_Toc57727247"/>
      <w:r>
        <w:t>INFORMACIÓN INEXACTA</w:t>
      </w:r>
      <w:bookmarkEnd w:id="16"/>
    </w:p>
    <w:p w14:paraId="3694B178" w14:textId="77777777" w:rsidR="00F8345C" w:rsidRPr="00F8345C" w:rsidRDefault="00F8345C" w:rsidP="00F8345C">
      <w:pPr>
        <w:rPr>
          <w:lang w:val="es-MX"/>
        </w:rPr>
      </w:pPr>
      <w:r w:rsidRPr="00F8345C">
        <w:rPr>
          <w:lang w:val="es-MX"/>
        </w:rPr>
        <w:t xml:space="preserve">La entidad se reserva el derecho de verificar integralmente la información aportada por el proponente. Para esto, puede acudir a las autoridades, personas, empresas o entidades   respectivas. </w:t>
      </w:r>
    </w:p>
    <w:p w14:paraId="01691803" w14:textId="77777777" w:rsidR="00F8345C" w:rsidRPr="00F8345C" w:rsidRDefault="00F8345C" w:rsidP="00F8345C">
      <w:pPr>
        <w:rPr>
          <w:lang w:val="es-MX"/>
        </w:rPr>
      </w:pPr>
      <w:r w:rsidRPr="00F8345C">
        <w:rPr>
          <w:lang w:val="es-MX"/>
        </w:rPr>
        <w:t xml:space="preserve">Cuando exista inconsistencia entre la información suministrada por el proponente y la verificada por la entidad, la información que pretende demostrar el proponente se tendrá por no acreditada. </w:t>
      </w:r>
    </w:p>
    <w:p w14:paraId="37CAE3F6" w14:textId="77777777" w:rsidR="00F8345C" w:rsidRPr="00F8345C" w:rsidRDefault="00F8345C" w:rsidP="00F8345C">
      <w:pPr>
        <w:rPr>
          <w:lang w:val="es-MX"/>
        </w:rPr>
      </w:pPr>
      <w:r w:rsidRPr="00F8345C">
        <w:rPr>
          <w:lang w:val="es-MX"/>
        </w:rPr>
        <w:t xml:space="preserve">La entidad compulsará copias a las autoridades competentes en aquellos eventos en los cuales la información aportada tenga inconsistencias sobre las cuales pueda existir una posible falsedad, sin que el proponente haya demostrado lo contrario, y rechazará la oferta. </w:t>
      </w:r>
    </w:p>
    <w:p w14:paraId="72598A4B" w14:textId="516B2D50" w:rsidR="00F8345C" w:rsidRDefault="00F8345C" w:rsidP="00F8345C">
      <w:pPr>
        <w:rPr>
          <w:lang w:val="es-MX"/>
        </w:rPr>
      </w:pPr>
      <w:r w:rsidRPr="00F8345C">
        <w:rPr>
          <w:lang w:val="es-MX"/>
        </w:rPr>
        <w:t>No se configura este supuesto cuando a pesar de que las personas jurídicas están exentas de los aportes a seguridad social, en el “Formato 6- Pago de Seguridad Social” acreditan el pago.</w:t>
      </w:r>
    </w:p>
    <w:p w14:paraId="17B63766" w14:textId="3ED03DE2" w:rsidR="00F8345C" w:rsidRDefault="00F8345C" w:rsidP="00F8345C">
      <w:pPr>
        <w:pStyle w:val="Ttulo2"/>
      </w:pPr>
      <w:bookmarkStart w:id="17" w:name="_Toc57727248"/>
      <w:r>
        <w:t>INFORMACIÓN RESERVADA</w:t>
      </w:r>
      <w:bookmarkEnd w:id="17"/>
    </w:p>
    <w:p w14:paraId="5A8E7664" w14:textId="77777777" w:rsidR="00F8345C" w:rsidRPr="00F8345C" w:rsidRDefault="00F8345C" w:rsidP="00F8345C">
      <w:pPr>
        <w:rPr>
          <w:lang w:val="es-MX"/>
        </w:rPr>
      </w:pPr>
      <w:r w:rsidRPr="00F8345C">
        <w:rPr>
          <w:lang w:val="es-MX"/>
        </w:rPr>
        <w:t>Si dentro del Sobre 1 de la propuesta el proponente incluye información que conforme a la ley colombiana tiene el carácter de información reservada, este debe manifestar esta circunstancia con claridad y precisión en el Formato 1 – Carta de Presentación de la Oferta, identificando el documento o información que considera goza de reserva, citando expresamente la disposición legal que lo ampara. Sin perjuicio de lo anterior y para evaluar las propuestas, la entidad se reserva el derecho de dar a conocer la mencionada información a sus funcionarios, empleados, contratistas, agentes o asesores.</w:t>
      </w:r>
    </w:p>
    <w:p w14:paraId="55E2DE18" w14:textId="6AE63982" w:rsidR="00F8345C" w:rsidRDefault="00F8345C" w:rsidP="00F8345C">
      <w:pPr>
        <w:rPr>
          <w:lang w:val="es-MX"/>
        </w:rPr>
      </w:pPr>
      <w:r w:rsidRPr="00F8345C">
        <w:rPr>
          <w:lang w:val="es-MX"/>
        </w:rPr>
        <w:t>En todo caso, la entidad, sus funcionarios, sus empleados, contratistas, agentes y asesores están obligados a mantener la reserva de la información que, por disposición legal, tenga dicha calidad y que haya sido identificada por el proponente.</w:t>
      </w:r>
    </w:p>
    <w:p w14:paraId="1D392EEF" w14:textId="7E14B2D8" w:rsidR="00F8345C" w:rsidRDefault="00F8345C" w:rsidP="00F8345C">
      <w:pPr>
        <w:pStyle w:val="Ttulo2"/>
      </w:pPr>
      <w:bookmarkStart w:id="18" w:name="_Toc57727249"/>
      <w:r>
        <w:t>MONEDA</w:t>
      </w:r>
      <w:bookmarkEnd w:id="18"/>
    </w:p>
    <w:p w14:paraId="7B1E0ED0" w14:textId="6D31C450" w:rsidR="00F8345C" w:rsidRDefault="00F8345C" w:rsidP="00702395">
      <w:pPr>
        <w:pStyle w:val="Prrafodelista"/>
        <w:numPr>
          <w:ilvl w:val="0"/>
          <w:numId w:val="4"/>
        </w:numPr>
        <w:rPr>
          <w:b/>
          <w:bCs/>
          <w:lang w:val="es-MX"/>
        </w:rPr>
      </w:pPr>
      <w:r>
        <w:rPr>
          <w:b/>
          <w:bCs/>
          <w:lang w:val="es-MX"/>
        </w:rPr>
        <w:t xml:space="preserve">Monedas Extranjeras </w:t>
      </w:r>
    </w:p>
    <w:p w14:paraId="0E1EBDDC" w14:textId="77777777" w:rsidR="00F8345C" w:rsidRPr="00F8345C" w:rsidRDefault="00F8345C" w:rsidP="00F8345C">
      <w:pPr>
        <w:rPr>
          <w:lang w:val="es-MX"/>
        </w:rPr>
      </w:pPr>
      <w:r w:rsidRPr="00F8345C">
        <w:rPr>
          <w:lang w:val="es-MX"/>
        </w:rPr>
        <w:t>Los valores de los documentos aportados en la propuesta deben presentarse en pesos colombianos. Cuando un valor se exprese en moneda extranjera debe convertirse a pesos colombianos teniendo en cuenta lo siguiente:</w:t>
      </w:r>
    </w:p>
    <w:p w14:paraId="4C664AE2" w14:textId="2C9C81F7" w:rsidR="00F8345C" w:rsidRDefault="00F8345C" w:rsidP="00702395">
      <w:pPr>
        <w:pStyle w:val="Prrafodelista"/>
        <w:numPr>
          <w:ilvl w:val="0"/>
          <w:numId w:val="5"/>
        </w:numPr>
        <w:ind w:hanging="218"/>
        <w:rPr>
          <w:lang w:val="es-MX"/>
        </w:rPr>
      </w:pPr>
      <w:r w:rsidRPr="00F8345C">
        <w:rPr>
          <w:lang w:val="es-MX"/>
        </w:rPr>
        <w:t xml:space="preserve">Si los valores de un contrato están expresados originalmente en Dólares de los Estados Unidos de América, los valores se convertirán a Pesos Colombianos, utilizando el valor correspondiente al promedio entre la TRM de la fecha de inicio del contrato y la TRM de la fecha de terminación del contrato. Para esto, el proponente deberá indicar la tasa representativa del mercado utilizada </w:t>
      </w:r>
      <w:r w:rsidRPr="00F8345C">
        <w:rPr>
          <w:lang w:val="es-MX"/>
        </w:rPr>
        <w:lastRenderedPageBreak/>
        <w:t xml:space="preserve">para la conversión de cada contrato en el Formato 3 – Experiencia; la TRM utilizada será la certificada por la Superintendencia Financiera de Colombia. </w:t>
      </w:r>
    </w:p>
    <w:p w14:paraId="0B32A871" w14:textId="77777777" w:rsidR="00F8345C" w:rsidRPr="00F8345C" w:rsidRDefault="00F8345C" w:rsidP="00F8345C">
      <w:pPr>
        <w:pStyle w:val="Prrafodelista"/>
        <w:ind w:left="360"/>
        <w:rPr>
          <w:lang w:val="es-MX"/>
        </w:rPr>
      </w:pPr>
    </w:p>
    <w:p w14:paraId="1FA796D9" w14:textId="3174A402" w:rsidR="00F8345C" w:rsidRDefault="00F8345C" w:rsidP="00702395">
      <w:pPr>
        <w:pStyle w:val="Prrafodelista"/>
        <w:numPr>
          <w:ilvl w:val="0"/>
          <w:numId w:val="5"/>
        </w:numPr>
        <w:ind w:hanging="218"/>
        <w:rPr>
          <w:lang w:val="es-MX"/>
        </w:rPr>
      </w:pPr>
      <w:r w:rsidRPr="00F8345C">
        <w:rPr>
          <w:lang w:val="es-MX"/>
        </w:rPr>
        <w:t xml:space="preserve">Si los valores del contrato están expresados originalmente en una moneda diferente a Dólares de los Estados Unidos de América, estos deberán convertirse inicialmente a esta moneda, utilizando para ello el valor correspondiente al promedio entre la tasa de cambio de la fecha de inicio del contrato y la tasa de cambio de la fecha de terminación del contrato. Para tales efectos, se puede utilizar la información certificada por el Banco de la República. </w:t>
      </w:r>
      <w:r w:rsidRPr="00F8345C">
        <w:rPr>
          <w:highlight w:val="lightGray"/>
          <w:lang w:val="es-MX"/>
        </w:rPr>
        <w:t xml:space="preserve">[Para el cálculo se recomienda acudir al siguiente </w:t>
      </w:r>
      <w:proofErr w:type="gramStart"/>
      <w:r w:rsidRPr="00F8345C">
        <w:rPr>
          <w:highlight w:val="lightGray"/>
          <w:lang w:val="es-MX"/>
        </w:rPr>
        <w:t>link</w:t>
      </w:r>
      <w:proofErr w:type="gramEnd"/>
      <w:r w:rsidRPr="00F8345C">
        <w:rPr>
          <w:highlight w:val="lightGray"/>
          <w:lang w:val="es-MX"/>
        </w:rPr>
        <w:t>: https://www.oanda.com/lang/es/currency/converter/]</w:t>
      </w:r>
      <w:r w:rsidRPr="00F8345C">
        <w:rPr>
          <w:lang w:val="es-MX"/>
        </w:rPr>
        <w:t xml:space="preserve"> Hecho esto, se procederá en la forma señalada en el numeral anterior. </w:t>
      </w:r>
    </w:p>
    <w:p w14:paraId="301F1F62" w14:textId="77777777" w:rsidR="00F8345C" w:rsidRPr="00F8345C" w:rsidRDefault="00F8345C" w:rsidP="00F8345C">
      <w:pPr>
        <w:pStyle w:val="Prrafodelista"/>
        <w:rPr>
          <w:lang w:val="es-MX"/>
        </w:rPr>
      </w:pPr>
    </w:p>
    <w:p w14:paraId="31C9681C" w14:textId="40EF3CCE" w:rsidR="00F8345C" w:rsidRDefault="00F8345C" w:rsidP="00702395">
      <w:pPr>
        <w:pStyle w:val="Prrafodelista"/>
        <w:numPr>
          <w:ilvl w:val="0"/>
          <w:numId w:val="5"/>
        </w:numPr>
        <w:ind w:hanging="218"/>
        <w:rPr>
          <w:lang w:val="es-MX"/>
        </w:rPr>
      </w:pPr>
      <w:r w:rsidRPr="00F8345C">
        <w:rPr>
          <w:lang w:val="es-MX"/>
        </w:rPr>
        <w:t>Si los valores de los estados financieros están expresados originalmente en Dólares de los Estados Unidos de América, el proponente y la entidad tendrán en cuenta la tasa representativa del mercado vigente certificada por la Superintendencia Financiera de Colombia de la fecha de expedición de los estados financieros.</w:t>
      </w:r>
    </w:p>
    <w:p w14:paraId="58B0F90B" w14:textId="77777777" w:rsidR="00F8345C" w:rsidRPr="00F8345C" w:rsidRDefault="00F8345C" w:rsidP="00F8345C">
      <w:pPr>
        <w:pStyle w:val="Prrafodelista"/>
        <w:rPr>
          <w:lang w:val="es-MX"/>
        </w:rPr>
      </w:pPr>
    </w:p>
    <w:p w14:paraId="2945244E" w14:textId="6E288472" w:rsidR="00F8345C" w:rsidRPr="00F8345C" w:rsidRDefault="00F8345C" w:rsidP="00702395">
      <w:pPr>
        <w:pStyle w:val="Prrafodelista"/>
        <w:numPr>
          <w:ilvl w:val="0"/>
          <w:numId w:val="5"/>
        </w:numPr>
        <w:ind w:hanging="218"/>
        <w:rPr>
          <w:lang w:val="es-MX"/>
        </w:rPr>
      </w:pPr>
      <w:r w:rsidRPr="00F8345C">
        <w:rPr>
          <w:lang w:val="es-MX"/>
        </w:rPr>
        <w:t>Si los valores de los estados financieros están expresados originalmente en una moneda diferente a Dólares de los Estados Unidos de América, estos deben convertirse inicialmente a Dólares de los Estados Unidos de América utilizando para ello el valor correspondiente a la fecha de expedición de los estados financieros. Para verificar la tasa de cambio entre la moneda y los Dólares de los Estados Unidos de América, el proponente podrá utilizar la página web https://www.oanda.com/lang/es/currency/converter/ Hecho esto se procederá en la forma señalada en el numeral III.</w:t>
      </w:r>
    </w:p>
    <w:p w14:paraId="5EA2F258" w14:textId="2C3813F4" w:rsidR="005F2F9A" w:rsidRDefault="005F2F9A" w:rsidP="005F2F9A">
      <w:pPr>
        <w:rPr>
          <w:lang w:val="es-MX"/>
        </w:rPr>
      </w:pPr>
    </w:p>
    <w:p w14:paraId="60E00565" w14:textId="510BAE46" w:rsidR="00F8345C" w:rsidRDefault="00F8345C" w:rsidP="00702395">
      <w:pPr>
        <w:pStyle w:val="Prrafodelista"/>
        <w:numPr>
          <w:ilvl w:val="0"/>
          <w:numId w:val="4"/>
        </w:numPr>
        <w:rPr>
          <w:b/>
          <w:bCs/>
          <w:lang w:val="es-MX"/>
        </w:rPr>
      </w:pPr>
      <w:r>
        <w:rPr>
          <w:b/>
          <w:bCs/>
          <w:lang w:val="es-MX"/>
        </w:rPr>
        <w:t>Conversión a Salarios Mínimos Mensuales Legales Vigentes (SMMLV)</w:t>
      </w:r>
    </w:p>
    <w:p w14:paraId="3AB340BA" w14:textId="77777777" w:rsidR="00F8345C" w:rsidRPr="00F8345C" w:rsidRDefault="00F8345C" w:rsidP="00F8345C">
      <w:pPr>
        <w:rPr>
          <w:lang w:val="es-MX"/>
        </w:rPr>
      </w:pPr>
      <w:r w:rsidRPr="00F8345C">
        <w:rPr>
          <w:lang w:val="es-MX"/>
        </w:rPr>
        <w:t xml:space="preserve">Cuando los Documentos del proceso señalen que un valor debe expresarse en Salarios Mínimos Mensuales Legales Vigentes (SMMLV) se seguirá el siguiente proceso: </w:t>
      </w:r>
    </w:p>
    <w:p w14:paraId="31DF7F1C" w14:textId="661C1456" w:rsidR="00F8345C" w:rsidRPr="00F8345C" w:rsidRDefault="00F8345C" w:rsidP="00702395">
      <w:pPr>
        <w:pStyle w:val="Prrafodelista"/>
        <w:numPr>
          <w:ilvl w:val="1"/>
          <w:numId w:val="5"/>
        </w:numPr>
        <w:ind w:left="567"/>
        <w:rPr>
          <w:lang w:val="es-MX"/>
        </w:rPr>
      </w:pPr>
      <w:r w:rsidRPr="00F8345C">
        <w:rPr>
          <w:lang w:val="es-MX"/>
        </w:rPr>
        <w:t>Los valores convertidos a Pesos Colombianos, aplicando el proceso descrito en el literal anterior, o cuya moneda de origen sea el peso colombiano, deben convertirse a SMMLV, para lo cual se emplearán los valores históricos de SMMLV señalados por el Banco de la República (http://www.banrep.gov.co/es/mercado-laboral/salarios), del año correspondiente a la fecha de terminación del contrato.</w:t>
      </w:r>
    </w:p>
    <w:p w14:paraId="322159E5" w14:textId="63724575" w:rsidR="00F8345C" w:rsidRPr="00F8345C" w:rsidRDefault="00F8345C" w:rsidP="00702395">
      <w:pPr>
        <w:pStyle w:val="Prrafodelista"/>
        <w:numPr>
          <w:ilvl w:val="1"/>
          <w:numId w:val="5"/>
        </w:numPr>
        <w:ind w:left="567"/>
        <w:rPr>
          <w:lang w:val="es-MX"/>
        </w:rPr>
      </w:pPr>
      <w:r w:rsidRPr="00F8345C">
        <w:rPr>
          <w:lang w:val="es-MX"/>
        </w:rPr>
        <w:t>II.</w:t>
      </w:r>
      <w:r w:rsidRPr="00F8345C">
        <w:rPr>
          <w:lang w:val="es-MX"/>
        </w:rPr>
        <w:tab/>
        <w:t xml:space="preserve">Los valores convertidos a SMMLV, se deben ajustar a la unidad más próxima de la siguiente forma: hacia arriba para valores mayores o iguales a </w:t>
      </w:r>
      <w:proofErr w:type="gramStart"/>
      <w:r w:rsidRPr="00F8345C">
        <w:rPr>
          <w:lang w:val="es-MX"/>
        </w:rPr>
        <w:t>cero punto</w:t>
      </w:r>
      <w:proofErr w:type="gramEnd"/>
      <w:r w:rsidRPr="00F8345C">
        <w:rPr>
          <w:lang w:val="es-MX"/>
        </w:rPr>
        <w:t xml:space="preserve"> cinco (0.5) y hacia abajo para valores menores a cero punto cinco (0.5).</w:t>
      </w:r>
    </w:p>
    <w:p w14:paraId="44826FC5" w14:textId="77777777" w:rsidR="00F8345C" w:rsidRPr="00F8345C" w:rsidRDefault="00F8345C" w:rsidP="00F8345C">
      <w:pPr>
        <w:rPr>
          <w:lang w:val="es-MX"/>
        </w:rPr>
      </w:pPr>
      <w:r w:rsidRPr="00F8345C">
        <w:rPr>
          <w:lang w:val="es-MX"/>
        </w:rPr>
        <w:t xml:space="preserve">Si el proponente aporta certificaciones en las que no indican el día, sino solamente el mes y el año, se procederá así: </w:t>
      </w:r>
    </w:p>
    <w:p w14:paraId="5B06C0A4" w14:textId="77777777" w:rsidR="00F8345C" w:rsidRPr="00F8345C" w:rsidRDefault="00F8345C" w:rsidP="00F8345C">
      <w:pPr>
        <w:rPr>
          <w:lang w:val="es-MX"/>
        </w:rPr>
      </w:pPr>
      <w:r w:rsidRPr="00F8345C">
        <w:rPr>
          <w:lang w:val="es-MX"/>
        </w:rPr>
        <w:t xml:space="preserve">Fecha (mes, año) de suscripción y/o inicio del contrato: se tendrá en cuenta el último día del mes señalado en la certificación. </w:t>
      </w:r>
    </w:p>
    <w:p w14:paraId="4829A266" w14:textId="2D1938E2" w:rsidR="00F8345C" w:rsidRPr="00F8345C" w:rsidRDefault="00F8345C" w:rsidP="00F8345C">
      <w:pPr>
        <w:rPr>
          <w:lang w:val="es-MX"/>
        </w:rPr>
      </w:pPr>
      <w:r w:rsidRPr="00F8345C">
        <w:rPr>
          <w:lang w:val="es-MX"/>
        </w:rPr>
        <w:t>Fecha (mes, año) de terminación del contrato: se tendrá en cuenta el primer día del mes señalado en la certificación.</w:t>
      </w:r>
    </w:p>
    <w:p w14:paraId="7E624663" w14:textId="21CAB6D0" w:rsidR="005F2F9A" w:rsidRDefault="000C016F" w:rsidP="00F8345C">
      <w:pPr>
        <w:pStyle w:val="Ttulo2"/>
      </w:pPr>
      <w:bookmarkStart w:id="19" w:name="_Toc57727250"/>
      <w:r>
        <w:rPr>
          <w:caps w:val="0"/>
        </w:rPr>
        <w:t>CONFLICTO DE INTERÉS DE ORIGEN CONSTITUCIONAL O LEGAL</w:t>
      </w:r>
      <w:bookmarkEnd w:id="19"/>
    </w:p>
    <w:p w14:paraId="332630FD" w14:textId="77777777" w:rsidR="00C37B03" w:rsidRPr="00C37B03" w:rsidRDefault="00C37B03" w:rsidP="00C37B03">
      <w:pPr>
        <w:rPr>
          <w:lang w:val="es-MX"/>
        </w:rPr>
      </w:pPr>
      <w:r w:rsidRPr="00C37B03">
        <w:rPr>
          <w:lang w:val="es-MX"/>
        </w:rPr>
        <w:t xml:space="preserve">No podrán participar en el procedimiento de selección y, por tanto, no serán objeto de evaluación, ni podrán ser adjudicatarios, quienes bajo cualquier circunstancia se encuentren en situaciones de </w:t>
      </w:r>
      <w:r w:rsidRPr="00C37B03">
        <w:rPr>
          <w:lang w:val="es-MX"/>
        </w:rPr>
        <w:lastRenderedPageBreak/>
        <w:t>conflicto de interés, que afecten o pongan en riesgo los principios de la contratación pública, de acuerdo con las causales o circunstancias previstas en la Constitución o la ley.</w:t>
      </w:r>
    </w:p>
    <w:p w14:paraId="00BFCDB1" w14:textId="2F31C759" w:rsidR="00C37B03" w:rsidRDefault="00C37B03" w:rsidP="00C37B03">
      <w:pPr>
        <w:rPr>
          <w:lang w:val="es-MX"/>
        </w:rPr>
      </w:pPr>
      <w:r w:rsidRPr="00C37B03">
        <w:rPr>
          <w:lang w:val="es-MX"/>
        </w:rPr>
        <w:t>Tampoco podrán participar quienes hayan realizados los estudios y diseños de la obra cuyo proceso de contratación se va a contratar.</w:t>
      </w:r>
    </w:p>
    <w:p w14:paraId="23B9642C" w14:textId="5D775080" w:rsidR="00C37B03" w:rsidRDefault="000C016F" w:rsidP="00C37B03">
      <w:pPr>
        <w:pStyle w:val="Ttulo2"/>
      </w:pPr>
      <w:bookmarkStart w:id="20" w:name="_Toc57727251"/>
      <w:r>
        <w:rPr>
          <w:caps w:val="0"/>
        </w:rPr>
        <w:t>CAUSALES DE RECHAZO</w:t>
      </w:r>
      <w:bookmarkEnd w:id="20"/>
    </w:p>
    <w:p w14:paraId="32536ABD" w14:textId="77777777" w:rsidR="00C37B03" w:rsidRPr="00C37B03" w:rsidRDefault="00C37B03" w:rsidP="00C37B03">
      <w:pPr>
        <w:rPr>
          <w:lang w:val="es-MX"/>
        </w:rPr>
      </w:pPr>
      <w:r w:rsidRPr="00C37B03">
        <w:rPr>
          <w:lang w:val="es-MX"/>
        </w:rPr>
        <w:t xml:space="preserve">Son causales de rechazo de las propuestas las siguientes </w:t>
      </w:r>
      <w:r w:rsidRPr="00C37B03">
        <w:rPr>
          <w:highlight w:val="lightGray"/>
          <w:lang w:val="es-MX"/>
        </w:rPr>
        <w:t>[Las entidades no podrán incluir causales de rechazo distintas a las señaladas en la presente sección]</w:t>
      </w:r>
      <w:r w:rsidRPr="00C37B03">
        <w:rPr>
          <w:lang w:val="es-MX"/>
        </w:rPr>
        <w:t>:</w:t>
      </w:r>
    </w:p>
    <w:p w14:paraId="4532A25C" w14:textId="3711C66E" w:rsidR="00C37B03" w:rsidRPr="00C37B03" w:rsidRDefault="00C37B03" w:rsidP="00702395">
      <w:pPr>
        <w:pStyle w:val="Prrafodelista"/>
        <w:numPr>
          <w:ilvl w:val="0"/>
          <w:numId w:val="6"/>
        </w:numPr>
        <w:ind w:left="426" w:hanging="426"/>
        <w:rPr>
          <w:lang w:val="es-MX"/>
        </w:rPr>
      </w:pPr>
      <w:r w:rsidRPr="00C37B03">
        <w:rPr>
          <w:lang w:val="es-MX"/>
        </w:rPr>
        <w:t>Que el proponente o alguno de los integrantes del proponente plural esté incurso en causal de inhabilidad, incompatibilidad o prohibición previstas en la legislación para contratar.</w:t>
      </w:r>
    </w:p>
    <w:p w14:paraId="428B8B1F" w14:textId="77777777" w:rsidR="00C37B03" w:rsidRPr="00C37B03" w:rsidRDefault="00C37B03" w:rsidP="00C37B03">
      <w:pPr>
        <w:pStyle w:val="Prrafodelista"/>
        <w:ind w:left="426"/>
        <w:rPr>
          <w:lang w:val="es-MX"/>
        </w:rPr>
      </w:pPr>
      <w:r w:rsidRPr="00C37B03">
        <w:rPr>
          <w:highlight w:val="lightGray"/>
          <w:lang w:val="es-MX"/>
        </w:rPr>
        <w:t>[Cuando en el mismo proceso de contratación se presentan oferentes en la situación descrita por los literales g) y h) del numeral 1 del artículo 8 de la Ley 80 de 1993, la entidad solo admitirá la oferta presentada primero en el tiempo]</w:t>
      </w:r>
    </w:p>
    <w:p w14:paraId="7E650D15" w14:textId="23865F0E" w:rsidR="00C37B03" w:rsidRPr="00C37B03" w:rsidRDefault="00C37B03" w:rsidP="00702395">
      <w:pPr>
        <w:pStyle w:val="Prrafodelista"/>
        <w:numPr>
          <w:ilvl w:val="0"/>
          <w:numId w:val="6"/>
        </w:numPr>
        <w:ind w:left="426" w:hanging="426"/>
        <w:rPr>
          <w:lang w:val="es-MX"/>
        </w:rPr>
      </w:pPr>
      <w:r w:rsidRPr="00C37B03">
        <w:rPr>
          <w:lang w:val="es-MX"/>
        </w:rPr>
        <w:t>Cuando una misma persona natural o jurídica, o integrante de un proponente plural presente o haga parte en más de una propuesta para el presente proceso de contratación.</w:t>
      </w:r>
    </w:p>
    <w:p w14:paraId="05B3E342" w14:textId="77777777" w:rsidR="00C37B03" w:rsidRPr="00C37B03" w:rsidRDefault="00C37B03" w:rsidP="00C37B03">
      <w:pPr>
        <w:pStyle w:val="Prrafodelista"/>
        <w:ind w:left="426"/>
        <w:rPr>
          <w:lang w:val="es-MX"/>
        </w:rPr>
      </w:pPr>
      <w:r w:rsidRPr="00C37B03">
        <w:rPr>
          <w:highlight w:val="lightGray"/>
          <w:lang w:val="es-MX"/>
        </w:rPr>
        <w:t>[Reemplazar el texto anterior por el siguiente, cuando el proceso es estructurado por lotes o grupos: Cuando una misma persona natural o jurídica, o integrante de un proponente plural presente o haga parte en más de una propuesta para el mismo lote o grupo del presente proceso de contratación]</w:t>
      </w:r>
      <w:r w:rsidRPr="00C37B03">
        <w:rPr>
          <w:lang w:val="es-MX"/>
        </w:rPr>
        <w:t xml:space="preserve"> </w:t>
      </w:r>
    </w:p>
    <w:p w14:paraId="6121FB92" w14:textId="38433DC8" w:rsidR="00C37B03" w:rsidRPr="00C37B03" w:rsidRDefault="00C37B03" w:rsidP="00702395">
      <w:pPr>
        <w:pStyle w:val="Prrafodelista"/>
        <w:numPr>
          <w:ilvl w:val="0"/>
          <w:numId w:val="6"/>
        </w:numPr>
        <w:ind w:left="426" w:hanging="426"/>
        <w:rPr>
          <w:lang w:val="es-MX"/>
        </w:rPr>
      </w:pPr>
      <w:r w:rsidRPr="00C37B03">
        <w:rPr>
          <w:lang w:val="es-MX"/>
        </w:rPr>
        <w:t>Que el proponente o alguno de los integrantes del proponente plural esté reportado en el Boletín de Responsables Fiscales emitido por la Contraloría General de la República.</w:t>
      </w:r>
    </w:p>
    <w:p w14:paraId="6FBCEA66" w14:textId="00FD94A1" w:rsidR="00C37B03" w:rsidRPr="00C37B03" w:rsidRDefault="00C37B03" w:rsidP="00702395">
      <w:pPr>
        <w:pStyle w:val="Prrafodelista"/>
        <w:numPr>
          <w:ilvl w:val="0"/>
          <w:numId w:val="6"/>
        </w:numPr>
        <w:ind w:left="426" w:hanging="426"/>
        <w:rPr>
          <w:lang w:val="es-MX"/>
        </w:rPr>
      </w:pPr>
      <w:r w:rsidRPr="00C37B03">
        <w:rPr>
          <w:lang w:val="es-MX"/>
        </w:rPr>
        <w:t>Que la persona jurídica proponente individual o integrante del proponente plural esté incursa en la situación descrita en el numeral 1 del artículo 38 de la Ley 1116 de 2006.</w:t>
      </w:r>
    </w:p>
    <w:p w14:paraId="3D794D81" w14:textId="7B489B4F" w:rsidR="00C37B03" w:rsidRPr="00C37B03" w:rsidRDefault="00C37B03" w:rsidP="3B3CAD31">
      <w:pPr>
        <w:pStyle w:val="Prrafodelista"/>
        <w:numPr>
          <w:ilvl w:val="0"/>
          <w:numId w:val="6"/>
        </w:numPr>
        <w:ind w:left="426" w:hanging="426"/>
        <w:rPr>
          <w:rFonts w:asciiTheme="minorHAnsi" w:eastAsiaTheme="minorEastAsia" w:hAnsiTheme="minorHAnsi"/>
          <w:szCs w:val="20"/>
          <w:lang w:val="es-MX"/>
        </w:rPr>
      </w:pPr>
      <w:r w:rsidRPr="3B3CAD31">
        <w:rPr>
          <w:lang w:val="es-MX"/>
        </w:rPr>
        <w:t>Que el proponente no aclare, subsane o aporte documentos necesarios para cumplir un requisito habilitante o aportándolos no lo haga de forma correcta, en los términos establecidos en la sección 1.6.</w:t>
      </w:r>
      <w:r w:rsidR="65683240" w:rsidRPr="3B3CAD31">
        <w:rPr>
          <w:lang w:val="es-MX"/>
        </w:rPr>
        <w:t xml:space="preserve"> </w:t>
      </w:r>
      <w:proofErr w:type="gramStart"/>
      <w:r w:rsidR="65683240" w:rsidRPr="3B3CAD31">
        <w:rPr>
          <w:lang w:val="es-MX"/>
        </w:rPr>
        <w:t>( Ver</w:t>
      </w:r>
      <w:proofErr w:type="gramEnd"/>
      <w:r w:rsidR="65683240" w:rsidRPr="3B3CAD31">
        <w:rPr>
          <w:lang w:val="es-MX"/>
        </w:rPr>
        <w:t xml:space="preserve"> conceptos: </w:t>
      </w:r>
      <w:hyperlink r:id="rId11">
        <w:r w:rsidR="65683240" w:rsidRPr="3B3CAD31">
          <w:rPr>
            <w:rStyle w:val="Hipervnculo"/>
            <w:lang w:val="es-MX"/>
          </w:rPr>
          <w:t>C – 042 del 03/03/21</w:t>
        </w:r>
      </w:hyperlink>
      <w:r w:rsidR="65683240" w:rsidRPr="3B3CAD31">
        <w:rPr>
          <w:lang w:val="es-MX"/>
        </w:rPr>
        <w:t>)</w:t>
      </w:r>
    </w:p>
    <w:p w14:paraId="719F30D7" w14:textId="07DA609B" w:rsidR="00C37B03" w:rsidRPr="00C37B03" w:rsidRDefault="00C37B03" w:rsidP="00702395">
      <w:pPr>
        <w:pStyle w:val="Prrafodelista"/>
        <w:numPr>
          <w:ilvl w:val="0"/>
          <w:numId w:val="6"/>
        </w:numPr>
        <w:ind w:left="426" w:hanging="426"/>
        <w:rPr>
          <w:lang w:val="es-MX"/>
        </w:rPr>
      </w:pPr>
      <w:r w:rsidRPr="3B3CAD31">
        <w:rPr>
          <w:lang w:val="es-MX"/>
        </w:rPr>
        <w:t>Que la inscripción en el Registro Único de Proponentes (RUP) que realice el proponente, por primera vez o cuando han cesado los efectos y debe volver a inscribirse, no esté en firme en la fecha prevista para el cierre del proceso de contratación.</w:t>
      </w:r>
    </w:p>
    <w:p w14:paraId="0321A64A" w14:textId="63D284B0" w:rsidR="00C37B03" w:rsidRPr="00C37B03" w:rsidRDefault="00C37B03" w:rsidP="00702395">
      <w:pPr>
        <w:pStyle w:val="Prrafodelista"/>
        <w:numPr>
          <w:ilvl w:val="0"/>
          <w:numId w:val="6"/>
        </w:numPr>
        <w:ind w:left="426" w:hanging="426"/>
        <w:rPr>
          <w:lang w:val="es-MX"/>
        </w:rPr>
      </w:pPr>
      <w:r w:rsidRPr="3B3CAD31">
        <w:rPr>
          <w:lang w:val="es-MX"/>
        </w:rPr>
        <w:t xml:space="preserve">Que el proponente no acredite la presentación de la información para renovar el Registro Único de Proponentes (RUP), a más tardar el quinto día hábil del mes de abril de cada año, o en la fecha que establezca la ley o el reglamento, si fuera una distinta. </w:t>
      </w:r>
    </w:p>
    <w:p w14:paraId="3CF513DD" w14:textId="3156AAB5" w:rsidR="00C37B03" w:rsidRPr="00C37B03" w:rsidRDefault="00C37B03" w:rsidP="3B3CAD31">
      <w:pPr>
        <w:pStyle w:val="Prrafodelista"/>
        <w:numPr>
          <w:ilvl w:val="0"/>
          <w:numId w:val="6"/>
        </w:numPr>
        <w:ind w:left="426" w:hanging="426"/>
        <w:rPr>
          <w:rFonts w:asciiTheme="minorHAnsi" w:eastAsiaTheme="minorEastAsia" w:hAnsiTheme="minorHAnsi"/>
          <w:szCs w:val="20"/>
          <w:lang w:val="es-MX"/>
        </w:rPr>
      </w:pPr>
      <w:r w:rsidRPr="3B3CAD31">
        <w:rPr>
          <w:lang w:val="es-MX"/>
        </w:rPr>
        <w:t>Que el proponente aporte información inexacta sobre la cual pueda existir una posible falsedad en los términos de la sección 1.11</w:t>
      </w:r>
      <w:r w:rsidR="08D325A3" w:rsidRPr="3B3CAD31">
        <w:rPr>
          <w:lang w:val="es-MX"/>
        </w:rPr>
        <w:t xml:space="preserve">. (Ver conceptos: </w:t>
      </w:r>
      <w:hyperlink r:id="rId12">
        <w:r w:rsidR="08D325A3" w:rsidRPr="3B3CAD31">
          <w:rPr>
            <w:rStyle w:val="Hipervnculo"/>
            <w:lang w:val="es-MX"/>
          </w:rPr>
          <w:t>C – 042 del 03/03/21</w:t>
        </w:r>
      </w:hyperlink>
      <w:r w:rsidR="08D325A3" w:rsidRPr="3B3CAD31">
        <w:rPr>
          <w:lang w:val="es-MX"/>
        </w:rPr>
        <w:t>)</w:t>
      </w:r>
    </w:p>
    <w:p w14:paraId="2107DADC" w14:textId="70C6C7D5" w:rsidR="00C37B03" w:rsidRPr="00C37B03" w:rsidRDefault="00C37B03" w:rsidP="00702395">
      <w:pPr>
        <w:pStyle w:val="Prrafodelista"/>
        <w:numPr>
          <w:ilvl w:val="0"/>
          <w:numId w:val="6"/>
        </w:numPr>
        <w:ind w:left="426" w:hanging="426"/>
        <w:rPr>
          <w:lang w:val="es-MX"/>
        </w:rPr>
      </w:pPr>
      <w:r w:rsidRPr="3B3CAD31">
        <w:rPr>
          <w:lang w:val="es-MX"/>
        </w:rPr>
        <w:t>Que el proponente se encuentre inmerso en un conflicto de interés previsto en una norma de rango constitucional o legal o en la causal prevista en el numeral 1.14 del pliego de condiciones.</w:t>
      </w:r>
    </w:p>
    <w:p w14:paraId="4563DEAC" w14:textId="2B61AC25" w:rsidR="00C37B03" w:rsidRPr="00C37B03" w:rsidRDefault="00C37B03" w:rsidP="00702395">
      <w:pPr>
        <w:pStyle w:val="Prrafodelista"/>
        <w:numPr>
          <w:ilvl w:val="0"/>
          <w:numId w:val="6"/>
        </w:numPr>
        <w:ind w:left="426" w:hanging="426"/>
        <w:rPr>
          <w:lang w:val="es-MX"/>
        </w:rPr>
      </w:pPr>
      <w:r w:rsidRPr="3B3CAD31">
        <w:rPr>
          <w:highlight w:val="lightGray"/>
          <w:lang w:val="es-MX"/>
        </w:rPr>
        <w:t>[Incluir esta causal cuando las ofertas se presente en el SECOP I]</w:t>
      </w:r>
      <w:r w:rsidRPr="3B3CAD31">
        <w:rPr>
          <w:lang w:val="es-MX"/>
        </w:rPr>
        <w:t xml:space="preserve"> Que la propuesta económica no se aporte firmada.</w:t>
      </w:r>
    </w:p>
    <w:p w14:paraId="23624188" w14:textId="35E31B1E" w:rsidR="00C37B03" w:rsidRPr="00C37B03" w:rsidRDefault="00C37B03" w:rsidP="00702395">
      <w:pPr>
        <w:pStyle w:val="Prrafodelista"/>
        <w:numPr>
          <w:ilvl w:val="0"/>
          <w:numId w:val="6"/>
        </w:numPr>
        <w:ind w:left="426" w:hanging="426"/>
        <w:rPr>
          <w:lang w:val="es-MX"/>
        </w:rPr>
      </w:pPr>
      <w:r w:rsidRPr="3B3CAD31">
        <w:rPr>
          <w:lang w:val="es-MX"/>
        </w:rPr>
        <w:t>No entregar la Garantía de seriedad de la oferta junto con la propuesta.</w:t>
      </w:r>
    </w:p>
    <w:p w14:paraId="0B78B81B" w14:textId="18B753CF" w:rsidR="00C37B03" w:rsidRPr="00C37B03" w:rsidRDefault="00C37B03" w:rsidP="00702395">
      <w:pPr>
        <w:pStyle w:val="Prrafodelista"/>
        <w:numPr>
          <w:ilvl w:val="0"/>
          <w:numId w:val="6"/>
        </w:numPr>
        <w:ind w:left="426" w:hanging="426"/>
        <w:rPr>
          <w:lang w:val="es-MX"/>
        </w:rPr>
      </w:pPr>
      <w:r w:rsidRPr="3B3CAD31">
        <w:rPr>
          <w:lang w:val="es-MX"/>
        </w:rPr>
        <w:t>Que el objeto social del proponente o el de sus integrantes no le permita ejecutar el objeto del contrato.</w:t>
      </w:r>
    </w:p>
    <w:p w14:paraId="313B920A" w14:textId="76E75465" w:rsidR="00C37B03" w:rsidRPr="00C37B03" w:rsidRDefault="00C37B03" w:rsidP="00702395">
      <w:pPr>
        <w:pStyle w:val="Prrafodelista"/>
        <w:numPr>
          <w:ilvl w:val="0"/>
          <w:numId w:val="6"/>
        </w:numPr>
        <w:ind w:left="426" w:hanging="426"/>
        <w:rPr>
          <w:lang w:val="es-MX"/>
        </w:rPr>
      </w:pPr>
      <w:r w:rsidRPr="3B3CAD31">
        <w:rPr>
          <w:lang w:val="es-MX"/>
        </w:rPr>
        <w:t>Que el valor total de la oferta o aquel revisado en la audiencia efectiva de adjudicación exceda el presupuesto oficial estimado para el proceso de contratación.</w:t>
      </w:r>
    </w:p>
    <w:p w14:paraId="555E663E" w14:textId="0DBDF10F" w:rsidR="00C37B03" w:rsidRPr="00C37B03" w:rsidRDefault="00C37B03" w:rsidP="00702395">
      <w:pPr>
        <w:pStyle w:val="Prrafodelista"/>
        <w:numPr>
          <w:ilvl w:val="0"/>
          <w:numId w:val="6"/>
        </w:numPr>
        <w:ind w:left="426" w:hanging="426"/>
        <w:rPr>
          <w:lang w:val="es-MX"/>
        </w:rPr>
      </w:pPr>
      <w:r w:rsidRPr="3B3CAD31">
        <w:rPr>
          <w:lang w:val="es-MX"/>
        </w:rPr>
        <w:t>Presentar la oferta con tachaduras o enmendaduras que no estén convalidadas en la forma indicada en la sección 2.3 del pliego de condiciones.</w:t>
      </w:r>
    </w:p>
    <w:p w14:paraId="218545D9" w14:textId="636D74A4" w:rsidR="00C37B03" w:rsidRPr="00C37B03" w:rsidRDefault="00C37B03" w:rsidP="00702395">
      <w:pPr>
        <w:pStyle w:val="Prrafodelista"/>
        <w:numPr>
          <w:ilvl w:val="0"/>
          <w:numId w:val="6"/>
        </w:numPr>
        <w:ind w:left="426" w:hanging="426"/>
        <w:rPr>
          <w:lang w:val="es-MX"/>
        </w:rPr>
      </w:pPr>
      <w:r w:rsidRPr="3B3CAD31">
        <w:rPr>
          <w:lang w:val="es-MX"/>
        </w:rPr>
        <w:t xml:space="preserve">Que el proponente adicione, suprima, cambie, o modifique los ítems, la descripción, las especificaciones, el detalle, las unidades o cantidades señaladas en el Formulario 1 – Formulario de Presupuesto Oficial, de acuerdo con lo exigido por la </w:t>
      </w:r>
      <w:proofErr w:type="gramStart"/>
      <w:r w:rsidRPr="3B3CAD31">
        <w:rPr>
          <w:lang w:val="es-MX"/>
        </w:rPr>
        <w:t>entidad..</w:t>
      </w:r>
      <w:proofErr w:type="gramEnd"/>
      <w:r w:rsidRPr="3B3CAD31">
        <w:rPr>
          <w:lang w:val="es-MX"/>
        </w:rPr>
        <w:t xml:space="preserve"> </w:t>
      </w:r>
    </w:p>
    <w:p w14:paraId="10D549D6" w14:textId="488C422C" w:rsidR="00C37B03" w:rsidRPr="00C37B03" w:rsidRDefault="00C37B03" w:rsidP="00702395">
      <w:pPr>
        <w:pStyle w:val="Prrafodelista"/>
        <w:numPr>
          <w:ilvl w:val="0"/>
          <w:numId w:val="6"/>
        </w:numPr>
        <w:ind w:left="426" w:hanging="426"/>
        <w:rPr>
          <w:lang w:val="es-MX"/>
        </w:rPr>
      </w:pPr>
      <w:r w:rsidRPr="3B3CAD31">
        <w:rPr>
          <w:highlight w:val="lightGray"/>
          <w:lang w:val="es-MX"/>
        </w:rPr>
        <w:lastRenderedPageBreak/>
        <w:t>[Incluir solo cuando la forma de pago sea por precios unitarios]</w:t>
      </w:r>
      <w:r w:rsidRPr="3B3CAD31">
        <w:rPr>
          <w:lang w:val="es-MX"/>
        </w:rPr>
        <w:t xml:space="preserve"> No ofrecer el valor de un precio unitario u ofrecerlo en cero (0) pesos. </w:t>
      </w:r>
    </w:p>
    <w:p w14:paraId="617E4C77" w14:textId="12732FCA" w:rsidR="00C37B03" w:rsidRPr="00C37B03" w:rsidRDefault="00C37B03" w:rsidP="00702395">
      <w:pPr>
        <w:pStyle w:val="Prrafodelista"/>
        <w:numPr>
          <w:ilvl w:val="0"/>
          <w:numId w:val="6"/>
        </w:numPr>
        <w:ind w:left="426" w:hanging="426"/>
        <w:rPr>
          <w:highlight w:val="lightGray"/>
          <w:lang w:val="es-MX"/>
        </w:rPr>
      </w:pPr>
      <w:r w:rsidRPr="3B3CAD31">
        <w:rPr>
          <w:highlight w:val="lightGray"/>
          <w:lang w:val="es-MX"/>
        </w:rPr>
        <w:t>[Incluir solo cuando la forma de pago sea por precios unitarios]</w:t>
      </w:r>
      <w:r w:rsidRPr="3B3CAD31">
        <w:rPr>
          <w:lang w:val="es-MX"/>
        </w:rPr>
        <w:t xml:space="preserve"> Superar el valor unitario de alguno o algunos de los siguientes ítems ofrecidos con respecto al valor establecido para cada ítem del presupuesto oficial: </w:t>
      </w:r>
      <w:r w:rsidRPr="3B3CAD31">
        <w:rPr>
          <w:highlight w:val="lightGray"/>
          <w:lang w:val="es-MX"/>
        </w:rPr>
        <w:t xml:space="preserve">[La entidad debe incluir esta causal cuando la forma de pago sea por precios unitarios y cuando considere necesario establecer ítems del presupuesto oficial cuyo valor no pueda ser excedido por el proponente. Cuando decida incluirla, identificará en este espacio los ítems frente a los cuales aplicará la causal de rechazo. </w:t>
      </w:r>
    </w:p>
    <w:p w14:paraId="45485423" w14:textId="77777777" w:rsidR="00C37B03" w:rsidRPr="00C37B03" w:rsidRDefault="00C37B03" w:rsidP="00C37B03">
      <w:pPr>
        <w:pStyle w:val="Prrafodelista"/>
        <w:ind w:left="426"/>
        <w:rPr>
          <w:lang w:val="es-MX"/>
        </w:rPr>
      </w:pPr>
      <w:r w:rsidRPr="00C37B03">
        <w:rPr>
          <w:highlight w:val="lightGray"/>
          <w:lang w:val="es-MX"/>
        </w:rPr>
        <w:t>Para la aplicación de esta causal la entidad debe tener en cuenta que el valor unitario establecido en el Formulario 1 – Formulario de Presupuesto Oficial incluye el valor de AIU]</w:t>
      </w:r>
      <w:r w:rsidRPr="00C37B03">
        <w:rPr>
          <w:lang w:val="es-MX"/>
        </w:rPr>
        <w:t xml:space="preserve"> </w:t>
      </w:r>
    </w:p>
    <w:p w14:paraId="02D09391" w14:textId="3561BBD0" w:rsidR="00C37B03" w:rsidRPr="00C37B03" w:rsidRDefault="00C37B03" w:rsidP="00702395">
      <w:pPr>
        <w:pStyle w:val="Prrafodelista"/>
        <w:numPr>
          <w:ilvl w:val="0"/>
          <w:numId w:val="6"/>
        </w:numPr>
        <w:ind w:left="426" w:hanging="426"/>
        <w:rPr>
          <w:highlight w:val="lightGray"/>
          <w:lang w:val="es-MX"/>
        </w:rPr>
      </w:pPr>
      <w:r w:rsidRPr="3B3CAD31">
        <w:rPr>
          <w:highlight w:val="lightGray"/>
          <w:lang w:val="es-MX"/>
        </w:rPr>
        <w:t>[Esta causal aplica de acuerdo con la configuración de la oferta económica por parte de la entidad]</w:t>
      </w:r>
      <w:r w:rsidRPr="3B3CAD31">
        <w:rPr>
          <w:lang w:val="es-MX"/>
        </w:rPr>
        <w:t xml:space="preserve"> No discriminar en la oferta económica el porcentaje de AIU en la forma como lo establece el Pliego de Condiciones y el Formulario 1 – Formulario de presupuesto oficial. </w:t>
      </w:r>
      <w:r w:rsidRPr="3B3CAD31">
        <w:rPr>
          <w:highlight w:val="lightGray"/>
          <w:lang w:val="es-MX"/>
        </w:rPr>
        <w:t>[Se entiende que el proponente discrimina en la oferta económica el porcentaje de AIU cuando señala el porcentaje (%) correspondiente a la Administración, los Imprevistos y la Utilidad. En ningún caso la entidad rechazará la oferta por no presentar el desglose del AIU]</w:t>
      </w:r>
    </w:p>
    <w:p w14:paraId="16B9D4C8" w14:textId="3E7DDFB7" w:rsidR="00C37B03" w:rsidRPr="00C37B03" w:rsidRDefault="00C37B03" w:rsidP="00702395">
      <w:pPr>
        <w:pStyle w:val="Prrafodelista"/>
        <w:numPr>
          <w:ilvl w:val="0"/>
          <w:numId w:val="6"/>
        </w:numPr>
        <w:ind w:left="426" w:hanging="426"/>
        <w:rPr>
          <w:lang w:val="es-MX"/>
        </w:rPr>
      </w:pPr>
      <w:r w:rsidRPr="00C37B03">
        <w:rPr>
          <w:lang w:val="es-MX"/>
        </w:rPr>
        <w:t>Ofrecer como AIU un porcentaje cuya sumatoria sea superior al establecido por la Entidad en el</w:t>
      </w:r>
      <w:r w:rsidR="000A087C">
        <w:rPr>
          <w:lang w:val="es-MX"/>
        </w:rPr>
        <w:t xml:space="preserve"> </w:t>
      </w:r>
      <w:r w:rsidR="000A087C">
        <w:rPr>
          <w:lang w:val="es-MX"/>
        </w:rPr>
        <w:fldChar w:fldCharType="begin"/>
      </w:r>
      <w:r w:rsidR="000A087C">
        <w:rPr>
          <w:lang w:val="es-MX"/>
        </w:rPr>
        <w:instrText xml:space="preserve"> REF _Ref57725061 \h </w:instrText>
      </w:r>
      <w:r w:rsidR="000A087C">
        <w:rPr>
          <w:lang w:val="es-MX"/>
        </w:rPr>
      </w:r>
      <w:r w:rsidR="000A087C">
        <w:rPr>
          <w:lang w:val="es-MX"/>
        </w:rPr>
        <w:fldChar w:fldCharType="separate"/>
      </w:r>
      <w:r w:rsidR="000A087C" w:rsidRPr="00EC2121">
        <w:rPr>
          <w:lang w:val="es-MX"/>
        </w:rPr>
        <w:t>Formulario 1– Formulario de Presupuesto Oficial</w:t>
      </w:r>
      <w:r w:rsidR="000A087C">
        <w:rPr>
          <w:lang w:val="es-MX"/>
        </w:rPr>
        <w:fldChar w:fldCharType="end"/>
      </w:r>
      <w:r w:rsidRPr="00C37B03">
        <w:rPr>
          <w:lang w:val="es-MX"/>
        </w:rPr>
        <w:t>.</w:t>
      </w:r>
    </w:p>
    <w:p w14:paraId="7224AB7C" w14:textId="3DB3FE0A" w:rsidR="00C37B03" w:rsidRPr="00C37B03" w:rsidRDefault="00C37B03" w:rsidP="00702395">
      <w:pPr>
        <w:pStyle w:val="Prrafodelista"/>
        <w:numPr>
          <w:ilvl w:val="0"/>
          <w:numId w:val="6"/>
        </w:numPr>
        <w:ind w:left="426" w:hanging="426"/>
        <w:rPr>
          <w:lang w:val="es-MX"/>
        </w:rPr>
      </w:pPr>
      <w:r w:rsidRPr="3B3CAD31">
        <w:rPr>
          <w:lang w:val="es-MX"/>
        </w:rPr>
        <w:t>Cuando se presente propuesta condicionada para la adjudicación del contrato.</w:t>
      </w:r>
    </w:p>
    <w:p w14:paraId="03D3B90C" w14:textId="38D1FE57" w:rsidR="00C37B03" w:rsidRPr="00C37B03" w:rsidRDefault="00C37B03" w:rsidP="00702395">
      <w:pPr>
        <w:pStyle w:val="Prrafodelista"/>
        <w:numPr>
          <w:ilvl w:val="0"/>
          <w:numId w:val="6"/>
        </w:numPr>
        <w:ind w:left="426" w:hanging="426"/>
        <w:rPr>
          <w:lang w:val="es-MX"/>
        </w:rPr>
      </w:pPr>
      <w:r w:rsidRPr="3B3CAD31">
        <w:rPr>
          <w:lang w:val="es-MX"/>
        </w:rPr>
        <w:t>Presentar la oferta extemporáneamente.</w:t>
      </w:r>
    </w:p>
    <w:p w14:paraId="6C6EC4B8" w14:textId="46E034BE" w:rsidR="00C37B03" w:rsidRPr="00C37B03" w:rsidRDefault="00C37B03" w:rsidP="00702395">
      <w:pPr>
        <w:pStyle w:val="Prrafodelista"/>
        <w:numPr>
          <w:ilvl w:val="0"/>
          <w:numId w:val="6"/>
        </w:numPr>
        <w:ind w:left="426" w:hanging="426"/>
        <w:rPr>
          <w:lang w:val="es-MX"/>
        </w:rPr>
      </w:pPr>
      <w:r w:rsidRPr="3B3CAD31">
        <w:rPr>
          <w:lang w:val="es-MX"/>
        </w:rPr>
        <w:t>No presentar oferta económica. Entregar la información de la propuesta económica en el sobre que no corresponda.</w:t>
      </w:r>
    </w:p>
    <w:p w14:paraId="707DABFF" w14:textId="2314A68B" w:rsidR="00C37B03" w:rsidRPr="00C37B03" w:rsidRDefault="00C37B03" w:rsidP="00702395">
      <w:pPr>
        <w:pStyle w:val="Prrafodelista"/>
        <w:numPr>
          <w:ilvl w:val="0"/>
          <w:numId w:val="6"/>
        </w:numPr>
        <w:ind w:left="426" w:hanging="426"/>
        <w:rPr>
          <w:highlight w:val="lightGray"/>
          <w:lang w:val="es-MX"/>
        </w:rPr>
      </w:pPr>
      <w:r w:rsidRPr="3B3CAD31">
        <w:rPr>
          <w:lang w:val="es-MX"/>
        </w:rPr>
        <w:t xml:space="preserve">Presentar más de una oferta económica con valores distintos en el Sobre 2. </w:t>
      </w:r>
      <w:r w:rsidRPr="3B3CAD31">
        <w:rPr>
          <w:highlight w:val="lightGray"/>
          <w:lang w:val="es-MX"/>
        </w:rPr>
        <w:t>[Cuando el proceso se estructure por lotes o grupos reemplazar el texto anterior por el siguiente: Presentar más de una oferta económica con valores distintos para el mismo lote o grupo]</w:t>
      </w:r>
    </w:p>
    <w:p w14:paraId="203C37DF" w14:textId="58F2EF1F" w:rsidR="00C37B03" w:rsidRPr="00C37B03" w:rsidRDefault="00C37B03" w:rsidP="00702395">
      <w:pPr>
        <w:pStyle w:val="Prrafodelista"/>
        <w:numPr>
          <w:ilvl w:val="0"/>
          <w:numId w:val="6"/>
        </w:numPr>
        <w:ind w:left="426" w:hanging="426"/>
        <w:rPr>
          <w:lang w:val="es-MX"/>
        </w:rPr>
      </w:pPr>
      <w:r w:rsidRPr="3B3CAD31">
        <w:rPr>
          <w:lang w:val="es-MX"/>
        </w:rPr>
        <w:t xml:space="preserve">Cuando se determine que el valor total de la oferta es artificialmente bajo, de acuerdo con lo establecido en la sección 4.1.3 </w:t>
      </w:r>
    </w:p>
    <w:p w14:paraId="41381E95" w14:textId="05AA4811" w:rsidR="00C37B03" w:rsidRPr="00C37B03" w:rsidRDefault="00C37B03" w:rsidP="00702395">
      <w:pPr>
        <w:pStyle w:val="Prrafodelista"/>
        <w:numPr>
          <w:ilvl w:val="0"/>
          <w:numId w:val="6"/>
        </w:numPr>
        <w:ind w:left="426" w:hanging="426"/>
        <w:rPr>
          <w:lang w:val="es-MX"/>
        </w:rPr>
      </w:pPr>
      <w:r w:rsidRPr="3B3CAD31">
        <w:rPr>
          <w:lang w:val="es-MX"/>
        </w:rPr>
        <w:t>Cuando se presenten propuestas parciales y esta posibilidad no haya sido establecida en el pliego de condiciones.</w:t>
      </w:r>
    </w:p>
    <w:p w14:paraId="20FA194A" w14:textId="4BF10CC5" w:rsidR="00C37B03" w:rsidRPr="00C37B03" w:rsidRDefault="00C37B03" w:rsidP="3B3CAD31">
      <w:pPr>
        <w:pStyle w:val="Prrafodelista"/>
        <w:numPr>
          <w:ilvl w:val="0"/>
          <w:numId w:val="6"/>
        </w:numPr>
        <w:ind w:left="426" w:hanging="426"/>
        <w:rPr>
          <w:rFonts w:asciiTheme="minorHAnsi" w:eastAsiaTheme="minorEastAsia" w:hAnsiTheme="minorHAnsi"/>
          <w:szCs w:val="20"/>
          <w:lang w:val="es-MX"/>
        </w:rPr>
      </w:pPr>
      <w:r w:rsidRPr="3B3CAD31">
        <w:rPr>
          <w:lang w:val="es-MX"/>
        </w:rPr>
        <w:t>No informar todos los contratos que el proponente tenga en ejecución antes del cierre, necesarios para acreditar su capacidad residual conforme a la sección 3.10</w:t>
      </w:r>
      <w:r w:rsidR="0941EE4D" w:rsidRPr="3B3CAD31">
        <w:rPr>
          <w:lang w:val="es-MX"/>
        </w:rPr>
        <w:t xml:space="preserve"> </w:t>
      </w:r>
      <w:proofErr w:type="gramStart"/>
      <w:r w:rsidR="0941EE4D" w:rsidRPr="3B3CAD31">
        <w:rPr>
          <w:lang w:val="es-MX"/>
        </w:rPr>
        <w:t>( Ver</w:t>
      </w:r>
      <w:proofErr w:type="gramEnd"/>
      <w:r w:rsidR="0941EE4D" w:rsidRPr="3B3CAD31">
        <w:rPr>
          <w:lang w:val="es-MX"/>
        </w:rPr>
        <w:t xml:space="preserve"> conceptos: </w:t>
      </w:r>
      <w:hyperlink r:id="rId13">
        <w:r w:rsidR="0941EE4D" w:rsidRPr="3B3CAD31">
          <w:rPr>
            <w:rStyle w:val="Hipervnculo"/>
            <w:lang w:val="es-MX"/>
          </w:rPr>
          <w:t>C – 042 del 03/03/21</w:t>
        </w:r>
      </w:hyperlink>
      <w:r w:rsidR="0941EE4D" w:rsidRPr="3B3CAD31">
        <w:rPr>
          <w:lang w:val="es-MX"/>
        </w:rPr>
        <w:t xml:space="preserve">) </w:t>
      </w:r>
    </w:p>
    <w:p w14:paraId="35A8F996" w14:textId="1964E12E" w:rsidR="00C37B03" w:rsidRPr="00C37B03" w:rsidRDefault="00C37B03" w:rsidP="00702395">
      <w:pPr>
        <w:pStyle w:val="Prrafodelista"/>
        <w:numPr>
          <w:ilvl w:val="0"/>
          <w:numId w:val="6"/>
        </w:numPr>
        <w:ind w:left="426" w:hanging="426"/>
        <w:rPr>
          <w:lang w:val="es-MX"/>
        </w:rPr>
      </w:pPr>
      <w:r w:rsidRPr="3B3CAD31">
        <w:rPr>
          <w:lang w:val="es-MX"/>
        </w:rPr>
        <w:t>Ofrecer un plazo superior al señalado por la entidad en el Anexo 1 – Anexo Técnico.</w:t>
      </w:r>
    </w:p>
    <w:p w14:paraId="2E7BB0D5" w14:textId="69B5C427" w:rsidR="00C37B03" w:rsidRPr="00C37B03" w:rsidRDefault="00C37B03" w:rsidP="00702395">
      <w:pPr>
        <w:pStyle w:val="Prrafodelista"/>
        <w:numPr>
          <w:ilvl w:val="0"/>
          <w:numId w:val="6"/>
        </w:numPr>
        <w:ind w:left="426" w:hanging="426"/>
        <w:rPr>
          <w:lang w:val="es-MX"/>
        </w:rPr>
      </w:pPr>
      <w:r w:rsidRPr="3B3CAD31">
        <w:rPr>
          <w:lang w:val="es-MX"/>
        </w:rPr>
        <w:t>Ofrecer condiciones particulares del proyecto de inferior calidad, personal profesional sin los requisitos mínimos; actividades por ejecutar y su alcance, forma de pago, obras provisionales, permisos, licencias y autorizaciones, notas técnicas específicas, y documentos técnicos adicionales, en condiciones diferentes a las establecidas por la Entidad en el Anexo 1 – Anexo Técnico.</w:t>
      </w:r>
      <w:r w:rsidR="7295EE98" w:rsidRPr="3B3CAD31">
        <w:rPr>
          <w:lang w:val="es-MX"/>
        </w:rPr>
        <w:t xml:space="preserve"> </w:t>
      </w:r>
      <w:r w:rsidR="33F10967" w:rsidRPr="3B3CAD31">
        <w:rPr>
          <w:lang w:val="es-MX"/>
        </w:rPr>
        <w:t>(Ver</w:t>
      </w:r>
      <w:r w:rsidR="7295EE98" w:rsidRPr="3B3CAD31">
        <w:rPr>
          <w:lang w:val="es-MX"/>
        </w:rPr>
        <w:t xml:space="preserve"> conceptos: </w:t>
      </w:r>
      <w:hyperlink r:id="rId14">
        <w:r w:rsidR="7295EE98" w:rsidRPr="3B3CAD31">
          <w:rPr>
            <w:rStyle w:val="Hipervnculo"/>
            <w:lang w:val="es-MX"/>
          </w:rPr>
          <w:t>C – 042 del 03/03/21</w:t>
        </w:r>
      </w:hyperlink>
      <w:r w:rsidR="7295EE98" w:rsidRPr="3B3CAD31">
        <w:rPr>
          <w:lang w:val="es-MX"/>
        </w:rPr>
        <w:t>)</w:t>
      </w:r>
    </w:p>
    <w:p w14:paraId="11FD0972" w14:textId="07952F51" w:rsidR="00C37B03" w:rsidRPr="00C37B03" w:rsidRDefault="00C37B03" w:rsidP="00702395">
      <w:pPr>
        <w:pStyle w:val="Prrafodelista"/>
        <w:numPr>
          <w:ilvl w:val="0"/>
          <w:numId w:val="6"/>
        </w:numPr>
        <w:ind w:left="426" w:hanging="426"/>
        <w:rPr>
          <w:lang w:val="es-MX"/>
        </w:rPr>
      </w:pPr>
      <w:r w:rsidRPr="3B3CAD31">
        <w:rPr>
          <w:lang w:val="es-MX"/>
        </w:rPr>
        <w:t>Las demás previstas en la ley.</w:t>
      </w:r>
    </w:p>
    <w:p w14:paraId="183E1DC8" w14:textId="03E14A11" w:rsidR="005F2F9A" w:rsidRDefault="000C016F" w:rsidP="00C37B03">
      <w:pPr>
        <w:pStyle w:val="Ttulo2"/>
      </w:pPr>
      <w:bookmarkStart w:id="21" w:name="_Toc57727252"/>
      <w:r>
        <w:rPr>
          <w:caps w:val="0"/>
        </w:rPr>
        <w:t>CAUSALES PARA DECLARAR DESIERTO EL PROCESO DE SELECCIÓN</w:t>
      </w:r>
      <w:bookmarkEnd w:id="21"/>
    </w:p>
    <w:p w14:paraId="2CEF3275" w14:textId="77777777" w:rsidR="00C37B03" w:rsidRPr="00C37B03" w:rsidRDefault="00C37B03" w:rsidP="00C37B03">
      <w:pPr>
        <w:rPr>
          <w:lang w:val="es-MX"/>
        </w:rPr>
      </w:pPr>
      <w:r w:rsidRPr="00C37B03">
        <w:rPr>
          <w:lang w:val="es-MX"/>
        </w:rPr>
        <w:t xml:space="preserve">La entidad podrá declarar desierto el procedimiento de selección cuando: </w:t>
      </w:r>
    </w:p>
    <w:p w14:paraId="6F6F85BF" w14:textId="7796DDFB" w:rsidR="00C37B03" w:rsidRPr="00C37B03" w:rsidRDefault="00C37B03" w:rsidP="00702395">
      <w:pPr>
        <w:pStyle w:val="Prrafodelista"/>
        <w:numPr>
          <w:ilvl w:val="0"/>
          <w:numId w:val="7"/>
        </w:numPr>
        <w:rPr>
          <w:lang w:val="es-MX"/>
        </w:rPr>
      </w:pPr>
      <w:r w:rsidRPr="00C37B03">
        <w:rPr>
          <w:lang w:val="es-MX"/>
        </w:rPr>
        <w:t>No se presenten ofertas.</w:t>
      </w:r>
    </w:p>
    <w:p w14:paraId="246AE906" w14:textId="0975BBBD" w:rsidR="00C37B03" w:rsidRPr="00C37B03" w:rsidRDefault="00C37B03" w:rsidP="00702395">
      <w:pPr>
        <w:pStyle w:val="Prrafodelista"/>
        <w:numPr>
          <w:ilvl w:val="0"/>
          <w:numId w:val="7"/>
        </w:numPr>
        <w:rPr>
          <w:lang w:val="es-MX"/>
        </w:rPr>
      </w:pPr>
      <w:r w:rsidRPr="00C37B03">
        <w:rPr>
          <w:lang w:val="es-MX"/>
        </w:rPr>
        <w:t>Ninguna oferta resulte hábil, por no cumplir las exigencias del pliego de condiciones.</w:t>
      </w:r>
    </w:p>
    <w:p w14:paraId="347A4FBD" w14:textId="4290DB21" w:rsidR="00C37B03" w:rsidRPr="00C37B03" w:rsidRDefault="00C37B03" w:rsidP="00702395">
      <w:pPr>
        <w:pStyle w:val="Prrafodelista"/>
        <w:numPr>
          <w:ilvl w:val="0"/>
          <w:numId w:val="7"/>
        </w:numPr>
        <w:rPr>
          <w:lang w:val="es-MX"/>
        </w:rPr>
      </w:pPr>
      <w:r w:rsidRPr="00C37B03">
        <w:rPr>
          <w:lang w:val="es-MX"/>
        </w:rPr>
        <w:t>Existan causas o motivos que impidan la escogencia objetiva del proponente.</w:t>
      </w:r>
    </w:p>
    <w:p w14:paraId="227478AE" w14:textId="351581E5" w:rsidR="00C37B03" w:rsidRPr="00C37B03" w:rsidRDefault="00C37B03" w:rsidP="00702395">
      <w:pPr>
        <w:pStyle w:val="Prrafodelista"/>
        <w:numPr>
          <w:ilvl w:val="0"/>
          <w:numId w:val="7"/>
        </w:numPr>
        <w:rPr>
          <w:lang w:val="es-MX"/>
        </w:rPr>
      </w:pPr>
      <w:r w:rsidRPr="00C37B03">
        <w:rPr>
          <w:lang w:val="es-MX"/>
        </w:rPr>
        <w:t>Lo contemple la ley.</w:t>
      </w:r>
    </w:p>
    <w:p w14:paraId="59D1A249" w14:textId="43C6DBBF" w:rsidR="005F2F9A" w:rsidRDefault="000C016F" w:rsidP="00C37B03">
      <w:pPr>
        <w:pStyle w:val="Ttulo2"/>
      </w:pPr>
      <w:bookmarkStart w:id="22" w:name="_Toc57727253"/>
      <w:r>
        <w:rPr>
          <w:caps w:val="0"/>
        </w:rPr>
        <w:lastRenderedPageBreak/>
        <w:t>NORMAS DE INTERPRETACIÓN DEL PLIEGO DE CONDICIONES</w:t>
      </w:r>
      <w:bookmarkEnd w:id="22"/>
    </w:p>
    <w:p w14:paraId="337B1326" w14:textId="77777777" w:rsidR="00C37B03" w:rsidRPr="00C37B03" w:rsidRDefault="00C37B03" w:rsidP="00C37B03">
      <w:pPr>
        <w:rPr>
          <w:lang w:val="es-MX"/>
        </w:rPr>
      </w:pPr>
      <w:r w:rsidRPr="00C37B03">
        <w:rPr>
          <w:lang w:val="es-MX"/>
        </w:rPr>
        <w:t>Este pliego de condiciones debe interpretarse como un todo y sus disposiciones no deben entenderse de manera separada de lo que indica su contexto general. Por lo tanto, se considera integrada la información incluida en los documentos del proceso que lo acompañan y las adendas que se expidan.</w:t>
      </w:r>
    </w:p>
    <w:p w14:paraId="139A7066" w14:textId="77777777" w:rsidR="00C37B03" w:rsidRPr="00C37B03" w:rsidRDefault="00C37B03" w:rsidP="00C37B03">
      <w:pPr>
        <w:rPr>
          <w:lang w:val="es-MX"/>
        </w:rPr>
      </w:pPr>
      <w:r w:rsidRPr="00C37B03">
        <w:rPr>
          <w:lang w:val="es-MX"/>
        </w:rPr>
        <w:t>Además, se seguirán los siguientes criterios para la interpretación y entendimiento del pliego de condiciones:</w:t>
      </w:r>
    </w:p>
    <w:p w14:paraId="26D6B97F" w14:textId="61406AA0" w:rsidR="00C37B03" w:rsidRPr="00C37B03" w:rsidRDefault="00C37B03" w:rsidP="00702395">
      <w:pPr>
        <w:pStyle w:val="Prrafodelista"/>
        <w:numPr>
          <w:ilvl w:val="0"/>
          <w:numId w:val="8"/>
        </w:numPr>
        <w:rPr>
          <w:lang w:val="es-MX"/>
        </w:rPr>
      </w:pPr>
      <w:r w:rsidRPr="00C37B03">
        <w:rPr>
          <w:lang w:val="es-MX"/>
        </w:rPr>
        <w:t>El orden de los numerales, capítulos y cláusulas de este pliego de condiciones no deben interpretarse como un grado de prelación entre los mismos.</w:t>
      </w:r>
    </w:p>
    <w:p w14:paraId="1696F8B5" w14:textId="62E7772A" w:rsidR="00C37B03" w:rsidRPr="00C37B03" w:rsidRDefault="00C37B03" w:rsidP="00702395">
      <w:pPr>
        <w:pStyle w:val="Prrafodelista"/>
        <w:numPr>
          <w:ilvl w:val="0"/>
          <w:numId w:val="8"/>
        </w:numPr>
        <w:rPr>
          <w:lang w:val="es-MX"/>
        </w:rPr>
      </w:pPr>
      <w:r w:rsidRPr="00C37B03">
        <w:rPr>
          <w:lang w:val="es-MX"/>
        </w:rPr>
        <w:t>Los títulos de los numerales y capítulos utilizados en este pliego solo sirven como referencia y no afectan la interpretación de su contenido.</w:t>
      </w:r>
    </w:p>
    <w:p w14:paraId="38CFFABE" w14:textId="406C5F4D" w:rsidR="00C37B03" w:rsidRPr="00C37B03" w:rsidRDefault="00C37B03" w:rsidP="00702395">
      <w:pPr>
        <w:pStyle w:val="Prrafodelista"/>
        <w:numPr>
          <w:ilvl w:val="0"/>
          <w:numId w:val="8"/>
        </w:numPr>
        <w:rPr>
          <w:lang w:val="es-MX"/>
        </w:rPr>
      </w:pPr>
      <w:r w:rsidRPr="00C37B03">
        <w:rPr>
          <w:lang w:val="es-MX"/>
        </w:rPr>
        <w:t>Las palabras en singular se entenderán también en plural y viceversa, cuando lo exija el contexto; y las palabras en género femenino, se entenderán en género masculino y viceversa, cuando el contexto lo requiera.</w:t>
      </w:r>
    </w:p>
    <w:p w14:paraId="1DD30D56" w14:textId="0800FAF0" w:rsidR="00C37B03" w:rsidRPr="00C37B03" w:rsidRDefault="00C37B03" w:rsidP="00702395">
      <w:pPr>
        <w:pStyle w:val="Prrafodelista"/>
        <w:numPr>
          <w:ilvl w:val="0"/>
          <w:numId w:val="8"/>
        </w:numPr>
        <w:rPr>
          <w:lang w:val="es-MX"/>
        </w:rPr>
      </w:pPr>
      <w:r w:rsidRPr="00C37B03">
        <w:rPr>
          <w:lang w:val="es-MX"/>
        </w:rPr>
        <w:t xml:space="preserve">Los plazos en días establecidos en este pliego de condiciones se entienden como hábiles, salvo que de manera expresa la ley o la entidad indique que se trata de calendario o de meses. Cuando el vencimiento de un plazo corresponda a un día no hábil o no laboral para la entidad este se trasladará al día hábil siguiente. </w:t>
      </w:r>
    </w:p>
    <w:p w14:paraId="44B36C91" w14:textId="0C982FFF" w:rsidR="00C37B03" w:rsidRPr="00C37B03" w:rsidRDefault="00C37B03" w:rsidP="00702395">
      <w:pPr>
        <w:pStyle w:val="Prrafodelista"/>
        <w:numPr>
          <w:ilvl w:val="0"/>
          <w:numId w:val="8"/>
        </w:numPr>
        <w:rPr>
          <w:lang w:val="es-MX"/>
        </w:rPr>
      </w:pPr>
      <w:r w:rsidRPr="00C37B03">
        <w:rPr>
          <w:lang w:val="es-MX"/>
        </w:rPr>
        <w:t xml:space="preserve">En caso de contradicción entre el contenido establecido en los Documentos Tipo y el incluido por la entidad, proponentes o contratista en los documentos del proceso, primará lo señalado en los Documentos Tipo. </w:t>
      </w:r>
    </w:p>
    <w:p w14:paraId="3258C5BA" w14:textId="27A9D15D" w:rsidR="00C37B03" w:rsidRPr="00C37B03" w:rsidRDefault="00C37B03" w:rsidP="00702395">
      <w:pPr>
        <w:pStyle w:val="Prrafodelista"/>
        <w:numPr>
          <w:ilvl w:val="0"/>
          <w:numId w:val="8"/>
        </w:numPr>
        <w:rPr>
          <w:lang w:val="es-MX"/>
        </w:rPr>
      </w:pPr>
      <w:r w:rsidRPr="00C37B03">
        <w:rPr>
          <w:lang w:val="es-MX"/>
        </w:rPr>
        <w:t xml:space="preserve">Las entidades estatales contratantes no podrán incluir o modificar dentro de los documentos del proceso, las condiciones habilitantes, factores técnicos y económicos de escogencia y sistemas de ponderación distintos a los señalados en los Documentos Tipo. </w:t>
      </w:r>
    </w:p>
    <w:p w14:paraId="12A63C40" w14:textId="69351006" w:rsidR="00C37B03" w:rsidRPr="00C37B03" w:rsidRDefault="00C37B03" w:rsidP="00702395">
      <w:pPr>
        <w:pStyle w:val="Prrafodelista"/>
        <w:numPr>
          <w:ilvl w:val="0"/>
          <w:numId w:val="8"/>
        </w:numPr>
        <w:rPr>
          <w:lang w:val="es-MX"/>
        </w:rPr>
      </w:pPr>
      <w:r w:rsidRPr="00C37B03">
        <w:rPr>
          <w:lang w:val="es-MX"/>
        </w:rPr>
        <w:t>Las palabras definidas en este pliego de condiciones deben entenderse en dicho sentido.</w:t>
      </w:r>
    </w:p>
    <w:p w14:paraId="0E622843" w14:textId="0BAA355D" w:rsidR="00C37B03" w:rsidRPr="00C37B03" w:rsidRDefault="00C37B03" w:rsidP="00702395">
      <w:pPr>
        <w:pStyle w:val="Prrafodelista"/>
        <w:numPr>
          <w:ilvl w:val="0"/>
          <w:numId w:val="8"/>
        </w:numPr>
        <w:rPr>
          <w:lang w:val="es-MX"/>
        </w:rPr>
      </w:pPr>
      <w:r w:rsidRPr="00C37B03">
        <w:rPr>
          <w:lang w:val="es-MX"/>
        </w:rPr>
        <w:t>Las referencias a normas jurídicas incluyen las disposiciones que las modifiquen, adicionen, sustituyan o complementen.</w:t>
      </w:r>
    </w:p>
    <w:p w14:paraId="66AF50FA" w14:textId="76679885" w:rsidR="00C37B03" w:rsidRPr="00C37B03" w:rsidRDefault="00C37B03" w:rsidP="00702395">
      <w:pPr>
        <w:pStyle w:val="Prrafodelista"/>
        <w:numPr>
          <w:ilvl w:val="0"/>
          <w:numId w:val="8"/>
        </w:numPr>
        <w:rPr>
          <w:lang w:val="es-MX"/>
        </w:rPr>
      </w:pPr>
      <w:r w:rsidRPr="00C37B03">
        <w:rPr>
          <w:lang w:val="es-MX"/>
        </w:rPr>
        <w:t xml:space="preserve">Los Documentos Tipo son inalterables y no se podrán incluir o modificar los Anexos, Formatos y Formularios, ni exigir soportes o requisitos adicionales; salvo cuando se permita en forma expresa, es decir, en los aspectos incluidos en corchetes y resaltados en gris. </w:t>
      </w:r>
    </w:p>
    <w:p w14:paraId="128813E2" w14:textId="60C58511" w:rsidR="00C37B03" w:rsidRDefault="00C37B03" w:rsidP="00702395">
      <w:pPr>
        <w:pStyle w:val="Prrafodelista"/>
        <w:numPr>
          <w:ilvl w:val="0"/>
          <w:numId w:val="8"/>
        </w:numPr>
        <w:rPr>
          <w:lang w:val="es-MX"/>
        </w:rPr>
      </w:pPr>
      <w:r w:rsidRPr="00C37B03">
        <w:rPr>
          <w:lang w:val="es-MX"/>
        </w:rPr>
        <w:t>Este pliego se interpretará, además, en lo pertinente, de conformidad con las reglas del código civil definidas en los artículos 1618 a 1624.</w:t>
      </w:r>
    </w:p>
    <w:p w14:paraId="38DCFB80" w14:textId="44B139B3" w:rsidR="00C37B03" w:rsidRDefault="000C016F" w:rsidP="00C37B03">
      <w:pPr>
        <w:pStyle w:val="Ttulo2"/>
      </w:pPr>
      <w:bookmarkStart w:id="23" w:name="_Toc57727254"/>
      <w:r>
        <w:rPr>
          <w:caps w:val="0"/>
        </w:rPr>
        <w:t>RETIRO DE LA PROPUESTA</w:t>
      </w:r>
      <w:bookmarkEnd w:id="23"/>
    </w:p>
    <w:p w14:paraId="1F94AB27" w14:textId="77777777" w:rsidR="00C37B03" w:rsidRPr="00C37B03" w:rsidRDefault="00C37B03" w:rsidP="00C37B03">
      <w:pPr>
        <w:rPr>
          <w:lang w:val="es-MX"/>
        </w:rPr>
      </w:pPr>
      <w:r w:rsidRPr="00C37B03">
        <w:rPr>
          <w:lang w:val="es-MX"/>
        </w:rPr>
        <w:t xml:space="preserve">Los proponentes que entreguen su oferta antes de la fecha de cierre del </w:t>
      </w:r>
      <w:proofErr w:type="gramStart"/>
      <w:r w:rsidRPr="00C37B03">
        <w:rPr>
          <w:lang w:val="es-MX"/>
        </w:rPr>
        <w:t>proceso,</w:t>
      </w:r>
      <w:proofErr w:type="gramEnd"/>
      <w:r w:rsidRPr="00C37B03">
        <w:rPr>
          <w:lang w:val="es-MX"/>
        </w:rPr>
        <w:t xml:space="preserve"> podrán retirarla, siempre y cuando la solicitud, efectuada mediante escrito, sea recibida por la entidad antes de la fecha y hora del cierre. La oferta se devolverá al proponente sin abrir, previa expedición de una constancia de recibo firmada por la misma persona que suscribió la oferta o su apoderado. </w:t>
      </w:r>
    </w:p>
    <w:p w14:paraId="2576BB6E" w14:textId="77777777" w:rsidR="00C37B03" w:rsidRPr="00C37B03" w:rsidRDefault="00C37B03" w:rsidP="00C37B03">
      <w:pPr>
        <w:rPr>
          <w:lang w:val="es-MX"/>
        </w:rPr>
      </w:pPr>
      <w:r w:rsidRPr="00C37B03">
        <w:rPr>
          <w:lang w:val="es-MX"/>
        </w:rPr>
        <w:t>Si la propuesta es retirada después del cierre del proceso de selección, la entidad puede siniestrar la garantía de seriedad de la oferta.</w:t>
      </w:r>
    </w:p>
    <w:p w14:paraId="344F1C21" w14:textId="788C66CA" w:rsidR="00C37B03" w:rsidRDefault="00C37B03" w:rsidP="00C37B03">
      <w:pPr>
        <w:rPr>
          <w:lang w:val="es-MX"/>
        </w:rPr>
      </w:pPr>
      <w:r w:rsidRPr="00C37B03">
        <w:rPr>
          <w:lang w:val="es-MX"/>
        </w:rPr>
        <w:t>Si la oferta se presenta a través de SECOP II, el proponente debe seguir el proceso indicado en la “Guía rápida para la presentación de ofertas en SECOP II”. Una vez se cumpla la fecha de cierre del proceso, la plataforma del SECOP II bloquea a los proveedores la opción del retiro de ofertas. En este sentido, basta el retiro de la oferta en la plataforma del SECOP II, sin necesidad de enviar una solicitud a la entidad.</w:t>
      </w:r>
    </w:p>
    <w:p w14:paraId="3D5040C7" w14:textId="4AD35EB3" w:rsidR="00C37B03" w:rsidRDefault="000C016F" w:rsidP="00C37B03">
      <w:pPr>
        <w:pStyle w:val="Ttulo2"/>
      </w:pPr>
      <w:bookmarkStart w:id="24" w:name="_Toc57727255"/>
      <w:r>
        <w:rPr>
          <w:caps w:val="0"/>
        </w:rPr>
        <w:lastRenderedPageBreak/>
        <w:t>VISITA AL SITIO DE LA OBRA</w:t>
      </w:r>
      <w:bookmarkEnd w:id="24"/>
    </w:p>
    <w:p w14:paraId="4A498AAD" w14:textId="77777777" w:rsidR="00C37B03" w:rsidRPr="00C37B03" w:rsidRDefault="00C37B03" w:rsidP="00C37B03">
      <w:pPr>
        <w:rPr>
          <w:lang w:val="es-MX"/>
        </w:rPr>
      </w:pPr>
      <w:r w:rsidRPr="00C37B03">
        <w:rPr>
          <w:highlight w:val="lightGray"/>
          <w:lang w:val="es-MX"/>
        </w:rPr>
        <w:t>[La entidad estatal podrá incluir la visita al sitio de obra cuando se justifique su necesidad en los estudios previos. La visita al sitio de la obra por parte de los proponentes es facultativa, por lo que la ausencia de visita no se podrá contemplar como requisito habilitante, factor de evaluación o causal de rechazo de la oferta. Sin perjuicio de lo anterior, los proponentes asumirán el compromiso de conocer las especificaciones técnicas del sitio de la obra por su propia cuenta, en su condición de colaboradores de la administración y en observancia del principio de planeación, con el diligenciamiento del “Formato 1 – Carta de presentación de la oferta”.  Si se incluye, las entidades tendrán en cuenta las siguientes reglas]</w:t>
      </w:r>
    </w:p>
    <w:p w14:paraId="4D6EA30D" w14:textId="11AF8E01" w:rsidR="00C37B03" w:rsidRPr="00C37B03" w:rsidRDefault="00C37B03" w:rsidP="00C37B03">
      <w:pPr>
        <w:rPr>
          <w:lang w:val="es-MX"/>
        </w:rPr>
      </w:pPr>
      <w:r w:rsidRPr="00C37B03">
        <w:rPr>
          <w:lang w:val="es-MX"/>
        </w:rPr>
        <w:t xml:space="preserve">                                                                                                                                                                                                                                                                                                                                                                                                                                                       Con el propósito de que los proponentes realicen todas las evaluaciones y estimaciones que sean necesarias para presentar su propuesta, sobre la base de un examen cuidadoso, de manera tal que tengan en cuenta el cálculo de los aspectos económicos del proyecto, incluyendo todos los costos directos e indirectos que implique cumplir el contrato, con todas las obligaciones y asunción de riesgos que emanan del mismo, de acuerdo con su estimación y distribución, la entidad establecerá en el cronograma del proceso la fecha y hora para realizar la visita al sitio de la obra. </w:t>
      </w:r>
    </w:p>
    <w:p w14:paraId="38057F3D" w14:textId="77777777" w:rsidR="00C37B03" w:rsidRPr="00C37B03" w:rsidRDefault="00C37B03" w:rsidP="00C37B03">
      <w:pPr>
        <w:rPr>
          <w:lang w:val="es-MX"/>
        </w:rPr>
      </w:pPr>
      <w:r w:rsidRPr="00C37B03">
        <w:rPr>
          <w:lang w:val="es-MX"/>
        </w:rPr>
        <w:t>No es necesario que quien asista sea el representante legal de la persona jurídica o la persona natural que presentará la oferta, por lo que se podrá encomendar la asistencia a cualquier persona que sea ingeniero inscrito y con tarjeta de matrícula profesional en la respectiva rama de la ingeniería que se relacione con el objeto contractual, por medio de una autorización simple suscrita por alguno de aquellos, sin necesidad de autenticaciones o presentaciones personales ante notario. El requisito de la tarjeta profesional se puede suplir con el registro de que trata el artículo 18 del Decreto 2106 de 2019</w:t>
      </w:r>
    </w:p>
    <w:p w14:paraId="02618836" w14:textId="77777777" w:rsidR="00C37B03" w:rsidRPr="00C37B03" w:rsidRDefault="00C37B03" w:rsidP="00C37B03">
      <w:pPr>
        <w:rPr>
          <w:lang w:val="es-MX"/>
        </w:rPr>
      </w:pPr>
      <w:r w:rsidRPr="00C37B03">
        <w:rPr>
          <w:lang w:val="es-MX"/>
        </w:rPr>
        <w:t>Cuando la oferta la presente un proponente plural, la visita puede realizarla uno (1) de los futuros integrantes. En estos casos tampoco es necesario que asista el representante legal de la persona jurídica o la persona natural miembro del proponente plural, por lo que podrá encomendar la asistencia a cualquier persona que tenga el título de ingeniero inscrito y con tarjeta de matrícula profesional en la respectiva rama de la ingeniería que se relacione con el objeto contractual, por medio de una autorización simple suscrita por alguno de aquellos, sin necesidad de autenticaciones o presentaciones personales ante notario. El requisito de la tarjeta profesional se puede suplir con el registro de que trata el artículo 18 del Decreto 2106 de 2019</w:t>
      </w:r>
    </w:p>
    <w:p w14:paraId="5D888ABD" w14:textId="77777777" w:rsidR="00C37B03" w:rsidRPr="00C37B03" w:rsidRDefault="00C37B03" w:rsidP="00C37B03">
      <w:pPr>
        <w:rPr>
          <w:lang w:val="es-MX"/>
        </w:rPr>
      </w:pPr>
      <w:r w:rsidRPr="00C37B03">
        <w:rPr>
          <w:lang w:val="es-MX"/>
        </w:rPr>
        <w:t xml:space="preserve">De la visita se levantará un acta donde se consignarán los nombres de las personas que participan por la entidad y los proponentes que asisten. Para identificar a los asistentes, la entidad estatal solicitará la cédula de ciudadanía y la tarjeta profesional, en los casos que se requiera la última, es decir, cuando se encomienda la asistencia a una persona que no sea el representante legal de la persona jurídica o cuando no asista la persona natural que presentara la oferta. </w:t>
      </w:r>
    </w:p>
    <w:p w14:paraId="4D67EB7E" w14:textId="77777777" w:rsidR="00C37B03" w:rsidRPr="00C37B03" w:rsidRDefault="00C37B03" w:rsidP="00C37B03">
      <w:pPr>
        <w:rPr>
          <w:lang w:val="es-MX"/>
        </w:rPr>
      </w:pPr>
      <w:r w:rsidRPr="00C37B03">
        <w:rPr>
          <w:highlight w:val="lightGray"/>
          <w:lang w:val="es-MX"/>
        </w:rPr>
        <w:t>[La entidad al momento de establecer la fecha y hora de la visita deberá considerar los siguientes aspectos]:</w:t>
      </w:r>
      <w:r w:rsidRPr="00C37B03">
        <w:rPr>
          <w:lang w:val="es-MX"/>
        </w:rPr>
        <w:t xml:space="preserve"> </w:t>
      </w:r>
    </w:p>
    <w:p w14:paraId="4904EDE8" w14:textId="623AD430" w:rsidR="00C37B03" w:rsidRPr="00C37B03" w:rsidRDefault="00C37B03" w:rsidP="00C37B03">
      <w:pPr>
        <w:pStyle w:val="Prrafodelista"/>
        <w:numPr>
          <w:ilvl w:val="1"/>
          <w:numId w:val="2"/>
        </w:numPr>
        <w:ind w:left="851"/>
        <w:rPr>
          <w:lang w:val="es-MX"/>
        </w:rPr>
      </w:pPr>
      <w:r w:rsidRPr="00C37B03">
        <w:rPr>
          <w:lang w:val="es-MX"/>
        </w:rPr>
        <w:t xml:space="preserve">No es posible modificar la fecha de la visita al sitio de la obra, salvo por razones de fuerza mayor o caso fortuito. Cuando extraordinariamente se cambie, la decisión se adoptará con mínimo un día hábil de antelación a la fecha que se va a modificar, y la visita se reprogramará para una fecha mínimo 7 días hábiles después de la programada inicialmente. </w:t>
      </w:r>
    </w:p>
    <w:p w14:paraId="029D2704" w14:textId="14F700D2" w:rsidR="00C37B03" w:rsidRPr="00C37B03" w:rsidRDefault="00C37B03" w:rsidP="00C37B03">
      <w:pPr>
        <w:pStyle w:val="Prrafodelista"/>
        <w:numPr>
          <w:ilvl w:val="1"/>
          <w:numId w:val="2"/>
        </w:numPr>
        <w:ind w:left="851"/>
        <w:rPr>
          <w:lang w:val="es-MX"/>
        </w:rPr>
      </w:pPr>
      <w:r w:rsidRPr="00C37B03">
        <w:rPr>
          <w:lang w:val="es-MX"/>
        </w:rPr>
        <w:t xml:space="preserve">La entidad garantizará las condiciones de seguridad al momento de visitar la zona de acuerdo con las normas del Sistema de Gestión en la Seguridad y Salud en el Trabajo SG-SST. </w:t>
      </w:r>
    </w:p>
    <w:p w14:paraId="274DA13D" w14:textId="4A90C94C" w:rsidR="00C37B03" w:rsidRPr="00C37B03" w:rsidRDefault="00C37B03" w:rsidP="00C37B03">
      <w:pPr>
        <w:pStyle w:val="Prrafodelista"/>
        <w:numPr>
          <w:ilvl w:val="1"/>
          <w:numId w:val="2"/>
        </w:numPr>
        <w:ind w:left="851"/>
        <w:rPr>
          <w:lang w:val="es-MX"/>
        </w:rPr>
      </w:pPr>
      <w:r w:rsidRPr="00C37B03">
        <w:rPr>
          <w:lang w:val="es-MX"/>
        </w:rPr>
        <w:lastRenderedPageBreak/>
        <w:t>La visita se realizará en el siguiente lugar y fecha:</w:t>
      </w:r>
    </w:p>
    <w:tbl>
      <w:tblPr>
        <w:tblStyle w:val="Tablaconcuadrcula"/>
        <w:tblW w:w="8838" w:type="dxa"/>
        <w:tblLayout w:type="fixed"/>
        <w:tblLook w:val="04A0" w:firstRow="1" w:lastRow="0" w:firstColumn="1" w:lastColumn="0" w:noHBand="0" w:noVBand="1"/>
      </w:tblPr>
      <w:tblGrid>
        <w:gridCol w:w="2946"/>
        <w:gridCol w:w="2946"/>
        <w:gridCol w:w="2946"/>
      </w:tblGrid>
      <w:tr w:rsidR="00C37B03" w:rsidRPr="00B327F4" w14:paraId="73AFF523" w14:textId="77777777" w:rsidTr="3B3CAD31">
        <w:tc>
          <w:tcPr>
            <w:tcW w:w="2946" w:type="dxa"/>
            <w:shd w:val="clear" w:color="auto" w:fill="595959" w:themeFill="text1" w:themeFillTint="A6"/>
          </w:tcPr>
          <w:p w14:paraId="4AA849A8" w14:textId="77777777" w:rsidR="00C37B03" w:rsidRPr="004C31EB" w:rsidRDefault="00C37B03" w:rsidP="00DB3E54">
            <w:pPr>
              <w:rPr>
                <w:rFonts w:cs="Arial"/>
                <w:sz w:val="18"/>
                <w:szCs w:val="18"/>
              </w:rPr>
            </w:pPr>
            <w:r w:rsidRPr="004C31EB">
              <w:rPr>
                <w:rFonts w:eastAsia="Arial" w:cs="Arial"/>
                <w:b/>
                <w:bCs/>
                <w:color w:val="FFFFFF" w:themeColor="background1"/>
                <w:sz w:val="18"/>
                <w:szCs w:val="18"/>
                <w:lang w:val="es"/>
              </w:rPr>
              <w:t>Ciudad, Fecha y hora de visita</w:t>
            </w:r>
          </w:p>
        </w:tc>
        <w:tc>
          <w:tcPr>
            <w:tcW w:w="2946" w:type="dxa"/>
            <w:shd w:val="clear" w:color="auto" w:fill="595959" w:themeFill="text1" w:themeFillTint="A6"/>
          </w:tcPr>
          <w:p w14:paraId="351E934A" w14:textId="77777777" w:rsidR="00C37B03" w:rsidRPr="004C31EB" w:rsidRDefault="00C37B03" w:rsidP="00DB3E54">
            <w:pPr>
              <w:rPr>
                <w:rFonts w:cs="Arial"/>
                <w:sz w:val="18"/>
                <w:szCs w:val="18"/>
              </w:rPr>
            </w:pPr>
            <w:r w:rsidRPr="004C31EB">
              <w:rPr>
                <w:rFonts w:eastAsia="Arial" w:cs="Arial"/>
                <w:b/>
                <w:bCs/>
                <w:color w:val="FFFFFF" w:themeColor="background1"/>
                <w:sz w:val="18"/>
                <w:szCs w:val="18"/>
                <w:lang w:val="es"/>
              </w:rPr>
              <w:t>Lugar de encuentro</w:t>
            </w:r>
          </w:p>
        </w:tc>
        <w:tc>
          <w:tcPr>
            <w:tcW w:w="2946" w:type="dxa"/>
            <w:shd w:val="clear" w:color="auto" w:fill="595959" w:themeFill="text1" w:themeFillTint="A6"/>
          </w:tcPr>
          <w:p w14:paraId="71054EE1" w14:textId="77777777" w:rsidR="00C37B03" w:rsidRPr="004C31EB" w:rsidRDefault="00C37B03" w:rsidP="00DB3E54">
            <w:pPr>
              <w:rPr>
                <w:rFonts w:cs="Arial"/>
                <w:sz w:val="18"/>
                <w:szCs w:val="18"/>
              </w:rPr>
            </w:pPr>
            <w:r w:rsidRPr="004C31EB">
              <w:rPr>
                <w:rFonts w:eastAsia="Arial" w:cs="Arial"/>
                <w:b/>
                <w:bCs/>
                <w:color w:val="FFFFFF" w:themeColor="background1"/>
                <w:sz w:val="18"/>
                <w:szCs w:val="18"/>
                <w:lang w:val="es"/>
              </w:rPr>
              <w:t>Observaciones y Recomendaciones</w:t>
            </w:r>
          </w:p>
        </w:tc>
      </w:tr>
      <w:tr w:rsidR="00C37B03" w:rsidRPr="00B327F4" w14:paraId="139B9A35" w14:textId="77777777" w:rsidTr="3B3CAD31">
        <w:tc>
          <w:tcPr>
            <w:tcW w:w="2946" w:type="dxa"/>
          </w:tcPr>
          <w:p w14:paraId="405C3308" w14:textId="77777777" w:rsidR="00C37B03" w:rsidRPr="004C31EB" w:rsidRDefault="00C37B03" w:rsidP="00DB3E54">
            <w:pPr>
              <w:rPr>
                <w:rFonts w:cs="Arial"/>
                <w:color w:val="auto"/>
                <w:sz w:val="18"/>
                <w:szCs w:val="18"/>
              </w:rPr>
            </w:pPr>
            <w:r w:rsidRPr="004C31EB">
              <w:rPr>
                <w:rFonts w:eastAsia="Arial" w:cs="Arial"/>
                <w:color w:val="auto"/>
                <w:sz w:val="18"/>
                <w:szCs w:val="18"/>
                <w:lang w:val="es"/>
              </w:rPr>
              <w:t>[</w:t>
            </w:r>
            <w:r w:rsidRPr="004C31EB">
              <w:rPr>
                <w:rFonts w:eastAsia="Arial" w:cs="Arial"/>
                <w:color w:val="auto"/>
                <w:sz w:val="18"/>
                <w:szCs w:val="18"/>
                <w:highlight w:val="lightGray"/>
                <w:lang w:val="es"/>
              </w:rPr>
              <w:t xml:space="preserve">Ciudad, </w:t>
            </w:r>
            <w:r>
              <w:rPr>
                <w:rFonts w:eastAsia="Arial" w:cs="Arial"/>
                <w:color w:val="auto"/>
                <w:sz w:val="18"/>
                <w:szCs w:val="18"/>
                <w:highlight w:val="lightGray"/>
                <w:lang w:val="es"/>
              </w:rPr>
              <w:t>f</w:t>
            </w:r>
            <w:r w:rsidRPr="004C31EB">
              <w:rPr>
                <w:rFonts w:eastAsia="Arial" w:cs="Arial"/>
                <w:color w:val="auto"/>
                <w:sz w:val="18"/>
                <w:szCs w:val="18"/>
                <w:highlight w:val="lightGray"/>
                <w:lang w:val="es"/>
              </w:rPr>
              <w:t>echa, Hora AM/PM</w:t>
            </w:r>
            <w:r w:rsidRPr="004C31EB">
              <w:rPr>
                <w:rFonts w:eastAsia="Arial" w:cs="Arial"/>
                <w:color w:val="auto"/>
                <w:sz w:val="18"/>
                <w:szCs w:val="18"/>
                <w:lang w:val="es"/>
              </w:rPr>
              <w:t>]</w:t>
            </w:r>
          </w:p>
        </w:tc>
        <w:tc>
          <w:tcPr>
            <w:tcW w:w="2946" w:type="dxa"/>
          </w:tcPr>
          <w:p w14:paraId="2C1E825D" w14:textId="77777777" w:rsidR="00C37B03" w:rsidRPr="004C31EB" w:rsidRDefault="00C37B03" w:rsidP="00DB3E54">
            <w:pPr>
              <w:rPr>
                <w:rFonts w:cs="Arial"/>
                <w:color w:val="auto"/>
                <w:sz w:val="18"/>
                <w:szCs w:val="18"/>
              </w:rPr>
            </w:pPr>
            <w:r w:rsidRPr="004C31EB">
              <w:rPr>
                <w:rFonts w:eastAsia="Arial" w:cs="Arial"/>
                <w:color w:val="auto"/>
                <w:sz w:val="18"/>
                <w:szCs w:val="18"/>
                <w:lang w:val="es"/>
              </w:rPr>
              <w:t>[</w:t>
            </w:r>
            <w:r w:rsidRPr="004C31EB">
              <w:rPr>
                <w:rFonts w:eastAsia="Arial" w:cs="Arial"/>
                <w:color w:val="auto"/>
                <w:sz w:val="18"/>
                <w:szCs w:val="18"/>
                <w:highlight w:val="lightGray"/>
                <w:lang w:val="es"/>
              </w:rPr>
              <w:t>Ciudad, dirección e indicaciones</w:t>
            </w:r>
            <w:r w:rsidRPr="004C31EB">
              <w:rPr>
                <w:rFonts w:eastAsia="Arial" w:cs="Arial"/>
                <w:color w:val="auto"/>
                <w:sz w:val="18"/>
                <w:szCs w:val="18"/>
                <w:lang w:val="es"/>
              </w:rPr>
              <w:t>]</w:t>
            </w:r>
          </w:p>
        </w:tc>
        <w:tc>
          <w:tcPr>
            <w:tcW w:w="2946" w:type="dxa"/>
          </w:tcPr>
          <w:p w14:paraId="297BF610" w14:textId="77777777" w:rsidR="00C37B03" w:rsidRPr="004C31EB" w:rsidRDefault="00C37B03" w:rsidP="00DB3E54">
            <w:pPr>
              <w:rPr>
                <w:rFonts w:cs="Arial"/>
                <w:color w:val="auto"/>
                <w:sz w:val="18"/>
                <w:szCs w:val="18"/>
              </w:rPr>
            </w:pPr>
            <w:r w:rsidRPr="004C31EB">
              <w:rPr>
                <w:rFonts w:eastAsia="Arial" w:cs="Arial"/>
                <w:color w:val="auto"/>
                <w:sz w:val="18"/>
                <w:szCs w:val="18"/>
                <w:lang w:val="es"/>
              </w:rPr>
              <w:t>[</w:t>
            </w:r>
            <w:r w:rsidRPr="004C31EB">
              <w:rPr>
                <w:rFonts w:eastAsia="Arial" w:cs="Arial"/>
                <w:color w:val="auto"/>
                <w:sz w:val="18"/>
                <w:szCs w:val="18"/>
                <w:highlight w:val="lightGray"/>
                <w:lang w:val="es"/>
              </w:rPr>
              <w:t xml:space="preserve">La </w:t>
            </w:r>
            <w:r>
              <w:rPr>
                <w:rFonts w:eastAsia="Arial" w:cs="Arial"/>
                <w:color w:val="auto"/>
                <w:sz w:val="18"/>
                <w:szCs w:val="18"/>
                <w:highlight w:val="lightGray"/>
                <w:lang w:val="es"/>
              </w:rPr>
              <w:t>e</w:t>
            </w:r>
            <w:r w:rsidRPr="004C31EB">
              <w:rPr>
                <w:rFonts w:eastAsia="Arial" w:cs="Arial"/>
                <w:color w:val="auto"/>
                <w:sz w:val="18"/>
                <w:szCs w:val="18"/>
                <w:highlight w:val="lightGray"/>
                <w:lang w:val="es"/>
              </w:rPr>
              <w:t>ntidad realizará observaciones y recomendaciones para el examen del sitio de obra]</w:t>
            </w:r>
          </w:p>
        </w:tc>
      </w:tr>
    </w:tbl>
    <w:p w14:paraId="7E06DA6F" w14:textId="7A32ECA3" w:rsidR="3B3CAD31" w:rsidRDefault="3B3CAD31"/>
    <w:p w14:paraId="3BA5F307" w14:textId="77777777" w:rsidR="00C37B03" w:rsidRDefault="00C37B03" w:rsidP="00C37B03">
      <w:pPr>
        <w:rPr>
          <w:lang w:val="es-MX"/>
        </w:rPr>
      </w:pPr>
    </w:p>
    <w:p w14:paraId="64287651" w14:textId="23F9A7C5" w:rsidR="00C37B03" w:rsidRDefault="00C37B03" w:rsidP="00C37B03">
      <w:pPr>
        <w:rPr>
          <w:lang w:val="es-MX"/>
        </w:rPr>
      </w:pPr>
      <w:r w:rsidRPr="00C37B03">
        <w:rPr>
          <w:lang w:val="es-MX"/>
        </w:rPr>
        <w:t>Los costos asociados a la visita los asume cada interesado en el proceso de selección.</w:t>
      </w:r>
    </w:p>
    <w:p w14:paraId="5A3E2632" w14:textId="60EC8B4C" w:rsidR="00C37B03" w:rsidRDefault="000C016F" w:rsidP="00C37B03">
      <w:pPr>
        <w:pStyle w:val="Ttulo1"/>
      </w:pPr>
      <w:bookmarkStart w:id="25" w:name="_Toc57727256"/>
      <w:r>
        <w:rPr>
          <w:caps w:val="0"/>
        </w:rPr>
        <w:t>ELABORACIÓN Y PRESENTACIÓN DE LA OFERTA</w:t>
      </w:r>
      <w:bookmarkEnd w:id="25"/>
    </w:p>
    <w:p w14:paraId="61A14C1C" w14:textId="77CA5088" w:rsidR="00C37B03" w:rsidRPr="00C37B03" w:rsidRDefault="79952E40" w:rsidP="00C37B03">
      <w:pPr>
        <w:rPr>
          <w:lang w:val="es-MX"/>
        </w:rPr>
      </w:pPr>
      <w:proofErr w:type="gramStart"/>
      <w:r w:rsidRPr="6DA18870">
        <w:rPr>
          <w:lang w:val="es-MX"/>
        </w:rPr>
        <w:t>( Ver</w:t>
      </w:r>
      <w:proofErr w:type="gramEnd"/>
      <w:r w:rsidRPr="6DA18870">
        <w:rPr>
          <w:lang w:val="es-MX"/>
        </w:rPr>
        <w:t xml:space="preserve"> conceptos: </w:t>
      </w:r>
      <w:hyperlink r:id="rId15">
        <w:r w:rsidRPr="6DA18870">
          <w:rPr>
            <w:rStyle w:val="Hipervnculo"/>
            <w:lang w:val="es-MX"/>
          </w:rPr>
          <w:t>C-216 del 04/05/2021</w:t>
        </w:r>
      </w:hyperlink>
      <w:r w:rsidR="6D426254" w:rsidRPr="6DA18870">
        <w:rPr>
          <w:lang w:val="es-MX"/>
        </w:rPr>
        <w:t>)</w:t>
      </w:r>
    </w:p>
    <w:p w14:paraId="7580F2FF" w14:textId="63FBD465" w:rsidR="00C37B03" w:rsidRPr="00C37B03" w:rsidRDefault="00C37B03" w:rsidP="6DA18870">
      <w:pPr>
        <w:pStyle w:val="Prrafodelista"/>
        <w:keepNext/>
        <w:keepLines/>
        <w:numPr>
          <w:ilvl w:val="0"/>
          <w:numId w:val="9"/>
        </w:numPr>
        <w:spacing w:before="40" w:after="120"/>
        <w:contextualSpacing w:val="0"/>
        <w:outlineLvl w:val="1"/>
        <w:rPr>
          <w:rFonts w:eastAsiaTheme="majorEastAsia" w:cstheme="majorBidi"/>
          <w:b/>
          <w:bCs/>
          <w:caps/>
          <w:vanish/>
          <w:lang w:val="es-MX"/>
        </w:rPr>
      </w:pPr>
    </w:p>
    <w:p w14:paraId="01E5BBED" w14:textId="134BF3B9" w:rsidR="00C37B03" w:rsidRDefault="000C016F" w:rsidP="00702395">
      <w:pPr>
        <w:pStyle w:val="Ttulo2"/>
        <w:numPr>
          <w:ilvl w:val="1"/>
          <w:numId w:val="9"/>
        </w:numPr>
      </w:pPr>
      <w:bookmarkStart w:id="26" w:name="_Toc57727258"/>
      <w:r>
        <w:rPr>
          <w:caps w:val="0"/>
        </w:rPr>
        <w:t>CARTA DE PRESENTACIÓN DE LA OFERTA</w:t>
      </w:r>
      <w:bookmarkEnd w:id="26"/>
    </w:p>
    <w:p w14:paraId="0A0D437E" w14:textId="77777777" w:rsidR="00C37B03" w:rsidRPr="00C37B03" w:rsidRDefault="00C37B03" w:rsidP="00C37B03">
      <w:pPr>
        <w:rPr>
          <w:lang w:val="es-MX"/>
        </w:rPr>
      </w:pPr>
      <w:r w:rsidRPr="00C37B03">
        <w:rPr>
          <w:lang w:val="es-MX"/>
        </w:rPr>
        <w:t xml:space="preserve">El proponente debe presentar el Formato 1 – Carta de Presentación de la Oferta el cual debe ir firmado por la persona natural proponente o por el representante legal del proponente individual o plural o por el apoderado. </w:t>
      </w:r>
    </w:p>
    <w:p w14:paraId="39E2F4DE" w14:textId="77777777" w:rsidR="00C37B03" w:rsidRPr="00C37B03" w:rsidRDefault="00C37B03" w:rsidP="00C37B03">
      <w:pPr>
        <w:rPr>
          <w:lang w:val="es-MX"/>
        </w:rPr>
      </w:pPr>
      <w:r w:rsidRPr="00C37B03">
        <w:rPr>
          <w:lang w:val="es-MX"/>
        </w:rPr>
        <w:t xml:space="preserve">En virtud de lo previsto en la Ley 842 de 2003 y con el fin de evitar el ejercicio ilegal de la Ingeniería, la persona natural (proponente individual o integrante de la estructura plural) que pretenda participar en el presente proceso, debe acreditar que posee título como ingeniero, para lo cual debe adjuntar copia de la tarjeta profesional y copia del certificado de vigencia de matrícula profesional expedida por el </w:t>
      </w:r>
      <w:proofErr w:type="spellStart"/>
      <w:r w:rsidRPr="00C37B03">
        <w:rPr>
          <w:lang w:val="es-MX"/>
        </w:rPr>
        <w:t>Copnia</w:t>
      </w:r>
      <w:proofErr w:type="spellEnd"/>
      <w:r w:rsidRPr="00C37B03">
        <w:rPr>
          <w:lang w:val="es-MX"/>
        </w:rPr>
        <w:t xml:space="preserve"> o Consejo Profesional de Ingeniería de Transportes y Vías de Colombia en la respectiva rama de la ingeniería, según corresponda, vigente a la fecha de cierre de este Proceso de selección. El requisito de la tarjeta profesional se puede suplir con el registro de que trata el artículo 18 del Decreto 2106 de 2019.  </w:t>
      </w:r>
    </w:p>
    <w:p w14:paraId="52D8B60C" w14:textId="77777777" w:rsidR="00C37B03" w:rsidRPr="00C37B03" w:rsidRDefault="00C37B03" w:rsidP="00C37B03">
      <w:pPr>
        <w:rPr>
          <w:lang w:val="es-MX"/>
        </w:rPr>
      </w:pPr>
      <w:r w:rsidRPr="00C37B03">
        <w:rPr>
          <w:lang w:val="es-MX"/>
        </w:rPr>
        <w:t xml:space="preserve">De acuerdo con en el artículo 20 de la Ley 842 de 2003, si el representante legal o apoderado del proponente individual persona jurídica o el representante legal o apoderado de la estructura plural, no posee título de una de las profesiones catalogadas como ejercicio de la ingeniería, la oferta debe ser avalada por un ingeniero, para lo cual debe adjuntar copia de la tarjeta profesional y copia del certificado de vigencia de matrícula profesional expedida por el </w:t>
      </w:r>
      <w:proofErr w:type="spellStart"/>
      <w:r w:rsidRPr="00C37B03">
        <w:rPr>
          <w:lang w:val="es-MX"/>
        </w:rPr>
        <w:t>Copnia</w:t>
      </w:r>
      <w:proofErr w:type="spellEnd"/>
      <w:r w:rsidRPr="00C37B03">
        <w:rPr>
          <w:lang w:val="es-MX"/>
        </w:rPr>
        <w:t xml:space="preserve"> o Consejo Profesional de Ingeniería de Transportes y Vías de Colombia, en la respectiva rama de la ingeniería, según corresponda, vigente a la fecha de cierre de este proceso de selección. El requisito de la tarjeta profesional se puede suplir con el registro de que trata el artículo 18 del Decreto 2106 de 2019. </w:t>
      </w:r>
    </w:p>
    <w:p w14:paraId="5ECCDC8C" w14:textId="77777777" w:rsidR="00C37B03" w:rsidRPr="00C37B03" w:rsidRDefault="00C37B03" w:rsidP="00C37B03">
      <w:pPr>
        <w:rPr>
          <w:lang w:val="es-MX"/>
        </w:rPr>
      </w:pPr>
      <w:r w:rsidRPr="00C37B03">
        <w:rPr>
          <w:lang w:val="es-MX"/>
        </w:rPr>
        <w:t>El aval del ingeniero de que trata el artículo 20 de la Ley 842 de 2003 hace parte integral del Formato 1 – Carta de presentación de la oferta, cuando el proponente deba presentarlo.</w:t>
      </w:r>
    </w:p>
    <w:p w14:paraId="7435E02A" w14:textId="77777777" w:rsidR="00C37B03" w:rsidRPr="00C37B03" w:rsidRDefault="00C37B03" w:rsidP="00C37B03">
      <w:pPr>
        <w:rPr>
          <w:lang w:val="es-MX"/>
        </w:rPr>
      </w:pPr>
      <w:r w:rsidRPr="00C37B03">
        <w:rPr>
          <w:lang w:val="es-MX"/>
        </w:rPr>
        <w:t xml:space="preserve">La carta de presentación debe suscribirse. Con la firma de este documento se entiende que el proponente conoce y acepta las obligaciones del Anexo 4 – Pacto de Transparencia y, por lo tanto, no será necesaria la entrega de este documento al momento de presentar la oferta. </w:t>
      </w:r>
    </w:p>
    <w:p w14:paraId="51E5AE62" w14:textId="77777777" w:rsidR="00C37B03" w:rsidRPr="00C37B03" w:rsidRDefault="00C37B03" w:rsidP="00C37B03">
      <w:pPr>
        <w:rPr>
          <w:lang w:val="es-MX"/>
        </w:rPr>
      </w:pPr>
      <w:r w:rsidRPr="00C37B03">
        <w:rPr>
          <w:lang w:val="es-MX"/>
        </w:rPr>
        <w:t xml:space="preserve">El proponente debe diligenciar los Formatos. Todos los espacios en blanco deben diligenciarse con la información solicitada. </w:t>
      </w:r>
    </w:p>
    <w:p w14:paraId="643F459A" w14:textId="735FBAA4" w:rsidR="00C37B03" w:rsidRPr="00C37B03" w:rsidRDefault="42FDFF5D" w:rsidP="00C37B03">
      <w:pPr>
        <w:rPr>
          <w:lang w:val="es-MX"/>
        </w:rPr>
      </w:pPr>
      <w:r w:rsidRPr="6DA18870">
        <w:rPr>
          <w:highlight w:val="lightGray"/>
          <w:lang w:val="es-MX"/>
        </w:rPr>
        <w:t>[Cuando el proceso se estructure por lotes o grupos, el proponente debe indicar en el Formato 1 – Carta de presentación de la oferta, el lote o lotes a los cuales presenta oferta, según las posibilidades que otorgue la entidad].</w:t>
      </w:r>
    </w:p>
    <w:p w14:paraId="1E22494E" w14:textId="62496B37" w:rsidR="6DA18870" w:rsidRDefault="6DA18870" w:rsidP="6DA18870">
      <w:pPr>
        <w:rPr>
          <w:rFonts w:eastAsia="Calibri" w:cs="Arial"/>
          <w:szCs w:val="20"/>
          <w:highlight w:val="lightGray"/>
          <w:lang w:val="es-MX"/>
        </w:rPr>
      </w:pPr>
    </w:p>
    <w:p w14:paraId="1090E10D" w14:textId="2296FC48" w:rsidR="00C37B03" w:rsidRDefault="00C32F9C" w:rsidP="00C37B03">
      <w:pPr>
        <w:pStyle w:val="Ttulo2"/>
      </w:pPr>
      <w:bookmarkStart w:id="27" w:name="_Toc57727259"/>
      <w:r>
        <w:rPr>
          <w:caps w:val="0"/>
        </w:rPr>
        <w:t>APODERADO</w:t>
      </w:r>
      <w:bookmarkEnd w:id="27"/>
    </w:p>
    <w:p w14:paraId="643F478E" w14:textId="77777777" w:rsidR="00C37B03" w:rsidRPr="00C37B03" w:rsidRDefault="00C37B03" w:rsidP="00C37B03">
      <w:pPr>
        <w:rPr>
          <w:lang w:val="es-MX"/>
        </w:rPr>
      </w:pPr>
      <w:r w:rsidRPr="00C37B03">
        <w:rPr>
          <w:lang w:val="es-MX"/>
        </w:rPr>
        <w:t xml:space="preserve">Los proponentes podrán presentar ofertas directamente o suscritas por intermedio de apoderado, evento en el cual deben anexar el poder, otorgado en legal forma (artículo 5 del Decreto – Ley 019 de 2012), en el que se confiera al apoderado de manera clara y expresa facultades amplias y suficientes para actuar, obligar y responsabilizar a quien(es) representa en el trámite del presente proceso y en la suscripción del contrato. No obstante, la simple entrega física o radicación de la oferta en la Entidad puede realizarla cualquier persona, sin necesidad de poder o autorización. </w:t>
      </w:r>
    </w:p>
    <w:p w14:paraId="6AA8F929" w14:textId="77777777" w:rsidR="00C37B03" w:rsidRPr="00C37B03" w:rsidRDefault="00C37B03" w:rsidP="00C37B03">
      <w:pPr>
        <w:rPr>
          <w:lang w:val="es-MX"/>
        </w:rPr>
      </w:pPr>
      <w:r w:rsidRPr="00C37B03">
        <w:rPr>
          <w:lang w:val="es-MX"/>
        </w:rPr>
        <w:t>El apoderado que firma la oferta podrá ser una persona natural o jurídica, que en todo caso debe tener domicilio permanente, para efectos de este proceso, en la República de Colombia, y debe estar facultado para representar al proponente y/o a todos los integrantes del proponente plural, a efectos de adelantar en su nombre de manera específica las siguientes actividades: (i) presentar oferta para el proceso de contratación de que trata este pliego; (ii) responder a los requerimientos y aclaraciones solicitados por la entidad en el curso del presente proceso; (iii) recibir las notificaciones a que haya lugar dentro del proceso (iv) suscribir el contrato en nombre y representación del adjudicatario así como el acta de terminación y liquidación, si a ello hubiere lugar.</w:t>
      </w:r>
    </w:p>
    <w:p w14:paraId="7D75A72D" w14:textId="6F6B8D48" w:rsidR="00C37B03" w:rsidRPr="00C37B03" w:rsidRDefault="00C37B03" w:rsidP="00C37B03">
      <w:pPr>
        <w:rPr>
          <w:lang w:val="es-MX"/>
        </w:rPr>
      </w:pPr>
      <w:r w:rsidRPr="00C37B03">
        <w:rPr>
          <w:lang w:val="es-MX"/>
        </w:rPr>
        <w:t>Las personas extranjeras que participen mediante un proponente plural podrán constituir un solo apoderado común y, en tal caso, bastará para todos los efectos la presentación del poder común otorgado por todos los integrantes con los requisitos de autenticación, legalización o apostilla y traducción exigidos en el Código de Comercio, incluyendo los señalados en el pliego de condiciones. El poder a que se refiere este párrafo podrá otorgarse en el mismo acto de constitución del proponente plural.</w:t>
      </w:r>
    </w:p>
    <w:p w14:paraId="746F5B9C" w14:textId="779DECAC" w:rsidR="00C37B03" w:rsidRDefault="00C32F9C" w:rsidP="00106DE0">
      <w:pPr>
        <w:pStyle w:val="Ttulo2"/>
      </w:pPr>
      <w:bookmarkStart w:id="28" w:name="_Toc57727260"/>
      <w:r>
        <w:rPr>
          <w:caps w:val="0"/>
        </w:rPr>
        <w:t>ELABORACIÓN Y PRESENTACIÓN DE LA OFERTA</w:t>
      </w:r>
      <w:bookmarkEnd w:id="28"/>
    </w:p>
    <w:p w14:paraId="50313215" w14:textId="77777777" w:rsidR="00106DE0" w:rsidRPr="00106DE0" w:rsidRDefault="00106DE0" w:rsidP="00106DE0">
      <w:pPr>
        <w:rPr>
          <w:highlight w:val="lightGray"/>
          <w:lang w:val="es-MX"/>
        </w:rPr>
      </w:pPr>
      <w:r w:rsidRPr="00106DE0">
        <w:rPr>
          <w:highlight w:val="lightGray"/>
          <w:lang w:val="es-MX"/>
        </w:rPr>
        <w:t xml:space="preserve">[Para las entidades que utilicen SECOP II la presentación de la oferta deberá adaptarse a las condiciones de la plataforma y no será posible presentar documentos en físico] </w:t>
      </w:r>
    </w:p>
    <w:p w14:paraId="0A5B2008" w14:textId="77777777" w:rsidR="00106DE0" w:rsidRPr="00106DE0" w:rsidRDefault="00106DE0" w:rsidP="00106DE0">
      <w:pPr>
        <w:rPr>
          <w:lang w:val="es-MX"/>
        </w:rPr>
      </w:pPr>
      <w:r w:rsidRPr="00106DE0">
        <w:rPr>
          <w:highlight w:val="lightGray"/>
          <w:lang w:val="es-MX"/>
        </w:rPr>
        <w:t>[Las entidades que publican sus procesos en SECOP I incorporarán el siguiente contenido:]</w:t>
      </w:r>
    </w:p>
    <w:p w14:paraId="64E8828F" w14:textId="77777777" w:rsidR="00106DE0" w:rsidRPr="00106DE0" w:rsidRDefault="00106DE0" w:rsidP="00106DE0">
      <w:pPr>
        <w:rPr>
          <w:lang w:val="es-MX"/>
        </w:rPr>
      </w:pPr>
      <w:r w:rsidRPr="00106DE0">
        <w:rPr>
          <w:lang w:val="es-MX"/>
        </w:rPr>
        <w:t xml:space="preserve">La oferta estará conformada por dos sobres, que deben cumplir todos los requisitos establecidos en los documentos del proceso. Los sobres deberán entregarse cerrados, separados e identificados. </w:t>
      </w:r>
    </w:p>
    <w:p w14:paraId="46E595DE" w14:textId="77777777" w:rsidR="00106DE0" w:rsidRPr="00106DE0" w:rsidRDefault="00106DE0" w:rsidP="00106DE0">
      <w:pPr>
        <w:rPr>
          <w:lang w:val="es-MX"/>
        </w:rPr>
      </w:pPr>
      <w:r w:rsidRPr="00106DE0">
        <w:rPr>
          <w:highlight w:val="lightGray"/>
          <w:lang w:val="es-MX"/>
        </w:rPr>
        <w:t>[Para el caso de SECOP II el proponente deberá diferenciar los requisitos contenidos en cada uno de los sobres, de acuerdo con el cuestionario diligenciado por la entidad estatal en el SECOP II]</w:t>
      </w:r>
    </w:p>
    <w:p w14:paraId="70B35165" w14:textId="77777777" w:rsidR="00106DE0" w:rsidRPr="00106DE0" w:rsidRDefault="00106DE0" w:rsidP="00106DE0">
      <w:pPr>
        <w:rPr>
          <w:lang w:val="es-MX"/>
        </w:rPr>
      </w:pPr>
      <w:r w:rsidRPr="00106DE0">
        <w:rPr>
          <w:lang w:val="es-MX"/>
        </w:rPr>
        <w:t xml:space="preserve">Cada sobre debe indicar:  i) el nombre de la entidad; ii) la dirección de radicación; iii) el objeto; iv) el número del proceso de contratación; v) el nombre y dirección comercial del proponente, y vi) el nombre del representante legal del proponente. </w:t>
      </w:r>
      <w:r w:rsidRPr="00106DE0">
        <w:rPr>
          <w:highlight w:val="lightGray"/>
          <w:lang w:val="es-MX"/>
        </w:rPr>
        <w:t>[Esto para el SECOP I donde el sobre económico deberá ser entregado en físico en la entidad estatal]</w:t>
      </w:r>
      <w:r w:rsidRPr="00106DE0">
        <w:rPr>
          <w:lang w:val="es-MX"/>
        </w:rPr>
        <w:t xml:space="preserve"> </w:t>
      </w:r>
    </w:p>
    <w:p w14:paraId="2A46712D" w14:textId="77777777" w:rsidR="00106DE0" w:rsidRPr="00106DE0" w:rsidRDefault="00106DE0" w:rsidP="00106DE0">
      <w:pPr>
        <w:rPr>
          <w:lang w:val="es-MX"/>
        </w:rPr>
      </w:pPr>
      <w:r w:rsidRPr="00106DE0">
        <w:rPr>
          <w:lang w:val="es-MX"/>
        </w:rPr>
        <w:t xml:space="preserve">Los documentos que conforman los Sobres Nos. 1 y 2 deberán presentarse legajados, foliados, escritos en idioma castellano y en medio mecánico. Se deben numerar todas las hojas que contiene la oferta. La propuesta debe contener un índice, en el que se identifique en forma clara la documentación de la oferta y el folio o folios a los que corresponde. </w:t>
      </w:r>
      <w:r w:rsidRPr="00106DE0">
        <w:rPr>
          <w:highlight w:val="lightGray"/>
          <w:lang w:val="es-MX"/>
        </w:rPr>
        <w:t>[Para los procesos en SECOP II, los documentos se adjuntarán de acuerdo con el orden requerido en el cuestionario por la entidad estatal, los cuales deben ser legibles y escaneados correctamente]</w:t>
      </w:r>
    </w:p>
    <w:p w14:paraId="6B708AF6" w14:textId="77777777" w:rsidR="00106DE0" w:rsidRPr="00106DE0" w:rsidRDefault="00106DE0" w:rsidP="00106DE0">
      <w:pPr>
        <w:rPr>
          <w:lang w:val="es-MX"/>
        </w:rPr>
      </w:pPr>
      <w:r w:rsidRPr="00106DE0">
        <w:rPr>
          <w:lang w:val="es-MX"/>
        </w:rPr>
        <w:t xml:space="preserve">La entidad solo recibirá una oferta por proponente, salvo los procesos estructurados por lotes o grupos, cuando la entidad haya establecido esta posibilidad. En caso de presentarse para varios procesos de contratación con la entidad, el proponente dejará constancia para qué proceso presenta </w:t>
      </w:r>
      <w:r w:rsidRPr="00106DE0">
        <w:rPr>
          <w:lang w:val="es-MX"/>
        </w:rPr>
        <w:lastRenderedPageBreak/>
        <w:t xml:space="preserve">su ofrecimiento. La presentación de la propuesta implica la aceptación y conocimiento de la legislación colombiana acerca de los temas objeto del presente proceso y de todas las condiciones y obligaciones contenidas en el mismo. </w:t>
      </w:r>
      <w:r w:rsidRPr="00106DE0">
        <w:rPr>
          <w:highlight w:val="lightGray"/>
          <w:lang w:val="es-MX"/>
        </w:rPr>
        <w:t>[Adicionalmente si se hace a través del SECOP II el proponente deberá cumplir con el Manual de Usos y Condiciones de la plataforma]</w:t>
      </w:r>
    </w:p>
    <w:p w14:paraId="578FE15F" w14:textId="77777777" w:rsidR="00106DE0" w:rsidRPr="00106DE0" w:rsidRDefault="00106DE0" w:rsidP="00106DE0">
      <w:pPr>
        <w:rPr>
          <w:lang w:val="es-MX"/>
        </w:rPr>
      </w:pPr>
      <w:r w:rsidRPr="00106DE0">
        <w:rPr>
          <w:lang w:val="es-MX"/>
        </w:rPr>
        <w:t xml:space="preserve">Cuando el proceso se estructure por lotes o grupos, el proponente debe presentar un Sobre No. 1 para todos los lotes o grupos a los cuales presenta oferta y el Sobre No. 2 que contiene la oferta económica de forma independiente para cada uno de ellos. </w:t>
      </w:r>
    </w:p>
    <w:p w14:paraId="45C5E9D4" w14:textId="77777777" w:rsidR="00106DE0" w:rsidRPr="00106DE0" w:rsidRDefault="00106DE0" w:rsidP="00106DE0">
      <w:pPr>
        <w:rPr>
          <w:lang w:val="es-MX"/>
        </w:rPr>
      </w:pPr>
      <w:r w:rsidRPr="00106DE0">
        <w:rPr>
          <w:lang w:val="es-MX"/>
        </w:rPr>
        <w:t xml:space="preserve">Estarán a cargo del proponente todos los costos asociados a la elaboración y presentación de su oferta y la entidad en ningún caso será responsable de los mismos. </w:t>
      </w:r>
    </w:p>
    <w:p w14:paraId="54A84E92" w14:textId="77777777" w:rsidR="00106DE0" w:rsidRPr="00106DE0" w:rsidRDefault="00106DE0" w:rsidP="00106DE0">
      <w:pPr>
        <w:rPr>
          <w:lang w:val="es-MX"/>
        </w:rPr>
      </w:pPr>
      <w:r w:rsidRPr="00106DE0">
        <w:rPr>
          <w:lang w:val="es-MX"/>
        </w:rPr>
        <w:t xml:space="preserve">Toda tachadura y/o enmendadura que presente algún documento de la oferta debe estar salvado con la firma de quien suscribe el correspondiente documento al pie de </w:t>
      </w:r>
      <w:proofErr w:type="gramStart"/>
      <w:r w:rsidRPr="00106DE0">
        <w:rPr>
          <w:lang w:val="es-MX"/>
        </w:rPr>
        <w:t>la misma</w:t>
      </w:r>
      <w:proofErr w:type="gramEnd"/>
      <w:r w:rsidRPr="00106DE0">
        <w:rPr>
          <w:lang w:val="es-MX"/>
        </w:rPr>
        <w:t xml:space="preserve"> y nota al margen del documento donde manifieste clara y expresamente la corrección realizada.</w:t>
      </w:r>
    </w:p>
    <w:p w14:paraId="442CBF66" w14:textId="57DB07BC" w:rsidR="00106DE0" w:rsidRPr="00106DE0" w:rsidRDefault="00106DE0" w:rsidP="00106DE0">
      <w:pPr>
        <w:rPr>
          <w:lang w:val="es-MX"/>
        </w:rPr>
      </w:pPr>
      <w:r w:rsidRPr="00106DE0">
        <w:rPr>
          <w:lang w:val="es-MX"/>
        </w:rPr>
        <w:t>Los sobres deben contener la siguiente información y, para su entrega, se deberán tener en cuenta las siguientes indicaciones:</w:t>
      </w:r>
    </w:p>
    <w:p w14:paraId="60B09F3F" w14:textId="0C561E2E" w:rsidR="00C37B03" w:rsidRDefault="00106DE0" w:rsidP="00106DE0">
      <w:pPr>
        <w:pStyle w:val="Ttulo3"/>
      </w:pPr>
      <w:bookmarkStart w:id="29" w:name="_Toc57727261"/>
      <w:r>
        <w:t>SOBRE No. 1</w:t>
      </w:r>
      <w:bookmarkEnd w:id="29"/>
    </w:p>
    <w:p w14:paraId="49BF6DA6" w14:textId="77777777" w:rsidR="00106DE0" w:rsidRDefault="00106DE0" w:rsidP="00106DE0">
      <w:r>
        <w:t xml:space="preserve">Contiene los documentos e información de los requisitos habilitantes y los documentos a los que se les asigne puntajes diferentes a la oferta económica. El Sobre 1 debe tener las siguientes características: </w:t>
      </w:r>
    </w:p>
    <w:p w14:paraId="4FDE4309" w14:textId="26553293" w:rsidR="00106DE0" w:rsidRDefault="00106DE0" w:rsidP="00702395">
      <w:pPr>
        <w:pStyle w:val="Prrafodelista"/>
        <w:numPr>
          <w:ilvl w:val="0"/>
          <w:numId w:val="10"/>
        </w:numPr>
      </w:pPr>
      <w:r w:rsidRPr="00106DE0">
        <w:rPr>
          <w:highlight w:val="lightGray"/>
        </w:rPr>
        <w:t>[Para los procesos adelantados en el SECOP I]</w:t>
      </w:r>
      <w:r>
        <w:t xml:space="preserve"> El proponente debe presentar el Sobre 1 en físico. Sin perjuicio de lo anterior, el proponente podrá presentar el contenido del Sobre 1 en medio magnético u óptico. </w:t>
      </w:r>
      <w:r w:rsidRPr="00106DE0">
        <w:rPr>
          <w:highlight w:val="lightGray"/>
        </w:rPr>
        <w:t>[Para los procesos en SECOP II, el Sobre 1 debe presentarse en el cuestionario destinado para ello en el Módulo de “Licitación de Obra Pública” y no podrá ser entregado en físico].</w:t>
      </w:r>
    </w:p>
    <w:p w14:paraId="5ED08022" w14:textId="3DF7F4D6" w:rsidR="00106DE0" w:rsidRDefault="00106DE0" w:rsidP="00702395">
      <w:pPr>
        <w:pStyle w:val="Prrafodelista"/>
        <w:numPr>
          <w:ilvl w:val="0"/>
          <w:numId w:val="10"/>
        </w:numPr>
      </w:pPr>
      <w:r w:rsidRPr="00106DE0">
        <w:rPr>
          <w:highlight w:val="lightGray"/>
        </w:rPr>
        <w:t>[Para los procesos adelantados en el SECOP I]</w:t>
      </w:r>
      <w:r>
        <w:t xml:space="preserve"> La información en físico y en medio magnético debe ser idéntica. En caso de presentarse discrepancias entre la información consignada en medio físico y la información incluida en el medio magnético prevalecerá la información entregada físicamente.</w:t>
      </w:r>
    </w:p>
    <w:p w14:paraId="6C788A55" w14:textId="1090FFD6" w:rsidR="00106DE0" w:rsidRDefault="00106DE0" w:rsidP="00106DE0">
      <w:pPr>
        <w:pStyle w:val="Ttulo3"/>
      </w:pPr>
      <w:bookmarkStart w:id="30" w:name="_Toc57727262"/>
      <w:r>
        <w:t>SOBRE No. 2</w:t>
      </w:r>
      <w:bookmarkEnd w:id="30"/>
    </w:p>
    <w:p w14:paraId="2DC4B084" w14:textId="77777777" w:rsidR="00106DE0" w:rsidRDefault="00106DE0" w:rsidP="00106DE0">
      <w:r>
        <w:t xml:space="preserve">Contiene únicamente la oferta económica del proponente y debe tener las siguientes características: </w:t>
      </w:r>
    </w:p>
    <w:p w14:paraId="6DB4813B" w14:textId="152D840B" w:rsidR="00106DE0" w:rsidRPr="00106DE0" w:rsidRDefault="00106DE0" w:rsidP="00702395">
      <w:pPr>
        <w:pStyle w:val="Prrafodelista"/>
        <w:numPr>
          <w:ilvl w:val="0"/>
          <w:numId w:val="11"/>
        </w:numPr>
        <w:rPr>
          <w:highlight w:val="lightGray"/>
        </w:rPr>
      </w:pPr>
      <w:r w:rsidRPr="00106DE0">
        <w:rPr>
          <w:highlight w:val="lightGray"/>
        </w:rPr>
        <w:t>[Para los procesos adelantados en el SECOP I]</w:t>
      </w:r>
      <w:r w:rsidRPr="00106DE0">
        <w:t xml:space="preserve"> El proponente debe presentar el Sobre 2 en físico. Sin perjuicio de lo anterior, el proponente podrá presentar el contenido del sobre 2 en medio magnético u óptico debidamente sellado. El medio magnético u óptico que contiene la información de la oferta económica debe ser distinto al que contiene la información del Sobre 1. </w:t>
      </w:r>
      <w:r w:rsidRPr="00106DE0">
        <w:rPr>
          <w:highlight w:val="lightGray"/>
        </w:rPr>
        <w:t>[Para los procesos en SECOP II, el Sobre 2 debe presentarse en el cuestionario destinado para ello en el Módulo de “Licitación de Obra Pública” y no podrá ser entregado en físico].</w:t>
      </w:r>
    </w:p>
    <w:p w14:paraId="40CEA700" w14:textId="160F2DF4" w:rsidR="00106DE0" w:rsidRPr="00106DE0" w:rsidRDefault="00106DE0" w:rsidP="00702395">
      <w:pPr>
        <w:pStyle w:val="Prrafodelista"/>
        <w:numPr>
          <w:ilvl w:val="0"/>
          <w:numId w:val="11"/>
        </w:numPr>
      </w:pPr>
      <w:r w:rsidRPr="00106DE0">
        <w:rPr>
          <w:highlight w:val="lightGray"/>
        </w:rPr>
        <w:t>[Para los procesos adelantados en el SECOP I]</w:t>
      </w:r>
      <w:r w:rsidRPr="00106DE0">
        <w:t xml:space="preserve"> Debe incluir la propuesta económica debidamente diligenciada, de conformidad con todos y cada uno de los ítems exigidos y relacionados en el Formulario 1 – Formulario de Presupuesto Oficial. </w:t>
      </w:r>
    </w:p>
    <w:p w14:paraId="52E97A80" w14:textId="5BAF11C5" w:rsidR="00106DE0" w:rsidRPr="00106DE0" w:rsidRDefault="00106DE0" w:rsidP="00702395">
      <w:pPr>
        <w:pStyle w:val="Prrafodelista"/>
        <w:numPr>
          <w:ilvl w:val="0"/>
          <w:numId w:val="11"/>
        </w:numPr>
      </w:pPr>
      <w:r w:rsidRPr="00106DE0">
        <w:rPr>
          <w:highlight w:val="lightGray"/>
        </w:rPr>
        <w:t>[Para los procesos adelantados en el SECOP I]</w:t>
      </w:r>
      <w:r w:rsidRPr="00106DE0">
        <w:t xml:space="preserve"> La información en físico y en medio magnético u óptico debe ser idéntica. En caso de presentarse discrepancias entre la información consignada en medio físico y la información incluida en el medio magnético, prevalecerá la información consignada físicamente.</w:t>
      </w:r>
    </w:p>
    <w:p w14:paraId="25B36752" w14:textId="18424935" w:rsidR="00106DE0" w:rsidRPr="00106DE0" w:rsidRDefault="00106DE0" w:rsidP="00702395">
      <w:pPr>
        <w:pStyle w:val="Prrafodelista"/>
        <w:numPr>
          <w:ilvl w:val="0"/>
          <w:numId w:val="11"/>
        </w:numPr>
      </w:pPr>
      <w:r w:rsidRPr="00106DE0">
        <w:rPr>
          <w:highlight w:val="lightGray"/>
        </w:rPr>
        <w:t>[Para los procesos adelantados en el SECOP I]</w:t>
      </w:r>
      <w:r w:rsidRPr="00106DE0">
        <w:t xml:space="preserve"> La propuesta debe presentarse firmada.</w:t>
      </w:r>
    </w:p>
    <w:p w14:paraId="34361442" w14:textId="586A6A89" w:rsidR="00C37B03" w:rsidRDefault="00C32F9C" w:rsidP="00106DE0">
      <w:pPr>
        <w:pStyle w:val="Ttulo2"/>
      </w:pPr>
      <w:bookmarkStart w:id="31" w:name="_Toc57727263"/>
      <w:r>
        <w:rPr>
          <w:caps w:val="0"/>
        </w:rPr>
        <w:lastRenderedPageBreak/>
        <w:t>CIERRE DEL PROCESO Y APERTURA DE OFERTAS</w:t>
      </w:r>
      <w:bookmarkEnd w:id="31"/>
    </w:p>
    <w:p w14:paraId="539C7CB1" w14:textId="77777777" w:rsidR="0090134E" w:rsidRPr="0090134E" w:rsidRDefault="0090134E" w:rsidP="0090134E">
      <w:pPr>
        <w:rPr>
          <w:lang w:val="es-MX"/>
        </w:rPr>
      </w:pPr>
      <w:r w:rsidRPr="0090134E">
        <w:rPr>
          <w:highlight w:val="lightGray"/>
          <w:lang w:val="es-MX"/>
        </w:rPr>
        <w:t>[Incluir para los procesos de contratación adelantados por SECOP I]</w:t>
      </w:r>
    </w:p>
    <w:p w14:paraId="356868FE" w14:textId="77777777" w:rsidR="0090134E" w:rsidRPr="0090134E" w:rsidRDefault="0090134E" w:rsidP="0090134E">
      <w:pPr>
        <w:rPr>
          <w:lang w:val="es-MX"/>
        </w:rPr>
      </w:pPr>
      <w:r w:rsidRPr="0090134E">
        <w:rPr>
          <w:lang w:val="es-MX"/>
        </w:rPr>
        <w:t>Se entenderán recibidas por la entidad las ofertas que a la fecha y hora indicada en el cronograma del proceso de contratación se encuentren en el lugar destinado para su recepción.</w:t>
      </w:r>
    </w:p>
    <w:p w14:paraId="0190B830" w14:textId="77777777" w:rsidR="0090134E" w:rsidRPr="0090134E" w:rsidRDefault="0090134E" w:rsidP="0090134E">
      <w:pPr>
        <w:rPr>
          <w:lang w:val="es-MX"/>
        </w:rPr>
      </w:pPr>
      <w:r w:rsidRPr="0090134E">
        <w:rPr>
          <w:lang w:val="es-MX"/>
        </w:rPr>
        <w:t>No serán tenidas como recibidas las ofertas que hayan sido radicadas o entregadas en otras dependencias de la entidad.</w:t>
      </w:r>
    </w:p>
    <w:p w14:paraId="27F6A9BC" w14:textId="77777777" w:rsidR="0090134E" w:rsidRPr="0090134E" w:rsidRDefault="0090134E" w:rsidP="0090134E">
      <w:pPr>
        <w:rPr>
          <w:lang w:val="es-MX"/>
        </w:rPr>
      </w:pPr>
      <w:r w:rsidRPr="0090134E">
        <w:rPr>
          <w:lang w:val="es-MX"/>
        </w:rPr>
        <w:t>Una vez vencido el término para presentar ofertas, la entidad estatal debe realizar la apertura del Sobre No. 1 en presencia de los proponentes o veedores que deseen asistir y elaborar un acta de cierre en la cual conste la fecha y hora de recibo de las ofertas, indicando el nombre o razón social de los oferentes y sus representantes legales, conforme lo dispuesto en el artículo 2.2.1.1.2.2.5 del Decreto 1082 de 2015. La hora de referencia será la hora legal colombiana certificada por el Instituto Nacional de Metrología (utilizando para tal efecto la página web http://horalegal.inm.gov.co).</w:t>
      </w:r>
    </w:p>
    <w:p w14:paraId="3CDA4FCA" w14:textId="77777777" w:rsidR="0090134E" w:rsidRPr="0090134E" w:rsidRDefault="0090134E" w:rsidP="0090134E">
      <w:pPr>
        <w:rPr>
          <w:lang w:val="es-MX"/>
        </w:rPr>
      </w:pPr>
      <w:r w:rsidRPr="0090134E">
        <w:rPr>
          <w:lang w:val="es-MX"/>
        </w:rPr>
        <w:t xml:space="preserve">En el lugar y fecha señalada, en un acto público se realizará la apertura del Sobre No. 1 de todas las ofertas y tendrá la responsabilidad de hacerlo la </w:t>
      </w:r>
      <w:r w:rsidRPr="0090134E">
        <w:rPr>
          <w:highlight w:val="lightGray"/>
          <w:lang w:val="es-MX"/>
        </w:rPr>
        <w:t>[Dependencia de la Entidad encargada de abrir el sobre]</w:t>
      </w:r>
      <w:r w:rsidRPr="0090134E">
        <w:rPr>
          <w:lang w:val="es-MX"/>
        </w:rPr>
        <w:t>. Una vez realizada la apertura, las propuestas son públicas y cualquier persona podrá consultarlas en el sitio o pedir copias, de conformidad con lo establecido en la Ley 1437 de 2011 y respetando la reserva de que gocen legalmente las patentes, procedimientos y privilegios.</w:t>
      </w:r>
    </w:p>
    <w:p w14:paraId="1E33CA18" w14:textId="77777777" w:rsidR="0090134E" w:rsidRPr="0090134E" w:rsidRDefault="0090134E" w:rsidP="0090134E">
      <w:pPr>
        <w:rPr>
          <w:lang w:val="es-MX"/>
        </w:rPr>
      </w:pPr>
      <w:r w:rsidRPr="0090134E">
        <w:rPr>
          <w:lang w:val="es-MX"/>
        </w:rPr>
        <w:t xml:space="preserve">De lo anterior, se levantará un acta que solo será suscrita por los funcionarios o contratistas de la Entidad que intervengan en la diligencia de cierre, en la cual se relacionará como información del Sobre 1 de cada oferta, el nombre de los proponentes, si la carta de presentación fue incluida y está firmada; el número de la garantía de seriedad de la oferta que la acompaña; el número de folios, si hay folios en blanco, hojas por ambas caras, y las observaciones correspondientes, así como los demás aspectos relevantes que considere la entidad. </w:t>
      </w:r>
    </w:p>
    <w:p w14:paraId="43DCC473" w14:textId="77777777" w:rsidR="0090134E" w:rsidRPr="0090134E" w:rsidRDefault="0090134E" w:rsidP="0090134E">
      <w:pPr>
        <w:rPr>
          <w:lang w:val="es-MX"/>
        </w:rPr>
      </w:pPr>
      <w:r w:rsidRPr="0090134E">
        <w:rPr>
          <w:lang w:val="es-MX"/>
        </w:rPr>
        <w:t xml:space="preserve">Un funcionario o contratista de la entidad verificará que el Sobre No. 2 de cada oferta esté sellado y requerirá a los asistentes a la diligencia de cierre para que firmen cada uno de ellos. Para generar confianza, al momento del cierre la entidad guardará en un sobre todos los sobres económicos, y éste lo firmarán quienes asistan al cierre, o los custodiará en una bolsa de seguridad, con el fin de que, al momento de su apertura en la audiencia efectiva de adjudicación se pueda verificar que los mismos no fueron alterados, cambiados o abiertos. La entidad custodiará en un lugar idóneo este sobre o la bolsa de seguridad para garantizar su seguridad. </w:t>
      </w:r>
    </w:p>
    <w:p w14:paraId="07693F6E" w14:textId="77777777" w:rsidR="0090134E" w:rsidRPr="0090134E" w:rsidRDefault="0090134E" w:rsidP="0090134E">
      <w:pPr>
        <w:rPr>
          <w:lang w:val="es-MX"/>
        </w:rPr>
      </w:pPr>
      <w:r w:rsidRPr="0090134E">
        <w:rPr>
          <w:lang w:val="es-MX"/>
        </w:rPr>
        <w:t xml:space="preserve">En la apertura del Sobre No. 2, la entidad estatal permitirá tomar fotos a las ofertas económicas, si así lo solicita cualquier proponente. </w:t>
      </w:r>
    </w:p>
    <w:p w14:paraId="6BB315A8" w14:textId="77777777" w:rsidR="0090134E" w:rsidRPr="0090134E" w:rsidRDefault="0090134E" w:rsidP="0090134E">
      <w:pPr>
        <w:rPr>
          <w:lang w:val="es-MX"/>
        </w:rPr>
      </w:pPr>
      <w:r w:rsidRPr="0090134E">
        <w:rPr>
          <w:highlight w:val="lightGray"/>
          <w:lang w:val="es-MX"/>
        </w:rPr>
        <w:t>[Incluir los párrafos siguientes solo para los procesos de contratación adelantados por SECOP II]</w:t>
      </w:r>
    </w:p>
    <w:p w14:paraId="5052BECC" w14:textId="77777777" w:rsidR="0090134E" w:rsidRPr="0090134E" w:rsidRDefault="0090134E" w:rsidP="0090134E">
      <w:pPr>
        <w:rPr>
          <w:lang w:val="es-MX"/>
        </w:rPr>
      </w:pPr>
      <w:r w:rsidRPr="0090134E">
        <w:rPr>
          <w:lang w:val="es-MX"/>
        </w:rPr>
        <w:t>Se entienden recibidas por la entidad las ofertas que se encuentren en la plataforma del SECOP II a la fecha y hora indicada en el cronograma del proceso, después de este momento el SECOP II no permitirá recibir más propuestas por excederse del tiempo señalado en el cronograma.</w:t>
      </w:r>
    </w:p>
    <w:p w14:paraId="116E8030" w14:textId="77777777" w:rsidR="0090134E" w:rsidRPr="0090134E" w:rsidRDefault="0090134E" w:rsidP="0090134E">
      <w:pPr>
        <w:rPr>
          <w:lang w:val="es-MX"/>
        </w:rPr>
      </w:pPr>
      <w:r w:rsidRPr="0090134E">
        <w:rPr>
          <w:lang w:val="es-MX"/>
        </w:rPr>
        <w:t>Vencido el término para presentar ofertas, la entidad estatal debe realizar la apertura del Sobre No. 1 y publicar la lista de oferentes. Luego de la apertura, las propuestas son públicas y cualquier persona puede consultarlas. La entidad estatal dará a conocer las ofertas presentadas en el proceso de contratación haciendo clic en la opción “publicar ofertas” para que sean visibles a todos los proponentes.</w:t>
      </w:r>
    </w:p>
    <w:p w14:paraId="57387060" w14:textId="77777777" w:rsidR="0090134E" w:rsidRPr="0090134E" w:rsidRDefault="0090134E" w:rsidP="0090134E">
      <w:pPr>
        <w:rPr>
          <w:lang w:val="es-MX"/>
        </w:rPr>
      </w:pPr>
      <w:r w:rsidRPr="0090134E">
        <w:rPr>
          <w:lang w:val="es-MX"/>
        </w:rPr>
        <w:lastRenderedPageBreak/>
        <w:t>Se darán por no presentadas todas las propuestas que no hayan sido entregadas en la plataforma y en el plazo previsto para ello en el presente pliego de condiciones. No se tendrán como recibidas las ofertas allegadas por medios distintos al SECOP II o que no sean presentadas de conformidad con los Términos y Condiciones de Uso del SECOP II.</w:t>
      </w:r>
    </w:p>
    <w:p w14:paraId="0B132143" w14:textId="2B3C02E5" w:rsidR="00106DE0" w:rsidRPr="00106DE0" w:rsidRDefault="0090134E" w:rsidP="0090134E">
      <w:pPr>
        <w:rPr>
          <w:lang w:val="es-MX"/>
        </w:rPr>
      </w:pPr>
      <w:r w:rsidRPr="0090134E">
        <w:rPr>
          <w:lang w:val="es-MX"/>
        </w:rPr>
        <w:t xml:space="preserve">Sin embargo, cuando haya una indisponibilidad del SECOP II, la cual ha sido confirmada por Colombia Compra Eficiente mediante certificado de indisponibilidad, la entidad estatal puede recibir ofertas en los términos y condiciones establecidos en el “Protocolo para actuar ante una indisponibilidad del SECOP II” o en el documento que Colombia Compra Eficiente determine para ello. </w:t>
      </w:r>
      <w:r w:rsidRPr="0090134E">
        <w:rPr>
          <w:highlight w:val="lightGray"/>
          <w:lang w:val="es-MX"/>
        </w:rPr>
        <w:t>[Puede consultarlo en el siguiente enlace: https://www.colombiacompra.gov.co/secop-ii/indisponibilidad-en-el-secop-ii].</w:t>
      </w:r>
    </w:p>
    <w:p w14:paraId="282412B4" w14:textId="0AEE5E48" w:rsidR="00C37B03" w:rsidRDefault="00C37B03" w:rsidP="00C37B03">
      <w:pPr>
        <w:rPr>
          <w:lang w:val="es-MX"/>
        </w:rPr>
      </w:pPr>
    </w:p>
    <w:p w14:paraId="75A3B04B" w14:textId="68800193" w:rsidR="00C37B03" w:rsidRDefault="00C32F9C" w:rsidP="0090134E">
      <w:pPr>
        <w:pStyle w:val="Ttulo2"/>
      </w:pPr>
      <w:bookmarkStart w:id="32" w:name="_Toc57727264"/>
      <w:r>
        <w:rPr>
          <w:caps w:val="0"/>
        </w:rPr>
        <w:t>INFORME DE EVALUACIÓN DE ASPECTOS DISTINTOS A LA OFERTA ECONÓMICA</w:t>
      </w:r>
      <w:bookmarkEnd w:id="32"/>
    </w:p>
    <w:p w14:paraId="4289E283" w14:textId="77777777" w:rsidR="0090134E" w:rsidRPr="0090134E" w:rsidRDefault="0090134E" w:rsidP="0090134E">
      <w:pPr>
        <w:rPr>
          <w:lang w:val="es-MX"/>
        </w:rPr>
      </w:pPr>
      <w:r w:rsidRPr="0090134E">
        <w:rPr>
          <w:lang w:val="es-MX"/>
        </w:rPr>
        <w:t xml:space="preserve">En la fecha establecida en el Anexo 2 - Cronograma, la entidad publicará el informe de evaluación de los documentos e información de los requisitos habilitantes y los documentos a los que se les asigne puntaje, diferentes a la oferta económica, contenidos en el Sobre 1. El informe permanecerá publicado en el SECOP y a disposición de los interesados durante cinco (5) días hábiles, término hasta el cual los proponentes podrán hacer las observaciones que consideren y entregar los documentos y la información solicitada por la entidad en los términos señalados en la sección 1.6, salvo que ya lo hubieren hecho en un momento anterior, de conformidad con el mismo numeral citado. </w:t>
      </w:r>
    </w:p>
    <w:p w14:paraId="3EC39115" w14:textId="77777777" w:rsidR="0090134E" w:rsidRPr="0090134E" w:rsidRDefault="0090134E" w:rsidP="0090134E">
      <w:pPr>
        <w:rPr>
          <w:lang w:val="es-MX"/>
        </w:rPr>
      </w:pPr>
      <w:r w:rsidRPr="0090134E">
        <w:rPr>
          <w:lang w:val="es-MX"/>
        </w:rPr>
        <w:t xml:space="preserve">En virtud del principio de transparencia, las entidades motivarán de forma detallada y precisa el informe de evaluación explicando el rechazo de las ofertas y los documentos que se necesitan subsanar -en caso de que no se hayan subsanado durante la etapa de evaluación-. </w:t>
      </w:r>
    </w:p>
    <w:p w14:paraId="04DE3D61" w14:textId="42748D4F" w:rsidR="0090134E" w:rsidRDefault="0090134E" w:rsidP="0090134E">
      <w:pPr>
        <w:rPr>
          <w:lang w:val="es-MX"/>
        </w:rPr>
      </w:pPr>
      <w:r w:rsidRPr="0090134E">
        <w:rPr>
          <w:lang w:val="es-MX"/>
        </w:rPr>
        <w:t>Con posterioridad al vencimiento del plazo para presentar observaciones y a más tardar el día antes de la audiencia efectiva de adjudicación, hasta las 11:59 p.m. de acuerdo con lo señalado en el Anexo 2 – Cronograma, la entidad debe publicar el informe final de evaluación, en caso de que el inicial haya sufrido variaciones.</w:t>
      </w:r>
    </w:p>
    <w:p w14:paraId="0C5DE977" w14:textId="29E6532F" w:rsidR="00211175" w:rsidRDefault="00211175" w:rsidP="0090134E">
      <w:pPr>
        <w:rPr>
          <w:lang w:val="es-MX"/>
        </w:rPr>
      </w:pPr>
      <w:r>
        <w:rPr>
          <w:rFonts w:eastAsia="Arial" w:cs="Arial"/>
          <w:color w:val="auto"/>
          <w:szCs w:val="20"/>
          <w:lang w:eastAsia="es-CO"/>
        </w:rPr>
        <w:t>(Ver conceptos: C-810 del 08/02/2021)</w:t>
      </w:r>
    </w:p>
    <w:p w14:paraId="6F1CEB0F" w14:textId="6DEF3124" w:rsidR="0090134E" w:rsidRDefault="00C32F9C" w:rsidP="0090134E">
      <w:pPr>
        <w:pStyle w:val="Ttulo2"/>
      </w:pPr>
      <w:bookmarkStart w:id="33" w:name="_Toc57727265"/>
      <w:r>
        <w:rPr>
          <w:caps w:val="0"/>
        </w:rPr>
        <w:t>AUDIENCIA EFECTIVA DE ADJUDICACIÓN</w:t>
      </w:r>
      <w:bookmarkEnd w:id="33"/>
      <w:r>
        <w:rPr>
          <w:caps w:val="0"/>
        </w:rPr>
        <w:t xml:space="preserve"> </w:t>
      </w:r>
    </w:p>
    <w:p w14:paraId="5809F1F2" w14:textId="77777777" w:rsidR="0090134E" w:rsidRPr="0090134E" w:rsidRDefault="0090134E" w:rsidP="0090134E">
      <w:pPr>
        <w:rPr>
          <w:lang w:val="es-MX"/>
        </w:rPr>
      </w:pPr>
      <w:r w:rsidRPr="0090134E">
        <w:rPr>
          <w:lang w:val="es-MX"/>
        </w:rPr>
        <w:t>En la fecha establecida en el Anexo 2 – Cronograma, la entidad procederá a la instalación y desarrollo de la audiencia efectiva de adjudicación, sin perjuicio de la utilización de los medios virtuales que garanticen la participación y la interacción de los interesados con la entidad contratante.</w:t>
      </w:r>
    </w:p>
    <w:p w14:paraId="1093A5E3" w14:textId="77777777" w:rsidR="0090134E" w:rsidRPr="0090134E" w:rsidRDefault="0090134E" w:rsidP="0090134E">
      <w:pPr>
        <w:rPr>
          <w:lang w:val="es-MX"/>
        </w:rPr>
      </w:pPr>
      <w:r w:rsidRPr="0090134E">
        <w:rPr>
          <w:lang w:val="es-MX"/>
        </w:rPr>
        <w:t xml:space="preserve">Al inicio de la audiencia, la entidad otorgará la palabra a los proponentes para presentar las observaciones al informe final de evaluación. Esta no podrá entenderse como una oportunidad adicional para aportar documentos o elementos que no hayan sido incorporados en el plazo definido en el numeral 1.6. Lo anterior, sin perjuicio de la potestad de la entidad de realizar las verificaciones que considere pertinentes para la adecuada selección del contratista. </w:t>
      </w:r>
    </w:p>
    <w:p w14:paraId="0B4FA832" w14:textId="77777777" w:rsidR="0090134E" w:rsidRPr="0090134E" w:rsidRDefault="0090134E" w:rsidP="0090134E">
      <w:pPr>
        <w:rPr>
          <w:lang w:val="es-MX"/>
        </w:rPr>
      </w:pPr>
      <w:r w:rsidRPr="0090134E">
        <w:rPr>
          <w:lang w:val="es-MX"/>
        </w:rPr>
        <w:t xml:space="preserve">Resueltas las observaciones frente al informe de evaluación, en caso de que haya lugar a ello, la entidad procederá a dar apertura al Sobre 2 de los proponentes habilitados y evaluará la oferta económica a través del mecanismo escogido mediante el método aleatorio que resulte aplicable de conformidad con lo establecido en el numeral 4.1. del presente pliego de condiciones. Posteriormente, se correrá traslado a los proponentes habilitados solo para la revisión del aspecto económico y se definirá el orden de elegibilidad. </w:t>
      </w:r>
    </w:p>
    <w:p w14:paraId="09F43885" w14:textId="77777777" w:rsidR="0090134E" w:rsidRPr="0090134E" w:rsidRDefault="0090134E" w:rsidP="0090134E">
      <w:pPr>
        <w:rPr>
          <w:lang w:val="es-MX"/>
        </w:rPr>
      </w:pPr>
      <w:r w:rsidRPr="0090134E">
        <w:rPr>
          <w:lang w:val="es-MX"/>
        </w:rPr>
        <w:lastRenderedPageBreak/>
        <w:t xml:space="preserve">El orden de elegibilidad se establecerá a través de la sumatoria de los puntajes obtenidos por las propuestas para cada uno de los criterios establecidos en el “CAPÍTULO IV” y ordenados de mayor a menor. </w:t>
      </w:r>
    </w:p>
    <w:p w14:paraId="7928FC30" w14:textId="77777777" w:rsidR="0090134E" w:rsidRPr="0090134E" w:rsidRDefault="0090134E" w:rsidP="0090134E">
      <w:pPr>
        <w:rPr>
          <w:highlight w:val="lightGray"/>
          <w:lang w:val="es-MX"/>
        </w:rPr>
      </w:pPr>
      <w:r w:rsidRPr="0090134E">
        <w:rPr>
          <w:highlight w:val="lightGray"/>
          <w:lang w:val="es-MX"/>
        </w:rPr>
        <w:t>[En los procesos estructurados por lotes o grupos la entidad debe establecer en este numeral el orden que seguirá para establecer el orden de elegibilidad de los lotes o grupos que conforman el proceso de contratación, esto es, si se iniciará por el lote con el mayor valor en el presupuesto oficial hasta el de menor valor, o viceversa, o si se establecerá el orden de elegibilidad de acuerdo con el número de lote o grupo definido en el numeral 1.1.</w:t>
      </w:r>
    </w:p>
    <w:p w14:paraId="345FAE48" w14:textId="77777777" w:rsidR="0090134E" w:rsidRPr="0090134E" w:rsidRDefault="0090134E" w:rsidP="0090134E">
      <w:pPr>
        <w:rPr>
          <w:lang w:val="es-MX"/>
        </w:rPr>
      </w:pPr>
      <w:r w:rsidRPr="0090134E">
        <w:rPr>
          <w:highlight w:val="lightGray"/>
          <w:lang w:val="es-MX"/>
        </w:rPr>
        <w:t>Establecido el orden de elegibilidad del primer lote, de acuerdo con el orden definido por la entidad, se dará apertura al Sobre 2 del siguiente lote y se establecerá el orden de elegibilidad, y así sucesivamente para cada lote o grupo que conforman el proceso, de acuerdo con el orden establecido por la entidad].</w:t>
      </w:r>
      <w:r w:rsidRPr="0090134E">
        <w:rPr>
          <w:lang w:val="es-MX"/>
        </w:rPr>
        <w:t xml:space="preserve"> </w:t>
      </w:r>
    </w:p>
    <w:p w14:paraId="55ADC8E9" w14:textId="77777777" w:rsidR="0090134E" w:rsidRPr="0090134E" w:rsidRDefault="0090134E" w:rsidP="0090134E">
      <w:pPr>
        <w:rPr>
          <w:lang w:val="es-MX"/>
        </w:rPr>
      </w:pPr>
      <w:r w:rsidRPr="0090134E">
        <w:rPr>
          <w:lang w:val="es-MX"/>
        </w:rPr>
        <w:t>La entidad no será responsable por abrir los sobres incorrectamente dirigidos o sin la identificación adecuada.</w:t>
      </w:r>
    </w:p>
    <w:p w14:paraId="1ADBB562" w14:textId="722A0191" w:rsidR="0090134E" w:rsidRDefault="0090134E" w:rsidP="0090134E">
      <w:pPr>
        <w:rPr>
          <w:lang w:val="es-MX"/>
        </w:rPr>
      </w:pPr>
      <w:r w:rsidRPr="0090134E">
        <w:rPr>
          <w:lang w:val="es-MX"/>
        </w:rPr>
        <w:t>Establecido el orden de elegibilidad y resueltas las observaciones presentadas al mismo, la entidad, por medio de acto administrativo motivado, adjudicará el proceso al proponente ubicado en el primer lugar del orden de elegibilidad y que cumpla con todos los requisitos exigidos en los documentos del proceso.</w:t>
      </w:r>
    </w:p>
    <w:p w14:paraId="02F7A64D" w14:textId="3E5CFEEA" w:rsidR="00211175" w:rsidRDefault="00211175" w:rsidP="00211175">
      <w:pPr>
        <w:rPr>
          <w:lang w:val="es-MX"/>
        </w:rPr>
      </w:pPr>
      <w:r w:rsidRPr="3B3CAD31">
        <w:rPr>
          <w:rFonts w:eastAsia="Arial" w:cs="Arial"/>
          <w:color w:val="auto"/>
          <w:lang w:eastAsia="es-CO"/>
        </w:rPr>
        <w:t>(Ver conceptos: C-810 del 08/02/2021</w:t>
      </w:r>
      <w:r w:rsidR="6612EC76" w:rsidRPr="3B3CAD31">
        <w:rPr>
          <w:rFonts w:eastAsia="Arial" w:cs="Arial"/>
          <w:color w:val="auto"/>
          <w:lang w:eastAsia="es-CO"/>
        </w:rPr>
        <w:t xml:space="preserve">, </w:t>
      </w:r>
      <w:hyperlink r:id="rId16">
        <w:r w:rsidR="6612EC76" w:rsidRPr="3B3CAD31">
          <w:rPr>
            <w:rStyle w:val="Hipervnculo"/>
            <w:lang w:eastAsia="es-CO"/>
          </w:rPr>
          <w:t>C-042 del 03/03/21</w:t>
        </w:r>
      </w:hyperlink>
      <w:r w:rsidRPr="3B3CAD31">
        <w:rPr>
          <w:rFonts w:eastAsia="Arial" w:cs="Arial"/>
          <w:color w:val="auto"/>
          <w:lang w:eastAsia="es-CO"/>
        </w:rPr>
        <w:t>)</w:t>
      </w:r>
    </w:p>
    <w:p w14:paraId="0F7888AB" w14:textId="7AE5542C" w:rsidR="00C37B03" w:rsidRDefault="00C32F9C" w:rsidP="0090134E">
      <w:pPr>
        <w:pStyle w:val="Ttulo2"/>
      </w:pPr>
      <w:bookmarkStart w:id="34" w:name="_Toc57727266"/>
      <w:r>
        <w:rPr>
          <w:caps w:val="0"/>
        </w:rPr>
        <w:t>PROPUESTAS PARCIALES</w:t>
      </w:r>
      <w:bookmarkEnd w:id="34"/>
    </w:p>
    <w:p w14:paraId="052A3776" w14:textId="7EBABD22" w:rsidR="0090134E" w:rsidRDefault="0090134E" w:rsidP="0090134E">
      <w:pPr>
        <w:rPr>
          <w:lang w:val="es-MX"/>
        </w:rPr>
      </w:pPr>
      <w:r w:rsidRPr="0090134E">
        <w:rPr>
          <w:lang w:val="es-MX"/>
        </w:rPr>
        <w:t>No se admitirá la presentación de propuestas parciales, esto es, las presentadas para una parte del objeto o del alcance del contrato, a menos que se establezca esta posibilidad en el pliego de condiciones.</w:t>
      </w:r>
    </w:p>
    <w:p w14:paraId="5CF6BD0F" w14:textId="2BAEC757" w:rsidR="0090134E" w:rsidRDefault="00C32F9C" w:rsidP="0090134E">
      <w:pPr>
        <w:pStyle w:val="Ttulo2"/>
      </w:pPr>
      <w:bookmarkStart w:id="35" w:name="_Toc57727267"/>
      <w:r>
        <w:rPr>
          <w:caps w:val="0"/>
        </w:rPr>
        <w:t>PROPUESTAS ALTERNATIVAS</w:t>
      </w:r>
      <w:bookmarkEnd w:id="35"/>
    </w:p>
    <w:p w14:paraId="4B5772A4" w14:textId="77777777" w:rsidR="0090134E" w:rsidRPr="0090134E" w:rsidRDefault="0090134E" w:rsidP="0090134E">
      <w:pPr>
        <w:rPr>
          <w:lang w:val="es-MX"/>
        </w:rPr>
      </w:pPr>
      <w:r w:rsidRPr="0090134E">
        <w:rPr>
          <w:lang w:val="es-MX"/>
        </w:rPr>
        <w:t>Los proponentes pueden presentar alternativas técnicas y económicas siempre y cuando ellas no signifiquen condicionamientos para la adjudicación del contrato y cumplan con los siguientes requisitos:</w:t>
      </w:r>
    </w:p>
    <w:p w14:paraId="3C979B32" w14:textId="77777777" w:rsidR="0090134E" w:rsidRDefault="0090134E" w:rsidP="00702395">
      <w:pPr>
        <w:pStyle w:val="Prrafodelista"/>
        <w:numPr>
          <w:ilvl w:val="0"/>
          <w:numId w:val="12"/>
        </w:numPr>
        <w:rPr>
          <w:lang w:val="es-MX"/>
        </w:rPr>
      </w:pPr>
      <w:r w:rsidRPr="0090134E">
        <w:rPr>
          <w:lang w:val="es-MX"/>
        </w:rPr>
        <w:t>Que el proponente presente una propuesta básica que se adecúe a las exigencias fijadas en el pliego, de forma que pueda ser evaluada la oferta inicial con base en las reglas de selección objetiva allí contenidas.</w:t>
      </w:r>
    </w:p>
    <w:p w14:paraId="7336E35F" w14:textId="68205CDE" w:rsidR="0090134E" w:rsidRPr="0090134E" w:rsidRDefault="0090134E" w:rsidP="00702395">
      <w:pPr>
        <w:pStyle w:val="Prrafodelista"/>
        <w:numPr>
          <w:ilvl w:val="0"/>
          <w:numId w:val="12"/>
        </w:numPr>
        <w:rPr>
          <w:lang w:val="es-MX"/>
        </w:rPr>
      </w:pPr>
      <w:r w:rsidRPr="0090134E">
        <w:rPr>
          <w:lang w:val="es-MX"/>
        </w:rPr>
        <w:t>Que la oferta alternativa, o las excepciones técnicas y económicas, se enmarquen en el principio de selección objetiva, de tal manera que no se afecten los parámetros neutrales de escogencia del contratista y no se desconozca el principio de igualdad.</w:t>
      </w:r>
    </w:p>
    <w:p w14:paraId="1BBDAEFF" w14:textId="77777777" w:rsidR="0090134E" w:rsidRPr="0090134E" w:rsidRDefault="0090134E" w:rsidP="0090134E">
      <w:pPr>
        <w:rPr>
          <w:lang w:val="es-MX"/>
        </w:rPr>
      </w:pPr>
      <w:r w:rsidRPr="0090134E">
        <w:rPr>
          <w:lang w:val="es-MX"/>
        </w:rPr>
        <w:t>Cuando un proponente presente una alternativa deberá adjuntar toda la información necesaria para su análisis y una descripción detallada del proceso de construcción, características de los materiales y equipos y análisis de costos. Todas las expensas necesarias para desarrollar la alternativa, incluso los de transferencia tecnológica, deben incluirse en los respectivos ítems de la oferta. Solo serán consideradas las propuestas alternativas del proponente favorecido con la adjudicación del contrato y la selección de la alternativa será potestad de la entidad.</w:t>
      </w:r>
    </w:p>
    <w:p w14:paraId="56EF2D4C" w14:textId="77777777" w:rsidR="0090134E" w:rsidRPr="0090134E" w:rsidRDefault="0090134E" w:rsidP="0090134E">
      <w:pPr>
        <w:rPr>
          <w:lang w:val="es-MX"/>
        </w:rPr>
      </w:pPr>
      <w:r w:rsidRPr="0090134E">
        <w:rPr>
          <w:highlight w:val="lightGray"/>
          <w:lang w:val="es-MX"/>
        </w:rPr>
        <w:t>[Incluir el siguiente texto si el proceso de contratación es por SECOP II]</w:t>
      </w:r>
      <w:r w:rsidRPr="0090134E">
        <w:rPr>
          <w:lang w:val="es-MX"/>
        </w:rPr>
        <w:t xml:space="preserve"> </w:t>
      </w:r>
    </w:p>
    <w:p w14:paraId="54604813" w14:textId="30A9B372" w:rsidR="0090134E" w:rsidRPr="0090134E" w:rsidRDefault="0090134E" w:rsidP="0090134E">
      <w:pPr>
        <w:rPr>
          <w:lang w:val="es-MX"/>
        </w:rPr>
      </w:pPr>
      <w:r w:rsidRPr="0090134E">
        <w:rPr>
          <w:lang w:val="es-MX"/>
        </w:rPr>
        <w:t>Las propuestas alternativas en SECOP II se deben presentar como “otros anexos” en su oferta, donde el proponente debe hacer la claridad de su intención de presentar una propuesta alternativa.</w:t>
      </w:r>
    </w:p>
    <w:p w14:paraId="4577AB35" w14:textId="02FBDD30" w:rsidR="00C37B03" w:rsidRDefault="00C32F9C" w:rsidP="0090134E">
      <w:pPr>
        <w:pStyle w:val="Ttulo2"/>
      </w:pPr>
      <w:bookmarkStart w:id="36" w:name="_Toc57727268"/>
      <w:r>
        <w:rPr>
          <w:caps w:val="0"/>
        </w:rPr>
        <w:lastRenderedPageBreak/>
        <w:t>LIMITACIÓN A MIPYME</w:t>
      </w:r>
      <w:bookmarkEnd w:id="36"/>
    </w:p>
    <w:p w14:paraId="4E8C4184" w14:textId="266D548F" w:rsidR="0090134E" w:rsidRPr="0090134E" w:rsidRDefault="0090134E" w:rsidP="0090134E">
      <w:pPr>
        <w:rPr>
          <w:lang w:val="es-MX"/>
        </w:rPr>
      </w:pPr>
      <w:r w:rsidRPr="0090134E">
        <w:rPr>
          <w:highlight w:val="lightGray"/>
          <w:lang w:val="es-MX"/>
        </w:rPr>
        <w:t xml:space="preserve">[La entidad debe limitar el proceso de contratación a </w:t>
      </w:r>
      <w:proofErr w:type="spellStart"/>
      <w:r w:rsidRPr="0090134E">
        <w:rPr>
          <w:highlight w:val="lightGray"/>
          <w:lang w:val="es-MX"/>
        </w:rPr>
        <w:t>Mipyme</w:t>
      </w:r>
      <w:proofErr w:type="spellEnd"/>
      <w:r w:rsidRPr="0090134E">
        <w:rPr>
          <w:highlight w:val="lightGray"/>
          <w:lang w:val="es-MX"/>
        </w:rPr>
        <w:t>, si a ello hubiere lugar, atendiendo las disposiciones vigentes].</w:t>
      </w:r>
    </w:p>
    <w:p w14:paraId="003F548B" w14:textId="76D08C7E" w:rsidR="00C37B03" w:rsidRDefault="00C32F9C" w:rsidP="0090134E">
      <w:pPr>
        <w:pStyle w:val="Ttulo2"/>
      </w:pPr>
      <w:bookmarkStart w:id="37" w:name="_Toc57727269"/>
      <w:r>
        <w:rPr>
          <w:caps w:val="0"/>
        </w:rPr>
        <w:t>REGLAS PARA LOS PROCESOS ESTRUCTURADOS POR LOTES O GRUPOS</w:t>
      </w:r>
      <w:bookmarkEnd w:id="37"/>
    </w:p>
    <w:p w14:paraId="777CE22D" w14:textId="77777777" w:rsidR="0090134E" w:rsidRPr="0090134E" w:rsidRDefault="0090134E" w:rsidP="0090134E">
      <w:pPr>
        <w:rPr>
          <w:lang w:val="es-MX"/>
        </w:rPr>
      </w:pPr>
      <w:r w:rsidRPr="0090134E">
        <w:rPr>
          <w:highlight w:val="lightGray"/>
          <w:lang w:val="es-MX"/>
        </w:rPr>
        <w:t>[La entidad debe incluir esta sección y aplicar las reglas aquí señaladas cuando estructure el proceso de contratación por lotes o grupos]</w:t>
      </w:r>
    </w:p>
    <w:p w14:paraId="0CFDC1ED" w14:textId="77777777" w:rsidR="0090134E" w:rsidRPr="0090134E" w:rsidRDefault="0090134E" w:rsidP="0090134E">
      <w:pPr>
        <w:rPr>
          <w:lang w:val="es-MX"/>
        </w:rPr>
      </w:pPr>
      <w:r w:rsidRPr="0090134E">
        <w:rPr>
          <w:lang w:val="es-MX"/>
        </w:rPr>
        <w:t xml:space="preserve">Cuando el proceso de contratación se estructure por lotes o grupos aplican las siguientes reglas, además de las previstas en otros numerales del presente documento: </w:t>
      </w:r>
    </w:p>
    <w:p w14:paraId="7E055206" w14:textId="4C836381" w:rsidR="0090134E" w:rsidRDefault="0090134E" w:rsidP="00702395">
      <w:pPr>
        <w:pStyle w:val="Prrafodelista"/>
        <w:numPr>
          <w:ilvl w:val="0"/>
          <w:numId w:val="13"/>
        </w:numPr>
        <w:rPr>
          <w:lang w:val="es-MX"/>
        </w:rPr>
      </w:pPr>
      <w:r w:rsidRPr="0090134E">
        <w:rPr>
          <w:highlight w:val="lightGray"/>
          <w:lang w:val="es-MX"/>
        </w:rPr>
        <w:t>[En este literal la entidad debe señalar si es posible presentar oferta a más de un lote o grupo. Cuando lo establezca, debe indicar si es posible resultar adjudicatario de más de uno]</w:t>
      </w:r>
      <w:r w:rsidRPr="0090134E">
        <w:rPr>
          <w:lang w:val="es-MX"/>
        </w:rPr>
        <w:t xml:space="preserve">. </w:t>
      </w:r>
    </w:p>
    <w:p w14:paraId="678D1A03" w14:textId="77777777" w:rsidR="0090134E" w:rsidRPr="0090134E" w:rsidRDefault="0090134E" w:rsidP="0090134E">
      <w:pPr>
        <w:pStyle w:val="Prrafodelista"/>
        <w:ind w:left="710"/>
        <w:rPr>
          <w:lang w:val="es-MX"/>
        </w:rPr>
      </w:pPr>
    </w:p>
    <w:p w14:paraId="2D28A179" w14:textId="29A54417" w:rsidR="0090134E" w:rsidRPr="0090134E" w:rsidRDefault="0090134E" w:rsidP="00702395">
      <w:pPr>
        <w:pStyle w:val="Prrafodelista"/>
        <w:numPr>
          <w:ilvl w:val="0"/>
          <w:numId w:val="13"/>
        </w:numPr>
        <w:rPr>
          <w:lang w:val="es-MX"/>
        </w:rPr>
      </w:pPr>
      <w:r w:rsidRPr="0090134E">
        <w:rPr>
          <w:lang w:val="es-MX"/>
        </w:rPr>
        <w:t>El proponente debe presentar un solo Sobre No. 1 para todos los lotes o grupos a los cuales presenta oferta; y el Sobre No. 2, que contiene la oferta económica, de forma independiente para cada uno, sin perjuicio de que incluya sus ofertas económicas en un mismo sobre. En todo caso, se recomienda a los proponentes presentar un sobre 2 por cada lote.</w:t>
      </w:r>
    </w:p>
    <w:p w14:paraId="4AE08442" w14:textId="77777777" w:rsidR="0090134E" w:rsidRDefault="0090134E" w:rsidP="0090134E">
      <w:pPr>
        <w:pStyle w:val="Prrafodelista"/>
        <w:ind w:left="710"/>
        <w:rPr>
          <w:lang w:val="es-MX"/>
        </w:rPr>
      </w:pPr>
    </w:p>
    <w:p w14:paraId="0AC76B03" w14:textId="2B2BD03D" w:rsidR="0090134E" w:rsidRPr="0090134E" w:rsidRDefault="0090134E" w:rsidP="00702395">
      <w:pPr>
        <w:pStyle w:val="Prrafodelista"/>
        <w:numPr>
          <w:ilvl w:val="0"/>
          <w:numId w:val="13"/>
        </w:numPr>
        <w:rPr>
          <w:lang w:val="es-MX"/>
        </w:rPr>
      </w:pPr>
      <w:r w:rsidRPr="0090134E">
        <w:rPr>
          <w:lang w:val="es-MX"/>
        </w:rPr>
        <w:t xml:space="preserve">Para acreditar la experiencia el proponente podrá aportar mínimo uno (1) y máximo seis (6) contratos para cada uno de los lotes, o podrá aportar los mismos para todos o varios de ellos. En la verificación del número de contratos frente al presupuesto oficial, el valor mínimo a certificar debe ser con relación al valor del presupuesto oficial del respectivo lote expresado en SMMLV. </w:t>
      </w:r>
    </w:p>
    <w:p w14:paraId="5B384516" w14:textId="77777777" w:rsidR="0090134E" w:rsidRDefault="0090134E" w:rsidP="0090134E">
      <w:pPr>
        <w:pStyle w:val="Prrafodelista"/>
        <w:ind w:left="710"/>
        <w:rPr>
          <w:lang w:val="es-MX"/>
        </w:rPr>
      </w:pPr>
    </w:p>
    <w:p w14:paraId="1F611394" w14:textId="223EB87D" w:rsidR="0090134E" w:rsidRPr="0090134E" w:rsidRDefault="0090134E" w:rsidP="00702395">
      <w:pPr>
        <w:pStyle w:val="Prrafodelista"/>
        <w:numPr>
          <w:ilvl w:val="0"/>
          <w:numId w:val="13"/>
        </w:numPr>
        <w:rPr>
          <w:lang w:val="es-MX"/>
        </w:rPr>
      </w:pPr>
      <w:r w:rsidRPr="0090134E">
        <w:rPr>
          <w:lang w:val="es-MX"/>
        </w:rPr>
        <w:t xml:space="preserve">La experiencia que debe acreditar el proponente será la establecida de forma independiente para cada lote o grupo, de acuerdo con las actividades definidas en la Matriz 1 – Experiencia en el literal A de la sección 3.5.1. </w:t>
      </w:r>
    </w:p>
    <w:p w14:paraId="7D1CDEBA" w14:textId="77777777" w:rsidR="0090134E" w:rsidRDefault="0090134E" w:rsidP="0090134E">
      <w:pPr>
        <w:pStyle w:val="Prrafodelista"/>
        <w:ind w:left="710"/>
        <w:rPr>
          <w:lang w:val="es-MX"/>
        </w:rPr>
      </w:pPr>
    </w:p>
    <w:p w14:paraId="6A38E529" w14:textId="18BF473E" w:rsidR="0090134E" w:rsidRPr="0090134E" w:rsidRDefault="0090134E" w:rsidP="00702395">
      <w:pPr>
        <w:pStyle w:val="Prrafodelista"/>
        <w:numPr>
          <w:ilvl w:val="0"/>
          <w:numId w:val="13"/>
        </w:numPr>
        <w:rPr>
          <w:lang w:val="es-MX"/>
        </w:rPr>
      </w:pPr>
      <w:r w:rsidRPr="0090134E">
        <w:rPr>
          <w:lang w:val="es-MX"/>
        </w:rPr>
        <w:t>El orden que se seguirá para establecer el orden de elegibilidad de los lotes o grupos que conforman el proceso de contratación será el señalado por la entidad en el numeral 2.6.</w:t>
      </w:r>
    </w:p>
    <w:p w14:paraId="3497522B" w14:textId="77777777" w:rsidR="0090134E" w:rsidRPr="0090134E" w:rsidRDefault="0090134E" w:rsidP="0090134E">
      <w:pPr>
        <w:pStyle w:val="Prrafodelista"/>
        <w:ind w:left="710"/>
        <w:rPr>
          <w:lang w:val="es-MX"/>
        </w:rPr>
      </w:pPr>
    </w:p>
    <w:p w14:paraId="23BC5247" w14:textId="5799712B" w:rsidR="0090134E" w:rsidRPr="0090134E" w:rsidRDefault="0090134E" w:rsidP="00702395">
      <w:pPr>
        <w:pStyle w:val="Prrafodelista"/>
        <w:numPr>
          <w:ilvl w:val="0"/>
          <w:numId w:val="13"/>
        </w:numPr>
        <w:rPr>
          <w:lang w:val="es-MX"/>
        </w:rPr>
      </w:pPr>
      <w:r w:rsidRPr="0090134E">
        <w:rPr>
          <w:highlight w:val="lightGray"/>
          <w:lang w:val="es-MX"/>
        </w:rPr>
        <w:t>[Incluir cuando la entidad no establezca la posibilidad de resultar adjudicatario de más de un lote o grupo]</w:t>
      </w:r>
      <w:r w:rsidRPr="0090134E">
        <w:rPr>
          <w:lang w:val="es-MX"/>
        </w:rPr>
        <w:t xml:space="preserve"> El proponente seleccionado debe incluirse en los demás ordenes de elegibilidad en los cuales se encuentre habilitado y de resultar ubicado en el primer orden de elegibilidad de estos lotes se adjudicará al proponente ubicado en el segundo orden de elegibilidad, y así sucesivamente. En aquellos eventos en los cuales no existan más proponentes a quienes adjudicar los lotes o grupos restantes del proceso de contratación se podrá adjudicar a un mismo proponente más de dos (2) lotes o grupos, siempre y cuando cumpla con los requisitos establecidos en el pliego de condiciones. </w:t>
      </w:r>
    </w:p>
    <w:p w14:paraId="7BE760B4" w14:textId="77777777" w:rsidR="0090134E" w:rsidRPr="0090134E" w:rsidRDefault="0090134E" w:rsidP="0090134E">
      <w:pPr>
        <w:pStyle w:val="Prrafodelista"/>
        <w:ind w:left="710"/>
        <w:rPr>
          <w:lang w:val="es-MX"/>
        </w:rPr>
      </w:pPr>
    </w:p>
    <w:p w14:paraId="0AAD355A" w14:textId="2C380367" w:rsidR="0090134E" w:rsidRPr="0090134E" w:rsidRDefault="0090134E" w:rsidP="00702395">
      <w:pPr>
        <w:pStyle w:val="Prrafodelista"/>
        <w:numPr>
          <w:ilvl w:val="0"/>
          <w:numId w:val="13"/>
        </w:numPr>
        <w:rPr>
          <w:lang w:val="es-MX"/>
        </w:rPr>
      </w:pPr>
      <w:r w:rsidRPr="0090134E">
        <w:rPr>
          <w:highlight w:val="lightGray"/>
          <w:lang w:val="es-MX"/>
        </w:rPr>
        <w:t>[Incluir cuando la entidad establezca la posibilidad de resultar adjudicatario de más de un lote o grupo]</w:t>
      </w:r>
      <w:r w:rsidRPr="0090134E">
        <w:rPr>
          <w:lang w:val="es-MX"/>
        </w:rPr>
        <w:t xml:space="preserve"> La entidad verifica en la audiencia efectiva de adjudicación que el proponente cumple con el capital de trabajo para resultar adjudicatario de un lote o grupo adicional. </w:t>
      </w:r>
    </w:p>
    <w:p w14:paraId="2174560A" w14:textId="77777777" w:rsidR="0090134E" w:rsidRPr="0090134E" w:rsidRDefault="0090134E" w:rsidP="0090134E">
      <w:pPr>
        <w:pStyle w:val="Prrafodelista"/>
        <w:ind w:left="710"/>
        <w:rPr>
          <w:lang w:val="es-MX"/>
        </w:rPr>
      </w:pPr>
    </w:p>
    <w:p w14:paraId="31E48315" w14:textId="7675D4DF" w:rsidR="0090134E" w:rsidRPr="0090134E" w:rsidRDefault="0090134E" w:rsidP="00702395">
      <w:pPr>
        <w:pStyle w:val="Prrafodelista"/>
        <w:numPr>
          <w:ilvl w:val="0"/>
          <w:numId w:val="13"/>
        </w:numPr>
        <w:rPr>
          <w:lang w:val="es-MX"/>
        </w:rPr>
      </w:pPr>
      <w:r w:rsidRPr="0090134E">
        <w:rPr>
          <w:highlight w:val="lightGray"/>
          <w:lang w:val="es-MX"/>
        </w:rPr>
        <w:t>[Incluir cuando la entidad establezca la posibilidad de resultar adjudicatario de más de un lote o grupo]</w:t>
      </w:r>
      <w:r w:rsidRPr="0090134E">
        <w:rPr>
          <w:lang w:val="es-MX"/>
        </w:rPr>
        <w:t xml:space="preserve"> El proponente deberá acreditar una capacidad residual mayor o igual a la capacidad residual del lote al cual presentó oferta o de la sumatoria de los lotes a los cuales presentó oferta. Si la capacidad residual del proponente no es suficiente para la totalidad de </w:t>
      </w:r>
      <w:r w:rsidRPr="0090134E">
        <w:rPr>
          <w:lang w:val="es-MX"/>
        </w:rPr>
        <w:lastRenderedPageBreak/>
        <w:t>los lotes a los cuales presentó oferta, la entidad lo habilitará únicamente en los que cumpla con la capacidad residual requerida, empezando con el lote de mayor valor al cual presentó oferta, y así en forma descendente.</w:t>
      </w:r>
    </w:p>
    <w:p w14:paraId="60FC5EAA" w14:textId="77777777" w:rsidR="0090134E" w:rsidRDefault="0090134E" w:rsidP="0090134E">
      <w:pPr>
        <w:pStyle w:val="Prrafodelista"/>
        <w:ind w:left="710"/>
        <w:rPr>
          <w:lang w:val="es-MX"/>
        </w:rPr>
      </w:pPr>
    </w:p>
    <w:p w14:paraId="268577C0" w14:textId="07158E2F" w:rsidR="0090134E" w:rsidRPr="0090134E" w:rsidRDefault="0090134E" w:rsidP="00702395">
      <w:pPr>
        <w:pStyle w:val="Prrafodelista"/>
        <w:numPr>
          <w:ilvl w:val="0"/>
          <w:numId w:val="13"/>
        </w:numPr>
        <w:rPr>
          <w:lang w:val="es-MX"/>
        </w:rPr>
      </w:pPr>
      <w:r w:rsidRPr="0090134E">
        <w:rPr>
          <w:lang w:val="es-MX"/>
        </w:rPr>
        <w:t>El proponente debe indicar en el Formato 1 – Carta de presentación de la oferta y en el Formato 2 – Conformación de proponente plural (Formato 2A – Consorcios) (Formato 2B Uniones Temporales), el lote o lotes a los cuales presenta oferta.</w:t>
      </w:r>
    </w:p>
    <w:p w14:paraId="43B3DFD2" w14:textId="77777777" w:rsidR="0090134E" w:rsidRDefault="0090134E" w:rsidP="0090134E">
      <w:pPr>
        <w:pStyle w:val="Prrafodelista"/>
        <w:ind w:left="710"/>
        <w:rPr>
          <w:lang w:val="es-MX"/>
        </w:rPr>
      </w:pPr>
    </w:p>
    <w:p w14:paraId="5BFD8B9A" w14:textId="4CC8856F" w:rsidR="0090134E" w:rsidRPr="0090134E" w:rsidRDefault="0090134E" w:rsidP="00702395">
      <w:pPr>
        <w:pStyle w:val="Prrafodelista"/>
        <w:numPr>
          <w:ilvl w:val="0"/>
          <w:numId w:val="13"/>
        </w:numPr>
        <w:rPr>
          <w:lang w:val="es-MX"/>
        </w:rPr>
      </w:pPr>
      <w:r w:rsidRPr="0090134E">
        <w:rPr>
          <w:lang w:val="es-MX"/>
        </w:rPr>
        <w:t>Para definir el método de ponderación de la oferta económica se aplicarán las reglas definidas en el numeral 4.1.4.</w:t>
      </w:r>
    </w:p>
    <w:p w14:paraId="0DBFD14D" w14:textId="1707FC96" w:rsidR="00C37B03" w:rsidRDefault="00C32F9C" w:rsidP="0090134E">
      <w:pPr>
        <w:pStyle w:val="Ttulo1"/>
      </w:pPr>
      <w:bookmarkStart w:id="38" w:name="_Toc57727270"/>
      <w:r>
        <w:rPr>
          <w:caps w:val="0"/>
        </w:rPr>
        <w:t>REQUISITOS HABILITANTES Y SU VERIFICACIÓN</w:t>
      </w:r>
      <w:bookmarkEnd w:id="38"/>
    </w:p>
    <w:p w14:paraId="3B6B8FAA" w14:textId="77777777" w:rsidR="0090134E" w:rsidRPr="0090134E" w:rsidRDefault="0090134E" w:rsidP="0090134E">
      <w:pPr>
        <w:rPr>
          <w:lang w:val="es-MX"/>
        </w:rPr>
      </w:pPr>
      <w:r w:rsidRPr="0090134E">
        <w:rPr>
          <w:highlight w:val="lightGray"/>
          <w:lang w:val="es-MX"/>
        </w:rPr>
        <w:t>[La entidad debe adaptar este capítulo a la plataforma del SECOP II, en los términos definidos en las Guías de Colombia Compra Eficiente]</w:t>
      </w:r>
      <w:r w:rsidRPr="0090134E">
        <w:rPr>
          <w:lang w:val="es-MX"/>
        </w:rPr>
        <w:t xml:space="preserve"> </w:t>
      </w:r>
    </w:p>
    <w:p w14:paraId="287334FE" w14:textId="77777777" w:rsidR="0090134E" w:rsidRPr="0090134E" w:rsidRDefault="0090134E" w:rsidP="0090134E">
      <w:pPr>
        <w:rPr>
          <w:lang w:val="es-MX"/>
        </w:rPr>
      </w:pPr>
      <w:r w:rsidRPr="0090134E">
        <w:rPr>
          <w:lang w:val="es-MX"/>
        </w:rPr>
        <w:t>La entidad verificará los requisitos habilitantes dentro del término señalado en el cronograma del presente pliego de condiciones, de acuerdo con los soportes documentales que acompañan la propuesta presentada.</w:t>
      </w:r>
    </w:p>
    <w:p w14:paraId="66C4ABA5" w14:textId="77777777" w:rsidR="0090134E" w:rsidRPr="0090134E" w:rsidRDefault="0090134E" w:rsidP="0090134E">
      <w:pPr>
        <w:rPr>
          <w:lang w:val="es-MX"/>
        </w:rPr>
      </w:pPr>
      <w:r w:rsidRPr="0090134E">
        <w:rPr>
          <w:lang w:val="es-MX"/>
        </w:rPr>
        <w:t xml:space="preserve">Los requisitos habilitantes serán objeto de verificación, por lo tanto, si la propuesta cumple con todos los aspectos se evaluarán como </w:t>
      </w:r>
      <w:r w:rsidRPr="009F4628">
        <w:rPr>
          <w:i/>
          <w:iCs/>
          <w:lang w:val="es-MX"/>
        </w:rPr>
        <w:t>“cumple”</w:t>
      </w:r>
      <w:r w:rsidRPr="0090134E">
        <w:rPr>
          <w:lang w:val="es-MX"/>
        </w:rPr>
        <w:t xml:space="preserve">. En caso contrario, se evaluará como </w:t>
      </w:r>
      <w:r w:rsidRPr="009F4628">
        <w:rPr>
          <w:i/>
          <w:iCs/>
          <w:lang w:val="es-MX"/>
        </w:rPr>
        <w:t>“no cumple”</w:t>
      </w:r>
      <w:r w:rsidRPr="0090134E">
        <w:rPr>
          <w:lang w:val="es-MX"/>
        </w:rPr>
        <w:t xml:space="preserve">. </w:t>
      </w:r>
    </w:p>
    <w:p w14:paraId="21F9BBB3" w14:textId="77777777" w:rsidR="0090134E" w:rsidRPr="0090134E" w:rsidRDefault="0090134E" w:rsidP="0090134E">
      <w:pPr>
        <w:rPr>
          <w:lang w:val="es-MX"/>
        </w:rPr>
      </w:pPr>
      <w:r w:rsidRPr="0090134E">
        <w:rPr>
          <w:lang w:val="es-MX"/>
        </w:rPr>
        <w:t xml:space="preserve">De conformidad con la normativa aplicable, la entidad realizará la verificación de requisitos habilitantes de los proponentes (personas naturales o jurídicas nacionales o extranjeras domiciliadas o con sucursal en Colombia) con base en la información contenida en el RUP y los documentos señalados en los Documentos Tipo. </w:t>
      </w:r>
    </w:p>
    <w:p w14:paraId="33A19C86" w14:textId="04A284F1" w:rsidR="0090134E" w:rsidRPr="0090134E" w:rsidRDefault="0090134E" w:rsidP="0090134E">
      <w:pPr>
        <w:rPr>
          <w:lang w:val="es-MX"/>
        </w:rPr>
      </w:pPr>
      <w:r w:rsidRPr="0090134E">
        <w:rPr>
          <w:lang w:val="es-MX"/>
        </w:rPr>
        <w:t>La entidad no podrá exigir requisitos habilitantes diferentes a los señalados en los Documentos Tipo.</w:t>
      </w:r>
    </w:p>
    <w:p w14:paraId="7021315B" w14:textId="77777777" w:rsidR="0090134E" w:rsidRPr="0090134E" w:rsidRDefault="0090134E" w:rsidP="0090134E">
      <w:pPr>
        <w:pStyle w:val="Prrafodelista"/>
        <w:keepNext/>
        <w:keepLines/>
        <w:numPr>
          <w:ilvl w:val="0"/>
          <w:numId w:val="1"/>
        </w:numPr>
        <w:spacing w:before="40" w:after="120"/>
        <w:contextualSpacing w:val="0"/>
        <w:outlineLvl w:val="1"/>
        <w:rPr>
          <w:rFonts w:eastAsiaTheme="majorEastAsia" w:cstheme="majorBidi"/>
          <w:b/>
          <w:caps/>
          <w:vanish/>
          <w:szCs w:val="26"/>
          <w:lang w:val="es-MX"/>
        </w:rPr>
      </w:pPr>
      <w:bookmarkStart w:id="39" w:name="_Toc57646755"/>
      <w:bookmarkStart w:id="40" w:name="_Toc57649774"/>
      <w:bookmarkStart w:id="41" w:name="_Toc57652548"/>
      <w:bookmarkStart w:id="42" w:name="_Toc57724505"/>
      <w:bookmarkStart w:id="43" w:name="_Toc57724769"/>
      <w:bookmarkStart w:id="44" w:name="_Toc57727271"/>
      <w:bookmarkEnd w:id="39"/>
      <w:bookmarkEnd w:id="40"/>
      <w:bookmarkEnd w:id="41"/>
      <w:bookmarkEnd w:id="42"/>
      <w:bookmarkEnd w:id="43"/>
      <w:bookmarkEnd w:id="44"/>
    </w:p>
    <w:p w14:paraId="62AE0551" w14:textId="1DFC2EA7" w:rsidR="00C37B03" w:rsidRDefault="00C32F9C" w:rsidP="0090134E">
      <w:pPr>
        <w:pStyle w:val="Ttulo2"/>
      </w:pPr>
      <w:bookmarkStart w:id="45" w:name="_Toc57727272"/>
      <w:r>
        <w:rPr>
          <w:caps w:val="0"/>
        </w:rPr>
        <w:t>GENERALIDADES</w:t>
      </w:r>
      <w:bookmarkEnd w:id="45"/>
    </w:p>
    <w:p w14:paraId="5B45C9E5" w14:textId="2BA311FD" w:rsidR="0090134E" w:rsidRDefault="0090134E" w:rsidP="00702395">
      <w:pPr>
        <w:pStyle w:val="Prrafodelista"/>
        <w:numPr>
          <w:ilvl w:val="0"/>
          <w:numId w:val="14"/>
        </w:numPr>
        <w:rPr>
          <w:lang w:val="es-MX"/>
        </w:rPr>
      </w:pPr>
      <w:r w:rsidRPr="0090134E">
        <w:rPr>
          <w:lang w:val="es-MX"/>
        </w:rPr>
        <w:t>Únicamente se consideran habilitados aquellos proponentes que cumplan todos los requisitos habilitantes, según lo señalado en el presente pliego de condiciones.</w:t>
      </w:r>
    </w:p>
    <w:p w14:paraId="29F5EE5A" w14:textId="77777777" w:rsidR="0090134E" w:rsidRDefault="0090134E" w:rsidP="0090134E">
      <w:pPr>
        <w:pStyle w:val="Prrafodelista"/>
        <w:ind w:left="1070"/>
        <w:rPr>
          <w:lang w:val="es-MX"/>
        </w:rPr>
      </w:pPr>
    </w:p>
    <w:p w14:paraId="12696F5D" w14:textId="77777777" w:rsidR="0090134E" w:rsidRDefault="0090134E" w:rsidP="00702395">
      <w:pPr>
        <w:pStyle w:val="Prrafodelista"/>
        <w:numPr>
          <w:ilvl w:val="0"/>
          <w:numId w:val="14"/>
        </w:numPr>
        <w:rPr>
          <w:lang w:val="es-MX"/>
        </w:rPr>
      </w:pPr>
      <w:r w:rsidRPr="0090134E">
        <w:rPr>
          <w:lang w:val="es-MX"/>
        </w:rPr>
        <w:t>En el caso de proponentes plurales, los requisitos habilitantes serán acreditados por cada uno de los integrantes de la figura asociativa, salvo que se dé a entender algo distinto y, en todo caso, se realizará de acuerdo con las reglas del pliego de condiciones.</w:t>
      </w:r>
    </w:p>
    <w:p w14:paraId="711F171F" w14:textId="77777777" w:rsidR="0090134E" w:rsidRDefault="0090134E" w:rsidP="0090134E">
      <w:pPr>
        <w:pStyle w:val="Prrafodelista"/>
        <w:ind w:left="1070"/>
        <w:rPr>
          <w:lang w:val="es-MX"/>
        </w:rPr>
      </w:pPr>
    </w:p>
    <w:p w14:paraId="4D40023F" w14:textId="50C6E8DC" w:rsidR="0090134E" w:rsidRDefault="0090134E" w:rsidP="00702395">
      <w:pPr>
        <w:pStyle w:val="Prrafodelista"/>
        <w:numPr>
          <w:ilvl w:val="0"/>
          <w:numId w:val="14"/>
        </w:numPr>
        <w:rPr>
          <w:lang w:val="es-MX"/>
        </w:rPr>
      </w:pPr>
      <w:r w:rsidRPr="0090134E">
        <w:rPr>
          <w:lang w:val="es-MX"/>
        </w:rPr>
        <w:t xml:space="preserve">Todos los proponentes deben diligenciar el Formato 3 – Experiencia y los proponentes extranjeros sin domicilio o sin sucursal en Colombia deben diligenciar adicionalmente el Formato 4 – Capacidad financiera y organizacional para extranjeros y adjuntar los soportes que ahí se definen. </w:t>
      </w:r>
    </w:p>
    <w:p w14:paraId="289079C0" w14:textId="77777777" w:rsidR="0090134E" w:rsidRPr="0090134E" w:rsidRDefault="0090134E" w:rsidP="0090134E">
      <w:pPr>
        <w:pStyle w:val="Prrafodelista"/>
        <w:rPr>
          <w:lang w:val="es-MX"/>
        </w:rPr>
      </w:pPr>
    </w:p>
    <w:p w14:paraId="44BC47F7" w14:textId="47DCCB6A" w:rsidR="23CFC26E" w:rsidRDefault="23CFC26E" w:rsidP="6DA18870">
      <w:pPr>
        <w:pStyle w:val="Prrafodelista"/>
        <w:numPr>
          <w:ilvl w:val="0"/>
          <w:numId w:val="14"/>
        </w:numPr>
        <w:rPr>
          <w:lang w:val="es-MX"/>
        </w:rPr>
      </w:pPr>
      <w:r w:rsidRPr="6DA18870">
        <w:rPr>
          <w:lang w:val="es-MX"/>
        </w:rPr>
        <w:t>Los proponentes obligados a estar inscritos en el Registro Único de Proponentes (RUP), deben aportar certificado con fecha de expedición no mayor a treinta (30) días calendario anteriores a la fecha de cierre del proceso de contratación. En caso de modificarse la fecha de cierre del proceso, se tendrá como referencia para establecer el plazo de vigencia del certificado la fecha originalmente establecida en el pliego de condiciones definitivo.</w:t>
      </w:r>
    </w:p>
    <w:p w14:paraId="56E23E92" w14:textId="0145C320" w:rsidR="41D8173A" w:rsidRDefault="41D8173A" w:rsidP="6DA18870">
      <w:pPr>
        <w:rPr>
          <w:lang w:val="es-MX"/>
        </w:rPr>
      </w:pPr>
      <w:r w:rsidRPr="6DA18870">
        <w:rPr>
          <w:lang w:val="es-MX"/>
        </w:rPr>
        <w:t xml:space="preserve">(Ver conceptos: </w:t>
      </w:r>
      <w:hyperlink r:id="rId17">
        <w:r w:rsidRPr="6DA18870">
          <w:rPr>
            <w:rStyle w:val="Hipervnculo"/>
            <w:lang w:val="es-MX"/>
          </w:rPr>
          <w:t>C-216 del 04/05/2021</w:t>
        </w:r>
      </w:hyperlink>
      <w:r w:rsidRPr="6DA18870">
        <w:rPr>
          <w:lang w:val="es-MX"/>
        </w:rPr>
        <w:t>)</w:t>
      </w:r>
    </w:p>
    <w:p w14:paraId="7EEE6D89" w14:textId="17F504D1" w:rsidR="0090134E" w:rsidRDefault="00C32F9C" w:rsidP="0090134E">
      <w:pPr>
        <w:pStyle w:val="Ttulo2"/>
      </w:pPr>
      <w:bookmarkStart w:id="46" w:name="_Toc57727273"/>
      <w:r>
        <w:rPr>
          <w:caps w:val="0"/>
        </w:rPr>
        <w:lastRenderedPageBreak/>
        <w:t>CAPACIDAD JURÍDICA</w:t>
      </w:r>
      <w:bookmarkEnd w:id="46"/>
    </w:p>
    <w:p w14:paraId="327DD447" w14:textId="77777777" w:rsidR="00DB3E54" w:rsidRPr="00DB3E54" w:rsidRDefault="00DB3E54" w:rsidP="00DB3E54">
      <w:pPr>
        <w:rPr>
          <w:lang w:val="es-MX"/>
        </w:rPr>
      </w:pPr>
      <w:r w:rsidRPr="00DB3E54">
        <w:rPr>
          <w:lang w:val="es-MX"/>
        </w:rPr>
        <w:t>Los interesados podrán participar como proponentes bajo alguna de las siguientes modalidades siempre y cuando cumplan los requisitos exigidos en el pliego de condiciones:</w:t>
      </w:r>
    </w:p>
    <w:p w14:paraId="204571F9" w14:textId="49017D92" w:rsidR="00DB3E54" w:rsidRPr="00DB3E54" w:rsidRDefault="00DB3E54" w:rsidP="00702395">
      <w:pPr>
        <w:pStyle w:val="Prrafodelista"/>
        <w:numPr>
          <w:ilvl w:val="0"/>
          <w:numId w:val="15"/>
        </w:numPr>
        <w:rPr>
          <w:lang w:val="es-MX"/>
        </w:rPr>
      </w:pPr>
      <w:r w:rsidRPr="00DB3E54">
        <w:rPr>
          <w:lang w:val="es-MX"/>
        </w:rPr>
        <w:t>Individualmente como: a) personas naturales nacionales o extranjeras, b) personas jurídicas nacionales o extranjeras.</w:t>
      </w:r>
    </w:p>
    <w:p w14:paraId="2332308E" w14:textId="4079A001" w:rsidR="00DB3E54" w:rsidRPr="00DB3E54" w:rsidRDefault="00DB3E54" w:rsidP="00702395">
      <w:pPr>
        <w:pStyle w:val="Prrafodelista"/>
        <w:numPr>
          <w:ilvl w:val="0"/>
          <w:numId w:val="15"/>
        </w:numPr>
        <w:rPr>
          <w:lang w:val="es-MX"/>
        </w:rPr>
      </w:pPr>
      <w:r w:rsidRPr="00DB3E54">
        <w:rPr>
          <w:lang w:val="es-MX"/>
        </w:rPr>
        <w:t>Conjuntamente, como proponentes plurales en cualquiera de las formas de asociación previstas en el artículo 7 de la Ley 80 de 1993.</w:t>
      </w:r>
    </w:p>
    <w:p w14:paraId="577D7BEB" w14:textId="77777777" w:rsidR="00DB3E54" w:rsidRPr="00DB3E54" w:rsidRDefault="00DB3E54" w:rsidP="00DB3E54">
      <w:pPr>
        <w:rPr>
          <w:lang w:val="es-MX"/>
        </w:rPr>
      </w:pPr>
      <w:r w:rsidRPr="00DB3E54">
        <w:rPr>
          <w:lang w:val="es-MX"/>
        </w:rPr>
        <w:t>Los proponentes deben:</w:t>
      </w:r>
    </w:p>
    <w:p w14:paraId="0407D964" w14:textId="0AAD7594" w:rsidR="00DB3E54" w:rsidRPr="00DB3E54" w:rsidRDefault="00DB3E54" w:rsidP="00702395">
      <w:pPr>
        <w:pStyle w:val="Prrafodelista"/>
        <w:numPr>
          <w:ilvl w:val="0"/>
          <w:numId w:val="16"/>
        </w:numPr>
        <w:rPr>
          <w:lang w:val="es-MX"/>
        </w:rPr>
      </w:pPr>
      <w:r w:rsidRPr="00DB3E54">
        <w:rPr>
          <w:lang w:val="es-MX"/>
        </w:rPr>
        <w:t>Tener capacidad jurídica para la presentación de la oferta.</w:t>
      </w:r>
    </w:p>
    <w:p w14:paraId="3C2B7DD6" w14:textId="770EA41C" w:rsidR="00DB3E54" w:rsidRPr="00DB3E54" w:rsidRDefault="00DB3E54" w:rsidP="00702395">
      <w:pPr>
        <w:pStyle w:val="Prrafodelista"/>
        <w:numPr>
          <w:ilvl w:val="0"/>
          <w:numId w:val="16"/>
        </w:numPr>
        <w:rPr>
          <w:lang w:val="es-MX"/>
        </w:rPr>
      </w:pPr>
      <w:r w:rsidRPr="00DB3E54">
        <w:rPr>
          <w:lang w:val="es-MX"/>
        </w:rPr>
        <w:t>Tener capacidad jurídica para la celebración y ejecución del contrato.</w:t>
      </w:r>
    </w:p>
    <w:p w14:paraId="6B875088" w14:textId="3B3CC204" w:rsidR="00DB3E54" w:rsidRPr="00DB3E54" w:rsidRDefault="00DB3E54" w:rsidP="00702395">
      <w:pPr>
        <w:pStyle w:val="Prrafodelista"/>
        <w:numPr>
          <w:ilvl w:val="0"/>
          <w:numId w:val="16"/>
        </w:numPr>
        <w:rPr>
          <w:lang w:val="es-MX"/>
        </w:rPr>
      </w:pPr>
      <w:r w:rsidRPr="00DB3E54">
        <w:rPr>
          <w:lang w:val="es-MX"/>
        </w:rPr>
        <w:t>No estar incursos en ninguna de las circunstancias de inhabilidad, incompatibilidad, conflicto de interés o prohibición para contratar previstas en la Constitución y en la Ley.</w:t>
      </w:r>
    </w:p>
    <w:p w14:paraId="412970C9" w14:textId="02F9018D" w:rsidR="00DB3E54" w:rsidRPr="00DB3E54" w:rsidRDefault="00DB3E54" w:rsidP="00702395">
      <w:pPr>
        <w:pStyle w:val="Prrafodelista"/>
        <w:numPr>
          <w:ilvl w:val="0"/>
          <w:numId w:val="16"/>
        </w:numPr>
        <w:rPr>
          <w:lang w:val="es-MX"/>
        </w:rPr>
      </w:pPr>
      <w:r w:rsidRPr="00DB3E54">
        <w:rPr>
          <w:lang w:val="es-MX"/>
        </w:rPr>
        <w:t>No estar reportados en el último Boletín de Responsables Fiscales vigente publicado por la Contraloría General de la República. Esta disposición aplica para el proponente e integrantes de un proponente plural con domicilio en Colombia. Tratándose de proponentes extranjeros sin domicilio o sin sucursal en Colombia, deben declarar que no son responsables fiscales por actividades ejercidas en Colombia en el pasado y que no tienen sanciones vigentes en Colombia que impliquen inhabilidad para contratar con el Estado.</w:t>
      </w:r>
    </w:p>
    <w:p w14:paraId="0958D3A9" w14:textId="25BD306D" w:rsidR="0090134E" w:rsidRDefault="00DB3E54" w:rsidP="00DB3E54">
      <w:pPr>
        <w:rPr>
          <w:lang w:val="es-MX"/>
        </w:rPr>
      </w:pPr>
      <w:r w:rsidRPr="00DB3E54">
        <w:rPr>
          <w:lang w:val="es-MX"/>
        </w:rPr>
        <w:t>La entidad debe consultar los antecedentes judiciales en línea en los registros de las bases de datos, al igual que el certificado de antecedentes disciplinarios conforme el artículo 1 de la Ley 1238 de 2008 y el Registro Nacional de Medidas Correctivas del Ministerio de Defensa Nacional – Policía Nacional, de acuerdo con lo dispuesto en el artículo 184 de la Ley 1801 de 2016 – Código Nacional de Seguridad y Convivencia Ciudadana–.</w:t>
      </w:r>
    </w:p>
    <w:p w14:paraId="65F793E6" w14:textId="2D5FE5A5" w:rsidR="00DB3E54" w:rsidRDefault="00C32F9C" w:rsidP="00DB3E54">
      <w:pPr>
        <w:pStyle w:val="Ttulo2"/>
      </w:pPr>
      <w:bookmarkStart w:id="47" w:name="_Toc57727274"/>
      <w:r>
        <w:rPr>
          <w:caps w:val="0"/>
        </w:rPr>
        <w:t>EXISTENCIA Y REPRESENTACIÓN LEGAL</w:t>
      </w:r>
      <w:bookmarkEnd w:id="47"/>
    </w:p>
    <w:p w14:paraId="07DD5E42" w14:textId="4C60A645" w:rsidR="00DB3E54" w:rsidRDefault="00DB3E54" w:rsidP="00DB3E54">
      <w:pPr>
        <w:rPr>
          <w:lang w:val="es-MX"/>
        </w:rPr>
      </w:pPr>
      <w:r w:rsidRPr="00DB3E54">
        <w:rPr>
          <w:lang w:val="es-MX"/>
        </w:rPr>
        <w:t>La existencia y representación legal de los proponentes individuales o miembros de los proponentes Plurales se acreditará de acuerdo con las siguientes reglas:</w:t>
      </w:r>
    </w:p>
    <w:p w14:paraId="32D78640" w14:textId="2332BE70" w:rsidR="00DB3E54" w:rsidRPr="00DB3E54" w:rsidRDefault="00C32F9C" w:rsidP="00DB3E54">
      <w:pPr>
        <w:pStyle w:val="Ttulo3"/>
        <w:rPr>
          <w:lang w:val="es-MX"/>
        </w:rPr>
      </w:pPr>
      <w:bookmarkStart w:id="48" w:name="_Toc57727275"/>
      <w:r>
        <w:rPr>
          <w:caps w:val="0"/>
          <w:lang w:val="es-MX"/>
        </w:rPr>
        <w:t>PERSONAS NATURALES</w:t>
      </w:r>
      <w:bookmarkEnd w:id="48"/>
      <w:r>
        <w:rPr>
          <w:caps w:val="0"/>
          <w:lang w:val="es-MX"/>
        </w:rPr>
        <w:t xml:space="preserve"> </w:t>
      </w:r>
    </w:p>
    <w:p w14:paraId="019FB1B4" w14:textId="77777777" w:rsidR="00DB3E54" w:rsidRPr="00DB3E54" w:rsidRDefault="00DB3E54" w:rsidP="00DB3E54">
      <w:pPr>
        <w:rPr>
          <w:lang w:val="es-MX"/>
        </w:rPr>
      </w:pPr>
      <w:r w:rsidRPr="00DB3E54">
        <w:rPr>
          <w:lang w:val="es-MX"/>
        </w:rPr>
        <w:t xml:space="preserve">Deben presentar los siguientes documentos en copia simple: </w:t>
      </w:r>
    </w:p>
    <w:p w14:paraId="2ACC61D4" w14:textId="77777777" w:rsidR="00DB3E54" w:rsidRDefault="00DB3E54" w:rsidP="00702395">
      <w:pPr>
        <w:pStyle w:val="Prrafodelista"/>
        <w:numPr>
          <w:ilvl w:val="0"/>
          <w:numId w:val="17"/>
        </w:numPr>
        <w:rPr>
          <w:lang w:val="es-MX"/>
        </w:rPr>
      </w:pPr>
      <w:r w:rsidRPr="00DB3E54">
        <w:rPr>
          <w:lang w:val="es-MX"/>
        </w:rPr>
        <w:t>Persona natural de nacionalidad colombiana: cédula de ciudadanía.</w:t>
      </w:r>
    </w:p>
    <w:p w14:paraId="7739CEBC" w14:textId="77777777" w:rsidR="00DB3E54" w:rsidRDefault="00DB3E54" w:rsidP="00DB3E54">
      <w:pPr>
        <w:pStyle w:val="Prrafodelista"/>
        <w:ind w:left="1070"/>
        <w:rPr>
          <w:lang w:val="es-MX"/>
        </w:rPr>
      </w:pPr>
    </w:p>
    <w:p w14:paraId="64B2F1ED" w14:textId="77777777" w:rsidR="00DB3E54" w:rsidRDefault="00DB3E54" w:rsidP="00702395">
      <w:pPr>
        <w:pStyle w:val="Prrafodelista"/>
        <w:numPr>
          <w:ilvl w:val="0"/>
          <w:numId w:val="17"/>
        </w:numPr>
        <w:rPr>
          <w:lang w:val="es-MX"/>
        </w:rPr>
      </w:pPr>
      <w:r w:rsidRPr="00DB3E54">
        <w:rPr>
          <w:lang w:val="es-MX"/>
        </w:rPr>
        <w:t>Persona natural extranjera con residencia en Colombia: cédula de extranjería vigente expedida por la autoridad competente.</w:t>
      </w:r>
    </w:p>
    <w:p w14:paraId="3FF7F2BB" w14:textId="77777777" w:rsidR="00DB3E54" w:rsidRPr="00DB3E54" w:rsidRDefault="00DB3E54" w:rsidP="00DB3E54">
      <w:pPr>
        <w:pStyle w:val="Prrafodelista"/>
        <w:rPr>
          <w:lang w:val="es-MX"/>
        </w:rPr>
      </w:pPr>
    </w:p>
    <w:p w14:paraId="079D30F3" w14:textId="6DFB81E4" w:rsidR="00DB3E54" w:rsidRPr="00DB3E54" w:rsidRDefault="00DB3E54" w:rsidP="00702395">
      <w:pPr>
        <w:pStyle w:val="Prrafodelista"/>
        <w:numPr>
          <w:ilvl w:val="0"/>
          <w:numId w:val="17"/>
        </w:numPr>
        <w:rPr>
          <w:lang w:val="es-MX"/>
        </w:rPr>
      </w:pPr>
      <w:r w:rsidRPr="00DB3E54">
        <w:rPr>
          <w:lang w:val="es-MX"/>
        </w:rPr>
        <w:t>Persona natural extranjera sin domicilio en Colombia: pasaporte.</w:t>
      </w:r>
    </w:p>
    <w:p w14:paraId="1E662890" w14:textId="2ADC1A6D" w:rsidR="00DB3E54" w:rsidRDefault="00C32F9C" w:rsidP="00DB3E54">
      <w:pPr>
        <w:pStyle w:val="Ttulo3"/>
        <w:rPr>
          <w:lang w:val="es-MX"/>
        </w:rPr>
      </w:pPr>
      <w:bookmarkStart w:id="49" w:name="_Toc57727276"/>
      <w:r>
        <w:rPr>
          <w:caps w:val="0"/>
          <w:lang w:val="es-MX"/>
        </w:rPr>
        <w:t>PERSONAS JURÍDICAS</w:t>
      </w:r>
      <w:bookmarkEnd w:id="49"/>
    </w:p>
    <w:p w14:paraId="3EE3C57E" w14:textId="77777777" w:rsidR="00DB3E54" w:rsidRPr="00DB3E54" w:rsidRDefault="00DB3E54" w:rsidP="00DB3E54">
      <w:pPr>
        <w:rPr>
          <w:lang w:val="es-MX"/>
        </w:rPr>
      </w:pPr>
      <w:r w:rsidRPr="00DB3E54">
        <w:rPr>
          <w:lang w:val="es-MX"/>
        </w:rPr>
        <w:t xml:space="preserve">Deben presentar los siguientes documentos: </w:t>
      </w:r>
    </w:p>
    <w:p w14:paraId="431C589A" w14:textId="26D1BE89" w:rsidR="00DB3E54" w:rsidRPr="00DB3E54" w:rsidRDefault="00DB3E54" w:rsidP="00702395">
      <w:pPr>
        <w:pStyle w:val="Prrafodelista"/>
        <w:numPr>
          <w:ilvl w:val="0"/>
          <w:numId w:val="18"/>
        </w:numPr>
        <w:rPr>
          <w:lang w:val="es-MX"/>
        </w:rPr>
      </w:pPr>
      <w:r w:rsidRPr="00DB3E54">
        <w:rPr>
          <w:lang w:val="es-MX"/>
        </w:rPr>
        <w:t xml:space="preserve">Persona jurídica nacional o extranjera con sucursal en Colombia: </w:t>
      </w:r>
    </w:p>
    <w:p w14:paraId="317FE004" w14:textId="664C1DC1" w:rsidR="00DB3E54" w:rsidRPr="00DB3E54" w:rsidRDefault="00DB3E54" w:rsidP="00702395">
      <w:pPr>
        <w:pStyle w:val="Prrafodelista"/>
        <w:numPr>
          <w:ilvl w:val="0"/>
          <w:numId w:val="19"/>
        </w:numPr>
        <w:rPr>
          <w:lang w:val="es-MX"/>
        </w:rPr>
      </w:pPr>
      <w:r w:rsidRPr="00DB3E54">
        <w:rPr>
          <w:lang w:val="es-MX"/>
        </w:rPr>
        <w:t>Certificado de existencia y representación legal expedido por la Cámara de Comercio o autoridad competente, en el que se verificará:</w:t>
      </w:r>
    </w:p>
    <w:p w14:paraId="11C1CBA7" w14:textId="76DB35F1" w:rsidR="00DB3E54" w:rsidRDefault="00DB3E54" w:rsidP="00702395">
      <w:pPr>
        <w:pStyle w:val="Prrafodelista"/>
        <w:numPr>
          <w:ilvl w:val="0"/>
          <w:numId w:val="20"/>
        </w:numPr>
        <w:rPr>
          <w:lang w:val="es-MX"/>
        </w:rPr>
      </w:pPr>
      <w:r w:rsidRPr="00DB3E54">
        <w:rPr>
          <w:lang w:val="es-MX"/>
        </w:rPr>
        <w:t xml:space="preserve">Fecha de expedición del certificado no mayor a treinta (30) días calendario anteriores a la fecha de cierre del proceso de contratación. En caso de </w:t>
      </w:r>
      <w:r w:rsidRPr="00DB3E54">
        <w:rPr>
          <w:lang w:val="es-MX"/>
        </w:rPr>
        <w:lastRenderedPageBreak/>
        <w:t>modificarse la fecha de cierre del proceso, se tendrá como referencia para establecer el plazo de vigencia del certificado de existencia y representación legal la fecha originalmente establecida en el pliego de condiciones definitivo.</w:t>
      </w:r>
    </w:p>
    <w:p w14:paraId="52B15B62" w14:textId="77777777" w:rsidR="00016758" w:rsidRPr="00DB3E54" w:rsidRDefault="00016758" w:rsidP="00016758">
      <w:pPr>
        <w:pStyle w:val="Prrafodelista"/>
        <w:ind w:left="1776"/>
        <w:rPr>
          <w:lang w:val="es-MX"/>
        </w:rPr>
      </w:pPr>
    </w:p>
    <w:p w14:paraId="52AE831C" w14:textId="2B121FB1" w:rsidR="00DB3E54" w:rsidRPr="00DB3E54" w:rsidRDefault="00DB3E54" w:rsidP="00702395">
      <w:pPr>
        <w:pStyle w:val="Prrafodelista"/>
        <w:numPr>
          <w:ilvl w:val="0"/>
          <w:numId w:val="20"/>
        </w:numPr>
        <w:rPr>
          <w:lang w:val="es-MX"/>
        </w:rPr>
      </w:pPr>
      <w:r w:rsidRPr="00DB3E54">
        <w:rPr>
          <w:lang w:val="es-MX"/>
        </w:rPr>
        <w:t xml:space="preserve">Que el objeto de la sociedad permita ejecutar las actividades descritas en el objeto del presente proceso de contratación. </w:t>
      </w:r>
    </w:p>
    <w:p w14:paraId="4C657E6A" w14:textId="77777777" w:rsidR="00016758" w:rsidRDefault="00016758" w:rsidP="00016758">
      <w:pPr>
        <w:pStyle w:val="Prrafodelista"/>
        <w:ind w:left="1776"/>
        <w:rPr>
          <w:lang w:val="es-MX"/>
        </w:rPr>
      </w:pPr>
    </w:p>
    <w:p w14:paraId="0BE8A0EB" w14:textId="790B9524" w:rsidR="00DB3E54" w:rsidRPr="00DB3E54" w:rsidRDefault="00DB3E54" w:rsidP="00702395">
      <w:pPr>
        <w:pStyle w:val="Prrafodelista"/>
        <w:numPr>
          <w:ilvl w:val="0"/>
          <w:numId w:val="20"/>
        </w:numPr>
        <w:rPr>
          <w:lang w:val="es-MX"/>
        </w:rPr>
      </w:pPr>
      <w:r w:rsidRPr="00DB3E54">
        <w:rPr>
          <w:lang w:val="es-MX"/>
        </w:rPr>
        <w:t>Las personas jurídicas nacionales y extranjeras deberán acreditar que su duración no será inferior a la del plazo del contrato y un año más.</w:t>
      </w:r>
    </w:p>
    <w:p w14:paraId="228A74A1" w14:textId="77777777" w:rsidR="00016758" w:rsidRDefault="00016758" w:rsidP="00016758">
      <w:pPr>
        <w:pStyle w:val="Prrafodelista"/>
        <w:ind w:left="1776"/>
        <w:rPr>
          <w:lang w:val="es-MX"/>
        </w:rPr>
      </w:pPr>
    </w:p>
    <w:p w14:paraId="7671FF61" w14:textId="6CAF778E" w:rsidR="00DB3E54" w:rsidRPr="00DB3E54" w:rsidRDefault="00DB3E54" w:rsidP="00702395">
      <w:pPr>
        <w:pStyle w:val="Prrafodelista"/>
        <w:numPr>
          <w:ilvl w:val="0"/>
          <w:numId w:val="20"/>
        </w:numPr>
        <w:rPr>
          <w:lang w:val="es-MX"/>
        </w:rPr>
      </w:pPr>
      <w:r w:rsidRPr="00DB3E54">
        <w:rPr>
          <w:lang w:val="es-MX"/>
        </w:rPr>
        <w:t xml:space="preserve">Si el representante legal de la sociedad tiene restricciones para contraer obligaciones en nombre de </w:t>
      </w:r>
      <w:proofErr w:type="gramStart"/>
      <w:r w:rsidRPr="00DB3E54">
        <w:rPr>
          <w:lang w:val="es-MX"/>
        </w:rPr>
        <w:t>la misma</w:t>
      </w:r>
      <w:proofErr w:type="gramEnd"/>
      <w:r w:rsidRPr="00DB3E54">
        <w:rPr>
          <w:lang w:val="es-MX"/>
        </w:rPr>
        <w:t xml:space="preserve">, deberá acreditar su capacidad a través de una autorización suficiente otorgada por parte del órgano social competente respectivo para cada caso. </w:t>
      </w:r>
    </w:p>
    <w:p w14:paraId="53E3F1E1" w14:textId="77777777" w:rsidR="00016758" w:rsidRDefault="00016758" w:rsidP="00016758">
      <w:pPr>
        <w:pStyle w:val="Prrafodelista"/>
        <w:ind w:left="1776"/>
        <w:rPr>
          <w:lang w:val="es-MX"/>
        </w:rPr>
      </w:pPr>
    </w:p>
    <w:p w14:paraId="0E5F2C4B" w14:textId="34A909A6" w:rsidR="00DB3E54" w:rsidRPr="00DB3E54" w:rsidRDefault="00DB3E54" w:rsidP="00702395">
      <w:pPr>
        <w:pStyle w:val="Prrafodelista"/>
        <w:numPr>
          <w:ilvl w:val="0"/>
          <w:numId w:val="20"/>
        </w:numPr>
        <w:rPr>
          <w:lang w:val="es-MX"/>
        </w:rPr>
      </w:pPr>
      <w:r w:rsidRPr="00DB3E54">
        <w:rPr>
          <w:lang w:val="es-MX"/>
        </w:rPr>
        <w:t>El nombramiento del revisor fiscal en caso de que exista.</w:t>
      </w:r>
    </w:p>
    <w:p w14:paraId="5E21FB47" w14:textId="77777777" w:rsidR="00016758" w:rsidRDefault="00016758" w:rsidP="00016758">
      <w:pPr>
        <w:pStyle w:val="Prrafodelista"/>
        <w:ind w:left="1776"/>
        <w:rPr>
          <w:lang w:val="es-MX"/>
        </w:rPr>
      </w:pPr>
    </w:p>
    <w:p w14:paraId="7432FD0E" w14:textId="6AC33700" w:rsidR="00DB3E54" w:rsidRPr="00DB3E54" w:rsidRDefault="00DB3E54" w:rsidP="00702395">
      <w:pPr>
        <w:pStyle w:val="Prrafodelista"/>
        <w:numPr>
          <w:ilvl w:val="0"/>
          <w:numId w:val="20"/>
        </w:numPr>
        <w:rPr>
          <w:lang w:val="es-MX"/>
        </w:rPr>
      </w:pPr>
      <w:r w:rsidRPr="00DB3E54">
        <w:rPr>
          <w:lang w:val="es-MX"/>
        </w:rPr>
        <w:t>Que las personas jurídicas extranjeras con actividades permanentes en la República de Colombia (contratos de obra o servicios) deberán estar legalmente establecidas en el territorio nacional de acuerdo con los artículos 471 y 474 del Código de Comercio.</w:t>
      </w:r>
    </w:p>
    <w:p w14:paraId="2B5D8192" w14:textId="77777777" w:rsidR="00016758" w:rsidRDefault="00016758" w:rsidP="00016758">
      <w:pPr>
        <w:pStyle w:val="Prrafodelista"/>
        <w:ind w:left="1428"/>
        <w:rPr>
          <w:lang w:val="es-MX"/>
        </w:rPr>
      </w:pPr>
    </w:p>
    <w:p w14:paraId="6322EAAF" w14:textId="558D5E0A" w:rsidR="00DB3E54" w:rsidRPr="00DB3E54" w:rsidRDefault="00DB3E54" w:rsidP="00702395">
      <w:pPr>
        <w:pStyle w:val="Prrafodelista"/>
        <w:numPr>
          <w:ilvl w:val="0"/>
          <w:numId w:val="19"/>
        </w:numPr>
        <w:rPr>
          <w:lang w:val="es-MX"/>
        </w:rPr>
      </w:pPr>
      <w:r w:rsidRPr="00DB3E54">
        <w:rPr>
          <w:lang w:val="es-MX"/>
        </w:rPr>
        <w:t>Certificación del revisor fiscal en caso de ser sociedad anónima colombiana, en la que conste si es abierta o cerrada.</w:t>
      </w:r>
    </w:p>
    <w:p w14:paraId="71548CD0" w14:textId="77777777" w:rsidR="00016758" w:rsidRDefault="00016758" w:rsidP="00016758">
      <w:pPr>
        <w:pStyle w:val="Prrafodelista"/>
        <w:ind w:left="1428"/>
        <w:rPr>
          <w:lang w:val="es-MX"/>
        </w:rPr>
      </w:pPr>
    </w:p>
    <w:p w14:paraId="4D922B4B" w14:textId="3D409302" w:rsidR="00DB3E54" w:rsidRPr="00DB3E54" w:rsidRDefault="00DB3E54" w:rsidP="00702395">
      <w:pPr>
        <w:pStyle w:val="Prrafodelista"/>
        <w:numPr>
          <w:ilvl w:val="0"/>
          <w:numId w:val="19"/>
        </w:numPr>
        <w:rPr>
          <w:lang w:val="es-MX"/>
        </w:rPr>
      </w:pPr>
      <w:r w:rsidRPr="00DB3E54">
        <w:rPr>
          <w:lang w:val="es-MX"/>
        </w:rPr>
        <w:t>Fotocopia del documento de identificación del representante legal.</w:t>
      </w:r>
    </w:p>
    <w:p w14:paraId="7B93AF6A" w14:textId="77777777" w:rsidR="00DB3E54" w:rsidRPr="00DB3E54" w:rsidRDefault="00DB3E54" w:rsidP="00DB3E54">
      <w:pPr>
        <w:rPr>
          <w:lang w:val="es-MX"/>
        </w:rPr>
      </w:pPr>
      <w:r w:rsidRPr="00DB3E54">
        <w:rPr>
          <w:lang w:val="es-MX"/>
        </w:rPr>
        <w:t xml:space="preserve">En el caso de las sucursales de las personas jurídicas extranjeras y como quiera que la sucursal en Colombia no es una persona jurídica diferente a la matriz, se tendrá en cuenta la fecha de constitución de esta última. </w:t>
      </w:r>
    </w:p>
    <w:p w14:paraId="6BBD672C" w14:textId="77777777" w:rsidR="00DB3E54" w:rsidRPr="00DB3E54" w:rsidRDefault="00DB3E54" w:rsidP="00DB3E54">
      <w:pPr>
        <w:rPr>
          <w:lang w:val="es-MX"/>
        </w:rPr>
      </w:pPr>
      <w:r w:rsidRPr="00DB3E54">
        <w:rPr>
          <w:lang w:val="es-MX"/>
        </w:rPr>
        <w:t>Si la oferta es suscrita por una persona jurídica extranjera a través de la sucursal debidamente constituida en Colombia, deberá acreditar la existencia de la sucursal y la capacidad jurídica de su representante o apoderado, mediante la presentación del Certificado del Registro Único de Proponentes y certificado de existencia y representación legal con fecha de expedición máximo de 30 días calendario antes de la fecha de cierre del presente proceso de selección por la Cámara de Comercio. Cuando el representante legal de la sucursal tenga restricciones para contraer obligaciones, deberá acreditar autorización suficiente del órgano competente social respectivo para contraer obligaciones en nombre de la sociedad. La ausencia definitiva de autorización suficiente o el no aporte de dicho documento una vez solicitado por la entidad, determinará la falta de capacidad jurídica para presentar la oferta</w:t>
      </w:r>
    </w:p>
    <w:p w14:paraId="5C2BF1F4" w14:textId="606AC36A" w:rsidR="00DB3E54" w:rsidRDefault="00DB3E54" w:rsidP="00702395">
      <w:pPr>
        <w:pStyle w:val="Prrafodelista"/>
        <w:numPr>
          <w:ilvl w:val="0"/>
          <w:numId w:val="18"/>
        </w:numPr>
        <w:rPr>
          <w:lang w:val="es-MX"/>
        </w:rPr>
      </w:pPr>
      <w:r w:rsidRPr="00DB3E54">
        <w:rPr>
          <w:lang w:val="es-MX"/>
        </w:rPr>
        <w:t>Persona jurídica extranjera sin sucursal o domicilio en Colombia: Documentos que acrediten la existencia y representación legal de la sociedad extranjera, presentados de conformidad con lo establecido en el presente pliego de condiciones, en el que debe constar, como mínimo, los siguientes aspectos:</w:t>
      </w:r>
    </w:p>
    <w:p w14:paraId="7AD79332" w14:textId="77777777" w:rsidR="00016758" w:rsidRPr="00DB3E54" w:rsidRDefault="00016758" w:rsidP="00016758">
      <w:pPr>
        <w:pStyle w:val="Prrafodelista"/>
        <w:ind w:left="1070"/>
        <w:rPr>
          <w:lang w:val="es-MX"/>
        </w:rPr>
      </w:pPr>
    </w:p>
    <w:p w14:paraId="1CEDF7EF" w14:textId="2593768E" w:rsidR="00DB3E54" w:rsidRPr="00DB3E54" w:rsidRDefault="00DB3E54" w:rsidP="00702395">
      <w:pPr>
        <w:pStyle w:val="Prrafodelista"/>
        <w:numPr>
          <w:ilvl w:val="0"/>
          <w:numId w:val="21"/>
        </w:numPr>
        <w:ind w:left="1701" w:hanging="708"/>
        <w:rPr>
          <w:lang w:val="es-MX"/>
        </w:rPr>
      </w:pPr>
      <w:r w:rsidRPr="00DB3E54">
        <w:rPr>
          <w:lang w:val="es-MX"/>
        </w:rPr>
        <w:t>Nombre o razón social completa.</w:t>
      </w:r>
    </w:p>
    <w:p w14:paraId="07063B10" w14:textId="77777777" w:rsidR="00016758" w:rsidRDefault="00016758" w:rsidP="00016758">
      <w:pPr>
        <w:pStyle w:val="Prrafodelista"/>
        <w:ind w:left="1701"/>
        <w:rPr>
          <w:lang w:val="es-MX"/>
        </w:rPr>
      </w:pPr>
    </w:p>
    <w:p w14:paraId="704D3A94" w14:textId="73A7CA3B" w:rsidR="00DB3E54" w:rsidRPr="00DB3E54" w:rsidRDefault="00DB3E54" w:rsidP="00702395">
      <w:pPr>
        <w:pStyle w:val="Prrafodelista"/>
        <w:numPr>
          <w:ilvl w:val="0"/>
          <w:numId w:val="21"/>
        </w:numPr>
        <w:ind w:left="1701" w:hanging="708"/>
        <w:rPr>
          <w:lang w:val="es-MX"/>
        </w:rPr>
      </w:pPr>
      <w:r w:rsidRPr="00DB3E54">
        <w:rPr>
          <w:lang w:val="es-MX"/>
        </w:rPr>
        <w:t>Nombre del representante legal o de la persona facultada para comprometer a la persona jurídica.</w:t>
      </w:r>
    </w:p>
    <w:p w14:paraId="5121C084" w14:textId="77777777" w:rsidR="00016758" w:rsidRDefault="00016758" w:rsidP="00016758">
      <w:pPr>
        <w:pStyle w:val="Prrafodelista"/>
        <w:ind w:left="1701"/>
        <w:rPr>
          <w:lang w:val="es-MX"/>
        </w:rPr>
      </w:pPr>
    </w:p>
    <w:p w14:paraId="5DCD26CA" w14:textId="15149195" w:rsidR="00DB3E54" w:rsidRPr="00DB3E54" w:rsidRDefault="00DB3E54" w:rsidP="00702395">
      <w:pPr>
        <w:pStyle w:val="Prrafodelista"/>
        <w:numPr>
          <w:ilvl w:val="0"/>
          <w:numId w:val="21"/>
        </w:numPr>
        <w:ind w:left="1701" w:hanging="708"/>
        <w:rPr>
          <w:lang w:val="es-MX"/>
        </w:rPr>
      </w:pPr>
      <w:r w:rsidRPr="00DB3E54">
        <w:rPr>
          <w:lang w:val="es-MX"/>
        </w:rPr>
        <w:t>Que el objeto de la sociedad permita ejecutar las actividades descritas en el objeto del presente proceso de selección.</w:t>
      </w:r>
    </w:p>
    <w:p w14:paraId="30028E31" w14:textId="77777777" w:rsidR="00016758" w:rsidRDefault="00016758" w:rsidP="00016758">
      <w:pPr>
        <w:pStyle w:val="Prrafodelista"/>
        <w:ind w:left="1701"/>
        <w:rPr>
          <w:lang w:val="es-MX"/>
        </w:rPr>
      </w:pPr>
    </w:p>
    <w:p w14:paraId="22560A4C" w14:textId="16E37B6C" w:rsidR="00DB3E54" w:rsidRPr="00DB3E54" w:rsidRDefault="00DB3E54" w:rsidP="00702395">
      <w:pPr>
        <w:pStyle w:val="Prrafodelista"/>
        <w:numPr>
          <w:ilvl w:val="0"/>
          <w:numId w:val="21"/>
        </w:numPr>
        <w:ind w:left="1701" w:hanging="708"/>
        <w:rPr>
          <w:lang w:val="es-MX"/>
        </w:rPr>
      </w:pPr>
      <w:r w:rsidRPr="00DB3E54">
        <w:rPr>
          <w:lang w:val="es-MX"/>
        </w:rPr>
        <w:t xml:space="preserve">Facultades del representante legal o de la persona facultada para comprometer a la persona jurídica, en la que se señale expresamente que el representante no tiene limitaciones para contraer obligaciones en nombre de </w:t>
      </w:r>
      <w:proofErr w:type="gramStart"/>
      <w:r w:rsidRPr="00DB3E54">
        <w:rPr>
          <w:lang w:val="es-MX"/>
        </w:rPr>
        <w:t>la misma</w:t>
      </w:r>
      <w:proofErr w:type="gramEnd"/>
      <w:r w:rsidRPr="00DB3E54">
        <w:rPr>
          <w:lang w:val="es-MX"/>
        </w:rPr>
        <w:t xml:space="preserve"> o aportando la autorización o documento correspondiente del órgano social competente respectivo para cada caso. </w:t>
      </w:r>
    </w:p>
    <w:p w14:paraId="7348E1E9" w14:textId="77777777" w:rsidR="00016758" w:rsidRDefault="00016758" w:rsidP="00016758">
      <w:pPr>
        <w:pStyle w:val="Prrafodelista"/>
        <w:ind w:left="1701"/>
        <w:rPr>
          <w:lang w:val="es-MX"/>
        </w:rPr>
      </w:pPr>
    </w:p>
    <w:p w14:paraId="59D5C333" w14:textId="6D15AADD" w:rsidR="00DB3E54" w:rsidRPr="00DB3E54" w:rsidRDefault="00DB3E54" w:rsidP="00702395">
      <w:pPr>
        <w:pStyle w:val="Prrafodelista"/>
        <w:numPr>
          <w:ilvl w:val="0"/>
          <w:numId w:val="21"/>
        </w:numPr>
        <w:ind w:left="1701" w:hanging="708"/>
        <w:rPr>
          <w:lang w:val="es-MX"/>
        </w:rPr>
      </w:pPr>
      <w:r w:rsidRPr="00DB3E54">
        <w:rPr>
          <w:lang w:val="es-MX"/>
        </w:rPr>
        <w:t xml:space="preserve">Tipo, número y fecha del documento de constitución o creación. </w:t>
      </w:r>
    </w:p>
    <w:p w14:paraId="454BB3C2" w14:textId="77777777" w:rsidR="00016758" w:rsidRDefault="00016758" w:rsidP="00016758">
      <w:pPr>
        <w:pStyle w:val="Prrafodelista"/>
        <w:ind w:left="1701"/>
        <w:rPr>
          <w:lang w:val="es-MX"/>
        </w:rPr>
      </w:pPr>
    </w:p>
    <w:p w14:paraId="78AE6134" w14:textId="4E0F8AC6" w:rsidR="00DB3E54" w:rsidRPr="00DB3E54" w:rsidRDefault="00DB3E54" w:rsidP="00702395">
      <w:pPr>
        <w:pStyle w:val="Prrafodelista"/>
        <w:numPr>
          <w:ilvl w:val="0"/>
          <w:numId w:val="21"/>
        </w:numPr>
        <w:ind w:left="1701" w:hanging="708"/>
        <w:rPr>
          <w:lang w:val="es-MX"/>
        </w:rPr>
      </w:pPr>
      <w:r w:rsidRPr="00DB3E54">
        <w:rPr>
          <w:lang w:val="es-MX"/>
        </w:rPr>
        <w:t>Fecha y clase de documento por el cual se reconoce la personería jurídica.</w:t>
      </w:r>
    </w:p>
    <w:p w14:paraId="0A14E60F" w14:textId="77777777" w:rsidR="00016758" w:rsidRDefault="00016758" w:rsidP="00016758">
      <w:pPr>
        <w:pStyle w:val="Prrafodelista"/>
        <w:ind w:left="1701"/>
        <w:rPr>
          <w:lang w:val="es-MX"/>
        </w:rPr>
      </w:pPr>
    </w:p>
    <w:p w14:paraId="54D3F463" w14:textId="043BED8D" w:rsidR="00DB3E54" w:rsidRPr="00DB3E54" w:rsidRDefault="00DB3E54" w:rsidP="00702395">
      <w:pPr>
        <w:pStyle w:val="Prrafodelista"/>
        <w:numPr>
          <w:ilvl w:val="0"/>
          <w:numId w:val="21"/>
        </w:numPr>
        <w:ind w:left="1701" w:hanging="708"/>
        <w:rPr>
          <w:lang w:val="es-MX"/>
        </w:rPr>
      </w:pPr>
      <w:r w:rsidRPr="00DB3E54">
        <w:rPr>
          <w:lang w:val="es-MX"/>
        </w:rPr>
        <w:t xml:space="preserve">Acreditar que su duración no será inferior a la del plazo del contrato y un año más.  </w:t>
      </w:r>
    </w:p>
    <w:p w14:paraId="1B3F2492" w14:textId="77777777" w:rsidR="00016758" w:rsidRDefault="00016758" w:rsidP="00016758">
      <w:pPr>
        <w:pStyle w:val="Prrafodelista"/>
        <w:ind w:left="1701"/>
        <w:rPr>
          <w:lang w:val="es-MX"/>
        </w:rPr>
      </w:pPr>
    </w:p>
    <w:p w14:paraId="62535467" w14:textId="5ECA8AE4" w:rsidR="00DB3E54" w:rsidRPr="00DB3E54" w:rsidRDefault="00DB3E54" w:rsidP="00702395">
      <w:pPr>
        <w:pStyle w:val="Prrafodelista"/>
        <w:numPr>
          <w:ilvl w:val="0"/>
          <w:numId w:val="21"/>
        </w:numPr>
        <w:ind w:left="1701" w:hanging="708"/>
        <w:rPr>
          <w:lang w:val="es-MX"/>
        </w:rPr>
      </w:pPr>
      <w:r w:rsidRPr="00DB3E54">
        <w:rPr>
          <w:lang w:val="es-MX"/>
        </w:rPr>
        <w:t xml:space="preserve">Fotocopia del documento de identificación del representante legal. </w:t>
      </w:r>
    </w:p>
    <w:p w14:paraId="31D9D679" w14:textId="77777777" w:rsidR="00DB3E54" w:rsidRPr="00DB3E54" w:rsidRDefault="00DB3E54" w:rsidP="00DB3E54">
      <w:pPr>
        <w:rPr>
          <w:lang w:val="es-MX"/>
        </w:rPr>
      </w:pPr>
      <w:r w:rsidRPr="00DB3E54">
        <w:rPr>
          <w:lang w:val="es-MX"/>
        </w:rPr>
        <w:t>Si no existiera ninguna autoridad o entidad que certifique la totalidad de la información de existencia y representación legal, el proponente o miembro extranjero del proponente plural debe presentar una declaración juramentada de una persona con capacidad jurídica para vincular y representar a la sociedad en la que conste que: i) no existe autoridad u organismo que certifique lo solicitado en el presente numeral; ii) la información requerida en el presente literal, y iii) la capacidad jurídica para vincular y representar a la sociedad de la persona que efectúa la declaración, así como de las demás personas que puedan representar y vincular a la sociedad, si las hay.</w:t>
      </w:r>
    </w:p>
    <w:p w14:paraId="0D05BEBF" w14:textId="77777777" w:rsidR="00DB3E54" w:rsidRPr="00DB3E54" w:rsidRDefault="00DB3E54" w:rsidP="00702395">
      <w:pPr>
        <w:pStyle w:val="Prrafodelista"/>
        <w:numPr>
          <w:ilvl w:val="0"/>
          <w:numId w:val="18"/>
        </w:numPr>
        <w:rPr>
          <w:lang w:val="es-MX"/>
        </w:rPr>
      </w:pPr>
      <w:r w:rsidRPr="00DB3E54">
        <w:rPr>
          <w:lang w:val="es-MX"/>
        </w:rPr>
        <w:t>C.</w:t>
      </w:r>
      <w:r w:rsidRPr="00DB3E54">
        <w:rPr>
          <w:lang w:val="es-MX"/>
        </w:rPr>
        <w:tab/>
        <w:t>Entidades estatales: Deben presentar los siguientes documentos para acreditar su existencia:</w:t>
      </w:r>
    </w:p>
    <w:p w14:paraId="3073503F" w14:textId="77777777" w:rsidR="00DB3E54" w:rsidRPr="00DB3E54" w:rsidRDefault="00DB3E54" w:rsidP="00DB3E54">
      <w:pPr>
        <w:rPr>
          <w:lang w:val="es-MX"/>
        </w:rPr>
      </w:pPr>
      <w:r w:rsidRPr="00DB3E54">
        <w:rPr>
          <w:lang w:val="es-MX"/>
        </w:rPr>
        <w:t>Acto de creación de la entidad estatal. Este puede ser ley, decreto, ordenanza, acuerdo o certificado de existencia y representación legal (este último no mayor a treinta (30) días      calendario anteriores a la fecha de cierre del proceso de contratación) o documento equivalente que permita conocer la naturaleza jurídica, funciones, órganos de dirección, régimen jurídico de contratación de la entidad estatal.</w:t>
      </w:r>
    </w:p>
    <w:p w14:paraId="52DA56D4" w14:textId="77777777" w:rsidR="00DB3E54" w:rsidRPr="00DB3E54" w:rsidRDefault="00DB3E54" w:rsidP="00DB3E54">
      <w:pPr>
        <w:rPr>
          <w:lang w:val="es-MX"/>
        </w:rPr>
      </w:pPr>
      <w:r w:rsidRPr="00016758">
        <w:rPr>
          <w:b/>
          <w:bCs/>
          <w:lang w:val="es-MX"/>
        </w:rPr>
        <w:t>NOTA:</w:t>
      </w:r>
      <w:r w:rsidRPr="00DB3E54">
        <w:rPr>
          <w:lang w:val="es-MX"/>
        </w:rPr>
        <w:t xml:space="preserve"> En el evento de personas jurídicas no obligadas a aportar el certificado de existencia y representación legal, deberán aportar un documento equivalente que acredite su existencia, junto con los documentos que demuestren la capacidad del representante legal de la entidad o sociedad a contratar, en el cual se verificará:  </w:t>
      </w:r>
    </w:p>
    <w:p w14:paraId="1D41E9F8" w14:textId="2C9909CF" w:rsidR="00DB3E54" w:rsidRPr="00016758" w:rsidRDefault="00DB3E54" w:rsidP="00702395">
      <w:pPr>
        <w:pStyle w:val="Prrafodelista"/>
        <w:numPr>
          <w:ilvl w:val="0"/>
          <w:numId w:val="22"/>
        </w:numPr>
        <w:rPr>
          <w:lang w:val="es-MX"/>
        </w:rPr>
      </w:pPr>
      <w:r w:rsidRPr="00016758">
        <w:rPr>
          <w:lang w:val="es-MX"/>
        </w:rPr>
        <w:t xml:space="preserve">Fecha de expedición del documento equivalente que acredite su existencia. </w:t>
      </w:r>
    </w:p>
    <w:p w14:paraId="04B9989A" w14:textId="5013BC3F" w:rsidR="00DB3E54" w:rsidRPr="00016758" w:rsidRDefault="00DB3E54" w:rsidP="00702395">
      <w:pPr>
        <w:pStyle w:val="Prrafodelista"/>
        <w:numPr>
          <w:ilvl w:val="0"/>
          <w:numId w:val="22"/>
        </w:numPr>
        <w:rPr>
          <w:lang w:val="es-MX"/>
        </w:rPr>
      </w:pPr>
      <w:r w:rsidRPr="00016758">
        <w:rPr>
          <w:lang w:val="es-MX"/>
        </w:rPr>
        <w:t xml:space="preserve">Que el objeto incluya las actividades principales objeto del presente proceso. </w:t>
      </w:r>
    </w:p>
    <w:p w14:paraId="5F2006B0" w14:textId="7FA93B55" w:rsidR="00DB3E54" w:rsidRPr="00016758" w:rsidRDefault="00DB3E54" w:rsidP="00702395">
      <w:pPr>
        <w:pStyle w:val="Prrafodelista"/>
        <w:numPr>
          <w:ilvl w:val="0"/>
          <w:numId w:val="22"/>
        </w:numPr>
        <w:rPr>
          <w:lang w:val="es-MX"/>
        </w:rPr>
      </w:pPr>
      <w:r w:rsidRPr="00016758">
        <w:rPr>
          <w:lang w:val="es-MX"/>
        </w:rPr>
        <w:t>La duración deberá ser por lo menos igual al plazo estimado del contrato y un (1) año más.</w:t>
      </w:r>
    </w:p>
    <w:p w14:paraId="6AAD775C" w14:textId="58FB9316" w:rsidR="00DB3E54" w:rsidRPr="00016758" w:rsidRDefault="00DB3E54" w:rsidP="00702395">
      <w:pPr>
        <w:pStyle w:val="Prrafodelista"/>
        <w:numPr>
          <w:ilvl w:val="0"/>
          <w:numId w:val="22"/>
        </w:numPr>
        <w:rPr>
          <w:lang w:val="es-MX"/>
        </w:rPr>
      </w:pPr>
      <w:r w:rsidRPr="00016758">
        <w:rPr>
          <w:lang w:val="es-MX"/>
        </w:rPr>
        <w:t xml:space="preserve">Para efectos del pliego de condiciones, el plazo de ejecución del contrato será el indicado en el numeral “1.1 Objeto, presupuesto oficial, plazo y ubicación”. </w:t>
      </w:r>
    </w:p>
    <w:p w14:paraId="1BC8F411" w14:textId="47DCADCB" w:rsidR="00DB3E54" w:rsidRPr="00016758" w:rsidRDefault="00DB3E54" w:rsidP="00702395">
      <w:pPr>
        <w:pStyle w:val="Prrafodelista"/>
        <w:numPr>
          <w:ilvl w:val="0"/>
          <w:numId w:val="22"/>
        </w:numPr>
        <w:rPr>
          <w:lang w:val="es-MX"/>
        </w:rPr>
      </w:pPr>
      <w:r w:rsidRPr="00016758">
        <w:rPr>
          <w:lang w:val="es-MX"/>
        </w:rPr>
        <w:t xml:space="preserve">Si el representante legal tiene restricciones para contraer obligaciones en nombre de </w:t>
      </w:r>
      <w:proofErr w:type="gramStart"/>
      <w:r w:rsidRPr="00016758">
        <w:rPr>
          <w:lang w:val="es-MX"/>
        </w:rPr>
        <w:t>la misma</w:t>
      </w:r>
      <w:proofErr w:type="gramEnd"/>
      <w:r w:rsidRPr="00016758">
        <w:rPr>
          <w:lang w:val="es-MX"/>
        </w:rPr>
        <w:t xml:space="preserve">, deberá acreditar autorización suficiente del órgano competente social respectivo para contraer obligaciones en nombre de la sociedad o entidad. </w:t>
      </w:r>
    </w:p>
    <w:p w14:paraId="0747FC62" w14:textId="39B58119" w:rsidR="00DB3E54" w:rsidRPr="00016758" w:rsidRDefault="00DB3E54" w:rsidP="00702395">
      <w:pPr>
        <w:pStyle w:val="Prrafodelista"/>
        <w:numPr>
          <w:ilvl w:val="0"/>
          <w:numId w:val="22"/>
        </w:numPr>
        <w:rPr>
          <w:lang w:val="es-MX"/>
        </w:rPr>
      </w:pPr>
      <w:r w:rsidRPr="00016758">
        <w:rPr>
          <w:lang w:val="es-MX"/>
        </w:rPr>
        <w:lastRenderedPageBreak/>
        <w:t xml:space="preserve">La ausencia definitiva de autorización suficiente o el no aporte de dicho documento una vez solicitado por la entidad, determinará la falta de capacidad jurídica para presentar la oferta, y por tanto su rechazo. </w:t>
      </w:r>
    </w:p>
    <w:p w14:paraId="1F98DEA6" w14:textId="35D0614C" w:rsidR="00DB3E54" w:rsidRPr="00016758" w:rsidRDefault="00DB3E54" w:rsidP="00702395">
      <w:pPr>
        <w:pStyle w:val="Prrafodelista"/>
        <w:numPr>
          <w:ilvl w:val="0"/>
          <w:numId w:val="22"/>
        </w:numPr>
        <w:rPr>
          <w:lang w:val="es-MX"/>
        </w:rPr>
      </w:pPr>
      <w:r w:rsidRPr="00016758">
        <w:rPr>
          <w:lang w:val="es-MX"/>
        </w:rPr>
        <w:t>El nombramiento del revisor fiscal en caso de que exista.</w:t>
      </w:r>
    </w:p>
    <w:p w14:paraId="2FE33EAD" w14:textId="67713A78" w:rsidR="00DB3E54" w:rsidRDefault="00016758" w:rsidP="00016758">
      <w:pPr>
        <w:pStyle w:val="Ttulo3"/>
        <w:rPr>
          <w:lang w:val="es-MX"/>
        </w:rPr>
      </w:pPr>
      <w:bookmarkStart w:id="50" w:name="_Toc57727277"/>
      <w:r>
        <w:rPr>
          <w:lang w:val="es-MX"/>
        </w:rPr>
        <w:t>PROPONENTES PLURALES</w:t>
      </w:r>
      <w:bookmarkEnd w:id="50"/>
    </w:p>
    <w:p w14:paraId="5ABEA429" w14:textId="77777777" w:rsidR="00016758" w:rsidRPr="00016758" w:rsidRDefault="00016758" w:rsidP="00016758">
      <w:pPr>
        <w:rPr>
          <w:lang w:val="es-MX"/>
        </w:rPr>
      </w:pPr>
      <w:r w:rsidRPr="00016758">
        <w:rPr>
          <w:lang w:val="es-MX"/>
        </w:rPr>
        <w:t xml:space="preserve">El documento de conformación de proponentes plurales debe: </w:t>
      </w:r>
    </w:p>
    <w:p w14:paraId="5EACAE28" w14:textId="7BA2C662" w:rsidR="00016758" w:rsidRDefault="00016758" w:rsidP="00702395">
      <w:pPr>
        <w:pStyle w:val="Prrafodelista"/>
        <w:numPr>
          <w:ilvl w:val="0"/>
          <w:numId w:val="23"/>
        </w:numPr>
        <w:rPr>
          <w:lang w:val="es-MX"/>
        </w:rPr>
      </w:pPr>
      <w:r w:rsidRPr="00016758">
        <w:rPr>
          <w:lang w:val="es-MX"/>
        </w:rPr>
        <w:t xml:space="preserve">Acreditar la existencia del proponente plural y clasificarlo en Unión Temporal o Consorcio. En este documento los integrantes deben expresar su intención de conformar el proponente plural. </w:t>
      </w:r>
      <w:proofErr w:type="gramStart"/>
      <w:r w:rsidRPr="00016758">
        <w:rPr>
          <w:lang w:val="es-MX"/>
        </w:rPr>
        <w:t>En caso que</w:t>
      </w:r>
      <w:proofErr w:type="gramEnd"/>
      <w:r w:rsidRPr="00016758">
        <w:rPr>
          <w:lang w:val="es-MX"/>
        </w:rPr>
        <w:t xml:space="preserve"> no exista claridad sobre el tipo de asociación se solicitará la aclaración. Los proponentes deben incluir como mínimo la información requerida en el Formato 2 – Conformación de Proponente Plural (Formato 2A – Consorcios) (Formato 2B – Uniones Temporales). Los proponentes podrán incluir información adicional que no contradiga lo dispuesto en los documentos del proceso.</w:t>
      </w:r>
    </w:p>
    <w:p w14:paraId="2EA1902B" w14:textId="77777777" w:rsidR="00016758" w:rsidRPr="00016758" w:rsidRDefault="00016758" w:rsidP="00016758">
      <w:pPr>
        <w:pStyle w:val="Prrafodelista"/>
        <w:ind w:left="1070"/>
        <w:rPr>
          <w:lang w:val="es-MX"/>
        </w:rPr>
      </w:pPr>
    </w:p>
    <w:p w14:paraId="6297F277" w14:textId="6532B905" w:rsidR="00016758" w:rsidRPr="00016758" w:rsidRDefault="00016758" w:rsidP="00702395">
      <w:pPr>
        <w:pStyle w:val="Prrafodelista"/>
        <w:numPr>
          <w:ilvl w:val="0"/>
          <w:numId w:val="23"/>
        </w:numPr>
        <w:rPr>
          <w:lang w:val="es-MX"/>
        </w:rPr>
      </w:pPr>
      <w:r w:rsidRPr="00016758">
        <w:rPr>
          <w:lang w:val="es-MX"/>
        </w:rPr>
        <w:t>Acreditar el nombramiento de un representante y un suplente cuya intervención deberá quedar definida en el Formato 2 – Conformación de Proponente Plural (Formato 2A – Consorcios) (Formato 2B – Uniones Temporales), de todas las personas naturales y/o jurídicas asociadas, con facultades suficientes para la representación sin limitaciones de todos y cada uno de los integrantes, en todos los aspectos que se requieran para la presentación de la oferta, para la suscripción y ejecución del contrato, así como también la facultad para firmar el acta de terminación y liquidación.</w:t>
      </w:r>
    </w:p>
    <w:p w14:paraId="2602EB0F" w14:textId="77777777" w:rsidR="00016758" w:rsidRDefault="00016758" w:rsidP="00016758">
      <w:pPr>
        <w:pStyle w:val="Prrafodelista"/>
        <w:ind w:left="1070"/>
        <w:rPr>
          <w:lang w:val="es-MX"/>
        </w:rPr>
      </w:pPr>
    </w:p>
    <w:p w14:paraId="7A3DA37B" w14:textId="067A89BE" w:rsidR="00016758" w:rsidRPr="00016758" w:rsidRDefault="00016758" w:rsidP="00702395">
      <w:pPr>
        <w:pStyle w:val="Prrafodelista"/>
        <w:numPr>
          <w:ilvl w:val="0"/>
          <w:numId w:val="23"/>
        </w:numPr>
        <w:rPr>
          <w:lang w:val="es-MX"/>
        </w:rPr>
      </w:pPr>
      <w:r w:rsidRPr="00016758">
        <w:rPr>
          <w:lang w:val="es-MX"/>
        </w:rPr>
        <w:t>Aportar copia del documento de identificación del representante principal y suplente de la estructura plural.</w:t>
      </w:r>
    </w:p>
    <w:p w14:paraId="7D4817C6" w14:textId="77777777" w:rsidR="00016758" w:rsidRDefault="00016758" w:rsidP="00016758">
      <w:pPr>
        <w:pStyle w:val="Prrafodelista"/>
        <w:ind w:left="1070"/>
        <w:rPr>
          <w:lang w:val="es-MX"/>
        </w:rPr>
      </w:pPr>
    </w:p>
    <w:p w14:paraId="29B5A73C" w14:textId="5900584B" w:rsidR="00016758" w:rsidRPr="00016758" w:rsidRDefault="00016758" w:rsidP="00702395">
      <w:pPr>
        <w:pStyle w:val="Prrafodelista"/>
        <w:numPr>
          <w:ilvl w:val="0"/>
          <w:numId w:val="23"/>
        </w:numPr>
        <w:rPr>
          <w:lang w:val="es-MX"/>
        </w:rPr>
      </w:pPr>
      <w:r w:rsidRPr="00016758">
        <w:rPr>
          <w:lang w:val="es-MX"/>
        </w:rPr>
        <w:t xml:space="preserve">Acreditar que la vigencia de la estructura plural no sea inferior a la del plazo del contrato y un año adicional. Para efectos de la evaluación, este plazo será contado a partir de la fecha del cierre del proceso de contratación. </w:t>
      </w:r>
    </w:p>
    <w:p w14:paraId="38DD84E2" w14:textId="77777777" w:rsidR="00016758" w:rsidRPr="00016758" w:rsidRDefault="00016758" w:rsidP="00016758">
      <w:pPr>
        <w:pStyle w:val="Prrafodelista"/>
        <w:ind w:left="1070"/>
        <w:rPr>
          <w:lang w:val="es-MX"/>
        </w:rPr>
      </w:pPr>
    </w:p>
    <w:p w14:paraId="253FB502" w14:textId="015B5AB8" w:rsidR="00016758" w:rsidRPr="00016758" w:rsidRDefault="00016758" w:rsidP="00702395">
      <w:pPr>
        <w:pStyle w:val="Prrafodelista"/>
        <w:numPr>
          <w:ilvl w:val="0"/>
          <w:numId w:val="23"/>
        </w:numPr>
        <w:rPr>
          <w:lang w:val="es-MX"/>
        </w:rPr>
      </w:pPr>
      <w:r w:rsidRPr="00016758">
        <w:rPr>
          <w:lang w:val="es-MX"/>
        </w:rPr>
        <w:t>El proponente plural debe señalar expresamente cuál es el porcentaje de participación de cada uno de sus miembros. La sumatoria del porcentaje de participación no podrá ser diferente al 100%.</w:t>
      </w:r>
    </w:p>
    <w:p w14:paraId="180FDE94" w14:textId="77777777" w:rsidR="00016758" w:rsidRPr="00016758" w:rsidRDefault="00016758" w:rsidP="00016758">
      <w:pPr>
        <w:pStyle w:val="Prrafodelista"/>
        <w:ind w:left="1070"/>
        <w:rPr>
          <w:lang w:val="es-MX"/>
        </w:rPr>
      </w:pPr>
    </w:p>
    <w:p w14:paraId="33DA86DE" w14:textId="3C0A1621" w:rsidR="00016758" w:rsidRPr="00016758" w:rsidRDefault="00016758" w:rsidP="00702395">
      <w:pPr>
        <w:pStyle w:val="Prrafodelista"/>
        <w:numPr>
          <w:ilvl w:val="0"/>
          <w:numId w:val="23"/>
        </w:numPr>
        <w:rPr>
          <w:lang w:val="es-MX"/>
        </w:rPr>
      </w:pPr>
      <w:r w:rsidRPr="00016758">
        <w:rPr>
          <w:lang w:val="es-MX"/>
        </w:rPr>
        <w:t xml:space="preserve">En la etapa contractual, no podrán ser modificados los porcentajes de participación sin el consentimiento previo de la entidad. </w:t>
      </w:r>
    </w:p>
    <w:p w14:paraId="6174C7D7" w14:textId="77777777" w:rsidR="00016758" w:rsidRPr="00016758" w:rsidRDefault="00016758" w:rsidP="00016758">
      <w:pPr>
        <w:pStyle w:val="Prrafodelista"/>
        <w:ind w:left="1070"/>
        <w:rPr>
          <w:lang w:val="es-MX"/>
        </w:rPr>
      </w:pPr>
    </w:p>
    <w:p w14:paraId="58237119" w14:textId="20C689D7" w:rsidR="00016758" w:rsidRPr="00016758" w:rsidRDefault="00016758" w:rsidP="00702395">
      <w:pPr>
        <w:pStyle w:val="Prrafodelista"/>
        <w:numPr>
          <w:ilvl w:val="0"/>
          <w:numId w:val="23"/>
        </w:numPr>
        <w:rPr>
          <w:lang w:val="es-MX"/>
        </w:rPr>
      </w:pPr>
      <w:r w:rsidRPr="00016758">
        <w:rPr>
          <w:highlight w:val="lightGray"/>
          <w:lang w:val="es-MX"/>
        </w:rPr>
        <w:t>[Incluir en procesos estructurados por lotes o grupos]</w:t>
      </w:r>
      <w:r w:rsidRPr="00016758">
        <w:rPr>
          <w:lang w:val="es-MX"/>
        </w:rPr>
        <w:t xml:space="preserve"> Indicar el lote o lotes a los cuales presenta oferta. </w:t>
      </w:r>
    </w:p>
    <w:p w14:paraId="7DDD0866" w14:textId="62B6BECC" w:rsidR="00016758" w:rsidRPr="00016758" w:rsidRDefault="00016758" w:rsidP="00016758">
      <w:pPr>
        <w:rPr>
          <w:lang w:val="es-MX"/>
        </w:rPr>
      </w:pPr>
      <w:r w:rsidRPr="00016758">
        <w:rPr>
          <w:lang w:val="es-MX"/>
        </w:rPr>
        <w:t>Dicho documento debe estar firmado por todos y cada uno de los integrantes del proponente plural y en el caso del integrante persona jurídica, por el representante legal de dicha o por el apoderado de cualquiera de los anteriores.</w:t>
      </w:r>
    </w:p>
    <w:p w14:paraId="69CCCC71" w14:textId="1D93AF4A" w:rsidR="00016758" w:rsidRDefault="00C32F9C" w:rsidP="00016758">
      <w:pPr>
        <w:pStyle w:val="Ttulo2"/>
      </w:pPr>
      <w:bookmarkStart w:id="51" w:name="_Toc57727278"/>
      <w:r>
        <w:rPr>
          <w:caps w:val="0"/>
        </w:rPr>
        <w:t>CERTIFICACIÓN DE PAGOS DE SEGURIDAD SOCIAL Y APORTES LEGALES</w:t>
      </w:r>
      <w:bookmarkEnd w:id="51"/>
    </w:p>
    <w:p w14:paraId="0776D5BA" w14:textId="1C7DD025" w:rsidR="00016758" w:rsidRDefault="00C32F9C" w:rsidP="00016758">
      <w:pPr>
        <w:pStyle w:val="Ttulo3"/>
        <w:rPr>
          <w:lang w:val="es-MX"/>
        </w:rPr>
      </w:pPr>
      <w:bookmarkStart w:id="52" w:name="_Toc57727279"/>
      <w:r>
        <w:rPr>
          <w:caps w:val="0"/>
          <w:lang w:val="es-MX"/>
        </w:rPr>
        <w:t>PERSONAS JURÍDICAS</w:t>
      </w:r>
      <w:bookmarkEnd w:id="52"/>
    </w:p>
    <w:p w14:paraId="22F10353" w14:textId="77777777" w:rsidR="00585E51" w:rsidRPr="00585E51" w:rsidRDefault="00585E51" w:rsidP="00585E51">
      <w:pPr>
        <w:rPr>
          <w:lang w:val="es-MX"/>
        </w:rPr>
      </w:pPr>
      <w:r w:rsidRPr="00585E51">
        <w:rPr>
          <w:lang w:val="es-MX"/>
        </w:rPr>
        <w:t xml:space="preserve">El proponente persona jurídica debe presentar el Formato 6 – Pagos de seguridad social y aportes legales suscrito por el revisor fiscal, de acuerdo con los requerimientos de ley o por el representante legal, bajo la gravedad del juramento, cuando no se requiera revisor fiscal, en el que conste el pago </w:t>
      </w:r>
      <w:r w:rsidRPr="00585E51">
        <w:rPr>
          <w:lang w:val="es-MX"/>
        </w:rPr>
        <w:lastRenderedPageBreak/>
        <w:t xml:space="preserve">de los aportes de sus empleados a los sistemas de salud, riesgos profesionales, pensiones y aportes a las Cajas de Compensación Familiar, al Instituto Colombiano de Bienestar Familiar, al Servicio Nacional de Aprendizaje y  al Fondo Nacional de Formación Profesional para la Industria de Construcción, cuando a ello haya lugar. </w:t>
      </w:r>
    </w:p>
    <w:p w14:paraId="13195335" w14:textId="77777777" w:rsidR="00585E51" w:rsidRPr="00585E51" w:rsidRDefault="00585E51" w:rsidP="00585E51">
      <w:pPr>
        <w:rPr>
          <w:lang w:val="es-MX"/>
        </w:rPr>
      </w:pPr>
      <w:r w:rsidRPr="00585E51">
        <w:rPr>
          <w:lang w:val="es-MX"/>
        </w:rPr>
        <w:t xml:space="preserve">La entidad no exigirá las planillas de pago. Bastará el certificado suscrito por el revisor fiscal, en los casos requeridos por la ley, o por el representante legal que así lo acredite. </w:t>
      </w:r>
    </w:p>
    <w:p w14:paraId="4D99D9BE" w14:textId="77777777" w:rsidR="00585E51" w:rsidRPr="00585E51" w:rsidRDefault="00585E51" w:rsidP="00585E51">
      <w:pPr>
        <w:rPr>
          <w:lang w:val="es-MX"/>
        </w:rPr>
      </w:pPr>
      <w:r w:rsidRPr="00585E51">
        <w:rPr>
          <w:lang w:val="es-MX"/>
        </w:rPr>
        <w:t xml:space="preserve">Cuando la persona jurídica está exonerada en los términos previstos en el artículo 65 de la Ley 1819 de 2016 debe indicarlo en el Formato 6 – Pagos de seguridad social y aportes legales </w:t>
      </w:r>
    </w:p>
    <w:p w14:paraId="07099296" w14:textId="03F2EB42" w:rsidR="00016758" w:rsidRDefault="00585E51" w:rsidP="00585E51">
      <w:pPr>
        <w:rPr>
          <w:lang w:val="es-MX"/>
        </w:rPr>
      </w:pPr>
      <w:r w:rsidRPr="3263E4EC">
        <w:rPr>
          <w:lang w:val="es-MX"/>
        </w:rPr>
        <w:t>Esta misma previsión aplica para las personas jurídicas extranjeras con domicilio o sucursal en Colombia, las cuales deben acreditar este requisito respecto del personal vinculado en Colombia.</w:t>
      </w:r>
    </w:p>
    <w:p w14:paraId="4D379EC0" w14:textId="37CCAB1D" w:rsidR="74C7D2C3" w:rsidRDefault="5265DF18" w:rsidP="3263E4EC">
      <w:pPr>
        <w:rPr>
          <w:rFonts w:eastAsia="Calibri" w:cs="Arial"/>
          <w:szCs w:val="20"/>
          <w:lang w:val="es-MX"/>
        </w:rPr>
      </w:pPr>
      <w:r w:rsidRPr="57E1427B">
        <w:rPr>
          <w:rFonts w:eastAsia="Calibri" w:cs="Arial"/>
          <w:szCs w:val="20"/>
          <w:lang w:val="es-MX"/>
        </w:rPr>
        <w:t>(Ver</w:t>
      </w:r>
      <w:r w:rsidR="74C7D2C3" w:rsidRPr="57E1427B">
        <w:rPr>
          <w:rFonts w:eastAsia="Calibri" w:cs="Arial"/>
          <w:szCs w:val="20"/>
          <w:lang w:val="es-MX"/>
        </w:rPr>
        <w:t xml:space="preserve"> conceptos: </w:t>
      </w:r>
      <w:hyperlink r:id="rId18">
        <w:r w:rsidR="74C7D2C3" w:rsidRPr="57E1427B">
          <w:rPr>
            <w:rStyle w:val="Hipervnculo"/>
            <w:lang w:val="es-MX"/>
          </w:rPr>
          <w:t>C-096 del 24/0</w:t>
        </w:r>
        <w:r w:rsidR="736C303E" w:rsidRPr="57E1427B">
          <w:rPr>
            <w:rStyle w:val="Hipervnculo"/>
            <w:lang w:val="es-MX"/>
          </w:rPr>
          <w:t>3/2021</w:t>
        </w:r>
      </w:hyperlink>
      <w:r w:rsidR="736C303E" w:rsidRPr="57E1427B">
        <w:rPr>
          <w:rFonts w:eastAsia="Calibri" w:cs="Arial"/>
          <w:szCs w:val="20"/>
          <w:lang w:val="es-MX"/>
        </w:rPr>
        <w:t>)</w:t>
      </w:r>
    </w:p>
    <w:p w14:paraId="1937E42C" w14:textId="5B0C49EA" w:rsidR="00585E51" w:rsidRDefault="00C32F9C" w:rsidP="00585E51">
      <w:pPr>
        <w:pStyle w:val="Ttulo3"/>
        <w:rPr>
          <w:lang w:val="es-MX"/>
        </w:rPr>
      </w:pPr>
      <w:bookmarkStart w:id="53" w:name="_Toc57727280"/>
      <w:r>
        <w:rPr>
          <w:caps w:val="0"/>
          <w:lang w:val="es-MX"/>
        </w:rPr>
        <w:t>PERSONAS NATURALES</w:t>
      </w:r>
      <w:bookmarkEnd w:id="53"/>
    </w:p>
    <w:p w14:paraId="380D0055" w14:textId="77777777" w:rsidR="00585E51" w:rsidRPr="00585E51" w:rsidRDefault="00585E51" w:rsidP="00585E51">
      <w:pPr>
        <w:rPr>
          <w:lang w:val="es-MX"/>
        </w:rPr>
      </w:pPr>
      <w:r w:rsidRPr="00585E51">
        <w:rPr>
          <w:lang w:val="es-MX"/>
        </w:rPr>
        <w:t xml:space="preserve">El proponente persona natural debe acreditar la afiliación a los sistemas de seguridad social en salud y pensiones, aportando los certificados de afiliación respectivos o con el certificado de pago de la correspondiente planilla. </w:t>
      </w:r>
    </w:p>
    <w:p w14:paraId="65D28542" w14:textId="77777777" w:rsidR="00585E51" w:rsidRPr="00585E51" w:rsidRDefault="00585E51" w:rsidP="00585E51">
      <w:pPr>
        <w:rPr>
          <w:lang w:val="es-MX"/>
        </w:rPr>
      </w:pPr>
      <w:r w:rsidRPr="00585E51">
        <w:rPr>
          <w:lang w:val="es-MX"/>
        </w:rPr>
        <w:t>Los certificados de afiliación se deben presentar con fecha de expedición no mayor a treinta (30) días calendario, anteriores a la fecha del cierre del proceso de contratación. En caso de modificarse la fecha de cierre del proceso, se tendrá como referencia para establecer el plazo de vigencia de los certificados de afiliación la fecha originalmente establecida en el pliego de condiciones definitivo.</w:t>
      </w:r>
    </w:p>
    <w:p w14:paraId="584F20A6" w14:textId="77777777" w:rsidR="00585E51" w:rsidRPr="00585E51" w:rsidRDefault="00585E51" w:rsidP="00585E51">
      <w:pPr>
        <w:rPr>
          <w:lang w:val="es-MX"/>
        </w:rPr>
      </w:pPr>
      <w:r w:rsidRPr="00585E51">
        <w:rPr>
          <w:lang w:val="es-MX"/>
        </w:rPr>
        <w:t xml:space="preserve">La persona natural que reúna los requisitos para acceder a la pensión de vejez, o se pensione por invalidez o anticipadamente, presentará el certificado que lo acredite y, además, la afiliación al sistema de salud. </w:t>
      </w:r>
    </w:p>
    <w:p w14:paraId="177EB911" w14:textId="323CEDF3" w:rsidR="00585E51" w:rsidRDefault="00585E51" w:rsidP="00585E51">
      <w:pPr>
        <w:rPr>
          <w:lang w:val="es-MX"/>
        </w:rPr>
      </w:pPr>
      <w:r w:rsidRPr="57E1427B">
        <w:rPr>
          <w:lang w:val="es-MX"/>
        </w:rPr>
        <w:t>Esta misma previsión aplica para las personas naturales extranjeras con domicilio en Colombia las cuales deberán acreditar este requisito respecto del personal vinculado en Colombia.</w:t>
      </w:r>
    </w:p>
    <w:p w14:paraId="48C93E54" w14:textId="28B39D13" w:rsidR="70EECDFF" w:rsidRDefault="70EECDFF" w:rsidP="57E1427B">
      <w:pPr>
        <w:rPr>
          <w:rFonts w:eastAsia="Calibri" w:cs="Arial"/>
          <w:szCs w:val="20"/>
          <w:lang w:val="es-MX"/>
        </w:rPr>
      </w:pPr>
      <w:r w:rsidRPr="57E1427B">
        <w:rPr>
          <w:rFonts w:eastAsia="Calibri" w:cs="Arial"/>
          <w:szCs w:val="20"/>
          <w:lang w:val="es-MX"/>
        </w:rPr>
        <w:t xml:space="preserve">(Ver conceptos: </w:t>
      </w:r>
      <w:hyperlink r:id="rId19">
        <w:r w:rsidRPr="57E1427B">
          <w:rPr>
            <w:rStyle w:val="Hipervnculo"/>
            <w:lang w:val="es-MX"/>
          </w:rPr>
          <w:t>C-096 del 24/03/2021</w:t>
        </w:r>
      </w:hyperlink>
      <w:r w:rsidRPr="57E1427B">
        <w:rPr>
          <w:rFonts w:eastAsia="Calibri" w:cs="Arial"/>
          <w:szCs w:val="20"/>
          <w:lang w:val="es-MX"/>
        </w:rPr>
        <w:t>)</w:t>
      </w:r>
    </w:p>
    <w:p w14:paraId="66815E03" w14:textId="17676DB7" w:rsidR="00585E51" w:rsidRDefault="00C32F9C" w:rsidP="00585E51">
      <w:pPr>
        <w:pStyle w:val="Ttulo3"/>
        <w:rPr>
          <w:lang w:val="es-MX"/>
        </w:rPr>
      </w:pPr>
      <w:bookmarkStart w:id="54" w:name="_Toc57727281"/>
      <w:r>
        <w:rPr>
          <w:caps w:val="0"/>
          <w:lang w:val="es-MX"/>
        </w:rPr>
        <w:t>PROPONENTES PLURALES</w:t>
      </w:r>
      <w:bookmarkEnd w:id="54"/>
    </w:p>
    <w:p w14:paraId="552DE9F6" w14:textId="57A21785" w:rsidR="00585E51" w:rsidRDefault="00585E51" w:rsidP="00585E51">
      <w:pPr>
        <w:rPr>
          <w:lang w:val="es-MX"/>
        </w:rPr>
      </w:pPr>
      <w:r w:rsidRPr="00585E51">
        <w:rPr>
          <w:lang w:val="es-MX"/>
        </w:rPr>
        <w:t>Cada uno de los integrantes del proponente plural debe acreditar por separado los requisitos de que tratan los numerales anteriores.</w:t>
      </w:r>
    </w:p>
    <w:p w14:paraId="006D3B36" w14:textId="7CE3F912" w:rsidR="00585E51" w:rsidRDefault="00C32F9C" w:rsidP="00585E51">
      <w:pPr>
        <w:pStyle w:val="Ttulo3"/>
        <w:rPr>
          <w:lang w:val="es-MX"/>
        </w:rPr>
      </w:pPr>
      <w:bookmarkStart w:id="55" w:name="_Toc57727282"/>
      <w:r>
        <w:rPr>
          <w:caps w:val="0"/>
          <w:lang w:val="es-MX"/>
        </w:rPr>
        <w:t>SEGURIDAD SOCIAL PARA LA SUSCRIPCIÓN DEL CONTRATO</w:t>
      </w:r>
      <w:bookmarkEnd w:id="55"/>
    </w:p>
    <w:p w14:paraId="4DF5E1C0" w14:textId="77777777" w:rsidR="00585E51" w:rsidRPr="00585E51" w:rsidRDefault="00585E51" w:rsidP="00585E51">
      <w:pPr>
        <w:rPr>
          <w:lang w:val="es-MX"/>
        </w:rPr>
      </w:pPr>
      <w:r w:rsidRPr="00585E51">
        <w:rPr>
          <w:lang w:val="es-MX"/>
        </w:rPr>
        <w:t xml:space="preserve">El adjudicatario debe presentar, para la suscripción del respectivo contrato, ante la dependencia respectiva, la declaración donde acredite el pago correspondiente a seguridad social y aportes legales cuando a ello haya lugar. </w:t>
      </w:r>
    </w:p>
    <w:p w14:paraId="46A8B050" w14:textId="446B4E7E" w:rsidR="00585E51" w:rsidRDefault="00585E51" w:rsidP="00585E51">
      <w:pPr>
        <w:rPr>
          <w:lang w:val="es-MX"/>
        </w:rPr>
      </w:pPr>
      <w:r w:rsidRPr="00585E51">
        <w:rPr>
          <w:lang w:val="es-MX"/>
        </w:rPr>
        <w:t>En caso de que el adjudicatario, persona natural o jurídica, no tenga o haya tenido dentro de los seis (6) meses anteriores a la fecha de firma del contrato personal a cargo y por ende no esté obligado a efectuar el pago de aportes legales y seguridad social debe indicar esta circunstancia en la mencionada certificación, bajo la gravedad de juramento.</w:t>
      </w:r>
    </w:p>
    <w:p w14:paraId="63AF0506" w14:textId="24E03A5E" w:rsidR="00585E51" w:rsidRDefault="00C32F9C" w:rsidP="00585E51">
      <w:pPr>
        <w:pStyle w:val="Ttulo3"/>
        <w:rPr>
          <w:lang w:val="es-MX"/>
        </w:rPr>
      </w:pPr>
      <w:bookmarkStart w:id="56" w:name="_Toc57727283"/>
      <w:r>
        <w:rPr>
          <w:caps w:val="0"/>
          <w:lang w:val="es-MX"/>
        </w:rPr>
        <w:lastRenderedPageBreak/>
        <w:t>ACREDITACIÓN DEL PAGO AL SISTEMA DE SEGURIDAD SOCIAL DURANTE LA EJECUCIÓN DEL CONTRATO</w:t>
      </w:r>
      <w:bookmarkEnd w:id="56"/>
    </w:p>
    <w:p w14:paraId="249F9F16" w14:textId="75BAE79A" w:rsidR="00585E51" w:rsidRDefault="00585E51" w:rsidP="00585E51">
      <w:pPr>
        <w:rPr>
          <w:lang w:val="es-MX"/>
        </w:rPr>
      </w:pPr>
      <w:r w:rsidRPr="00585E51">
        <w:rPr>
          <w:lang w:val="es-MX"/>
        </w:rPr>
        <w:t xml:space="preserve">El contratista debe acreditar, para realizar cada pago del contrato, que se encuentra al día en los aportes parafiscales relativos al Sistema de Seguridad Social Integral, así como los propios del Sena, ICBF y Cajas de Compensación Familiar, cuando corresponda.  </w:t>
      </w:r>
    </w:p>
    <w:p w14:paraId="1E53E76F" w14:textId="2E0F35FE" w:rsidR="00585E51" w:rsidRDefault="00C32F9C" w:rsidP="00585E51">
      <w:pPr>
        <w:pStyle w:val="Ttulo2"/>
      </w:pPr>
      <w:bookmarkStart w:id="57" w:name="_Toc57727284"/>
      <w:r>
        <w:rPr>
          <w:caps w:val="0"/>
        </w:rPr>
        <w:t>EXPERIENCIA</w:t>
      </w:r>
      <w:bookmarkEnd w:id="57"/>
    </w:p>
    <w:p w14:paraId="2C040DF7" w14:textId="77777777" w:rsidR="00585E51" w:rsidRPr="00585E51" w:rsidRDefault="00585E51" w:rsidP="00585E51">
      <w:pPr>
        <w:rPr>
          <w:lang w:val="es-MX"/>
        </w:rPr>
      </w:pPr>
      <w:r w:rsidRPr="00585E51">
        <w:rPr>
          <w:lang w:val="es-MX"/>
        </w:rPr>
        <w:t>Los proponentes deben acreditar su experiencia a través de: i) la información consignada en el RUP para aquellos que estén obligados a tenerlo, ii) la presentación el Formato 3 – Experiencia para todos los proponentes y (iii) alguno de los documentos válidos para la acreditación de la experiencia señalados en el numeral 3.5.5 cuando se requiera la verificación de información del proponente adicional a la contenida en el RUP.</w:t>
      </w:r>
    </w:p>
    <w:p w14:paraId="32988856" w14:textId="77777777" w:rsidR="00585E51" w:rsidRPr="00585E51" w:rsidRDefault="00585E51" w:rsidP="00585E51">
      <w:pPr>
        <w:rPr>
          <w:lang w:val="es-MX"/>
        </w:rPr>
      </w:pPr>
      <w:r w:rsidRPr="00585E51">
        <w:rPr>
          <w:lang w:val="es-MX"/>
        </w:rPr>
        <w:t>La evaluación de los proponentes se efectuará de acuerdo con la experiencia contenida en el Registro Único de Proponentes (RUP) vigente y en firme antes del cierre del proceso.</w:t>
      </w:r>
    </w:p>
    <w:p w14:paraId="20B30949" w14:textId="77777777" w:rsidR="00585E51" w:rsidRPr="00585E51" w:rsidRDefault="00585E51" w:rsidP="00585E51">
      <w:pPr>
        <w:rPr>
          <w:lang w:val="es-MX"/>
        </w:rPr>
      </w:pPr>
      <w:r w:rsidRPr="00585E51">
        <w:rPr>
          <w:lang w:val="es-MX"/>
        </w:rPr>
        <w:t xml:space="preserve">Los proponentes podrán acreditar experiencia proveniente de contratos celebrados con particulares o entidades estatales. </w:t>
      </w:r>
    </w:p>
    <w:p w14:paraId="3363CC15" w14:textId="0F77F849" w:rsidR="00585E51" w:rsidRPr="00585E51" w:rsidRDefault="00585E51" w:rsidP="00585E51">
      <w:pPr>
        <w:rPr>
          <w:lang w:val="es-MX"/>
        </w:rPr>
      </w:pPr>
      <w:r w:rsidRPr="00585E51">
        <w:rPr>
          <w:highlight w:val="lightGray"/>
          <w:lang w:val="es-MX"/>
        </w:rPr>
        <w:t>[Por regla general, el proponente solo puede acreditar la experiencia que ha obtenido y no la experiencia de su matriz, subsidiarias o integrantes del mismo grupo empresarial. No obstante, si de acuerdo con el estudio de sector es necesario que el proponente acredite la experiencia de su matriz como en los casos de contratos de franquicia, la entidad estatal debe justificar dicha circunstancia en los estudios y documentos previos e indicar en el pliego de condiciones la forma de acreditar la experiencia que no aparece en el RUP]</w:t>
      </w:r>
    </w:p>
    <w:p w14:paraId="5EEF8D40" w14:textId="7330F77D" w:rsidR="00016758" w:rsidRDefault="00C32F9C" w:rsidP="00585E51">
      <w:pPr>
        <w:pStyle w:val="Ttulo3"/>
        <w:rPr>
          <w:lang w:val="es-MX"/>
        </w:rPr>
      </w:pPr>
      <w:bookmarkStart w:id="58" w:name="_Toc57727285"/>
      <w:r>
        <w:rPr>
          <w:caps w:val="0"/>
          <w:lang w:val="es-MX"/>
        </w:rPr>
        <w:t>DETERMINACIÓN DE LOS REQUISITOS MÍNIMOS DE EXPERIENCIA SEGÚN LA MATRIZ 1 – EXPERIENCIA</w:t>
      </w:r>
      <w:bookmarkEnd w:id="58"/>
      <w:r>
        <w:rPr>
          <w:caps w:val="0"/>
          <w:lang w:val="es-MX"/>
        </w:rPr>
        <w:t xml:space="preserve"> </w:t>
      </w:r>
    </w:p>
    <w:p w14:paraId="51FD0B54" w14:textId="77777777" w:rsidR="00585E51" w:rsidRPr="00585E51" w:rsidRDefault="00585E51" w:rsidP="00585E51">
      <w:pPr>
        <w:rPr>
          <w:lang w:val="es-MX"/>
        </w:rPr>
      </w:pPr>
      <w:r w:rsidRPr="00585E51">
        <w:rPr>
          <w:lang w:val="es-MX"/>
        </w:rPr>
        <w:t xml:space="preserve">La complejidad técnica del proyecto se establece de la siguiente manera, en concordancia con lo previsto en la “Matriz 1 – Experiencia”: </w:t>
      </w:r>
    </w:p>
    <w:p w14:paraId="73A8865B" w14:textId="77777777" w:rsidR="00585E51" w:rsidRPr="00585E51" w:rsidRDefault="00585E51" w:rsidP="00585E51">
      <w:pPr>
        <w:rPr>
          <w:lang w:val="es-MX"/>
        </w:rPr>
      </w:pPr>
      <w:r w:rsidRPr="00585E51">
        <w:rPr>
          <w:highlight w:val="lightGray"/>
          <w:lang w:val="es-MX"/>
        </w:rPr>
        <w:t>[La entidad debe indicar en esta sección las condiciones de experiencia que serán requeridas en el proceso de selección de acuerdo con las condiciones establecidas en la Matriz 1 – Experiencia. De igual forma, debe justificar expresa y suficientemente la implementación de las condiciones para un proyecto de baja-media, o alta complejidad técnica según la Matriz 1 – Experiencia. Para tal fin, la entidad puede tener en cuenta las siguientes variables, que se señalan a modo enunciativo, sin limitarse exclusivamente a estas, que puedan incidir en la determinación de la complejidad técnica: condiciones geográficas, geológicas, hidrológicas, climáticas, así como el alcance físico del proyecto de infraestructura de transporte].</w:t>
      </w:r>
    </w:p>
    <w:p w14:paraId="23374008" w14:textId="77777777" w:rsidR="00585E51" w:rsidRPr="00585E51" w:rsidRDefault="00585E51" w:rsidP="00585E51">
      <w:pPr>
        <w:rPr>
          <w:lang w:val="es-MX"/>
        </w:rPr>
      </w:pPr>
      <w:r w:rsidRPr="00585E51">
        <w:rPr>
          <w:highlight w:val="lightGray"/>
          <w:lang w:val="es-MX"/>
        </w:rPr>
        <w:t>[La justificación realizada por la entidad para determinar la complejidad técnica puede ser observada por los interesados en el proceso de selección].</w:t>
      </w:r>
    </w:p>
    <w:p w14:paraId="5DE5A1BD" w14:textId="4DC0635F" w:rsidR="00585E51" w:rsidRDefault="00585E51" w:rsidP="00585E51">
      <w:pPr>
        <w:rPr>
          <w:lang w:val="es-MX"/>
        </w:rPr>
      </w:pPr>
      <w:r w:rsidRPr="00585E51">
        <w:rPr>
          <w:lang w:val="es-MX"/>
        </w:rPr>
        <w:t xml:space="preserve">De conformidad con lo anterior, los requisitos de experiencia son: </w:t>
      </w:r>
      <w:r w:rsidRPr="00585E51">
        <w:rPr>
          <w:highlight w:val="lightGray"/>
          <w:lang w:val="es-MX"/>
        </w:rPr>
        <w:t>[la entidad deberá indicar el número de la actividad a contratar, y transcribir textualmente lo indicado en la Matriz 1 – Experiencia. En caso de requerir combinar experiencia, se procederá según lo establecido en la Matriz 1].</w:t>
      </w:r>
    </w:p>
    <w:p w14:paraId="68B11238" w14:textId="67A94B45" w:rsidR="000140D3" w:rsidRPr="00585E51" w:rsidRDefault="000140D3" w:rsidP="00585E51">
      <w:pPr>
        <w:rPr>
          <w:lang w:val="es-MX"/>
        </w:rPr>
      </w:pPr>
      <w:r w:rsidRPr="5ACAC806">
        <w:rPr>
          <w:lang w:val="es-MX"/>
        </w:rPr>
        <w:t>(Ver concepto: C-770 del 13/01/2021</w:t>
      </w:r>
      <w:r w:rsidR="6B77BE67" w:rsidRPr="5ACAC806">
        <w:rPr>
          <w:lang w:val="es-MX"/>
        </w:rPr>
        <w:t xml:space="preserve">, </w:t>
      </w:r>
      <w:hyperlink r:id="rId20">
        <w:r w:rsidR="6B77BE67" w:rsidRPr="5ACAC806">
          <w:rPr>
            <w:rStyle w:val="Hipervnculo"/>
            <w:lang w:val="es-MX"/>
          </w:rPr>
          <w:t>C-066 del 15/03/2021</w:t>
        </w:r>
      </w:hyperlink>
      <w:r w:rsidR="6B77BE67" w:rsidRPr="5ACAC806">
        <w:rPr>
          <w:lang w:val="es-MX"/>
        </w:rPr>
        <w:t>)</w:t>
      </w:r>
    </w:p>
    <w:p w14:paraId="5FEF7D3B" w14:textId="2AA63E10" w:rsidR="00016758" w:rsidRDefault="00C32F9C" w:rsidP="00585E51">
      <w:pPr>
        <w:pStyle w:val="Ttulo3"/>
        <w:rPr>
          <w:lang w:val="es-MX"/>
        </w:rPr>
      </w:pPr>
      <w:bookmarkStart w:id="59" w:name="_Toc57727286"/>
      <w:r>
        <w:rPr>
          <w:caps w:val="0"/>
          <w:lang w:val="es-MX"/>
        </w:rPr>
        <w:t>CARACTERÍSTICAS DE LOS CONTRATOS PRESENTADOS PARA ACREDITAR LA EXPERIENCIA EXIGIDA</w:t>
      </w:r>
      <w:bookmarkEnd w:id="59"/>
    </w:p>
    <w:p w14:paraId="535D9525" w14:textId="21E29392" w:rsidR="00585E51" w:rsidRDefault="00585E51" w:rsidP="00585E51">
      <w:pPr>
        <w:rPr>
          <w:lang w:val="es-MX"/>
        </w:rPr>
      </w:pPr>
      <w:r w:rsidRPr="00585E51">
        <w:rPr>
          <w:lang w:val="es-MX"/>
        </w:rPr>
        <w:t>Los contratos para acreditar la experiencia exigida deberán cumplir las siguientes características:</w:t>
      </w:r>
    </w:p>
    <w:p w14:paraId="595E4CB8" w14:textId="0E6EF75D" w:rsidR="00585E51" w:rsidRPr="00585E51" w:rsidRDefault="00585E51" w:rsidP="00702395">
      <w:pPr>
        <w:pStyle w:val="Prrafodelista"/>
        <w:numPr>
          <w:ilvl w:val="0"/>
          <w:numId w:val="24"/>
        </w:numPr>
        <w:rPr>
          <w:lang w:val="es-MX"/>
        </w:rPr>
      </w:pPr>
      <w:r w:rsidRPr="00585E51">
        <w:rPr>
          <w:lang w:val="es-MX"/>
        </w:rPr>
        <w:lastRenderedPageBreak/>
        <w:t xml:space="preserve">Que hayan contenido la ejecución de: </w:t>
      </w:r>
      <w:r w:rsidRPr="00585E51">
        <w:rPr>
          <w:highlight w:val="lightGray"/>
          <w:lang w:val="es-MX"/>
        </w:rPr>
        <w:t>[En este espacio la entidad debe incluir, sin modificar, la actividad o actividades válidas para acreditar la experiencia general y específica, señaladas en la Matriz 1 – Experiencia. Para definir la experiencia exigible, la entidad estatal debe tener en cuenta, como lo dispone la Matriz 1: i) el alcance del objeto a contratar, ii) el tipo de infraestructura, iii) las actividades definidas allí y iv) la cuantía del proceso de contratación.</w:t>
      </w:r>
      <w:r w:rsidRPr="00585E51">
        <w:rPr>
          <w:lang w:val="es-MX"/>
        </w:rPr>
        <w:t xml:space="preserve"> </w:t>
      </w:r>
    </w:p>
    <w:p w14:paraId="11B22469" w14:textId="77777777" w:rsidR="00585E51" w:rsidRPr="00585E51" w:rsidRDefault="00585E51" w:rsidP="00585E51">
      <w:pPr>
        <w:ind w:left="1070"/>
        <w:rPr>
          <w:lang w:val="es-MX"/>
        </w:rPr>
      </w:pPr>
      <w:r w:rsidRPr="00585E51">
        <w:rPr>
          <w:highlight w:val="lightGray"/>
          <w:lang w:val="es-MX"/>
        </w:rPr>
        <w:t>De conformidad con lo anterior, la entidad debe diligenciar este literal, exclusivamente, con lo señalado en la Matriz 1- Experiencia, sin realizar modificación alguna a los requisitos de experiencia general, específica y los % de dimensionamiento, lo cual implicaría la alteración del documento tipo.</w:t>
      </w:r>
    </w:p>
    <w:p w14:paraId="7A2B8364" w14:textId="77777777" w:rsidR="00585E51" w:rsidRPr="00585E51" w:rsidRDefault="00585E51" w:rsidP="00585E51">
      <w:pPr>
        <w:ind w:left="1070"/>
        <w:rPr>
          <w:lang w:val="es-MX"/>
        </w:rPr>
      </w:pPr>
      <w:r w:rsidRPr="00585E51">
        <w:rPr>
          <w:highlight w:val="lightGray"/>
          <w:lang w:val="es-MX"/>
        </w:rPr>
        <w:t>Dependiendo del Presupuesto Oficial en SMMLV la entidad deberá exigir la experiencia específica señalada en la Matriz 1 – Experiencia en la(s) actividad(es) requeridas para la ejecución del objeto del Contrato. La Entidad únicamente podrá solicitar experiencia especifica cuando la Matriz 1 – Experiencia lo establezca.</w:t>
      </w:r>
    </w:p>
    <w:p w14:paraId="725C9CD2" w14:textId="77777777" w:rsidR="00585E51" w:rsidRPr="00585E51" w:rsidRDefault="00585E51" w:rsidP="00585E51">
      <w:pPr>
        <w:ind w:left="1070"/>
        <w:rPr>
          <w:lang w:val="es-MX"/>
        </w:rPr>
      </w:pPr>
      <w:r w:rsidRPr="00585E51">
        <w:rPr>
          <w:lang w:val="es-MX"/>
        </w:rPr>
        <w:t>En los procesos estructurados por lotes, la entidad establecerá la experiencia de cada uno de ellos, de acuerdo con las actividades definidas en la Matriz 1 – Experiencia]</w:t>
      </w:r>
    </w:p>
    <w:p w14:paraId="65F90A1D" w14:textId="77777777" w:rsidR="00585E51" w:rsidRPr="00585E51" w:rsidRDefault="00585E51" w:rsidP="00585E51">
      <w:pPr>
        <w:ind w:left="1070"/>
        <w:rPr>
          <w:lang w:val="es-MX"/>
        </w:rPr>
      </w:pPr>
      <w:r w:rsidRPr="00585E51">
        <w:rPr>
          <w:lang w:val="es-MX"/>
        </w:rPr>
        <w:t xml:space="preserve">La experiencia que deberá acreditar el proponente será la establecida por la entidad de forma independiente para cada uno de los lotes o grupos de acuerdo con las actividades definidas en la Matriz 1 – Experiencia en el literal A de la sección 3.5.1. </w:t>
      </w:r>
    </w:p>
    <w:p w14:paraId="1E05F50C" w14:textId="186D3BA9" w:rsidR="00585E51" w:rsidRDefault="00585E51" w:rsidP="00585E51">
      <w:pPr>
        <w:ind w:left="1070"/>
        <w:rPr>
          <w:lang w:val="es-MX"/>
        </w:rPr>
      </w:pPr>
      <w:r w:rsidRPr="00585E51">
        <w:rPr>
          <w:lang w:val="es-MX"/>
        </w:rPr>
        <w:t xml:space="preserve">Dependiendo del presupuesto oficial en SMMLV deberán acreditar la experiencia específica señalada en la Matriz 1 – Experiencia en la(s) actividad(es) requerida(s) para la ejecución del objeto del contrato. </w:t>
      </w:r>
      <w:r w:rsidRPr="00585E51">
        <w:rPr>
          <w:highlight w:val="lightGray"/>
          <w:lang w:val="es-MX"/>
        </w:rPr>
        <w:t>[La entidad únicamente podrá solicitar experiencia específica cuando la Matriz 1 – Experiencia lo establezca]</w:t>
      </w:r>
    </w:p>
    <w:p w14:paraId="65968029" w14:textId="00137C7B" w:rsidR="00585E51" w:rsidRPr="00585E51" w:rsidRDefault="00585E51" w:rsidP="00702395">
      <w:pPr>
        <w:pStyle w:val="Prrafodelista"/>
        <w:numPr>
          <w:ilvl w:val="0"/>
          <w:numId w:val="24"/>
        </w:numPr>
        <w:rPr>
          <w:lang w:val="es-MX"/>
        </w:rPr>
      </w:pPr>
      <w:r w:rsidRPr="00585E51">
        <w:rPr>
          <w:lang w:val="es-MX"/>
        </w:rPr>
        <w:t>Estar relacionados en el Formato 3 – Experiencia con el número consecutivo del contrato en el RUP. Los proponentes plurales deben indicar qué integrante aporta cada uno de los contratos señalados en el Formato 3 – Experiencia. Este documento debe presentarlo el proponente plural y no integrante.</w:t>
      </w:r>
    </w:p>
    <w:p w14:paraId="59BF8494" w14:textId="77777777" w:rsidR="00585E51" w:rsidRPr="00585E51" w:rsidRDefault="00585E51" w:rsidP="00585E51">
      <w:pPr>
        <w:ind w:left="1070"/>
        <w:rPr>
          <w:lang w:val="es-MX"/>
        </w:rPr>
      </w:pPr>
      <w:r w:rsidRPr="00585E51">
        <w:rPr>
          <w:lang w:val="es-MX"/>
        </w:rPr>
        <w:t>El hecho de que el proponente no aporte el “Formato 3 - Experiencia” en ningún caso será motivo para rechazar la oferta. La subsanación de este requisito podrá realizarse en los términos del numeral 1.6. Mientras esté pendiente la subsanación del requisito, y en caso de que este no se subsane, la entidad tendrá en cuenta para la evaluación los seis (6) contratos aportados de mayor valor.</w:t>
      </w:r>
    </w:p>
    <w:p w14:paraId="234DF9E2" w14:textId="520F8F40" w:rsidR="00585E51" w:rsidRDefault="00585E51" w:rsidP="00702395">
      <w:pPr>
        <w:pStyle w:val="Prrafodelista"/>
        <w:numPr>
          <w:ilvl w:val="0"/>
          <w:numId w:val="24"/>
        </w:numPr>
        <w:rPr>
          <w:highlight w:val="lightGray"/>
          <w:lang w:val="es-MX"/>
        </w:rPr>
      </w:pPr>
      <w:r w:rsidRPr="00585E51">
        <w:rPr>
          <w:lang w:val="es-MX"/>
        </w:rPr>
        <w:t xml:space="preserve">El proponente podrá acreditar la experiencia con mínimo uno (1) y máximo seis (6) contratos, los cuales serán evaluados teniendo en cuenta la tabla establecida en el numeral 3.5.7 del pliego de condiciones, así como el contenido establecido en la Matriz 1 – Experiencia. </w:t>
      </w:r>
      <w:r w:rsidRPr="00585E51">
        <w:rPr>
          <w:highlight w:val="lightGray"/>
          <w:lang w:val="es-MX"/>
        </w:rPr>
        <w:t xml:space="preserve">[En los procesos estructurados por lotes, el proponente podrá aportar mínimo uno (1) y máximo seis (6) contratos para cada uno de los lotes o podrá aportar los mismos para todos los lotes] </w:t>
      </w:r>
    </w:p>
    <w:p w14:paraId="39F76B22" w14:textId="77777777" w:rsidR="00621246" w:rsidRDefault="00621246" w:rsidP="00621246">
      <w:pPr>
        <w:pStyle w:val="Prrafodelista"/>
        <w:ind w:left="1070"/>
        <w:rPr>
          <w:highlight w:val="lightGray"/>
          <w:lang w:val="es-MX"/>
        </w:rPr>
      </w:pPr>
    </w:p>
    <w:p w14:paraId="241C7E7C" w14:textId="5CF8D925" w:rsidR="00621246" w:rsidRPr="00585E51" w:rsidRDefault="00621246" w:rsidP="00621246">
      <w:pPr>
        <w:pStyle w:val="Prrafodelista"/>
        <w:ind w:left="1070"/>
        <w:rPr>
          <w:highlight w:val="lightGray"/>
          <w:lang w:val="es-MX"/>
        </w:rPr>
      </w:pPr>
      <w:r w:rsidRPr="00621246">
        <w:rPr>
          <w:lang w:val="es-MX"/>
        </w:rPr>
        <w:t>(Ver concepto: C-804 del 01/02/2021)</w:t>
      </w:r>
    </w:p>
    <w:p w14:paraId="76DD0748" w14:textId="77777777" w:rsidR="00585E51" w:rsidRDefault="00585E51" w:rsidP="00585E51">
      <w:pPr>
        <w:pStyle w:val="Prrafodelista"/>
        <w:ind w:left="1070"/>
        <w:rPr>
          <w:lang w:val="es-MX"/>
        </w:rPr>
      </w:pPr>
    </w:p>
    <w:p w14:paraId="01781DF6" w14:textId="5852ADA9" w:rsidR="00585E51" w:rsidRPr="00585E51" w:rsidRDefault="00585E51" w:rsidP="00702395">
      <w:pPr>
        <w:pStyle w:val="Prrafodelista"/>
        <w:numPr>
          <w:ilvl w:val="0"/>
          <w:numId w:val="24"/>
        </w:numPr>
        <w:rPr>
          <w:lang w:val="es-MX"/>
        </w:rPr>
      </w:pPr>
      <w:r w:rsidRPr="00585E51">
        <w:rPr>
          <w:lang w:val="es-MX"/>
        </w:rPr>
        <w:t xml:space="preserve">Deben haber terminado antes de la fecha de cierre del presente proceso de contratación. </w:t>
      </w:r>
    </w:p>
    <w:p w14:paraId="1268C4CD" w14:textId="77777777" w:rsidR="00585E51" w:rsidRDefault="00585E51" w:rsidP="00585E51">
      <w:pPr>
        <w:pStyle w:val="Prrafodelista"/>
        <w:ind w:left="1070"/>
        <w:rPr>
          <w:lang w:val="es-MX"/>
        </w:rPr>
      </w:pPr>
    </w:p>
    <w:p w14:paraId="78220516" w14:textId="20F92E0F" w:rsidR="00585E51" w:rsidRPr="00585E51" w:rsidRDefault="00585E51" w:rsidP="00702395">
      <w:pPr>
        <w:pStyle w:val="Prrafodelista"/>
        <w:numPr>
          <w:ilvl w:val="0"/>
          <w:numId w:val="24"/>
        </w:numPr>
        <w:rPr>
          <w:lang w:val="es-MX"/>
        </w:rPr>
      </w:pPr>
      <w:r w:rsidRPr="00585E51">
        <w:rPr>
          <w:lang w:val="es-MX"/>
        </w:rPr>
        <w:t xml:space="preserve">Para los contratos que sean aportados por socios de empresas que no cuentan con más de tres (3) años de constituidas, además del RUP, deben adjuntar un documento suscrito </w:t>
      </w:r>
      <w:r w:rsidRPr="00585E51">
        <w:rPr>
          <w:lang w:val="es-MX"/>
        </w:rPr>
        <w:lastRenderedPageBreak/>
        <w:t xml:space="preserve">por el representante legal y el revisor fiscal o contador público (según corresponda) donde se indique la conformación de la empresa. La entidad tendrá en cuenta la experiencia individual de los accionistas, socios o constituyentes de las sociedades con menos de tres (3) años de constituidas. Pasado este tiempo, la sociedad conservará esta experiencia, tal y como haya quedado registrada en el RUP. </w:t>
      </w:r>
    </w:p>
    <w:p w14:paraId="1B04C4A8" w14:textId="77777777" w:rsidR="00585E51" w:rsidRDefault="00585E51" w:rsidP="00585E51">
      <w:pPr>
        <w:pStyle w:val="Prrafodelista"/>
        <w:ind w:left="1070"/>
        <w:rPr>
          <w:lang w:val="es-MX"/>
        </w:rPr>
      </w:pPr>
    </w:p>
    <w:p w14:paraId="4C2A08F7" w14:textId="1E82CD25" w:rsidR="00585E51" w:rsidRPr="00585E51" w:rsidRDefault="00585E51" w:rsidP="00702395">
      <w:pPr>
        <w:pStyle w:val="Prrafodelista"/>
        <w:numPr>
          <w:ilvl w:val="0"/>
          <w:numId w:val="24"/>
        </w:numPr>
        <w:rPr>
          <w:lang w:val="es-MX"/>
        </w:rPr>
      </w:pPr>
      <w:r w:rsidRPr="00585E51">
        <w:rPr>
          <w:lang w:val="es-MX"/>
        </w:rPr>
        <w:t>La experiencia a la que se refiere este numeral podrá ser validada mediante los documentos establecidos en el pliego de condiciones señalados en el numeral 3.5.5.</w:t>
      </w:r>
    </w:p>
    <w:p w14:paraId="434DE624" w14:textId="77777777" w:rsidR="00585E51" w:rsidRDefault="00585E51" w:rsidP="00585E51">
      <w:pPr>
        <w:pStyle w:val="Prrafodelista"/>
        <w:ind w:left="1070"/>
        <w:rPr>
          <w:lang w:val="es-MX"/>
        </w:rPr>
      </w:pPr>
    </w:p>
    <w:p w14:paraId="03A6C75F" w14:textId="56E5A73E" w:rsidR="00585E51" w:rsidRDefault="00585E51" w:rsidP="00702395">
      <w:pPr>
        <w:pStyle w:val="Prrafodelista"/>
        <w:numPr>
          <w:ilvl w:val="0"/>
          <w:numId w:val="24"/>
        </w:numPr>
        <w:rPr>
          <w:lang w:val="es-MX"/>
        </w:rPr>
      </w:pPr>
      <w:r w:rsidRPr="00585E51">
        <w:rPr>
          <w:lang w:val="es-MX"/>
        </w:rPr>
        <w:t>Para proyectos de infraestructura vial que se hayan realizado fuera del territorio nacional, se consideran “Carreteras primarias” aquellas que sean certificadas por la entidad contratante mediante alguno de los documentos válidos establecidos en el numeral 3.5.5 del pliego de condiciones, siempre que se indique que el ancho de calzada es mayor o igual a siete (7.0) metros, y/o que se acrediten tres o más carriles vehiculares por calzada.</w:t>
      </w:r>
    </w:p>
    <w:p w14:paraId="16FF301E" w14:textId="77777777" w:rsidR="00585E51" w:rsidRPr="00585E51" w:rsidRDefault="00585E51" w:rsidP="00585E51">
      <w:pPr>
        <w:pStyle w:val="Prrafodelista"/>
        <w:ind w:left="1070"/>
        <w:rPr>
          <w:lang w:val="es-MX"/>
        </w:rPr>
      </w:pPr>
    </w:p>
    <w:p w14:paraId="303B409C" w14:textId="484B89FA" w:rsidR="00585E51" w:rsidRPr="00585E51" w:rsidRDefault="00585E51" w:rsidP="00702395">
      <w:pPr>
        <w:pStyle w:val="Prrafodelista"/>
        <w:numPr>
          <w:ilvl w:val="0"/>
          <w:numId w:val="24"/>
        </w:numPr>
        <w:rPr>
          <w:lang w:val="es-MX"/>
        </w:rPr>
      </w:pPr>
      <w:r w:rsidRPr="00585E51">
        <w:rPr>
          <w:highlight w:val="lightGray"/>
          <w:lang w:val="es-MX"/>
        </w:rPr>
        <w:t>[Cuando el objeto contractual incluya bienes o servicios ajenos a la obra pública de infraestructura de transporte y de manera excepcional requiere incluir experiencia adicional para evaluar la idoneidad respecto de los bienes o servicios ajenos a la obra pública, la entidad estatal deberá seguir los parámetros establecidos en el artículo 2.2.1.2.6.1.5 del Decreto 1082 de 2015.</w:t>
      </w:r>
    </w:p>
    <w:p w14:paraId="6C2A63E1" w14:textId="77777777" w:rsidR="00585E51" w:rsidRPr="00585E51" w:rsidRDefault="00585E51" w:rsidP="00585E51">
      <w:pPr>
        <w:ind w:left="1070"/>
        <w:rPr>
          <w:lang w:val="es-MX"/>
        </w:rPr>
      </w:pPr>
      <w:r w:rsidRPr="00585E51">
        <w:rPr>
          <w:highlight w:val="lightGray"/>
          <w:lang w:val="es-MX"/>
        </w:rPr>
        <w:t>Conforme a esta disposición, la entidad no puede requerir experiencia adicional que incluya volúmenes o cantidades de obra específica expresadas en SMMLV]</w:t>
      </w:r>
    </w:p>
    <w:p w14:paraId="0C441DB0" w14:textId="3146AC52" w:rsidR="00585E51" w:rsidRPr="00585E51" w:rsidRDefault="00585E51" w:rsidP="00585E51">
      <w:pPr>
        <w:ind w:left="1070"/>
        <w:rPr>
          <w:lang w:val="es-MX"/>
        </w:rPr>
      </w:pPr>
      <w:r w:rsidRPr="00585E51">
        <w:rPr>
          <w:highlight w:val="lightGray"/>
          <w:lang w:val="es-MX"/>
        </w:rPr>
        <w:t>La entidad tampoco puede exigir experiencia general o específica adicional a la señalada en la Matriz 1 – Experiencia relacionada con Planes de Manejo Ambiental, Planes de Manejo de Tránsito o el Plan de Adaptación de la Guía Ambiental, porque no son bienes o servicios ajenos a la obra pública de infraestructura de transporte]</w:t>
      </w:r>
    </w:p>
    <w:p w14:paraId="137ED3D7" w14:textId="28C49B1B" w:rsidR="00016758" w:rsidRDefault="00C32F9C" w:rsidP="00585E51">
      <w:pPr>
        <w:pStyle w:val="Ttulo3"/>
        <w:rPr>
          <w:lang w:val="es-MX"/>
        </w:rPr>
      </w:pPr>
      <w:bookmarkStart w:id="60" w:name="_Toc57727287"/>
      <w:r>
        <w:rPr>
          <w:caps w:val="0"/>
          <w:lang w:val="es-MX"/>
        </w:rPr>
        <w:t>CONSIDERACIONES PARA LA VALIDEZ DE LA EXPERIENCIA REQUERIDA</w:t>
      </w:r>
      <w:bookmarkEnd w:id="60"/>
      <w:r>
        <w:rPr>
          <w:caps w:val="0"/>
          <w:lang w:val="es-MX"/>
        </w:rPr>
        <w:t xml:space="preserve"> </w:t>
      </w:r>
    </w:p>
    <w:p w14:paraId="664194DA" w14:textId="77777777" w:rsidR="00DA1E56" w:rsidRPr="00DA1E56" w:rsidRDefault="00DA1E56" w:rsidP="00DA1E56">
      <w:pPr>
        <w:rPr>
          <w:lang w:val="es-MX"/>
        </w:rPr>
      </w:pPr>
      <w:r w:rsidRPr="00DA1E56">
        <w:rPr>
          <w:lang w:val="es-MX"/>
        </w:rPr>
        <w:t xml:space="preserve">La entidad tendrá en cuenta los siguientes aspectos para analizar la experiencia acreditada y que la misma sea válida como experiencia requerida: </w:t>
      </w:r>
    </w:p>
    <w:p w14:paraId="7CF84E33" w14:textId="30580559" w:rsidR="00DA1E56" w:rsidRDefault="00DA1E56" w:rsidP="00702395">
      <w:pPr>
        <w:pStyle w:val="Prrafodelista"/>
        <w:numPr>
          <w:ilvl w:val="0"/>
          <w:numId w:val="25"/>
        </w:numPr>
        <w:rPr>
          <w:lang w:val="es-MX"/>
        </w:rPr>
      </w:pPr>
      <w:r w:rsidRPr="00DA1E56">
        <w:rPr>
          <w:lang w:val="es-MX"/>
        </w:rPr>
        <w:t xml:space="preserve">En el Clasificador de Bienes y Servicios, el segmento correspondiente para la clasificación de la experiencia es el segmento 72. </w:t>
      </w:r>
    </w:p>
    <w:p w14:paraId="3BD1E4EC" w14:textId="77777777" w:rsidR="00DA1E56" w:rsidRPr="00DA1E56" w:rsidRDefault="00DA1E56" w:rsidP="00DA1E56">
      <w:pPr>
        <w:pStyle w:val="Prrafodelista"/>
        <w:rPr>
          <w:lang w:val="es-MX"/>
        </w:rPr>
      </w:pPr>
    </w:p>
    <w:p w14:paraId="5CDD0704" w14:textId="77777777" w:rsidR="00DA1E56" w:rsidRPr="00DA1E56" w:rsidRDefault="00DA1E56" w:rsidP="00DA1E56">
      <w:pPr>
        <w:pStyle w:val="Prrafodelista"/>
        <w:rPr>
          <w:lang w:val="es-MX"/>
        </w:rPr>
      </w:pPr>
      <w:r w:rsidRPr="00DA1E56">
        <w:rPr>
          <w:highlight w:val="lightGray"/>
          <w:lang w:val="es-MX"/>
        </w:rPr>
        <w:t>[En caso de que el proceso de contratación esté relacionado con las actividades de “obras férreas” previstas en la “Matriz 1-Experiencia, se podrá incluir el segmento 25]</w:t>
      </w:r>
    </w:p>
    <w:p w14:paraId="2EB703A4" w14:textId="77777777" w:rsidR="00DA1E56" w:rsidRDefault="00DA1E56" w:rsidP="00DA1E56">
      <w:pPr>
        <w:pStyle w:val="Prrafodelista"/>
        <w:rPr>
          <w:lang w:val="es-MX"/>
        </w:rPr>
      </w:pPr>
    </w:p>
    <w:p w14:paraId="26631479" w14:textId="7E481769" w:rsidR="00DA1E56" w:rsidRPr="00DA1E56" w:rsidRDefault="00DA1E56" w:rsidP="00702395">
      <w:pPr>
        <w:pStyle w:val="Prrafodelista"/>
        <w:numPr>
          <w:ilvl w:val="0"/>
          <w:numId w:val="25"/>
        </w:numPr>
        <w:rPr>
          <w:lang w:val="es-MX"/>
        </w:rPr>
      </w:pPr>
      <w:r w:rsidRPr="00DA1E56">
        <w:rPr>
          <w:lang w:val="es-MX"/>
        </w:rPr>
        <w:t>La entidad contratante únicamente podrá exigir para la verificación de la experiencia los contratos celebrados por el interesado, identificados con el Clasificador de Bienes y Servicios hasta el tercer nivel.</w:t>
      </w:r>
    </w:p>
    <w:p w14:paraId="0DE2CD83" w14:textId="77777777" w:rsidR="00DA1E56" w:rsidRDefault="00DA1E56" w:rsidP="00DA1E56">
      <w:pPr>
        <w:pStyle w:val="Prrafodelista"/>
        <w:rPr>
          <w:lang w:val="es-MX"/>
        </w:rPr>
      </w:pPr>
    </w:p>
    <w:p w14:paraId="42152EA3" w14:textId="3E138504" w:rsidR="00DA1E56" w:rsidRPr="00DA1E56" w:rsidRDefault="00DA1E56" w:rsidP="00702395">
      <w:pPr>
        <w:pStyle w:val="Prrafodelista"/>
        <w:numPr>
          <w:ilvl w:val="0"/>
          <w:numId w:val="25"/>
        </w:numPr>
        <w:rPr>
          <w:lang w:val="es-MX"/>
        </w:rPr>
      </w:pPr>
      <w:r w:rsidRPr="00DA1E56">
        <w:rPr>
          <w:lang w:val="es-MX"/>
        </w:rPr>
        <w:t xml:space="preserve">Si el proponente relaciona o anexa más de seis (6) contratos en el Formato 3 - Experiencia, para efectos de evaluación de la experiencia se tendrán en cuenta cómo máximo los seis (6) contratos aportados de mayor valor. </w:t>
      </w:r>
    </w:p>
    <w:p w14:paraId="0E95EB51" w14:textId="77777777" w:rsidR="00DA1E56" w:rsidRDefault="00DA1E56" w:rsidP="00DA1E56">
      <w:pPr>
        <w:pStyle w:val="Prrafodelista"/>
        <w:rPr>
          <w:lang w:val="es-MX"/>
        </w:rPr>
      </w:pPr>
    </w:p>
    <w:p w14:paraId="41AB0466" w14:textId="0BC1B8F5" w:rsidR="00DA1E56" w:rsidRDefault="00DA1E56" w:rsidP="00702395">
      <w:pPr>
        <w:pStyle w:val="Prrafodelista"/>
        <w:numPr>
          <w:ilvl w:val="0"/>
          <w:numId w:val="25"/>
        </w:numPr>
        <w:rPr>
          <w:lang w:val="es-MX"/>
        </w:rPr>
      </w:pPr>
      <w:r w:rsidRPr="00DA1E56">
        <w:rPr>
          <w:lang w:val="es-MX"/>
        </w:rPr>
        <w:t xml:space="preserve">Tratándose de proponentes plurales se tendrá en cuenta lo siguiente: i) uno de los integrantes debe aportar como mínimo el cincuenta por ciento (50%) de la experiencia exigida; ii) los demás integrantes deben acreditar al menos el cinco por ciento (5%) de la </w:t>
      </w:r>
      <w:r w:rsidRPr="00DA1E56">
        <w:rPr>
          <w:lang w:val="es-MX"/>
        </w:rPr>
        <w:lastRenderedPageBreak/>
        <w:t xml:space="preserve">experiencia requerida; y iii) sin perjuicio de lo anterior, solo uno de los integrantes, si así lo considera pertinente, podrá no acreditar experiencia. En este último caso, el porcentaje de participación del integrante que no aporta experiencia en la estructura plural no podrá superar el cinco por ciento (5%).  </w:t>
      </w:r>
    </w:p>
    <w:p w14:paraId="026B57E1" w14:textId="112AA65D" w:rsidR="00C3218E" w:rsidRPr="00227F78" w:rsidDel="00E26883" w:rsidRDefault="00C3218E" w:rsidP="3B3CAD31">
      <w:pPr>
        <w:autoSpaceDE w:val="0"/>
        <w:autoSpaceDN w:val="0"/>
        <w:adjustRightInd w:val="0"/>
        <w:spacing w:before="120" w:after="0" w:line="276" w:lineRule="auto"/>
        <w:ind w:left="720"/>
        <w:rPr>
          <w:rFonts w:eastAsia="Arial,Times New Roman" w:cs="Arial"/>
          <w:color w:val="auto"/>
          <w:lang w:eastAsia="es-ES"/>
        </w:rPr>
      </w:pPr>
      <w:r w:rsidRPr="3B3CAD31">
        <w:rPr>
          <w:rFonts w:eastAsia="Arial,Times New Roman" w:cs="Arial"/>
          <w:color w:val="auto"/>
          <w:lang w:eastAsia="es-ES"/>
        </w:rPr>
        <w:t>(Ver concepto</w:t>
      </w:r>
      <w:r w:rsidR="6ADBCDD8" w:rsidRPr="3B3CAD31">
        <w:rPr>
          <w:rFonts w:eastAsia="Arial,Times New Roman" w:cs="Arial"/>
          <w:color w:val="auto"/>
          <w:lang w:eastAsia="es-ES"/>
        </w:rPr>
        <w:t>s</w:t>
      </w:r>
      <w:r w:rsidRPr="3B3CAD31">
        <w:rPr>
          <w:rFonts w:eastAsia="Arial,Times New Roman" w:cs="Arial"/>
          <w:color w:val="auto"/>
          <w:lang w:eastAsia="es-ES"/>
        </w:rPr>
        <w:t>: C-804 del 01/02/2021</w:t>
      </w:r>
      <w:r w:rsidR="783585C2" w:rsidRPr="3B3CAD31">
        <w:rPr>
          <w:rFonts w:eastAsia="Arial,Times New Roman" w:cs="Arial"/>
          <w:color w:val="auto"/>
          <w:lang w:eastAsia="es-ES"/>
        </w:rPr>
        <w:t xml:space="preserve">, </w:t>
      </w:r>
      <w:hyperlink r:id="rId21">
        <w:r w:rsidR="61FAF86F" w:rsidRPr="3B3CAD31">
          <w:rPr>
            <w:rStyle w:val="Hipervnculo"/>
            <w:lang w:eastAsia="es-ES"/>
          </w:rPr>
          <w:t>C-042 del 03/03/21</w:t>
        </w:r>
      </w:hyperlink>
      <w:r w:rsidRPr="3B3CAD31">
        <w:rPr>
          <w:rFonts w:eastAsia="Arial,Times New Roman" w:cs="Arial"/>
          <w:color w:val="auto"/>
          <w:lang w:eastAsia="es-ES"/>
        </w:rPr>
        <w:t>)</w:t>
      </w:r>
    </w:p>
    <w:p w14:paraId="19983751" w14:textId="77777777" w:rsidR="00DA1E56" w:rsidRDefault="00DA1E56" w:rsidP="00DA1E56">
      <w:pPr>
        <w:pStyle w:val="Prrafodelista"/>
        <w:rPr>
          <w:lang w:val="es-MX"/>
        </w:rPr>
      </w:pPr>
    </w:p>
    <w:p w14:paraId="58D48715" w14:textId="28713202" w:rsidR="00DA1E56" w:rsidRPr="00DA1E56" w:rsidRDefault="00DA1E56" w:rsidP="00702395">
      <w:pPr>
        <w:pStyle w:val="Prrafodelista"/>
        <w:numPr>
          <w:ilvl w:val="0"/>
          <w:numId w:val="25"/>
        </w:numPr>
        <w:rPr>
          <w:lang w:val="es-MX"/>
        </w:rPr>
      </w:pPr>
      <w:r w:rsidRPr="00DA1E56">
        <w:rPr>
          <w:lang w:val="es-MX"/>
        </w:rPr>
        <w:t xml:space="preserve">Cuando el contrato que se pretende acreditar como experiencia haya sido ejecutado en consorcio o unión temporal, el porcentaje de participación del integrante será el registrado en el RUP de este o en alguno de los documentos válidos para la acreditación de experiencia en caso de que el integrante no esté obligado a tener RUP. </w:t>
      </w:r>
    </w:p>
    <w:p w14:paraId="2628E537" w14:textId="77777777" w:rsidR="00DA1E56" w:rsidRDefault="00DA1E56" w:rsidP="00DA1E56">
      <w:pPr>
        <w:pStyle w:val="Prrafodelista"/>
        <w:rPr>
          <w:lang w:val="es-MX"/>
        </w:rPr>
      </w:pPr>
    </w:p>
    <w:p w14:paraId="6C4F1C26" w14:textId="4E2CC25A" w:rsidR="00DA1E56" w:rsidRPr="00DA1E56" w:rsidRDefault="00DA1E56" w:rsidP="00702395">
      <w:pPr>
        <w:pStyle w:val="Prrafodelista"/>
        <w:numPr>
          <w:ilvl w:val="0"/>
          <w:numId w:val="25"/>
        </w:numPr>
        <w:rPr>
          <w:lang w:val="es-MX"/>
        </w:rPr>
      </w:pPr>
      <w:r w:rsidRPr="00DA1E56">
        <w:rPr>
          <w:lang w:val="es-MX"/>
        </w:rPr>
        <w:t>Cuando el contrato que se pretende acreditar como experiencia haya sido ejecutado en consorcio o unión temporal, el valor a considerar será el registrado en el RUP, o documento válido en caso de que el integrante no esté obligado a RUP, para la acreditación de experiencia multiplicada por el porcentaje de participación que tuvo el integrante o los integrantes.</w:t>
      </w:r>
    </w:p>
    <w:p w14:paraId="14F69744" w14:textId="77777777" w:rsidR="00DA1E56" w:rsidRDefault="00DA1E56" w:rsidP="00DA1E56">
      <w:pPr>
        <w:pStyle w:val="Prrafodelista"/>
        <w:rPr>
          <w:lang w:val="es-MX"/>
        </w:rPr>
      </w:pPr>
    </w:p>
    <w:p w14:paraId="31F7D0BF" w14:textId="09EE45C0" w:rsidR="00DA1E56" w:rsidRPr="00DA1E56" w:rsidRDefault="00DA1E56" w:rsidP="00702395">
      <w:pPr>
        <w:pStyle w:val="Prrafodelista"/>
        <w:numPr>
          <w:ilvl w:val="0"/>
          <w:numId w:val="25"/>
        </w:numPr>
        <w:rPr>
          <w:lang w:val="es-MX"/>
        </w:rPr>
      </w:pPr>
      <w:r w:rsidRPr="00DA1E56">
        <w:rPr>
          <w:lang w:val="es-MX"/>
        </w:rPr>
        <w:t xml:space="preserve">Cuando el contrato que se pretende acreditar como experiencia haya sido ejecutado en consorcio, el “% de dimensionamiento (según la longitud o magnitud requerida en el proceso de contratación)” exigido en la Matriz 1 – Experiencia se afectará por el porcentaje de participación que tuvo el integrante o los integrantes. </w:t>
      </w:r>
    </w:p>
    <w:p w14:paraId="0695DF64" w14:textId="77777777" w:rsidR="00DA1E56" w:rsidRDefault="00DA1E56" w:rsidP="00DA1E56">
      <w:pPr>
        <w:pStyle w:val="Prrafodelista"/>
        <w:rPr>
          <w:lang w:val="es-MX"/>
        </w:rPr>
      </w:pPr>
    </w:p>
    <w:p w14:paraId="0B0FFB71" w14:textId="5315CE3D" w:rsidR="00DA1E56" w:rsidRPr="00DA1E56" w:rsidRDefault="00DA1E56" w:rsidP="00DA1E56">
      <w:pPr>
        <w:pStyle w:val="Prrafodelista"/>
        <w:rPr>
          <w:lang w:val="es-MX"/>
        </w:rPr>
      </w:pPr>
      <w:r w:rsidRPr="00DA1E56">
        <w:rPr>
          <w:lang w:val="es-MX"/>
        </w:rPr>
        <w:t xml:space="preserve">Por su parte, si el contrato fue ejecutado como unión temporal la acreditación del “% de dimensionamiento” se afectará de acuerdo con la distribución de actividades y lo materialmente ejecutado, para lo cual se deberá allegar el documento de conformación de proponente plural que discrimine las actividades a cargo de cada uno de los integrantes o que de los documentos aportados para acreditar la experiencia se pueda determinar qué actividades ejecutó cada uno de los integrantes.  En caso de que lo anterior no se logre determinar, la evaluación se realizará de conformidad con lo señalado en el párrafo precedente, respecto a los consorcios. </w:t>
      </w:r>
    </w:p>
    <w:p w14:paraId="44CAE041" w14:textId="77777777" w:rsidR="00DA1E56" w:rsidRDefault="00DA1E56" w:rsidP="00DA1E56">
      <w:pPr>
        <w:pStyle w:val="Prrafodelista"/>
        <w:rPr>
          <w:lang w:val="es-MX"/>
        </w:rPr>
      </w:pPr>
    </w:p>
    <w:p w14:paraId="7F2DDF89" w14:textId="40916E8D" w:rsidR="00DA1E56" w:rsidRDefault="00DA1E56" w:rsidP="00DA1E56">
      <w:pPr>
        <w:pStyle w:val="Prrafodelista"/>
        <w:rPr>
          <w:lang w:val="es-MX"/>
        </w:rPr>
      </w:pPr>
      <w:r w:rsidRPr="00DA1E56">
        <w:rPr>
          <w:b/>
          <w:bCs/>
          <w:lang w:val="es-MX"/>
        </w:rPr>
        <w:t>Nota:</w:t>
      </w:r>
      <w:r w:rsidRPr="00DA1E56">
        <w:rPr>
          <w:lang w:val="es-MX"/>
        </w:rPr>
        <w:t xml:space="preserve"> El “dimensionamiento” de este literal no aplica solamente a vías, sino a cualquier dimensión o magnitud requerida en el proceso de selección para acreditar la experiencia según detalla la Matriz 1 - Experiencia. A modo enunciativo se tiene: longitud o luces libres de puentes vehiculares, metros cúbicos (volúmenes), en procesos de dragados marítimos o fluviales, longitudes de túneles, por mencionar algunos ejemplos.</w:t>
      </w:r>
    </w:p>
    <w:p w14:paraId="264AF5B6" w14:textId="24C0FC78" w:rsidR="00D0298F" w:rsidRDefault="00D0298F" w:rsidP="00DA1E56">
      <w:pPr>
        <w:pStyle w:val="Prrafodelista"/>
        <w:rPr>
          <w:lang w:val="es-MX"/>
        </w:rPr>
      </w:pPr>
    </w:p>
    <w:p w14:paraId="1AA247A9" w14:textId="0B158A73" w:rsidR="00D0298F" w:rsidRPr="00DA1E56" w:rsidRDefault="00D0298F" w:rsidP="00DA1E56">
      <w:pPr>
        <w:pStyle w:val="Prrafodelista"/>
        <w:rPr>
          <w:lang w:val="es-MX"/>
        </w:rPr>
      </w:pPr>
      <w:r>
        <w:rPr>
          <w:lang w:val="es-MX"/>
        </w:rPr>
        <w:t>(</w:t>
      </w:r>
      <w:r w:rsidR="005717B5">
        <w:rPr>
          <w:lang w:val="es-MX"/>
        </w:rPr>
        <w:t xml:space="preserve">Ver concepto: C-770 del 13/01/2021, </w:t>
      </w:r>
    </w:p>
    <w:p w14:paraId="387242C9" w14:textId="77777777" w:rsidR="00DA1E56" w:rsidRDefault="00DA1E56" w:rsidP="00DA1E56">
      <w:pPr>
        <w:pStyle w:val="Prrafodelista"/>
        <w:rPr>
          <w:lang w:val="es-MX"/>
        </w:rPr>
      </w:pPr>
    </w:p>
    <w:p w14:paraId="1C010D29" w14:textId="7680E4B0" w:rsidR="00585E51" w:rsidRDefault="00DA1E56" w:rsidP="00702395">
      <w:pPr>
        <w:pStyle w:val="Prrafodelista"/>
        <w:numPr>
          <w:ilvl w:val="0"/>
          <w:numId w:val="25"/>
        </w:numPr>
        <w:rPr>
          <w:lang w:val="es-MX"/>
        </w:rPr>
      </w:pPr>
      <w:r w:rsidRPr="00DA1E56">
        <w:rPr>
          <w:lang w:val="es-MX"/>
        </w:rPr>
        <w:t>Cuando el contrato que se aporte para la experiencia haya sido ejecutado por un consorcio o unión temporal, y dos (2) o más de sus integrantes conformen un proponente plural para participar en el presente proceso, dicho contrato se entenderá aportado como un (1) solo contrato y se tendrá en cuenta para el aporte de la experiencia la sumatoria de los porcentajes de los integrantes del consorcio o unión temporal que ejecutaron el contrato y que están participando en el presente proceso.</w:t>
      </w:r>
    </w:p>
    <w:p w14:paraId="49D23304" w14:textId="0E9ECE9D" w:rsidR="005717B5" w:rsidRDefault="005717B5" w:rsidP="000140D3">
      <w:pPr>
        <w:pStyle w:val="Prrafodelista"/>
        <w:rPr>
          <w:lang w:val="es-MX"/>
        </w:rPr>
      </w:pPr>
    </w:p>
    <w:p w14:paraId="7D691DB2" w14:textId="6296C996" w:rsidR="000140D3" w:rsidRPr="00DA1E56" w:rsidRDefault="000140D3" w:rsidP="000140D3">
      <w:pPr>
        <w:pStyle w:val="Prrafodelista"/>
        <w:rPr>
          <w:lang w:val="es-MX"/>
        </w:rPr>
      </w:pPr>
      <w:r>
        <w:rPr>
          <w:lang w:val="es-MX"/>
        </w:rPr>
        <w:t>(Ver concepto: C-770 del 13/01/2021</w:t>
      </w:r>
    </w:p>
    <w:p w14:paraId="04F02171" w14:textId="61667BBC" w:rsidR="00016758" w:rsidRDefault="00C32F9C" w:rsidP="005B7EA4">
      <w:pPr>
        <w:pStyle w:val="Ttulo3"/>
        <w:rPr>
          <w:lang w:val="es-MX"/>
        </w:rPr>
      </w:pPr>
      <w:bookmarkStart w:id="61" w:name="_Toc57727288"/>
      <w:r>
        <w:rPr>
          <w:caps w:val="0"/>
          <w:lang w:val="es-MX"/>
        </w:rPr>
        <w:lastRenderedPageBreak/>
        <w:t>CLASIFICACIÓN DE LA EXPERIENCIA EN EL “CLASIFICADOR DE BIENES, OBRAS Y SERVICIOS DE LAS NACIONES UNIDAS”</w:t>
      </w:r>
      <w:bookmarkEnd w:id="61"/>
    </w:p>
    <w:p w14:paraId="7342A398" w14:textId="07571641" w:rsidR="005B7EA4" w:rsidRDefault="005B7EA4" w:rsidP="005B7EA4">
      <w:pPr>
        <w:rPr>
          <w:lang w:val="es-MX"/>
        </w:rPr>
      </w:pPr>
      <w:r w:rsidRPr="005B7EA4">
        <w:rPr>
          <w:lang w:val="es-MX"/>
        </w:rPr>
        <w:t>Los contratos aportados para efectos de acreditación de la experiencia requerida deben estar clasificados en alguno de los siguientes códigos:</w:t>
      </w:r>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1295"/>
        <w:gridCol w:w="906"/>
        <w:gridCol w:w="750"/>
        <w:gridCol w:w="972"/>
      </w:tblGrid>
      <w:tr w:rsidR="005B7EA4" w:rsidRPr="00867044" w14:paraId="65430C2E" w14:textId="77777777" w:rsidTr="00F9113C">
        <w:trPr>
          <w:trHeight w:val="340"/>
          <w:tblHeader/>
          <w:jc w:val="center"/>
        </w:trPr>
        <w:tc>
          <w:tcPr>
            <w:tcW w:w="0" w:type="auto"/>
            <w:shd w:val="clear" w:color="auto" w:fill="404040" w:themeFill="text1" w:themeFillTint="BF"/>
            <w:vAlign w:val="center"/>
            <w:hideMark/>
          </w:tcPr>
          <w:p w14:paraId="4F2269FE" w14:textId="6FE9ADE1" w:rsidR="005B7EA4" w:rsidRPr="005B7EA4" w:rsidRDefault="005B7EA4" w:rsidP="00F9113C">
            <w:pPr>
              <w:spacing w:after="0" w:line="276" w:lineRule="auto"/>
              <w:jc w:val="center"/>
              <w:rPr>
                <w:rFonts w:eastAsia="Times New Roman" w:cs="Arial"/>
                <w:b/>
                <w:bCs/>
                <w:color w:val="FFFFFF" w:themeColor="background1"/>
                <w:szCs w:val="20"/>
                <w:lang w:eastAsia="es-ES"/>
              </w:rPr>
            </w:pPr>
            <w:r w:rsidRPr="005B7EA4">
              <w:rPr>
                <w:rFonts w:cs="Arial"/>
                <w:b/>
                <w:bCs/>
                <w:color w:val="FFFFFF" w:themeColor="background1"/>
                <w:szCs w:val="20"/>
                <w:lang w:eastAsia="es-ES"/>
              </w:rPr>
              <w:t>Segmentos</w:t>
            </w:r>
          </w:p>
        </w:tc>
        <w:tc>
          <w:tcPr>
            <w:tcW w:w="0" w:type="auto"/>
            <w:shd w:val="clear" w:color="auto" w:fill="404040" w:themeFill="text1" w:themeFillTint="BF"/>
            <w:vAlign w:val="center"/>
            <w:hideMark/>
          </w:tcPr>
          <w:p w14:paraId="764919E6" w14:textId="5EC4D379" w:rsidR="005B7EA4" w:rsidRPr="005B7EA4" w:rsidRDefault="005B7EA4" w:rsidP="00F9113C">
            <w:pPr>
              <w:spacing w:after="0" w:line="276" w:lineRule="auto"/>
              <w:jc w:val="center"/>
              <w:rPr>
                <w:rFonts w:eastAsia="Times New Roman" w:cs="Arial"/>
                <w:b/>
                <w:bCs/>
                <w:color w:val="FFFFFF" w:themeColor="background1"/>
                <w:szCs w:val="20"/>
                <w:lang w:eastAsia="es-ES"/>
              </w:rPr>
            </w:pPr>
            <w:r w:rsidRPr="005B7EA4">
              <w:rPr>
                <w:rFonts w:cs="Arial"/>
                <w:b/>
                <w:bCs/>
                <w:color w:val="FFFFFF" w:themeColor="background1"/>
                <w:szCs w:val="20"/>
                <w:lang w:eastAsia="es-ES"/>
              </w:rPr>
              <w:t xml:space="preserve">Familia </w:t>
            </w:r>
          </w:p>
        </w:tc>
        <w:tc>
          <w:tcPr>
            <w:tcW w:w="0" w:type="auto"/>
            <w:shd w:val="clear" w:color="auto" w:fill="404040" w:themeFill="text1" w:themeFillTint="BF"/>
            <w:vAlign w:val="center"/>
            <w:hideMark/>
          </w:tcPr>
          <w:p w14:paraId="6D738A95" w14:textId="3397C270" w:rsidR="005B7EA4" w:rsidRPr="005B7EA4" w:rsidRDefault="005B7EA4" w:rsidP="00F9113C">
            <w:pPr>
              <w:spacing w:after="0" w:line="276" w:lineRule="auto"/>
              <w:jc w:val="center"/>
              <w:rPr>
                <w:rFonts w:eastAsia="Times New Roman" w:cs="Arial"/>
                <w:b/>
                <w:bCs/>
                <w:color w:val="FFFFFF" w:themeColor="background1"/>
                <w:szCs w:val="20"/>
                <w:lang w:eastAsia="es-ES"/>
              </w:rPr>
            </w:pPr>
            <w:r w:rsidRPr="005B7EA4">
              <w:rPr>
                <w:rFonts w:cs="Arial"/>
                <w:b/>
                <w:bCs/>
                <w:color w:val="FFFFFF" w:themeColor="background1"/>
                <w:szCs w:val="20"/>
                <w:lang w:eastAsia="es-ES"/>
              </w:rPr>
              <w:t xml:space="preserve">Clase </w:t>
            </w:r>
          </w:p>
        </w:tc>
        <w:tc>
          <w:tcPr>
            <w:tcW w:w="0" w:type="auto"/>
            <w:shd w:val="clear" w:color="auto" w:fill="404040" w:themeFill="text1" w:themeFillTint="BF"/>
            <w:vAlign w:val="center"/>
            <w:hideMark/>
          </w:tcPr>
          <w:p w14:paraId="0498640D" w14:textId="247D8249" w:rsidR="005B7EA4" w:rsidRPr="005B7EA4" w:rsidRDefault="005B7EA4" w:rsidP="00F9113C">
            <w:pPr>
              <w:spacing w:after="0" w:line="276" w:lineRule="auto"/>
              <w:jc w:val="center"/>
              <w:rPr>
                <w:rFonts w:eastAsia="Times New Roman" w:cs="Arial"/>
                <w:b/>
                <w:bCs/>
                <w:color w:val="FFFFFF" w:themeColor="background1"/>
                <w:szCs w:val="20"/>
                <w:lang w:eastAsia="es-ES"/>
              </w:rPr>
            </w:pPr>
            <w:r w:rsidRPr="005B7EA4">
              <w:rPr>
                <w:rFonts w:cs="Arial"/>
                <w:b/>
                <w:bCs/>
                <w:color w:val="FFFFFF" w:themeColor="background1"/>
                <w:szCs w:val="20"/>
                <w:lang w:eastAsia="es-ES"/>
              </w:rPr>
              <w:t xml:space="preserve">Nombre </w:t>
            </w:r>
          </w:p>
        </w:tc>
      </w:tr>
      <w:tr w:rsidR="005B7EA4" w:rsidRPr="00867044" w14:paraId="2DA3C3C4" w14:textId="77777777" w:rsidTr="00F9113C">
        <w:trPr>
          <w:trHeight w:val="20"/>
          <w:tblHeader/>
          <w:jc w:val="center"/>
        </w:trPr>
        <w:tc>
          <w:tcPr>
            <w:tcW w:w="0" w:type="auto"/>
            <w:vAlign w:val="center"/>
            <w:hideMark/>
          </w:tcPr>
          <w:p w14:paraId="58372929" w14:textId="77777777" w:rsidR="005B7EA4" w:rsidRPr="006E1B08" w:rsidRDefault="005B7EA4" w:rsidP="00F9113C">
            <w:pPr>
              <w:spacing w:line="240" w:lineRule="auto"/>
              <w:rPr>
                <w:rFonts w:eastAsia="Arial,Times New Roman" w:cs="Arial"/>
                <w:color w:val="auto"/>
                <w:szCs w:val="20"/>
                <w:lang w:eastAsia="es-ES"/>
              </w:rPr>
            </w:pPr>
            <w:r w:rsidRPr="00341FEE">
              <w:rPr>
                <w:rFonts w:cs="Arial"/>
                <w:color w:val="auto"/>
                <w:szCs w:val="20"/>
                <w:lang w:eastAsia="es-ES"/>
              </w:rPr>
              <w:t>XX</w:t>
            </w:r>
          </w:p>
        </w:tc>
        <w:tc>
          <w:tcPr>
            <w:tcW w:w="0" w:type="auto"/>
            <w:vAlign w:val="center"/>
            <w:hideMark/>
          </w:tcPr>
          <w:p w14:paraId="5732EBAD" w14:textId="77777777" w:rsidR="005B7EA4" w:rsidRPr="006E1B08" w:rsidRDefault="005B7EA4" w:rsidP="00F9113C">
            <w:pPr>
              <w:spacing w:line="240" w:lineRule="auto"/>
              <w:rPr>
                <w:rFonts w:eastAsia="Arial,Times New Roman" w:cs="Arial"/>
                <w:color w:val="auto"/>
                <w:szCs w:val="20"/>
                <w:lang w:eastAsia="es-ES"/>
              </w:rPr>
            </w:pPr>
            <w:r w:rsidRPr="006E1B08">
              <w:rPr>
                <w:rFonts w:cs="Arial"/>
                <w:color w:val="auto"/>
                <w:szCs w:val="20"/>
                <w:lang w:eastAsia="es-ES"/>
              </w:rPr>
              <w:t>XX</w:t>
            </w:r>
          </w:p>
        </w:tc>
        <w:tc>
          <w:tcPr>
            <w:tcW w:w="0" w:type="auto"/>
            <w:vAlign w:val="center"/>
            <w:hideMark/>
          </w:tcPr>
          <w:p w14:paraId="57882742" w14:textId="77777777" w:rsidR="005B7EA4" w:rsidRPr="006E1B08" w:rsidRDefault="005B7EA4" w:rsidP="00F9113C">
            <w:pPr>
              <w:spacing w:line="240" w:lineRule="auto"/>
              <w:rPr>
                <w:rFonts w:eastAsia="Arial,Times New Roman" w:cs="Arial"/>
                <w:color w:val="auto"/>
                <w:szCs w:val="20"/>
                <w:lang w:eastAsia="es-ES"/>
              </w:rPr>
            </w:pPr>
            <w:r w:rsidRPr="00341FEE">
              <w:rPr>
                <w:rFonts w:cs="Arial"/>
                <w:color w:val="auto"/>
                <w:szCs w:val="20"/>
                <w:lang w:eastAsia="es-ES"/>
              </w:rPr>
              <w:t>XX</w:t>
            </w:r>
            <w:r w:rsidRPr="005B268B" w:rsidDel="00BC2813">
              <w:rPr>
                <w:rFonts w:cs="Arial"/>
                <w:color w:val="auto"/>
                <w:szCs w:val="20"/>
                <w:lang w:eastAsia="es-ES"/>
              </w:rPr>
              <w:t xml:space="preserve"> </w:t>
            </w:r>
          </w:p>
        </w:tc>
        <w:tc>
          <w:tcPr>
            <w:tcW w:w="0" w:type="auto"/>
            <w:vAlign w:val="center"/>
            <w:hideMark/>
          </w:tcPr>
          <w:p w14:paraId="1D56FFE5" w14:textId="77777777" w:rsidR="005B7EA4" w:rsidRPr="006E1B08" w:rsidRDefault="005B7EA4" w:rsidP="00F9113C">
            <w:pPr>
              <w:spacing w:line="240" w:lineRule="auto"/>
              <w:rPr>
                <w:rFonts w:eastAsia="Arial,Times New Roman" w:cs="Arial"/>
                <w:color w:val="auto"/>
                <w:szCs w:val="20"/>
                <w:lang w:eastAsia="es-ES"/>
              </w:rPr>
            </w:pPr>
            <w:r w:rsidRPr="006E1B08">
              <w:rPr>
                <w:rFonts w:cs="Arial"/>
                <w:color w:val="auto"/>
                <w:szCs w:val="20"/>
                <w:lang w:eastAsia="es-ES"/>
              </w:rPr>
              <w:t>XXXX</w:t>
            </w:r>
          </w:p>
        </w:tc>
      </w:tr>
      <w:tr w:rsidR="005B7EA4" w:rsidRPr="00867044" w14:paraId="3C08A41A" w14:textId="77777777" w:rsidTr="00F9113C">
        <w:trPr>
          <w:trHeight w:val="20"/>
          <w:jc w:val="center"/>
        </w:trPr>
        <w:tc>
          <w:tcPr>
            <w:tcW w:w="0" w:type="auto"/>
            <w:hideMark/>
          </w:tcPr>
          <w:p w14:paraId="7E9A0C4B" w14:textId="77777777" w:rsidR="005B7EA4" w:rsidRPr="006E1B08" w:rsidRDefault="005B7EA4" w:rsidP="00F9113C">
            <w:pPr>
              <w:spacing w:line="240" w:lineRule="auto"/>
              <w:rPr>
                <w:rFonts w:eastAsia="Arial,Times New Roman" w:cs="Arial"/>
                <w:color w:val="auto"/>
                <w:szCs w:val="20"/>
                <w:lang w:eastAsia="es-ES"/>
              </w:rPr>
            </w:pPr>
            <w:r w:rsidRPr="00341FEE">
              <w:rPr>
                <w:rFonts w:cs="Arial"/>
                <w:color w:val="auto"/>
                <w:szCs w:val="20"/>
                <w:lang w:eastAsia="es-ES"/>
              </w:rPr>
              <w:t>XX</w:t>
            </w:r>
          </w:p>
        </w:tc>
        <w:tc>
          <w:tcPr>
            <w:tcW w:w="0" w:type="auto"/>
            <w:vAlign w:val="center"/>
            <w:hideMark/>
          </w:tcPr>
          <w:p w14:paraId="76D68E22" w14:textId="77777777" w:rsidR="005B7EA4" w:rsidRPr="006E1B08" w:rsidRDefault="005B7EA4" w:rsidP="00F9113C">
            <w:pPr>
              <w:spacing w:line="240" w:lineRule="auto"/>
              <w:rPr>
                <w:rFonts w:eastAsia="Arial,Times New Roman" w:cs="Arial"/>
                <w:color w:val="auto"/>
                <w:szCs w:val="20"/>
                <w:lang w:eastAsia="es-ES"/>
              </w:rPr>
            </w:pPr>
            <w:r w:rsidRPr="006E1B08">
              <w:rPr>
                <w:rFonts w:cs="Arial"/>
                <w:color w:val="auto"/>
                <w:szCs w:val="20"/>
                <w:lang w:eastAsia="es-ES"/>
              </w:rPr>
              <w:t>XX</w:t>
            </w:r>
          </w:p>
        </w:tc>
        <w:tc>
          <w:tcPr>
            <w:tcW w:w="0" w:type="auto"/>
            <w:vAlign w:val="center"/>
            <w:hideMark/>
          </w:tcPr>
          <w:p w14:paraId="201795FB" w14:textId="77777777" w:rsidR="005B7EA4" w:rsidRPr="006E1B08" w:rsidRDefault="005B7EA4" w:rsidP="00F9113C">
            <w:pPr>
              <w:spacing w:line="240" w:lineRule="auto"/>
              <w:rPr>
                <w:rFonts w:eastAsia="Arial,Times New Roman" w:cs="Arial"/>
                <w:color w:val="auto"/>
                <w:szCs w:val="20"/>
                <w:lang w:eastAsia="es-ES"/>
              </w:rPr>
            </w:pPr>
            <w:r w:rsidRPr="006E1B08">
              <w:rPr>
                <w:rFonts w:cs="Arial"/>
                <w:color w:val="auto"/>
                <w:szCs w:val="20"/>
                <w:lang w:eastAsia="es-ES"/>
              </w:rPr>
              <w:t>XX</w:t>
            </w:r>
          </w:p>
        </w:tc>
        <w:tc>
          <w:tcPr>
            <w:tcW w:w="0" w:type="auto"/>
            <w:vAlign w:val="center"/>
            <w:hideMark/>
          </w:tcPr>
          <w:p w14:paraId="43E179C0" w14:textId="77777777" w:rsidR="005B7EA4" w:rsidRPr="006E1B08" w:rsidRDefault="005B7EA4" w:rsidP="00F9113C">
            <w:pPr>
              <w:spacing w:line="240" w:lineRule="auto"/>
              <w:rPr>
                <w:rFonts w:eastAsia="Arial,Times New Roman" w:cs="Arial"/>
                <w:color w:val="auto"/>
                <w:szCs w:val="20"/>
                <w:lang w:eastAsia="es-ES"/>
              </w:rPr>
            </w:pPr>
            <w:r w:rsidRPr="006E1B08">
              <w:rPr>
                <w:rFonts w:cs="Arial"/>
                <w:color w:val="auto"/>
                <w:szCs w:val="20"/>
                <w:lang w:eastAsia="es-ES"/>
              </w:rPr>
              <w:t>XXXX</w:t>
            </w:r>
          </w:p>
        </w:tc>
      </w:tr>
      <w:tr w:rsidR="005B7EA4" w:rsidRPr="00867044" w14:paraId="1EBE8295" w14:textId="77777777" w:rsidTr="00F9113C">
        <w:trPr>
          <w:trHeight w:val="20"/>
          <w:jc w:val="center"/>
        </w:trPr>
        <w:tc>
          <w:tcPr>
            <w:tcW w:w="0" w:type="auto"/>
            <w:hideMark/>
          </w:tcPr>
          <w:p w14:paraId="328C3BC2" w14:textId="77777777" w:rsidR="005B7EA4" w:rsidRPr="006E1B08" w:rsidRDefault="005B7EA4" w:rsidP="00F9113C">
            <w:pPr>
              <w:spacing w:line="240" w:lineRule="auto"/>
              <w:rPr>
                <w:rFonts w:eastAsia="Arial,Times New Roman" w:cs="Arial"/>
                <w:color w:val="auto"/>
                <w:szCs w:val="20"/>
                <w:lang w:eastAsia="es-ES"/>
              </w:rPr>
            </w:pPr>
            <w:r w:rsidRPr="00341FEE">
              <w:rPr>
                <w:rFonts w:cs="Arial"/>
                <w:color w:val="auto"/>
                <w:szCs w:val="20"/>
                <w:lang w:eastAsia="es-ES"/>
              </w:rPr>
              <w:t>XX</w:t>
            </w:r>
            <w:r w:rsidRPr="005B268B" w:rsidDel="00BC2813">
              <w:rPr>
                <w:rFonts w:cs="Arial"/>
                <w:color w:val="auto"/>
                <w:szCs w:val="20"/>
                <w:lang w:eastAsia="es-ES"/>
              </w:rPr>
              <w:t xml:space="preserve"> </w:t>
            </w:r>
          </w:p>
        </w:tc>
        <w:tc>
          <w:tcPr>
            <w:tcW w:w="0" w:type="auto"/>
            <w:vAlign w:val="center"/>
            <w:hideMark/>
          </w:tcPr>
          <w:p w14:paraId="48DD51CD" w14:textId="77777777" w:rsidR="005B7EA4" w:rsidRPr="006E1B08" w:rsidRDefault="005B7EA4" w:rsidP="00F9113C">
            <w:pPr>
              <w:spacing w:line="240" w:lineRule="auto"/>
              <w:rPr>
                <w:rFonts w:eastAsia="Arial,Times New Roman" w:cs="Arial"/>
                <w:color w:val="auto"/>
                <w:szCs w:val="20"/>
                <w:lang w:eastAsia="es-ES"/>
              </w:rPr>
            </w:pPr>
            <w:r w:rsidRPr="006E1B08">
              <w:rPr>
                <w:rFonts w:cs="Arial"/>
                <w:color w:val="auto"/>
                <w:szCs w:val="20"/>
                <w:lang w:eastAsia="es-ES"/>
              </w:rPr>
              <w:t>XX</w:t>
            </w:r>
          </w:p>
        </w:tc>
        <w:tc>
          <w:tcPr>
            <w:tcW w:w="0" w:type="auto"/>
            <w:vAlign w:val="center"/>
            <w:hideMark/>
          </w:tcPr>
          <w:p w14:paraId="6D97F485" w14:textId="77777777" w:rsidR="005B7EA4" w:rsidRPr="006E1B08" w:rsidRDefault="005B7EA4" w:rsidP="00F9113C">
            <w:pPr>
              <w:spacing w:line="240" w:lineRule="auto"/>
              <w:rPr>
                <w:rFonts w:eastAsia="Arial,Times New Roman" w:cs="Arial"/>
                <w:color w:val="auto"/>
                <w:szCs w:val="20"/>
                <w:lang w:eastAsia="es-ES"/>
              </w:rPr>
            </w:pPr>
            <w:r w:rsidRPr="006E1B08">
              <w:rPr>
                <w:rFonts w:cs="Arial"/>
                <w:color w:val="auto"/>
                <w:szCs w:val="20"/>
                <w:lang w:eastAsia="es-ES"/>
              </w:rPr>
              <w:t>XX</w:t>
            </w:r>
          </w:p>
        </w:tc>
        <w:tc>
          <w:tcPr>
            <w:tcW w:w="0" w:type="auto"/>
            <w:vAlign w:val="center"/>
            <w:hideMark/>
          </w:tcPr>
          <w:p w14:paraId="798C845B" w14:textId="77777777" w:rsidR="005B7EA4" w:rsidRPr="006E1B08" w:rsidRDefault="005B7EA4" w:rsidP="00F9113C">
            <w:pPr>
              <w:spacing w:line="240" w:lineRule="auto"/>
              <w:rPr>
                <w:rFonts w:eastAsia="Arial,Times New Roman" w:cs="Arial"/>
                <w:color w:val="auto"/>
                <w:szCs w:val="20"/>
                <w:lang w:eastAsia="es-ES"/>
              </w:rPr>
            </w:pPr>
            <w:r w:rsidRPr="006E1B08">
              <w:rPr>
                <w:rFonts w:cs="Arial"/>
                <w:color w:val="auto"/>
                <w:szCs w:val="20"/>
                <w:lang w:eastAsia="es-ES"/>
              </w:rPr>
              <w:t>XXXX</w:t>
            </w:r>
          </w:p>
        </w:tc>
      </w:tr>
      <w:tr w:rsidR="005B7EA4" w:rsidRPr="00867044" w14:paraId="15D0C719" w14:textId="77777777" w:rsidTr="00F9113C">
        <w:trPr>
          <w:trHeight w:val="20"/>
          <w:jc w:val="center"/>
        </w:trPr>
        <w:tc>
          <w:tcPr>
            <w:tcW w:w="0" w:type="auto"/>
            <w:hideMark/>
          </w:tcPr>
          <w:p w14:paraId="0DA45AC9" w14:textId="77777777" w:rsidR="005B7EA4" w:rsidRPr="006E1B08" w:rsidRDefault="005B7EA4" w:rsidP="00F9113C">
            <w:pPr>
              <w:spacing w:line="240" w:lineRule="auto"/>
              <w:rPr>
                <w:rFonts w:eastAsia="Arial,Times New Roman" w:cs="Arial"/>
                <w:color w:val="auto"/>
                <w:szCs w:val="20"/>
                <w:lang w:eastAsia="es-ES"/>
              </w:rPr>
            </w:pPr>
            <w:r w:rsidRPr="00341FEE">
              <w:rPr>
                <w:rFonts w:cs="Arial"/>
                <w:color w:val="auto"/>
                <w:szCs w:val="20"/>
                <w:lang w:eastAsia="es-ES"/>
              </w:rPr>
              <w:t>XX</w:t>
            </w:r>
            <w:r w:rsidRPr="005B268B" w:rsidDel="00BC2813">
              <w:rPr>
                <w:rFonts w:cs="Arial"/>
                <w:color w:val="auto"/>
                <w:szCs w:val="20"/>
                <w:lang w:eastAsia="es-ES"/>
              </w:rPr>
              <w:t xml:space="preserve"> </w:t>
            </w:r>
          </w:p>
        </w:tc>
        <w:tc>
          <w:tcPr>
            <w:tcW w:w="0" w:type="auto"/>
            <w:vAlign w:val="center"/>
            <w:hideMark/>
          </w:tcPr>
          <w:p w14:paraId="753B7D86" w14:textId="77777777" w:rsidR="005B7EA4" w:rsidRPr="006E1B08" w:rsidRDefault="005B7EA4" w:rsidP="00F9113C">
            <w:pPr>
              <w:spacing w:line="240" w:lineRule="auto"/>
              <w:rPr>
                <w:rFonts w:eastAsia="Arial,Times New Roman" w:cs="Arial"/>
                <w:color w:val="auto"/>
                <w:szCs w:val="20"/>
                <w:lang w:eastAsia="es-ES"/>
              </w:rPr>
            </w:pPr>
            <w:r w:rsidRPr="006E1B08">
              <w:rPr>
                <w:rFonts w:cs="Arial"/>
                <w:color w:val="auto"/>
                <w:szCs w:val="20"/>
                <w:lang w:eastAsia="es-ES"/>
              </w:rPr>
              <w:t>XX</w:t>
            </w:r>
          </w:p>
        </w:tc>
        <w:tc>
          <w:tcPr>
            <w:tcW w:w="0" w:type="auto"/>
            <w:vAlign w:val="center"/>
            <w:hideMark/>
          </w:tcPr>
          <w:p w14:paraId="064B79D7" w14:textId="77777777" w:rsidR="005B7EA4" w:rsidRPr="006E1B08" w:rsidRDefault="005B7EA4" w:rsidP="00F9113C">
            <w:pPr>
              <w:spacing w:line="240" w:lineRule="auto"/>
              <w:rPr>
                <w:rFonts w:eastAsia="Arial,Times New Roman" w:cs="Arial"/>
                <w:color w:val="auto"/>
                <w:szCs w:val="20"/>
                <w:lang w:eastAsia="es-ES"/>
              </w:rPr>
            </w:pPr>
            <w:r w:rsidRPr="006E1B08">
              <w:rPr>
                <w:rFonts w:cs="Arial"/>
                <w:color w:val="auto"/>
                <w:szCs w:val="20"/>
                <w:lang w:eastAsia="es-ES"/>
              </w:rPr>
              <w:t>XX</w:t>
            </w:r>
          </w:p>
        </w:tc>
        <w:tc>
          <w:tcPr>
            <w:tcW w:w="0" w:type="auto"/>
            <w:vAlign w:val="center"/>
            <w:hideMark/>
          </w:tcPr>
          <w:p w14:paraId="188DDFD6" w14:textId="77777777" w:rsidR="005B7EA4" w:rsidRPr="006E1B08" w:rsidRDefault="005B7EA4" w:rsidP="00F9113C">
            <w:pPr>
              <w:spacing w:line="240" w:lineRule="auto"/>
              <w:rPr>
                <w:rFonts w:eastAsia="Arial,Times New Roman" w:cs="Arial"/>
                <w:color w:val="auto"/>
                <w:szCs w:val="20"/>
                <w:lang w:eastAsia="es-ES"/>
              </w:rPr>
            </w:pPr>
            <w:r w:rsidRPr="006E1B08">
              <w:rPr>
                <w:rFonts w:cs="Arial"/>
                <w:color w:val="auto"/>
                <w:szCs w:val="20"/>
                <w:lang w:eastAsia="es-ES"/>
              </w:rPr>
              <w:t>XXXX</w:t>
            </w:r>
            <w:r w:rsidRPr="006E1B08">
              <w:rPr>
                <w:rFonts w:eastAsia="Arial,Times New Roman" w:cs="Arial"/>
                <w:color w:val="auto"/>
                <w:szCs w:val="20"/>
                <w:lang w:eastAsia="es-ES"/>
              </w:rPr>
              <w:t>-</w:t>
            </w:r>
          </w:p>
        </w:tc>
      </w:tr>
    </w:tbl>
    <w:p w14:paraId="32FD64D3" w14:textId="77777777" w:rsidR="005B7EA4" w:rsidRPr="005B7EA4" w:rsidRDefault="005B7EA4" w:rsidP="005B7EA4">
      <w:pPr>
        <w:rPr>
          <w:lang w:val="es-MX"/>
        </w:rPr>
      </w:pPr>
    </w:p>
    <w:p w14:paraId="62C3088D" w14:textId="77777777" w:rsidR="005B7EA4" w:rsidRPr="005B7EA4" w:rsidRDefault="005B7EA4" w:rsidP="005B7EA4">
      <w:pPr>
        <w:rPr>
          <w:highlight w:val="lightGray"/>
          <w:lang w:val="es-MX"/>
        </w:rPr>
      </w:pPr>
      <w:r w:rsidRPr="005B7EA4">
        <w:rPr>
          <w:highlight w:val="lightGray"/>
          <w:lang w:val="es-MX"/>
        </w:rPr>
        <w:t>[La entidad contratante deberá diligenciar el cuadro y deberá exigir los contratos identificados con el Clasificador de Bienes y Servicios bajo el segmento 72 y hasta el tercer nivel que sean concordantes con el objeto principal del del objeto a ejecutar]</w:t>
      </w:r>
    </w:p>
    <w:p w14:paraId="6F2C01DB" w14:textId="77777777" w:rsidR="005B7EA4" w:rsidRPr="005B7EA4" w:rsidRDefault="005B7EA4" w:rsidP="005B7EA4">
      <w:pPr>
        <w:rPr>
          <w:lang w:val="es-MX"/>
        </w:rPr>
      </w:pPr>
      <w:r w:rsidRPr="005B7EA4">
        <w:rPr>
          <w:highlight w:val="lightGray"/>
          <w:lang w:val="es-MX"/>
        </w:rPr>
        <w:t>[En caso de que el proceso de contratación esté relacionado con las actividades de “obras férreas” previstas en la “Matriz 1-Experiencia”, se podrá incluir el segmento 25]</w:t>
      </w:r>
    </w:p>
    <w:p w14:paraId="222FA748" w14:textId="06501956" w:rsidR="00016758" w:rsidRDefault="005B7EA4" w:rsidP="005B7EA4">
      <w:pPr>
        <w:rPr>
          <w:lang w:val="es-MX"/>
        </w:rPr>
      </w:pPr>
      <w:r w:rsidRPr="005B7EA4">
        <w:rPr>
          <w:lang w:val="es-MX"/>
        </w:rPr>
        <w:t>Las personas naturales o jurídicas extranjeras sin domicilio o sucursal en Colombia deberán indicar los códigos de clasificación relacionados con los bienes, obras o servicios ejecutados con alguno de los documentos válidos establecidos en el pliego de condiciones para cada uno de los contratos aportados para la acreditación de la experiencia requerida. En el evento en el que dichos documentos no incluyan los códigos de clasificación, el representante legal del proponente deberá incluirlos en el Formato 3 – Experiencia.</w:t>
      </w:r>
    </w:p>
    <w:p w14:paraId="12617D61" w14:textId="2EEE5077" w:rsidR="00016758" w:rsidRDefault="00C32F9C" w:rsidP="005B7EA4">
      <w:pPr>
        <w:pStyle w:val="Ttulo3"/>
        <w:rPr>
          <w:lang w:val="es-MX"/>
        </w:rPr>
      </w:pPr>
      <w:bookmarkStart w:id="62" w:name="_Toc57727289"/>
      <w:r>
        <w:rPr>
          <w:caps w:val="0"/>
          <w:lang w:val="es-MX"/>
        </w:rPr>
        <w:t>ACREDITACIÓN DE LA EXPERIENCIA REQUERIDA</w:t>
      </w:r>
      <w:bookmarkEnd w:id="62"/>
    </w:p>
    <w:p w14:paraId="770B11BA" w14:textId="77777777" w:rsidR="005B7EA4" w:rsidRPr="005B7EA4" w:rsidRDefault="005B7EA4" w:rsidP="005B7EA4">
      <w:pPr>
        <w:rPr>
          <w:lang w:val="es-MX"/>
        </w:rPr>
      </w:pPr>
      <w:r w:rsidRPr="005B7EA4">
        <w:rPr>
          <w:lang w:val="es-MX"/>
        </w:rPr>
        <w:t xml:space="preserve">Los proponentes acreditarán para cada uno de los contratos aportados la siguiente información mediante alguno de los documentos señalados en la sección 3.5.5 del pliego de condiciones: </w:t>
      </w:r>
    </w:p>
    <w:p w14:paraId="2A0D1D8E" w14:textId="4B9CF21F" w:rsidR="005B7EA4" w:rsidRPr="005B7EA4" w:rsidRDefault="005B7EA4" w:rsidP="00702395">
      <w:pPr>
        <w:pStyle w:val="Prrafodelista"/>
        <w:numPr>
          <w:ilvl w:val="1"/>
          <w:numId w:val="21"/>
        </w:numPr>
        <w:ind w:left="993"/>
        <w:rPr>
          <w:lang w:val="es-MX"/>
        </w:rPr>
      </w:pPr>
      <w:r w:rsidRPr="005B7EA4">
        <w:rPr>
          <w:lang w:val="es-MX"/>
        </w:rPr>
        <w:t>Contratante</w:t>
      </w:r>
    </w:p>
    <w:p w14:paraId="727FEF95" w14:textId="77777777" w:rsidR="005B7EA4" w:rsidRDefault="005B7EA4" w:rsidP="005B7EA4">
      <w:pPr>
        <w:pStyle w:val="Prrafodelista"/>
        <w:ind w:left="993"/>
        <w:rPr>
          <w:lang w:val="es-MX"/>
        </w:rPr>
      </w:pPr>
    </w:p>
    <w:p w14:paraId="5C40FAEA" w14:textId="14C8B2CC" w:rsidR="005B7EA4" w:rsidRPr="005B7EA4" w:rsidRDefault="005B7EA4" w:rsidP="00702395">
      <w:pPr>
        <w:pStyle w:val="Prrafodelista"/>
        <w:numPr>
          <w:ilvl w:val="1"/>
          <w:numId w:val="21"/>
        </w:numPr>
        <w:ind w:left="993"/>
        <w:rPr>
          <w:lang w:val="es-MX"/>
        </w:rPr>
      </w:pPr>
      <w:r w:rsidRPr="005B7EA4">
        <w:rPr>
          <w:lang w:val="es-MX"/>
        </w:rPr>
        <w:t>Objeto del contrato</w:t>
      </w:r>
    </w:p>
    <w:p w14:paraId="1099F36E" w14:textId="77777777" w:rsidR="005B7EA4" w:rsidRDefault="005B7EA4" w:rsidP="005B7EA4">
      <w:pPr>
        <w:pStyle w:val="Prrafodelista"/>
        <w:ind w:left="993"/>
        <w:rPr>
          <w:lang w:val="es-MX"/>
        </w:rPr>
      </w:pPr>
    </w:p>
    <w:p w14:paraId="43E6C923" w14:textId="7361F8FD" w:rsidR="005B7EA4" w:rsidRPr="005B7EA4" w:rsidRDefault="005B7EA4" w:rsidP="00702395">
      <w:pPr>
        <w:pStyle w:val="Prrafodelista"/>
        <w:numPr>
          <w:ilvl w:val="1"/>
          <w:numId w:val="21"/>
        </w:numPr>
        <w:ind w:left="993"/>
        <w:rPr>
          <w:lang w:val="es-MX"/>
        </w:rPr>
      </w:pPr>
      <w:r w:rsidRPr="005B7EA4">
        <w:rPr>
          <w:lang w:val="es-MX"/>
        </w:rPr>
        <w:t>Principales actividades ejecutadas</w:t>
      </w:r>
    </w:p>
    <w:p w14:paraId="18619A1D" w14:textId="77777777" w:rsidR="005B7EA4" w:rsidRDefault="005B7EA4" w:rsidP="005B7EA4">
      <w:pPr>
        <w:pStyle w:val="Prrafodelista"/>
        <w:ind w:left="993"/>
        <w:rPr>
          <w:lang w:val="es-MX"/>
        </w:rPr>
      </w:pPr>
    </w:p>
    <w:p w14:paraId="07BF0D4C" w14:textId="3C9E1A3E" w:rsidR="005B7EA4" w:rsidRPr="005B7EA4" w:rsidRDefault="005B7EA4" w:rsidP="00702395">
      <w:pPr>
        <w:pStyle w:val="Prrafodelista"/>
        <w:numPr>
          <w:ilvl w:val="1"/>
          <w:numId w:val="21"/>
        </w:numPr>
        <w:ind w:left="993"/>
        <w:rPr>
          <w:lang w:val="es-MX"/>
        </w:rPr>
      </w:pPr>
      <w:r w:rsidRPr="005B7EA4">
        <w:rPr>
          <w:lang w:val="es-MX"/>
        </w:rPr>
        <w:t>Las longitudes, volúmenes, dimensiones, tipologías y demás condiciones de experiencia establecidas en la Matriz 1 – Experiencia, si aplica.</w:t>
      </w:r>
    </w:p>
    <w:p w14:paraId="5B2F3200" w14:textId="77777777" w:rsidR="005B7EA4" w:rsidRDefault="005B7EA4" w:rsidP="005B7EA4">
      <w:pPr>
        <w:pStyle w:val="Prrafodelista"/>
        <w:ind w:left="993"/>
        <w:rPr>
          <w:lang w:val="es-MX"/>
        </w:rPr>
      </w:pPr>
    </w:p>
    <w:p w14:paraId="476DDE52" w14:textId="58DAC11C" w:rsidR="005B7EA4" w:rsidRPr="005B7EA4" w:rsidRDefault="005B7EA4" w:rsidP="00702395">
      <w:pPr>
        <w:pStyle w:val="Prrafodelista"/>
        <w:numPr>
          <w:ilvl w:val="1"/>
          <w:numId w:val="21"/>
        </w:numPr>
        <w:ind w:left="993"/>
        <w:rPr>
          <w:lang w:val="es-MX"/>
        </w:rPr>
      </w:pPr>
      <w:r w:rsidRPr="005B7EA4">
        <w:rPr>
          <w:lang w:val="es-MX"/>
        </w:rPr>
        <w:t xml:space="preserve">La fecha de iniciación de la ejecución del contrato: Esta fecha es diferente a la de suscripción del contrato, a menos que de los documentos del numeral 3.5.5 de forma expresa así se determine. </w:t>
      </w:r>
    </w:p>
    <w:p w14:paraId="3423E964" w14:textId="77777777" w:rsidR="005B7EA4" w:rsidRDefault="005B7EA4" w:rsidP="005B7EA4">
      <w:pPr>
        <w:pStyle w:val="Prrafodelista"/>
        <w:ind w:left="993"/>
        <w:rPr>
          <w:lang w:val="es-MX"/>
        </w:rPr>
      </w:pPr>
    </w:p>
    <w:p w14:paraId="5CF6D517" w14:textId="465E8BBF" w:rsidR="005B7EA4" w:rsidRPr="005B7EA4" w:rsidRDefault="005B7EA4" w:rsidP="005B7EA4">
      <w:pPr>
        <w:pStyle w:val="Prrafodelista"/>
        <w:ind w:left="993"/>
        <w:rPr>
          <w:lang w:val="es-MX"/>
        </w:rPr>
      </w:pPr>
      <w:r w:rsidRPr="005B7EA4">
        <w:rPr>
          <w:lang w:val="es-MX"/>
        </w:rPr>
        <w:t>Si en los documentos válidos aportados para la acreditación de experiencia solo se evidencia fecha (mes, año) de suscripción y/o inicio del contrato: se tendrá en cuenta el último día del mes que se encuentre señalado en la certificación.</w:t>
      </w:r>
    </w:p>
    <w:p w14:paraId="7DDE6BCE" w14:textId="77777777" w:rsidR="005B7EA4" w:rsidRDefault="005B7EA4" w:rsidP="005B7EA4">
      <w:pPr>
        <w:pStyle w:val="Prrafodelista"/>
        <w:ind w:left="993"/>
        <w:rPr>
          <w:lang w:val="es-MX"/>
        </w:rPr>
      </w:pPr>
    </w:p>
    <w:p w14:paraId="0459C361" w14:textId="4B1EF65F" w:rsidR="005B7EA4" w:rsidRPr="005B7EA4" w:rsidRDefault="005B7EA4" w:rsidP="00702395">
      <w:pPr>
        <w:pStyle w:val="Prrafodelista"/>
        <w:numPr>
          <w:ilvl w:val="1"/>
          <w:numId w:val="21"/>
        </w:numPr>
        <w:ind w:left="993"/>
        <w:rPr>
          <w:lang w:val="es-MX"/>
        </w:rPr>
      </w:pPr>
      <w:r w:rsidRPr="005B7EA4">
        <w:rPr>
          <w:lang w:val="es-MX"/>
        </w:rPr>
        <w:lastRenderedPageBreak/>
        <w:t xml:space="preserve">La fecha de terminación de la ejecución del contrato: Esta fecha de terminación no es la fecha de entrega y/o recibo final, liquidación, o acta final, salvo que de los documentos del numeral 3.5.5 de forma expresa así se determine.  </w:t>
      </w:r>
    </w:p>
    <w:p w14:paraId="02A9028F" w14:textId="77777777" w:rsidR="005B7EA4" w:rsidRPr="005B7EA4" w:rsidRDefault="005B7EA4" w:rsidP="005B7EA4">
      <w:pPr>
        <w:pStyle w:val="Prrafodelista"/>
        <w:ind w:left="993"/>
        <w:rPr>
          <w:lang w:val="es-MX"/>
        </w:rPr>
      </w:pPr>
      <w:r w:rsidRPr="005B7EA4">
        <w:rPr>
          <w:lang w:val="es-MX"/>
        </w:rPr>
        <w:t>Si en los documentos válidos aportados para la acreditación de experiencia solo se evidencia fecha (mes, año) de terminación del contrato: se tendrá en cuenta el primer día del mes que se encuentre señalado en la certificación.</w:t>
      </w:r>
    </w:p>
    <w:p w14:paraId="7C83108D" w14:textId="77777777" w:rsidR="005B7EA4" w:rsidRDefault="005B7EA4" w:rsidP="005B7EA4">
      <w:pPr>
        <w:pStyle w:val="Prrafodelista"/>
        <w:ind w:left="993"/>
        <w:rPr>
          <w:lang w:val="es-MX"/>
        </w:rPr>
      </w:pPr>
    </w:p>
    <w:p w14:paraId="28D3E2C5" w14:textId="7A6B2BFA" w:rsidR="005B7EA4" w:rsidRPr="005B7EA4" w:rsidRDefault="005B7EA4" w:rsidP="00702395">
      <w:pPr>
        <w:pStyle w:val="Prrafodelista"/>
        <w:numPr>
          <w:ilvl w:val="1"/>
          <w:numId w:val="21"/>
        </w:numPr>
        <w:ind w:left="993"/>
        <w:rPr>
          <w:lang w:val="es-MX"/>
        </w:rPr>
      </w:pPr>
      <w:r w:rsidRPr="005B7EA4">
        <w:rPr>
          <w:lang w:val="es-MX"/>
        </w:rPr>
        <w:t>Nombre y cargo de la persona que expide la certificación.</w:t>
      </w:r>
    </w:p>
    <w:p w14:paraId="01B79210" w14:textId="77777777" w:rsidR="005B7EA4" w:rsidRDefault="005B7EA4" w:rsidP="005B7EA4">
      <w:pPr>
        <w:pStyle w:val="Prrafodelista"/>
        <w:ind w:left="993"/>
        <w:rPr>
          <w:lang w:val="es-MX"/>
        </w:rPr>
      </w:pPr>
    </w:p>
    <w:p w14:paraId="63AF6999" w14:textId="1B7F67A3" w:rsidR="005B7EA4" w:rsidRPr="005B7EA4" w:rsidRDefault="005B7EA4" w:rsidP="00702395">
      <w:pPr>
        <w:pStyle w:val="Prrafodelista"/>
        <w:numPr>
          <w:ilvl w:val="1"/>
          <w:numId w:val="21"/>
        </w:numPr>
        <w:ind w:left="993"/>
        <w:rPr>
          <w:lang w:val="es-MX"/>
        </w:rPr>
      </w:pPr>
      <w:r w:rsidRPr="005B7EA4">
        <w:rPr>
          <w:lang w:val="es-MX"/>
        </w:rPr>
        <w:t>El porcentaje de participación del integrante del contratista plural.</w:t>
      </w:r>
    </w:p>
    <w:p w14:paraId="683D8760" w14:textId="77777777" w:rsidR="005B7EA4" w:rsidRDefault="005B7EA4" w:rsidP="005B7EA4">
      <w:pPr>
        <w:pStyle w:val="Prrafodelista"/>
        <w:ind w:left="993"/>
        <w:rPr>
          <w:lang w:val="es-MX"/>
        </w:rPr>
      </w:pPr>
    </w:p>
    <w:p w14:paraId="06B1C7DC" w14:textId="5274DC8A" w:rsidR="005B7EA4" w:rsidRPr="005B7EA4" w:rsidRDefault="005B7EA4" w:rsidP="00702395">
      <w:pPr>
        <w:pStyle w:val="Prrafodelista"/>
        <w:numPr>
          <w:ilvl w:val="1"/>
          <w:numId w:val="21"/>
        </w:numPr>
        <w:ind w:left="993"/>
        <w:rPr>
          <w:lang w:val="es-MX"/>
        </w:rPr>
      </w:pPr>
      <w:r w:rsidRPr="005B7EA4">
        <w:rPr>
          <w:lang w:val="es-MX"/>
        </w:rPr>
        <w:t>El porcentaje de participación en el valor ejecutado en el caso de contratistas plurales.</w:t>
      </w:r>
    </w:p>
    <w:p w14:paraId="29CD7EF6" w14:textId="3CE2BBD6" w:rsidR="00016758" w:rsidRDefault="00C32F9C" w:rsidP="005B7EA4">
      <w:pPr>
        <w:pStyle w:val="Ttulo3"/>
        <w:rPr>
          <w:lang w:val="es-MX"/>
        </w:rPr>
      </w:pPr>
      <w:bookmarkStart w:id="63" w:name="_Toc57727290"/>
      <w:r>
        <w:rPr>
          <w:caps w:val="0"/>
          <w:lang w:val="es-MX"/>
        </w:rPr>
        <w:t>DOCUMENTOS VÁLIDOS PARA LA ACREDITACIÓN DE LA EXPERIENCIA REQUERIDA</w:t>
      </w:r>
      <w:bookmarkEnd w:id="63"/>
    </w:p>
    <w:p w14:paraId="0706DCC4" w14:textId="77777777" w:rsidR="005B7EA4" w:rsidRPr="005B7EA4" w:rsidRDefault="005B7EA4" w:rsidP="005B7EA4">
      <w:pPr>
        <w:rPr>
          <w:lang w:val="es-MX"/>
        </w:rPr>
      </w:pPr>
      <w:r w:rsidRPr="005B7EA4">
        <w:rPr>
          <w:lang w:val="es-MX"/>
        </w:rPr>
        <w:t>En aquellos casos en que por las características del objeto a contratar se requiera verificar información adicional a la contenida en el RUP, el proponente podrá aportar uno o algunos de los documentos que se establecen a continuación, para que la entidad realice la verificación en forma directa. Los mismos deberán estar debidamente diligenciados y suscritos por el contratante, el contratista o el interventor, según corresponda. En caso de existir discrepancias entre dos (2) o más documentos aportados por el proponente para la acreditación de experiencia, se tendrá en cuenta el orden de prevalencia establecido a continuación:</w:t>
      </w:r>
    </w:p>
    <w:p w14:paraId="2D4FECD9" w14:textId="04539923" w:rsidR="005B7EA4" w:rsidRPr="005B7EA4" w:rsidRDefault="005B7EA4" w:rsidP="00702395">
      <w:pPr>
        <w:pStyle w:val="Prrafodelista"/>
        <w:numPr>
          <w:ilvl w:val="0"/>
          <w:numId w:val="26"/>
        </w:numPr>
        <w:rPr>
          <w:lang w:val="es-MX"/>
        </w:rPr>
      </w:pPr>
      <w:r w:rsidRPr="005B7EA4">
        <w:rPr>
          <w:lang w:val="es-MX"/>
        </w:rPr>
        <w:t>Acta de liquidación</w:t>
      </w:r>
    </w:p>
    <w:p w14:paraId="07C0A3AB" w14:textId="77777777" w:rsidR="005B7EA4" w:rsidRPr="005B7EA4" w:rsidRDefault="005B7EA4" w:rsidP="005B7EA4">
      <w:pPr>
        <w:pStyle w:val="Prrafodelista"/>
        <w:ind w:left="1070"/>
        <w:rPr>
          <w:lang w:val="es-MX"/>
        </w:rPr>
      </w:pPr>
    </w:p>
    <w:p w14:paraId="6E3E09A9" w14:textId="651B8AA5" w:rsidR="005B7EA4" w:rsidRPr="005B7EA4" w:rsidRDefault="005B7EA4" w:rsidP="00702395">
      <w:pPr>
        <w:pStyle w:val="Prrafodelista"/>
        <w:numPr>
          <w:ilvl w:val="0"/>
          <w:numId w:val="26"/>
        </w:numPr>
        <w:rPr>
          <w:lang w:val="es-MX"/>
        </w:rPr>
      </w:pPr>
      <w:r w:rsidRPr="005B7EA4">
        <w:rPr>
          <w:lang w:val="es-MX"/>
        </w:rPr>
        <w:t xml:space="preserve">Acta de entrega, terminación, final o de recibo definitivo. </w:t>
      </w:r>
    </w:p>
    <w:p w14:paraId="3C6BE591" w14:textId="77777777" w:rsidR="005B7EA4" w:rsidRDefault="005B7EA4" w:rsidP="005B7EA4">
      <w:pPr>
        <w:pStyle w:val="Prrafodelista"/>
        <w:ind w:left="1070"/>
        <w:rPr>
          <w:lang w:val="es-MX"/>
        </w:rPr>
      </w:pPr>
    </w:p>
    <w:p w14:paraId="5D058783" w14:textId="1150AA83" w:rsidR="005B7EA4" w:rsidRPr="005B7EA4" w:rsidRDefault="005B7EA4" w:rsidP="00702395">
      <w:pPr>
        <w:pStyle w:val="Prrafodelista"/>
        <w:numPr>
          <w:ilvl w:val="0"/>
          <w:numId w:val="26"/>
        </w:numPr>
        <w:rPr>
          <w:lang w:val="es-MX"/>
        </w:rPr>
      </w:pPr>
      <w:r w:rsidRPr="005B7EA4">
        <w:rPr>
          <w:lang w:val="es-MX"/>
        </w:rPr>
        <w:t>Certificación de experiencia. Expedida con posterioridad a la fecha de terminación del contrato en la que conste el recibo a satisfacción de la obra contratada debidamente suscrita por quien esté en capacidad u obligación de hacerlo.</w:t>
      </w:r>
    </w:p>
    <w:p w14:paraId="7FEC6BFF" w14:textId="77777777" w:rsidR="005B7EA4" w:rsidRDefault="005B7EA4" w:rsidP="005B7EA4">
      <w:pPr>
        <w:pStyle w:val="Prrafodelista"/>
        <w:ind w:left="1070"/>
        <w:rPr>
          <w:lang w:val="es-MX"/>
        </w:rPr>
      </w:pPr>
    </w:p>
    <w:p w14:paraId="382C94D1" w14:textId="3467747B" w:rsidR="005B7EA4" w:rsidRPr="005B7EA4" w:rsidRDefault="005B7EA4" w:rsidP="00702395">
      <w:pPr>
        <w:pStyle w:val="Prrafodelista"/>
        <w:numPr>
          <w:ilvl w:val="0"/>
          <w:numId w:val="26"/>
        </w:numPr>
        <w:rPr>
          <w:lang w:val="es-MX"/>
        </w:rPr>
      </w:pPr>
      <w:r w:rsidRPr="005B7EA4">
        <w:rPr>
          <w:lang w:val="es-MX"/>
        </w:rPr>
        <w:t>Acta de inicio o la orden de inicio. La misma sólo será válida para efectos de acreditar la fecha de inicio.</w:t>
      </w:r>
    </w:p>
    <w:p w14:paraId="2155E2CE" w14:textId="77777777" w:rsidR="005B7EA4" w:rsidRPr="005B7EA4" w:rsidRDefault="005B7EA4" w:rsidP="005B7EA4">
      <w:pPr>
        <w:pStyle w:val="Prrafodelista"/>
        <w:ind w:left="1070"/>
        <w:rPr>
          <w:lang w:val="es-MX"/>
        </w:rPr>
      </w:pPr>
    </w:p>
    <w:p w14:paraId="76EABA3F" w14:textId="2DF2B8AC" w:rsidR="005B7EA4" w:rsidRPr="005B7EA4" w:rsidRDefault="005B7EA4" w:rsidP="00702395">
      <w:pPr>
        <w:pStyle w:val="Prrafodelista"/>
        <w:numPr>
          <w:ilvl w:val="0"/>
          <w:numId w:val="26"/>
        </w:numPr>
        <w:rPr>
          <w:lang w:val="es-MX"/>
        </w:rPr>
      </w:pPr>
      <w:r w:rsidRPr="005B7EA4">
        <w:rPr>
          <w:lang w:val="es-MX"/>
        </w:rPr>
        <w:t>Para los contratos que hayan sido objeto de cesión, el contrato deberá encontrarse debidamente inscrito y clasificado en el RUP o en uno o alguno de los documentos considerados como válidos para la acreditación de experiencia de la empresa cesionaria, según aplique. La experiencia se admitirá para el cesionario y no se reconocerá experiencia alguna al cedente.</w:t>
      </w:r>
    </w:p>
    <w:p w14:paraId="3425D75A" w14:textId="77777777" w:rsidR="005B7EA4" w:rsidRPr="005B7EA4" w:rsidRDefault="005B7EA4" w:rsidP="005B7EA4">
      <w:pPr>
        <w:rPr>
          <w:lang w:val="es-MX"/>
        </w:rPr>
      </w:pPr>
      <w:r w:rsidRPr="005B7EA4">
        <w:rPr>
          <w:lang w:val="es-MX"/>
        </w:rPr>
        <w:t xml:space="preserve">Para efectos de acreditación de experiencia entre particulares, el proponente deberá aportar adicionalmente alguno de los documentos que se describen a continuación: </w:t>
      </w:r>
    </w:p>
    <w:p w14:paraId="2AC35EE1" w14:textId="7A97A12E" w:rsidR="005B7EA4" w:rsidRPr="005B7EA4" w:rsidRDefault="005B7EA4" w:rsidP="00702395">
      <w:pPr>
        <w:pStyle w:val="Prrafodelista"/>
        <w:numPr>
          <w:ilvl w:val="0"/>
          <w:numId w:val="27"/>
        </w:numPr>
        <w:rPr>
          <w:lang w:val="es-MX"/>
        </w:rPr>
      </w:pPr>
      <w:r w:rsidRPr="005B7EA4">
        <w:rPr>
          <w:lang w:val="es-MX"/>
        </w:rPr>
        <w:t>Certificación de facturación expedida con posterioridad a la fecha de terminación del contrato emitida por el revisor fiscal o contador público del proponente que acredita la experiencia, según corresponda, con la copia de la tarjeta profesional y certificado de antecedente disciplinarios vigente, expedido por la Junta Central de Contadores, o los documentos equivalentes que hagan sus veces en el país donde se expide el documento del profesional.</w:t>
      </w:r>
    </w:p>
    <w:p w14:paraId="384D9414" w14:textId="53D4D7AA" w:rsidR="005B7EA4" w:rsidRPr="005B7EA4" w:rsidRDefault="005B7EA4" w:rsidP="005B7EA4">
      <w:pPr>
        <w:rPr>
          <w:lang w:val="es-MX"/>
        </w:rPr>
      </w:pPr>
      <w:r w:rsidRPr="005B7EA4">
        <w:rPr>
          <w:highlight w:val="lightGray"/>
          <w:lang w:val="es-MX"/>
        </w:rPr>
        <w:lastRenderedPageBreak/>
        <w:t>[Para efectos de acreditar la experiencia en relación con la clasificación de las vías, ya sea, “primaria”, “secundaria” o “terciaria”, la entidad empleará los sistemas de información disponibles para identificar el tipo de clasificación de la vía, en caso tal que ningún documento del numeral 3.5.5 establezca dicha condición. Si a través de la averiguación de la entidad estatal no es posible determinarlo, no será válida dicha experiencia.]</w:t>
      </w:r>
    </w:p>
    <w:p w14:paraId="63CC788B" w14:textId="152C48ED" w:rsidR="00016758" w:rsidRDefault="00C32F9C" w:rsidP="00A637D1">
      <w:pPr>
        <w:pStyle w:val="Ttulo3"/>
        <w:rPr>
          <w:lang w:val="es-MX"/>
        </w:rPr>
      </w:pPr>
      <w:bookmarkStart w:id="64" w:name="_Toc57727291"/>
      <w:r>
        <w:rPr>
          <w:caps w:val="0"/>
          <w:lang w:val="es-MX"/>
        </w:rPr>
        <w:t>PARA SUBCONTRATOS</w:t>
      </w:r>
      <w:bookmarkEnd w:id="64"/>
    </w:p>
    <w:p w14:paraId="6BC941AF" w14:textId="77777777" w:rsidR="00A637D1" w:rsidRPr="00A637D1" w:rsidRDefault="00A637D1" w:rsidP="00A637D1">
      <w:pPr>
        <w:rPr>
          <w:lang w:val="es-MX"/>
        </w:rPr>
      </w:pPr>
      <w:r w:rsidRPr="00A637D1">
        <w:rPr>
          <w:lang w:val="es-MX"/>
        </w:rPr>
        <w:t xml:space="preserve">Para la acreditación de experiencia de subcontratos, cuyo contrato principal fue suscrito con particulares, se aplicarán las disposiciones establecidas en el numeral anterior. </w:t>
      </w:r>
    </w:p>
    <w:p w14:paraId="22E9B942" w14:textId="77777777" w:rsidR="00A637D1" w:rsidRPr="00A637D1" w:rsidRDefault="00A637D1" w:rsidP="00A637D1">
      <w:pPr>
        <w:rPr>
          <w:lang w:val="es-MX"/>
        </w:rPr>
      </w:pPr>
      <w:r w:rsidRPr="00A637D1">
        <w:rPr>
          <w:lang w:val="es-MX"/>
        </w:rPr>
        <w:t>Para la acreditación de experiencia de los contratos derivados de contratos suscritos con entidades estatales el proponente deberá aportar los documentos que se describen a continuación:</w:t>
      </w:r>
    </w:p>
    <w:p w14:paraId="7B74D4FE" w14:textId="01F0893D" w:rsidR="00A637D1" w:rsidRPr="00A637D1" w:rsidRDefault="00A637D1" w:rsidP="00702395">
      <w:pPr>
        <w:pStyle w:val="Prrafodelista"/>
        <w:numPr>
          <w:ilvl w:val="0"/>
          <w:numId w:val="28"/>
        </w:numPr>
        <w:rPr>
          <w:lang w:val="es-MX"/>
        </w:rPr>
      </w:pPr>
      <w:r w:rsidRPr="00A637D1">
        <w:rPr>
          <w:lang w:val="es-MX"/>
        </w:rPr>
        <w:t>Certificación del subcontrato. Certificación expedida con posterioridad a la fecha de terminación del subcontrato, la cual debe estar suscrita por el representante legal del contratista del contrato principal, del Concesionario, o del EPC o Consorcio Constructor. Así mismo, debe contener la información requerida en el presente Pliego de Condiciones para efectos de acreditación de la experiencia.</w:t>
      </w:r>
    </w:p>
    <w:p w14:paraId="6961DF7C" w14:textId="7991245A" w:rsidR="00A637D1" w:rsidRPr="00A637D1" w:rsidRDefault="00A637D1" w:rsidP="00702395">
      <w:pPr>
        <w:pStyle w:val="Prrafodelista"/>
        <w:numPr>
          <w:ilvl w:val="0"/>
          <w:numId w:val="28"/>
        </w:numPr>
        <w:rPr>
          <w:lang w:val="es-MX"/>
        </w:rPr>
      </w:pPr>
      <w:r w:rsidRPr="00A637D1">
        <w:rPr>
          <w:lang w:val="es-MX"/>
        </w:rPr>
        <w:t xml:space="preserve">Certificación expedida por la entidad estatal del contrato principal del cual se derivó el subcontrato. </w:t>
      </w:r>
    </w:p>
    <w:p w14:paraId="0511CD78" w14:textId="77777777" w:rsidR="00A637D1" w:rsidRPr="00A637D1" w:rsidRDefault="00A637D1" w:rsidP="00A637D1">
      <w:pPr>
        <w:rPr>
          <w:lang w:val="es-MX"/>
        </w:rPr>
      </w:pPr>
      <w:r w:rsidRPr="00A637D1">
        <w:rPr>
          <w:lang w:val="es-MX"/>
        </w:rPr>
        <w:t xml:space="preserve">Dicha certificación debe contener la información requerida para acreditar experiencia y la siguiente: </w:t>
      </w:r>
    </w:p>
    <w:p w14:paraId="170437CF" w14:textId="1AE72EFA" w:rsidR="00A637D1" w:rsidRDefault="00A637D1" w:rsidP="00702395">
      <w:pPr>
        <w:pStyle w:val="Prrafodelista"/>
        <w:numPr>
          <w:ilvl w:val="0"/>
          <w:numId w:val="29"/>
        </w:numPr>
        <w:ind w:left="1134" w:hanging="567"/>
        <w:rPr>
          <w:lang w:val="es-MX"/>
        </w:rPr>
      </w:pPr>
      <w:r w:rsidRPr="00A637D1">
        <w:rPr>
          <w:lang w:val="es-MX"/>
        </w:rPr>
        <w:t>Alcance de las obras ejecutadas en el contrato, en las que se pueda evidenciar las obras subcontratadas que pretendan ser acreditadas para efectos de validación de experiencia, en el presente proceso de selección.</w:t>
      </w:r>
    </w:p>
    <w:p w14:paraId="3201EC36" w14:textId="77777777" w:rsidR="00A637D1" w:rsidRPr="00A637D1" w:rsidRDefault="00A637D1" w:rsidP="00A637D1">
      <w:pPr>
        <w:pStyle w:val="Prrafodelista"/>
        <w:ind w:left="1134"/>
        <w:rPr>
          <w:lang w:val="es-MX"/>
        </w:rPr>
      </w:pPr>
    </w:p>
    <w:p w14:paraId="17DDB10E" w14:textId="73736E06" w:rsidR="00A637D1" w:rsidRPr="00A637D1" w:rsidRDefault="00A637D1" w:rsidP="00702395">
      <w:pPr>
        <w:pStyle w:val="Prrafodelista"/>
        <w:numPr>
          <w:ilvl w:val="0"/>
          <w:numId w:val="29"/>
        </w:numPr>
        <w:ind w:left="1134" w:hanging="567"/>
        <w:rPr>
          <w:lang w:val="es-MX"/>
        </w:rPr>
      </w:pPr>
      <w:r w:rsidRPr="00A637D1">
        <w:rPr>
          <w:lang w:val="es-MX"/>
        </w:rPr>
        <w:t>Autorización de la entidad estatal a cargo de la infraestructura por medio de la cual se autoriza el subcontrato. En caso de que no requiera autorización, el Proponente podrá aportar con su propuesta alguno de los siguientes documentos que den cuenta de esa circunstancia: i) copia del contrato o ii) certificación emitida por la entidad concedente, donde acredite que para subcontratar no se requería autorización.</w:t>
      </w:r>
    </w:p>
    <w:p w14:paraId="2EDE2A0C" w14:textId="77777777" w:rsidR="00A637D1" w:rsidRPr="00A637D1" w:rsidRDefault="00A637D1" w:rsidP="00A637D1">
      <w:pPr>
        <w:rPr>
          <w:lang w:val="es-MX"/>
        </w:rPr>
      </w:pPr>
      <w:r w:rsidRPr="00A637D1">
        <w:rPr>
          <w:lang w:val="es-MX"/>
        </w:rPr>
        <w:t xml:space="preserve">Para los subcontratos, las actividades subcontratadas solo serán válidas para el subcontratista cuando ambos se presenten de manera separada al proceso de contratación; es decir, dichas actividades no serán tenidas en cuenta para efectos de acreditación de experiencia del contratista directo. </w:t>
      </w:r>
    </w:p>
    <w:p w14:paraId="1BFFDE89" w14:textId="77777777" w:rsidR="00A637D1" w:rsidRPr="00A637D1" w:rsidRDefault="00A637D1" w:rsidP="00A637D1">
      <w:pPr>
        <w:rPr>
          <w:lang w:val="es-MX"/>
        </w:rPr>
      </w:pPr>
      <w:r w:rsidRPr="00A637D1">
        <w:rPr>
          <w:lang w:val="es-MX"/>
        </w:rPr>
        <w:t>En todo caso, la experiencia será válida para quien efectivamente haya ejecutado las actividades exigidas.</w:t>
      </w:r>
    </w:p>
    <w:p w14:paraId="4208EEE2" w14:textId="77777777" w:rsidR="00A637D1" w:rsidRPr="00A637D1" w:rsidRDefault="00A637D1" w:rsidP="00A637D1">
      <w:pPr>
        <w:rPr>
          <w:lang w:val="es-MX"/>
        </w:rPr>
      </w:pPr>
      <w:r w:rsidRPr="00A637D1">
        <w:rPr>
          <w:lang w:val="es-MX"/>
        </w:rPr>
        <w:t>Los proponentes deberán advertir a la entidad cuando en otros procesos, el contratista original haya certificado que, dentro de su contrato, se llevó a cabo la subcontratación, por cuanto tales actividades no serán tenidas en cuenta para efectos de acreditación de experiencia del contratista original. Para tal fin, deberán informar a la entidad, mediante comunicación escrita, indicando el proceso en el cual el contratista certificó la respectiva subcontratación.</w:t>
      </w:r>
    </w:p>
    <w:p w14:paraId="0A099E6E" w14:textId="6BC12805" w:rsidR="00A637D1" w:rsidRPr="00A637D1" w:rsidRDefault="00A637D1" w:rsidP="00A637D1">
      <w:pPr>
        <w:rPr>
          <w:lang w:val="es-MX"/>
        </w:rPr>
      </w:pPr>
      <w:r w:rsidRPr="00A637D1">
        <w:rPr>
          <w:lang w:val="es-MX"/>
        </w:rPr>
        <w:t>La obligación de informar las situaciones de subcontratación estará en cabeza de los proponentes y de ninguna manera dicha obligación será de la entidad. En aquellos casos en los que el proponente no advierta tal situación, la entidad no tendrá responsabilidad alguna por cuanto no fue advertida. En ese caso, el contrato se contabilizará como un todo y no se tendrá en cuenta lo relacionado con la subcontratación.</w:t>
      </w:r>
    </w:p>
    <w:p w14:paraId="3582B2E5" w14:textId="080F6A15" w:rsidR="005B7EA4" w:rsidRDefault="00C32F9C" w:rsidP="00A637D1">
      <w:pPr>
        <w:pStyle w:val="Ttulo3"/>
        <w:rPr>
          <w:lang w:val="es-MX"/>
        </w:rPr>
      </w:pPr>
      <w:bookmarkStart w:id="65" w:name="_Toc57727292"/>
      <w:r>
        <w:rPr>
          <w:caps w:val="0"/>
          <w:lang w:val="es-MX"/>
        </w:rPr>
        <w:lastRenderedPageBreak/>
        <w:t>RELACIÓN DE LOS CONTRATOS FRENTE AL PRESUPUESTO OFICIAL</w:t>
      </w:r>
      <w:bookmarkEnd w:id="65"/>
    </w:p>
    <w:p w14:paraId="3024059E" w14:textId="7D9A80DD" w:rsidR="00A637D1" w:rsidRDefault="00A637D1" w:rsidP="00A637D1">
      <w:pPr>
        <w:rPr>
          <w:lang w:val="es-MX"/>
        </w:rPr>
      </w:pPr>
      <w:r w:rsidRPr="00A637D1">
        <w:rPr>
          <w:lang w:val="es-MX"/>
        </w:rPr>
        <w:t>La verificación del número de contratos para acreditar la experiencia se realiza de la siguiente manera:</w:t>
      </w: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55"/>
        <w:gridCol w:w="4192"/>
      </w:tblGrid>
      <w:tr w:rsidR="00A637D1" w:rsidRPr="005C542C" w14:paraId="02AA2F0F" w14:textId="77777777" w:rsidTr="00F9113C">
        <w:trPr>
          <w:trHeight w:val="737"/>
          <w:tblHeader/>
        </w:trPr>
        <w:tc>
          <w:tcPr>
            <w:tcW w:w="3055"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22441005" w14:textId="77777777" w:rsidR="00A637D1" w:rsidRPr="004C31EB" w:rsidRDefault="00A637D1" w:rsidP="00F9113C">
            <w:pPr>
              <w:spacing w:after="0" w:line="276" w:lineRule="auto"/>
              <w:jc w:val="center"/>
              <w:rPr>
                <w:rFonts w:eastAsia="Arial" w:cs="Arial"/>
                <w:b/>
                <w:bCs/>
                <w:color w:val="FFFFFF" w:themeColor="background1"/>
                <w:szCs w:val="20"/>
                <w:lang w:val="es-ES"/>
              </w:rPr>
            </w:pPr>
            <w:r w:rsidRPr="004C31EB">
              <w:rPr>
                <w:rFonts w:cs="Arial"/>
                <w:b/>
                <w:bCs/>
                <w:color w:val="FFFFFF" w:themeColor="background1"/>
                <w:szCs w:val="20"/>
                <w:lang w:val="es-ES"/>
              </w:rPr>
              <w:t>Número</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de</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contratos</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con</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los</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cuales</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el</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Proponente</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cumple</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la</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experiencia</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acreditada</w:t>
            </w:r>
          </w:p>
        </w:tc>
        <w:tc>
          <w:tcPr>
            <w:tcW w:w="4192"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28275DD2" w14:textId="77777777" w:rsidR="00A637D1" w:rsidRPr="004C31EB" w:rsidRDefault="00A637D1" w:rsidP="00F9113C">
            <w:pPr>
              <w:spacing w:after="0" w:line="276" w:lineRule="auto"/>
              <w:jc w:val="center"/>
              <w:rPr>
                <w:rFonts w:eastAsia="Arial" w:cs="Arial"/>
                <w:b/>
                <w:bCs/>
                <w:color w:val="FFFFFF" w:themeColor="background1"/>
                <w:szCs w:val="20"/>
                <w:lang w:val="es-ES"/>
              </w:rPr>
            </w:pPr>
            <w:proofErr w:type="gramStart"/>
            <w:r w:rsidRPr="004C31EB">
              <w:rPr>
                <w:rFonts w:cs="Arial"/>
                <w:b/>
                <w:bCs/>
                <w:color w:val="FFFFFF" w:themeColor="background1"/>
                <w:szCs w:val="20"/>
                <w:lang w:val="es-ES"/>
              </w:rPr>
              <w:t>Valor</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mínimo</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a</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certificar</w:t>
            </w:r>
            <w:proofErr w:type="gramEnd"/>
          </w:p>
          <w:p w14:paraId="0946F824" w14:textId="77777777" w:rsidR="00A637D1" w:rsidRPr="004C31EB" w:rsidRDefault="00A637D1" w:rsidP="00F9113C">
            <w:pPr>
              <w:spacing w:after="0" w:line="276" w:lineRule="auto"/>
              <w:jc w:val="center"/>
              <w:rPr>
                <w:rFonts w:eastAsia="Arial" w:cs="Arial"/>
                <w:b/>
                <w:bCs/>
                <w:color w:val="FFFFFF" w:themeColor="background1"/>
                <w:szCs w:val="20"/>
                <w:lang w:val="es-ES"/>
              </w:rPr>
            </w:pPr>
            <w:r w:rsidRPr="004C31EB">
              <w:rPr>
                <w:rFonts w:cs="Arial"/>
                <w:b/>
                <w:bCs/>
                <w:color w:val="FFFFFF" w:themeColor="background1"/>
                <w:szCs w:val="20"/>
                <w:lang w:val="es-ES"/>
              </w:rPr>
              <w:t>(como</w:t>
            </w:r>
            <w:r w:rsidRPr="004C31EB">
              <w:rPr>
                <w:rFonts w:eastAsia="Arial" w:cs="Arial"/>
                <w:b/>
                <w:bCs/>
                <w:color w:val="FFFFFF" w:themeColor="background1"/>
                <w:szCs w:val="20"/>
                <w:lang w:val="es-ES"/>
              </w:rPr>
              <w:t xml:space="preserve"> % </w:t>
            </w:r>
            <w:r w:rsidRPr="004C31EB">
              <w:rPr>
                <w:rFonts w:cs="Arial"/>
                <w:b/>
                <w:bCs/>
                <w:color w:val="FFFFFF" w:themeColor="background1"/>
                <w:szCs w:val="20"/>
                <w:lang w:val="es-ES"/>
              </w:rPr>
              <w:t>del</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Presupuesto</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Oficial</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de</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obra</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expresado</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en</w:t>
            </w:r>
            <w:r w:rsidRPr="004C31EB">
              <w:rPr>
                <w:rFonts w:eastAsia="Arial" w:cs="Arial"/>
                <w:b/>
                <w:bCs/>
                <w:color w:val="FFFFFF" w:themeColor="background1"/>
                <w:szCs w:val="20"/>
                <w:lang w:val="es-ES"/>
              </w:rPr>
              <w:t xml:space="preserve"> </w:t>
            </w:r>
            <w:r w:rsidRPr="004C31EB">
              <w:rPr>
                <w:rFonts w:cs="Arial"/>
                <w:b/>
                <w:bCs/>
                <w:color w:val="FFFFFF" w:themeColor="background1"/>
                <w:szCs w:val="20"/>
                <w:lang w:val="es-ES"/>
              </w:rPr>
              <w:t>SMMLV)</w:t>
            </w:r>
          </w:p>
        </w:tc>
      </w:tr>
      <w:tr w:rsidR="00A637D1" w:rsidRPr="005C542C" w14:paraId="4482F152" w14:textId="77777777" w:rsidTr="00F9113C">
        <w:tc>
          <w:tcPr>
            <w:tcW w:w="3055"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55DC0BD8" w14:textId="77777777" w:rsidR="00A637D1" w:rsidRPr="004C31EB" w:rsidRDefault="00A637D1" w:rsidP="00F9113C">
            <w:pPr>
              <w:spacing w:after="0" w:line="276" w:lineRule="auto"/>
              <w:jc w:val="center"/>
              <w:rPr>
                <w:rFonts w:eastAsia="Arial" w:cs="Arial"/>
                <w:color w:val="auto"/>
                <w:szCs w:val="20"/>
                <w:lang w:val="es-ES"/>
              </w:rPr>
            </w:pPr>
            <w:r w:rsidRPr="004C31EB">
              <w:rPr>
                <w:rFonts w:cs="Arial"/>
                <w:color w:val="auto"/>
                <w:szCs w:val="20"/>
                <w:lang w:val="es-ES"/>
              </w:rPr>
              <w:t>De</w:t>
            </w:r>
            <w:r w:rsidRPr="004C31EB">
              <w:rPr>
                <w:rFonts w:eastAsia="Arial" w:cs="Arial"/>
                <w:color w:val="auto"/>
                <w:szCs w:val="20"/>
                <w:lang w:val="es-ES"/>
              </w:rPr>
              <w:t xml:space="preserve"> </w:t>
            </w:r>
            <w:r w:rsidRPr="004C31EB">
              <w:rPr>
                <w:rFonts w:cs="Arial"/>
                <w:color w:val="auto"/>
                <w:szCs w:val="20"/>
                <w:lang w:val="es-ES"/>
              </w:rPr>
              <w:t>1</w:t>
            </w:r>
            <w:r w:rsidRPr="004C31EB">
              <w:rPr>
                <w:rFonts w:eastAsia="Arial" w:cs="Arial"/>
                <w:color w:val="auto"/>
                <w:szCs w:val="20"/>
                <w:lang w:val="es-ES"/>
              </w:rPr>
              <w:t xml:space="preserve"> </w:t>
            </w:r>
            <w:r w:rsidRPr="004C31EB">
              <w:rPr>
                <w:rFonts w:cs="Arial"/>
                <w:color w:val="auto"/>
                <w:szCs w:val="20"/>
                <w:lang w:val="es-ES"/>
              </w:rPr>
              <w:t>hasta</w:t>
            </w:r>
            <w:r w:rsidRPr="004C31EB">
              <w:rPr>
                <w:rFonts w:eastAsia="Arial" w:cs="Arial"/>
                <w:color w:val="auto"/>
                <w:szCs w:val="20"/>
                <w:lang w:val="es-ES"/>
              </w:rPr>
              <w:t xml:space="preserve"> </w:t>
            </w:r>
            <w:r w:rsidRPr="004C31EB">
              <w:rPr>
                <w:rFonts w:cs="Arial"/>
                <w:color w:val="auto"/>
                <w:szCs w:val="20"/>
                <w:lang w:val="es-ES"/>
              </w:rPr>
              <w:t>2</w:t>
            </w:r>
          </w:p>
        </w:tc>
        <w:tc>
          <w:tcPr>
            <w:tcW w:w="4192"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75BF3C8D" w14:textId="77777777" w:rsidR="00A637D1" w:rsidRPr="004C31EB" w:rsidRDefault="00A637D1" w:rsidP="00F9113C">
            <w:pPr>
              <w:spacing w:after="0" w:line="276" w:lineRule="auto"/>
              <w:jc w:val="center"/>
              <w:rPr>
                <w:rFonts w:eastAsia="Arial" w:cs="Arial"/>
                <w:color w:val="auto"/>
                <w:szCs w:val="20"/>
                <w:lang w:val="es-ES"/>
              </w:rPr>
            </w:pPr>
            <w:r w:rsidRPr="004C31EB">
              <w:rPr>
                <w:rFonts w:cs="Arial"/>
                <w:color w:val="auto"/>
                <w:szCs w:val="20"/>
                <w:lang w:val="es-ES"/>
              </w:rPr>
              <w:t>75%</w:t>
            </w:r>
          </w:p>
        </w:tc>
      </w:tr>
      <w:tr w:rsidR="00A637D1" w:rsidRPr="005C542C" w14:paraId="5CD6BB50" w14:textId="77777777" w:rsidTr="00F9113C">
        <w:tc>
          <w:tcPr>
            <w:tcW w:w="3055"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6E70B99E" w14:textId="77777777" w:rsidR="00A637D1" w:rsidRPr="004C31EB" w:rsidRDefault="00A637D1" w:rsidP="00F9113C">
            <w:pPr>
              <w:spacing w:after="0" w:line="276" w:lineRule="auto"/>
              <w:jc w:val="center"/>
              <w:rPr>
                <w:rFonts w:eastAsia="Arial" w:cs="Arial"/>
                <w:color w:val="auto"/>
                <w:szCs w:val="20"/>
                <w:lang w:val="es-ES"/>
              </w:rPr>
            </w:pPr>
            <w:r w:rsidRPr="004C31EB">
              <w:rPr>
                <w:rFonts w:cs="Arial"/>
                <w:color w:val="auto"/>
                <w:szCs w:val="20"/>
                <w:lang w:val="es-ES"/>
              </w:rPr>
              <w:t>De</w:t>
            </w:r>
            <w:r w:rsidRPr="004C31EB">
              <w:rPr>
                <w:rFonts w:eastAsia="Arial" w:cs="Arial"/>
                <w:color w:val="auto"/>
                <w:szCs w:val="20"/>
                <w:lang w:val="es-ES"/>
              </w:rPr>
              <w:t xml:space="preserve"> </w:t>
            </w:r>
            <w:r w:rsidRPr="004C31EB">
              <w:rPr>
                <w:rFonts w:cs="Arial"/>
                <w:color w:val="auto"/>
                <w:szCs w:val="20"/>
                <w:lang w:val="es-ES"/>
              </w:rPr>
              <w:t>3</w:t>
            </w:r>
            <w:r w:rsidRPr="004C31EB">
              <w:rPr>
                <w:rFonts w:eastAsia="Arial" w:cs="Arial"/>
                <w:color w:val="auto"/>
                <w:szCs w:val="20"/>
                <w:lang w:val="es-ES"/>
              </w:rPr>
              <w:t xml:space="preserve"> </w:t>
            </w:r>
            <w:r w:rsidRPr="004C31EB">
              <w:rPr>
                <w:rFonts w:cs="Arial"/>
                <w:color w:val="auto"/>
                <w:szCs w:val="20"/>
                <w:lang w:val="es-ES"/>
              </w:rPr>
              <w:t>hasta</w:t>
            </w:r>
            <w:r w:rsidRPr="004C31EB">
              <w:rPr>
                <w:rFonts w:eastAsia="Arial" w:cs="Arial"/>
                <w:color w:val="auto"/>
                <w:szCs w:val="20"/>
                <w:lang w:val="es-ES"/>
              </w:rPr>
              <w:t xml:space="preserve"> </w:t>
            </w:r>
            <w:r w:rsidRPr="004C31EB">
              <w:rPr>
                <w:rFonts w:cs="Arial"/>
                <w:color w:val="auto"/>
                <w:szCs w:val="20"/>
                <w:lang w:val="es-ES"/>
              </w:rPr>
              <w:t>4</w:t>
            </w:r>
          </w:p>
        </w:tc>
        <w:tc>
          <w:tcPr>
            <w:tcW w:w="4192"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758DD2A3" w14:textId="77777777" w:rsidR="00A637D1" w:rsidRPr="004C31EB" w:rsidRDefault="00A637D1" w:rsidP="00F9113C">
            <w:pPr>
              <w:spacing w:after="0" w:line="276" w:lineRule="auto"/>
              <w:jc w:val="center"/>
              <w:rPr>
                <w:rFonts w:eastAsia="Arial" w:cs="Arial"/>
                <w:color w:val="auto"/>
                <w:szCs w:val="20"/>
                <w:lang w:val="es-ES"/>
              </w:rPr>
            </w:pPr>
            <w:r w:rsidRPr="004C31EB">
              <w:rPr>
                <w:rFonts w:cs="Arial"/>
                <w:color w:val="auto"/>
                <w:szCs w:val="20"/>
                <w:lang w:val="es-ES"/>
              </w:rPr>
              <w:t>120%</w:t>
            </w:r>
          </w:p>
        </w:tc>
      </w:tr>
      <w:tr w:rsidR="00A637D1" w:rsidRPr="005C542C" w14:paraId="30A21D20" w14:textId="77777777" w:rsidTr="00F9113C">
        <w:tc>
          <w:tcPr>
            <w:tcW w:w="3055"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34DCCEE5" w14:textId="77777777" w:rsidR="00A637D1" w:rsidRPr="004C31EB" w:rsidRDefault="00A637D1" w:rsidP="00F9113C">
            <w:pPr>
              <w:spacing w:after="0" w:line="276" w:lineRule="auto"/>
              <w:jc w:val="center"/>
              <w:rPr>
                <w:rFonts w:eastAsia="Arial" w:cs="Arial"/>
                <w:color w:val="auto"/>
                <w:szCs w:val="20"/>
                <w:lang w:val="es-ES"/>
              </w:rPr>
            </w:pPr>
            <w:r w:rsidRPr="004C31EB">
              <w:rPr>
                <w:rFonts w:cs="Arial"/>
                <w:color w:val="auto"/>
                <w:szCs w:val="20"/>
                <w:lang w:val="es-ES"/>
              </w:rPr>
              <w:t>De</w:t>
            </w:r>
            <w:r w:rsidRPr="004C31EB">
              <w:rPr>
                <w:rFonts w:eastAsia="Arial" w:cs="Arial"/>
                <w:color w:val="auto"/>
                <w:szCs w:val="20"/>
                <w:lang w:val="es-ES"/>
              </w:rPr>
              <w:t xml:space="preserve"> </w:t>
            </w:r>
            <w:r w:rsidRPr="004C31EB">
              <w:rPr>
                <w:rFonts w:cs="Arial"/>
                <w:color w:val="auto"/>
                <w:szCs w:val="20"/>
                <w:lang w:val="es-ES"/>
              </w:rPr>
              <w:t>5</w:t>
            </w:r>
            <w:r w:rsidRPr="004C31EB">
              <w:rPr>
                <w:rFonts w:eastAsia="Arial" w:cs="Arial"/>
                <w:color w:val="auto"/>
                <w:szCs w:val="20"/>
                <w:lang w:val="es-ES"/>
              </w:rPr>
              <w:t xml:space="preserve"> </w:t>
            </w:r>
            <w:r w:rsidRPr="004C31EB">
              <w:rPr>
                <w:rFonts w:cs="Arial"/>
                <w:color w:val="auto"/>
                <w:szCs w:val="20"/>
                <w:lang w:val="es-ES"/>
              </w:rPr>
              <w:t>hasta</w:t>
            </w:r>
            <w:r w:rsidRPr="004C31EB">
              <w:rPr>
                <w:rFonts w:eastAsia="Arial" w:cs="Arial"/>
                <w:color w:val="auto"/>
                <w:szCs w:val="20"/>
                <w:lang w:val="es-ES"/>
              </w:rPr>
              <w:t xml:space="preserve"> </w:t>
            </w:r>
            <w:r w:rsidRPr="004C31EB">
              <w:rPr>
                <w:rFonts w:cs="Arial"/>
                <w:color w:val="auto"/>
                <w:szCs w:val="20"/>
                <w:lang w:val="es-ES"/>
              </w:rPr>
              <w:t>6</w:t>
            </w:r>
          </w:p>
        </w:tc>
        <w:tc>
          <w:tcPr>
            <w:tcW w:w="4192"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15F9F113" w14:textId="77777777" w:rsidR="00A637D1" w:rsidRPr="004C31EB" w:rsidRDefault="00A637D1" w:rsidP="00F9113C">
            <w:pPr>
              <w:spacing w:after="0" w:line="276" w:lineRule="auto"/>
              <w:jc w:val="center"/>
              <w:rPr>
                <w:rFonts w:eastAsia="Arial" w:cs="Arial"/>
                <w:color w:val="auto"/>
                <w:szCs w:val="20"/>
                <w:lang w:val="es-ES"/>
              </w:rPr>
            </w:pPr>
            <w:r w:rsidRPr="004C31EB">
              <w:rPr>
                <w:rFonts w:cs="Arial"/>
                <w:color w:val="auto"/>
                <w:szCs w:val="20"/>
                <w:lang w:val="es-ES"/>
              </w:rPr>
              <w:t>150%</w:t>
            </w:r>
          </w:p>
        </w:tc>
      </w:tr>
    </w:tbl>
    <w:p w14:paraId="0658D704" w14:textId="77777777" w:rsidR="00A637D1" w:rsidRDefault="00A637D1" w:rsidP="00A637D1">
      <w:pPr>
        <w:rPr>
          <w:lang w:val="es-MX"/>
        </w:rPr>
      </w:pPr>
    </w:p>
    <w:p w14:paraId="77D5D4BB" w14:textId="1D3E9EA5" w:rsidR="00A637D1" w:rsidRPr="00A637D1" w:rsidRDefault="00A637D1" w:rsidP="00A637D1">
      <w:pPr>
        <w:rPr>
          <w:lang w:val="es-MX"/>
        </w:rPr>
      </w:pPr>
      <w:r w:rsidRPr="00A637D1">
        <w:rPr>
          <w:lang w:val="es-MX"/>
        </w:rPr>
        <w:t>La verificación se hará con base en la sumatoria de los valores totales ejecutados (incluido IVA) en SMMLV de los contratos que cumplan con los requisitos establecidos en este pliego de condiciones.</w:t>
      </w:r>
    </w:p>
    <w:p w14:paraId="2EF181B9" w14:textId="77777777" w:rsidR="00A637D1" w:rsidRPr="00A637D1" w:rsidRDefault="00A637D1" w:rsidP="00A637D1">
      <w:pPr>
        <w:rPr>
          <w:lang w:val="es-MX"/>
        </w:rPr>
      </w:pPr>
      <w:r w:rsidRPr="00A637D1">
        <w:rPr>
          <w:lang w:val="es-MX"/>
        </w:rPr>
        <w:t>El proponente cumple el requisito de experiencia si la sumatoria de los valores totales ejecutados (incluido IVA) de los contratos expresados en SMMLV es mayor o igual al valor mínimo a certificar establecido en la tabla anterior.</w:t>
      </w:r>
    </w:p>
    <w:p w14:paraId="6496383F" w14:textId="77777777" w:rsidR="00A637D1" w:rsidRPr="00A637D1" w:rsidRDefault="00A637D1" w:rsidP="00A637D1">
      <w:pPr>
        <w:rPr>
          <w:lang w:val="es-MX"/>
        </w:rPr>
      </w:pPr>
      <w:r w:rsidRPr="00A637D1">
        <w:rPr>
          <w:lang w:val="es-MX"/>
        </w:rPr>
        <w:t>En caso de que el número de contratos con los cuales el proponente acredita la experiencia no satisfaga el porcentaje mínimo a certificar establecido en la tabla anterior, se calificará la propuesta como no hábil y el proponente podrá subsanarla en los términos establecidos en la sección 1.6.</w:t>
      </w:r>
    </w:p>
    <w:p w14:paraId="2B4EA29C" w14:textId="25229FAA" w:rsidR="00A637D1" w:rsidRDefault="00A637D1" w:rsidP="00A637D1">
      <w:pPr>
        <w:rPr>
          <w:lang w:val="es-MX"/>
        </w:rPr>
      </w:pPr>
      <w:r w:rsidRPr="00A637D1">
        <w:rPr>
          <w:highlight w:val="lightGray"/>
          <w:lang w:val="es-MX"/>
        </w:rPr>
        <w:t>[En los procesos estructurados por lotes, el valor mínimo a certificar debe ser con relación al valor del presupuesto oficial del respectivo lote expresado en SMMLV]</w:t>
      </w:r>
    </w:p>
    <w:p w14:paraId="7D16E9BD" w14:textId="77777777" w:rsidR="00C3218E" w:rsidRPr="00227F78" w:rsidDel="00E26883" w:rsidRDefault="00C3218E" w:rsidP="00C3218E">
      <w:pPr>
        <w:tabs>
          <w:tab w:val="left" w:pos="-142"/>
        </w:tabs>
        <w:autoSpaceDE w:val="0"/>
        <w:autoSpaceDN w:val="0"/>
        <w:adjustRightInd w:val="0"/>
        <w:spacing w:before="120" w:after="240" w:line="276" w:lineRule="auto"/>
        <w:ind w:left="720"/>
        <w:rPr>
          <w:rFonts w:eastAsia="Arial,Times New Roman" w:cs="Arial"/>
          <w:color w:val="auto"/>
          <w:szCs w:val="20"/>
          <w:lang w:eastAsia="es-ES"/>
        </w:rPr>
      </w:pPr>
      <w:r>
        <w:rPr>
          <w:rFonts w:eastAsia="Arial,Times New Roman" w:cs="Arial"/>
          <w:color w:val="auto"/>
          <w:szCs w:val="20"/>
          <w:lang w:eastAsia="es-ES"/>
        </w:rPr>
        <w:t>(Ver concepto: C-804 del 01/02/2021)</w:t>
      </w:r>
    </w:p>
    <w:p w14:paraId="3C53FCD2" w14:textId="77777777" w:rsidR="00C3218E" w:rsidRPr="00A637D1" w:rsidRDefault="00C3218E" w:rsidP="00A637D1">
      <w:pPr>
        <w:rPr>
          <w:lang w:val="es-MX"/>
        </w:rPr>
      </w:pPr>
    </w:p>
    <w:p w14:paraId="4AFF010D" w14:textId="3431C975" w:rsidR="005B7EA4" w:rsidRDefault="00C32F9C" w:rsidP="00A637D1">
      <w:pPr>
        <w:pStyle w:val="Ttulo2"/>
      </w:pPr>
      <w:bookmarkStart w:id="66" w:name="_Toc57727293"/>
      <w:r>
        <w:rPr>
          <w:caps w:val="0"/>
        </w:rPr>
        <w:t>CAPACIDAD FINANCIERA</w:t>
      </w:r>
      <w:bookmarkEnd w:id="66"/>
    </w:p>
    <w:p w14:paraId="2B2AFEBA" w14:textId="2718B9FA" w:rsidR="00A637D1" w:rsidRDefault="00D81F93" w:rsidP="00A637D1">
      <w:pPr>
        <w:rPr>
          <w:lang w:val="es-MX"/>
        </w:rPr>
      </w:pPr>
      <w:r w:rsidRPr="00D81F93">
        <w:rPr>
          <w:lang w:val="es-MX"/>
        </w:rPr>
        <w:t>Los proponentes deberán acreditar los siguientes indicadores en los términos señalados en la Matriz 2 – Indicadores financieros y organizacionales y bajo las condiciones señaladas en el numeral 3.9:</w:t>
      </w:r>
    </w:p>
    <w:tbl>
      <w:tblPr>
        <w:tblStyle w:val="Tablaconcuadrcula"/>
        <w:tblW w:w="0" w:type="auto"/>
        <w:jc w:val="center"/>
        <w:tblLook w:val="04A0" w:firstRow="1" w:lastRow="0" w:firstColumn="1" w:lastColumn="0" w:noHBand="0" w:noVBand="1"/>
      </w:tblPr>
      <w:tblGrid>
        <w:gridCol w:w="1992"/>
        <w:gridCol w:w="1984"/>
      </w:tblGrid>
      <w:tr w:rsidR="00D81F93" w:rsidRPr="00B327F4" w14:paraId="13BA0F26" w14:textId="77777777" w:rsidTr="00D81F93">
        <w:trPr>
          <w:trHeight w:val="283"/>
          <w:tblHeader/>
          <w:jc w:val="center"/>
        </w:trPr>
        <w:tc>
          <w:tcPr>
            <w:tcW w:w="1992"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34E90435" w14:textId="77777777" w:rsidR="00D81F93" w:rsidRPr="004C31EB" w:rsidRDefault="00D81F93" w:rsidP="00F9113C">
            <w:pPr>
              <w:spacing w:line="276" w:lineRule="auto"/>
              <w:jc w:val="center"/>
              <w:rPr>
                <w:rFonts w:eastAsia="Arial" w:cs="Arial"/>
                <w:b/>
                <w:bCs/>
                <w:color w:val="FFFFFF" w:themeColor="background1"/>
                <w:sz w:val="18"/>
                <w:szCs w:val="18"/>
              </w:rPr>
            </w:pPr>
            <w:bookmarkStart w:id="67" w:name="_Hlk530507326"/>
            <w:r w:rsidRPr="004C31EB">
              <w:rPr>
                <w:rFonts w:cs="Arial"/>
                <w:b/>
                <w:bCs/>
                <w:color w:val="FFFFFF" w:themeColor="background1"/>
                <w:sz w:val="18"/>
                <w:szCs w:val="18"/>
              </w:rPr>
              <w:t>Indicador</w:t>
            </w:r>
          </w:p>
        </w:tc>
        <w:tc>
          <w:tcPr>
            <w:tcW w:w="198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6A532B89" w14:textId="77777777" w:rsidR="00D81F93" w:rsidRPr="004C31EB" w:rsidRDefault="00D81F93" w:rsidP="00F9113C">
            <w:pPr>
              <w:spacing w:line="276" w:lineRule="auto"/>
              <w:jc w:val="center"/>
              <w:rPr>
                <w:rFonts w:eastAsia="Arial" w:cs="Arial"/>
                <w:b/>
                <w:bCs/>
                <w:color w:val="FFFFFF" w:themeColor="background1"/>
                <w:sz w:val="18"/>
                <w:szCs w:val="18"/>
              </w:rPr>
            </w:pPr>
            <w:r w:rsidRPr="004C31EB">
              <w:rPr>
                <w:rFonts w:cs="Arial"/>
                <w:b/>
                <w:bCs/>
                <w:color w:val="FFFFFF" w:themeColor="background1"/>
                <w:sz w:val="18"/>
                <w:szCs w:val="18"/>
              </w:rPr>
              <w:t>Fórmula</w:t>
            </w:r>
          </w:p>
        </w:tc>
      </w:tr>
      <w:tr w:rsidR="00D81F93" w:rsidRPr="00B327F4" w14:paraId="59B1E5FC" w14:textId="77777777" w:rsidTr="00D81F93">
        <w:trPr>
          <w:trHeight w:val="569"/>
          <w:jc w:val="center"/>
        </w:trPr>
        <w:tc>
          <w:tcPr>
            <w:tcW w:w="1992" w:type="dxa"/>
            <w:tcBorders>
              <w:top w:val="single" w:sz="4" w:space="0" w:color="auto"/>
              <w:left w:val="double" w:sz="4" w:space="0" w:color="auto"/>
              <w:bottom w:val="single" w:sz="4" w:space="0" w:color="auto"/>
              <w:right w:val="single" w:sz="4" w:space="0" w:color="auto"/>
            </w:tcBorders>
            <w:vAlign w:val="center"/>
            <w:hideMark/>
          </w:tcPr>
          <w:p w14:paraId="63E3D941" w14:textId="77777777" w:rsidR="00D81F93" w:rsidRPr="004C31EB" w:rsidRDefault="00D81F93" w:rsidP="00F9113C">
            <w:pPr>
              <w:tabs>
                <w:tab w:val="left" w:pos="1039"/>
              </w:tabs>
              <w:spacing w:line="276" w:lineRule="auto"/>
              <w:jc w:val="center"/>
              <w:rPr>
                <w:rFonts w:eastAsia="Arial" w:cs="Arial"/>
                <w:color w:val="auto"/>
                <w:sz w:val="16"/>
                <w:szCs w:val="16"/>
              </w:rPr>
            </w:pPr>
            <w:r w:rsidRPr="004C31EB">
              <w:rPr>
                <w:rFonts w:cs="Arial"/>
                <w:color w:val="auto"/>
                <w:sz w:val="16"/>
                <w:szCs w:val="16"/>
              </w:rPr>
              <w:t>Liquidez</w:t>
            </w:r>
          </w:p>
        </w:tc>
        <w:tc>
          <w:tcPr>
            <w:tcW w:w="1984" w:type="dxa"/>
            <w:tcBorders>
              <w:top w:val="single" w:sz="4" w:space="0" w:color="auto"/>
              <w:left w:val="single" w:sz="4" w:space="0" w:color="auto"/>
              <w:bottom w:val="single" w:sz="4" w:space="0" w:color="auto"/>
              <w:right w:val="double" w:sz="4" w:space="0" w:color="auto"/>
            </w:tcBorders>
            <w:vAlign w:val="center"/>
            <w:hideMark/>
          </w:tcPr>
          <w:p w14:paraId="37127226" w14:textId="77777777" w:rsidR="00D81F93" w:rsidRPr="004C31EB" w:rsidRDefault="000114F7" w:rsidP="00F9113C">
            <w:pPr>
              <w:spacing w:line="276" w:lineRule="auto"/>
              <w:jc w:val="center"/>
              <w:rPr>
                <w:rFonts w:cs="Arial"/>
                <w:color w:val="auto"/>
                <w:sz w:val="16"/>
                <w:szCs w:val="16"/>
              </w:rPr>
            </w:pPr>
            <m:oMathPara>
              <m:oMath>
                <m:f>
                  <m:fPr>
                    <m:ctrlPr>
                      <w:rPr>
                        <w:rFonts w:ascii="Cambria Math" w:hAnsi="Cambria Math" w:cs="Arial"/>
                        <w:color w:val="auto"/>
                        <w:sz w:val="16"/>
                        <w:szCs w:val="16"/>
                      </w:rPr>
                    </m:ctrlPr>
                  </m:fPr>
                  <m:num>
                    <m:r>
                      <m:rPr>
                        <m:sty m:val="p"/>
                      </m:rPr>
                      <w:rPr>
                        <w:rFonts w:ascii="Cambria Math" w:hAnsi="Cambria Math" w:cs="Arial"/>
                        <w:color w:val="auto"/>
                        <w:sz w:val="16"/>
                        <w:szCs w:val="16"/>
                      </w:rPr>
                      <m:t>Activo Corriente</m:t>
                    </m:r>
                  </m:num>
                  <m:den>
                    <m:r>
                      <m:rPr>
                        <m:sty m:val="p"/>
                      </m:rPr>
                      <w:rPr>
                        <w:rFonts w:ascii="Cambria Math" w:hAnsi="Cambria Math" w:cs="Arial"/>
                        <w:color w:val="auto"/>
                        <w:sz w:val="16"/>
                        <w:szCs w:val="16"/>
                      </w:rPr>
                      <m:t>Pasivo Corriente</m:t>
                    </m:r>
                  </m:den>
                </m:f>
              </m:oMath>
            </m:oMathPara>
          </w:p>
        </w:tc>
      </w:tr>
      <w:tr w:rsidR="00D81F93" w:rsidRPr="00B327F4" w14:paraId="572AEB50" w14:textId="77777777" w:rsidTr="00D81F93">
        <w:trPr>
          <w:jc w:val="center"/>
        </w:trPr>
        <w:tc>
          <w:tcPr>
            <w:tcW w:w="1992" w:type="dxa"/>
            <w:tcBorders>
              <w:top w:val="single" w:sz="4" w:space="0" w:color="auto"/>
              <w:left w:val="double" w:sz="4" w:space="0" w:color="auto"/>
              <w:bottom w:val="single" w:sz="4" w:space="0" w:color="auto"/>
              <w:right w:val="single" w:sz="4" w:space="0" w:color="auto"/>
            </w:tcBorders>
            <w:vAlign w:val="center"/>
            <w:hideMark/>
          </w:tcPr>
          <w:p w14:paraId="18D0C7A5" w14:textId="77777777" w:rsidR="00D81F93" w:rsidRPr="004C31EB" w:rsidRDefault="00D81F93" w:rsidP="00F9113C">
            <w:pPr>
              <w:spacing w:line="276" w:lineRule="auto"/>
              <w:jc w:val="center"/>
              <w:rPr>
                <w:rFonts w:eastAsia="Arial" w:cs="Arial"/>
                <w:color w:val="auto"/>
                <w:sz w:val="16"/>
                <w:szCs w:val="16"/>
              </w:rPr>
            </w:pPr>
            <w:r w:rsidRPr="004C31EB">
              <w:rPr>
                <w:rFonts w:cs="Arial"/>
                <w:color w:val="auto"/>
                <w:sz w:val="16"/>
                <w:szCs w:val="16"/>
              </w:rPr>
              <w:t>Nivel de Endeudamiento</w:t>
            </w:r>
          </w:p>
        </w:tc>
        <w:tc>
          <w:tcPr>
            <w:tcW w:w="1984" w:type="dxa"/>
            <w:tcBorders>
              <w:top w:val="single" w:sz="4" w:space="0" w:color="auto"/>
              <w:left w:val="single" w:sz="4" w:space="0" w:color="auto"/>
              <w:bottom w:val="single" w:sz="4" w:space="0" w:color="auto"/>
              <w:right w:val="double" w:sz="4" w:space="0" w:color="auto"/>
            </w:tcBorders>
            <w:vAlign w:val="center"/>
          </w:tcPr>
          <w:p w14:paraId="1C87C947" w14:textId="77777777" w:rsidR="00D81F93" w:rsidRPr="004C31EB" w:rsidRDefault="00D81F93" w:rsidP="00F9113C">
            <w:pPr>
              <w:spacing w:line="276" w:lineRule="auto"/>
              <w:jc w:val="center"/>
              <w:rPr>
                <w:rFonts w:cs="Arial"/>
                <w:color w:val="auto"/>
                <w:sz w:val="16"/>
                <w:szCs w:val="16"/>
              </w:rPr>
            </w:pPr>
          </w:p>
          <w:p w14:paraId="20417572" w14:textId="77777777" w:rsidR="00D81F93" w:rsidRPr="004C31EB" w:rsidRDefault="000114F7" w:rsidP="00F9113C">
            <w:pPr>
              <w:spacing w:line="276" w:lineRule="auto"/>
              <w:jc w:val="center"/>
              <w:rPr>
                <w:rFonts w:cs="Arial"/>
                <w:color w:val="auto"/>
                <w:sz w:val="16"/>
                <w:szCs w:val="16"/>
              </w:rPr>
            </w:pPr>
            <m:oMathPara>
              <m:oMath>
                <m:f>
                  <m:fPr>
                    <m:ctrlPr>
                      <w:rPr>
                        <w:rFonts w:ascii="Cambria Math" w:hAnsi="Cambria Math" w:cs="Arial"/>
                        <w:color w:val="auto"/>
                        <w:sz w:val="16"/>
                        <w:szCs w:val="16"/>
                      </w:rPr>
                    </m:ctrlPr>
                  </m:fPr>
                  <m:num>
                    <m:r>
                      <m:rPr>
                        <m:sty m:val="p"/>
                      </m:rPr>
                      <w:rPr>
                        <w:rFonts w:ascii="Cambria Math" w:hAnsi="Cambria Math" w:cs="Arial"/>
                        <w:color w:val="auto"/>
                        <w:sz w:val="16"/>
                        <w:szCs w:val="16"/>
                      </w:rPr>
                      <m:t>Pasivo Total</m:t>
                    </m:r>
                  </m:num>
                  <m:den>
                    <m:r>
                      <m:rPr>
                        <m:sty m:val="p"/>
                      </m:rPr>
                      <w:rPr>
                        <w:rFonts w:ascii="Cambria Math" w:hAnsi="Cambria Math" w:cs="Arial"/>
                        <w:color w:val="auto"/>
                        <w:sz w:val="16"/>
                        <w:szCs w:val="16"/>
                      </w:rPr>
                      <m:t>Activo Total</m:t>
                    </m:r>
                  </m:den>
                </m:f>
              </m:oMath>
            </m:oMathPara>
          </w:p>
          <w:p w14:paraId="0A43694A" w14:textId="77777777" w:rsidR="00D81F93" w:rsidRPr="004C31EB" w:rsidRDefault="00D81F93" w:rsidP="00F9113C">
            <w:pPr>
              <w:spacing w:line="276" w:lineRule="auto"/>
              <w:jc w:val="center"/>
              <w:rPr>
                <w:rFonts w:cs="Arial"/>
                <w:color w:val="auto"/>
                <w:sz w:val="16"/>
                <w:szCs w:val="16"/>
              </w:rPr>
            </w:pPr>
          </w:p>
        </w:tc>
      </w:tr>
      <w:tr w:rsidR="00D81F93" w:rsidRPr="00B327F4" w14:paraId="5ED9004D" w14:textId="77777777" w:rsidTr="00D81F93">
        <w:trPr>
          <w:trHeight w:val="64"/>
          <w:jc w:val="center"/>
        </w:trPr>
        <w:tc>
          <w:tcPr>
            <w:tcW w:w="1992" w:type="dxa"/>
            <w:tcBorders>
              <w:top w:val="single" w:sz="4" w:space="0" w:color="auto"/>
              <w:left w:val="double" w:sz="4" w:space="0" w:color="auto"/>
              <w:bottom w:val="double" w:sz="4" w:space="0" w:color="auto"/>
              <w:right w:val="single" w:sz="4" w:space="0" w:color="auto"/>
            </w:tcBorders>
            <w:vAlign w:val="center"/>
            <w:hideMark/>
          </w:tcPr>
          <w:p w14:paraId="24923514" w14:textId="77777777" w:rsidR="00D81F93" w:rsidRPr="004C31EB" w:rsidRDefault="00D81F93" w:rsidP="00F9113C">
            <w:pPr>
              <w:spacing w:line="276" w:lineRule="auto"/>
              <w:jc w:val="center"/>
              <w:rPr>
                <w:rFonts w:eastAsia="Arial" w:cs="Arial"/>
                <w:color w:val="auto"/>
                <w:sz w:val="16"/>
                <w:szCs w:val="16"/>
              </w:rPr>
            </w:pPr>
            <w:r w:rsidRPr="004C31EB">
              <w:rPr>
                <w:rFonts w:cs="Arial"/>
                <w:color w:val="auto"/>
                <w:sz w:val="16"/>
                <w:szCs w:val="16"/>
              </w:rPr>
              <w:t>Razón de Cobertura de Intereses</w:t>
            </w:r>
          </w:p>
        </w:tc>
        <w:tc>
          <w:tcPr>
            <w:tcW w:w="1984" w:type="dxa"/>
            <w:tcBorders>
              <w:top w:val="single" w:sz="4" w:space="0" w:color="auto"/>
              <w:left w:val="single" w:sz="4" w:space="0" w:color="auto"/>
              <w:bottom w:val="double" w:sz="4" w:space="0" w:color="auto"/>
              <w:right w:val="double" w:sz="4" w:space="0" w:color="auto"/>
            </w:tcBorders>
            <w:vAlign w:val="center"/>
          </w:tcPr>
          <w:p w14:paraId="180B1204" w14:textId="77777777" w:rsidR="00D81F93" w:rsidRPr="004C31EB" w:rsidRDefault="00D81F93" w:rsidP="00F9113C">
            <w:pPr>
              <w:spacing w:line="276" w:lineRule="auto"/>
              <w:rPr>
                <w:rFonts w:cs="Arial"/>
                <w:color w:val="auto"/>
                <w:sz w:val="16"/>
                <w:szCs w:val="16"/>
              </w:rPr>
            </w:pPr>
          </w:p>
          <w:p w14:paraId="7BBEDD72" w14:textId="77777777" w:rsidR="00D81F93" w:rsidRPr="004C31EB" w:rsidRDefault="000114F7" w:rsidP="00F9113C">
            <w:pPr>
              <w:spacing w:line="276" w:lineRule="auto"/>
              <w:jc w:val="center"/>
              <w:rPr>
                <w:rFonts w:cs="Arial"/>
                <w:color w:val="auto"/>
                <w:sz w:val="16"/>
                <w:szCs w:val="16"/>
              </w:rPr>
            </w:pPr>
            <m:oMathPara>
              <m:oMath>
                <m:f>
                  <m:fPr>
                    <m:ctrlPr>
                      <w:rPr>
                        <w:rFonts w:ascii="Cambria Math" w:hAnsi="Cambria Math" w:cs="Arial"/>
                        <w:color w:val="auto"/>
                        <w:sz w:val="16"/>
                        <w:szCs w:val="16"/>
                      </w:rPr>
                    </m:ctrlPr>
                  </m:fPr>
                  <m:num>
                    <m:r>
                      <m:rPr>
                        <m:sty m:val="p"/>
                      </m:rPr>
                      <w:rPr>
                        <w:rFonts w:ascii="Cambria Math" w:hAnsi="Cambria Math" w:cs="Arial"/>
                        <w:color w:val="auto"/>
                        <w:sz w:val="16"/>
                        <w:szCs w:val="16"/>
                      </w:rPr>
                      <m:t>Utilidad Operacional</m:t>
                    </m:r>
                  </m:num>
                  <m:den>
                    <m:r>
                      <m:rPr>
                        <m:sty m:val="p"/>
                      </m:rPr>
                      <w:rPr>
                        <w:rFonts w:ascii="Cambria Math" w:hAnsi="Cambria Math" w:cs="Arial"/>
                        <w:color w:val="auto"/>
                        <w:sz w:val="16"/>
                        <w:szCs w:val="16"/>
                      </w:rPr>
                      <m:t>Gastos Interes</m:t>
                    </m:r>
                  </m:den>
                </m:f>
              </m:oMath>
            </m:oMathPara>
          </w:p>
          <w:p w14:paraId="64424EE1" w14:textId="77777777" w:rsidR="00D81F93" w:rsidRPr="004C31EB" w:rsidRDefault="00D81F93" w:rsidP="00F9113C">
            <w:pPr>
              <w:spacing w:line="276" w:lineRule="auto"/>
              <w:jc w:val="center"/>
              <w:rPr>
                <w:rFonts w:cs="Arial"/>
                <w:color w:val="auto"/>
                <w:sz w:val="16"/>
                <w:szCs w:val="16"/>
              </w:rPr>
            </w:pPr>
          </w:p>
        </w:tc>
      </w:tr>
      <w:bookmarkEnd w:id="67"/>
    </w:tbl>
    <w:p w14:paraId="7AA3758C" w14:textId="77777777" w:rsidR="00D81F93" w:rsidRPr="00A637D1" w:rsidRDefault="00D81F93" w:rsidP="00A637D1">
      <w:pPr>
        <w:rPr>
          <w:lang w:val="es-MX"/>
        </w:rPr>
      </w:pPr>
    </w:p>
    <w:p w14:paraId="08127BBA" w14:textId="6BAC268C" w:rsidR="005B7EA4" w:rsidRDefault="00D81F93" w:rsidP="00DB3E54">
      <w:pPr>
        <w:rPr>
          <w:lang w:val="es-MX"/>
        </w:rPr>
      </w:pPr>
      <w:r w:rsidRPr="00D81F93">
        <w:rPr>
          <w:lang w:val="es-MX"/>
        </w:rPr>
        <w:t>Si el proponente es plural cada indicador debe calcularse así:</w:t>
      </w:r>
    </w:p>
    <w:p w14:paraId="32C31F08" w14:textId="77777777" w:rsidR="00D81F93" w:rsidRPr="004C31EB" w:rsidRDefault="00D81F93" w:rsidP="00D81F93">
      <w:pPr>
        <w:spacing w:line="276" w:lineRule="auto"/>
        <w:rPr>
          <w:rFonts w:cs="Arial"/>
          <w:color w:val="auto"/>
        </w:rPr>
      </w:pPr>
      <m:oMathPara>
        <m:oMath>
          <m:r>
            <m:rPr>
              <m:sty m:val="p"/>
            </m:rPr>
            <w:rPr>
              <w:rFonts w:ascii="Cambria Math" w:hAnsi="Cambria Math" w:cs="Arial"/>
              <w:color w:val="auto"/>
            </w:rPr>
            <m:t>Indicador =</m:t>
          </m:r>
          <m:f>
            <m:fPr>
              <m:ctrlPr>
                <w:rPr>
                  <w:rFonts w:ascii="Cambria Math" w:hAnsi="Cambria Math" w:cs="Arial"/>
                  <w:color w:val="auto"/>
                </w:rPr>
              </m:ctrlPr>
            </m:fPr>
            <m:num>
              <m:r>
                <w:rPr>
                  <w:rFonts w:ascii="Cambria Math" w:hAnsi="Cambria Math" w:cs="Arial"/>
                  <w:color w:val="auto"/>
                </w:rPr>
                <m:t>(</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Componente 1 del indicador</m:t>
                      </m:r>
                    </m:e>
                    <m:sub>
                      <m:r>
                        <m:rPr>
                          <m:sty m:val="p"/>
                        </m:rPr>
                        <w:rPr>
                          <w:rFonts w:ascii="Cambria Math" w:hAnsi="Cambria Math" w:cs="Arial"/>
                          <w:color w:val="auto"/>
                        </w:rPr>
                        <m:t>i</m:t>
                      </m:r>
                    </m:sub>
                  </m:sSub>
                  <m:r>
                    <m:rPr>
                      <m:sty m:val="p"/>
                    </m:rPr>
                    <w:rPr>
                      <w:rFonts w:ascii="Cambria Math" w:hAnsi="Cambria Math" w:cs="Arial"/>
                      <w:color w:val="auto"/>
                    </w:rPr>
                    <m:t xml:space="preserve">) </m:t>
                  </m:r>
                </m:e>
              </m:nary>
            </m:num>
            <m:den>
              <m:r>
                <w:rPr>
                  <w:rFonts w:ascii="Cambria Math" w:hAnsi="Cambria Math" w:cs="Arial"/>
                  <w:color w:val="auto"/>
                </w:rPr>
                <m:t>(</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Componente 2 del indicador</m:t>
                      </m:r>
                    </m:e>
                    <m:sub>
                      <m:r>
                        <m:rPr>
                          <m:sty m:val="p"/>
                        </m:rPr>
                        <w:rPr>
                          <w:rFonts w:ascii="Cambria Math" w:hAnsi="Cambria Math" w:cs="Arial"/>
                          <w:color w:val="auto"/>
                        </w:rPr>
                        <m:t>i</m:t>
                      </m:r>
                    </m:sub>
                  </m:sSub>
                  <m:r>
                    <m:rPr>
                      <m:sty m:val="p"/>
                    </m:rPr>
                    <w:rPr>
                      <w:rFonts w:ascii="Cambria Math" w:hAnsi="Cambria Math" w:cs="Arial"/>
                      <w:color w:val="auto"/>
                    </w:rPr>
                    <m:t xml:space="preserve">) </m:t>
                  </m:r>
                </m:e>
              </m:nary>
            </m:den>
          </m:f>
        </m:oMath>
      </m:oMathPara>
    </w:p>
    <w:p w14:paraId="4D81211F" w14:textId="77777777" w:rsidR="00D81F93" w:rsidRPr="00D81F93" w:rsidRDefault="00D81F93" w:rsidP="00D81F93">
      <w:pPr>
        <w:rPr>
          <w:lang w:val="es-MX"/>
        </w:rPr>
      </w:pPr>
      <w:r w:rsidRPr="00D81F93">
        <w:rPr>
          <w:lang w:val="es-MX"/>
        </w:rPr>
        <w:t>Donde n es el número de integrantes del proponente plural (unión temporal o consorcio).</w:t>
      </w:r>
    </w:p>
    <w:p w14:paraId="6DE09041" w14:textId="77777777" w:rsidR="00D81F93" w:rsidRPr="00D81F93" w:rsidRDefault="00D81F93" w:rsidP="00D81F93">
      <w:pPr>
        <w:rPr>
          <w:lang w:val="es-MX"/>
        </w:rPr>
      </w:pPr>
      <w:r w:rsidRPr="00D81F93">
        <w:rPr>
          <w:lang w:val="es-MX"/>
        </w:rPr>
        <w:lastRenderedPageBreak/>
        <w:t xml:space="preserve">El proponente que no tiene pasivos corrientes está habilitado respecto del índice de liquidez. </w:t>
      </w:r>
    </w:p>
    <w:p w14:paraId="464FB01C" w14:textId="21CD205C" w:rsidR="00D81F93" w:rsidRDefault="00D81F93" w:rsidP="00D81F93">
      <w:pPr>
        <w:rPr>
          <w:lang w:val="es-MX"/>
        </w:rPr>
      </w:pPr>
      <w:r w:rsidRPr="00D81F93">
        <w:rPr>
          <w:lang w:val="es-MX"/>
        </w:rPr>
        <w:t>El proponente que no tiene gastos de intereses está habilitado respecto de la razón de cobertura de intereses, siempre y cuando la utilidad operacional sea igual o mayor a cero (0).</w:t>
      </w:r>
    </w:p>
    <w:p w14:paraId="555F1AF3" w14:textId="4AEC6C97" w:rsidR="00B77C55" w:rsidRDefault="00C32F9C" w:rsidP="00B77C55">
      <w:pPr>
        <w:pStyle w:val="Ttulo2"/>
      </w:pPr>
      <w:bookmarkStart w:id="68" w:name="_Toc57727294"/>
      <w:r>
        <w:rPr>
          <w:caps w:val="0"/>
        </w:rPr>
        <w:t>CAPITAL DE TRABAJO</w:t>
      </w:r>
      <w:bookmarkEnd w:id="68"/>
    </w:p>
    <w:p w14:paraId="12DCF538" w14:textId="4630A1CA" w:rsidR="00B77C55" w:rsidRDefault="00B77C55" w:rsidP="00B77C55">
      <w:pPr>
        <w:rPr>
          <w:lang w:val="es-MX"/>
        </w:rPr>
      </w:pPr>
      <w:r w:rsidRPr="00B77C55">
        <w:rPr>
          <w:lang w:val="es-MX"/>
        </w:rPr>
        <w:t>Para el presente proceso de selección los proponentes acreditarán:</w:t>
      </w:r>
    </w:p>
    <w:p w14:paraId="605F3194" w14:textId="77777777" w:rsidR="00B77C55" w:rsidRPr="00B77C55" w:rsidRDefault="00B77C55" w:rsidP="00B77C55">
      <w:pPr>
        <w:jc w:val="center"/>
        <w:rPr>
          <w:lang w:val="es-MX"/>
        </w:rPr>
      </w:pPr>
      <w:r w:rsidRPr="00B77C55">
        <w:rPr>
          <w:lang w:val="es-MX"/>
        </w:rPr>
        <w:t xml:space="preserve">CT = AC - PC ≥ </w:t>
      </w:r>
      <w:proofErr w:type="spellStart"/>
      <w:r w:rsidRPr="00B77C55">
        <w:rPr>
          <w:lang w:val="es-MX"/>
        </w:rPr>
        <w:t>CTd</w:t>
      </w:r>
      <w:proofErr w:type="spellEnd"/>
    </w:p>
    <w:p w14:paraId="3EFDD50E" w14:textId="77777777" w:rsidR="00B77C55" w:rsidRPr="00B77C55" w:rsidRDefault="00B77C55" w:rsidP="00B77C55">
      <w:pPr>
        <w:rPr>
          <w:lang w:val="es-MX"/>
        </w:rPr>
      </w:pPr>
      <w:r w:rsidRPr="00B77C55">
        <w:rPr>
          <w:lang w:val="es-MX"/>
        </w:rPr>
        <w:t>Donde:</w:t>
      </w:r>
    </w:p>
    <w:p w14:paraId="2AE34F35" w14:textId="77777777" w:rsidR="00B77C55" w:rsidRPr="00B77C55" w:rsidRDefault="00B77C55" w:rsidP="00B77C55">
      <w:pPr>
        <w:rPr>
          <w:lang w:val="es-MX"/>
        </w:rPr>
      </w:pPr>
      <w:r w:rsidRPr="00B77C55">
        <w:rPr>
          <w:lang w:val="es-MX"/>
        </w:rPr>
        <w:t>CT = Capital de trabajo</w:t>
      </w:r>
    </w:p>
    <w:p w14:paraId="6D6264EA" w14:textId="77777777" w:rsidR="00B77C55" w:rsidRPr="00B77C55" w:rsidRDefault="00B77C55" w:rsidP="00B77C55">
      <w:pPr>
        <w:rPr>
          <w:lang w:val="es-MX"/>
        </w:rPr>
      </w:pPr>
      <w:r w:rsidRPr="00B77C55">
        <w:rPr>
          <w:lang w:val="es-MX"/>
        </w:rPr>
        <w:t>AC = Activo corriente</w:t>
      </w:r>
    </w:p>
    <w:p w14:paraId="72C65BD7" w14:textId="77777777" w:rsidR="00B77C55" w:rsidRPr="00B77C55" w:rsidRDefault="00B77C55" w:rsidP="00B77C55">
      <w:pPr>
        <w:rPr>
          <w:lang w:val="es-MX"/>
        </w:rPr>
      </w:pPr>
      <w:r w:rsidRPr="00B77C55">
        <w:rPr>
          <w:lang w:val="es-MX"/>
        </w:rPr>
        <w:t>PC = Pasivo corriente</w:t>
      </w:r>
    </w:p>
    <w:p w14:paraId="3EBE4A9B" w14:textId="77777777" w:rsidR="00B77C55" w:rsidRPr="00B77C55" w:rsidRDefault="00B77C55" w:rsidP="00B77C55">
      <w:pPr>
        <w:rPr>
          <w:lang w:val="es-MX"/>
        </w:rPr>
      </w:pPr>
      <w:proofErr w:type="spellStart"/>
      <w:r w:rsidRPr="00B77C55">
        <w:rPr>
          <w:lang w:val="es-MX"/>
        </w:rPr>
        <w:t>CTd</w:t>
      </w:r>
      <w:proofErr w:type="spellEnd"/>
      <w:r w:rsidRPr="00B77C55">
        <w:rPr>
          <w:lang w:val="es-MX"/>
        </w:rPr>
        <w:t xml:space="preserve"> = Capital de Trabajo demandado para el proceso que presenta propuesta</w:t>
      </w:r>
    </w:p>
    <w:p w14:paraId="2540EDC2" w14:textId="77777777" w:rsidR="00B77C55" w:rsidRPr="00B77C55" w:rsidRDefault="00B77C55" w:rsidP="00B77C55">
      <w:pPr>
        <w:rPr>
          <w:lang w:val="es-MX"/>
        </w:rPr>
      </w:pPr>
      <w:r w:rsidRPr="00B77C55">
        <w:rPr>
          <w:lang w:val="es-MX"/>
        </w:rPr>
        <w:t>El capital de trabajo (CT) del oferente deberá ser mayor o igual al capital de trabajo demandado (</w:t>
      </w:r>
      <w:proofErr w:type="spellStart"/>
      <w:r w:rsidRPr="00B77C55">
        <w:rPr>
          <w:lang w:val="es-MX"/>
        </w:rPr>
        <w:t>CTd</w:t>
      </w:r>
      <w:proofErr w:type="spellEnd"/>
      <w:r w:rsidRPr="00B77C55">
        <w:rPr>
          <w:lang w:val="es-MX"/>
        </w:rPr>
        <w:t xml:space="preserve">): </w:t>
      </w:r>
    </w:p>
    <w:p w14:paraId="46EDEFF6" w14:textId="77777777" w:rsidR="00B77C55" w:rsidRPr="00B77C55" w:rsidRDefault="00B77C55" w:rsidP="00B77C55">
      <w:pPr>
        <w:jc w:val="center"/>
        <w:rPr>
          <w:lang w:val="es-MX"/>
        </w:rPr>
      </w:pPr>
      <w:r w:rsidRPr="00B77C55">
        <w:rPr>
          <w:lang w:val="es-MX"/>
        </w:rPr>
        <w:t xml:space="preserve">CT ≥ </w:t>
      </w:r>
      <w:proofErr w:type="spellStart"/>
      <w:r w:rsidRPr="00B77C55">
        <w:rPr>
          <w:lang w:val="es-MX"/>
        </w:rPr>
        <w:t>CTd</w:t>
      </w:r>
      <w:proofErr w:type="spellEnd"/>
    </w:p>
    <w:p w14:paraId="52BB9973" w14:textId="311B8AF5" w:rsidR="00B77C55" w:rsidRPr="00B77C55" w:rsidRDefault="00B77C55" w:rsidP="00B77C55">
      <w:pPr>
        <w:rPr>
          <w:lang w:val="es-MX"/>
        </w:rPr>
      </w:pPr>
      <w:r w:rsidRPr="00B77C55">
        <w:rPr>
          <w:lang w:val="es-MX"/>
        </w:rPr>
        <w:t>El capital de trabajo demandado para el proceso que presenta propuesta (</w:t>
      </w:r>
      <w:proofErr w:type="spellStart"/>
      <w:r w:rsidRPr="00B77C55">
        <w:rPr>
          <w:lang w:val="es-MX"/>
        </w:rPr>
        <w:t>CTd</w:t>
      </w:r>
      <w:proofErr w:type="spellEnd"/>
      <w:r w:rsidRPr="00B77C55">
        <w:rPr>
          <w:lang w:val="es-MX"/>
        </w:rPr>
        <w:t>) se calcula así:</w:t>
      </w:r>
    </w:p>
    <w:tbl>
      <w:tblPr>
        <w:tblStyle w:val="Tablaconcuadrcula"/>
        <w:tblW w:w="0" w:type="auto"/>
        <w:jc w:val="center"/>
        <w:tblLook w:val="04A0" w:firstRow="1" w:lastRow="0" w:firstColumn="1" w:lastColumn="0" w:noHBand="0" w:noVBand="1"/>
      </w:tblPr>
      <w:tblGrid>
        <w:gridCol w:w="2552"/>
        <w:gridCol w:w="1984"/>
      </w:tblGrid>
      <w:tr w:rsidR="00B77C55" w:rsidRPr="00735D7C" w14:paraId="4CE3CB24" w14:textId="77777777" w:rsidTr="00F9113C">
        <w:trPr>
          <w:trHeight w:val="283"/>
          <w:tblHeader/>
          <w:jc w:val="center"/>
        </w:trPr>
        <w:tc>
          <w:tcPr>
            <w:tcW w:w="2552"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247398FA" w14:textId="77777777" w:rsidR="00B77C55" w:rsidRPr="004C31EB" w:rsidRDefault="00B77C55" w:rsidP="00F9113C">
            <w:pPr>
              <w:spacing w:line="276" w:lineRule="auto"/>
              <w:jc w:val="center"/>
              <w:rPr>
                <w:rFonts w:eastAsia="Arial" w:cs="Arial"/>
                <w:b/>
                <w:bCs/>
                <w:color w:val="FFFFFF" w:themeColor="background1"/>
                <w:szCs w:val="20"/>
              </w:rPr>
            </w:pPr>
            <w:r w:rsidRPr="004C31EB">
              <w:rPr>
                <w:rFonts w:cs="Arial"/>
                <w:b/>
                <w:bCs/>
                <w:color w:val="FFFFFF" w:themeColor="background1"/>
                <w:szCs w:val="20"/>
              </w:rPr>
              <w:t>Presupuesto oficial</w:t>
            </w:r>
          </w:p>
        </w:tc>
        <w:tc>
          <w:tcPr>
            <w:tcW w:w="198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01C064B3" w14:textId="77777777" w:rsidR="00B77C55" w:rsidRPr="004C31EB" w:rsidRDefault="00B77C55" w:rsidP="00F9113C">
            <w:pPr>
              <w:spacing w:line="276" w:lineRule="auto"/>
              <w:jc w:val="center"/>
              <w:rPr>
                <w:rFonts w:eastAsia="Arial" w:cs="Arial"/>
                <w:b/>
                <w:bCs/>
                <w:color w:val="FFFFFF" w:themeColor="background1"/>
                <w:szCs w:val="20"/>
              </w:rPr>
            </w:pPr>
            <w:r w:rsidRPr="004C31EB">
              <w:rPr>
                <w:rFonts w:cs="Arial"/>
                <w:b/>
                <w:bCs/>
                <w:color w:val="FFFFFF" w:themeColor="background1"/>
                <w:szCs w:val="20"/>
              </w:rPr>
              <w:t>Fórmula</w:t>
            </w:r>
          </w:p>
        </w:tc>
      </w:tr>
      <w:tr w:rsidR="00B77C55" w:rsidRPr="00735D7C" w14:paraId="5CFE86D9" w14:textId="77777777" w:rsidTr="00F9113C">
        <w:trPr>
          <w:trHeight w:val="569"/>
          <w:jc w:val="center"/>
        </w:trPr>
        <w:tc>
          <w:tcPr>
            <w:tcW w:w="2552" w:type="dxa"/>
            <w:tcBorders>
              <w:top w:val="single" w:sz="4" w:space="0" w:color="auto"/>
              <w:left w:val="double" w:sz="4" w:space="0" w:color="auto"/>
              <w:bottom w:val="single" w:sz="4" w:space="0" w:color="auto"/>
              <w:right w:val="single" w:sz="4" w:space="0" w:color="auto"/>
            </w:tcBorders>
            <w:vAlign w:val="center"/>
            <w:hideMark/>
          </w:tcPr>
          <w:p w14:paraId="59F5130C" w14:textId="77777777" w:rsidR="00B77C55" w:rsidRPr="004C31EB" w:rsidRDefault="00B77C55" w:rsidP="00F9113C">
            <w:pPr>
              <w:tabs>
                <w:tab w:val="left" w:pos="1039"/>
              </w:tabs>
              <w:jc w:val="center"/>
              <w:rPr>
                <w:rFonts w:eastAsia="Arial" w:cs="Arial"/>
                <w:color w:val="auto"/>
                <w:szCs w:val="20"/>
              </w:rPr>
            </w:pPr>
            <w:r w:rsidRPr="004C31EB">
              <w:rPr>
                <w:rFonts w:eastAsia="Arial" w:cs="Arial"/>
                <w:color w:val="auto"/>
                <w:szCs w:val="20"/>
              </w:rPr>
              <w:t>≤$10.000.000.000</w:t>
            </w:r>
          </w:p>
        </w:tc>
        <w:tc>
          <w:tcPr>
            <w:tcW w:w="1984" w:type="dxa"/>
            <w:tcBorders>
              <w:top w:val="single" w:sz="4" w:space="0" w:color="auto"/>
              <w:left w:val="single" w:sz="4" w:space="0" w:color="auto"/>
              <w:bottom w:val="single" w:sz="4" w:space="0" w:color="auto"/>
              <w:right w:val="double" w:sz="4" w:space="0" w:color="auto"/>
            </w:tcBorders>
            <w:vAlign w:val="center"/>
            <w:hideMark/>
          </w:tcPr>
          <w:p w14:paraId="29E8A494" w14:textId="77777777" w:rsidR="00B77C55" w:rsidRPr="004C31EB" w:rsidRDefault="00B77C55" w:rsidP="00F9113C">
            <w:pPr>
              <w:jc w:val="center"/>
              <w:rPr>
                <w:rFonts w:cs="Arial"/>
                <w:color w:val="auto"/>
                <w:szCs w:val="20"/>
              </w:rPr>
            </w:pPr>
            <w:proofErr w:type="spellStart"/>
            <w:r w:rsidRPr="004C31EB">
              <w:rPr>
                <w:rFonts w:cs="Arial"/>
                <w:color w:val="auto"/>
                <w:szCs w:val="20"/>
              </w:rPr>
              <w:t>CTd</w:t>
            </w:r>
            <w:proofErr w:type="spellEnd"/>
            <w:r w:rsidRPr="004C31EB">
              <w:rPr>
                <w:rFonts w:cs="Arial"/>
                <w:color w:val="auto"/>
                <w:szCs w:val="20"/>
              </w:rPr>
              <w:t xml:space="preserve"> = 10% x (PO)</w:t>
            </w:r>
          </w:p>
        </w:tc>
      </w:tr>
      <w:tr w:rsidR="00B77C55" w:rsidRPr="00735D7C" w14:paraId="03E59577" w14:textId="77777777" w:rsidTr="00F9113C">
        <w:trPr>
          <w:jc w:val="center"/>
        </w:trPr>
        <w:tc>
          <w:tcPr>
            <w:tcW w:w="2552" w:type="dxa"/>
            <w:tcBorders>
              <w:top w:val="single" w:sz="4" w:space="0" w:color="auto"/>
              <w:left w:val="double" w:sz="4" w:space="0" w:color="auto"/>
              <w:bottom w:val="single" w:sz="4" w:space="0" w:color="auto"/>
              <w:right w:val="single" w:sz="4" w:space="0" w:color="auto"/>
            </w:tcBorders>
            <w:vAlign w:val="center"/>
            <w:hideMark/>
          </w:tcPr>
          <w:p w14:paraId="2B881ECE" w14:textId="77777777" w:rsidR="00B77C55" w:rsidRPr="004C31EB" w:rsidRDefault="00B77C55" w:rsidP="00F9113C">
            <w:pPr>
              <w:jc w:val="center"/>
              <w:rPr>
                <w:rFonts w:eastAsia="Arial" w:cs="Arial"/>
                <w:color w:val="auto"/>
                <w:szCs w:val="20"/>
              </w:rPr>
            </w:pPr>
            <w:r w:rsidRPr="004C31EB">
              <w:rPr>
                <w:rFonts w:cs="Arial"/>
                <w:color w:val="auto"/>
                <w:szCs w:val="20"/>
              </w:rPr>
              <w:t>Entre $10.000.000.001 y $20.000.000.000</w:t>
            </w:r>
          </w:p>
        </w:tc>
        <w:tc>
          <w:tcPr>
            <w:tcW w:w="1984" w:type="dxa"/>
            <w:tcBorders>
              <w:top w:val="single" w:sz="4" w:space="0" w:color="auto"/>
              <w:left w:val="single" w:sz="4" w:space="0" w:color="auto"/>
              <w:bottom w:val="single" w:sz="4" w:space="0" w:color="auto"/>
              <w:right w:val="double" w:sz="4" w:space="0" w:color="auto"/>
            </w:tcBorders>
            <w:vAlign w:val="center"/>
          </w:tcPr>
          <w:p w14:paraId="201294DD" w14:textId="77777777" w:rsidR="00B77C55" w:rsidRPr="004C31EB" w:rsidRDefault="00B77C55" w:rsidP="00F9113C">
            <w:pPr>
              <w:jc w:val="center"/>
              <w:rPr>
                <w:rFonts w:cs="Arial"/>
                <w:color w:val="auto"/>
                <w:szCs w:val="20"/>
              </w:rPr>
            </w:pPr>
            <w:proofErr w:type="spellStart"/>
            <w:r w:rsidRPr="004C31EB">
              <w:rPr>
                <w:rFonts w:cs="Arial"/>
                <w:color w:val="auto"/>
                <w:szCs w:val="20"/>
              </w:rPr>
              <w:t>CTd</w:t>
            </w:r>
            <w:proofErr w:type="spellEnd"/>
            <w:r w:rsidRPr="004C31EB">
              <w:rPr>
                <w:rFonts w:cs="Arial"/>
                <w:color w:val="auto"/>
                <w:szCs w:val="20"/>
              </w:rPr>
              <w:t xml:space="preserve"> = 20 %x (PO)</w:t>
            </w:r>
          </w:p>
        </w:tc>
      </w:tr>
      <w:tr w:rsidR="00B77C55" w:rsidRPr="00735D7C" w14:paraId="4D313F99" w14:textId="77777777" w:rsidTr="00F9113C">
        <w:trPr>
          <w:trHeight w:val="651"/>
          <w:jc w:val="center"/>
        </w:trPr>
        <w:tc>
          <w:tcPr>
            <w:tcW w:w="2552" w:type="dxa"/>
            <w:tcBorders>
              <w:top w:val="single" w:sz="4" w:space="0" w:color="auto"/>
              <w:left w:val="double" w:sz="4" w:space="0" w:color="auto"/>
              <w:bottom w:val="double" w:sz="4" w:space="0" w:color="auto"/>
              <w:right w:val="single" w:sz="4" w:space="0" w:color="auto"/>
            </w:tcBorders>
            <w:vAlign w:val="center"/>
            <w:hideMark/>
          </w:tcPr>
          <w:p w14:paraId="19A3AC08" w14:textId="77777777" w:rsidR="00B77C55" w:rsidRPr="004C31EB" w:rsidRDefault="00B77C55" w:rsidP="00F9113C">
            <w:pPr>
              <w:jc w:val="center"/>
              <w:rPr>
                <w:rFonts w:eastAsia="Arial" w:cs="Arial"/>
                <w:color w:val="auto"/>
                <w:szCs w:val="20"/>
              </w:rPr>
            </w:pPr>
            <w:r w:rsidRPr="004C31EB">
              <w:rPr>
                <w:rFonts w:cs="Arial"/>
                <w:color w:val="auto"/>
                <w:szCs w:val="20"/>
              </w:rPr>
              <w:t>≥$20.000.000.001</w:t>
            </w:r>
          </w:p>
        </w:tc>
        <w:tc>
          <w:tcPr>
            <w:tcW w:w="1984" w:type="dxa"/>
            <w:tcBorders>
              <w:top w:val="single" w:sz="4" w:space="0" w:color="auto"/>
              <w:left w:val="single" w:sz="4" w:space="0" w:color="auto"/>
              <w:bottom w:val="double" w:sz="4" w:space="0" w:color="auto"/>
              <w:right w:val="double" w:sz="4" w:space="0" w:color="auto"/>
            </w:tcBorders>
            <w:vAlign w:val="center"/>
          </w:tcPr>
          <w:p w14:paraId="370B726B" w14:textId="77777777" w:rsidR="00B77C55" w:rsidRPr="004C31EB" w:rsidRDefault="00B77C55" w:rsidP="00F9113C">
            <w:pPr>
              <w:jc w:val="center"/>
              <w:rPr>
                <w:rFonts w:cs="Arial"/>
                <w:color w:val="auto"/>
                <w:szCs w:val="20"/>
              </w:rPr>
            </w:pPr>
            <w:proofErr w:type="spellStart"/>
            <w:r w:rsidRPr="004C31EB">
              <w:rPr>
                <w:rFonts w:cs="Arial"/>
                <w:color w:val="auto"/>
                <w:szCs w:val="20"/>
              </w:rPr>
              <w:t>CTd</w:t>
            </w:r>
            <w:proofErr w:type="spellEnd"/>
            <w:r w:rsidRPr="004C31EB">
              <w:rPr>
                <w:rFonts w:cs="Arial"/>
                <w:color w:val="auto"/>
                <w:szCs w:val="20"/>
              </w:rPr>
              <w:t xml:space="preserve"> = 30% x (PO)</w:t>
            </w:r>
          </w:p>
        </w:tc>
      </w:tr>
    </w:tbl>
    <w:p w14:paraId="4A030647" w14:textId="657EF1EF" w:rsidR="005B7EA4" w:rsidRDefault="00B77C55" w:rsidP="00DB3E54">
      <w:pPr>
        <w:rPr>
          <w:lang w:val="es-MX"/>
        </w:rPr>
      </w:pPr>
      <w:r>
        <w:rPr>
          <w:lang w:val="es-MX"/>
        </w:rPr>
        <w:t>Donde,</w:t>
      </w:r>
    </w:p>
    <w:p w14:paraId="7FDB45E4" w14:textId="77777777" w:rsidR="00B77C55" w:rsidRPr="00B77C55" w:rsidRDefault="00B77C55" w:rsidP="00B77C55">
      <w:pPr>
        <w:rPr>
          <w:lang w:val="es-MX"/>
        </w:rPr>
      </w:pPr>
      <w:proofErr w:type="spellStart"/>
      <w:r w:rsidRPr="00B77C55">
        <w:rPr>
          <w:lang w:val="es-MX"/>
        </w:rPr>
        <w:t>CTd</w:t>
      </w:r>
      <w:proofErr w:type="spellEnd"/>
      <w:r w:rsidRPr="00B77C55">
        <w:rPr>
          <w:lang w:val="es-MX"/>
        </w:rPr>
        <w:t xml:space="preserve"> = Capital de trabajo demandado del proceso al cual presenta propuesta</w:t>
      </w:r>
    </w:p>
    <w:p w14:paraId="1A152ED8" w14:textId="77777777" w:rsidR="00B77C55" w:rsidRPr="00B77C55" w:rsidRDefault="00B77C55" w:rsidP="00B77C55">
      <w:pPr>
        <w:rPr>
          <w:lang w:val="es-MX"/>
        </w:rPr>
      </w:pPr>
      <w:r w:rsidRPr="00B77C55">
        <w:rPr>
          <w:lang w:val="es-MX"/>
        </w:rPr>
        <w:t>PO = Presupuesto oficial del proceso al cual presenta propuesta.</w:t>
      </w:r>
    </w:p>
    <w:p w14:paraId="52144F57" w14:textId="1F64AA45" w:rsidR="00B77C55" w:rsidRDefault="00B77C55" w:rsidP="00B77C55">
      <w:pPr>
        <w:rPr>
          <w:lang w:val="es-MX"/>
        </w:rPr>
      </w:pPr>
      <w:r w:rsidRPr="00B77C55">
        <w:rPr>
          <w:lang w:val="es-MX"/>
        </w:rPr>
        <w:t>Si el Proponente es plural el indicador debe calcularse así:</w:t>
      </w:r>
    </w:p>
    <w:p w14:paraId="30DD403F" w14:textId="77777777" w:rsidR="00B77C55" w:rsidRPr="004C31EB" w:rsidRDefault="00B77C55" w:rsidP="00B77C55">
      <w:pPr>
        <w:spacing w:line="276" w:lineRule="auto"/>
        <w:rPr>
          <w:rFonts w:cs="Arial"/>
          <w:color w:val="auto"/>
        </w:rPr>
      </w:pPr>
      <m:oMathPara>
        <m:oMath>
          <m:r>
            <m:rPr>
              <m:sty m:val="p"/>
            </m:rPr>
            <w:rPr>
              <w:rFonts w:ascii="Cambria Math" w:hAnsi="Cambria Math" w:cs="Arial"/>
              <w:color w:val="auto"/>
            </w:rPr>
            <m:t>CTProponente plural=</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CT</m:t>
                  </m:r>
                </m:e>
                <m:sub>
                  <m:r>
                    <m:rPr>
                      <m:sty m:val="p"/>
                    </m:rPr>
                    <w:rPr>
                      <w:rFonts w:ascii="Cambria Math" w:hAnsi="Cambria Math" w:cs="Arial"/>
                      <w:color w:val="auto"/>
                    </w:rPr>
                    <m:t>i</m:t>
                  </m:r>
                </m:sub>
              </m:sSub>
            </m:e>
          </m:nary>
        </m:oMath>
      </m:oMathPara>
    </w:p>
    <w:p w14:paraId="5DA8630B" w14:textId="77777777" w:rsidR="00B77C55" w:rsidRPr="00B77C55" w:rsidRDefault="00B77C55" w:rsidP="00B77C55">
      <w:pPr>
        <w:rPr>
          <w:lang w:val="es-MX"/>
        </w:rPr>
      </w:pPr>
      <w:r w:rsidRPr="00B77C55">
        <w:rPr>
          <w:lang w:val="es-MX"/>
        </w:rPr>
        <w:t xml:space="preserve">Donde </w:t>
      </w:r>
      <w:r w:rsidRPr="00C3090C">
        <w:rPr>
          <w:rFonts w:ascii="Times New Roman" w:hAnsi="Times New Roman" w:cs="Times New Roman"/>
          <w:i/>
          <w:iCs/>
          <w:lang w:val="es-MX"/>
        </w:rPr>
        <w:t>n</w:t>
      </w:r>
      <w:r w:rsidRPr="00B77C55">
        <w:rPr>
          <w:lang w:val="es-MX"/>
        </w:rPr>
        <w:t xml:space="preserve"> es el número de integrantes del proponente plural (unión temporal o consorcio).</w:t>
      </w:r>
    </w:p>
    <w:p w14:paraId="1FEC76EA" w14:textId="77777777" w:rsidR="00B77C55" w:rsidRPr="00C3090C" w:rsidRDefault="00B77C55" w:rsidP="00B77C55">
      <w:pPr>
        <w:rPr>
          <w:highlight w:val="lightGray"/>
          <w:lang w:val="es-MX"/>
        </w:rPr>
      </w:pPr>
      <w:r w:rsidRPr="00C3090C">
        <w:rPr>
          <w:highlight w:val="lightGray"/>
          <w:lang w:val="es-MX"/>
        </w:rPr>
        <w:t>[En los procesos estructurados por lotes o grupos, el capital de trabajo demandado se establecerá con base en el presupuesto oficial del lote al cual se presenta la oferta. En consecuencia, si el Proponente presenta ofertas a varios lotes, el capital de trabajo demandado se evaluará de manera independiente para cada uno de ellos.</w:t>
      </w:r>
    </w:p>
    <w:p w14:paraId="73E4EDF5" w14:textId="402A42CA" w:rsidR="00B77C55" w:rsidRDefault="00B77C55" w:rsidP="00B77C55">
      <w:pPr>
        <w:rPr>
          <w:lang w:val="es-MX"/>
        </w:rPr>
      </w:pPr>
      <w:r w:rsidRPr="00C3090C">
        <w:rPr>
          <w:highlight w:val="lightGray"/>
          <w:lang w:val="es-MX"/>
        </w:rPr>
        <w:lastRenderedPageBreak/>
        <w:t>En caso de resultar adjudicatario de más de un lote, se deberá calcular el nuevo capital de trabajo, restando del capital de trabajo calculado inicialmente el valor del capital de trabajo exigido del primer lote adjudicado y de manera sucesiva por cada lote adjudicado al mismo Proponente]</w:t>
      </w:r>
    </w:p>
    <w:p w14:paraId="2D8D78CD" w14:textId="01D82A8A" w:rsidR="00B77C55" w:rsidRDefault="00662E70" w:rsidP="00C3090C">
      <w:pPr>
        <w:pStyle w:val="Ttulo2"/>
      </w:pPr>
      <w:bookmarkStart w:id="69" w:name="_Toc57727295"/>
      <w:r>
        <w:rPr>
          <w:caps w:val="0"/>
        </w:rPr>
        <w:t>CAPACIDAD ORGANIZACIONAL</w:t>
      </w:r>
      <w:bookmarkEnd w:id="69"/>
    </w:p>
    <w:p w14:paraId="79FF854B" w14:textId="4BFE3BB8" w:rsidR="00C3090C" w:rsidRDefault="00C3090C" w:rsidP="00C3090C">
      <w:pPr>
        <w:rPr>
          <w:lang w:val="es-MX"/>
        </w:rPr>
      </w:pPr>
      <w:r w:rsidRPr="00C3090C">
        <w:rPr>
          <w:lang w:val="es-MX"/>
        </w:rPr>
        <w:t>Los proponentes deben acreditar los siguientes indicadores en los términos señalados en la Matriz 2- Indicadores financieros y organizacionales:</w:t>
      </w:r>
    </w:p>
    <w:tbl>
      <w:tblPr>
        <w:tblStyle w:val="Tablaconcuadrcula"/>
        <w:tblW w:w="0" w:type="auto"/>
        <w:jc w:val="center"/>
        <w:tblLook w:val="04A0" w:firstRow="1" w:lastRow="0" w:firstColumn="1" w:lastColumn="0" w:noHBand="0" w:noVBand="1"/>
      </w:tblPr>
      <w:tblGrid>
        <w:gridCol w:w="2650"/>
        <w:gridCol w:w="1976"/>
      </w:tblGrid>
      <w:tr w:rsidR="00C3090C" w:rsidRPr="0033677B" w14:paraId="1D6341A1" w14:textId="77777777" w:rsidTr="00F9113C">
        <w:trPr>
          <w:trHeight w:val="283"/>
          <w:tblHeader/>
          <w:jc w:val="center"/>
        </w:trPr>
        <w:tc>
          <w:tcPr>
            <w:tcW w:w="2650"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60CC4FC8" w14:textId="77777777" w:rsidR="00C3090C" w:rsidRPr="004C31EB" w:rsidRDefault="00C3090C" w:rsidP="00F9113C">
            <w:pPr>
              <w:spacing w:line="276" w:lineRule="auto"/>
              <w:jc w:val="center"/>
              <w:rPr>
                <w:rFonts w:eastAsia="Arial" w:cs="Arial"/>
                <w:b/>
                <w:bCs/>
                <w:color w:val="FFFFFF" w:themeColor="background1"/>
                <w:szCs w:val="20"/>
              </w:rPr>
            </w:pPr>
            <w:r w:rsidRPr="004C31EB">
              <w:rPr>
                <w:rFonts w:cs="Arial"/>
                <w:b/>
                <w:bCs/>
                <w:color w:val="FFFFFF" w:themeColor="background1"/>
                <w:szCs w:val="20"/>
              </w:rPr>
              <w:t>Indicador</w:t>
            </w:r>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191D8AD1" w14:textId="77777777" w:rsidR="00C3090C" w:rsidRPr="004C31EB" w:rsidRDefault="00C3090C" w:rsidP="00F9113C">
            <w:pPr>
              <w:spacing w:line="276" w:lineRule="auto"/>
              <w:jc w:val="center"/>
              <w:rPr>
                <w:rFonts w:eastAsia="Arial" w:cs="Arial"/>
                <w:b/>
                <w:bCs/>
                <w:color w:val="FFFFFF" w:themeColor="background1"/>
                <w:szCs w:val="20"/>
              </w:rPr>
            </w:pPr>
            <w:r w:rsidRPr="004C31EB">
              <w:rPr>
                <w:rFonts w:cs="Arial"/>
                <w:b/>
                <w:bCs/>
                <w:color w:val="FFFFFF" w:themeColor="background1"/>
                <w:szCs w:val="20"/>
              </w:rPr>
              <w:t>Fórmula</w:t>
            </w:r>
          </w:p>
        </w:tc>
      </w:tr>
      <w:tr w:rsidR="00C3090C" w:rsidRPr="0033677B" w14:paraId="30201F95" w14:textId="77777777" w:rsidTr="00F9113C">
        <w:trPr>
          <w:trHeight w:val="569"/>
          <w:jc w:val="center"/>
        </w:trPr>
        <w:tc>
          <w:tcPr>
            <w:tcW w:w="2650" w:type="dxa"/>
            <w:tcBorders>
              <w:top w:val="single" w:sz="4" w:space="0" w:color="auto"/>
              <w:left w:val="double" w:sz="4" w:space="0" w:color="auto"/>
              <w:bottom w:val="single" w:sz="4" w:space="0" w:color="auto"/>
              <w:right w:val="single" w:sz="4" w:space="0" w:color="auto"/>
            </w:tcBorders>
            <w:vAlign w:val="center"/>
            <w:hideMark/>
          </w:tcPr>
          <w:p w14:paraId="03D97ED4" w14:textId="77777777" w:rsidR="00C3090C" w:rsidRPr="004C31EB" w:rsidRDefault="00C3090C" w:rsidP="00F9113C">
            <w:pPr>
              <w:tabs>
                <w:tab w:val="left" w:pos="1039"/>
              </w:tabs>
              <w:spacing w:line="276" w:lineRule="auto"/>
              <w:jc w:val="center"/>
              <w:rPr>
                <w:rFonts w:eastAsia="Arial" w:cs="Arial"/>
                <w:color w:val="auto"/>
                <w:szCs w:val="20"/>
              </w:rPr>
            </w:pPr>
            <w:r w:rsidRPr="004C31EB">
              <w:rPr>
                <w:rFonts w:cs="Arial"/>
                <w:color w:val="auto"/>
                <w:szCs w:val="20"/>
              </w:rPr>
              <w:t>Rentabilidad sobre Patrimonio (Roe)</w:t>
            </w:r>
          </w:p>
        </w:tc>
        <w:tc>
          <w:tcPr>
            <w:tcW w:w="0" w:type="auto"/>
            <w:tcBorders>
              <w:top w:val="single" w:sz="4" w:space="0" w:color="auto"/>
              <w:left w:val="single" w:sz="4" w:space="0" w:color="auto"/>
              <w:bottom w:val="single" w:sz="4" w:space="0" w:color="auto"/>
              <w:right w:val="double" w:sz="4" w:space="0" w:color="auto"/>
            </w:tcBorders>
            <w:vAlign w:val="center"/>
            <w:hideMark/>
          </w:tcPr>
          <w:p w14:paraId="49E34D7A" w14:textId="77777777" w:rsidR="00C3090C" w:rsidRPr="004C31EB" w:rsidRDefault="000114F7" w:rsidP="00F9113C">
            <w:pPr>
              <w:spacing w:line="276" w:lineRule="auto"/>
              <w:jc w:val="center"/>
              <w:rPr>
                <w:rFonts w:cs="Arial"/>
                <w:bCs/>
                <w:color w:val="auto"/>
                <w:szCs w:val="20"/>
              </w:rPr>
            </w:pPr>
            <m:oMathPara>
              <m:oMath>
                <m:f>
                  <m:fPr>
                    <m:ctrlPr>
                      <w:rPr>
                        <w:rFonts w:ascii="Cambria Math" w:hAnsi="Cambria Math" w:cs="Arial"/>
                        <w:bCs/>
                        <w:color w:val="auto"/>
                        <w:szCs w:val="20"/>
                      </w:rPr>
                    </m:ctrlPr>
                  </m:fPr>
                  <m:num>
                    <m:r>
                      <m:rPr>
                        <m:sty m:val="p"/>
                      </m:rPr>
                      <w:rPr>
                        <w:rFonts w:ascii="Cambria Math" w:hAnsi="Cambria Math" w:cs="Arial"/>
                        <w:color w:val="auto"/>
                        <w:szCs w:val="20"/>
                      </w:rPr>
                      <m:t>Utilidad Operacional</m:t>
                    </m:r>
                  </m:num>
                  <m:den>
                    <m:r>
                      <m:rPr>
                        <m:sty m:val="p"/>
                      </m:rPr>
                      <w:rPr>
                        <w:rFonts w:ascii="Cambria Math" w:hAnsi="Cambria Math" w:cs="Arial"/>
                        <w:color w:val="auto"/>
                        <w:szCs w:val="20"/>
                      </w:rPr>
                      <m:t>Patrimonio</m:t>
                    </m:r>
                  </m:den>
                </m:f>
              </m:oMath>
            </m:oMathPara>
          </w:p>
        </w:tc>
      </w:tr>
      <w:tr w:rsidR="00C3090C" w:rsidRPr="0033677B" w14:paraId="6D67475D" w14:textId="77777777" w:rsidTr="00F9113C">
        <w:trPr>
          <w:trHeight w:val="623"/>
          <w:jc w:val="center"/>
        </w:trPr>
        <w:tc>
          <w:tcPr>
            <w:tcW w:w="2650" w:type="dxa"/>
            <w:tcBorders>
              <w:top w:val="single" w:sz="4" w:space="0" w:color="auto"/>
              <w:left w:val="double" w:sz="4" w:space="0" w:color="auto"/>
              <w:bottom w:val="double" w:sz="4" w:space="0" w:color="auto"/>
              <w:right w:val="single" w:sz="4" w:space="0" w:color="auto"/>
            </w:tcBorders>
            <w:vAlign w:val="center"/>
            <w:hideMark/>
          </w:tcPr>
          <w:p w14:paraId="5B685DEF" w14:textId="77777777" w:rsidR="00C3090C" w:rsidRPr="004C31EB" w:rsidRDefault="00C3090C" w:rsidP="00F9113C">
            <w:pPr>
              <w:spacing w:line="276" w:lineRule="auto"/>
              <w:jc w:val="center"/>
              <w:rPr>
                <w:rFonts w:eastAsia="Arial" w:cs="Arial"/>
                <w:color w:val="auto"/>
                <w:szCs w:val="20"/>
              </w:rPr>
            </w:pPr>
            <w:r w:rsidRPr="004C31EB">
              <w:rPr>
                <w:rFonts w:cs="Arial"/>
                <w:color w:val="auto"/>
                <w:szCs w:val="20"/>
              </w:rPr>
              <w:t>Rentabilidad del Activo (Roa)</w:t>
            </w:r>
          </w:p>
        </w:tc>
        <w:tc>
          <w:tcPr>
            <w:tcW w:w="0" w:type="auto"/>
            <w:tcBorders>
              <w:top w:val="single" w:sz="4" w:space="0" w:color="auto"/>
              <w:left w:val="single" w:sz="4" w:space="0" w:color="auto"/>
              <w:bottom w:val="double" w:sz="4" w:space="0" w:color="auto"/>
              <w:right w:val="double" w:sz="4" w:space="0" w:color="auto"/>
            </w:tcBorders>
            <w:vAlign w:val="center"/>
            <w:hideMark/>
          </w:tcPr>
          <w:p w14:paraId="4DE88C9D" w14:textId="77777777" w:rsidR="00C3090C" w:rsidRPr="004C31EB" w:rsidRDefault="000114F7" w:rsidP="00F9113C">
            <w:pPr>
              <w:spacing w:line="276" w:lineRule="auto"/>
              <w:jc w:val="center"/>
              <w:rPr>
                <w:rFonts w:cs="Arial"/>
                <w:color w:val="auto"/>
                <w:szCs w:val="20"/>
              </w:rPr>
            </w:pPr>
            <m:oMathPara>
              <m:oMath>
                <m:f>
                  <m:fPr>
                    <m:ctrlPr>
                      <w:rPr>
                        <w:rFonts w:ascii="Cambria Math" w:hAnsi="Cambria Math" w:cs="Arial"/>
                        <w:bCs/>
                        <w:color w:val="auto"/>
                        <w:szCs w:val="20"/>
                      </w:rPr>
                    </m:ctrlPr>
                  </m:fPr>
                  <m:num>
                    <m:r>
                      <m:rPr>
                        <m:sty m:val="p"/>
                      </m:rPr>
                      <w:rPr>
                        <w:rFonts w:ascii="Cambria Math" w:hAnsi="Cambria Math" w:cs="Arial"/>
                        <w:color w:val="auto"/>
                        <w:szCs w:val="20"/>
                      </w:rPr>
                      <m:t>Unidad Operacional</m:t>
                    </m:r>
                  </m:num>
                  <m:den>
                    <m:r>
                      <m:rPr>
                        <m:sty m:val="p"/>
                      </m:rPr>
                      <w:rPr>
                        <w:rFonts w:ascii="Cambria Math" w:hAnsi="Cambria Math" w:cs="Arial"/>
                        <w:color w:val="auto"/>
                        <w:szCs w:val="20"/>
                      </w:rPr>
                      <m:t>Activo Total</m:t>
                    </m:r>
                  </m:den>
                </m:f>
              </m:oMath>
            </m:oMathPara>
          </w:p>
        </w:tc>
      </w:tr>
    </w:tbl>
    <w:p w14:paraId="7345EEDD" w14:textId="7747EA89" w:rsidR="00C3090C" w:rsidRDefault="00C3090C" w:rsidP="00C3090C">
      <w:pPr>
        <w:rPr>
          <w:lang w:val="es-MX"/>
        </w:rPr>
      </w:pPr>
    </w:p>
    <w:p w14:paraId="1CFD7392" w14:textId="7B63FA31" w:rsidR="00C3090C" w:rsidRDefault="00C3090C" w:rsidP="00C3090C">
      <w:pPr>
        <w:rPr>
          <w:lang w:val="es-MX"/>
        </w:rPr>
      </w:pPr>
      <w:r w:rsidRPr="00C3090C">
        <w:rPr>
          <w:lang w:val="es-MX"/>
        </w:rPr>
        <w:t>Si el proponente es plural cada indicador debe calcularse así:</w:t>
      </w:r>
    </w:p>
    <w:p w14:paraId="5BA70640" w14:textId="77777777" w:rsidR="00C3090C" w:rsidRPr="004C31EB" w:rsidRDefault="00C3090C" w:rsidP="00C3090C">
      <w:pPr>
        <w:spacing w:line="276" w:lineRule="auto"/>
        <w:rPr>
          <w:rFonts w:cs="Arial"/>
          <w:color w:val="auto"/>
        </w:rPr>
      </w:pPr>
      <m:oMathPara>
        <m:oMath>
          <m:r>
            <m:rPr>
              <m:sty m:val="p"/>
            </m:rPr>
            <w:rPr>
              <w:rFonts w:ascii="Cambria Math" w:hAnsi="Cambria Math" w:cs="Arial"/>
              <w:color w:val="auto"/>
            </w:rPr>
            <m:t>Indicador =</m:t>
          </m:r>
          <m:f>
            <m:fPr>
              <m:ctrlPr>
                <w:rPr>
                  <w:rFonts w:ascii="Cambria Math" w:hAnsi="Cambria Math" w:cs="Arial"/>
                  <w:color w:val="auto"/>
                </w:rPr>
              </m:ctrlPr>
            </m:fPr>
            <m:num>
              <m:r>
                <w:rPr>
                  <w:rFonts w:ascii="Cambria Math" w:hAnsi="Cambria Math" w:cs="Arial"/>
                  <w:color w:val="auto"/>
                </w:rPr>
                <m:t>(</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Componente 1 del indicador</m:t>
                      </m:r>
                    </m:e>
                    <m:sub>
                      <m:r>
                        <m:rPr>
                          <m:sty m:val="p"/>
                        </m:rPr>
                        <w:rPr>
                          <w:rFonts w:ascii="Cambria Math" w:hAnsi="Cambria Math" w:cs="Arial"/>
                          <w:color w:val="auto"/>
                        </w:rPr>
                        <m:t>i</m:t>
                      </m:r>
                    </m:sub>
                  </m:sSub>
                  <m:r>
                    <m:rPr>
                      <m:sty m:val="p"/>
                    </m:rPr>
                    <w:rPr>
                      <w:rFonts w:ascii="Cambria Math" w:hAnsi="Cambria Math" w:cs="Arial"/>
                      <w:color w:val="auto"/>
                    </w:rPr>
                    <m:t xml:space="preserve">) </m:t>
                  </m:r>
                </m:e>
              </m:nary>
            </m:num>
            <m:den>
              <m:r>
                <w:rPr>
                  <w:rFonts w:ascii="Cambria Math" w:hAnsi="Cambria Math" w:cs="Arial"/>
                  <w:color w:val="auto"/>
                </w:rPr>
                <m:t>(</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Componente 2 del indicador</m:t>
                      </m:r>
                    </m:e>
                    <m:sub>
                      <m:r>
                        <m:rPr>
                          <m:sty m:val="p"/>
                        </m:rPr>
                        <w:rPr>
                          <w:rFonts w:ascii="Cambria Math" w:hAnsi="Cambria Math" w:cs="Arial"/>
                          <w:color w:val="auto"/>
                        </w:rPr>
                        <m:t>i</m:t>
                      </m:r>
                    </m:sub>
                  </m:sSub>
                  <m:r>
                    <m:rPr>
                      <m:sty m:val="p"/>
                    </m:rPr>
                    <w:rPr>
                      <w:rFonts w:ascii="Cambria Math" w:hAnsi="Cambria Math" w:cs="Arial"/>
                      <w:color w:val="auto"/>
                    </w:rPr>
                    <m:t xml:space="preserve">) </m:t>
                  </m:r>
                </m:e>
              </m:nary>
            </m:den>
          </m:f>
        </m:oMath>
      </m:oMathPara>
    </w:p>
    <w:p w14:paraId="4582310C" w14:textId="31F442C8" w:rsidR="00C3090C" w:rsidRPr="00C3090C" w:rsidRDefault="00C3090C" w:rsidP="00C3090C">
      <w:pPr>
        <w:rPr>
          <w:lang w:val="es-MX"/>
        </w:rPr>
      </w:pPr>
      <w:r w:rsidRPr="00C3090C">
        <w:rPr>
          <w:lang w:val="es-MX"/>
        </w:rPr>
        <w:t xml:space="preserve">Donde </w:t>
      </w:r>
      <w:r w:rsidRPr="00C3090C">
        <w:rPr>
          <w:rFonts w:ascii="Times New Roman" w:hAnsi="Times New Roman" w:cs="Times New Roman"/>
          <w:i/>
          <w:iCs/>
          <w:lang w:val="es-MX"/>
        </w:rPr>
        <w:t>n</w:t>
      </w:r>
      <w:r w:rsidRPr="00C3090C">
        <w:rPr>
          <w:lang w:val="es-MX"/>
        </w:rPr>
        <w:t xml:space="preserve"> es el número de integrantes del proponente plural (unión temporal o consorcio).</w:t>
      </w:r>
    </w:p>
    <w:p w14:paraId="2E07DEF6" w14:textId="0225F967" w:rsidR="00B77C55" w:rsidRDefault="00662E70" w:rsidP="00C3090C">
      <w:pPr>
        <w:pStyle w:val="Ttulo2"/>
      </w:pPr>
      <w:bookmarkStart w:id="70" w:name="_Toc57727296"/>
      <w:r>
        <w:rPr>
          <w:caps w:val="0"/>
        </w:rPr>
        <w:t>ACREDITACIÓN DE LA CAPACIDAD FINANCIERA Y ORGANIZACIONAL</w:t>
      </w:r>
      <w:bookmarkEnd w:id="70"/>
    </w:p>
    <w:p w14:paraId="436EC66A" w14:textId="139AED56" w:rsidR="00C3090C" w:rsidRDefault="00662E70" w:rsidP="00C3090C">
      <w:pPr>
        <w:pStyle w:val="Ttulo3"/>
        <w:rPr>
          <w:lang w:val="es-MX"/>
        </w:rPr>
      </w:pPr>
      <w:bookmarkStart w:id="71" w:name="_Toc57727297"/>
      <w:r>
        <w:rPr>
          <w:caps w:val="0"/>
          <w:lang w:val="es-MX"/>
        </w:rPr>
        <w:t>PERSONAS NATURALES O JURÍDICAS NACIONALES Y EXTRANJERAS CON DOMICILIO O SUCURSAL EN COLOMBIA</w:t>
      </w:r>
      <w:bookmarkEnd w:id="71"/>
    </w:p>
    <w:p w14:paraId="5ACF57D7" w14:textId="77777777" w:rsidR="00C3090C" w:rsidRPr="00C3090C" w:rsidRDefault="00C3090C" w:rsidP="00C3090C">
      <w:pPr>
        <w:rPr>
          <w:lang w:val="es-MX"/>
        </w:rPr>
      </w:pPr>
      <w:r w:rsidRPr="00C3090C">
        <w:rPr>
          <w:lang w:val="es-MX"/>
        </w:rPr>
        <w:t xml:space="preserve">La evaluación financiera y organizacional de las propuestas se efectuará a partir de la información contenida en el RUP vigente y en firme. En tal sentido, la evaluación de la capacidad financiera se realizará de acuerdo con la información reportada en el Registro, de acuerdo con las disposiciones establecidas en la Subsección 5, de la Sección 1, del Capítulo 1, del Título 1, de la Parte 2 del Decreto 1082 de 2015, o las normas que las modifiquen, adicionen o sustituyan, por lo que se tomará la información financiera del mejor año fiscal que se refleje en el registro del proponente y que esté vigente y en firme. </w:t>
      </w:r>
    </w:p>
    <w:p w14:paraId="50E191F9" w14:textId="78B43CB0" w:rsidR="00C3090C" w:rsidRDefault="00C3090C" w:rsidP="00C3090C">
      <w:pPr>
        <w:rPr>
          <w:lang w:val="es-MX"/>
        </w:rPr>
      </w:pPr>
      <w:r w:rsidRPr="00C3090C">
        <w:rPr>
          <w:lang w:val="es-MX"/>
        </w:rPr>
        <w:t>Los Proponentes extranjeros sin domicilio o sucursal en Colombia no están obligados a tener RUP y por tanto la verificación de esta información procederá en los términos definidos en el siguiente numeral.</w:t>
      </w:r>
    </w:p>
    <w:p w14:paraId="35892E2A" w14:textId="20707C57" w:rsidR="00C3090C" w:rsidRDefault="00662E70" w:rsidP="00C3090C">
      <w:pPr>
        <w:pStyle w:val="Ttulo3"/>
        <w:rPr>
          <w:lang w:val="es-MX"/>
        </w:rPr>
      </w:pPr>
      <w:bookmarkStart w:id="72" w:name="_Toc57727298"/>
      <w:r>
        <w:rPr>
          <w:caps w:val="0"/>
          <w:lang w:val="es-MX"/>
        </w:rPr>
        <w:t>PERSONAS NATURALES O JURÍDICAS EXTRANJERAS SIN DOMICILIO O SUCURSAL EN COLOMBIA</w:t>
      </w:r>
      <w:bookmarkEnd w:id="72"/>
      <w:r>
        <w:rPr>
          <w:caps w:val="0"/>
          <w:lang w:val="es-MX"/>
        </w:rPr>
        <w:t xml:space="preserve"> </w:t>
      </w:r>
    </w:p>
    <w:p w14:paraId="6989E952" w14:textId="77777777" w:rsidR="00F9113C" w:rsidRPr="00F9113C" w:rsidRDefault="00F9113C" w:rsidP="00F9113C">
      <w:pPr>
        <w:rPr>
          <w:lang w:val="es-MX"/>
        </w:rPr>
      </w:pPr>
      <w:r w:rsidRPr="00F9113C">
        <w:rPr>
          <w:lang w:val="es-MX"/>
        </w:rPr>
        <w:t xml:space="preserve">Los Proponentes extranjeros deberán presentar la siguiente información financiera de conformidad con la legislación propia del país de origen. Los valores deben: (i) presentarse en pesos colombianos; (ii) convertirse a la tasa de cambio de la fecha de corte de </w:t>
      </w:r>
      <w:proofErr w:type="gramStart"/>
      <w:r w:rsidRPr="00F9113C">
        <w:rPr>
          <w:lang w:val="es-MX"/>
        </w:rPr>
        <w:t>los mismos</w:t>
      </w:r>
      <w:proofErr w:type="gramEnd"/>
      <w:r w:rsidRPr="00F9113C">
        <w:rPr>
          <w:lang w:val="es-MX"/>
        </w:rPr>
        <w:t xml:space="preserve">, y (iii) estar avalados con la firma de quien se encuentre en obligación de hacerlo de acuerdo con la normativa del país de origen. </w:t>
      </w:r>
    </w:p>
    <w:p w14:paraId="6AC8E0AE" w14:textId="35C5E8A4" w:rsidR="00F9113C" w:rsidRPr="00F9113C" w:rsidRDefault="00F9113C" w:rsidP="00702395">
      <w:pPr>
        <w:pStyle w:val="Prrafodelista"/>
        <w:numPr>
          <w:ilvl w:val="0"/>
          <w:numId w:val="30"/>
        </w:numPr>
        <w:rPr>
          <w:lang w:val="es-MX"/>
        </w:rPr>
      </w:pPr>
      <w:r w:rsidRPr="00F9113C">
        <w:rPr>
          <w:lang w:val="es-MX"/>
        </w:rPr>
        <w:t xml:space="preserve">El estado de situación financiera (balance general) y estado de resultado integral (estado de resultados), acompañados por el informe de auditoría (sí aplica de acuerdo con la legislación de origen) con traducción simple al castellano de acuerdo con las normas NIIF. </w:t>
      </w:r>
    </w:p>
    <w:p w14:paraId="37BE471C" w14:textId="77777777" w:rsidR="00F9113C" w:rsidRDefault="00F9113C" w:rsidP="00F9113C">
      <w:pPr>
        <w:pStyle w:val="Prrafodelista"/>
        <w:ind w:left="1070"/>
        <w:rPr>
          <w:lang w:val="es-MX"/>
        </w:rPr>
      </w:pPr>
    </w:p>
    <w:p w14:paraId="0502B744" w14:textId="1ED11481" w:rsidR="00F9113C" w:rsidRPr="00F9113C" w:rsidRDefault="00F9113C" w:rsidP="00702395">
      <w:pPr>
        <w:pStyle w:val="Prrafodelista"/>
        <w:numPr>
          <w:ilvl w:val="0"/>
          <w:numId w:val="30"/>
        </w:numPr>
        <w:rPr>
          <w:lang w:val="es-MX"/>
        </w:rPr>
      </w:pPr>
      <w:r>
        <w:rPr>
          <w:lang w:val="es-MX"/>
        </w:rPr>
        <w:lastRenderedPageBreak/>
        <w:t>C</w:t>
      </w:r>
      <w:r w:rsidRPr="00F9113C">
        <w:rPr>
          <w:lang w:val="es-MX"/>
        </w:rPr>
        <w:t xml:space="preserve">opia de la tarjeta profesional del Contador Público o Revisor Fiscal y certificado de antecedentes disciplinarios vigente expedido por la Junta Central de Contadores de quien realiza la conversión. </w:t>
      </w:r>
    </w:p>
    <w:p w14:paraId="543D5FB4" w14:textId="77777777" w:rsidR="00F9113C" w:rsidRPr="00F9113C" w:rsidRDefault="00F9113C" w:rsidP="00F9113C">
      <w:pPr>
        <w:pStyle w:val="Prrafodelista"/>
        <w:ind w:left="1070"/>
        <w:rPr>
          <w:lang w:val="es-MX"/>
        </w:rPr>
      </w:pPr>
    </w:p>
    <w:p w14:paraId="518D587A" w14:textId="6DD6C557" w:rsidR="00F9113C" w:rsidRPr="00F9113C" w:rsidRDefault="00F9113C" w:rsidP="00702395">
      <w:pPr>
        <w:pStyle w:val="Prrafodelista"/>
        <w:numPr>
          <w:ilvl w:val="0"/>
          <w:numId w:val="30"/>
        </w:numPr>
        <w:rPr>
          <w:lang w:val="es-MX"/>
        </w:rPr>
      </w:pPr>
      <w:r w:rsidRPr="00F9113C">
        <w:rPr>
          <w:lang w:val="es-MX"/>
        </w:rPr>
        <w:t>C.</w:t>
      </w:r>
      <w:r w:rsidRPr="00F9113C">
        <w:rPr>
          <w:lang w:val="es-MX"/>
        </w:rPr>
        <w:tab/>
        <w:t xml:space="preserve">El </w:t>
      </w:r>
      <w:r w:rsidR="00E1461B">
        <w:rPr>
          <w:lang w:val="es-MX"/>
        </w:rPr>
        <w:fldChar w:fldCharType="begin"/>
      </w:r>
      <w:r w:rsidR="00E1461B">
        <w:rPr>
          <w:lang w:val="es-MX"/>
        </w:rPr>
        <w:instrText xml:space="preserve"> REF _Ref57725779 \h </w:instrText>
      </w:r>
      <w:r w:rsidR="00E1461B">
        <w:rPr>
          <w:lang w:val="es-MX"/>
        </w:rPr>
      </w:r>
      <w:r w:rsidR="00E1461B">
        <w:rPr>
          <w:lang w:val="es-MX"/>
        </w:rPr>
        <w:fldChar w:fldCharType="separate"/>
      </w:r>
      <w:r w:rsidR="00E1461B" w:rsidRPr="00EC2121">
        <w:rPr>
          <w:lang w:val="es-MX"/>
        </w:rPr>
        <w:t>Formato 4 – Capacidad financiera y organizacional</w:t>
      </w:r>
      <w:r w:rsidR="00E1461B">
        <w:rPr>
          <w:lang w:val="es-MX"/>
        </w:rPr>
        <w:fldChar w:fldCharType="end"/>
      </w:r>
      <w:r w:rsidR="00E1461B">
        <w:rPr>
          <w:lang w:val="es-MX"/>
        </w:rPr>
        <w:t xml:space="preserve"> para extranjeros </w:t>
      </w:r>
      <w:r w:rsidRPr="00F9113C">
        <w:rPr>
          <w:lang w:val="es-MX"/>
        </w:rPr>
        <w:t xml:space="preserve">diligenciado. En caso de presentarse discrepancias entre la información consignada en el </w:t>
      </w:r>
      <w:r w:rsidR="00E1461B">
        <w:rPr>
          <w:lang w:val="es-MX"/>
        </w:rPr>
        <w:fldChar w:fldCharType="begin"/>
      </w:r>
      <w:r w:rsidR="00E1461B">
        <w:rPr>
          <w:lang w:val="es-MX"/>
        </w:rPr>
        <w:instrText xml:space="preserve"> REF _Ref57725779 \h </w:instrText>
      </w:r>
      <w:r w:rsidR="00E1461B">
        <w:rPr>
          <w:lang w:val="es-MX"/>
        </w:rPr>
      </w:r>
      <w:r w:rsidR="00E1461B">
        <w:rPr>
          <w:lang w:val="es-MX"/>
        </w:rPr>
        <w:fldChar w:fldCharType="separate"/>
      </w:r>
      <w:r w:rsidR="00E1461B" w:rsidRPr="00EC2121">
        <w:rPr>
          <w:lang w:val="es-MX"/>
        </w:rPr>
        <w:t>Formato 4 – Capacidad financiera y organizacional</w:t>
      </w:r>
      <w:r w:rsidR="00E1461B">
        <w:rPr>
          <w:lang w:val="es-MX"/>
        </w:rPr>
        <w:fldChar w:fldCharType="end"/>
      </w:r>
      <w:r w:rsidR="00E1461B">
        <w:rPr>
          <w:lang w:val="es-MX"/>
        </w:rPr>
        <w:t xml:space="preserve"> </w:t>
      </w:r>
      <w:r w:rsidRPr="00F9113C">
        <w:rPr>
          <w:lang w:val="es-MX"/>
        </w:rPr>
        <w:t xml:space="preserve">para extranjeros y los documentos señalados en el Literal A, prevalecerá la información consignada en los estados financieros incluidos en la oferta. </w:t>
      </w:r>
    </w:p>
    <w:p w14:paraId="3688233A" w14:textId="77777777" w:rsidR="00F9113C" w:rsidRPr="00F9113C" w:rsidRDefault="00F9113C" w:rsidP="00F9113C">
      <w:pPr>
        <w:rPr>
          <w:lang w:val="es-MX"/>
        </w:rPr>
      </w:pPr>
      <w:r w:rsidRPr="00F9113C">
        <w:rPr>
          <w:lang w:val="es-MX"/>
        </w:rPr>
        <w:t xml:space="preserve">Las fechas de corte de los documentos señalados en el literal A será </w:t>
      </w:r>
      <w:r w:rsidRPr="00F9113C">
        <w:rPr>
          <w:highlight w:val="lightGray"/>
          <w:lang w:val="es-MX"/>
        </w:rPr>
        <w:t>[la entidad establecerá las fechas de corte, de acuerdo con lo establecido en la Subsección 5, de la Sección 1, del Capítulo 1, del Título 1, de la Parte 2 del Decreto 1082 de 2015 o las normas que las modifiquen, adicionen o sustituyan. En tal sentido, se tomará la información de acuerdo con el mejor año fiscal del proponente]</w:t>
      </w:r>
      <w:r w:rsidRPr="00F9113C">
        <w:rPr>
          <w:lang w:val="es-MX"/>
        </w:rPr>
        <w:t>, acompañado del Informe de Auditoría, salvo que se acredite en debida forma que la legislación propia del país de origen establece una fecha de corte diferente a la prevista en este pliego.</w:t>
      </w:r>
    </w:p>
    <w:p w14:paraId="1FBC38EC" w14:textId="1614CAE3" w:rsidR="00F9113C" w:rsidRPr="00F9113C" w:rsidRDefault="00F9113C" w:rsidP="00F9113C">
      <w:pPr>
        <w:rPr>
          <w:lang w:val="es-MX"/>
        </w:rPr>
      </w:pPr>
      <w:r w:rsidRPr="00F9113C">
        <w:rPr>
          <w:lang w:val="es-MX"/>
        </w:rPr>
        <w:t xml:space="preserve">Si alguno de estos requerimientos no aplica en el país del domicilio del proponente extranjero, el Representante Legal o el apoderado en Colombia deberán hacerlo constar bajo la gravedad de juramento en el </w:t>
      </w:r>
      <w:r w:rsidR="00E1461B">
        <w:rPr>
          <w:lang w:val="es-MX"/>
        </w:rPr>
        <w:fldChar w:fldCharType="begin"/>
      </w:r>
      <w:r w:rsidR="00E1461B">
        <w:rPr>
          <w:lang w:val="es-MX"/>
        </w:rPr>
        <w:instrText xml:space="preserve"> REF _Ref57725779 \h </w:instrText>
      </w:r>
      <w:r w:rsidR="00E1461B">
        <w:rPr>
          <w:lang w:val="es-MX"/>
        </w:rPr>
      </w:r>
      <w:r w:rsidR="00E1461B">
        <w:rPr>
          <w:lang w:val="es-MX"/>
        </w:rPr>
        <w:fldChar w:fldCharType="separate"/>
      </w:r>
      <w:r w:rsidR="00E1461B" w:rsidRPr="00EC2121">
        <w:rPr>
          <w:lang w:val="es-MX"/>
        </w:rPr>
        <w:t>Formato 4 – Capacidad financiera y organizacional</w:t>
      </w:r>
      <w:r w:rsidR="00E1461B">
        <w:rPr>
          <w:lang w:val="es-MX"/>
        </w:rPr>
        <w:fldChar w:fldCharType="end"/>
      </w:r>
      <w:r w:rsidR="00E1461B">
        <w:rPr>
          <w:lang w:val="es-MX"/>
        </w:rPr>
        <w:t xml:space="preserve"> </w:t>
      </w:r>
      <w:r w:rsidRPr="00F9113C">
        <w:rPr>
          <w:lang w:val="es-MX"/>
        </w:rPr>
        <w:t>para extranjeros. El Proponente podrá acreditar este requisito con un documento que así lo certifique emitido por una firma de auditoría externa.</w:t>
      </w:r>
    </w:p>
    <w:p w14:paraId="7454B30D" w14:textId="12E068D7" w:rsidR="00C3090C" w:rsidRPr="00C3090C" w:rsidRDefault="00F9113C" w:rsidP="00F9113C">
      <w:pPr>
        <w:rPr>
          <w:lang w:val="es-MX"/>
        </w:rPr>
      </w:pPr>
      <w:r w:rsidRPr="00F9113C">
        <w:rPr>
          <w:lang w:val="es-MX"/>
        </w:rPr>
        <w:t>Si los valores de los estados financieros están expresados originalmente en una moneda diferente a Dólares de los Estados Unidos de América, estos deberán convertirse a pesos en los términos definidos en la sección 1.13.</w:t>
      </w:r>
    </w:p>
    <w:p w14:paraId="714218DB" w14:textId="55AC2151" w:rsidR="00B77C55" w:rsidRDefault="00662E70" w:rsidP="00F9113C">
      <w:pPr>
        <w:pStyle w:val="Ttulo2"/>
      </w:pPr>
      <w:bookmarkStart w:id="73" w:name="_Toc57727299"/>
      <w:r>
        <w:rPr>
          <w:caps w:val="0"/>
        </w:rPr>
        <w:t>CAPACIDAD RESIDUAL</w:t>
      </w:r>
      <w:bookmarkEnd w:id="73"/>
    </w:p>
    <w:p w14:paraId="72BAA3BA" w14:textId="115354CD" w:rsidR="00F9113C" w:rsidRDefault="000D02AF" w:rsidP="00F9113C">
      <w:pPr>
        <w:rPr>
          <w:lang w:val="es-MX"/>
        </w:rPr>
      </w:pPr>
      <w:r w:rsidRPr="000D02AF">
        <w:rPr>
          <w:lang w:val="es-MX"/>
        </w:rPr>
        <w:t>El proponente será hábil si su capacidad residual es mayor o igual a la capacidad residual de proceso de contratación (CRPC). Así:</w:t>
      </w:r>
    </w:p>
    <w:p w14:paraId="02179C07" w14:textId="77777777" w:rsidR="000D02AF" w:rsidRPr="0033677B" w:rsidRDefault="000D02AF" w:rsidP="000D02AF">
      <w:pPr>
        <w:widowControl w:val="0"/>
        <w:spacing w:line="276" w:lineRule="auto"/>
        <w:jc w:val="center"/>
        <w:rPr>
          <w:rFonts w:cs="Arial"/>
          <w:szCs w:val="20"/>
        </w:rPr>
      </w:pPr>
      <m:oMathPara>
        <m:oMath>
          <m:r>
            <w:rPr>
              <w:rFonts w:ascii="Cambria Math" w:hAnsi="Cambria Math" w:cs="Arial"/>
              <w:szCs w:val="20"/>
            </w:rPr>
            <m:t>CRP ≥CRPC</m:t>
          </m:r>
        </m:oMath>
      </m:oMathPara>
    </w:p>
    <w:p w14:paraId="3B261866" w14:textId="77777777" w:rsidR="000D02AF" w:rsidRPr="000D02AF" w:rsidRDefault="000D02AF" w:rsidP="000D02AF">
      <w:pPr>
        <w:rPr>
          <w:lang w:val="es-MX"/>
        </w:rPr>
      </w:pPr>
      <w:r w:rsidRPr="000D02AF">
        <w:rPr>
          <w:lang w:val="es-MX"/>
        </w:rPr>
        <w:t xml:space="preserve">Los proponentes acreditarán la capacidad residual o K de contratación conforme se describe a continuación. En todo caso, si con posterioridad al cierre del proceso cualquier interesado, durante el traslado del informe de evaluación, o la entidad, en uso de la potestad verificadora, advierte que se dejó de incluir, al cierre del proceso, por parte de un proponente, alguna información contractual que afecte su capacidad residual, la entidad rechazará la oferta. </w:t>
      </w:r>
    </w:p>
    <w:p w14:paraId="3F82DC8B" w14:textId="16BB9277" w:rsidR="000D02AF" w:rsidRPr="000D02AF" w:rsidRDefault="000D02AF" w:rsidP="000D02AF">
      <w:pPr>
        <w:rPr>
          <w:lang w:val="es-MX"/>
        </w:rPr>
      </w:pPr>
      <w:r w:rsidRPr="3B3CAD31">
        <w:rPr>
          <w:lang w:val="es-MX"/>
        </w:rPr>
        <w:t>Lo anterior, sin perjuicio de las acciones administrativas y/o judiciales a que haya lugar, en contra de la (s) persona (s) que haya (n) suscrito las certificaciones exigidas para el cálculo de la capacidad residual.</w:t>
      </w:r>
      <w:r w:rsidR="439207E7" w:rsidRPr="3B3CAD31">
        <w:rPr>
          <w:lang w:val="es-MX"/>
        </w:rPr>
        <w:t xml:space="preserve"> </w:t>
      </w:r>
    </w:p>
    <w:p w14:paraId="266766F6" w14:textId="40A3147F" w:rsidR="000D02AF" w:rsidRDefault="000D02AF" w:rsidP="3B3CAD31">
      <w:pPr>
        <w:rPr>
          <w:highlight w:val="lightGray"/>
          <w:lang w:val="es-MX"/>
        </w:rPr>
      </w:pPr>
      <w:r w:rsidRPr="3B3CAD31">
        <w:rPr>
          <w:highlight w:val="lightGray"/>
          <w:lang w:val="es-MX"/>
        </w:rPr>
        <w:t>[En los procesos de contratación estructurados por lotes o grupos, el proponente debe acreditar una capacidad residual mayor o igual a la capacidad residual del lote al cual presentó oferta o de la sumatoria de los lotes a los cuales presentó oferta. Si la capacidad residual del proponente no es suficiente para la totalidad de lotes a los cuales presentó oferta, la entidad lo habilitará únicamente en aquellos de mayor valor en los que cumpla con la capacidad residual requerida</w:t>
      </w:r>
      <w:r w:rsidR="7D59F735" w:rsidRPr="3B3CAD31">
        <w:rPr>
          <w:highlight w:val="lightGray"/>
          <w:lang w:val="es-MX"/>
        </w:rPr>
        <w:t xml:space="preserve">. </w:t>
      </w:r>
    </w:p>
    <w:p w14:paraId="31DC7C71" w14:textId="62B1B21B" w:rsidR="4499E7C1" w:rsidRDefault="4499E7C1" w:rsidP="3B3CAD31">
      <w:pPr>
        <w:rPr>
          <w:rFonts w:eastAsia="Calibri" w:cs="Arial"/>
          <w:szCs w:val="20"/>
          <w:highlight w:val="lightGray"/>
          <w:lang w:val="es-MX"/>
        </w:rPr>
      </w:pPr>
      <w:proofErr w:type="gramStart"/>
      <w:r w:rsidRPr="3B3CAD31">
        <w:rPr>
          <w:rFonts w:eastAsia="Calibri" w:cs="Arial"/>
          <w:szCs w:val="20"/>
          <w:highlight w:val="lightGray"/>
          <w:lang w:val="es-MX"/>
        </w:rPr>
        <w:t>( Ver</w:t>
      </w:r>
      <w:proofErr w:type="gramEnd"/>
      <w:r w:rsidRPr="3B3CAD31">
        <w:rPr>
          <w:rFonts w:eastAsia="Calibri" w:cs="Arial"/>
          <w:szCs w:val="20"/>
          <w:highlight w:val="lightGray"/>
          <w:lang w:val="es-MX"/>
        </w:rPr>
        <w:t xml:space="preserve"> conceptos: </w:t>
      </w:r>
      <w:hyperlink r:id="rId22">
        <w:r w:rsidRPr="3B3CAD31">
          <w:rPr>
            <w:rStyle w:val="Hipervnculo"/>
            <w:highlight w:val="lightGray"/>
            <w:lang w:val="es-MX"/>
          </w:rPr>
          <w:t>C-042 del 03/03/21</w:t>
        </w:r>
      </w:hyperlink>
      <w:r w:rsidRPr="3B3CAD31">
        <w:rPr>
          <w:rFonts w:eastAsia="Calibri" w:cs="Arial"/>
          <w:szCs w:val="20"/>
          <w:highlight w:val="lightGray"/>
          <w:lang w:val="es-MX"/>
        </w:rPr>
        <w:t>)</w:t>
      </w:r>
    </w:p>
    <w:p w14:paraId="7DDA6C25" w14:textId="622355E7" w:rsidR="000D02AF" w:rsidRDefault="00662E70" w:rsidP="000D02AF">
      <w:pPr>
        <w:pStyle w:val="Ttulo3"/>
        <w:rPr>
          <w:lang w:val="es-MX"/>
        </w:rPr>
      </w:pPr>
      <w:bookmarkStart w:id="74" w:name="_Toc57727300"/>
      <w:r>
        <w:rPr>
          <w:caps w:val="0"/>
          <w:lang w:val="es-MX"/>
        </w:rPr>
        <w:lastRenderedPageBreak/>
        <w:t>CÁLCULO DE LA CAPACIDAD RESIDUAL DEL PROCESO DE CONTRATACIÓN (CRPC)</w:t>
      </w:r>
      <w:bookmarkEnd w:id="74"/>
    </w:p>
    <w:p w14:paraId="3F6EDAF4" w14:textId="732F0C35" w:rsidR="000D02AF" w:rsidRDefault="000D02AF" w:rsidP="000D02AF">
      <w:pPr>
        <w:rPr>
          <w:lang w:val="es-MX"/>
        </w:rPr>
      </w:pPr>
      <w:r w:rsidRPr="000D02AF">
        <w:rPr>
          <w:lang w:val="es-MX"/>
        </w:rPr>
        <w:t>Si el plazo estimado del contrato es menor o igual a 12 meses, el cálculo de la CRPC deberá tener en cuenta el siguiente proceso:</w:t>
      </w:r>
    </w:p>
    <w:p w14:paraId="238F63D8" w14:textId="77777777" w:rsidR="000D02AF" w:rsidRPr="004C31EB" w:rsidRDefault="000D02AF" w:rsidP="000D02AF">
      <w:pPr>
        <w:spacing w:line="276" w:lineRule="auto"/>
        <w:rPr>
          <w:rFonts w:cs="Arial"/>
          <w:color w:val="auto"/>
        </w:rPr>
      </w:pPr>
      <m:oMathPara>
        <m:oMath>
          <m:r>
            <w:rPr>
              <w:rFonts w:ascii="Cambria Math" w:hAnsi="Cambria Math" w:cs="Arial"/>
              <w:color w:val="auto"/>
              <w:szCs w:val="20"/>
            </w:rPr>
            <m:t>CRPC=POE-Anticipo y/o pago anticipado</m:t>
          </m:r>
          <m:r>
            <w:rPr>
              <w:rFonts w:ascii="Cambria Math" w:eastAsiaTheme="minorEastAsia" w:hAnsi="Cambria Math" w:cs="Arial"/>
              <w:color w:val="auto"/>
              <w:szCs w:val="20"/>
            </w:rPr>
            <m:t xml:space="preserve"> </m:t>
          </m:r>
        </m:oMath>
      </m:oMathPara>
    </w:p>
    <w:p w14:paraId="2ADEB828" w14:textId="77777777" w:rsidR="000D02AF" w:rsidRPr="000D02AF" w:rsidRDefault="000D02AF" w:rsidP="000D02AF">
      <w:pPr>
        <w:rPr>
          <w:lang w:val="es-MX"/>
        </w:rPr>
      </w:pPr>
      <w:r w:rsidRPr="000D02AF">
        <w:rPr>
          <w:lang w:val="es-MX"/>
        </w:rPr>
        <w:t xml:space="preserve">Donde: </w:t>
      </w:r>
    </w:p>
    <w:p w14:paraId="3D4B94A6" w14:textId="77777777" w:rsidR="000D02AF" w:rsidRPr="000D02AF" w:rsidRDefault="000D02AF" w:rsidP="000D02AF">
      <w:pPr>
        <w:ind w:left="708"/>
        <w:rPr>
          <w:lang w:val="es-MX"/>
        </w:rPr>
      </w:pPr>
      <w:r w:rsidRPr="000D02AF">
        <w:rPr>
          <w:lang w:val="es-MX"/>
        </w:rPr>
        <w:t xml:space="preserve">CRPC = Capacidad residual del proceso de contratación </w:t>
      </w:r>
    </w:p>
    <w:p w14:paraId="17926E09" w14:textId="77777777" w:rsidR="000D02AF" w:rsidRPr="000D02AF" w:rsidRDefault="000D02AF" w:rsidP="000D02AF">
      <w:pPr>
        <w:ind w:left="708"/>
        <w:rPr>
          <w:lang w:val="es-MX"/>
        </w:rPr>
      </w:pPr>
      <w:r w:rsidRPr="000D02AF">
        <w:rPr>
          <w:lang w:val="es-MX"/>
        </w:rPr>
        <w:t>POE = Presupuesto oficial estimado</w:t>
      </w:r>
    </w:p>
    <w:p w14:paraId="6EF43D7E" w14:textId="67941EEB" w:rsidR="000D02AF" w:rsidRPr="000D02AF" w:rsidRDefault="000D02AF" w:rsidP="000D02AF">
      <w:pPr>
        <w:rPr>
          <w:lang w:val="es-MX"/>
        </w:rPr>
      </w:pPr>
      <w:r w:rsidRPr="000D02AF">
        <w:rPr>
          <w:lang w:val="es-MX"/>
        </w:rPr>
        <w:t>Si el plazo estimado del contrato es mayor a 12 meses el cálculo de la CRPC deberá tener en cuenta el siguiente proceso:</w:t>
      </w:r>
    </w:p>
    <w:p w14:paraId="18E1B860" w14:textId="77777777" w:rsidR="000D02AF" w:rsidRPr="006E1B08" w:rsidRDefault="000D02AF" w:rsidP="000D02AF">
      <w:pPr>
        <w:spacing w:line="276" w:lineRule="auto"/>
        <w:jc w:val="center"/>
        <w:rPr>
          <w:rFonts w:cs="Arial"/>
          <w:color w:val="auto"/>
        </w:rPr>
      </w:pPr>
      <m:oMathPara>
        <m:oMath>
          <m:r>
            <m:rPr>
              <m:sty m:val="p"/>
            </m:rPr>
            <w:rPr>
              <w:rFonts w:ascii="Cambria Math" w:hAnsi="Cambria Math" w:cs="Arial"/>
              <w:color w:val="auto"/>
            </w:rPr>
            <m:t>CRPC=</m:t>
          </m:r>
          <m:f>
            <m:fPr>
              <m:ctrlPr>
                <w:rPr>
                  <w:rFonts w:ascii="Cambria Math" w:hAnsi="Cambria Math" w:cs="Arial"/>
                  <w:color w:val="auto"/>
                </w:rPr>
              </m:ctrlPr>
            </m:fPr>
            <m:num>
              <m:r>
                <m:rPr>
                  <m:sty m:val="p"/>
                </m:rPr>
                <w:rPr>
                  <w:rFonts w:ascii="Cambria Math" w:hAnsi="Cambria Math" w:cs="Arial"/>
                  <w:color w:val="auto"/>
                </w:rPr>
                <m:t>POE-Anticipo y/o pago anticipado</m:t>
              </m:r>
            </m:num>
            <m:den>
              <m:r>
                <m:rPr>
                  <m:sty m:val="p"/>
                </m:rPr>
                <w:rPr>
                  <w:rFonts w:ascii="Cambria Math" w:hAnsi="Cambria Math" w:cs="Arial"/>
                  <w:color w:val="auto"/>
                </w:rPr>
                <m:t>Plazo estimado (meses)</m:t>
              </m:r>
            </m:den>
          </m:f>
          <m:r>
            <m:rPr>
              <m:sty m:val="p"/>
            </m:rPr>
            <w:rPr>
              <w:rFonts w:ascii="Cambria Math" w:hAnsi="Cambria Math" w:cs="Arial"/>
              <w:color w:val="auto"/>
            </w:rPr>
            <m:t>*12</m:t>
          </m:r>
        </m:oMath>
      </m:oMathPara>
    </w:p>
    <w:p w14:paraId="5726AC63" w14:textId="36FD8A71" w:rsidR="00DB3E54" w:rsidRDefault="000D02AF" w:rsidP="00DB3E54">
      <w:pPr>
        <w:rPr>
          <w:lang w:val="es-MX"/>
        </w:rPr>
      </w:pPr>
      <w:r w:rsidRPr="000D02AF">
        <w:rPr>
          <w:highlight w:val="lightGray"/>
          <w:lang w:val="es-MX"/>
        </w:rPr>
        <w:t>[En los procesos de contratación estructurados por lotes, el presupuesto oficial estimado (POE) corresponderá al presupuesto oficial del lote al cual se presenta oferta]</w:t>
      </w:r>
    </w:p>
    <w:p w14:paraId="61BDAAC7" w14:textId="13860F35" w:rsidR="00DB3E54" w:rsidRDefault="00662E70" w:rsidP="000D02AF">
      <w:pPr>
        <w:pStyle w:val="Ttulo3"/>
        <w:rPr>
          <w:lang w:val="es-MX"/>
        </w:rPr>
      </w:pPr>
      <w:bookmarkStart w:id="75" w:name="_Toc57727301"/>
      <w:r>
        <w:rPr>
          <w:caps w:val="0"/>
          <w:lang w:val="es-MX"/>
        </w:rPr>
        <w:t>CÁLCULO DE LA CAPACIDAD RESIDUAL DEL PROPONENTE (CRP)</w:t>
      </w:r>
      <w:bookmarkEnd w:id="75"/>
    </w:p>
    <w:p w14:paraId="14D3C800" w14:textId="32FC3C5F" w:rsidR="000D02AF" w:rsidRPr="000D02AF" w:rsidRDefault="000D02AF" w:rsidP="000D02AF">
      <w:pPr>
        <w:rPr>
          <w:lang w:val="es-MX"/>
        </w:rPr>
      </w:pPr>
      <w:r w:rsidRPr="000D02AF">
        <w:rPr>
          <w:lang w:val="es-MX"/>
        </w:rPr>
        <w:t>La capacidad residual del proponente se calculará de la siguiente manera:</w:t>
      </w:r>
    </w:p>
    <w:p w14:paraId="7AEBC6A0" w14:textId="77777777" w:rsidR="000D02AF" w:rsidRPr="004C31EB" w:rsidRDefault="000D02AF" w:rsidP="000D02AF">
      <w:pPr>
        <w:spacing w:line="276" w:lineRule="auto"/>
        <w:rPr>
          <w:rFonts w:eastAsiaTheme="minorEastAsia" w:cs="Arial"/>
          <w:bCs/>
          <w:i/>
          <w:color w:val="auto"/>
          <w:szCs w:val="20"/>
        </w:rPr>
      </w:pPr>
      <m:oMathPara>
        <m:oMath>
          <m:r>
            <w:rPr>
              <w:rFonts w:ascii="Cambria Math" w:eastAsiaTheme="minorEastAsia" w:hAnsi="Cambria Math" w:cs="Arial"/>
              <w:color w:val="auto"/>
              <w:szCs w:val="20"/>
            </w:rPr>
            <m:t>CRP=</m:t>
          </m:r>
          <m:r>
            <w:rPr>
              <w:rFonts w:ascii="Cambria Math" w:hAnsi="Cambria Math" w:cs="Arial"/>
              <w:color w:val="auto"/>
              <w:szCs w:val="20"/>
            </w:rPr>
            <m:t>CO*</m:t>
          </m:r>
          <m:d>
            <m:dPr>
              <m:begChr m:val="["/>
              <m:endChr m:val="]"/>
              <m:ctrlPr>
                <w:rPr>
                  <w:rFonts w:ascii="Cambria Math" w:hAnsi="Cambria Math" w:cs="Arial"/>
                  <w:bCs/>
                  <w:i/>
                  <w:color w:val="auto"/>
                </w:rPr>
              </m:ctrlPr>
            </m:dPr>
            <m:e>
              <m:f>
                <m:fPr>
                  <m:ctrlPr>
                    <w:rPr>
                      <w:rFonts w:ascii="Cambria Math" w:hAnsi="Cambria Math" w:cs="Arial"/>
                      <w:bCs/>
                      <w:i/>
                      <w:color w:val="auto"/>
                    </w:rPr>
                  </m:ctrlPr>
                </m:fPr>
                <m:num>
                  <m:r>
                    <w:rPr>
                      <w:rFonts w:ascii="Cambria Math" w:hAnsi="Cambria Math" w:cs="Arial"/>
                      <w:color w:val="auto"/>
                      <w:szCs w:val="20"/>
                    </w:rPr>
                    <m:t>(E+CT+CF)</m:t>
                  </m:r>
                </m:num>
                <m:den>
                  <m:r>
                    <w:rPr>
                      <w:rFonts w:ascii="Cambria Math" w:hAnsi="Cambria Math" w:cs="Arial"/>
                      <w:color w:val="auto"/>
                      <w:szCs w:val="20"/>
                    </w:rPr>
                    <m:t>100</m:t>
                  </m:r>
                </m:den>
              </m:f>
            </m:e>
          </m:d>
          <m:r>
            <w:rPr>
              <w:rFonts w:ascii="Cambria Math" w:hAnsi="Cambria Math" w:cs="Arial"/>
              <w:color w:val="auto"/>
              <w:szCs w:val="20"/>
            </w:rPr>
            <m:t>-SCE</m:t>
          </m:r>
        </m:oMath>
      </m:oMathPara>
    </w:p>
    <w:p w14:paraId="6E2599A1" w14:textId="77777777" w:rsidR="000D02AF" w:rsidRPr="000D02AF" w:rsidRDefault="000D02AF" w:rsidP="000D02AF">
      <w:pPr>
        <w:rPr>
          <w:lang w:val="es-MX"/>
        </w:rPr>
      </w:pPr>
      <w:r w:rsidRPr="000D02AF">
        <w:rPr>
          <w:lang w:val="es-MX"/>
        </w:rPr>
        <w:t xml:space="preserve">En donde: </w:t>
      </w:r>
    </w:p>
    <w:p w14:paraId="338397F2" w14:textId="77777777" w:rsidR="000D02AF" w:rsidRPr="000D02AF" w:rsidRDefault="000D02AF" w:rsidP="000D02AF">
      <w:pPr>
        <w:ind w:left="708"/>
        <w:rPr>
          <w:lang w:val="es-MX"/>
        </w:rPr>
      </w:pPr>
      <w:r w:rsidRPr="000D02AF">
        <w:rPr>
          <w:lang w:val="es-MX"/>
        </w:rPr>
        <w:t xml:space="preserve">CRP </w:t>
      </w:r>
      <w:r w:rsidRPr="000D02AF">
        <w:rPr>
          <w:lang w:val="es-MX"/>
        </w:rPr>
        <w:tab/>
        <w:t>=</w:t>
      </w:r>
      <w:r w:rsidRPr="000D02AF">
        <w:rPr>
          <w:lang w:val="es-MX"/>
        </w:rPr>
        <w:tab/>
        <w:t xml:space="preserve">Capacidad residual del Proponente </w:t>
      </w:r>
    </w:p>
    <w:p w14:paraId="5A68EC77" w14:textId="77777777" w:rsidR="000D02AF" w:rsidRPr="000D02AF" w:rsidRDefault="000D02AF" w:rsidP="000D02AF">
      <w:pPr>
        <w:ind w:left="708"/>
        <w:rPr>
          <w:lang w:val="es-MX"/>
        </w:rPr>
      </w:pPr>
      <w:r w:rsidRPr="000D02AF">
        <w:rPr>
          <w:lang w:val="es-MX"/>
        </w:rPr>
        <w:t xml:space="preserve">CO </w:t>
      </w:r>
      <w:r w:rsidRPr="000D02AF">
        <w:rPr>
          <w:lang w:val="es-MX"/>
        </w:rPr>
        <w:tab/>
        <w:t xml:space="preserve">= </w:t>
      </w:r>
      <w:r w:rsidRPr="000D02AF">
        <w:rPr>
          <w:lang w:val="es-MX"/>
        </w:rPr>
        <w:tab/>
        <w:t xml:space="preserve">Capacidad de Organización </w:t>
      </w:r>
    </w:p>
    <w:p w14:paraId="06446B00" w14:textId="77777777" w:rsidR="000D02AF" w:rsidRPr="000D02AF" w:rsidRDefault="000D02AF" w:rsidP="000D02AF">
      <w:pPr>
        <w:ind w:left="708"/>
        <w:rPr>
          <w:lang w:val="es-MX"/>
        </w:rPr>
      </w:pPr>
      <w:r w:rsidRPr="000D02AF">
        <w:rPr>
          <w:lang w:val="es-MX"/>
        </w:rPr>
        <w:t xml:space="preserve">E </w:t>
      </w:r>
      <w:r w:rsidRPr="000D02AF">
        <w:rPr>
          <w:lang w:val="es-MX"/>
        </w:rPr>
        <w:tab/>
        <w:t xml:space="preserve">= </w:t>
      </w:r>
      <w:r w:rsidRPr="000D02AF">
        <w:rPr>
          <w:lang w:val="es-MX"/>
        </w:rPr>
        <w:tab/>
        <w:t>Experiencia</w:t>
      </w:r>
    </w:p>
    <w:p w14:paraId="09C98358" w14:textId="77777777" w:rsidR="000D02AF" w:rsidRPr="000D02AF" w:rsidRDefault="000D02AF" w:rsidP="000D02AF">
      <w:pPr>
        <w:ind w:left="708"/>
        <w:rPr>
          <w:lang w:val="es-MX"/>
        </w:rPr>
      </w:pPr>
      <w:r w:rsidRPr="000D02AF">
        <w:rPr>
          <w:lang w:val="es-MX"/>
        </w:rPr>
        <w:t xml:space="preserve">CT </w:t>
      </w:r>
      <w:r w:rsidRPr="000D02AF">
        <w:rPr>
          <w:lang w:val="es-MX"/>
        </w:rPr>
        <w:tab/>
        <w:t xml:space="preserve">= </w:t>
      </w:r>
      <w:r w:rsidRPr="000D02AF">
        <w:rPr>
          <w:lang w:val="es-MX"/>
        </w:rPr>
        <w:tab/>
        <w:t>Capacidad Técnica</w:t>
      </w:r>
    </w:p>
    <w:p w14:paraId="12C07E1E" w14:textId="77777777" w:rsidR="000D02AF" w:rsidRPr="000D02AF" w:rsidRDefault="000D02AF" w:rsidP="000D02AF">
      <w:pPr>
        <w:ind w:left="708"/>
        <w:rPr>
          <w:lang w:val="es-MX"/>
        </w:rPr>
      </w:pPr>
      <w:r w:rsidRPr="000D02AF">
        <w:rPr>
          <w:lang w:val="es-MX"/>
        </w:rPr>
        <w:t>CF</w:t>
      </w:r>
      <w:r w:rsidRPr="000D02AF">
        <w:rPr>
          <w:lang w:val="es-MX"/>
        </w:rPr>
        <w:tab/>
        <w:t xml:space="preserve">= </w:t>
      </w:r>
      <w:r w:rsidRPr="000D02AF">
        <w:rPr>
          <w:lang w:val="es-MX"/>
        </w:rPr>
        <w:tab/>
        <w:t>Capacidad Financiera</w:t>
      </w:r>
    </w:p>
    <w:p w14:paraId="7DB312BF" w14:textId="77777777" w:rsidR="000D02AF" w:rsidRPr="000D02AF" w:rsidRDefault="000D02AF" w:rsidP="000D02AF">
      <w:pPr>
        <w:ind w:left="708"/>
        <w:rPr>
          <w:lang w:val="es-MX"/>
        </w:rPr>
      </w:pPr>
      <w:r w:rsidRPr="000D02AF">
        <w:rPr>
          <w:lang w:val="es-MX"/>
        </w:rPr>
        <w:t xml:space="preserve">SCE </w:t>
      </w:r>
      <w:r w:rsidRPr="000D02AF">
        <w:rPr>
          <w:lang w:val="es-MX"/>
        </w:rPr>
        <w:tab/>
        <w:t xml:space="preserve">= </w:t>
      </w:r>
      <w:r w:rsidRPr="000D02AF">
        <w:rPr>
          <w:lang w:val="es-MX"/>
        </w:rPr>
        <w:tab/>
        <w:t>Saldos de Contratos en Ejecución</w:t>
      </w:r>
    </w:p>
    <w:p w14:paraId="59E31F06" w14:textId="77777777" w:rsidR="000D02AF" w:rsidRPr="000D02AF" w:rsidRDefault="000D02AF" w:rsidP="000D02AF">
      <w:pPr>
        <w:rPr>
          <w:lang w:val="es-MX"/>
        </w:rPr>
      </w:pPr>
      <w:r w:rsidRPr="000D02AF">
        <w:rPr>
          <w:lang w:val="es-MX"/>
        </w:rPr>
        <w:t>La CRP del proponente plural es la suma de la capacidad residual de cada uno de sus miembros, sin tener en cuenta el porcentaje de participación de los integrantes de la estructura plural; lo anterior, en cumplimiento de lo dispuesto para tal fin en la Guía para Determinar y Verificar la Capacidad Residual del Proponente en los Procesos de Contratación de Obra Pública, de Colombia Compra Eficiente. En caso de ser negativa la capacidad residual de uno de los miembros, este valor se restará de la capacidad residual total del proponente plural.</w:t>
      </w:r>
    </w:p>
    <w:p w14:paraId="6C4A1736" w14:textId="792A09E9" w:rsidR="00DB3E54" w:rsidRDefault="000D02AF" w:rsidP="000D02AF">
      <w:pPr>
        <w:rPr>
          <w:lang w:val="es-MX"/>
        </w:rPr>
      </w:pPr>
      <w:r w:rsidRPr="000D02AF">
        <w:rPr>
          <w:lang w:val="es-MX"/>
        </w:rPr>
        <w:t>A cada uno de los factores se le asigna máximo el siguiente puntaje:</w:t>
      </w:r>
    </w:p>
    <w:tbl>
      <w:tblPr>
        <w:tblW w:w="0" w:type="auto"/>
        <w:jc w:val="center"/>
        <w:tblLook w:val="04A0" w:firstRow="1" w:lastRow="0" w:firstColumn="1" w:lastColumn="0" w:noHBand="0" w:noVBand="1"/>
      </w:tblPr>
      <w:tblGrid>
        <w:gridCol w:w="2440"/>
        <w:gridCol w:w="1843"/>
      </w:tblGrid>
      <w:tr w:rsidR="000D02AF" w:rsidRPr="001176A3" w14:paraId="63B916DE" w14:textId="77777777" w:rsidTr="001C22EF">
        <w:trPr>
          <w:trHeight w:val="397"/>
          <w:tblHeader/>
          <w:jc w:val="center"/>
        </w:trPr>
        <w:tc>
          <w:tcPr>
            <w:tcW w:w="2440" w:type="dxa"/>
            <w:tcBorders>
              <w:top w:val="double" w:sz="4" w:space="0" w:color="auto"/>
              <w:left w:val="double" w:sz="4" w:space="0" w:color="auto"/>
              <w:bottom w:val="single" w:sz="6" w:space="0" w:color="000000" w:themeColor="text1"/>
              <w:right w:val="single" w:sz="6" w:space="0" w:color="000000" w:themeColor="text1"/>
            </w:tcBorders>
            <w:shd w:val="clear" w:color="auto" w:fill="404040" w:themeFill="text1" w:themeFillTint="BF"/>
            <w:vAlign w:val="center"/>
            <w:hideMark/>
          </w:tcPr>
          <w:p w14:paraId="46A22B4F" w14:textId="77777777" w:rsidR="000D02AF" w:rsidRPr="004C31EB" w:rsidRDefault="000D02AF" w:rsidP="001C22EF">
            <w:pPr>
              <w:autoSpaceDE w:val="0"/>
              <w:autoSpaceDN w:val="0"/>
              <w:adjustRightInd w:val="0"/>
              <w:spacing w:after="0" w:line="276" w:lineRule="auto"/>
              <w:jc w:val="center"/>
              <w:rPr>
                <w:rFonts w:eastAsia="Arial" w:cs="Arial"/>
                <w:b/>
                <w:bCs/>
                <w:color w:val="FFFFFF" w:themeColor="background1"/>
                <w:szCs w:val="20"/>
              </w:rPr>
            </w:pPr>
            <w:r w:rsidRPr="004C31EB">
              <w:rPr>
                <w:rFonts w:cs="Arial"/>
                <w:b/>
                <w:bCs/>
                <w:color w:val="FFFFFF" w:themeColor="background1"/>
                <w:szCs w:val="20"/>
              </w:rPr>
              <w:t>Factor</w:t>
            </w:r>
          </w:p>
        </w:tc>
        <w:tc>
          <w:tcPr>
            <w:tcW w:w="1843" w:type="dxa"/>
            <w:tcBorders>
              <w:top w:val="double" w:sz="4" w:space="0" w:color="auto"/>
              <w:left w:val="single" w:sz="6" w:space="0" w:color="000000" w:themeColor="text1"/>
              <w:bottom w:val="single" w:sz="6" w:space="0" w:color="000000" w:themeColor="text1"/>
              <w:right w:val="double" w:sz="4" w:space="0" w:color="auto"/>
            </w:tcBorders>
            <w:shd w:val="clear" w:color="auto" w:fill="404040" w:themeFill="text1" w:themeFillTint="BF"/>
            <w:vAlign w:val="center"/>
            <w:hideMark/>
          </w:tcPr>
          <w:p w14:paraId="56645FB9" w14:textId="77777777" w:rsidR="000D02AF" w:rsidRPr="004C31EB" w:rsidRDefault="000D02AF" w:rsidP="001C22EF">
            <w:pPr>
              <w:autoSpaceDE w:val="0"/>
              <w:autoSpaceDN w:val="0"/>
              <w:adjustRightInd w:val="0"/>
              <w:spacing w:after="0" w:line="276" w:lineRule="auto"/>
              <w:jc w:val="center"/>
              <w:rPr>
                <w:rFonts w:eastAsia="Arial" w:cs="Arial"/>
                <w:b/>
                <w:bCs/>
                <w:color w:val="FFFFFF" w:themeColor="background1"/>
                <w:szCs w:val="20"/>
              </w:rPr>
            </w:pPr>
            <w:r w:rsidRPr="004C31EB">
              <w:rPr>
                <w:rFonts w:cs="Arial"/>
                <w:b/>
                <w:bCs/>
                <w:color w:val="FFFFFF" w:themeColor="background1"/>
                <w:szCs w:val="20"/>
              </w:rPr>
              <w:t>Puntaje</w:t>
            </w:r>
            <w:r w:rsidRPr="004C31EB">
              <w:rPr>
                <w:rFonts w:eastAsia="Arial" w:cs="Arial"/>
                <w:b/>
                <w:bCs/>
                <w:color w:val="FFFFFF" w:themeColor="background1"/>
                <w:szCs w:val="20"/>
              </w:rPr>
              <w:t xml:space="preserve"> </w:t>
            </w:r>
            <w:r w:rsidRPr="004C31EB">
              <w:rPr>
                <w:rFonts w:cs="Arial"/>
                <w:b/>
                <w:bCs/>
                <w:color w:val="FFFFFF" w:themeColor="background1"/>
                <w:szCs w:val="20"/>
              </w:rPr>
              <w:t>máximo</w:t>
            </w:r>
          </w:p>
        </w:tc>
      </w:tr>
      <w:tr w:rsidR="000D02AF" w:rsidRPr="001176A3" w14:paraId="422F7C11" w14:textId="77777777" w:rsidTr="001C22EF">
        <w:trPr>
          <w:trHeight w:val="20"/>
          <w:jc w:val="center"/>
        </w:trPr>
        <w:tc>
          <w:tcPr>
            <w:tcW w:w="2440"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4EAF3A9C" w14:textId="77777777" w:rsidR="000D02AF" w:rsidRPr="004C31EB" w:rsidRDefault="000D02AF" w:rsidP="001C22EF">
            <w:pPr>
              <w:autoSpaceDE w:val="0"/>
              <w:autoSpaceDN w:val="0"/>
              <w:adjustRightInd w:val="0"/>
              <w:spacing w:after="0" w:line="276" w:lineRule="auto"/>
              <w:rPr>
                <w:rFonts w:eastAsia="Arial" w:cs="Arial"/>
                <w:color w:val="auto"/>
                <w:szCs w:val="20"/>
              </w:rPr>
            </w:pPr>
            <w:r w:rsidRPr="004C31EB">
              <w:rPr>
                <w:rFonts w:cs="Arial"/>
                <w:color w:val="auto"/>
                <w:szCs w:val="20"/>
              </w:rPr>
              <w:t>Experiencia</w:t>
            </w:r>
            <w:r w:rsidRPr="004C31EB">
              <w:rPr>
                <w:rFonts w:eastAsia="Arial" w:cs="Arial"/>
                <w:color w:val="auto"/>
                <w:szCs w:val="20"/>
              </w:rPr>
              <w:t xml:space="preserve"> </w:t>
            </w:r>
            <w:r w:rsidRPr="004C31EB">
              <w:rPr>
                <w:rFonts w:cs="Arial"/>
                <w:color w:val="auto"/>
                <w:szCs w:val="20"/>
              </w:rPr>
              <w:t>(E)</w:t>
            </w:r>
          </w:p>
        </w:tc>
        <w:tc>
          <w:tcPr>
            <w:tcW w:w="1843"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33684518"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120</w:t>
            </w:r>
            <w:r w:rsidRPr="004C31EB">
              <w:rPr>
                <w:rFonts w:eastAsia="Arial" w:cs="Arial"/>
                <w:color w:val="auto"/>
                <w:szCs w:val="20"/>
              </w:rPr>
              <w:t xml:space="preserve"> </w:t>
            </w:r>
          </w:p>
        </w:tc>
      </w:tr>
      <w:tr w:rsidR="000D02AF" w:rsidRPr="001176A3" w14:paraId="18F0311F" w14:textId="77777777" w:rsidTr="001C22EF">
        <w:trPr>
          <w:trHeight w:val="20"/>
          <w:jc w:val="center"/>
        </w:trPr>
        <w:tc>
          <w:tcPr>
            <w:tcW w:w="2440"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32B7638E" w14:textId="77777777" w:rsidR="000D02AF" w:rsidRPr="004C31EB" w:rsidRDefault="000D02AF" w:rsidP="001C22EF">
            <w:pPr>
              <w:autoSpaceDE w:val="0"/>
              <w:autoSpaceDN w:val="0"/>
              <w:adjustRightInd w:val="0"/>
              <w:spacing w:after="0" w:line="276" w:lineRule="auto"/>
              <w:rPr>
                <w:rFonts w:eastAsia="Arial" w:cs="Arial"/>
                <w:color w:val="auto"/>
                <w:szCs w:val="20"/>
              </w:rPr>
            </w:pPr>
            <w:r w:rsidRPr="004C31EB">
              <w:rPr>
                <w:rFonts w:cs="Arial"/>
                <w:color w:val="auto"/>
                <w:szCs w:val="20"/>
              </w:rPr>
              <w:lastRenderedPageBreak/>
              <w:t>Capacidad</w:t>
            </w:r>
            <w:r w:rsidRPr="004C31EB">
              <w:rPr>
                <w:rFonts w:eastAsia="Arial" w:cs="Arial"/>
                <w:color w:val="auto"/>
                <w:szCs w:val="20"/>
              </w:rPr>
              <w:t xml:space="preserve"> </w:t>
            </w:r>
            <w:r w:rsidRPr="004C31EB">
              <w:rPr>
                <w:rFonts w:cs="Arial"/>
                <w:color w:val="auto"/>
                <w:szCs w:val="20"/>
              </w:rPr>
              <w:t>financiera</w:t>
            </w:r>
            <w:r w:rsidRPr="004C31EB">
              <w:rPr>
                <w:rFonts w:eastAsia="Arial" w:cs="Arial"/>
                <w:color w:val="auto"/>
                <w:szCs w:val="20"/>
              </w:rPr>
              <w:t xml:space="preserve"> </w:t>
            </w:r>
            <w:r w:rsidRPr="004C31EB">
              <w:rPr>
                <w:rFonts w:cs="Arial"/>
                <w:color w:val="auto"/>
                <w:szCs w:val="20"/>
              </w:rPr>
              <w:t>(CF)</w:t>
            </w:r>
            <w:r w:rsidRPr="004C31EB">
              <w:rPr>
                <w:rFonts w:eastAsia="Arial" w:cs="Arial"/>
                <w:color w:val="auto"/>
                <w:szCs w:val="20"/>
              </w:rPr>
              <w:t xml:space="preserve"> </w:t>
            </w:r>
          </w:p>
        </w:tc>
        <w:tc>
          <w:tcPr>
            <w:tcW w:w="1843"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40730E16"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40</w:t>
            </w:r>
            <w:r w:rsidRPr="004C31EB">
              <w:rPr>
                <w:rFonts w:eastAsia="Arial" w:cs="Arial"/>
                <w:color w:val="auto"/>
                <w:szCs w:val="20"/>
              </w:rPr>
              <w:t xml:space="preserve"> </w:t>
            </w:r>
          </w:p>
        </w:tc>
      </w:tr>
      <w:tr w:rsidR="000D02AF" w:rsidRPr="001176A3" w14:paraId="768B01C3" w14:textId="77777777" w:rsidTr="001C22EF">
        <w:trPr>
          <w:trHeight w:val="20"/>
          <w:jc w:val="center"/>
        </w:trPr>
        <w:tc>
          <w:tcPr>
            <w:tcW w:w="2440"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51991E8B" w14:textId="77777777" w:rsidR="000D02AF" w:rsidRPr="004C31EB" w:rsidRDefault="000D02AF" w:rsidP="001C22EF">
            <w:pPr>
              <w:autoSpaceDE w:val="0"/>
              <w:autoSpaceDN w:val="0"/>
              <w:adjustRightInd w:val="0"/>
              <w:spacing w:after="0" w:line="276" w:lineRule="auto"/>
              <w:rPr>
                <w:rFonts w:eastAsia="Arial" w:cs="Arial"/>
                <w:color w:val="auto"/>
                <w:szCs w:val="20"/>
              </w:rPr>
            </w:pPr>
            <w:r w:rsidRPr="004C31EB">
              <w:rPr>
                <w:rFonts w:cs="Arial"/>
                <w:color w:val="auto"/>
                <w:szCs w:val="20"/>
              </w:rPr>
              <w:t>Capacidad</w:t>
            </w:r>
            <w:r w:rsidRPr="004C31EB">
              <w:rPr>
                <w:rFonts w:eastAsia="Arial" w:cs="Arial"/>
                <w:color w:val="auto"/>
                <w:szCs w:val="20"/>
              </w:rPr>
              <w:t xml:space="preserve"> </w:t>
            </w:r>
            <w:r w:rsidRPr="004C31EB">
              <w:rPr>
                <w:rFonts w:cs="Arial"/>
                <w:color w:val="auto"/>
                <w:szCs w:val="20"/>
              </w:rPr>
              <w:t>técnica</w:t>
            </w:r>
            <w:r w:rsidRPr="004C31EB">
              <w:rPr>
                <w:rFonts w:eastAsia="Arial" w:cs="Arial"/>
                <w:color w:val="auto"/>
                <w:szCs w:val="20"/>
              </w:rPr>
              <w:t xml:space="preserve"> </w:t>
            </w:r>
            <w:r w:rsidRPr="004C31EB">
              <w:rPr>
                <w:rFonts w:cs="Arial"/>
                <w:color w:val="auto"/>
                <w:szCs w:val="20"/>
              </w:rPr>
              <w:t>(CT)</w:t>
            </w:r>
            <w:r w:rsidRPr="004C31EB">
              <w:rPr>
                <w:rFonts w:eastAsia="Arial" w:cs="Arial"/>
                <w:color w:val="auto"/>
                <w:szCs w:val="20"/>
              </w:rPr>
              <w:t xml:space="preserve"> </w:t>
            </w:r>
          </w:p>
        </w:tc>
        <w:tc>
          <w:tcPr>
            <w:tcW w:w="1843"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7A35A1BE"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40</w:t>
            </w:r>
            <w:r w:rsidRPr="004C31EB">
              <w:rPr>
                <w:rFonts w:eastAsia="Arial" w:cs="Arial"/>
                <w:color w:val="auto"/>
                <w:szCs w:val="20"/>
              </w:rPr>
              <w:t xml:space="preserve"> </w:t>
            </w:r>
          </w:p>
        </w:tc>
      </w:tr>
      <w:tr w:rsidR="000D02AF" w:rsidRPr="001176A3" w14:paraId="4B40E3B8" w14:textId="77777777" w:rsidTr="001C22EF">
        <w:trPr>
          <w:trHeight w:val="20"/>
          <w:jc w:val="center"/>
        </w:trPr>
        <w:tc>
          <w:tcPr>
            <w:tcW w:w="2440" w:type="dxa"/>
            <w:tcBorders>
              <w:top w:val="single" w:sz="6" w:space="0" w:color="000000" w:themeColor="text1"/>
              <w:left w:val="double" w:sz="4" w:space="0" w:color="auto"/>
              <w:bottom w:val="double" w:sz="4" w:space="0" w:color="auto"/>
              <w:right w:val="single" w:sz="6" w:space="0" w:color="000000" w:themeColor="text1"/>
            </w:tcBorders>
            <w:hideMark/>
          </w:tcPr>
          <w:p w14:paraId="4DCF8CE6" w14:textId="77777777" w:rsidR="000D02AF" w:rsidRPr="004C31EB" w:rsidRDefault="000D02AF" w:rsidP="001C22EF">
            <w:pPr>
              <w:autoSpaceDE w:val="0"/>
              <w:autoSpaceDN w:val="0"/>
              <w:adjustRightInd w:val="0"/>
              <w:spacing w:after="0" w:line="276" w:lineRule="auto"/>
              <w:rPr>
                <w:rFonts w:eastAsia="Arial" w:cs="Arial"/>
                <w:color w:val="auto"/>
                <w:szCs w:val="20"/>
              </w:rPr>
            </w:pPr>
            <w:r w:rsidRPr="004C31EB">
              <w:rPr>
                <w:rFonts w:cs="Arial"/>
                <w:color w:val="auto"/>
                <w:szCs w:val="20"/>
              </w:rPr>
              <w:t>Total</w:t>
            </w:r>
            <w:r w:rsidRPr="004C31EB">
              <w:rPr>
                <w:rFonts w:eastAsia="Arial" w:cs="Arial"/>
                <w:color w:val="auto"/>
                <w:szCs w:val="20"/>
              </w:rPr>
              <w:t xml:space="preserve"> </w:t>
            </w:r>
          </w:p>
        </w:tc>
        <w:tc>
          <w:tcPr>
            <w:tcW w:w="1843" w:type="dxa"/>
            <w:tcBorders>
              <w:top w:val="single" w:sz="6" w:space="0" w:color="000000" w:themeColor="text1"/>
              <w:left w:val="single" w:sz="6" w:space="0" w:color="000000" w:themeColor="text1"/>
              <w:bottom w:val="double" w:sz="4" w:space="0" w:color="auto"/>
              <w:right w:val="double" w:sz="4" w:space="0" w:color="auto"/>
            </w:tcBorders>
            <w:hideMark/>
          </w:tcPr>
          <w:p w14:paraId="2E5D4586"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200</w:t>
            </w:r>
            <w:r w:rsidRPr="004C31EB">
              <w:rPr>
                <w:rFonts w:eastAsia="Arial" w:cs="Arial"/>
                <w:color w:val="auto"/>
                <w:szCs w:val="20"/>
              </w:rPr>
              <w:t xml:space="preserve"> </w:t>
            </w:r>
          </w:p>
        </w:tc>
      </w:tr>
    </w:tbl>
    <w:p w14:paraId="718700BA" w14:textId="31CE92EE" w:rsidR="00DB3E54" w:rsidRDefault="00DB3E54" w:rsidP="00DB3E54">
      <w:pPr>
        <w:rPr>
          <w:lang w:val="es-MX"/>
        </w:rPr>
      </w:pPr>
    </w:p>
    <w:p w14:paraId="1A1C30E4" w14:textId="0D866BC8" w:rsidR="000D02AF" w:rsidRPr="000D02AF" w:rsidRDefault="000D02AF" w:rsidP="000D02AF">
      <w:pPr>
        <w:rPr>
          <w:lang w:val="es-MX"/>
        </w:rPr>
      </w:pPr>
      <w:r w:rsidRPr="000D02AF">
        <w:rPr>
          <w:highlight w:val="lightGray"/>
          <w:lang w:val="es-MX"/>
        </w:rPr>
        <w:t xml:space="preserve">[Se recomienda el uso de la aplicación para establecer la capacidad residual, de Colombia Compra Eficiente, disponible en la página web: </w:t>
      </w:r>
      <w:hyperlink r:id="rId23" w:history="1">
        <w:r w:rsidRPr="000D02AF">
          <w:rPr>
            <w:rStyle w:val="Hipervnculo"/>
            <w:highlight w:val="lightGray"/>
            <w:lang w:val="es-MX"/>
          </w:rPr>
          <w:t>https://www.colombiacompra.gov.co/manuales-guias-y-pliegos-tipo/manuales-y-guias/</w:t>
        </w:r>
      </w:hyperlink>
      <w:r w:rsidRPr="000D02AF">
        <w:rPr>
          <w:highlight w:val="lightGray"/>
          <w:lang w:val="es-MX"/>
        </w:rPr>
        <w:t xml:space="preserve"> así como el aplicativo para tal fin por Colombia Compra Eficiente]</w:t>
      </w:r>
    </w:p>
    <w:p w14:paraId="468C6528" w14:textId="77777777" w:rsidR="000D02AF" w:rsidRPr="000D02AF" w:rsidRDefault="000D02AF" w:rsidP="000D02AF">
      <w:pPr>
        <w:rPr>
          <w:lang w:val="es-MX"/>
        </w:rPr>
      </w:pPr>
      <w:r w:rsidRPr="000D02AF">
        <w:rPr>
          <w:lang w:val="es-MX"/>
        </w:rPr>
        <w:t>La Capacidad de Organización (CO) no tiene asignación de puntaje en la fórmula porque su unidad de medida es en Pesos Colombianos y constituye un factor multiplicador de los demás factores.</w:t>
      </w:r>
    </w:p>
    <w:p w14:paraId="5CE793D8" w14:textId="13119091" w:rsidR="000D02AF" w:rsidRDefault="000D02AF" w:rsidP="000D02AF">
      <w:pPr>
        <w:rPr>
          <w:lang w:val="es-MX"/>
        </w:rPr>
      </w:pPr>
      <w:r w:rsidRPr="000D02AF">
        <w:rPr>
          <w:lang w:val="es-MX"/>
        </w:rPr>
        <w:t>El cálculo de cada uno de los factores procede como sigue:</w:t>
      </w:r>
    </w:p>
    <w:p w14:paraId="02714F2F" w14:textId="4E7910B5" w:rsidR="000D02AF" w:rsidRDefault="000D02AF" w:rsidP="00702395">
      <w:pPr>
        <w:pStyle w:val="Prrafodelista"/>
        <w:numPr>
          <w:ilvl w:val="0"/>
          <w:numId w:val="31"/>
        </w:numPr>
        <w:rPr>
          <w:b/>
          <w:bCs/>
          <w:lang w:val="es-MX"/>
        </w:rPr>
      </w:pPr>
      <w:r>
        <w:rPr>
          <w:b/>
          <w:bCs/>
          <w:lang w:val="es-MX"/>
        </w:rPr>
        <w:t>Capacidad de Organización (CO):</w:t>
      </w:r>
    </w:p>
    <w:p w14:paraId="1582D1C3" w14:textId="7A1B10DF" w:rsidR="000D02AF" w:rsidRDefault="000D02AF" w:rsidP="000D02AF">
      <w:pPr>
        <w:rPr>
          <w:lang w:val="es-MX"/>
        </w:rPr>
      </w:pPr>
      <w:r w:rsidRPr="000D02AF">
        <w:rPr>
          <w:lang w:val="es-MX"/>
        </w:rPr>
        <w:t>El factor (CO) corresponde a los Ingresos Operacionales del Proponente teniendo en cuenta lo siguiente:</w:t>
      </w:r>
    </w:p>
    <w:tbl>
      <w:tblPr>
        <w:tblW w:w="0" w:type="auto"/>
        <w:jc w:val="center"/>
        <w:tblLayout w:type="fixed"/>
        <w:tblLook w:val="04A0" w:firstRow="1" w:lastRow="0" w:firstColumn="1" w:lastColumn="0" w:noHBand="0" w:noVBand="1"/>
      </w:tblPr>
      <w:tblGrid>
        <w:gridCol w:w="2630"/>
        <w:gridCol w:w="5305"/>
      </w:tblGrid>
      <w:tr w:rsidR="000D02AF" w:rsidRPr="003A235C" w14:paraId="5DBD80F5" w14:textId="77777777" w:rsidTr="001C22EF">
        <w:trPr>
          <w:trHeight w:val="218"/>
          <w:tblHeader/>
          <w:jc w:val="center"/>
        </w:trPr>
        <w:tc>
          <w:tcPr>
            <w:tcW w:w="2630" w:type="dxa"/>
            <w:tcBorders>
              <w:top w:val="double" w:sz="4" w:space="0" w:color="auto"/>
              <w:left w:val="double" w:sz="4" w:space="0" w:color="auto"/>
              <w:bottom w:val="single" w:sz="6" w:space="0" w:color="000000" w:themeColor="text1"/>
              <w:right w:val="single" w:sz="6" w:space="0" w:color="000000" w:themeColor="text1"/>
            </w:tcBorders>
            <w:shd w:val="clear" w:color="auto" w:fill="404040" w:themeFill="text1" w:themeFillTint="BF"/>
            <w:vAlign w:val="center"/>
            <w:hideMark/>
          </w:tcPr>
          <w:p w14:paraId="7631A7C6" w14:textId="77777777" w:rsidR="000D02AF" w:rsidRPr="004C31EB" w:rsidRDefault="000D02AF" w:rsidP="001C22EF">
            <w:pPr>
              <w:autoSpaceDE w:val="0"/>
              <w:autoSpaceDN w:val="0"/>
              <w:adjustRightInd w:val="0"/>
              <w:spacing w:after="0" w:line="276" w:lineRule="auto"/>
              <w:jc w:val="center"/>
              <w:rPr>
                <w:rFonts w:eastAsia="Arial" w:cs="Arial"/>
                <w:b/>
                <w:bCs/>
                <w:color w:val="FFFFFF" w:themeColor="background1"/>
                <w:szCs w:val="20"/>
              </w:rPr>
            </w:pPr>
            <w:r w:rsidRPr="004C31EB">
              <w:rPr>
                <w:rFonts w:cs="Arial"/>
                <w:b/>
                <w:bCs/>
                <w:color w:val="FFFFFF" w:themeColor="background1"/>
                <w:szCs w:val="20"/>
              </w:rPr>
              <w:t>Años</w:t>
            </w:r>
            <w:r w:rsidRPr="004C31EB">
              <w:rPr>
                <w:rFonts w:eastAsia="Arial" w:cs="Arial"/>
                <w:b/>
                <w:bCs/>
                <w:color w:val="FFFFFF" w:themeColor="background1"/>
                <w:szCs w:val="20"/>
              </w:rPr>
              <w:t xml:space="preserve"> </w:t>
            </w:r>
            <w:r w:rsidRPr="004C31EB">
              <w:rPr>
                <w:rFonts w:cs="Arial"/>
                <w:b/>
                <w:bCs/>
                <w:color w:val="FFFFFF" w:themeColor="background1"/>
                <w:szCs w:val="20"/>
              </w:rPr>
              <w:t>de</w:t>
            </w:r>
            <w:r w:rsidRPr="004C31EB">
              <w:rPr>
                <w:rFonts w:eastAsia="Arial" w:cs="Arial"/>
                <w:b/>
                <w:bCs/>
                <w:color w:val="FFFFFF" w:themeColor="background1"/>
                <w:szCs w:val="20"/>
              </w:rPr>
              <w:t xml:space="preserve"> </w:t>
            </w:r>
            <w:r w:rsidRPr="004C31EB">
              <w:rPr>
                <w:rFonts w:cs="Arial"/>
                <w:b/>
                <w:bCs/>
                <w:color w:val="FFFFFF" w:themeColor="background1"/>
                <w:szCs w:val="20"/>
              </w:rPr>
              <w:t>información</w:t>
            </w:r>
            <w:r w:rsidRPr="004C31EB">
              <w:rPr>
                <w:rFonts w:eastAsia="Arial" w:cs="Arial"/>
                <w:b/>
                <w:bCs/>
                <w:color w:val="FFFFFF" w:themeColor="background1"/>
                <w:szCs w:val="20"/>
              </w:rPr>
              <w:t xml:space="preserve"> </w:t>
            </w:r>
            <w:r w:rsidRPr="004C31EB">
              <w:rPr>
                <w:rFonts w:cs="Arial"/>
                <w:b/>
                <w:bCs/>
                <w:color w:val="FFFFFF" w:themeColor="background1"/>
                <w:szCs w:val="20"/>
              </w:rPr>
              <w:t>financiera</w:t>
            </w:r>
            <w:r w:rsidRPr="004C31EB">
              <w:rPr>
                <w:rFonts w:eastAsia="Arial" w:cs="Arial"/>
                <w:b/>
                <w:bCs/>
                <w:color w:val="FFFFFF" w:themeColor="background1"/>
                <w:szCs w:val="20"/>
              </w:rPr>
              <w:t xml:space="preserve"> </w:t>
            </w:r>
          </w:p>
        </w:tc>
        <w:tc>
          <w:tcPr>
            <w:tcW w:w="5305" w:type="dxa"/>
            <w:tcBorders>
              <w:top w:val="double" w:sz="4" w:space="0" w:color="auto"/>
              <w:left w:val="single" w:sz="6" w:space="0" w:color="000000" w:themeColor="text1"/>
              <w:bottom w:val="single" w:sz="6" w:space="0" w:color="000000" w:themeColor="text1"/>
              <w:right w:val="double" w:sz="4" w:space="0" w:color="auto"/>
            </w:tcBorders>
            <w:shd w:val="clear" w:color="auto" w:fill="404040" w:themeFill="text1" w:themeFillTint="BF"/>
            <w:vAlign w:val="center"/>
            <w:hideMark/>
          </w:tcPr>
          <w:p w14:paraId="69FE5987" w14:textId="77777777" w:rsidR="000D02AF" w:rsidRPr="004C31EB" w:rsidRDefault="000D02AF" w:rsidP="001C22EF">
            <w:pPr>
              <w:autoSpaceDE w:val="0"/>
              <w:autoSpaceDN w:val="0"/>
              <w:adjustRightInd w:val="0"/>
              <w:spacing w:after="0" w:line="276" w:lineRule="auto"/>
              <w:jc w:val="center"/>
              <w:rPr>
                <w:rFonts w:eastAsia="Arial" w:cs="Arial"/>
                <w:b/>
                <w:bCs/>
                <w:color w:val="FFFFFF" w:themeColor="background1"/>
                <w:szCs w:val="20"/>
              </w:rPr>
            </w:pPr>
            <w:r w:rsidRPr="004C31EB">
              <w:rPr>
                <w:rFonts w:cs="Arial"/>
                <w:b/>
                <w:bCs/>
                <w:color w:val="FFFFFF" w:themeColor="background1"/>
                <w:szCs w:val="20"/>
              </w:rPr>
              <w:t>Capacidad</w:t>
            </w:r>
            <w:r w:rsidRPr="004C31EB">
              <w:rPr>
                <w:rFonts w:eastAsia="Arial" w:cs="Arial"/>
                <w:b/>
                <w:bCs/>
                <w:color w:val="FFFFFF" w:themeColor="background1"/>
                <w:szCs w:val="20"/>
              </w:rPr>
              <w:t xml:space="preserve"> </w:t>
            </w:r>
            <w:r w:rsidRPr="004C31EB">
              <w:rPr>
                <w:rFonts w:cs="Arial"/>
                <w:b/>
                <w:bCs/>
                <w:color w:val="FFFFFF" w:themeColor="background1"/>
                <w:szCs w:val="20"/>
              </w:rPr>
              <w:t>de</w:t>
            </w:r>
            <w:r w:rsidRPr="004C31EB">
              <w:rPr>
                <w:rFonts w:eastAsia="Arial" w:cs="Arial"/>
                <w:b/>
                <w:bCs/>
                <w:color w:val="FFFFFF" w:themeColor="background1"/>
                <w:szCs w:val="20"/>
              </w:rPr>
              <w:t xml:space="preserve"> </w:t>
            </w:r>
            <w:r w:rsidRPr="004C31EB">
              <w:rPr>
                <w:rFonts w:cs="Arial"/>
                <w:b/>
                <w:bCs/>
                <w:color w:val="FFFFFF" w:themeColor="background1"/>
                <w:szCs w:val="20"/>
              </w:rPr>
              <w:t>organización</w:t>
            </w:r>
            <w:r w:rsidRPr="004C31EB">
              <w:rPr>
                <w:rFonts w:eastAsia="Arial" w:cs="Arial"/>
                <w:b/>
                <w:bCs/>
                <w:color w:val="FFFFFF" w:themeColor="background1"/>
                <w:szCs w:val="20"/>
              </w:rPr>
              <w:t xml:space="preserve"> </w:t>
            </w:r>
            <w:r w:rsidRPr="004C31EB">
              <w:rPr>
                <w:rFonts w:cs="Arial"/>
                <w:b/>
                <w:bCs/>
                <w:color w:val="FFFFFF" w:themeColor="background1"/>
                <w:szCs w:val="20"/>
              </w:rPr>
              <w:t>(CO)</w:t>
            </w:r>
            <w:r w:rsidRPr="004C31EB">
              <w:rPr>
                <w:rFonts w:eastAsia="Arial" w:cs="Arial"/>
                <w:b/>
                <w:bCs/>
                <w:color w:val="FFFFFF" w:themeColor="background1"/>
                <w:szCs w:val="20"/>
              </w:rPr>
              <w:t xml:space="preserve"> </w:t>
            </w:r>
          </w:p>
        </w:tc>
      </w:tr>
      <w:tr w:rsidR="000D02AF" w:rsidRPr="003A235C" w14:paraId="7AAF5B77" w14:textId="77777777" w:rsidTr="000D02AF">
        <w:trPr>
          <w:trHeight w:val="391"/>
          <w:jc w:val="center"/>
        </w:trPr>
        <w:tc>
          <w:tcPr>
            <w:tcW w:w="2630" w:type="dxa"/>
            <w:tcBorders>
              <w:top w:val="single" w:sz="6" w:space="0" w:color="000000" w:themeColor="text1"/>
              <w:left w:val="double" w:sz="4" w:space="0" w:color="auto"/>
              <w:bottom w:val="single" w:sz="6" w:space="0" w:color="000000" w:themeColor="text1"/>
              <w:right w:val="single" w:sz="6" w:space="0" w:color="000000" w:themeColor="text1"/>
            </w:tcBorders>
            <w:vAlign w:val="center"/>
            <w:hideMark/>
          </w:tcPr>
          <w:p w14:paraId="4A092CF1" w14:textId="77777777" w:rsidR="000D02AF" w:rsidRPr="004C31EB" w:rsidRDefault="000D02AF" w:rsidP="000D02AF">
            <w:pPr>
              <w:autoSpaceDE w:val="0"/>
              <w:autoSpaceDN w:val="0"/>
              <w:adjustRightInd w:val="0"/>
              <w:spacing w:after="0" w:line="276" w:lineRule="auto"/>
              <w:jc w:val="center"/>
              <w:rPr>
                <w:rFonts w:eastAsia="Arial" w:cs="Arial"/>
                <w:color w:val="auto"/>
                <w:szCs w:val="20"/>
              </w:rPr>
            </w:pPr>
            <w:r w:rsidRPr="004C31EB">
              <w:rPr>
                <w:rFonts w:cs="Arial"/>
                <w:color w:val="auto"/>
                <w:szCs w:val="20"/>
              </w:rPr>
              <w:t>Cinco</w:t>
            </w:r>
            <w:r w:rsidRPr="004C31EB">
              <w:rPr>
                <w:rFonts w:eastAsia="Arial" w:cs="Arial"/>
                <w:color w:val="auto"/>
                <w:szCs w:val="20"/>
              </w:rPr>
              <w:t xml:space="preserve"> </w:t>
            </w:r>
            <w:r w:rsidRPr="004C31EB">
              <w:rPr>
                <w:rFonts w:cs="Arial"/>
                <w:color w:val="auto"/>
                <w:szCs w:val="20"/>
              </w:rPr>
              <w:t>(5)</w:t>
            </w:r>
            <w:r w:rsidRPr="004C31EB">
              <w:rPr>
                <w:rFonts w:eastAsia="Arial" w:cs="Arial"/>
                <w:color w:val="auto"/>
                <w:szCs w:val="20"/>
              </w:rPr>
              <w:t xml:space="preserve"> </w:t>
            </w:r>
            <w:r w:rsidRPr="004C31EB">
              <w:rPr>
                <w:rFonts w:cs="Arial"/>
                <w:color w:val="auto"/>
                <w:szCs w:val="20"/>
              </w:rPr>
              <w:t>años</w:t>
            </w:r>
            <w:r w:rsidRPr="004C31EB">
              <w:rPr>
                <w:rFonts w:eastAsia="Arial" w:cs="Arial"/>
                <w:color w:val="auto"/>
                <w:szCs w:val="20"/>
              </w:rPr>
              <w:t xml:space="preserve"> </w:t>
            </w:r>
            <w:r w:rsidRPr="004C31EB">
              <w:rPr>
                <w:rFonts w:cs="Arial"/>
                <w:color w:val="auto"/>
                <w:szCs w:val="20"/>
              </w:rPr>
              <w:t>o</w:t>
            </w:r>
            <w:r w:rsidRPr="004C31EB">
              <w:rPr>
                <w:rFonts w:eastAsia="Arial" w:cs="Arial"/>
                <w:color w:val="auto"/>
                <w:szCs w:val="20"/>
              </w:rPr>
              <w:t xml:space="preserve"> </w:t>
            </w:r>
            <w:r w:rsidRPr="004C31EB">
              <w:rPr>
                <w:rFonts w:cs="Arial"/>
                <w:color w:val="auto"/>
                <w:szCs w:val="20"/>
              </w:rPr>
              <w:t>más</w:t>
            </w:r>
          </w:p>
        </w:tc>
        <w:tc>
          <w:tcPr>
            <w:tcW w:w="5305"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5D0DEFA4"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Mayor</w:t>
            </w:r>
            <w:r w:rsidRPr="004C31EB">
              <w:rPr>
                <w:rFonts w:eastAsia="Arial" w:cs="Arial"/>
                <w:color w:val="auto"/>
                <w:szCs w:val="20"/>
              </w:rPr>
              <w:t xml:space="preserve"> </w:t>
            </w:r>
            <w:r>
              <w:rPr>
                <w:rFonts w:cs="Arial"/>
                <w:color w:val="auto"/>
                <w:szCs w:val="20"/>
              </w:rPr>
              <w:t>i</w:t>
            </w:r>
            <w:r w:rsidRPr="004C31EB">
              <w:rPr>
                <w:rFonts w:cs="Arial"/>
                <w:color w:val="auto"/>
                <w:szCs w:val="20"/>
              </w:rPr>
              <w:t>ngreso</w:t>
            </w:r>
            <w:r w:rsidRPr="004C31EB">
              <w:rPr>
                <w:rFonts w:eastAsia="Arial" w:cs="Arial"/>
                <w:color w:val="auto"/>
                <w:szCs w:val="20"/>
              </w:rPr>
              <w:t xml:space="preserve"> </w:t>
            </w:r>
            <w:r>
              <w:rPr>
                <w:rFonts w:cs="Arial"/>
                <w:color w:val="auto"/>
                <w:szCs w:val="20"/>
              </w:rPr>
              <w:t>o</w:t>
            </w:r>
            <w:r w:rsidRPr="004C31EB">
              <w:rPr>
                <w:rFonts w:cs="Arial"/>
                <w:color w:val="auto"/>
                <w:szCs w:val="20"/>
              </w:rPr>
              <w:t>peracional</w:t>
            </w:r>
            <w:r w:rsidRPr="004C31EB">
              <w:rPr>
                <w:rFonts w:eastAsia="Arial" w:cs="Arial"/>
                <w:color w:val="auto"/>
                <w:szCs w:val="20"/>
              </w:rPr>
              <w:t xml:space="preserve"> </w:t>
            </w:r>
            <w:r w:rsidRPr="004C31EB">
              <w:rPr>
                <w:rFonts w:cs="Arial"/>
                <w:color w:val="auto"/>
                <w:szCs w:val="20"/>
              </w:rPr>
              <w:t>de</w:t>
            </w:r>
            <w:r w:rsidRPr="004C31EB">
              <w:rPr>
                <w:rFonts w:eastAsia="Arial" w:cs="Arial"/>
                <w:color w:val="auto"/>
                <w:szCs w:val="20"/>
              </w:rPr>
              <w:t xml:space="preserve"> </w:t>
            </w:r>
            <w:r w:rsidRPr="004C31EB">
              <w:rPr>
                <w:rFonts w:cs="Arial"/>
                <w:color w:val="auto"/>
                <w:szCs w:val="20"/>
              </w:rPr>
              <w:t>los</w:t>
            </w:r>
            <w:r w:rsidRPr="004C31EB">
              <w:rPr>
                <w:rFonts w:eastAsia="Arial" w:cs="Arial"/>
                <w:color w:val="auto"/>
                <w:szCs w:val="20"/>
              </w:rPr>
              <w:t xml:space="preserve"> </w:t>
            </w:r>
            <w:r w:rsidRPr="004C31EB">
              <w:rPr>
                <w:rFonts w:cs="Arial"/>
                <w:color w:val="auto"/>
                <w:szCs w:val="20"/>
              </w:rPr>
              <w:t>últimos</w:t>
            </w:r>
            <w:r w:rsidRPr="004C31EB">
              <w:rPr>
                <w:rFonts w:eastAsia="Arial" w:cs="Arial"/>
                <w:color w:val="auto"/>
                <w:szCs w:val="20"/>
              </w:rPr>
              <w:t xml:space="preserve"> </w:t>
            </w:r>
            <w:r w:rsidRPr="004C31EB">
              <w:rPr>
                <w:rFonts w:cs="Arial"/>
                <w:color w:val="auto"/>
                <w:szCs w:val="20"/>
              </w:rPr>
              <w:t>5</w:t>
            </w:r>
            <w:r w:rsidRPr="004C31EB">
              <w:rPr>
                <w:rFonts w:eastAsia="Arial" w:cs="Arial"/>
                <w:color w:val="auto"/>
                <w:szCs w:val="20"/>
              </w:rPr>
              <w:t xml:space="preserve"> </w:t>
            </w:r>
            <w:r w:rsidRPr="004C31EB">
              <w:rPr>
                <w:rFonts w:cs="Arial"/>
                <w:color w:val="auto"/>
                <w:szCs w:val="20"/>
              </w:rPr>
              <w:t>años</w:t>
            </w:r>
          </w:p>
        </w:tc>
      </w:tr>
      <w:tr w:rsidR="000D02AF" w:rsidRPr="003A235C" w14:paraId="68BE0EC2" w14:textId="77777777" w:rsidTr="000D02AF">
        <w:trPr>
          <w:trHeight w:val="241"/>
          <w:jc w:val="center"/>
        </w:trPr>
        <w:tc>
          <w:tcPr>
            <w:tcW w:w="2630" w:type="dxa"/>
            <w:tcBorders>
              <w:top w:val="single" w:sz="6" w:space="0" w:color="000000" w:themeColor="text1"/>
              <w:left w:val="double" w:sz="4" w:space="0" w:color="auto"/>
              <w:bottom w:val="single" w:sz="6" w:space="0" w:color="000000" w:themeColor="text1"/>
              <w:right w:val="single" w:sz="6" w:space="0" w:color="000000" w:themeColor="text1"/>
            </w:tcBorders>
            <w:vAlign w:val="center"/>
            <w:hideMark/>
          </w:tcPr>
          <w:p w14:paraId="3454CBDB" w14:textId="77777777" w:rsidR="000D02AF" w:rsidRPr="004C31EB" w:rsidRDefault="000D02AF" w:rsidP="000D02AF">
            <w:pPr>
              <w:autoSpaceDE w:val="0"/>
              <w:autoSpaceDN w:val="0"/>
              <w:adjustRightInd w:val="0"/>
              <w:spacing w:after="0" w:line="276" w:lineRule="auto"/>
              <w:jc w:val="center"/>
              <w:rPr>
                <w:rFonts w:eastAsia="Arial" w:cs="Arial"/>
                <w:color w:val="auto"/>
                <w:szCs w:val="20"/>
              </w:rPr>
            </w:pPr>
            <w:r w:rsidRPr="004C31EB">
              <w:rPr>
                <w:rFonts w:cs="Arial"/>
                <w:color w:val="auto"/>
                <w:szCs w:val="20"/>
              </w:rPr>
              <w:t>Entre</w:t>
            </w:r>
            <w:r w:rsidRPr="004C31EB">
              <w:rPr>
                <w:rFonts w:eastAsia="Arial" w:cs="Arial"/>
                <w:color w:val="auto"/>
                <w:szCs w:val="20"/>
              </w:rPr>
              <w:t xml:space="preserve"> </w:t>
            </w:r>
            <w:r w:rsidRPr="004C31EB">
              <w:rPr>
                <w:rFonts w:cs="Arial"/>
                <w:color w:val="auto"/>
                <w:szCs w:val="20"/>
              </w:rPr>
              <w:t>uno</w:t>
            </w:r>
            <w:r w:rsidRPr="004C31EB">
              <w:rPr>
                <w:rFonts w:eastAsia="Arial" w:cs="Arial"/>
                <w:color w:val="auto"/>
                <w:szCs w:val="20"/>
              </w:rPr>
              <w:t xml:space="preserve"> </w:t>
            </w:r>
            <w:r w:rsidRPr="004C31EB">
              <w:rPr>
                <w:rFonts w:cs="Arial"/>
                <w:color w:val="auto"/>
                <w:szCs w:val="20"/>
              </w:rPr>
              <w:t>(1)</w:t>
            </w:r>
            <w:r w:rsidRPr="004C31EB">
              <w:rPr>
                <w:rFonts w:eastAsia="Arial" w:cs="Arial"/>
                <w:color w:val="auto"/>
                <w:szCs w:val="20"/>
              </w:rPr>
              <w:t xml:space="preserve"> </w:t>
            </w:r>
            <w:r w:rsidRPr="004C31EB">
              <w:rPr>
                <w:rFonts w:cs="Arial"/>
                <w:color w:val="auto"/>
                <w:szCs w:val="20"/>
              </w:rPr>
              <w:t>y</w:t>
            </w:r>
            <w:r w:rsidRPr="004C31EB">
              <w:rPr>
                <w:rFonts w:eastAsia="Arial" w:cs="Arial"/>
                <w:color w:val="auto"/>
                <w:szCs w:val="20"/>
              </w:rPr>
              <w:t xml:space="preserve"> </w:t>
            </w:r>
            <w:r w:rsidRPr="004C31EB">
              <w:rPr>
                <w:rFonts w:cs="Arial"/>
                <w:color w:val="auto"/>
                <w:szCs w:val="20"/>
              </w:rPr>
              <w:t>cinco</w:t>
            </w:r>
            <w:r w:rsidRPr="004C31EB">
              <w:rPr>
                <w:rFonts w:eastAsia="Arial" w:cs="Arial"/>
                <w:color w:val="auto"/>
                <w:szCs w:val="20"/>
              </w:rPr>
              <w:t xml:space="preserve"> </w:t>
            </w:r>
            <w:r w:rsidRPr="004C31EB">
              <w:rPr>
                <w:rFonts w:cs="Arial"/>
                <w:color w:val="auto"/>
                <w:szCs w:val="20"/>
              </w:rPr>
              <w:t>(5)</w:t>
            </w:r>
            <w:r w:rsidRPr="004C31EB">
              <w:rPr>
                <w:rFonts w:eastAsia="Arial" w:cs="Arial"/>
                <w:color w:val="auto"/>
                <w:szCs w:val="20"/>
              </w:rPr>
              <w:t xml:space="preserve"> </w:t>
            </w:r>
            <w:r w:rsidRPr="004C31EB">
              <w:rPr>
                <w:rFonts w:cs="Arial"/>
                <w:color w:val="auto"/>
                <w:szCs w:val="20"/>
              </w:rPr>
              <w:t>años</w:t>
            </w:r>
          </w:p>
        </w:tc>
        <w:tc>
          <w:tcPr>
            <w:tcW w:w="5305"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341D727E"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Mayor</w:t>
            </w:r>
            <w:r w:rsidRPr="004C31EB">
              <w:rPr>
                <w:rFonts w:eastAsia="Arial" w:cs="Arial"/>
                <w:color w:val="auto"/>
                <w:szCs w:val="20"/>
              </w:rPr>
              <w:t xml:space="preserve"> </w:t>
            </w:r>
            <w:r>
              <w:rPr>
                <w:rFonts w:cs="Arial"/>
                <w:color w:val="auto"/>
                <w:szCs w:val="20"/>
              </w:rPr>
              <w:t>i</w:t>
            </w:r>
            <w:r w:rsidRPr="004C31EB">
              <w:rPr>
                <w:rFonts w:cs="Arial"/>
                <w:color w:val="auto"/>
                <w:szCs w:val="20"/>
              </w:rPr>
              <w:t>ngreso</w:t>
            </w:r>
            <w:r w:rsidRPr="004C31EB">
              <w:rPr>
                <w:rFonts w:eastAsia="Arial" w:cs="Arial"/>
                <w:color w:val="auto"/>
                <w:szCs w:val="20"/>
              </w:rPr>
              <w:t xml:space="preserve"> </w:t>
            </w:r>
            <w:r>
              <w:rPr>
                <w:rFonts w:cs="Arial"/>
                <w:color w:val="auto"/>
                <w:szCs w:val="20"/>
              </w:rPr>
              <w:t>o</w:t>
            </w:r>
            <w:r w:rsidRPr="004C31EB">
              <w:rPr>
                <w:rFonts w:cs="Arial"/>
                <w:color w:val="auto"/>
                <w:szCs w:val="20"/>
              </w:rPr>
              <w:t>peracional</w:t>
            </w:r>
            <w:r w:rsidRPr="004C31EB">
              <w:rPr>
                <w:rFonts w:eastAsia="Arial" w:cs="Arial"/>
                <w:color w:val="auto"/>
                <w:szCs w:val="20"/>
              </w:rPr>
              <w:t xml:space="preserve"> </w:t>
            </w:r>
            <w:r w:rsidRPr="004C31EB">
              <w:rPr>
                <w:rFonts w:cs="Arial"/>
                <w:color w:val="auto"/>
                <w:szCs w:val="20"/>
              </w:rPr>
              <w:t>de</w:t>
            </w:r>
            <w:r w:rsidRPr="004C31EB">
              <w:rPr>
                <w:rFonts w:eastAsia="Arial" w:cs="Arial"/>
                <w:color w:val="auto"/>
                <w:szCs w:val="20"/>
              </w:rPr>
              <w:t xml:space="preserve"> </w:t>
            </w:r>
            <w:r w:rsidRPr="004C31EB">
              <w:rPr>
                <w:rFonts w:cs="Arial"/>
                <w:color w:val="auto"/>
                <w:szCs w:val="20"/>
              </w:rPr>
              <w:t xml:space="preserve">los años de existencia del </w:t>
            </w:r>
            <w:r>
              <w:rPr>
                <w:rFonts w:cs="Arial"/>
                <w:color w:val="auto"/>
                <w:szCs w:val="20"/>
              </w:rPr>
              <w:t>p</w:t>
            </w:r>
            <w:r w:rsidRPr="004C31EB">
              <w:rPr>
                <w:rFonts w:cs="Arial"/>
                <w:color w:val="auto"/>
                <w:szCs w:val="20"/>
              </w:rPr>
              <w:t xml:space="preserve">roponente. </w:t>
            </w:r>
          </w:p>
        </w:tc>
      </w:tr>
      <w:tr w:rsidR="000D02AF" w:rsidRPr="003A235C" w14:paraId="5DC211D2" w14:textId="77777777" w:rsidTr="000D02AF">
        <w:trPr>
          <w:trHeight w:val="245"/>
          <w:jc w:val="center"/>
        </w:trPr>
        <w:tc>
          <w:tcPr>
            <w:tcW w:w="2630" w:type="dxa"/>
            <w:tcBorders>
              <w:top w:val="single" w:sz="6" w:space="0" w:color="000000" w:themeColor="text1"/>
              <w:left w:val="double" w:sz="4" w:space="0" w:color="auto"/>
              <w:bottom w:val="double" w:sz="4" w:space="0" w:color="auto"/>
              <w:right w:val="single" w:sz="6" w:space="0" w:color="000000" w:themeColor="text1"/>
            </w:tcBorders>
            <w:vAlign w:val="center"/>
            <w:hideMark/>
          </w:tcPr>
          <w:p w14:paraId="5E491126" w14:textId="77777777" w:rsidR="000D02AF" w:rsidRPr="004C31EB" w:rsidRDefault="000D02AF" w:rsidP="000D02AF">
            <w:pPr>
              <w:autoSpaceDE w:val="0"/>
              <w:autoSpaceDN w:val="0"/>
              <w:adjustRightInd w:val="0"/>
              <w:spacing w:after="0" w:line="276" w:lineRule="auto"/>
              <w:jc w:val="center"/>
              <w:rPr>
                <w:rFonts w:eastAsia="Arial" w:cs="Arial"/>
                <w:color w:val="auto"/>
                <w:szCs w:val="20"/>
              </w:rPr>
            </w:pPr>
            <w:r w:rsidRPr="004C31EB">
              <w:rPr>
                <w:rFonts w:cs="Arial"/>
                <w:color w:val="auto"/>
                <w:szCs w:val="20"/>
              </w:rPr>
              <w:t>Menos</w:t>
            </w:r>
            <w:r w:rsidRPr="004C31EB">
              <w:rPr>
                <w:rFonts w:eastAsia="Arial" w:cs="Arial"/>
                <w:color w:val="auto"/>
                <w:szCs w:val="20"/>
              </w:rPr>
              <w:t xml:space="preserve"> </w:t>
            </w:r>
            <w:r w:rsidRPr="004C31EB">
              <w:rPr>
                <w:rFonts w:cs="Arial"/>
                <w:color w:val="auto"/>
                <w:szCs w:val="20"/>
              </w:rPr>
              <w:t>de</w:t>
            </w:r>
            <w:r w:rsidRPr="004C31EB">
              <w:rPr>
                <w:rFonts w:eastAsia="Arial" w:cs="Arial"/>
                <w:color w:val="auto"/>
                <w:szCs w:val="20"/>
              </w:rPr>
              <w:t xml:space="preserve"> </w:t>
            </w:r>
            <w:r w:rsidRPr="004C31EB">
              <w:rPr>
                <w:rFonts w:cs="Arial"/>
                <w:color w:val="auto"/>
                <w:szCs w:val="20"/>
              </w:rPr>
              <w:t>un</w:t>
            </w:r>
            <w:r w:rsidRPr="004C31EB">
              <w:rPr>
                <w:rFonts w:eastAsia="Arial" w:cs="Arial"/>
                <w:color w:val="auto"/>
                <w:szCs w:val="20"/>
              </w:rPr>
              <w:t xml:space="preserve"> </w:t>
            </w:r>
            <w:r w:rsidRPr="004C31EB">
              <w:rPr>
                <w:rFonts w:cs="Arial"/>
                <w:color w:val="auto"/>
                <w:szCs w:val="20"/>
              </w:rPr>
              <w:t>(1)</w:t>
            </w:r>
            <w:r w:rsidRPr="004C31EB">
              <w:rPr>
                <w:rFonts w:eastAsia="Arial" w:cs="Arial"/>
                <w:color w:val="auto"/>
                <w:szCs w:val="20"/>
              </w:rPr>
              <w:t xml:space="preserve"> </w:t>
            </w:r>
            <w:r w:rsidRPr="004C31EB">
              <w:rPr>
                <w:rFonts w:cs="Arial"/>
                <w:color w:val="auto"/>
                <w:szCs w:val="20"/>
              </w:rPr>
              <w:t>año</w:t>
            </w:r>
            <w:r w:rsidRPr="004C31EB">
              <w:rPr>
                <w:rFonts w:eastAsia="Arial" w:cs="Arial"/>
                <w:color w:val="auto"/>
                <w:szCs w:val="20"/>
              </w:rPr>
              <w:t xml:space="preserve"> (*)</w:t>
            </w:r>
          </w:p>
        </w:tc>
        <w:tc>
          <w:tcPr>
            <w:tcW w:w="5305" w:type="dxa"/>
            <w:tcBorders>
              <w:top w:val="single" w:sz="6" w:space="0" w:color="000000" w:themeColor="text1"/>
              <w:left w:val="single" w:sz="6" w:space="0" w:color="000000" w:themeColor="text1"/>
              <w:bottom w:val="double" w:sz="4" w:space="0" w:color="auto"/>
              <w:right w:val="double" w:sz="4" w:space="0" w:color="auto"/>
            </w:tcBorders>
            <w:hideMark/>
          </w:tcPr>
          <w:p w14:paraId="3423D57E"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USD</w:t>
            </w:r>
            <w:r w:rsidRPr="004C31EB">
              <w:rPr>
                <w:rFonts w:eastAsia="Arial" w:cs="Arial"/>
                <w:color w:val="auto"/>
                <w:szCs w:val="20"/>
              </w:rPr>
              <w:t xml:space="preserve"> </w:t>
            </w:r>
            <w:r w:rsidRPr="004C31EB">
              <w:rPr>
                <w:rFonts w:cs="Arial"/>
                <w:color w:val="auto"/>
                <w:szCs w:val="20"/>
              </w:rPr>
              <w:t>125.000</w:t>
            </w:r>
            <w:r w:rsidRPr="004C31EB">
              <w:rPr>
                <w:rFonts w:eastAsia="Arial" w:cs="Arial"/>
                <w:color w:val="auto"/>
                <w:szCs w:val="20"/>
              </w:rPr>
              <w:t xml:space="preserve"> (</w:t>
            </w:r>
            <w:r w:rsidRPr="004C31EB">
              <w:rPr>
                <w:rFonts w:cs="Arial"/>
                <w:color w:val="auto"/>
                <w:szCs w:val="20"/>
              </w:rPr>
              <w:t xml:space="preserve">Liquidados a la tasa de cambio determinada por el Ministerio de Comercio, Industria y Turismo cada 2 años para efectos del umbral del beneficio de las </w:t>
            </w:r>
            <w:proofErr w:type="spellStart"/>
            <w:r w:rsidRPr="004C31EB">
              <w:rPr>
                <w:rFonts w:cs="Arial"/>
                <w:color w:val="auto"/>
                <w:szCs w:val="20"/>
              </w:rPr>
              <w:t>Mipyme</w:t>
            </w:r>
            <w:proofErr w:type="spellEnd"/>
            <w:r w:rsidRPr="004C31EB">
              <w:rPr>
                <w:rFonts w:cs="Arial"/>
                <w:color w:val="auto"/>
                <w:szCs w:val="20"/>
              </w:rPr>
              <w:t>.</w:t>
            </w:r>
            <w:r w:rsidRPr="004C31EB">
              <w:rPr>
                <w:rFonts w:eastAsia="Arial" w:cs="Arial"/>
                <w:color w:val="auto"/>
                <w:szCs w:val="20"/>
              </w:rPr>
              <w:t>)</w:t>
            </w:r>
          </w:p>
        </w:tc>
      </w:tr>
    </w:tbl>
    <w:p w14:paraId="7B63348B" w14:textId="67CC558A" w:rsidR="000D02AF" w:rsidRDefault="000D02AF" w:rsidP="000D02AF">
      <w:pPr>
        <w:rPr>
          <w:lang w:val="es-MX"/>
        </w:rPr>
      </w:pPr>
    </w:p>
    <w:p w14:paraId="6BB850CF" w14:textId="77777777" w:rsidR="000D02AF" w:rsidRPr="000D02AF" w:rsidRDefault="000D02AF" w:rsidP="000D02AF">
      <w:pPr>
        <w:rPr>
          <w:lang w:val="es-MX"/>
        </w:rPr>
      </w:pPr>
      <w:r w:rsidRPr="000D02AF">
        <w:rPr>
          <w:lang w:val="es-MX"/>
        </w:rPr>
        <w:t>Si los ingresos operacionales del proponente con uno (1) o más años de información financiera es menor a USD125.000, el factor (CO) del proponente es igual a USD125.000.</w:t>
      </w:r>
    </w:p>
    <w:p w14:paraId="19010D50" w14:textId="77777777" w:rsidR="000D02AF" w:rsidRPr="000D02AF" w:rsidRDefault="000D02AF" w:rsidP="000D02AF">
      <w:pPr>
        <w:rPr>
          <w:lang w:val="es-MX"/>
        </w:rPr>
      </w:pPr>
      <w:r w:rsidRPr="000D02AF">
        <w:rPr>
          <w:lang w:val="es-MX"/>
        </w:rPr>
        <w:t xml:space="preserve">Para acreditar el factor (CO) el proponente obligado a tener RUP debe presentar los siguientes documentos: </w:t>
      </w:r>
    </w:p>
    <w:p w14:paraId="48FF95EB" w14:textId="1DC55097" w:rsidR="000D02AF" w:rsidRPr="000D02AF" w:rsidRDefault="000D02AF" w:rsidP="00702395">
      <w:pPr>
        <w:pStyle w:val="Prrafodelista"/>
        <w:numPr>
          <w:ilvl w:val="0"/>
          <w:numId w:val="32"/>
        </w:numPr>
        <w:rPr>
          <w:lang w:val="es-MX"/>
        </w:rPr>
      </w:pPr>
      <w:r w:rsidRPr="000D02AF">
        <w:rPr>
          <w:lang w:val="es-MX"/>
        </w:rPr>
        <w:t>Estado de resultados integral (estado de resultado o pérdida o ganancias), del año en que hayan obtenido el mayor ingreso operacional en los últimos cinco (5) años, debidamente firmado por el representante legal, contador y revisor fiscal y/o contador independiente (externo), si están obligados a tenerlos. Esto teniendo en cuenta el artículo 37 de la Ley 222 de 1995.</w:t>
      </w:r>
    </w:p>
    <w:p w14:paraId="39A2996D" w14:textId="77777777" w:rsidR="000D02AF" w:rsidRPr="000D02AF" w:rsidRDefault="000D02AF" w:rsidP="000D02AF">
      <w:pPr>
        <w:rPr>
          <w:lang w:val="es-MX"/>
        </w:rPr>
      </w:pPr>
    </w:p>
    <w:p w14:paraId="2DE4B29B" w14:textId="3269DC10" w:rsidR="000D02AF" w:rsidRPr="000D02AF" w:rsidRDefault="000D02AF" w:rsidP="00702395">
      <w:pPr>
        <w:pStyle w:val="Prrafodelista"/>
        <w:numPr>
          <w:ilvl w:val="0"/>
          <w:numId w:val="32"/>
        </w:numPr>
        <w:rPr>
          <w:lang w:val="es-MX"/>
        </w:rPr>
      </w:pPr>
      <w:r w:rsidRPr="000D02AF">
        <w:rPr>
          <w:lang w:val="es-MX"/>
        </w:rPr>
        <w:t xml:space="preserve">Copia de la tarjeta profesional y certificado de antecedentes disciplinarios vigentes de los Contadores Públicos, Revisores Fiscales, Contadores independientes (externos), quienes suscribieron los documentos señalados en el presente literal. </w:t>
      </w:r>
    </w:p>
    <w:p w14:paraId="39A4AD24" w14:textId="77777777" w:rsidR="000D02AF" w:rsidRPr="000D02AF" w:rsidRDefault="000D02AF" w:rsidP="000D02AF">
      <w:pPr>
        <w:rPr>
          <w:lang w:val="es-MX"/>
        </w:rPr>
      </w:pPr>
      <w:r w:rsidRPr="000D02AF">
        <w:rPr>
          <w:lang w:val="es-MX"/>
        </w:rPr>
        <w:lastRenderedPageBreak/>
        <w:t>Los proponentes personas naturales o jurídicas extranjeras sin domicilio o sucursal en Colombia, deben presentar el estado de resultados integral consolidado (estado de resultados o pérdida o ganancias) del año en que hayan obtenido el mayor ingreso operacional en los últimos cinco (5) años, auditado, con la firma de quien se encuentre en obligación de hacerlo, de acuerdo con la normativa vigente en el país de origen, en la moneda legal del país en el cual fue emitido, de conformidad con la legislación propia del país de origen.</w:t>
      </w:r>
    </w:p>
    <w:p w14:paraId="7D9306D4" w14:textId="77777777" w:rsidR="000D02AF" w:rsidRPr="000D02AF" w:rsidRDefault="000D02AF" w:rsidP="000D02AF">
      <w:pPr>
        <w:rPr>
          <w:lang w:val="es-MX"/>
        </w:rPr>
      </w:pPr>
      <w:r w:rsidRPr="000D02AF">
        <w:rPr>
          <w:lang w:val="es-MX"/>
        </w:rPr>
        <w:t xml:space="preserve">Adicional a lo anterior, deben allegar la traducción al idioma castellano de la información financiera, observando lo siguiente: i) los valores deben ser expresados pesos colombianos, convertidos a la tasa representativa del mercado (TRM) de la fecha de corte de </w:t>
      </w:r>
      <w:proofErr w:type="gramStart"/>
      <w:r w:rsidRPr="000D02AF">
        <w:rPr>
          <w:lang w:val="es-MX"/>
        </w:rPr>
        <w:t>los mismos</w:t>
      </w:r>
      <w:proofErr w:type="gramEnd"/>
      <w:r w:rsidRPr="000D02AF">
        <w:rPr>
          <w:lang w:val="es-MX"/>
        </w:rPr>
        <w:t>, en los términos descritos en la sección 1.13 del presente pliego de condiciones; ii) presentados de acuerdo con las normas NIIF; y iii) debidamente firmados por el contador público colombiano que los hubiere convertido.</w:t>
      </w:r>
    </w:p>
    <w:p w14:paraId="24FA909C" w14:textId="35B179FD" w:rsidR="000D02AF" w:rsidRDefault="000D02AF" w:rsidP="000D02AF">
      <w:pPr>
        <w:rPr>
          <w:lang w:val="es-MX"/>
        </w:rPr>
      </w:pPr>
      <w:r w:rsidRPr="000D02AF">
        <w:rPr>
          <w:lang w:val="es-MX"/>
        </w:rPr>
        <w:t>Si alguno de estos requerimientos no aplica en el país del domicilio del proponente extranjero, el representante legal o el apoderado en Colombia deberán hacerlo constar bajo la gravedad de juramento. Así mismo se podrá acreditar este requisito por la firma auditora externa.</w:t>
      </w:r>
    </w:p>
    <w:p w14:paraId="74A19D2C" w14:textId="2EFBB52D" w:rsidR="000D02AF" w:rsidRDefault="000D02AF" w:rsidP="00702395">
      <w:pPr>
        <w:pStyle w:val="Prrafodelista"/>
        <w:numPr>
          <w:ilvl w:val="0"/>
          <w:numId w:val="31"/>
        </w:numPr>
        <w:rPr>
          <w:b/>
          <w:bCs/>
          <w:lang w:val="es-MX"/>
        </w:rPr>
      </w:pPr>
      <w:r>
        <w:rPr>
          <w:b/>
          <w:bCs/>
          <w:lang w:val="es-MX"/>
        </w:rPr>
        <w:t>Experiencia (E):</w:t>
      </w:r>
    </w:p>
    <w:p w14:paraId="1D646A9B" w14:textId="77777777" w:rsidR="000D02AF" w:rsidRPr="000D02AF" w:rsidRDefault="000D02AF" w:rsidP="000D02AF">
      <w:pPr>
        <w:rPr>
          <w:lang w:val="es-MX"/>
        </w:rPr>
      </w:pPr>
      <w:r w:rsidRPr="000D02AF">
        <w:rPr>
          <w:lang w:val="es-MX"/>
        </w:rPr>
        <w:t>El factor (E) del proponente para propósitos de la capacidad residual es acreditado por medio de la relación entre: i) el valor total en pesos de los contratos relacionados con la actividad de la construcción inscritos por el Proponente en el RUP, o Formato 5 – Capacidad residual en el segmento 72 “Servicios de Edificación, Construcción de Instalaciones y Mantenimiento” del Clasificador de Bienes y Servicios; y ii) el presupuesto oficial estimado del proceso de contratación.</w:t>
      </w:r>
    </w:p>
    <w:p w14:paraId="09624928" w14:textId="17E9CA6B" w:rsidR="000D02AF" w:rsidRDefault="000D02AF" w:rsidP="000D02AF">
      <w:pPr>
        <w:rPr>
          <w:lang w:val="es-MX"/>
        </w:rPr>
      </w:pPr>
      <w:r w:rsidRPr="000D02AF">
        <w:rPr>
          <w:lang w:val="es-MX"/>
        </w:rPr>
        <w:t>La relación indica el número de veces que el proponente ha ejecutado contratos equivalentes a la cuantía del proceso de contratación objeto de la acreditación de la capacidad residual. Para proponentes individuales se expresa así:</w:t>
      </w:r>
    </w:p>
    <w:p w14:paraId="5A17B19B" w14:textId="77777777" w:rsidR="000D02AF" w:rsidRPr="0033677B" w:rsidRDefault="000D02AF" w:rsidP="000D02AF">
      <w:pPr>
        <w:spacing w:line="276" w:lineRule="auto"/>
        <w:rPr>
          <w:rFonts w:eastAsiaTheme="minorEastAsia" w:cs="Arial"/>
        </w:rPr>
      </w:pPr>
      <m:oMathPara>
        <m:oMath>
          <m:r>
            <m:rPr>
              <m:sty m:val="p"/>
            </m:rPr>
            <w:rPr>
              <w:rFonts w:ascii="Cambria Math" w:eastAsiaTheme="minorEastAsia" w:hAnsi="Cambria Math" w:cs="Arial"/>
              <w:color w:val="auto"/>
              <w:szCs w:val="20"/>
            </w:rPr>
            <m:t>E=</m:t>
          </m:r>
          <m:f>
            <m:fPr>
              <m:ctrlPr>
                <w:rPr>
                  <w:rFonts w:ascii="Cambria Math" w:hAnsi="Cambria Math" w:cs="Arial"/>
                  <w:color w:val="auto"/>
                </w:rPr>
              </m:ctrlPr>
            </m:fPr>
            <m:num>
              <m:r>
                <m:rPr>
                  <m:sty m:val="p"/>
                </m:rPr>
                <w:rPr>
                  <w:rFonts w:ascii="Cambria Math" w:hAnsi="Cambria Math" w:cs="Arial"/>
                  <w:color w:val="auto"/>
                  <w:szCs w:val="20"/>
                </w:rPr>
                <m:t xml:space="preserve">Valor total de los contratos </m:t>
              </m:r>
              <m:d>
                <m:dPr>
                  <m:ctrlPr>
                    <w:rPr>
                      <w:rFonts w:ascii="Cambria Math" w:hAnsi="Cambria Math" w:cs="Arial"/>
                      <w:color w:val="auto"/>
                      <w:szCs w:val="20"/>
                    </w:rPr>
                  </m:ctrlPr>
                </m:dPr>
                <m:e>
                  <m:r>
                    <m:rPr>
                      <m:sty m:val="p"/>
                    </m:rPr>
                    <w:rPr>
                      <w:rFonts w:ascii="Cambria Math" w:hAnsi="Cambria Math" w:cs="Arial"/>
                      <w:color w:val="auto"/>
                      <w:szCs w:val="20"/>
                    </w:rPr>
                    <m:t>COP</m:t>
                  </m:r>
                </m:e>
              </m:d>
            </m:num>
            <m:den>
              <m:r>
                <m:rPr>
                  <m:sty m:val="p"/>
                </m:rPr>
                <w:rPr>
                  <w:rFonts w:ascii="Cambria Math" w:hAnsi="Cambria Math" w:cs="Arial"/>
                  <w:color w:val="auto"/>
                  <w:szCs w:val="20"/>
                </w:rPr>
                <m:t xml:space="preserve">Presupuesto total estimado </m:t>
              </m:r>
              <m:d>
                <m:dPr>
                  <m:ctrlPr>
                    <w:rPr>
                      <w:rFonts w:ascii="Cambria Math" w:hAnsi="Cambria Math" w:cs="Arial"/>
                      <w:color w:val="auto"/>
                      <w:szCs w:val="20"/>
                    </w:rPr>
                  </m:ctrlPr>
                </m:dPr>
                <m:e>
                  <m:r>
                    <m:rPr>
                      <m:sty m:val="p"/>
                    </m:rPr>
                    <w:rPr>
                      <w:rFonts w:ascii="Cambria Math" w:hAnsi="Cambria Math" w:cs="Arial"/>
                      <w:color w:val="auto"/>
                      <w:szCs w:val="20"/>
                    </w:rPr>
                    <m:t>COP</m:t>
                  </m:r>
                </m:e>
              </m:d>
            </m:den>
          </m:f>
        </m:oMath>
      </m:oMathPara>
    </w:p>
    <w:p w14:paraId="7F07345F" w14:textId="5E1B0964" w:rsidR="000D02AF" w:rsidRDefault="000D02AF" w:rsidP="000D02AF">
      <w:pPr>
        <w:rPr>
          <w:lang w:val="es-MX"/>
        </w:rPr>
      </w:pPr>
      <w:r w:rsidRPr="000D02AF">
        <w:rPr>
          <w:lang w:val="es-MX"/>
        </w:rPr>
        <w:t>Para el caso de proponentes plurales, el factor (E) de un miembro se calcula así:</w:t>
      </w:r>
    </w:p>
    <w:p w14:paraId="27408005" w14:textId="77777777" w:rsidR="000D02AF" w:rsidRPr="0033677B" w:rsidRDefault="000D02AF" w:rsidP="000D02AF">
      <w:pPr>
        <w:spacing w:line="276" w:lineRule="auto"/>
        <w:rPr>
          <w:rFonts w:eastAsiaTheme="minorEastAsia" w:cs="Arial"/>
          <w:bCs/>
          <w:szCs w:val="20"/>
        </w:rPr>
      </w:pPr>
      <m:oMathPara>
        <m:oMath>
          <m:r>
            <m:rPr>
              <m:sty m:val="p"/>
            </m:rPr>
            <w:rPr>
              <w:rFonts w:ascii="Cambria Math" w:eastAsiaTheme="minorEastAsia" w:hAnsi="Cambria Math" w:cs="Arial"/>
              <w:szCs w:val="20"/>
            </w:rPr>
            <m:t>E=</m:t>
          </m:r>
          <m:f>
            <m:fPr>
              <m:ctrlPr>
                <w:rPr>
                  <w:rFonts w:ascii="Cambria Math" w:hAnsi="Cambria Math" w:cs="Arial"/>
                  <w:color w:val="auto"/>
                </w:rPr>
              </m:ctrlPr>
            </m:fPr>
            <m:num>
              <m:r>
                <m:rPr>
                  <m:sty m:val="p"/>
                </m:rPr>
                <w:rPr>
                  <w:rFonts w:ascii="Cambria Math" w:hAnsi="Cambria Math" w:cs="Arial"/>
                  <w:color w:val="auto"/>
                  <w:szCs w:val="20"/>
                </w:rPr>
                <m:t>Valor total de los contratos (COP)</m:t>
              </m:r>
            </m:num>
            <m:den>
              <m:r>
                <m:rPr>
                  <m:sty m:val="p"/>
                </m:rPr>
                <w:rPr>
                  <w:rFonts w:ascii="Cambria Math" w:hAnsi="Cambria Math" w:cs="Arial"/>
                  <w:color w:val="auto"/>
                  <w:szCs w:val="20"/>
                </w:rPr>
                <m:t>(Presupuesto total estimado *% de participación)</m:t>
              </m:r>
            </m:den>
          </m:f>
        </m:oMath>
      </m:oMathPara>
    </w:p>
    <w:p w14:paraId="7946F928" w14:textId="77777777" w:rsidR="000D02AF" w:rsidRPr="000D02AF" w:rsidRDefault="000D02AF" w:rsidP="000D02AF">
      <w:pPr>
        <w:rPr>
          <w:lang w:val="es-MX"/>
        </w:rPr>
      </w:pPr>
      <w:r w:rsidRPr="000D02AF">
        <w:rPr>
          <w:lang w:val="es-MX"/>
        </w:rPr>
        <w:t>El cálculo del factor (E) para efectos de la capacidad residual de un miembro de un proponente plural debe tener en cuenta su participación en el Proceso de Contratación objeto del cálculo de la capacidad residual. Si el Proponente no es plural no hay lugar a porcentaje.</w:t>
      </w:r>
    </w:p>
    <w:p w14:paraId="4E44268E" w14:textId="29AAB587" w:rsidR="000D02AF" w:rsidRDefault="000D02AF" w:rsidP="000D02AF">
      <w:pPr>
        <w:rPr>
          <w:lang w:val="es-MX"/>
        </w:rPr>
      </w:pPr>
      <w:r w:rsidRPr="000D02AF">
        <w:rPr>
          <w:lang w:val="es-MX"/>
        </w:rPr>
        <w:t>El puntaje asignado al factor (E) será asignado con base en la siguiente tabla:</w:t>
      </w:r>
    </w:p>
    <w:tbl>
      <w:tblPr>
        <w:tblW w:w="0" w:type="auto"/>
        <w:jc w:val="center"/>
        <w:tblBorders>
          <w:top w:val="double" w:sz="4" w:space="0" w:color="auto"/>
          <w:left w:val="double" w:sz="4" w:space="0" w:color="auto"/>
          <w:bottom w:val="double" w:sz="4" w:space="0" w:color="auto"/>
          <w:right w:val="double" w:sz="4" w:space="0" w:color="auto"/>
          <w:insideH w:val="single" w:sz="6" w:space="0" w:color="000000" w:themeColor="text1"/>
          <w:insideV w:val="single" w:sz="6" w:space="0" w:color="000000" w:themeColor="text1"/>
        </w:tblBorders>
        <w:tblLook w:val="04A0" w:firstRow="1" w:lastRow="0" w:firstColumn="1" w:lastColumn="0" w:noHBand="0" w:noVBand="1"/>
      </w:tblPr>
      <w:tblGrid>
        <w:gridCol w:w="972"/>
        <w:gridCol w:w="1683"/>
        <w:gridCol w:w="939"/>
      </w:tblGrid>
      <w:tr w:rsidR="000D02AF" w:rsidRPr="00C35490" w14:paraId="2097DF27" w14:textId="77777777" w:rsidTr="001C22EF">
        <w:trPr>
          <w:trHeight w:val="340"/>
          <w:tblHeader/>
          <w:jc w:val="center"/>
        </w:trPr>
        <w:tc>
          <w:tcPr>
            <w:tcW w:w="0" w:type="auto"/>
            <w:shd w:val="clear" w:color="auto" w:fill="404040" w:themeFill="text1" w:themeFillTint="BF"/>
            <w:vAlign w:val="center"/>
            <w:hideMark/>
          </w:tcPr>
          <w:p w14:paraId="1B354282" w14:textId="77777777" w:rsidR="000D02AF" w:rsidRPr="004C31EB" w:rsidRDefault="000D02AF" w:rsidP="001C22EF">
            <w:pPr>
              <w:autoSpaceDE w:val="0"/>
              <w:autoSpaceDN w:val="0"/>
              <w:adjustRightInd w:val="0"/>
              <w:spacing w:after="0" w:line="276" w:lineRule="auto"/>
              <w:jc w:val="center"/>
              <w:rPr>
                <w:rFonts w:eastAsia="Arial" w:cs="Arial"/>
                <w:b/>
                <w:bCs/>
                <w:color w:val="FFFFFF" w:themeColor="background1"/>
                <w:szCs w:val="20"/>
              </w:rPr>
            </w:pPr>
            <w:r w:rsidRPr="004C31EB">
              <w:rPr>
                <w:rFonts w:cs="Arial"/>
                <w:b/>
                <w:bCs/>
                <w:color w:val="FFFFFF" w:themeColor="background1"/>
                <w:szCs w:val="20"/>
              </w:rPr>
              <w:t>Mayor</w:t>
            </w:r>
            <w:r w:rsidRPr="004C31EB">
              <w:rPr>
                <w:rFonts w:eastAsia="Arial" w:cs="Arial"/>
                <w:b/>
                <w:bCs/>
                <w:color w:val="FFFFFF" w:themeColor="background1"/>
                <w:szCs w:val="20"/>
              </w:rPr>
              <w:t xml:space="preserve"> </w:t>
            </w:r>
            <w:r w:rsidRPr="004C31EB">
              <w:rPr>
                <w:rFonts w:cs="Arial"/>
                <w:b/>
                <w:bCs/>
                <w:color w:val="FFFFFF" w:themeColor="background1"/>
                <w:szCs w:val="20"/>
              </w:rPr>
              <w:t>a</w:t>
            </w:r>
          </w:p>
        </w:tc>
        <w:tc>
          <w:tcPr>
            <w:tcW w:w="0" w:type="auto"/>
            <w:shd w:val="clear" w:color="auto" w:fill="404040" w:themeFill="text1" w:themeFillTint="BF"/>
            <w:vAlign w:val="center"/>
            <w:hideMark/>
          </w:tcPr>
          <w:p w14:paraId="65453DFB" w14:textId="77777777" w:rsidR="000D02AF" w:rsidRPr="004C31EB" w:rsidRDefault="000D02AF" w:rsidP="001C22EF">
            <w:pPr>
              <w:autoSpaceDE w:val="0"/>
              <w:autoSpaceDN w:val="0"/>
              <w:adjustRightInd w:val="0"/>
              <w:spacing w:after="0" w:line="276" w:lineRule="auto"/>
              <w:jc w:val="center"/>
              <w:rPr>
                <w:rFonts w:eastAsia="Arial" w:cs="Arial"/>
                <w:b/>
                <w:bCs/>
                <w:color w:val="FFFFFF" w:themeColor="background1"/>
                <w:szCs w:val="20"/>
              </w:rPr>
            </w:pPr>
            <w:r w:rsidRPr="004C31EB">
              <w:rPr>
                <w:rFonts w:cs="Arial"/>
                <w:b/>
                <w:bCs/>
                <w:color w:val="FFFFFF" w:themeColor="background1"/>
                <w:szCs w:val="20"/>
              </w:rPr>
              <w:t>Menor</w:t>
            </w:r>
            <w:r w:rsidRPr="004C31EB">
              <w:rPr>
                <w:rFonts w:eastAsia="Arial" w:cs="Arial"/>
                <w:b/>
                <w:bCs/>
                <w:color w:val="FFFFFF" w:themeColor="background1"/>
                <w:szCs w:val="20"/>
              </w:rPr>
              <w:t xml:space="preserve"> </w:t>
            </w:r>
            <w:r w:rsidRPr="004C31EB">
              <w:rPr>
                <w:rFonts w:cs="Arial"/>
                <w:b/>
                <w:bCs/>
                <w:color w:val="FFFFFF" w:themeColor="background1"/>
                <w:szCs w:val="20"/>
              </w:rPr>
              <w:t>o</w:t>
            </w:r>
            <w:r w:rsidRPr="004C31EB">
              <w:rPr>
                <w:rFonts w:eastAsia="Arial" w:cs="Arial"/>
                <w:b/>
                <w:bCs/>
                <w:color w:val="FFFFFF" w:themeColor="background1"/>
                <w:szCs w:val="20"/>
              </w:rPr>
              <w:t xml:space="preserve"> </w:t>
            </w:r>
            <w:r w:rsidRPr="004C31EB">
              <w:rPr>
                <w:rFonts w:cs="Arial"/>
                <w:b/>
                <w:bCs/>
                <w:color w:val="FFFFFF" w:themeColor="background1"/>
                <w:szCs w:val="20"/>
              </w:rPr>
              <w:t>igual</w:t>
            </w:r>
            <w:r w:rsidRPr="004C31EB">
              <w:rPr>
                <w:rFonts w:eastAsia="Arial" w:cs="Arial"/>
                <w:b/>
                <w:bCs/>
                <w:color w:val="FFFFFF" w:themeColor="background1"/>
                <w:szCs w:val="20"/>
              </w:rPr>
              <w:t xml:space="preserve"> </w:t>
            </w:r>
            <w:r w:rsidRPr="004C31EB">
              <w:rPr>
                <w:rFonts w:cs="Arial"/>
                <w:b/>
                <w:bCs/>
                <w:color w:val="FFFFFF" w:themeColor="background1"/>
                <w:szCs w:val="20"/>
              </w:rPr>
              <w:t>a</w:t>
            </w:r>
          </w:p>
        </w:tc>
        <w:tc>
          <w:tcPr>
            <w:tcW w:w="0" w:type="auto"/>
            <w:shd w:val="clear" w:color="auto" w:fill="404040" w:themeFill="text1" w:themeFillTint="BF"/>
            <w:vAlign w:val="center"/>
            <w:hideMark/>
          </w:tcPr>
          <w:p w14:paraId="2C67AE56" w14:textId="77777777" w:rsidR="000D02AF" w:rsidRPr="004C31EB" w:rsidRDefault="000D02AF" w:rsidP="001C22EF">
            <w:pPr>
              <w:autoSpaceDE w:val="0"/>
              <w:autoSpaceDN w:val="0"/>
              <w:adjustRightInd w:val="0"/>
              <w:spacing w:after="0" w:line="276" w:lineRule="auto"/>
              <w:jc w:val="center"/>
              <w:rPr>
                <w:rFonts w:eastAsia="Arial" w:cs="Arial"/>
                <w:b/>
                <w:bCs/>
                <w:color w:val="FFFFFF" w:themeColor="background1"/>
                <w:szCs w:val="20"/>
              </w:rPr>
            </w:pPr>
            <w:r w:rsidRPr="004C31EB">
              <w:rPr>
                <w:rFonts w:cs="Arial"/>
                <w:b/>
                <w:bCs/>
                <w:color w:val="FFFFFF" w:themeColor="background1"/>
                <w:szCs w:val="20"/>
              </w:rPr>
              <w:t>Puntaje</w:t>
            </w:r>
          </w:p>
        </w:tc>
      </w:tr>
      <w:tr w:rsidR="000D02AF" w:rsidRPr="00C35490" w14:paraId="61324D8F" w14:textId="77777777" w:rsidTr="001C22EF">
        <w:trPr>
          <w:trHeight w:val="391"/>
          <w:jc w:val="center"/>
        </w:trPr>
        <w:tc>
          <w:tcPr>
            <w:tcW w:w="0" w:type="auto"/>
            <w:vAlign w:val="center"/>
            <w:hideMark/>
          </w:tcPr>
          <w:p w14:paraId="7D58A0B3"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0</w:t>
            </w:r>
          </w:p>
        </w:tc>
        <w:tc>
          <w:tcPr>
            <w:tcW w:w="0" w:type="auto"/>
            <w:vAlign w:val="center"/>
            <w:hideMark/>
          </w:tcPr>
          <w:p w14:paraId="4C19E272"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3</w:t>
            </w:r>
          </w:p>
        </w:tc>
        <w:tc>
          <w:tcPr>
            <w:tcW w:w="0" w:type="auto"/>
            <w:vAlign w:val="center"/>
            <w:hideMark/>
          </w:tcPr>
          <w:p w14:paraId="18110D27"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60</w:t>
            </w:r>
          </w:p>
        </w:tc>
      </w:tr>
      <w:tr w:rsidR="000D02AF" w:rsidRPr="00C35490" w14:paraId="27E0D964" w14:textId="77777777" w:rsidTr="001C22EF">
        <w:trPr>
          <w:trHeight w:val="241"/>
          <w:jc w:val="center"/>
        </w:trPr>
        <w:tc>
          <w:tcPr>
            <w:tcW w:w="0" w:type="auto"/>
            <w:vAlign w:val="center"/>
            <w:hideMark/>
          </w:tcPr>
          <w:p w14:paraId="61D65039"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3</w:t>
            </w:r>
          </w:p>
        </w:tc>
        <w:tc>
          <w:tcPr>
            <w:tcW w:w="0" w:type="auto"/>
            <w:vAlign w:val="center"/>
            <w:hideMark/>
          </w:tcPr>
          <w:p w14:paraId="75D07C69"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6</w:t>
            </w:r>
          </w:p>
        </w:tc>
        <w:tc>
          <w:tcPr>
            <w:tcW w:w="0" w:type="auto"/>
            <w:vAlign w:val="center"/>
            <w:hideMark/>
          </w:tcPr>
          <w:p w14:paraId="5A41C2F3"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80</w:t>
            </w:r>
          </w:p>
        </w:tc>
      </w:tr>
      <w:tr w:rsidR="000D02AF" w:rsidRPr="00C35490" w14:paraId="2AC2B160" w14:textId="77777777" w:rsidTr="001C22EF">
        <w:trPr>
          <w:trHeight w:val="245"/>
          <w:jc w:val="center"/>
        </w:trPr>
        <w:tc>
          <w:tcPr>
            <w:tcW w:w="0" w:type="auto"/>
            <w:vAlign w:val="center"/>
            <w:hideMark/>
          </w:tcPr>
          <w:p w14:paraId="7800A77E"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6</w:t>
            </w:r>
          </w:p>
        </w:tc>
        <w:tc>
          <w:tcPr>
            <w:tcW w:w="0" w:type="auto"/>
            <w:vAlign w:val="center"/>
            <w:hideMark/>
          </w:tcPr>
          <w:p w14:paraId="4C2688A1"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10</w:t>
            </w:r>
          </w:p>
        </w:tc>
        <w:tc>
          <w:tcPr>
            <w:tcW w:w="0" w:type="auto"/>
            <w:vAlign w:val="center"/>
            <w:hideMark/>
          </w:tcPr>
          <w:p w14:paraId="7D546C11"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100</w:t>
            </w:r>
          </w:p>
        </w:tc>
      </w:tr>
      <w:tr w:rsidR="000D02AF" w:rsidRPr="00C35490" w14:paraId="49B6A69B" w14:textId="77777777" w:rsidTr="001C22EF">
        <w:trPr>
          <w:trHeight w:val="245"/>
          <w:jc w:val="center"/>
        </w:trPr>
        <w:tc>
          <w:tcPr>
            <w:tcW w:w="0" w:type="auto"/>
            <w:vAlign w:val="center"/>
            <w:hideMark/>
          </w:tcPr>
          <w:p w14:paraId="0A1B8A9E"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10</w:t>
            </w:r>
          </w:p>
        </w:tc>
        <w:tc>
          <w:tcPr>
            <w:tcW w:w="0" w:type="auto"/>
            <w:vAlign w:val="center"/>
            <w:hideMark/>
          </w:tcPr>
          <w:p w14:paraId="5DA18199"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Mayores</w:t>
            </w:r>
          </w:p>
        </w:tc>
        <w:tc>
          <w:tcPr>
            <w:tcW w:w="0" w:type="auto"/>
            <w:vAlign w:val="center"/>
            <w:hideMark/>
          </w:tcPr>
          <w:p w14:paraId="17F5BF40"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120</w:t>
            </w:r>
          </w:p>
        </w:tc>
      </w:tr>
    </w:tbl>
    <w:p w14:paraId="1E3AD0D1" w14:textId="77777777" w:rsidR="000D02AF" w:rsidRPr="000D02AF" w:rsidRDefault="000D02AF" w:rsidP="000D02AF">
      <w:pPr>
        <w:rPr>
          <w:lang w:val="es-MX"/>
        </w:rPr>
      </w:pPr>
      <w:r w:rsidRPr="000D02AF">
        <w:rPr>
          <w:lang w:val="es-MX"/>
        </w:rPr>
        <w:t>Para acreditar el factor (E), el proponente debe diligenciar el Formato 5 – Capacidad residual el cual contiene los contratos inscritos en el segmento 72 y su valor total en pesos colombianos liquidados con el SMMLV. Así mismo, el presupuesto oficial estimado debe ser liquidado con el SMMLV para el año de publicación del pliego de condiciones definitivo del proceso de contratación.</w:t>
      </w:r>
    </w:p>
    <w:p w14:paraId="1502BA3D" w14:textId="5E5576E5" w:rsidR="000D02AF" w:rsidRDefault="000D02AF" w:rsidP="000D02AF">
      <w:pPr>
        <w:rPr>
          <w:lang w:val="es-MX"/>
        </w:rPr>
      </w:pPr>
      <w:r w:rsidRPr="000D02AF">
        <w:rPr>
          <w:lang w:val="es-MX"/>
        </w:rPr>
        <w:lastRenderedPageBreak/>
        <w:t>Los proponentes o integrantes extranjeros sin domicilio o sin sucursal en Colombia adicionalmente deben aportar copia de los contratos ejecutados o certificaciones de terceros que hubieran recibido los servicios de construcción de obras civiles con terceros, bien sean públicos o privados. La información de los contratos soportados por las certificaciones de terceros que hubieren recibido los servicios de construcción de obras civiles debe ser obligatoriamente los mismos que el Proponente presenta en el Formato 3 – Experiencia. La información del Formato 5 – Capacidad residual deberá ser presentada en pesos colombianos, salvo donde se registre el valor del contrato en la moneda del país de origen. Cuando el valor de los contratos esté expresado en monedas extranjeras deberá convertirse a pesos colombianos en los términos indicados en el numeral 1.13 del presente pliego de condiciones.</w:t>
      </w:r>
    </w:p>
    <w:p w14:paraId="0FBF0D3B" w14:textId="2F6B4256" w:rsidR="000D02AF" w:rsidRDefault="000D02AF" w:rsidP="000D02AF">
      <w:pPr>
        <w:rPr>
          <w:lang w:val="es-MX"/>
        </w:rPr>
      </w:pPr>
    </w:p>
    <w:p w14:paraId="40DCB608" w14:textId="05E152E1" w:rsidR="000D02AF" w:rsidRDefault="000D02AF" w:rsidP="00702395">
      <w:pPr>
        <w:pStyle w:val="Prrafodelista"/>
        <w:numPr>
          <w:ilvl w:val="0"/>
          <w:numId w:val="31"/>
        </w:numPr>
        <w:rPr>
          <w:b/>
          <w:bCs/>
          <w:lang w:val="es-MX"/>
        </w:rPr>
      </w:pPr>
      <w:r>
        <w:rPr>
          <w:b/>
          <w:bCs/>
          <w:lang w:val="es-MX"/>
        </w:rPr>
        <w:t>Capacidad Financiera (CF):</w:t>
      </w:r>
    </w:p>
    <w:p w14:paraId="303546E6" w14:textId="55BDD9B9" w:rsidR="000D02AF" w:rsidRDefault="000D02AF" w:rsidP="000D02AF">
      <w:pPr>
        <w:rPr>
          <w:lang w:val="es-MX"/>
        </w:rPr>
      </w:pPr>
      <w:r w:rsidRPr="000D02AF">
        <w:rPr>
          <w:lang w:val="es-MX"/>
        </w:rPr>
        <w:t>El factor (CF) para propósitos de la capacidad residual se obtiene teniendo en cuenta el índice de liquidez del Proponente con base en la siguiente fórmula:</w:t>
      </w:r>
    </w:p>
    <w:p w14:paraId="619A5DC1" w14:textId="77777777" w:rsidR="000D02AF" w:rsidRPr="004C31EB" w:rsidRDefault="000D02AF" w:rsidP="000D02AF">
      <w:pPr>
        <w:spacing w:line="276" w:lineRule="auto"/>
        <w:jc w:val="center"/>
        <w:rPr>
          <w:rFonts w:eastAsia="Arial," w:cs="Arial"/>
          <w:color w:val="auto"/>
        </w:rPr>
      </w:pPr>
      <w:r w:rsidRPr="004C31EB">
        <w:rPr>
          <w:rFonts w:cs="Arial"/>
          <w:color w:val="auto"/>
        </w:rPr>
        <w:t>Índice</w:t>
      </w:r>
      <w:r w:rsidRPr="004C31EB">
        <w:rPr>
          <w:rFonts w:eastAsia="Arial," w:cs="Arial"/>
          <w:color w:val="auto"/>
        </w:rPr>
        <w:t xml:space="preserve"> </w:t>
      </w:r>
      <w:r w:rsidRPr="004C31EB">
        <w:rPr>
          <w:rFonts w:cs="Arial"/>
          <w:color w:val="auto"/>
        </w:rPr>
        <w:t>de</w:t>
      </w:r>
      <w:r w:rsidRPr="004C31EB">
        <w:rPr>
          <w:rFonts w:eastAsia="Arial," w:cs="Arial"/>
          <w:color w:val="auto"/>
        </w:rPr>
        <w:t xml:space="preserve"> </w:t>
      </w:r>
      <w:r w:rsidRPr="004C31EB">
        <w:rPr>
          <w:rFonts w:cs="Arial"/>
          <w:color w:val="auto"/>
        </w:rPr>
        <w:t>liquidez</w:t>
      </w:r>
      <w:r w:rsidRPr="004C31EB">
        <w:rPr>
          <w:rFonts w:eastAsia="Arial," w:cs="Arial"/>
          <w:color w:val="auto"/>
        </w:rPr>
        <w:t xml:space="preserve"> </w:t>
      </w:r>
      <w:r w:rsidRPr="004C31EB">
        <w:rPr>
          <w:rFonts w:cs="Arial"/>
          <w:color w:val="auto"/>
        </w:rPr>
        <w:t>=</w:t>
      </w:r>
      <w:r w:rsidRPr="004C31EB">
        <w:rPr>
          <w:rFonts w:eastAsia="Arial," w:cs="Arial"/>
          <w:color w:val="auto"/>
        </w:rPr>
        <w:t xml:space="preserve"> </w:t>
      </w:r>
      <m:oMath>
        <m:f>
          <m:fPr>
            <m:ctrlPr>
              <w:rPr>
                <w:rFonts w:ascii="Cambria Math" w:eastAsiaTheme="minorEastAsia" w:hAnsi="Cambria Math" w:cs="Arial"/>
                <w:bCs/>
                <w:color w:val="auto"/>
              </w:rPr>
            </m:ctrlPr>
          </m:fPr>
          <m:num>
            <m:r>
              <m:rPr>
                <m:sty m:val="p"/>
              </m:rPr>
              <w:rPr>
                <w:rFonts w:ascii="Cambria Math" w:eastAsiaTheme="minorEastAsia" w:hAnsi="Cambria Math" w:cs="Arial"/>
                <w:color w:val="auto"/>
                <w:szCs w:val="20"/>
              </w:rPr>
              <m:t>Activo Corriente</m:t>
            </m:r>
          </m:num>
          <m:den>
            <m:r>
              <m:rPr>
                <m:sty m:val="p"/>
              </m:rPr>
              <w:rPr>
                <w:rFonts w:ascii="Cambria Math" w:eastAsiaTheme="minorEastAsia" w:hAnsi="Cambria Math" w:cs="Arial"/>
                <w:color w:val="auto"/>
                <w:szCs w:val="20"/>
              </w:rPr>
              <m:t>Pasivo Corriente</m:t>
            </m:r>
          </m:den>
        </m:f>
      </m:oMath>
    </w:p>
    <w:p w14:paraId="6F566CD7" w14:textId="3901C1D9" w:rsidR="000D02AF" w:rsidRDefault="000D02AF" w:rsidP="000D02AF">
      <w:pPr>
        <w:rPr>
          <w:lang w:val="es-MX"/>
        </w:rPr>
      </w:pPr>
      <w:r w:rsidRPr="000D02AF">
        <w:rPr>
          <w:lang w:val="es-MX"/>
        </w:rPr>
        <w:t>El puntaje para la liquidez se debe asignar con base en la siguiente tabla:</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7"/>
        <w:gridCol w:w="1417"/>
        <w:gridCol w:w="1417"/>
      </w:tblGrid>
      <w:tr w:rsidR="000D02AF" w:rsidRPr="00A0126A" w14:paraId="530AD6DB" w14:textId="77777777" w:rsidTr="001C22EF">
        <w:trPr>
          <w:trHeight w:val="472"/>
          <w:tblHeader/>
          <w:jc w:val="center"/>
        </w:trPr>
        <w:tc>
          <w:tcPr>
            <w:tcW w:w="1417"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767765AB" w14:textId="77777777" w:rsidR="000D02AF" w:rsidRPr="004C31EB" w:rsidRDefault="000D02AF" w:rsidP="001C22EF">
            <w:pPr>
              <w:autoSpaceDE w:val="0"/>
              <w:autoSpaceDN w:val="0"/>
              <w:adjustRightInd w:val="0"/>
              <w:spacing w:after="0" w:line="276" w:lineRule="auto"/>
              <w:jc w:val="center"/>
              <w:rPr>
                <w:rFonts w:eastAsia="Arial" w:cs="Arial"/>
                <w:b/>
                <w:bCs/>
                <w:color w:val="FFFFFF" w:themeColor="background1"/>
                <w:szCs w:val="20"/>
              </w:rPr>
            </w:pPr>
            <w:r w:rsidRPr="004C31EB">
              <w:rPr>
                <w:rFonts w:cs="Arial"/>
                <w:b/>
                <w:bCs/>
                <w:color w:val="FFFFFF" w:themeColor="background1"/>
                <w:szCs w:val="20"/>
              </w:rPr>
              <w:t>Mayor</w:t>
            </w:r>
            <w:r w:rsidRPr="004C31EB">
              <w:rPr>
                <w:rFonts w:eastAsia="Arial" w:cs="Arial"/>
                <w:b/>
                <w:bCs/>
                <w:color w:val="FFFFFF" w:themeColor="background1"/>
                <w:szCs w:val="20"/>
              </w:rPr>
              <w:t xml:space="preserve"> </w:t>
            </w:r>
            <w:r w:rsidRPr="004C31EB">
              <w:rPr>
                <w:rFonts w:cs="Arial"/>
                <w:b/>
                <w:bCs/>
                <w:color w:val="FFFFFF" w:themeColor="background1"/>
                <w:szCs w:val="20"/>
              </w:rPr>
              <w:t>a</w:t>
            </w:r>
          </w:p>
        </w:tc>
        <w:tc>
          <w:tcPr>
            <w:tcW w:w="1417" w:type="dxa"/>
            <w:tcBorders>
              <w:top w:val="double" w:sz="4" w:space="0" w:color="auto"/>
              <w:left w:val="single" w:sz="4" w:space="0" w:color="000000" w:themeColor="text1"/>
              <w:bottom w:val="single" w:sz="4" w:space="0" w:color="000000" w:themeColor="text1"/>
              <w:right w:val="single" w:sz="4" w:space="0" w:color="000000" w:themeColor="text1"/>
            </w:tcBorders>
            <w:shd w:val="clear" w:color="auto" w:fill="404040" w:themeFill="text1" w:themeFillTint="BF"/>
            <w:vAlign w:val="center"/>
            <w:hideMark/>
          </w:tcPr>
          <w:p w14:paraId="5D8436B9" w14:textId="77777777" w:rsidR="000D02AF" w:rsidRPr="004C31EB" w:rsidRDefault="000D02AF" w:rsidP="001C22EF">
            <w:pPr>
              <w:autoSpaceDE w:val="0"/>
              <w:autoSpaceDN w:val="0"/>
              <w:adjustRightInd w:val="0"/>
              <w:spacing w:after="0" w:line="276" w:lineRule="auto"/>
              <w:jc w:val="center"/>
              <w:rPr>
                <w:rFonts w:eastAsia="Arial" w:cs="Arial"/>
                <w:b/>
                <w:bCs/>
                <w:color w:val="FFFFFF" w:themeColor="background1"/>
                <w:szCs w:val="20"/>
              </w:rPr>
            </w:pPr>
            <w:r w:rsidRPr="004C31EB">
              <w:rPr>
                <w:rFonts w:cs="Arial"/>
                <w:b/>
                <w:bCs/>
                <w:color w:val="FFFFFF" w:themeColor="background1"/>
                <w:szCs w:val="20"/>
              </w:rPr>
              <w:t>Menor</w:t>
            </w:r>
            <w:r w:rsidRPr="004C31EB">
              <w:rPr>
                <w:rFonts w:eastAsia="Arial" w:cs="Arial"/>
                <w:b/>
                <w:bCs/>
                <w:color w:val="FFFFFF" w:themeColor="background1"/>
                <w:szCs w:val="20"/>
              </w:rPr>
              <w:t xml:space="preserve"> </w:t>
            </w:r>
            <w:r w:rsidRPr="004C31EB">
              <w:rPr>
                <w:rFonts w:cs="Arial"/>
                <w:b/>
                <w:bCs/>
                <w:color w:val="FFFFFF" w:themeColor="background1"/>
                <w:szCs w:val="20"/>
              </w:rPr>
              <w:t>o</w:t>
            </w:r>
            <w:r w:rsidRPr="004C31EB">
              <w:rPr>
                <w:rFonts w:eastAsia="Arial" w:cs="Arial"/>
                <w:b/>
                <w:bCs/>
                <w:color w:val="FFFFFF" w:themeColor="background1"/>
                <w:szCs w:val="20"/>
              </w:rPr>
              <w:t xml:space="preserve"> </w:t>
            </w:r>
            <w:r w:rsidRPr="004C31EB">
              <w:rPr>
                <w:rFonts w:cs="Arial"/>
                <w:b/>
                <w:bCs/>
                <w:color w:val="FFFFFF" w:themeColor="background1"/>
                <w:szCs w:val="20"/>
              </w:rPr>
              <w:t>igual</w:t>
            </w:r>
            <w:r w:rsidRPr="004C31EB">
              <w:rPr>
                <w:rFonts w:eastAsia="Arial" w:cs="Arial"/>
                <w:b/>
                <w:bCs/>
                <w:color w:val="FFFFFF" w:themeColor="background1"/>
                <w:szCs w:val="20"/>
              </w:rPr>
              <w:t xml:space="preserve"> </w:t>
            </w:r>
            <w:r w:rsidRPr="004C31EB">
              <w:rPr>
                <w:rFonts w:cs="Arial"/>
                <w:b/>
                <w:bCs/>
                <w:color w:val="FFFFFF" w:themeColor="background1"/>
                <w:szCs w:val="20"/>
              </w:rPr>
              <w:t>a</w:t>
            </w:r>
          </w:p>
        </w:tc>
        <w:tc>
          <w:tcPr>
            <w:tcW w:w="1417"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34343CBC" w14:textId="77777777" w:rsidR="000D02AF" w:rsidRPr="004C31EB" w:rsidRDefault="000D02AF" w:rsidP="001C22EF">
            <w:pPr>
              <w:autoSpaceDE w:val="0"/>
              <w:autoSpaceDN w:val="0"/>
              <w:adjustRightInd w:val="0"/>
              <w:spacing w:after="0" w:line="276" w:lineRule="auto"/>
              <w:jc w:val="center"/>
              <w:rPr>
                <w:rFonts w:eastAsia="Arial" w:cs="Arial"/>
                <w:b/>
                <w:bCs/>
                <w:color w:val="FFFFFF" w:themeColor="background1"/>
                <w:szCs w:val="20"/>
              </w:rPr>
            </w:pPr>
            <w:r w:rsidRPr="004C31EB">
              <w:rPr>
                <w:rFonts w:cs="Arial"/>
                <w:b/>
                <w:bCs/>
                <w:color w:val="FFFFFF" w:themeColor="background1"/>
                <w:szCs w:val="20"/>
              </w:rPr>
              <w:t>Puntaje</w:t>
            </w:r>
          </w:p>
        </w:tc>
      </w:tr>
      <w:tr w:rsidR="000D02AF" w:rsidRPr="00A0126A" w14:paraId="062AF286" w14:textId="77777777" w:rsidTr="001C22EF">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61E1723D"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0</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E87078"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0,5</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102F6B10"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20</w:t>
            </w:r>
          </w:p>
        </w:tc>
      </w:tr>
      <w:tr w:rsidR="000D02AF" w:rsidRPr="00A0126A" w14:paraId="132E01C7" w14:textId="77777777" w:rsidTr="001C22EF">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38A6AA83"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0,5</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CE84764"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0,75</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2607C56F"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25</w:t>
            </w:r>
          </w:p>
        </w:tc>
      </w:tr>
      <w:tr w:rsidR="000D02AF" w:rsidRPr="00A0126A" w14:paraId="0AF913E7" w14:textId="77777777" w:rsidTr="001C22EF">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6706E996"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0,75</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F3C0579"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1,00</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0CAAAE9A"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30</w:t>
            </w:r>
          </w:p>
        </w:tc>
      </w:tr>
      <w:tr w:rsidR="000D02AF" w:rsidRPr="00A0126A" w14:paraId="0B8E0A92" w14:textId="77777777" w:rsidTr="001C22EF">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107D431D"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1,00</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08459DF"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1,5</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60788B8A"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35</w:t>
            </w:r>
          </w:p>
        </w:tc>
      </w:tr>
      <w:tr w:rsidR="000D02AF" w:rsidRPr="00A0126A" w14:paraId="25DE90B3" w14:textId="77777777" w:rsidTr="001C22EF">
        <w:trPr>
          <w:trHeight w:val="227"/>
          <w:jc w:val="center"/>
        </w:trPr>
        <w:tc>
          <w:tcPr>
            <w:tcW w:w="1417"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633849EB"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1,5</w:t>
            </w:r>
          </w:p>
        </w:tc>
        <w:tc>
          <w:tcPr>
            <w:tcW w:w="1417" w:type="dxa"/>
            <w:tcBorders>
              <w:top w:val="single" w:sz="4" w:space="0" w:color="000000" w:themeColor="text1"/>
              <w:left w:val="single" w:sz="4" w:space="0" w:color="000000" w:themeColor="text1"/>
              <w:bottom w:val="double" w:sz="4" w:space="0" w:color="auto"/>
              <w:right w:val="single" w:sz="4" w:space="0" w:color="000000" w:themeColor="text1"/>
            </w:tcBorders>
            <w:vAlign w:val="center"/>
            <w:hideMark/>
          </w:tcPr>
          <w:p w14:paraId="0178B622"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Mayores</w:t>
            </w:r>
          </w:p>
        </w:tc>
        <w:tc>
          <w:tcPr>
            <w:tcW w:w="1417"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0EEFF033" w14:textId="77777777" w:rsidR="000D02AF" w:rsidRPr="004C31EB" w:rsidRDefault="000D02AF" w:rsidP="001C22EF">
            <w:pPr>
              <w:autoSpaceDE w:val="0"/>
              <w:autoSpaceDN w:val="0"/>
              <w:adjustRightInd w:val="0"/>
              <w:spacing w:after="0" w:line="276" w:lineRule="auto"/>
              <w:jc w:val="center"/>
              <w:rPr>
                <w:rFonts w:eastAsia="Arial" w:cs="Arial"/>
                <w:color w:val="auto"/>
                <w:szCs w:val="20"/>
              </w:rPr>
            </w:pPr>
            <w:r w:rsidRPr="004C31EB">
              <w:rPr>
                <w:rFonts w:cs="Arial"/>
                <w:color w:val="auto"/>
                <w:szCs w:val="20"/>
              </w:rPr>
              <w:t>40</w:t>
            </w:r>
          </w:p>
        </w:tc>
      </w:tr>
    </w:tbl>
    <w:p w14:paraId="13767109" w14:textId="11F27881" w:rsidR="000D02AF" w:rsidRDefault="000D02AF" w:rsidP="000D02AF">
      <w:pPr>
        <w:rPr>
          <w:lang w:val="es-MX"/>
        </w:rPr>
      </w:pPr>
    </w:p>
    <w:p w14:paraId="6B582B36" w14:textId="77777777" w:rsidR="000D02AF" w:rsidRPr="000D02AF" w:rsidRDefault="000D02AF" w:rsidP="000D02AF">
      <w:pPr>
        <w:rPr>
          <w:lang w:val="es-MX"/>
        </w:rPr>
      </w:pPr>
      <w:r w:rsidRPr="000D02AF">
        <w:rPr>
          <w:lang w:val="es-MX"/>
        </w:rPr>
        <w:t>El índice de liquidez del proponente se verifica con el RUP. Si el proponente no tiene antigüedad suficiente para tener estados financieros auditados a 31 de diciembre del año inmediatamente anterior, deben tenerse en cuenta los estados financieros de corte trimestral o de apertura, suscritos por el representante legal y el auditor.</w:t>
      </w:r>
    </w:p>
    <w:p w14:paraId="307E9A93" w14:textId="77777777" w:rsidR="000D02AF" w:rsidRPr="000D02AF" w:rsidRDefault="000D02AF" w:rsidP="000D02AF">
      <w:pPr>
        <w:rPr>
          <w:lang w:val="es-MX"/>
        </w:rPr>
      </w:pPr>
      <w:r w:rsidRPr="000D02AF">
        <w:rPr>
          <w:lang w:val="es-MX"/>
        </w:rPr>
        <w:t>Para los proponentes o integrantes extranjeros sin domicilio o sucursal en Colombia, la información requerida para el factor (CF) exigido para el cálculo de la capacidad residual del proponente está contemplada en el numeral de los requisitos de capacidad financiera del pliego de condiciones.</w:t>
      </w:r>
    </w:p>
    <w:p w14:paraId="1E05A2F7" w14:textId="114CF0B9" w:rsidR="000D02AF" w:rsidRDefault="000D02AF" w:rsidP="000D02AF">
      <w:pPr>
        <w:rPr>
          <w:lang w:val="es-MX"/>
        </w:rPr>
      </w:pPr>
      <w:r w:rsidRPr="000D02AF">
        <w:rPr>
          <w:lang w:val="es-MX"/>
        </w:rPr>
        <w:t>Cuando el proponente tiene un pasivo corriente igual a cero (0) y por consiguiente su índice de liquidez sea indeterminado, la entidad debe otorgar el mayor puntaje en el componente de capacidad financiera (CF).</w:t>
      </w:r>
    </w:p>
    <w:p w14:paraId="5452946D" w14:textId="5D5A8241" w:rsidR="000D02AF" w:rsidRDefault="000D02AF" w:rsidP="00702395">
      <w:pPr>
        <w:pStyle w:val="Prrafodelista"/>
        <w:numPr>
          <w:ilvl w:val="0"/>
          <w:numId w:val="31"/>
        </w:numPr>
        <w:rPr>
          <w:b/>
          <w:bCs/>
          <w:lang w:val="es-MX"/>
        </w:rPr>
      </w:pPr>
      <w:r>
        <w:rPr>
          <w:b/>
          <w:bCs/>
          <w:lang w:val="es-MX"/>
        </w:rPr>
        <w:t>Capacidad Técnica (CT):</w:t>
      </w:r>
    </w:p>
    <w:p w14:paraId="1E5BEACA" w14:textId="77777777" w:rsidR="000D02AF" w:rsidRPr="000D02AF" w:rsidRDefault="000D02AF" w:rsidP="000D02AF">
      <w:pPr>
        <w:rPr>
          <w:lang w:val="es-MX"/>
        </w:rPr>
      </w:pPr>
      <w:r w:rsidRPr="000D02AF">
        <w:rPr>
          <w:lang w:val="es-MX"/>
        </w:rPr>
        <w:t>El factor (CT) para propósitos de la capacidad residual se asigna teniendo en cuenta el número de socios y profesionales de la Arquitectura, Ingeniería y Geología vinculados mediante una relación laboral o contractual vigente conforme a la cual desarrollen actividades vinculadas directamente con la construcción.</w:t>
      </w:r>
    </w:p>
    <w:p w14:paraId="474B0679" w14:textId="77777777" w:rsidR="000D02AF" w:rsidRPr="000D02AF" w:rsidRDefault="000D02AF" w:rsidP="000D02AF">
      <w:pPr>
        <w:rPr>
          <w:lang w:val="es-MX"/>
        </w:rPr>
      </w:pPr>
      <w:r w:rsidRPr="000D02AF">
        <w:rPr>
          <w:lang w:val="es-MX"/>
        </w:rPr>
        <w:t>Para acreditar el factor (CT) el Proponente o integrante nacional y extranjero con o sin sucursal en Colombia deben diligenciar el Formato 5 – Capacidad residual.</w:t>
      </w:r>
    </w:p>
    <w:p w14:paraId="7443F2DE" w14:textId="65AE0CA9" w:rsidR="000D02AF" w:rsidRDefault="000D02AF" w:rsidP="000D02AF">
      <w:pPr>
        <w:rPr>
          <w:lang w:val="es-MX"/>
        </w:rPr>
      </w:pPr>
      <w:r w:rsidRPr="000D02AF">
        <w:rPr>
          <w:lang w:val="es-MX"/>
        </w:rPr>
        <w:lastRenderedPageBreak/>
        <w:t>El puntaje del factor (CT) se asigna con base en la siguiente tabla:</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983"/>
        <w:gridCol w:w="939"/>
      </w:tblGrid>
      <w:tr w:rsidR="000D02AF" w:rsidRPr="00B0737F" w14:paraId="7FBE500A" w14:textId="77777777" w:rsidTr="001C22EF">
        <w:trPr>
          <w:trHeight w:val="57"/>
          <w:tblHeader/>
          <w:jc w:val="center"/>
        </w:trPr>
        <w:tc>
          <w:tcPr>
            <w:tcW w:w="0" w:type="auto"/>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299E8A98" w14:textId="77777777" w:rsidR="000D02AF" w:rsidRPr="004C31EB" w:rsidRDefault="000D02AF" w:rsidP="001C22EF">
            <w:pPr>
              <w:spacing w:after="0" w:line="276" w:lineRule="auto"/>
              <w:jc w:val="center"/>
              <w:rPr>
                <w:rFonts w:eastAsia="Arial," w:cs="Arial"/>
                <w:b/>
                <w:bCs/>
                <w:color w:val="FFFFFF" w:themeColor="background1"/>
                <w:szCs w:val="20"/>
              </w:rPr>
            </w:pPr>
            <w:r w:rsidRPr="004C31EB">
              <w:rPr>
                <w:rFonts w:cs="Arial"/>
                <w:b/>
                <w:bCs/>
                <w:color w:val="FFFFFF" w:themeColor="background1"/>
                <w:szCs w:val="20"/>
              </w:rPr>
              <w:t>Desde</w:t>
            </w:r>
          </w:p>
        </w:tc>
        <w:tc>
          <w:tcPr>
            <w:tcW w:w="0" w:type="auto"/>
            <w:tcBorders>
              <w:top w:val="double" w:sz="4" w:space="0" w:color="auto"/>
              <w:left w:val="single" w:sz="4" w:space="0" w:color="000000" w:themeColor="text1"/>
              <w:bottom w:val="single" w:sz="4" w:space="0" w:color="000000" w:themeColor="text1"/>
              <w:right w:val="single" w:sz="4" w:space="0" w:color="000000" w:themeColor="text1"/>
            </w:tcBorders>
            <w:shd w:val="clear" w:color="auto" w:fill="404040" w:themeFill="text1" w:themeFillTint="BF"/>
            <w:vAlign w:val="center"/>
            <w:hideMark/>
          </w:tcPr>
          <w:p w14:paraId="4237A96F" w14:textId="77777777" w:rsidR="000D02AF" w:rsidRPr="004C31EB" w:rsidRDefault="000D02AF" w:rsidP="001C22EF">
            <w:pPr>
              <w:spacing w:after="0" w:line="276" w:lineRule="auto"/>
              <w:jc w:val="center"/>
              <w:rPr>
                <w:rFonts w:eastAsia="Arial," w:cs="Arial"/>
                <w:b/>
                <w:bCs/>
                <w:color w:val="FFFFFF" w:themeColor="background1"/>
                <w:szCs w:val="20"/>
              </w:rPr>
            </w:pPr>
            <w:r w:rsidRPr="004C31EB">
              <w:rPr>
                <w:rFonts w:cs="Arial"/>
                <w:b/>
                <w:bCs/>
                <w:color w:val="FFFFFF" w:themeColor="background1"/>
                <w:szCs w:val="20"/>
              </w:rPr>
              <w:t>Hasta</w:t>
            </w:r>
          </w:p>
        </w:tc>
        <w:tc>
          <w:tcPr>
            <w:tcW w:w="0" w:type="auto"/>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6C6BD459" w14:textId="77777777" w:rsidR="000D02AF" w:rsidRPr="004C31EB" w:rsidRDefault="000D02AF" w:rsidP="001C22EF">
            <w:pPr>
              <w:spacing w:after="0" w:line="276" w:lineRule="auto"/>
              <w:jc w:val="center"/>
              <w:rPr>
                <w:rFonts w:eastAsia="Arial," w:cs="Arial"/>
                <w:b/>
                <w:bCs/>
                <w:color w:val="FFFFFF" w:themeColor="background1"/>
                <w:szCs w:val="20"/>
              </w:rPr>
            </w:pPr>
            <w:r w:rsidRPr="004C31EB">
              <w:rPr>
                <w:rFonts w:cs="Arial"/>
                <w:b/>
                <w:bCs/>
                <w:color w:val="FFFFFF" w:themeColor="background1"/>
                <w:szCs w:val="20"/>
              </w:rPr>
              <w:t>Puntaje</w:t>
            </w:r>
          </w:p>
        </w:tc>
      </w:tr>
      <w:tr w:rsidR="000D02AF" w:rsidRPr="00B0737F" w14:paraId="406649FB" w14:textId="77777777" w:rsidTr="001C22EF">
        <w:trPr>
          <w:trHeight w:val="227"/>
          <w:jc w:val="center"/>
        </w:trPr>
        <w:tc>
          <w:tcPr>
            <w:tcW w:w="0" w:type="auto"/>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43119D9F" w14:textId="77777777" w:rsidR="000D02AF" w:rsidRPr="004C31EB" w:rsidRDefault="000D02AF" w:rsidP="001C22EF">
            <w:pPr>
              <w:spacing w:after="0" w:line="276" w:lineRule="auto"/>
              <w:jc w:val="center"/>
              <w:rPr>
                <w:rFonts w:eastAsia="Arial," w:cs="Arial"/>
                <w:color w:val="auto"/>
                <w:szCs w:val="20"/>
              </w:rPr>
            </w:pPr>
            <w:r w:rsidRPr="004C31EB">
              <w:rPr>
                <w:rFonts w:cs="Arial"/>
                <w:color w:val="auto"/>
                <w:szCs w:val="20"/>
              </w:rPr>
              <w:t>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5D8BEB2" w14:textId="77777777" w:rsidR="000D02AF" w:rsidRPr="004C31EB" w:rsidRDefault="000D02AF" w:rsidP="001C22EF">
            <w:pPr>
              <w:spacing w:after="0" w:line="276" w:lineRule="auto"/>
              <w:jc w:val="center"/>
              <w:rPr>
                <w:rFonts w:eastAsia="Arial," w:cs="Arial"/>
                <w:color w:val="auto"/>
                <w:szCs w:val="20"/>
              </w:rPr>
            </w:pPr>
            <w:r w:rsidRPr="004C31EB">
              <w:rPr>
                <w:rFonts w:cs="Arial"/>
                <w:color w:val="auto"/>
                <w:szCs w:val="20"/>
              </w:rPr>
              <w:t>5</w:t>
            </w:r>
          </w:p>
        </w:tc>
        <w:tc>
          <w:tcPr>
            <w:tcW w:w="0" w:type="auto"/>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371875A7" w14:textId="77777777" w:rsidR="000D02AF" w:rsidRPr="004C31EB" w:rsidRDefault="000D02AF" w:rsidP="001C22EF">
            <w:pPr>
              <w:spacing w:after="0" w:line="276" w:lineRule="auto"/>
              <w:jc w:val="center"/>
              <w:rPr>
                <w:rFonts w:eastAsia="Arial," w:cs="Arial"/>
                <w:color w:val="auto"/>
                <w:szCs w:val="20"/>
              </w:rPr>
            </w:pPr>
            <w:r w:rsidRPr="004C31EB">
              <w:rPr>
                <w:rFonts w:cs="Arial"/>
                <w:color w:val="auto"/>
                <w:szCs w:val="20"/>
              </w:rPr>
              <w:t>20</w:t>
            </w:r>
          </w:p>
        </w:tc>
      </w:tr>
      <w:tr w:rsidR="000D02AF" w:rsidRPr="00B0737F" w14:paraId="651D0DF7" w14:textId="77777777" w:rsidTr="001C22EF">
        <w:trPr>
          <w:trHeight w:val="227"/>
          <w:jc w:val="center"/>
        </w:trPr>
        <w:tc>
          <w:tcPr>
            <w:tcW w:w="0" w:type="auto"/>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2F30F282" w14:textId="77777777" w:rsidR="000D02AF" w:rsidRPr="004C31EB" w:rsidRDefault="000D02AF" w:rsidP="001C22EF">
            <w:pPr>
              <w:spacing w:after="0" w:line="276" w:lineRule="auto"/>
              <w:jc w:val="center"/>
              <w:rPr>
                <w:rFonts w:eastAsia="Arial," w:cs="Arial"/>
                <w:color w:val="auto"/>
                <w:szCs w:val="20"/>
              </w:rPr>
            </w:pPr>
            <w:r w:rsidRPr="004C31EB">
              <w:rPr>
                <w:rFonts w:cs="Arial"/>
                <w:color w:val="auto"/>
                <w:szCs w:val="20"/>
              </w:rPr>
              <w:t>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D43448" w14:textId="77777777" w:rsidR="000D02AF" w:rsidRPr="004C31EB" w:rsidRDefault="000D02AF" w:rsidP="001C22EF">
            <w:pPr>
              <w:spacing w:after="0" w:line="276" w:lineRule="auto"/>
              <w:jc w:val="center"/>
              <w:rPr>
                <w:rFonts w:eastAsia="Arial," w:cs="Arial"/>
                <w:color w:val="auto"/>
                <w:szCs w:val="20"/>
              </w:rPr>
            </w:pPr>
            <w:r w:rsidRPr="004C31EB">
              <w:rPr>
                <w:rFonts w:cs="Arial"/>
                <w:color w:val="auto"/>
                <w:szCs w:val="20"/>
              </w:rPr>
              <w:t>10</w:t>
            </w:r>
          </w:p>
        </w:tc>
        <w:tc>
          <w:tcPr>
            <w:tcW w:w="0" w:type="auto"/>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7EE65378" w14:textId="77777777" w:rsidR="000D02AF" w:rsidRPr="004C31EB" w:rsidRDefault="000D02AF" w:rsidP="001C22EF">
            <w:pPr>
              <w:spacing w:after="0" w:line="276" w:lineRule="auto"/>
              <w:jc w:val="center"/>
              <w:rPr>
                <w:rFonts w:eastAsia="Arial," w:cs="Arial"/>
                <w:color w:val="auto"/>
                <w:szCs w:val="20"/>
              </w:rPr>
            </w:pPr>
            <w:r w:rsidRPr="004C31EB">
              <w:rPr>
                <w:rFonts w:cs="Arial"/>
                <w:color w:val="auto"/>
                <w:szCs w:val="20"/>
              </w:rPr>
              <w:t>30</w:t>
            </w:r>
          </w:p>
        </w:tc>
      </w:tr>
      <w:tr w:rsidR="000D02AF" w:rsidRPr="00B0737F" w14:paraId="16403AF2" w14:textId="77777777" w:rsidTr="001C22EF">
        <w:trPr>
          <w:trHeight w:val="227"/>
          <w:jc w:val="center"/>
        </w:trPr>
        <w:tc>
          <w:tcPr>
            <w:tcW w:w="0" w:type="auto"/>
            <w:tcBorders>
              <w:top w:val="single" w:sz="4" w:space="0" w:color="000000" w:themeColor="text1"/>
              <w:left w:val="double" w:sz="4" w:space="0" w:color="auto"/>
              <w:bottom w:val="double" w:sz="4" w:space="0" w:color="auto"/>
              <w:right w:val="single" w:sz="4" w:space="0" w:color="000000" w:themeColor="text1"/>
            </w:tcBorders>
            <w:vAlign w:val="center"/>
            <w:hideMark/>
          </w:tcPr>
          <w:p w14:paraId="26ADA1D0" w14:textId="77777777" w:rsidR="000D02AF" w:rsidRPr="004C31EB" w:rsidRDefault="000D02AF" w:rsidP="001C22EF">
            <w:pPr>
              <w:spacing w:after="0" w:line="276" w:lineRule="auto"/>
              <w:jc w:val="center"/>
              <w:rPr>
                <w:rFonts w:eastAsia="Arial," w:cs="Arial"/>
                <w:color w:val="auto"/>
                <w:szCs w:val="20"/>
              </w:rPr>
            </w:pPr>
            <w:r w:rsidRPr="004C31EB">
              <w:rPr>
                <w:rFonts w:cs="Arial"/>
                <w:color w:val="auto"/>
                <w:szCs w:val="20"/>
              </w:rPr>
              <w:t>11</w:t>
            </w:r>
          </w:p>
        </w:tc>
        <w:tc>
          <w:tcPr>
            <w:tcW w:w="0" w:type="auto"/>
            <w:tcBorders>
              <w:top w:val="single" w:sz="4" w:space="0" w:color="000000" w:themeColor="text1"/>
              <w:left w:val="single" w:sz="4" w:space="0" w:color="000000" w:themeColor="text1"/>
              <w:bottom w:val="double" w:sz="4" w:space="0" w:color="auto"/>
              <w:right w:val="single" w:sz="4" w:space="0" w:color="000000" w:themeColor="text1"/>
            </w:tcBorders>
            <w:vAlign w:val="center"/>
            <w:hideMark/>
          </w:tcPr>
          <w:p w14:paraId="6E255D4F" w14:textId="77777777" w:rsidR="000D02AF" w:rsidRPr="004C31EB" w:rsidRDefault="000D02AF" w:rsidP="001C22EF">
            <w:pPr>
              <w:spacing w:after="0" w:line="276" w:lineRule="auto"/>
              <w:jc w:val="center"/>
              <w:rPr>
                <w:rFonts w:eastAsia="Arial," w:cs="Arial"/>
                <w:color w:val="auto"/>
                <w:szCs w:val="20"/>
              </w:rPr>
            </w:pPr>
            <w:r w:rsidRPr="004C31EB">
              <w:rPr>
                <w:rFonts w:cs="Arial"/>
                <w:color w:val="auto"/>
                <w:szCs w:val="20"/>
              </w:rPr>
              <w:t>Mayores</w:t>
            </w:r>
          </w:p>
        </w:tc>
        <w:tc>
          <w:tcPr>
            <w:tcW w:w="0" w:type="auto"/>
            <w:tcBorders>
              <w:top w:val="single" w:sz="4" w:space="0" w:color="000000" w:themeColor="text1"/>
              <w:left w:val="single" w:sz="4" w:space="0" w:color="000000" w:themeColor="text1"/>
              <w:bottom w:val="double" w:sz="4" w:space="0" w:color="auto"/>
              <w:right w:val="double" w:sz="4" w:space="0" w:color="auto"/>
            </w:tcBorders>
            <w:vAlign w:val="center"/>
            <w:hideMark/>
          </w:tcPr>
          <w:p w14:paraId="2A799B1C" w14:textId="77777777" w:rsidR="000D02AF" w:rsidRPr="004C31EB" w:rsidRDefault="000D02AF" w:rsidP="001C22EF">
            <w:pPr>
              <w:spacing w:after="0" w:line="276" w:lineRule="auto"/>
              <w:jc w:val="center"/>
              <w:rPr>
                <w:rFonts w:eastAsia="Arial," w:cs="Arial"/>
                <w:color w:val="auto"/>
                <w:szCs w:val="20"/>
              </w:rPr>
            </w:pPr>
            <w:r w:rsidRPr="004C31EB">
              <w:rPr>
                <w:rFonts w:cs="Arial"/>
                <w:color w:val="auto"/>
                <w:szCs w:val="20"/>
              </w:rPr>
              <w:t>40</w:t>
            </w:r>
          </w:p>
        </w:tc>
      </w:tr>
    </w:tbl>
    <w:p w14:paraId="57019028" w14:textId="77777777" w:rsidR="000D02AF" w:rsidRDefault="000D02AF" w:rsidP="000D02AF">
      <w:pPr>
        <w:pStyle w:val="Prrafodelista"/>
        <w:rPr>
          <w:b/>
          <w:bCs/>
          <w:lang w:val="es-MX"/>
        </w:rPr>
      </w:pPr>
    </w:p>
    <w:p w14:paraId="61289153" w14:textId="24406F14" w:rsidR="000D02AF" w:rsidRPr="000D02AF" w:rsidRDefault="000D02AF" w:rsidP="00702395">
      <w:pPr>
        <w:pStyle w:val="Prrafodelista"/>
        <w:numPr>
          <w:ilvl w:val="0"/>
          <w:numId w:val="31"/>
        </w:numPr>
        <w:rPr>
          <w:b/>
          <w:bCs/>
          <w:lang w:val="es-MX"/>
        </w:rPr>
      </w:pPr>
      <w:r>
        <w:rPr>
          <w:b/>
          <w:bCs/>
          <w:lang w:val="es-MX"/>
        </w:rPr>
        <w:t>Saldos Contratos en Ejecución (SCE):</w:t>
      </w:r>
    </w:p>
    <w:p w14:paraId="363AFD31" w14:textId="77777777" w:rsidR="000D02AF" w:rsidRPr="000D02AF" w:rsidRDefault="000D02AF" w:rsidP="000D02AF">
      <w:pPr>
        <w:rPr>
          <w:lang w:val="es-MX"/>
        </w:rPr>
      </w:pPr>
      <w:r w:rsidRPr="000D02AF">
        <w:rPr>
          <w:lang w:val="es-MX"/>
        </w:rPr>
        <w:t xml:space="preserve">El proponente debe presentar el Formato 5 – Capacidad residual suscrito por su representante legal y su revisor fiscal si el proponente está obligado a tenerlo, o por el contador o su auditor independiente el cual contenga la lista de los contratos en ejecución tanto a nivel nacional como internacional indicando: i) el valor del contrato; ii) el plazo del contrato en meses; iii) la fecha de inicio de las obras del contrato, día, mes, año; iv) si la obra la ejecuta un consorcio o unión temporal junto con el porcentaje de participación del integrante que presenta el certificado, y v) si el contrato se encuentra suspendido, de ser así, la fecha de suspensión. En el certificado debe constar expresamente si el proponente no tiene contratos en ejecución. </w:t>
      </w:r>
    </w:p>
    <w:p w14:paraId="10100F2E" w14:textId="77777777" w:rsidR="000D02AF" w:rsidRPr="000D02AF" w:rsidRDefault="000D02AF" w:rsidP="000D02AF">
      <w:pPr>
        <w:rPr>
          <w:lang w:val="es-MX"/>
        </w:rPr>
      </w:pPr>
      <w:r w:rsidRPr="000D02AF">
        <w:rPr>
          <w:lang w:val="es-MX"/>
        </w:rPr>
        <w:t xml:space="preserve">Para acreditar el factor (SCE) el proponente tendrá en cuenta lo siguiente: </w:t>
      </w:r>
    </w:p>
    <w:p w14:paraId="53230B09" w14:textId="2DE4CE0C" w:rsidR="000D02AF" w:rsidRPr="000D02AF" w:rsidRDefault="000D02AF" w:rsidP="00702395">
      <w:pPr>
        <w:pStyle w:val="Prrafodelista"/>
        <w:numPr>
          <w:ilvl w:val="0"/>
          <w:numId w:val="33"/>
        </w:numPr>
        <w:rPr>
          <w:lang w:val="es-MX"/>
        </w:rPr>
      </w:pPr>
      <w:r w:rsidRPr="000D02AF">
        <w:rPr>
          <w:lang w:val="es-MX"/>
        </w:rPr>
        <w:t>El factor SCE es la suma de los montos por ejecutar de los contratos vigentes durante los 12 meses siguientes. Si el número de días por ejecutar en un contrato es superior a 12 meses, es decir 360 días, el factor (SCE) solo tendrá en cuenta la proporción lineal de 12 meses.</w:t>
      </w:r>
    </w:p>
    <w:p w14:paraId="026B425F" w14:textId="63268718" w:rsidR="000D02AF" w:rsidRPr="000D02AF" w:rsidRDefault="000D02AF" w:rsidP="00702395">
      <w:pPr>
        <w:pStyle w:val="Prrafodelista"/>
        <w:numPr>
          <w:ilvl w:val="0"/>
          <w:numId w:val="33"/>
        </w:numPr>
        <w:rPr>
          <w:lang w:val="es-MX"/>
        </w:rPr>
      </w:pPr>
      <w:r w:rsidRPr="000D02AF">
        <w:rPr>
          <w:lang w:val="es-MX"/>
        </w:rPr>
        <w:t>Los contratos de obras civiles en ejecución son aquellos que a la fecha de presentación de la oferta obligan al proponente con entidades estatales y con entidades privadas para ejecutar obras civiles. Estas incluyen las obras civiles de los contratos de concesión y los contratos de obra suscritos con concesionarios, así como, los contratos suspendidos y aquellos que no tengan acta de inicio. No se entenderán como contratos en ejecución los que se encuentren en liquidación.</w:t>
      </w:r>
    </w:p>
    <w:p w14:paraId="67DDF1C7" w14:textId="38BF2F88" w:rsidR="000D02AF" w:rsidRPr="000D02AF" w:rsidRDefault="000D02AF" w:rsidP="00702395">
      <w:pPr>
        <w:pStyle w:val="Prrafodelista"/>
        <w:numPr>
          <w:ilvl w:val="0"/>
          <w:numId w:val="33"/>
        </w:numPr>
        <w:rPr>
          <w:lang w:val="es-MX"/>
        </w:rPr>
      </w:pPr>
      <w:r w:rsidRPr="000D02AF">
        <w:rPr>
          <w:lang w:val="es-MX"/>
        </w:rPr>
        <w:t xml:space="preserve">Se tendrán en cuenta los contratos de obras civiles en ejecución suscritos por el proponente o por sociedades, consorcios o uniones temporales en los cuales el proponente tenga participación. </w:t>
      </w:r>
    </w:p>
    <w:p w14:paraId="48915322" w14:textId="3C124D19" w:rsidR="000D02AF" w:rsidRPr="000D02AF" w:rsidRDefault="000D02AF" w:rsidP="00702395">
      <w:pPr>
        <w:pStyle w:val="Prrafodelista"/>
        <w:numPr>
          <w:ilvl w:val="0"/>
          <w:numId w:val="33"/>
        </w:numPr>
        <w:rPr>
          <w:lang w:val="es-MX"/>
        </w:rPr>
      </w:pPr>
      <w:r w:rsidRPr="000D02AF">
        <w:rPr>
          <w:lang w:val="es-MX"/>
        </w:rPr>
        <w:t>Si un contrato se encuentra suspendido, el cálculo del (SCE) de dicho contrato debe efectuarse asumiendo que lo que falta por ejecutar iniciara en la fecha de presentación de la oferta del Proceso de Contratación. Si el contrato está suspendido el proponente debe informar el saldo pendiente por ejecutar.</w:t>
      </w:r>
    </w:p>
    <w:p w14:paraId="0A2F2927" w14:textId="7BCE99B2" w:rsidR="000D02AF" w:rsidRPr="000D02AF" w:rsidRDefault="000D02AF" w:rsidP="00702395">
      <w:pPr>
        <w:pStyle w:val="Prrafodelista"/>
        <w:numPr>
          <w:ilvl w:val="0"/>
          <w:numId w:val="33"/>
        </w:numPr>
        <w:rPr>
          <w:lang w:val="es-MX"/>
        </w:rPr>
      </w:pPr>
      <w:r w:rsidRPr="000D02AF">
        <w:rPr>
          <w:lang w:val="es-MX"/>
        </w:rPr>
        <w:t xml:space="preserve">El cálculo del factor (SCE) debe hacerse linealmente calculando una ejecución diaria equivalente al valor del contrato dividido por el plazo del contrato expresado en días. Este resultado se multiplica por el número de días pendientes para cumplir el plazo del contrato y si el contrato es ejecutado por una estructura plural por la participación del proponente en la respectiva estructura. </w:t>
      </w:r>
    </w:p>
    <w:p w14:paraId="603C2402" w14:textId="769F232E" w:rsidR="000D02AF" w:rsidRPr="000D02AF" w:rsidRDefault="000D02AF" w:rsidP="00702395">
      <w:pPr>
        <w:pStyle w:val="Prrafodelista"/>
        <w:numPr>
          <w:ilvl w:val="0"/>
          <w:numId w:val="33"/>
        </w:numPr>
        <w:rPr>
          <w:lang w:val="es-MX"/>
        </w:rPr>
      </w:pPr>
      <w:r w:rsidRPr="000D02AF">
        <w:rPr>
          <w:lang w:val="es-MX"/>
        </w:rPr>
        <w:t>Para los proponentes o integrantes extranjeros sin domicilio o sin sucursal en Colombia deben diligenciar el Formato 5 – Capacidad residual firmado por la persona natural o el representante legal de la persona jurídica y el contador público colombiano que los hubiere convertido a pesos colombianos usando para ello la sección 1.13 del pliego de condiciones.</w:t>
      </w:r>
    </w:p>
    <w:p w14:paraId="370B7F4F" w14:textId="542FDA0A" w:rsidR="000D02AF" w:rsidRDefault="00662E70" w:rsidP="00DD3F5A">
      <w:pPr>
        <w:pStyle w:val="Ttulo1"/>
      </w:pPr>
      <w:bookmarkStart w:id="76" w:name="_Toc57727302"/>
      <w:r>
        <w:rPr>
          <w:caps w:val="0"/>
        </w:rPr>
        <w:lastRenderedPageBreak/>
        <w:t>CRITERIOS DE EVALUACIÓN, ASIGNACIÓN DE PUNTAJE Y CRITERIOS DE DESEMPATE</w:t>
      </w:r>
      <w:bookmarkEnd w:id="76"/>
    </w:p>
    <w:p w14:paraId="41276BF0" w14:textId="47E1B5FD" w:rsidR="00DD3F5A" w:rsidRDefault="00DD3F5A" w:rsidP="00DD3F5A">
      <w:pPr>
        <w:rPr>
          <w:lang w:val="es-MX"/>
        </w:rPr>
      </w:pPr>
      <w:r w:rsidRPr="00DD3F5A">
        <w:rPr>
          <w:lang w:val="es-MX"/>
        </w:rPr>
        <w:t>La entidad calificará las ofertas que hayan cumplido con los requisitos habilitantes con los siguientes puntajes:</w:t>
      </w:r>
    </w:p>
    <w:tbl>
      <w:tblPr>
        <w:tblStyle w:val="Tablaconcuadrcula"/>
        <w:tblW w:w="0" w:type="auto"/>
        <w:jc w:val="center"/>
        <w:tblLook w:val="04A0" w:firstRow="1" w:lastRow="0" w:firstColumn="1" w:lastColumn="0" w:noHBand="0" w:noVBand="1"/>
      </w:tblPr>
      <w:tblGrid>
        <w:gridCol w:w="2841"/>
        <w:gridCol w:w="1554"/>
      </w:tblGrid>
      <w:tr w:rsidR="00DD3F5A" w:rsidRPr="00D71161" w14:paraId="7158D005" w14:textId="77777777" w:rsidTr="00DD3F5A">
        <w:trPr>
          <w:trHeight w:val="283"/>
          <w:tblHeader/>
          <w:jc w:val="center"/>
        </w:trPr>
        <w:tc>
          <w:tcPr>
            <w:tcW w:w="2841"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20E31C21" w14:textId="77777777" w:rsidR="00DD3F5A" w:rsidRPr="004C31EB" w:rsidRDefault="00DD3F5A" w:rsidP="001C22EF">
            <w:pPr>
              <w:spacing w:line="276" w:lineRule="auto"/>
              <w:jc w:val="center"/>
              <w:rPr>
                <w:rFonts w:eastAsia="Arial" w:cs="Arial"/>
                <w:b/>
                <w:bCs/>
                <w:color w:val="FFFFFF" w:themeColor="background1"/>
                <w:szCs w:val="20"/>
              </w:rPr>
            </w:pPr>
            <w:bookmarkStart w:id="77" w:name="_Hlk511664705"/>
            <w:r w:rsidRPr="004C31EB">
              <w:rPr>
                <w:rFonts w:cs="Arial"/>
                <w:b/>
                <w:bCs/>
                <w:color w:val="FFFFFF" w:themeColor="background1"/>
                <w:szCs w:val="20"/>
              </w:rPr>
              <w:t>Concepto</w:t>
            </w:r>
          </w:p>
        </w:tc>
        <w:tc>
          <w:tcPr>
            <w:tcW w:w="155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43BAD3B6" w14:textId="77777777" w:rsidR="00DD3F5A" w:rsidRPr="004C31EB" w:rsidRDefault="00DD3F5A" w:rsidP="001C22EF">
            <w:pPr>
              <w:spacing w:line="276" w:lineRule="auto"/>
              <w:jc w:val="center"/>
              <w:rPr>
                <w:rFonts w:eastAsia="Arial" w:cs="Arial"/>
                <w:b/>
                <w:bCs/>
                <w:color w:val="FFFFFF" w:themeColor="background1"/>
                <w:szCs w:val="20"/>
              </w:rPr>
            </w:pPr>
            <w:r w:rsidRPr="004C31EB">
              <w:rPr>
                <w:rFonts w:cs="Arial"/>
                <w:b/>
                <w:bCs/>
                <w:color w:val="FFFFFF" w:themeColor="background1"/>
                <w:szCs w:val="20"/>
              </w:rPr>
              <w:t>Pun</w:t>
            </w:r>
            <w:r w:rsidRPr="004C31EB">
              <w:rPr>
                <w:rFonts w:cs="Arial"/>
                <w:b/>
                <w:color w:val="FFFFFF" w:themeColor="background1"/>
                <w:szCs w:val="20"/>
              </w:rPr>
              <w:t>taje</w:t>
            </w:r>
            <w:r w:rsidRPr="004C31EB">
              <w:rPr>
                <w:rFonts w:cs="Arial"/>
                <w:b/>
                <w:bCs/>
                <w:color w:val="FFFFFF" w:themeColor="background1"/>
                <w:szCs w:val="20"/>
              </w:rPr>
              <w:t xml:space="preserve"> máximo</w:t>
            </w:r>
          </w:p>
        </w:tc>
      </w:tr>
      <w:tr w:rsidR="00DD3F5A" w:rsidRPr="00D71161" w14:paraId="6F5C4EDD" w14:textId="77777777" w:rsidTr="001C22EF">
        <w:trPr>
          <w:trHeight w:val="569"/>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77314706" w14:textId="77777777" w:rsidR="00DD3F5A" w:rsidRPr="006E1B08" w:rsidRDefault="00DD3F5A" w:rsidP="001C22EF">
            <w:pPr>
              <w:tabs>
                <w:tab w:val="left" w:pos="1039"/>
              </w:tabs>
              <w:spacing w:line="276" w:lineRule="auto"/>
              <w:jc w:val="center"/>
              <w:rPr>
                <w:rFonts w:eastAsia="Arial" w:cs="Arial"/>
                <w:color w:val="auto"/>
                <w:szCs w:val="20"/>
              </w:rPr>
            </w:pPr>
            <w:r w:rsidRPr="006E1B08">
              <w:rPr>
                <w:rFonts w:cs="Arial"/>
                <w:color w:val="auto"/>
                <w:szCs w:val="20"/>
                <w:lang w:val="es-ES" w:eastAsia="es-CO"/>
              </w:rPr>
              <w:t>Oferta</w:t>
            </w:r>
            <w:r w:rsidRPr="006E1B08">
              <w:rPr>
                <w:rFonts w:eastAsia="Arial,Times New Roman" w:cs="Arial"/>
                <w:color w:val="auto"/>
                <w:szCs w:val="20"/>
                <w:lang w:val="es-ES" w:eastAsia="es-CO"/>
              </w:rPr>
              <w:t xml:space="preserve"> </w:t>
            </w:r>
            <w:r w:rsidRPr="006E1B08">
              <w:rPr>
                <w:rFonts w:cs="Arial"/>
                <w:color w:val="auto"/>
                <w:szCs w:val="20"/>
                <w:lang w:val="es-ES" w:eastAsia="es-CO"/>
              </w:rPr>
              <w:t>económica</w:t>
            </w:r>
          </w:p>
        </w:tc>
        <w:tc>
          <w:tcPr>
            <w:tcW w:w="1554" w:type="dxa"/>
            <w:tcBorders>
              <w:top w:val="single" w:sz="4" w:space="0" w:color="auto"/>
              <w:left w:val="single" w:sz="4" w:space="0" w:color="auto"/>
              <w:bottom w:val="single" w:sz="4" w:space="0" w:color="auto"/>
              <w:right w:val="double" w:sz="4" w:space="0" w:color="auto"/>
            </w:tcBorders>
            <w:vAlign w:val="center"/>
            <w:hideMark/>
          </w:tcPr>
          <w:p w14:paraId="387EB115" w14:textId="77777777" w:rsidR="00DD3F5A" w:rsidRPr="006E1B08" w:rsidRDefault="00DD3F5A" w:rsidP="001C22EF">
            <w:pPr>
              <w:spacing w:line="276" w:lineRule="auto"/>
              <w:jc w:val="center"/>
              <w:rPr>
                <w:rFonts w:eastAsia="Arial" w:cs="Arial"/>
                <w:color w:val="auto"/>
                <w:szCs w:val="20"/>
              </w:rPr>
            </w:pPr>
            <w:r w:rsidRPr="006E1B08">
              <w:rPr>
                <w:rFonts w:cs="Arial"/>
                <w:color w:val="auto"/>
                <w:szCs w:val="20"/>
                <w:lang w:val="es-ES" w:eastAsia="es-CO"/>
              </w:rPr>
              <w:t>60</w:t>
            </w:r>
          </w:p>
        </w:tc>
      </w:tr>
      <w:tr w:rsidR="00DD3F5A" w:rsidRPr="00D71161" w14:paraId="2F30402D" w14:textId="77777777" w:rsidTr="001C22EF">
        <w:trPr>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434A6521" w14:textId="77777777" w:rsidR="00DD3F5A" w:rsidRPr="006E1B08" w:rsidRDefault="00DD3F5A" w:rsidP="001C22EF">
            <w:pPr>
              <w:spacing w:line="276" w:lineRule="auto"/>
              <w:jc w:val="center"/>
              <w:rPr>
                <w:rFonts w:eastAsia="Arial" w:cs="Arial"/>
                <w:color w:val="auto"/>
                <w:szCs w:val="20"/>
              </w:rPr>
            </w:pPr>
            <w:r w:rsidRPr="006E1B08">
              <w:rPr>
                <w:rFonts w:cs="Arial"/>
                <w:color w:val="auto"/>
                <w:szCs w:val="20"/>
                <w:lang w:val="es-ES" w:eastAsia="es-CO"/>
              </w:rPr>
              <w:t>Factor</w:t>
            </w:r>
            <w:r w:rsidRPr="006E1B08">
              <w:rPr>
                <w:rFonts w:eastAsia="Arial,Times New Roman" w:cs="Arial"/>
                <w:color w:val="auto"/>
                <w:szCs w:val="20"/>
                <w:lang w:val="es-ES" w:eastAsia="es-CO"/>
              </w:rPr>
              <w:t xml:space="preserve"> </w:t>
            </w:r>
            <w:r w:rsidRPr="006E1B08">
              <w:rPr>
                <w:rFonts w:cs="Arial"/>
                <w:color w:val="auto"/>
                <w:szCs w:val="20"/>
                <w:lang w:val="es-ES" w:eastAsia="es-CO"/>
              </w:rPr>
              <w:t>de</w:t>
            </w:r>
            <w:r w:rsidRPr="006E1B08">
              <w:rPr>
                <w:rFonts w:eastAsia="Arial,Times New Roman" w:cs="Arial"/>
                <w:color w:val="auto"/>
                <w:szCs w:val="20"/>
                <w:lang w:val="es-ES" w:eastAsia="es-CO"/>
              </w:rPr>
              <w:t xml:space="preserve"> </w:t>
            </w:r>
            <w:r w:rsidRPr="006E1B08">
              <w:rPr>
                <w:rFonts w:cs="Arial"/>
                <w:color w:val="auto"/>
                <w:szCs w:val="20"/>
                <w:lang w:val="es-ES" w:eastAsia="es-CO"/>
              </w:rPr>
              <w:t>calidad</w:t>
            </w:r>
          </w:p>
        </w:tc>
        <w:tc>
          <w:tcPr>
            <w:tcW w:w="1554" w:type="dxa"/>
            <w:tcBorders>
              <w:top w:val="single" w:sz="4" w:space="0" w:color="auto"/>
              <w:left w:val="single" w:sz="4" w:space="0" w:color="auto"/>
              <w:bottom w:val="single" w:sz="4" w:space="0" w:color="auto"/>
              <w:right w:val="double" w:sz="4" w:space="0" w:color="auto"/>
            </w:tcBorders>
            <w:vAlign w:val="center"/>
            <w:hideMark/>
          </w:tcPr>
          <w:p w14:paraId="18166BBF" w14:textId="77777777" w:rsidR="00DD3F5A" w:rsidRPr="006E1B08" w:rsidRDefault="00DD3F5A" w:rsidP="001C22EF">
            <w:pPr>
              <w:spacing w:line="276" w:lineRule="auto"/>
              <w:jc w:val="center"/>
              <w:rPr>
                <w:rFonts w:eastAsia="Arial" w:cs="Arial"/>
                <w:color w:val="auto"/>
                <w:szCs w:val="20"/>
              </w:rPr>
            </w:pPr>
            <w:r w:rsidRPr="006E1B08">
              <w:rPr>
                <w:rFonts w:cs="Arial"/>
                <w:color w:val="auto"/>
                <w:szCs w:val="20"/>
                <w:lang w:val="es-ES" w:eastAsia="es-CO"/>
              </w:rPr>
              <w:t>19</w:t>
            </w:r>
          </w:p>
        </w:tc>
      </w:tr>
      <w:tr w:rsidR="00DD3F5A" w:rsidRPr="00D71161" w14:paraId="5429B3A5" w14:textId="77777777" w:rsidTr="001C22EF">
        <w:trPr>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691AC441" w14:textId="77777777" w:rsidR="00DD3F5A" w:rsidRPr="006E1B08" w:rsidRDefault="00DD3F5A" w:rsidP="001C22EF">
            <w:pPr>
              <w:spacing w:line="276" w:lineRule="auto"/>
              <w:jc w:val="center"/>
              <w:rPr>
                <w:rFonts w:eastAsia="Arial" w:cs="Arial"/>
                <w:color w:val="auto"/>
                <w:szCs w:val="20"/>
              </w:rPr>
            </w:pPr>
            <w:r w:rsidRPr="006E1B08">
              <w:rPr>
                <w:rFonts w:cs="Arial"/>
                <w:color w:val="auto"/>
                <w:szCs w:val="20"/>
                <w:lang w:val="es-ES" w:eastAsia="es-CO"/>
              </w:rPr>
              <w:t>Apoyo</w:t>
            </w:r>
            <w:r w:rsidRPr="006E1B08">
              <w:rPr>
                <w:rFonts w:eastAsia="Arial,Times New Roman" w:cs="Arial"/>
                <w:color w:val="auto"/>
                <w:szCs w:val="20"/>
                <w:lang w:val="es-ES" w:eastAsia="es-CO"/>
              </w:rPr>
              <w:t xml:space="preserve"> </w:t>
            </w:r>
            <w:r w:rsidRPr="006E1B08">
              <w:rPr>
                <w:rFonts w:cs="Arial"/>
                <w:color w:val="auto"/>
                <w:szCs w:val="20"/>
                <w:lang w:val="es-ES" w:eastAsia="es-CO"/>
              </w:rPr>
              <w:t>a</w:t>
            </w:r>
            <w:r w:rsidRPr="006E1B08">
              <w:rPr>
                <w:rFonts w:eastAsia="Arial,Times New Roman" w:cs="Arial"/>
                <w:color w:val="auto"/>
                <w:szCs w:val="20"/>
                <w:lang w:val="es-ES" w:eastAsia="es-CO"/>
              </w:rPr>
              <w:t xml:space="preserve"> </w:t>
            </w:r>
            <w:r w:rsidRPr="006E1B08">
              <w:rPr>
                <w:rFonts w:cs="Arial"/>
                <w:color w:val="auto"/>
                <w:szCs w:val="20"/>
                <w:lang w:val="es-ES" w:eastAsia="es-CO"/>
              </w:rPr>
              <w:t>la</w:t>
            </w:r>
            <w:r w:rsidRPr="006E1B08">
              <w:rPr>
                <w:rFonts w:eastAsia="Arial,Times New Roman" w:cs="Arial"/>
                <w:color w:val="auto"/>
                <w:szCs w:val="20"/>
                <w:lang w:val="es-ES" w:eastAsia="es-CO"/>
              </w:rPr>
              <w:t xml:space="preserve"> </w:t>
            </w:r>
            <w:r w:rsidRPr="006E1B08">
              <w:rPr>
                <w:rFonts w:cs="Arial"/>
                <w:color w:val="auto"/>
                <w:szCs w:val="20"/>
                <w:lang w:val="es-ES" w:eastAsia="es-CO"/>
              </w:rPr>
              <w:t>industria</w:t>
            </w:r>
            <w:r w:rsidRPr="006E1B08">
              <w:rPr>
                <w:rFonts w:eastAsia="Arial,Times New Roman" w:cs="Arial"/>
                <w:color w:val="auto"/>
                <w:szCs w:val="20"/>
                <w:lang w:val="es-ES" w:eastAsia="es-CO"/>
              </w:rPr>
              <w:t xml:space="preserve"> </w:t>
            </w:r>
            <w:r w:rsidRPr="006E1B08">
              <w:rPr>
                <w:rFonts w:cs="Arial"/>
                <w:color w:val="auto"/>
                <w:szCs w:val="20"/>
                <w:lang w:val="es-ES" w:eastAsia="es-CO"/>
              </w:rPr>
              <w:t>nacional</w:t>
            </w:r>
          </w:p>
        </w:tc>
        <w:tc>
          <w:tcPr>
            <w:tcW w:w="1554" w:type="dxa"/>
            <w:tcBorders>
              <w:top w:val="single" w:sz="4" w:space="0" w:color="auto"/>
              <w:left w:val="single" w:sz="4" w:space="0" w:color="auto"/>
              <w:bottom w:val="single" w:sz="4" w:space="0" w:color="auto"/>
              <w:right w:val="double" w:sz="4" w:space="0" w:color="auto"/>
            </w:tcBorders>
            <w:vAlign w:val="center"/>
            <w:hideMark/>
          </w:tcPr>
          <w:p w14:paraId="42E7DD83" w14:textId="77777777" w:rsidR="00DD3F5A" w:rsidRPr="006E1B08" w:rsidRDefault="00DD3F5A" w:rsidP="001C22EF">
            <w:pPr>
              <w:spacing w:line="276" w:lineRule="auto"/>
              <w:jc w:val="center"/>
              <w:rPr>
                <w:rFonts w:eastAsia="Arial" w:cs="Arial"/>
                <w:color w:val="auto"/>
                <w:szCs w:val="20"/>
              </w:rPr>
            </w:pPr>
            <w:r w:rsidRPr="006E1B08">
              <w:rPr>
                <w:rFonts w:cs="Arial"/>
                <w:color w:val="auto"/>
                <w:szCs w:val="20"/>
                <w:lang w:val="es-ES" w:eastAsia="es-CO"/>
              </w:rPr>
              <w:t>20</w:t>
            </w:r>
          </w:p>
        </w:tc>
      </w:tr>
      <w:tr w:rsidR="00DD3F5A" w:rsidRPr="00D71161" w14:paraId="4857D454" w14:textId="77777777" w:rsidTr="001C22EF">
        <w:trPr>
          <w:jc w:val="center"/>
        </w:trPr>
        <w:tc>
          <w:tcPr>
            <w:tcW w:w="2841" w:type="dxa"/>
            <w:tcBorders>
              <w:top w:val="single" w:sz="4" w:space="0" w:color="auto"/>
              <w:left w:val="double" w:sz="4" w:space="0" w:color="auto"/>
              <w:bottom w:val="single" w:sz="4" w:space="0" w:color="auto"/>
              <w:right w:val="single" w:sz="4" w:space="0" w:color="auto"/>
            </w:tcBorders>
            <w:vAlign w:val="center"/>
          </w:tcPr>
          <w:p w14:paraId="5EDD9E9A" w14:textId="77777777" w:rsidR="00DD3F5A" w:rsidRPr="006E1B08" w:rsidRDefault="00DD3F5A" w:rsidP="001C22EF">
            <w:pPr>
              <w:spacing w:line="276" w:lineRule="auto"/>
              <w:jc w:val="center"/>
              <w:rPr>
                <w:rFonts w:eastAsia="Arial,Times New Roman" w:cs="Arial"/>
                <w:color w:val="auto"/>
                <w:szCs w:val="20"/>
                <w:lang w:val="es-ES" w:eastAsia="es-CO"/>
              </w:rPr>
            </w:pPr>
            <w:r w:rsidRPr="006E1B08">
              <w:rPr>
                <w:rFonts w:cs="Arial"/>
                <w:color w:val="auto"/>
                <w:szCs w:val="20"/>
                <w:lang w:val="es-ES" w:eastAsia="es-CO"/>
              </w:rPr>
              <w:t>Vinculación de personas</w:t>
            </w:r>
            <w:r w:rsidRPr="006E1B08">
              <w:rPr>
                <w:rFonts w:eastAsia="Arial,Times New Roman" w:cs="Arial"/>
                <w:color w:val="auto"/>
                <w:szCs w:val="20"/>
                <w:lang w:val="es-ES" w:eastAsia="es-CO"/>
              </w:rPr>
              <w:t xml:space="preserve"> </w:t>
            </w:r>
            <w:r w:rsidRPr="006E1B08">
              <w:rPr>
                <w:rFonts w:cs="Arial"/>
                <w:color w:val="auto"/>
                <w:szCs w:val="20"/>
                <w:lang w:val="es-ES" w:eastAsia="es-CO"/>
              </w:rPr>
              <w:t>con</w:t>
            </w:r>
            <w:r w:rsidRPr="006E1B08">
              <w:rPr>
                <w:rFonts w:eastAsia="Arial,Times New Roman" w:cs="Arial"/>
                <w:color w:val="auto"/>
                <w:szCs w:val="20"/>
                <w:lang w:val="es-ES" w:eastAsia="es-CO"/>
              </w:rPr>
              <w:t xml:space="preserve"> </w:t>
            </w:r>
            <w:r w:rsidRPr="006E1B08">
              <w:rPr>
                <w:rFonts w:cs="Arial"/>
                <w:color w:val="auto"/>
                <w:szCs w:val="20"/>
                <w:lang w:val="es-ES" w:eastAsia="es-CO"/>
              </w:rPr>
              <w:t>discapacidad</w:t>
            </w:r>
          </w:p>
        </w:tc>
        <w:tc>
          <w:tcPr>
            <w:tcW w:w="1554" w:type="dxa"/>
            <w:tcBorders>
              <w:top w:val="single" w:sz="4" w:space="0" w:color="auto"/>
              <w:left w:val="single" w:sz="4" w:space="0" w:color="auto"/>
              <w:bottom w:val="single" w:sz="4" w:space="0" w:color="auto"/>
              <w:right w:val="double" w:sz="4" w:space="0" w:color="auto"/>
            </w:tcBorders>
            <w:vAlign w:val="center"/>
          </w:tcPr>
          <w:p w14:paraId="771A55BB" w14:textId="77777777" w:rsidR="00DD3F5A" w:rsidRPr="006E1B08" w:rsidRDefault="00DD3F5A" w:rsidP="001C22EF">
            <w:pPr>
              <w:spacing w:line="276" w:lineRule="auto"/>
              <w:jc w:val="center"/>
              <w:rPr>
                <w:rFonts w:eastAsia="Arial,Times New Roman" w:cs="Arial"/>
                <w:color w:val="auto"/>
                <w:szCs w:val="20"/>
                <w:lang w:val="es-ES" w:eastAsia="es-CO"/>
              </w:rPr>
            </w:pPr>
            <w:r w:rsidRPr="006E1B08">
              <w:rPr>
                <w:rFonts w:cs="Arial"/>
                <w:color w:val="auto"/>
                <w:szCs w:val="20"/>
                <w:lang w:val="es-ES" w:eastAsia="es-CO"/>
              </w:rPr>
              <w:t>1</w:t>
            </w:r>
          </w:p>
        </w:tc>
      </w:tr>
      <w:tr w:rsidR="00DD3F5A" w:rsidRPr="00D71161" w14:paraId="567E748A" w14:textId="77777777" w:rsidTr="001C22EF">
        <w:trPr>
          <w:jc w:val="center"/>
        </w:trPr>
        <w:tc>
          <w:tcPr>
            <w:tcW w:w="2841" w:type="dxa"/>
            <w:tcBorders>
              <w:top w:val="single" w:sz="4" w:space="0" w:color="auto"/>
              <w:left w:val="double" w:sz="4" w:space="0" w:color="auto"/>
              <w:bottom w:val="double" w:sz="4" w:space="0" w:color="auto"/>
              <w:right w:val="single" w:sz="4" w:space="0" w:color="auto"/>
            </w:tcBorders>
            <w:vAlign w:val="center"/>
            <w:hideMark/>
          </w:tcPr>
          <w:p w14:paraId="6C797BD8" w14:textId="77777777" w:rsidR="00DD3F5A" w:rsidRPr="006E1B08" w:rsidRDefault="00DD3F5A" w:rsidP="001C22EF">
            <w:pPr>
              <w:spacing w:line="276" w:lineRule="auto"/>
              <w:jc w:val="center"/>
              <w:rPr>
                <w:rFonts w:eastAsia="Arial" w:cs="Arial"/>
                <w:b/>
                <w:color w:val="auto"/>
                <w:szCs w:val="20"/>
              </w:rPr>
            </w:pPr>
            <w:r w:rsidRPr="006E1B08">
              <w:rPr>
                <w:rFonts w:cs="Arial"/>
                <w:b/>
                <w:color w:val="auto"/>
                <w:szCs w:val="20"/>
                <w:lang w:val="es-ES" w:eastAsia="es-CO"/>
              </w:rPr>
              <w:t>Total</w:t>
            </w:r>
          </w:p>
        </w:tc>
        <w:tc>
          <w:tcPr>
            <w:tcW w:w="1554" w:type="dxa"/>
            <w:tcBorders>
              <w:top w:val="single" w:sz="4" w:space="0" w:color="auto"/>
              <w:left w:val="single" w:sz="4" w:space="0" w:color="auto"/>
              <w:bottom w:val="double" w:sz="4" w:space="0" w:color="auto"/>
              <w:right w:val="double" w:sz="4" w:space="0" w:color="auto"/>
            </w:tcBorders>
            <w:vAlign w:val="center"/>
            <w:hideMark/>
          </w:tcPr>
          <w:p w14:paraId="0B910BCD" w14:textId="77777777" w:rsidR="00DD3F5A" w:rsidRPr="006E1B08" w:rsidRDefault="00DD3F5A" w:rsidP="001C22EF">
            <w:pPr>
              <w:spacing w:line="276" w:lineRule="auto"/>
              <w:jc w:val="center"/>
              <w:rPr>
                <w:rFonts w:eastAsia="Arial" w:cs="Arial"/>
                <w:b/>
                <w:color w:val="auto"/>
                <w:szCs w:val="20"/>
              </w:rPr>
            </w:pPr>
            <w:r w:rsidRPr="006E1B08">
              <w:rPr>
                <w:rFonts w:cs="Arial"/>
                <w:b/>
                <w:color w:val="auto"/>
                <w:szCs w:val="20"/>
                <w:lang w:val="es-ES" w:eastAsia="es-CO"/>
              </w:rPr>
              <w:t>100</w:t>
            </w:r>
          </w:p>
        </w:tc>
      </w:tr>
      <w:bookmarkEnd w:id="77"/>
    </w:tbl>
    <w:p w14:paraId="390F862C" w14:textId="77777777" w:rsidR="00DD3F5A" w:rsidRPr="00DD3F5A" w:rsidRDefault="00DD3F5A" w:rsidP="00DD3F5A">
      <w:pPr>
        <w:rPr>
          <w:lang w:val="es-MX"/>
        </w:rPr>
      </w:pPr>
    </w:p>
    <w:p w14:paraId="143998D7" w14:textId="7DE84E95" w:rsidR="000D02AF" w:rsidRDefault="00DD3F5A" w:rsidP="000D02AF">
      <w:pPr>
        <w:rPr>
          <w:lang w:val="es-MX"/>
        </w:rPr>
      </w:pPr>
      <w:r w:rsidRPr="00DD3F5A">
        <w:rPr>
          <w:lang w:val="es-MX"/>
        </w:rPr>
        <w:t>De conformidad con el artículo 67 de la Ley 915 de 2004, cuando el objeto del contrato deba ser desarrollado en el territorio del departamento Archipiélago, la entidad calificará las ofertas que hayan cumplido con los requisitos habilitantes con los siguientes puntajes:</w:t>
      </w:r>
    </w:p>
    <w:tbl>
      <w:tblPr>
        <w:tblStyle w:val="Tablaconcuadrcula"/>
        <w:tblW w:w="0" w:type="auto"/>
        <w:jc w:val="center"/>
        <w:tblLook w:val="04A0" w:firstRow="1" w:lastRow="0" w:firstColumn="1" w:lastColumn="0" w:noHBand="0" w:noVBand="1"/>
      </w:tblPr>
      <w:tblGrid>
        <w:gridCol w:w="2841"/>
        <w:gridCol w:w="1554"/>
      </w:tblGrid>
      <w:tr w:rsidR="00DD3F5A" w:rsidRPr="00714723" w14:paraId="75DC4578" w14:textId="77777777" w:rsidTr="001C22EF">
        <w:trPr>
          <w:trHeight w:val="283"/>
          <w:jc w:val="center"/>
        </w:trPr>
        <w:tc>
          <w:tcPr>
            <w:tcW w:w="2841"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1A168A5B" w14:textId="77777777" w:rsidR="00DD3F5A" w:rsidRPr="004C31EB" w:rsidRDefault="00DD3F5A" w:rsidP="001C22EF">
            <w:pPr>
              <w:spacing w:line="276" w:lineRule="auto"/>
              <w:jc w:val="center"/>
              <w:rPr>
                <w:rFonts w:eastAsia="Arial" w:cs="Arial"/>
                <w:b/>
                <w:bCs/>
                <w:color w:val="FFFFFF" w:themeColor="background1"/>
                <w:szCs w:val="20"/>
              </w:rPr>
            </w:pPr>
            <w:r w:rsidRPr="004C31EB">
              <w:rPr>
                <w:rFonts w:cs="Arial"/>
                <w:b/>
                <w:bCs/>
                <w:color w:val="FFFFFF" w:themeColor="background1"/>
                <w:szCs w:val="20"/>
              </w:rPr>
              <w:t>Concepto</w:t>
            </w:r>
          </w:p>
        </w:tc>
        <w:tc>
          <w:tcPr>
            <w:tcW w:w="155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6DC69202" w14:textId="77777777" w:rsidR="00DD3F5A" w:rsidRPr="004C31EB" w:rsidRDefault="00DD3F5A" w:rsidP="001C22EF">
            <w:pPr>
              <w:spacing w:line="276" w:lineRule="auto"/>
              <w:jc w:val="center"/>
              <w:rPr>
                <w:rFonts w:eastAsia="Arial" w:cs="Arial"/>
                <w:b/>
                <w:bCs/>
                <w:color w:val="FFFFFF" w:themeColor="background1"/>
                <w:szCs w:val="20"/>
              </w:rPr>
            </w:pPr>
            <w:r w:rsidRPr="004C31EB">
              <w:rPr>
                <w:rFonts w:cs="Arial"/>
                <w:b/>
                <w:bCs/>
                <w:color w:val="FFFFFF" w:themeColor="background1"/>
                <w:szCs w:val="20"/>
              </w:rPr>
              <w:t>Pun</w:t>
            </w:r>
            <w:r w:rsidRPr="004C31EB">
              <w:rPr>
                <w:rFonts w:cs="Arial"/>
                <w:b/>
                <w:color w:val="FFFFFF" w:themeColor="background1"/>
                <w:szCs w:val="20"/>
              </w:rPr>
              <w:t>taje</w:t>
            </w:r>
            <w:r w:rsidRPr="004C31EB">
              <w:rPr>
                <w:rFonts w:cs="Arial"/>
                <w:b/>
                <w:bCs/>
                <w:color w:val="FFFFFF" w:themeColor="background1"/>
                <w:szCs w:val="20"/>
              </w:rPr>
              <w:t xml:space="preserve"> máximo</w:t>
            </w:r>
          </w:p>
        </w:tc>
      </w:tr>
      <w:tr w:rsidR="00DD3F5A" w:rsidRPr="00714723" w14:paraId="71A992A7" w14:textId="77777777" w:rsidTr="001C22EF">
        <w:trPr>
          <w:trHeight w:val="569"/>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1E61F86B" w14:textId="77777777" w:rsidR="00DD3F5A" w:rsidRPr="006E1B08" w:rsidRDefault="00DD3F5A" w:rsidP="001C22EF">
            <w:pPr>
              <w:tabs>
                <w:tab w:val="left" w:pos="1039"/>
              </w:tabs>
              <w:spacing w:line="276" w:lineRule="auto"/>
              <w:jc w:val="center"/>
              <w:rPr>
                <w:rFonts w:eastAsia="Arial" w:cs="Arial"/>
                <w:color w:val="auto"/>
                <w:szCs w:val="20"/>
              </w:rPr>
            </w:pPr>
            <w:r w:rsidRPr="006E1B08">
              <w:rPr>
                <w:rFonts w:cs="Arial"/>
                <w:color w:val="auto"/>
                <w:szCs w:val="20"/>
                <w:lang w:val="es-ES" w:eastAsia="es-CO"/>
              </w:rPr>
              <w:t>Oferta</w:t>
            </w:r>
            <w:r w:rsidRPr="006E1B08">
              <w:rPr>
                <w:rFonts w:eastAsia="Arial,Times New Roman" w:cs="Arial"/>
                <w:color w:val="auto"/>
                <w:szCs w:val="20"/>
                <w:lang w:val="es-ES" w:eastAsia="es-CO"/>
              </w:rPr>
              <w:t xml:space="preserve"> </w:t>
            </w:r>
            <w:r w:rsidRPr="006E1B08">
              <w:rPr>
                <w:rFonts w:cs="Arial"/>
                <w:color w:val="auto"/>
                <w:szCs w:val="20"/>
                <w:lang w:val="es-ES" w:eastAsia="es-CO"/>
              </w:rPr>
              <w:t>económica</w:t>
            </w:r>
          </w:p>
        </w:tc>
        <w:tc>
          <w:tcPr>
            <w:tcW w:w="1554" w:type="dxa"/>
            <w:tcBorders>
              <w:top w:val="single" w:sz="4" w:space="0" w:color="auto"/>
              <w:left w:val="single" w:sz="4" w:space="0" w:color="auto"/>
              <w:bottom w:val="single" w:sz="4" w:space="0" w:color="auto"/>
              <w:right w:val="double" w:sz="4" w:space="0" w:color="auto"/>
            </w:tcBorders>
            <w:vAlign w:val="center"/>
          </w:tcPr>
          <w:p w14:paraId="2F83E309" w14:textId="77777777" w:rsidR="00DD3F5A" w:rsidRPr="006E1B08" w:rsidRDefault="00DD3F5A" w:rsidP="001C22EF">
            <w:pPr>
              <w:spacing w:line="276" w:lineRule="auto"/>
              <w:jc w:val="center"/>
              <w:rPr>
                <w:rFonts w:eastAsia="Arial" w:cs="Arial"/>
                <w:color w:val="auto"/>
                <w:szCs w:val="20"/>
              </w:rPr>
            </w:pPr>
            <w:r w:rsidRPr="006E1B08">
              <w:rPr>
                <w:rFonts w:eastAsia="Arial" w:cs="Arial"/>
                <w:color w:val="auto"/>
                <w:szCs w:val="20"/>
              </w:rPr>
              <w:t>55</w:t>
            </w:r>
          </w:p>
        </w:tc>
      </w:tr>
      <w:tr w:rsidR="00DD3F5A" w:rsidRPr="00714723" w14:paraId="182C3E8E" w14:textId="77777777" w:rsidTr="001C22EF">
        <w:trPr>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116C0E53" w14:textId="77777777" w:rsidR="00DD3F5A" w:rsidRPr="006E1B08" w:rsidRDefault="00DD3F5A" w:rsidP="001C22EF">
            <w:pPr>
              <w:spacing w:line="276" w:lineRule="auto"/>
              <w:jc w:val="center"/>
              <w:rPr>
                <w:rFonts w:eastAsia="Arial" w:cs="Arial"/>
                <w:color w:val="auto"/>
                <w:szCs w:val="20"/>
              </w:rPr>
            </w:pPr>
            <w:r w:rsidRPr="006E1B08">
              <w:rPr>
                <w:rFonts w:cs="Arial"/>
                <w:color w:val="auto"/>
                <w:szCs w:val="20"/>
                <w:lang w:val="es-ES" w:eastAsia="es-CO"/>
              </w:rPr>
              <w:t>Factor</w:t>
            </w:r>
            <w:r w:rsidRPr="006E1B08">
              <w:rPr>
                <w:rFonts w:eastAsia="Arial,Times New Roman" w:cs="Arial"/>
                <w:color w:val="auto"/>
                <w:szCs w:val="20"/>
                <w:lang w:val="es-ES" w:eastAsia="es-CO"/>
              </w:rPr>
              <w:t xml:space="preserve"> </w:t>
            </w:r>
            <w:r w:rsidRPr="006E1B08">
              <w:rPr>
                <w:rFonts w:cs="Arial"/>
                <w:color w:val="auto"/>
                <w:szCs w:val="20"/>
                <w:lang w:val="es-ES" w:eastAsia="es-CO"/>
              </w:rPr>
              <w:t>de</w:t>
            </w:r>
            <w:r w:rsidRPr="006E1B08">
              <w:rPr>
                <w:rFonts w:eastAsia="Arial,Times New Roman" w:cs="Arial"/>
                <w:color w:val="auto"/>
                <w:szCs w:val="20"/>
                <w:lang w:val="es-ES" w:eastAsia="es-CO"/>
              </w:rPr>
              <w:t xml:space="preserve"> </w:t>
            </w:r>
            <w:r w:rsidRPr="006E1B08">
              <w:rPr>
                <w:rFonts w:cs="Arial"/>
                <w:color w:val="auto"/>
                <w:szCs w:val="20"/>
                <w:lang w:val="es-ES" w:eastAsia="es-CO"/>
              </w:rPr>
              <w:t>calidad</w:t>
            </w:r>
          </w:p>
        </w:tc>
        <w:tc>
          <w:tcPr>
            <w:tcW w:w="1554" w:type="dxa"/>
            <w:tcBorders>
              <w:top w:val="single" w:sz="4" w:space="0" w:color="auto"/>
              <w:left w:val="single" w:sz="4" w:space="0" w:color="auto"/>
              <w:bottom w:val="single" w:sz="4" w:space="0" w:color="auto"/>
              <w:right w:val="double" w:sz="4" w:space="0" w:color="auto"/>
            </w:tcBorders>
            <w:vAlign w:val="center"/>
          </w:tcPr>
          <w:p w14:paraId="796E5127" w14:textId="77777777" w:rsidR="00DD3F5A" w:rsidRPr="006E1B08" w:rsidRDefault="00DD3F5A" w:rsidP="001C22EF">
            <w:pPr>
              <w:spacing w:line="276" w:lineRule="auto"/>
              <w:jc w:val="center"/>
              <w:rPr>
                <w:rFonts w:eastAsia="Arial" w:cs="Arial"/>
                <w:color w:val="auto"/>
                <w:szCs w:val="20"/>
              </w:rPr>
            </w:pPr>
            <w:r w:rsidRPr="006E1B08">
              <w:rPr>
                <w:rFonts w:eastAsia="Arial" w:cs="Arial"/>
                <w:color w:val="auto"/>
                <w:szCs w:val="20"/>
              </w:rPr>
              <w:t>19</w:t>
            </w:r>
          </w:p>
        </w:tc>
      </w:tr>
      <w:tr w:rsidR="00DD3F5A" w:rsidRPr="00714723" w14:paraId="5A694C27" w14:textId="77777777" w:rsidTr="001C22EF">
        <w:trPr>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74688AF3" w14:textId="77777777" w:rsidR="00DD3F5A" w:rsidRPr="006E1B08" w:rsidRDefault="00DD3F5A" w:rsidP="001C22EF">
            <w:pPr>
              <w:spacing w:line="276" w:lineRule="auto"/>
              <w:jc w:val="center"/>
              <w:rPr>
                <w:rFonts w:eastAsia="Arial" w:cs="Arial"/>
                <w:color w:val="auto"/>
                <w:szCs w:val="20"/>
              </w:rPr>
            </w:pPr>
            <w:r w:rsidRPr="006E1B08">
              <w:rPr>
                <w:rFonts w:cs="Arial"/>
                <w:color w:val="auto"/>
                <w:szCs w:val="20"/>
                <w:lang w:val="es-ES" w:eastAsia="es-CO"/>
              </w:rPr>
              <w:t>Apoyo</w:t>
            </w:r>
            <w:r w:rsidRPr="006E1B08">
              <w:rPr>
                <w:rFonts w:eastAsia="Arial,Times New Roman" w:cs="Arial"/>
                <w:color w:val="auto"/>
                <w:szCs w:val="20"/>
                <w:lang w:val="es-ES" w:eastAsia="es-CO"/>
              </w:rPr>
              <w:t xml:space="preserve"> </w:t>
            </w:r>
            <w:r w:rsidRPr="006E1B08">
              <w:rPr>
                <w:rFonts w:cs="Arial"/>
                <w:color w:val="auto"/>
                <w:szCs w:val="20"/>
                <w:lang w:val="es-ES" w:eastAsia="es-CO"/>
              </w:rPr>
              <w:t>a</w:t>
            </w:r>
            <w:r w:rsidRPr="006E1B08">
              <w:rPr>
                <w:rFonts w:eastAsia="Arial,Times New Roman" w:cs="Arial"/>
                <w:color w:val="auto"/>
                <w:szCs w:val="20"/>
                <w:lang w:val="es-ES" w:eastAsia="es-CO"/>
              </w:rPr>
              <w:t xml:space="preserve"> </w:t>
            </w:r>
            <w:r w:rsidRPr="006E1B08">
              <w:rPr>
                <w:rFonts w:cs="Arial"/>
                <w:color w:val="auto"/>
                <w:szCs w:val="20"/>
                <w:lang w:val="es-ES" w:eastAsia="es-CO"/>
              </w:rPr>
              <w:t>la</w:t>
            </w:r>
            <w:r w:rsidRPr="006E1B08">
              <w:rPr>
                <w:rFonts w:eastAsia="Arial,Times New Roman" w:cs="Arial"/>
                <w:color w:val="auto"/>
                <w:szCs w:val="20"/>
                <w:lang w:val="es-ES" w:eastAsia="es-CO"/>
              </w:rPr>
              <w:t xml:space="preserve"> </w:t>
            </w:r>
            <w:r w:rsidRPr="006E1B08">
              <w:rPr>
                <w:rFonts w:cs="Arial"/>
                <w:color w:val="auto"/>
                <w:szCs w:val="20"/>
                <w:lang w:val="es-ES" w:eastAsia="es-CO"/>
              </w:rPr>
              <w:t>industria</w:t>
            </w:r>
            <w:r w:rsidRPr="006E1B08">
              <w:rPr>
                <w:rFonts w:eastAsia="Arial,Times New Roman" w:cs="Arial"/>
                <w:color w:val="auto"/>
                <w:szCs w:val="20"/>
                <w:lang w:val="es-ES" w:eastAsia="es-CO"/>
              </w:rPr>
              <w:t xml:space="preserve"> </w:t>
            </w:r>
            <w:r w:rsidRPr="006E1B08">
              <w:rPr>
                <w:rFonts w:cs="Arial"/>
                <w:color w:val="auto"/>
                <w:szCs w:val="20"/>
                <w:lang w:val="es-ES" w:eastAsia="es-CO"/>
              </w:rPr>
              <w:t>nacional</w:t>
            </w:r>
          </w:p>
        </w:tc>
        <w:tc>
          <w:tcPr>
            <w:tcW w:w="1554" w:type="dxa"/>
            <w:tcBorders>
              <w:top w:val="single" w:sz="4" w:space="0" w:color="auto"/>
              <w:left w:val="single" w:sz="4" w:space="0" w:color="auto"/>
              <w:bottom w:val="single" w:sz="4" w:space="0" w:color="auto"/>
              <w:right w:val="double" w:sz="4" w:space="0" w:color="auto"/>
            </w:tcBorders>
            <w:vAlign w:val="center"/>
          </w:tcPr>
          <w:p w14:paraId="69A78369" w14:textId="77777777" w:rsidR="00DD3F5A" w:rsidRPr="006E1B08" w:rsidRDefault="00DD3F5A" w:rsidP="001C22EF">
            <w:pPr>
              <w:spacing w:line="276" w:lineRule="auto"/>
              <w:jc w:val="center"/>
              <w:rPr>
                <w:rFonts w:eastAsia="Arial" w:cs="Arial"/>
                <w:color w:val="auto"/>
                <w:szCs w:val="20"/>
              </w:rPr>
            </w:pPr>
            <w:r w:rsidRPr="006E1B08">
              <w:rPr>
                <w:rFonts w:eastAsia="Arial" w:cs="Arial"/>
                <w:color w:val="auto"/>
                <w:szCs w:val="20"/>
              </w:rPr>
              <w:t>20</w:t>
            </w:r>
          </w:p>
        </w:tc>
      </w:tr>
      <w:tr w:rsidR="00DD3F5A" w:rsidRPr="00714723" w14:paraId="051650E0" w14:textId="77777777" w:rsidTr="001C22EF">
        <w:trPr>
          <w:jc w:val="center"/>
        </w:trPr>
        <w:tc>
          <w:tcPr>
            <w:tcW w:w="2841" w:type="dxa"/>
            <w:tcBorders>
              <w:top w:val="single" w:sz="4" w:space="0" w:color="auto"/>
              <w:left w:val="double" w:sz="4" w:space="0" w:color="auto"/>
              <w:bottom w:val="single" w:sz="4" w:space="0" w:color="auto"/>
              <w:right w:val="single" w:sz="4" w:space="0" w:color="auto"/>
            </w:tcBorders>
            <w:vAlign w:val="center"/>
          </w:tcPr>
          <w:p w14:paraId="149B5B6C" w14:textId="77777777" w:rsidR="00DD3F5A" w:rsidRPr="006E1B08" w:rsidRDefault="00DD3F5A" w:rsidP="001C22EF">
            <w:pPr>
              <w:spacing w:line="276" w:lineRule="auto"/>
              <w:jc w:val="center"/>
              <w:rPr>
                <w:rFonts w:eastAsia="Arial,Times New Roman" w:cs="Arial"/>
                <w:color w:val="auto"/>
                <w:szCs w:val="20"/>
                <w:lang w:val="es-ES" w:eastAsia="es-CO"/>
              </w:rPr>
            </w:pPr>
            <w:r w:rsidRPr="006E1B08">
              <w:rPr>
                <w:rFonts w:cs="Arial"/>
                <w:color w:val="auto"/>
                <w:szCs w:val="20"/>
                <w:lang w:val="es-ES" w:eastAsia="es-CO"/>
              </w:rPr>
              <w:t>Vinculación de personas</w:t>
            </w:r>
            <w:r w:rsidRPr="006E1B08">
              <w:rPr>
                <w:rFonts w:eastAsia="Arial,Times New Roman" w:cs="Arial"/>
                <w:color w:val="auto"/>
                <w:szCs w:val="20"/>
                <w:lang w:val="es-ES" w:eastAsia="es-CO"/>
              </w:rPr>
              <w:t xml:space="preserve"> </w:t>
            </w:r>
            <w:r w:rsidRPr="006E1B08">
              <w:rPr>
                <w:rFonts w:cs="Arial"/>
                <w:color w:val="auto"/>
                <w:szCs w:val="20"/>
                <w:lang w:val="es-ES" w:eastAsia="es-CO"/>
              </w:rPr>
              <w:t>con</w:t>
            </w:r>
            <w:r w:rsidRPr="006E1B08">
              <w:rPr>
                <w:rFonts w:eastAsia="Arial,Times New Roman" w:cs="Arial"/>
                <w:color w:val="auto"/>
                <w:szCs w:val="20"/>
                <w:lang w:val="es-ES" w:eastAsia="es-CO"/>
              </w:rPr>
              <w:t xml:space="preserve"> </w:t>
            </w:r>
            <w:r w:rsidRPr="006E1B08">
              <w:rPr>
                <w:rFonts w:cs="Arial"/>
                <w:color w:val="auto"/>
                <w:szCs w:val="20"/>
                <w:lang w:val="es-ES" w:eastAsia="es-CO"/>
              </w:rPr>
              <w:t>discapacidad</w:t>
            </w:r>
          </w:p>
        </w:tc>
        <w:tc>
          <w:tcPr>
            <w:tcW w:w="1554" w:type="dxa"/>
            <w:tcBorders>
              <w:top w:val="single" w:sz="4" w:space="0" w:color="auto"/>
              <w:left w:val="single" w:sz="4" w:space="0" w:color="auto"/>
              <w:bottom w:val="single" w:sz="4" w:space="0" w:color="auto"/>
              <w:right w:val="double" w:sz="4" w:space="0" w:color="auto"/>
            </w:tcBorders>
            <w:vAlign w:val="center"/>
          </w:tcPr>
          <w:p w14:paraId="270EFD40" w14:textId="77777777" w:rsidR="00DD3F5A" w:rsidRPr="006E1B08" w:rsidRDefault="00DD3F5A" w:rsidP="001C22EF">
            <w:pPr>
              <w:spacing w:line="276" w:lineRule="auto"/>
              <w:jc w:val="center"/>
              <w:rPr>
                <w:rFonts w:eastAsia="Arial,Times New Roman" w:cs="Arial"/>
                <w:color w:val="auto"/>
                <w:szCs w:val="20"/>
                <w:lang w:val="es-ES" w:eastAsia="es-CO"/>
              </w:rPr>
            </w:pPr>
            <w:r w:rsidRPr="006E1B08">
              <w:rPr>
                <w:rFonts w:eastAsia="Arial,Times New Roman" w:cs="Arial"/>
                <w:color w:val="auto"/>
                <w:szCs w:val="20"/>
                <w:lang w:val="es-ES" w:eastAsia="es-CO"/>
              </w:rPr>
              <w:t>1</w:t>
            </w:r>
          </w:p>
        </w:tc>
      </w:tr>
      <w:tr w:rsidR="00DD3F5A" w:rsidRPr="00714723" w14:paraId="25496D1C" w14:textId="77777777" w:rsidTr="001C22EF">
        <w:trPr>
          <w:jc w:val="center"/>
        </w:trPr>
        <w:tc>
          <w:tcPr>
            <w:tcW w:w="2841" w:type="dxa"/>
            <w:tcBorders>
              <w:top w:val="single" w:sz="4" w:space="0" w:color="auto"/>
              <w:left w:val="double" w:sz="4" w:space="0" w:color="auto"/>
              <w:bottom w:val="single" w:sz="4" w:space="0" w:color="auto"/>
              <w:right w:val="single" w:sz="4" w:space="0" w:color="auto"/>
            </w:tcBorders>
            <w:vAlign w:val="center"/>
          </w:tcPr>
          <w:p w14:paraId="442965EF" w14:textId="77777777" w:rsidR="00DD3F5A" w:rsidRPr="006E1B08" w:rsidRDefault="00DD3F5A" w:rsidP="001C22EF">
            <w:pPr>
              <w:spacing w:line="276" w:lineRule="auto"/>
              <w:jc w:val="center"/>
              <w:rPr>
                <w:rFonts w:cs="Arial"/>
                <w:color w:val="auto"/>
                <w:szCs w:val="20"/>
                <w:lang w:val="es-ES" w:eastAsia="es-CO"/>
              </w:rPr>
            </w:pPr>
            <w:r w:rsidRPr="006E1B08">
              <w:rPr>
                <w:rFonts w:cs="Arial"/>
                <w:color w:val="auto"/>
                <w:szCs w:val="20"/>
                <w:lang w:val="es-ES" w:eastAsia="es-CO"/>
              </w:rPr>
              <w:t>Tarjeta de Circulación y Residencia “OCCRE”</w:t>
            </w:r>
          </w:p>
        </w:tc>
        <w:tc>
          <w:tcPr>
            <w:tcW w:w="1554" w:type="dxa"/>
            <w:tcBorders>
              <w:top w:val="single" w:sz="4" w:space="0" w:color="auto"/>
              <w:left w:val="single" w:sz="4" w:space="0" w:color="auto"/>
              <w:bottom w:val="single" w:sz="4" w:space="0" w:color="auto"/>
              <w:right w:val="double" w:sz="4" w:space="0" w:color="auto"/>
            </w:tcBorders>
            <w:vAlign w:val="center"/>
          </w:tcPr>
          <w:p w14:paraId="03386363" w14:textId="77777777" w:rsidR="00DD3F5A" w:rsidRPr="006E1B08" w:rsidRDefault="00DD3F5A" w:rsidP="001C22EF">
            <w:pPr>
              <w:spacing w:line="276" w:lineRule="auto"/>
              <w:jc w:val="center"/>
              <w:rPr>
                <w:rFonts w:cs="Arial"/>
                <w:color w:val="auto"/>
                <w:szCs w:val="20"/>
                <w:lang w:val="es-ES" w:eastAsia="es-CO"/>
              </w:rPr>
            </w:pPr>
            <w:r w:rsidRPr="006E1B08">
              <w:rPr>
                <w:rFonts w:cs="Arial"/>
                <w:color w:val="auto"/>
                <w:szCs w:val="20"/>
                <w:lang w:val="es-ES" w:eastAsia="es-CO"/>
              </w:rPr>
              <w:t>5</w:t>
            </w:r>
          </w:p>
        </w:tc>
      </w:tr>
      <w:tr w:rsidR="00DD3F5A" w:rsidRPr="00714723" w14:paraId="56A1A9CA" w14:textId="77777777" w:rsidTr="001C22EF">
        <w:trPr>
          <w:jc w:val="center"/>
        </w:trPr>
        <w:tc>
          <w:tcPr>
            <w:tcW w:w="2841" w:type="dxa"/>
            <w:tcBorders>
              <w:top w:val="single" w:sz="4" w:space="0" w:color="auto"/>
              <w:left w:val="double" w:sz="4" w:space="0" w:color="auto"/>
              <w:bottom w:val="double" w:sz="4" w:space="0" w:color="auto"/>
              <w:right w:val="single" w:sz="4" w:space="0" w:color="auto"/>
            </w:tcBorders>
            <w:vAlign w:val="center"/>
            <w:hideMark/>
          </w:tcPr>
          <w:p w14:paraId="0CEBA218" w14:textId="77777777" w:rsidR="00DD3F5A" w:rsidRPr="006E1B08" w:rsidRDefault="00DD3F5A" w:rsidP="001C22EF">
            <w:pPr>
              <w:spacing w:line="276" w:lineRule="auto"/>
              <w:jc w:val="center"/>
              <w:rPr>
                <w:rFonts w:eastAsia="Arial" w:cs="Arial"/>
                <w:color w:val="auto"/>
                <w:szCs w:val="20"/>
              </w:rPr>
            </w:pPr>
            <w:r w:rsidRPr="006E1B08">
              <w:rPr>
                <w:rFonts w:cs="Arial"/>
                <w:color w:val="auto"/>
                <w:szCs w:val="20"/>
                <w:lang w:val="es-ES" w:eastAsia="es-CO"/>
              </w:rPr>
              <w:t>Total</w:t>
            </w:r>
          </w:p>
        </w:tc>
        <w:tc>
          <w:tcPr>
            <w:tcW w:w="1554" w:type="dxa"/>
            <w:tcBorders>
              <w:top w:val="single" w:sz="4" w:space="0" w:color="auto"/>
              <w:left w:val="single" w:sz="4" w:space="0" w:color="auto"/>
              <w:bottom w:val="double" w:sz="4" w:space="0" w:color="auto"/>
              <w:right w:val="double" w:sz="4" w:space="0" w:color="auto"/>
            </w:tcBorders>
            <w:vAlign w:val="center"/>
            <w:hideMark/>
          </w:tcPr>
          <w:p w14:paraId="46B631CF" w14:textId="77777777" w:rsidR="00DD3F5A" w:rsidRPr="006E1B08" w:rsidRDefault="00DD3F5A" w:rsidP="001C22EF">
            <w:pPr>
              <w:spacing w:line="276" w:lineRule="auto"/>
              <w:jc w:val="center"/>
              <w:rPr>
                <w:rFonts w:eastAsia="Arial" w:cs="Arial"/>
                <w:color w:val="auto"/>
                <w:szCs w:val="20"/>
              </w:rPr>
            </w:pPr>
            <w:r w:rsidRPr="006E1B08">
              <w:rPr>
                <w:rFonts w:cs="Arial"/>
                <w:color w:val="auto"/>
                <w:szCs w:val="20"/>
                <w:lang w:val="es-ES" w:eastAsia="es-CO"/>
              </w:rPr>
              <w:t>100</w:t>
            </w:r>
          </w:p>
        </w:tc>
      </w:tr>
    </w:tbl>
    <w:p w14:paraId="541BAAC8" w14:textId="482FBB12" w:rsidR="00DD3F5A" w:rsidRDefault="00DD3F5A" w:rsidP="000D02AF">
      <w:pPr>
        <w:rPr>
          <w:lang w:val="es-MX"/>
        </w:rPr>
      </w:pPr>
    </w:p>
    <w:p w14:paraId="6A287096" w14:textId="570CFDF3" w:rsidR="00DD3F5A" w:rsidRDefault="00DD3F5A" w:rsidP="000D02AF">
      <w:pPr>
        <w:rPr>
          <w:lang w:val="es-MX"/>
        </w:rPr>
      </w:pPr>
      <w:r w:rsidRPr="00DD3F5A">
        <w:rPr>
          <w:highlight w:val="lightGray"/>
          <w:lang w:val="es-MX"/>
        </w:rPr>
        <w:t>[Cuando el objeto del contrato deba ser desarrollado en el territorio del departamento Archipiélago, las entidades deberán ajustar los puntajes y fórmulas de los métodos de ponderación de acuerdo con el anterior cuadro]</w:t>
      </w:r>
    </w:p>
    <w:p w14:paraId="199E3002" w14:textId="77777777" w:rsidR="00DD3F5A" w:rsidRPr="00DD3F5A" w:rsidRDefault="00DD3F5A" w:rsidP="00702395">
      <w:pPr>
        <w:pStyle w:val="Prrafodelista"/>
        <w:keepNext/>
        <w:keepLines/>
        <w:numPr>
          <w:ilvl w:val="0"/>
          <w:numId w:val="34"/>
        </w:numPr>
        <w:spacing w:before="40" w:after="120"/>
        <w:contextualSpacing w:val="0"/>
        <w:outlineLvl w:val="1"/>
        <w:rPr>
          <w:rFonts w:eastAsiaTheme="majorEastAsia" w:cstheme="majorBidi"/>
          <w:b/>
          <w:caps/>
          <w:vanish/>
          <w:szCs w:val="26"/>
          <w:lang w:val="es-MX"/>
        </w:rPr>
      </w:pPr>
      <w:bookmarkStart w:id="78" w:name="_Toc57652580"/>
      <w:bookmarkStart w:id="79" w:name="_Toc57724537"/>
      <w:bookmarkStart w:id="80" w:name="_Toc57724801"/>
      <w:bookmarkStart w:id="81" w:name="_Toc57727303"/>
      <w:bookmarkEnd w:id="78"/>
      <w:bookmarkEnd w:id="79"/>
      <w:bookmarkEnd w:id="80"/>
      <w:bookmarkEnd w:id="81"/>
    </w:p>
    <w:p w14:paraId="76000331" w14:textId="7CF06510" w:rsidR="000D02AF" w:rsidRDefault="00662E70" w:rsidP="00702395">
      <w:pPr>
        <w:pStyle w:val="Ttulo2"/>
        <w:numPr>
          <w:ilvl w:val="1"/>
          <w:numId w:val="34"/>
        </w:numPr>
      </w:pPr>
      <w:bookmarkStart w:id="82" w:name="_Toc57727304"/>
      <w:r>
        <w:rPr>
          <w:caps w:val="0"/>
        </w:rPr>
        <w:t>OFERTA ECONÓMICA</w:t>
      </w:r>
      <w:bookmarkEnd w:id="82"/>
      <w:r>
        <w:rPr>
          <w:caps w:val="0"/>
        </w:rPr>
        <w:t xml:space="preserve"> </w:t>
      </w:r>
    </w:p>
    <w:p w14:paraId="4D5B0347" w14:textId="77777777" w:rsidR="00DD3F5A" w:rsidRPr="00DD3F5A" w:rsidRDefault="00DD3F5A" w:rsidP="00DD3F5A">
      <w:pPr>
        <w:rPr>
          <w:highlight w:val="lightGray"/>
          <w:lang w:val="es-MX"/>
        </w:rPr>
      </w:pPr>
      <w:r w:rsidRPr="00DD3F5A">
        <w:rPr>
          <w:highlight w:val="lightGray"/>
          <w:lang w:val="es-MX"/>
        </w:rPr>
        <w:t>[La entidad debe indicar si la forma de pago es por precio global, llave en mano, precios unitarios, administración delegada o reembolso de gastos. El Anexo 1 – Anexo Técnico y el Formulario 1– Formulario de Presupuesto Oficial debe ser concordante con la modalidad de pago seleccionada]</w:t>
      </w:r>
    </w:p>
    <w:p w14:paraId="5A1C6945" w14:textId="37999F7F" w:rsidR="000D02AF" w:rsidRDefault="00DD3F5A" w:rsidP="00DD3F5A">
      <w:pPr>
        <w:rPr>
          <w:lang w:val="es-MX"/>
        </w:rPr>
      </w:pPr>
      <w:r w:rsidRPr="00DD3F5A">
        <w:rPr>
          <w:highlight w:val="lightGray"/>
          <w:lang w:val="es-MX"/>
        </w:rPr>
        <w:t>[Cuando el presupuesto del proceso de contratación es estructurado por precios unitarios, la entidad debe aplicar las notas señaladas en el Formulario 1 – Formulario de Presupuesto oficial. Cuando se estructura a través de otra modalidad de pago, la entidad debe definir las notas que debe tener en cuenta el proponente para presentar su oferta económica]</w:t>
      </w:r>
    </w:p>
    <w:p w14:paraId="3909ADE2" w14:textId="77777777" w:rsidR="00DD3F5A" w:rsidRPr="00DD3F5A" w:rsidRDefault="00DD3F5A" w:rsidP="00DD3F5A">
      <w:pPr>
        <w:rPr>
          <w:lang w:val="es-MX"/>
        </w:rPr>
      </w:pPr>
      <w:r w:rsidRPr="00DD3F5A">
        <w:rPr>
          <w:lang w:val="es-MX"/>
        </w:rPr>
        <w:lastRenderedPageBreak/>
        <w:t>Para calificar este factor se tendrá en cuenta el valor total indicado en la propuesta económica o el obtenido de la corrección aritmética. La propuesta económica deberá ser allegada en el Sobre No. 2 y firmada.</w:t>
      </w:r>
    </w:p>
    <w:p w14:paraId="43607E22" w14:textId="77777777" w:rsidR="00DD3F5A" w:rsidRPr="00DD3F5A" w:rsidRDefault="00DD3F5A" w:rsidP="00DD3F5A">
      <w:pPr>
        <w:rPr>
          <w:highlight w:val="lightGray"/>
          <w:lang w:val="es-MX"/>
        </w:rPr>
      </w:pPr>
      <w:r w:rsidRPr="00DD3F5A">
        <w:rPr>
          <w:highlight w:val="lightGray"/>
          <w:lang w:val="es-MX"/>
        </w:rPr>
        <w:t xml:space="preserve">[La entidad debe configurar el formato de oferta económica que se encuentra en el Formulario 1 – Formulario de Presupuesto Oficial, para que sea diligenciado por los proponentes. </w:t>
      </w:r>
    </w:p>
    <w:p w14:paraId="67D3BFAE" w14:textId="77777777" w:rsidR="00DD3F5A" w:rsidRPr="00DD3F5A" w:rsidRDefault="00DD3F5A" w:rsidP="00DD3F5A">
      <w:pPr>
        <w:rPr>
          <w:lang w:val="es-MX"/>
        </w:rPr>
      </w:pPr>
      <w:r w:rsidRPr="00DD3F5A">
        <w:rPr>
          <w:highlight w:val="lightGray"/>
          <w:lang w:val="es-MX"/>
        </w:rPr>
        <w:t>La entidad debe incluir el Formulario 1 – Formulario de Presupuesto Oficial y la oferta económica en formato Excel]</w:t>
      </w:r>
      <w:r w:rsidRPr="00DD3F5A">
        <w:rPr>
          <w:lang w:val="es-MX"/>
        </w:rPr>
        <w:t xml:space="preserve"> </w:t>
      </w:r>
    </w:p>
    <w:p w14:paraId="416D748A" w14:textId="77777777" w:rsidR="00DD3F5A" w:rsidRPr="00DD3F5A" w:rsidRDefault="00DD3F5A" w:rsidP="00DD3F5A">
      <w:pPr>
        <w:rPr>
          <w:lang w:val="es-MX"/>
        </w:rPr>
      </w:pPr>
      <w:r w:rsidRPr="00DD3F5A">
        <w:rPr>
          <w:lang w:val="es-MX"/>
        </w:rPr>
        <w:t>El valor de la propuesta económica debe presentarse en pesos colombianos y contemplar todos los costos directos e indirectos para la completa y adecuada ejecución de la obra del presente proceso, los riesgos y la administración de estos.</w:t>
      </w:r>
    </w:p>
    <w:p w14:paraId="1F1CB56A" w14:textId="77777777" w:rsidR="00DD3F5A" w:rsidRPr="00DD3F5A" w:rsidRDefault="00DD3F5A" w:rsidP="00DD3F5A">
      <w:pPr>
        <w:rPr>
          <w:lang w:val="es-MX"/>
        </w:rPr>
      </w:pPr>
      <w:r w:rsidRPr="00DD3F5A">
        <w:rPr>
          <w:lang w:val="es-MX"/>
        </w:rPr>
        <w:t>Al formular la oferta, el proponente acepta que estarán a su cargo todos los impuestos, tasas y contribuciones establecidos por las diferentes autoridades nacionales, departamentales o municipales y dentro de estos mismos niveles territoriales, los impuestos, tasas y contribuciones establecidos por las diferentes autoridades.</w:t>
      </w:r>
    </w:p>
    <w:p w14:paraId="2B6870D6" w14:textId="77777777" w:rsidR="00DD3F5A" w:rsidRPr="00DD3F5A" w:rsidRDefault="00DD3F5A" w:rsidP="00DD3F5A">
      <w:pPr>
        <w:rPr>
          <w:lang w:val="es-MX"/>
        </w:rPr>
      </w:pPr>
      <w:r w:rsidRPr="00DD3F5A">
        <w:rPr>
          <w:lang w:val="es-MX"/>
        </w:rPr>
        <w:t>Los estimativos técnicos que hagan los proponentes para la presentación de sus ofertas deben tener en cuenta que la ejecución del contrato se regirá íntegramente por lo previsto en los documentos del proceso y que en sus cálculos económicos deben incluir todos los aspectos y requerimientos necesarios para cumplir con todas las obligaciones contractuales y asumir los riesgos previstos en dichos documentos.</w:t>
      </w:r>
    </w:p>
    <w:p w14:paraId="60BD869A" w14:textId="77777777" w:rsidR="00DD3F5A" w:rsidRPr="00DD3F5A" w:rsidRDefault="00DD3F5A" w:rsidP="00DD3F5A">
      <w:pPr>
        <w:rPr>
          <w:lang w:val="es-MX"/>
        </w:rPr>
      </w:pPr>
      <w:r w:rsidRPr="00DD3F5A">
        <w:rPr>
          <w:highlight w:val="lightGray"/>
          <w:lang w:val="es-MX"/>
        </w:rPr>
        <w:t>[Incluir en el evento en el que el proceso de contratación sea por precios unitarios]</w:t>
      </w:r>
      <w:r w:rsidRPr="00DD3F5A">
        <w:rPr>
          <w:lang w:val="es-MX"/>
        </w:rPr>
        <w:t xml:space="preserve"> El desglose de los Análisis de Precios Unitarios publicados por la entidad es únicamente de referencia, constituye una guía para la preparación de la oferta. Si existe alguna duda o interrogante sobre la presentación de estos Análisis de Precios Unitarios y el precio de estudios publicados por la entidad, es deber de los Proponente hacerlos conocer dentro del plazo establecido en el Anexo 2 - Cronograma para la presentación de observaciones al proyecto de pliego de condiciones para que la Entidad los pueda estudiar.</w:t>
      </w:r>
    </w:p>
    <w:p w14:paraId="78160E57" w14:textId="61E19903" w:rsidR="000D02AF" w:rsidRDefault="00DD3F5A" w:rsidP="00DD3F5A">
      <w:pPr>
        <w:rPr>
          <w:lang w:val="es-MX"/>
        </w:rPr>
      </w:pPr>
      <w:r w:rsidRPr="00DD3F5A">
        <w:rPr>
          <w:highlight w:val="lightGray"/>
          <w:lang w:val="es-MX"/>
        </w:rPr>
        <w:t>[La entidad estatal en esta sección o en el “Formulario 1 – Formulario del presupuesto oficial” discriminará los impuestos, tasas o contribuciones que aplican al proceso de contratación. Los oferentes tendrán en cuenta está información al presentar su oferta]</w:t>
      </w:r>
    </w:p>
    <w:p w14:paraId="561988E0" w14:textId="4922330D" w:rsidR="000D02AF" w:rsidRDefault="00DD3F5A" w:rsidP="00DD3F5A">
      <w:pPr>
        <w:pStyle w:val="Ttulo3"/>
        <w:rPr>
          <w:lang w:val="es-MX"/>
        </w:rPr>
      </w:pPr>
      <w:bookmarkStart w:id="83" w:name="_Toc57727305"/>
      <w:r>
        <w:rPr>
          <w:lang w:val="es-MX"/>
        </w:rPr>
        <w:t>AIU</w:t>
      </w:r>
      <w:bookmarkEnd w:id="83"/>
    </w:p>
    <w:p w14:paraId="62AC2B81" w14:textId="77777777" w:rsidR="001C22EF" w:rsidRPr="001C22EF" w:rsidRDefault="001C22EF" w:rsidP="001C22EF">
      <w:pPr>
        <w:rPr>
          <w:lang w:val="es-MX"/>
        </w:rPr>
      </w:pPr>
      <w:r w:rsidRPr="001C22EF">
        <w:rPr>
          <w:highlight w:val="lightGray"/>
          <w:lang w:val="es-MX"/>
        </w:rPr>
        <w:t>[Esta sección se debe incluir en el evento en el que el proceso de contratación sea por precios unitarios]</w:t>
      </w:r>
    </w:p>
    <w:p w14:paraId="020DDEDD" w14:textId="77777777" w:rsidR="001C22EF" w:rsidRPr="001C22EF" w:rsidRDefault="001C22EF" w:rsidP="001C22EF">
      <w:pPr>
        <w:rPr>
          <w:lang w:val="es-MX"/>
        </w:rPr>
      </w:pPr>
      <w:r w:rsidRPr="001C22EF">
        <w:rPr>
          <w:lang w:val="es-MX"/>
        </w:rPr>
        <w:t>El proponente debe calcular un AIU que contenga todos los costos en los que incurre la organización del constructor para poder desarrollar la administración, los imprevistos y la utilidad o beneficio económico que pretende percibir por la ejecución del contrato.</w:t>
      </w:r>
    </w:p>
    <w:p w14:paraId="692B8672" w14:textId="77777777" w:rsidR="001C22EF" w:rsidRPr="001C22EF" w:rsidRDefault="001C22EF" w:rsidP="001C22EF">
      <w:pPr>
        <w:rPr>
          <w:lang w:val="es-MX"/>
        </w:rPr>
      </w:pPr>
      <w:r w:rsidRPr="001C22EF">
        <w:rPr>
          <w:lang w:val="es-MX"/>
        </w:rPr>
        <w:t xml:space="preserve">El valor del AIU debe expresarse en un porcentaje (%) y debe consignarlo y discriminarlo en la propuesta económica. </w:t>
      </w:r>
      <w:r w:rsidRPr="001C22EF">
        <w:rPr>
          <w:highlight w:val="lightGray"/>
          <w:lang w:val="es-MX"/>
        </w:rPr>
        <w:t>[La entidad no podrá exigir al proponente el desglose del AIU o componentes internos de la administración (A) en la propuesta económica, sino solo la discriminación de su valor en porcentaje (%). Para el proponente que resulte adjudicatario se podrá solicitar el desglose del A.I.U. ofertado.]</w:t>
      </w:r>
    </w:p>
    <w:p w14:paraId="45D1AC2B" w14:textId="6364CC5F" w:rsidR="001C22EF" w:rsidRPr="001C22EF" w:rsidRDefault="001C22EF" w:rsidP="001C22EF">
      <w:pPr>
        <w:rPr>
          <w:lang w:val="es-MX"/>
        </w:rPr>
      </w:pPr>
      <w:r w:rsidRPr="001C22EF">
        <w:rPr>
          <w:lang w:val="es-MX"/>
        </w:rPr>
        <w:t xml:space="preserve">Cuando el proponente exprese el AIU en porcentaje (%) y en pesos, prevalece el valor expresado en porcentaje (%). El porcentaje del A.I.U. que presenten los Proponentes no debe ser superior al </w:t>
      </w:r>
      <w:r w:rsidRPr="001C22EF">
        <w:rPr>
          <w:lang w:val="es-MX"/>
        </w:rPr>
        <w:lastRenderedPageBreak/>
        <w:t xml:space="preserve">porcentaje total del A.I.U establecido en el </w:t>
      </w:r>
      <w:r w:rsidR="00490146">
        <w:rPr>
          <w:lang w:val="es-MX"/>
        </w:rPr>
        <w:fldChar w:fldCharType="begin"/>
      </w:r>
      <w:r w:rsidR="00490146">
        <w:rPr>
          <w:lang w:val="es-MX"/>
        </w:rPr>
        <w:instrText xml:space="preserve"> REF _Ref57725061 \h </w:instrText>
      </w:r>
      <w:r w:rsidR="00490146">
        <w:rPr>
          <w:lang w:val="es-MX"/>
        </w:rPr>
      </w:r>
      <w:r w:rsidR="00490146">
        <w:rPr>
          <w:lang w:val="es-MX"/>
        </w:rPr>
        <w:fldChar w:fldCharType="separate"/>
      </w:r>
      <w:r w:rsidR="00490146" w:rsidRPr="00EC2121">
        <w:rPr>
          <w:lang w:val="es-MX"/>
        </w:rPr>
        <w:t>Formulario 1– Formulario de Presupuesto Oficial</w:t>
      </w:r>
      <w:r w:rsidR="00490146">
        <w:rPr>
          <w:lang w:val="es-MX"/>
        </w:rPr>
        <w:fldChar w:fldCharType="end"/>
      </w:r>
      <w:r w:rsidRPr="001C22EF">
        <w:rPr>
          <w:lang w:val="es-MX"/>
        </w:rPr>
        <w:t xml:space="preserve">. En consecuencia, el Proponente puede configurar libremente el porcentaje individual de la A, de la I y de la U, siempre que la sumatoria de ellos no exceda el porcentaje total definido por la Entidad en el </w:t>
      </w:r>
      <w:r w:rsidR="00490146">
        <w:rPr>
          <w:lang w:val="es-MX"/>
        </w:rPr>
        <w:fldChar w:fldCharType="begin"/>
      </w:r>
      <w:r w:rsidR="00490146">
        <w:rPr>
          <w:lang w:val="es-MX"/>
        </w:rPr>
        <w:instrText xml:space="preserve"> REF _Ref57725061 \h </w:instrText>
      </w:r>
      <w:r w:rsidR="00490146">
        <w:rPr>
          <w:lang w:val="es-MX"/>
        </w:rPr>
      </w:r>
      <w:r w:rsidR="00490146">
        <w:rPr>
          <w:lang w:val="es-MX"/>
        </w:rPr>
        <w:fldChar w:fldCharType="separate"/>
      </w:r>
      <w:r w:rsidR="00490146" w:rsidRPr="00EC2121">
        <w:rPr>
          <w:lang w:val="es-MX"/>
        </w:rPr>
        <w:t>Formulario 1– Formulario de Presupuesto Oficial</w:t>
      </w:r>
      <w:r w:rsidR="00490146">
        <w:rPr>
          <w:lang w:val="es-MX"/>
        </w:rPr>
        <w:fldChar w:fldCharType="end"/>
      </w:r>
      <w:r w:rsidRPr="001C22EF">
        <w:rPr>
          <w:lang w:val="es-MX"/>
        </w:rPr>
        <w:t>.</w:t>
      </w:r>
    </w:p>
    <w:p w14:paraId="400D4DF1" w14:textId="7BD19BD3" w:rsidR="00DD3F5A" w:rsidRPr="00DD3F5A" w:rsidRDefault="001C22EF" w:rsidP="001C22EF">
      <w:pPr>
        <w:rPr>
          <w:lang w:val="es-MX"/>
        </w:rPr>
      </w:pPr>
      <w:r w:rsidRPr="5E142463">
        <w:rPr>
          <w:lang w:val="es-MX"/>
        </w:rPr>
        <w:t>Los componentes internos de la administración (A) deberán ser presentados por el adjudicatario del presente proceso de contratación en la oportunidad establecida en el numeral 8.1.</w:t>
      </w:r>
      <w:r w:rsidR="15E433DB" w:rsidRPr="5E142463">
        <w:rPr>
          <w:lang w:val="es-MX"/>
        </w:rPr>
        <w:t xml:space="preserve"> </w:t>
      </w:r>
      <w:r w:rsidR="72FDB950" w:rsidRPr="5E142463">
        <w:rPr>
          <w:lang w:val="es-MX"/>
        </w:rPr>
        <w:t>(Ver</w:t>
      </w:r>
      <w:r w:rsidR="15E433DB" w:rsidRPr="5E142463">
        <w:rPr>
          <w:lang w:val="es-MX"/>
        </w:rPr>
        <w:t xml:space="preserve"> Concepto: </w:t>
      </w:r>
      <w:hyperlink r:id="rId24">
        <w:r w:rsidR="15E433DB" w:rsidRPr="5E142463">
          <w:rPr>
            <w:rStyle w:val="Hipervnculo"/>
            <w:lang w:val="es-MX"/>
          </w:rPr>
          <w:t>C – 030</w:t>
        </w:r>
        <w:r w:rsidR="73A7A3FC" w:rsidRPr="5E142463">
          <w:rPr>
            <w:rStyle w:val="Hipervnculo"/>
            <w:lang w:val="es-MX"/>
          </w:rPr>
          <w:t xml:space="preserve"> de 26/02/2021</w:t>
        </w:r>
      </w:hyperlink>
      <w:r w:rsidR="01051C2A" w:rsidRPr="5E142463">
        <w:rPr>
          <w:lang w:val="es-MX"/>
        </w:rPr>
        <w:t>)</w:t>
      </w:r>
      <w:r w:rsidR="15E433DB" w:rsidRPr="5E142463">
        <w:rPr>
          <w:lang w:val="es-MX"/>
        </w:rPr>
        <w:t xml:space="preserve"> </w:t>
      </w:r>
    </w:p>
    <w:p w14:paraId="4A3962C3" w14:textId="278B090A" w:rsidR="000D02AF" w:rsidRDefault="00662E70" w:rsidP="001C22EF">
      <w:pPr>
        <w:pStyle w:val="Ttulo3"/>
        <w:rPr>
          <w:lang w:val="es-MX"/>
        </w:rPr>
      </w:pPr>
      <w:bookmarkStart w:id="84" w:name="_Toc57727306"/>
      <w:r>
        <w:rPr>
          <w:caps w:val="0"/>
          <w:lang w:val="es-MX"/>
        </w:rPr>
        <w:t>CORRECCIONES ARITMÉTICAS</w:t>
      </w:r>
      <w:bookmarkEnd w:id="84"/>
      <w:r>
        <w:rPr>
          <w:caps w:val="0"/>
          <w:lang w:val="es-MX"/>
        </w:rPr>
        <w:t xml:space="preserve"> </w:t>
      </w:r>
    </w:p>
    <w:p w14:paraId="76E71E2E" w14:textId="77777777" w:rsidR="001C22EF" w:rsidRPr="001C22EF" w:rsidRDefault="001C22EF" w:rsidP="001C22EF">
      <w:pPr>
        <w:rPr>
          <w:lang w:val="es-MX"/>
        </w:rPr>
      </w:pPr>
      <w:r w:rsidRPr="001C22EF">
        <w:rPr>
          <w:lang w:val="es-MX"/>
        </w:rPr>
        <w:t>La entidad solo efectuará correcciones aritméticas originadas por:</w:t>
      </w:r>
    </w:p>
    <w:p w14:paraId="1B7DCED0" w14:textId="54FAACCA" w:rsidR="001C22EF" w:rsidRDefault="001C22EF" w:rsidP="00702395">
      <w:pPr>
        <w:pStyle w:val="Prrafodelista"/>
        <w:numPr>
          <w:ilvl w:val="0"/>
          <w:numId w:val="35"/>
        </w:numPr>
        <w:rPr>
          <w:lang w:val="es-MX"/>
        </w:rPr>
      </w:pPr>
      <w:r w:rsidRPr="001C22EF">
        <w:rPr>
          <w:lang w:val="es-MX"/>
        </w:rPr>
        <w:t>Todas las operaciones aritméticas a que haya lugar en la propuesta económica, cuando exista un error que surja de un cálculo meramente aritmético cuando la operación ha sido erróneamente realizada.</w:t>
      </w:r>
    </w:p>
    <w:p w14:paraId="2FC3B60C" w14:textId="77777777" w:rsidR="001C22EF" w:rsidRPr="001C22EF" w:rsidRDefault="001C22EF" w:rsidP="001C22EF">
      <w:pPr>
        <w:pStyle w:val="Prrafodelista"/>
        <w:rPr>
          <w:lang w:val="es-MX"/>
        </w:rPr>
      </w:pPr>
    </w:p>
    <w:p w14:paraId="4473BE08" w14:textId="2F4F1DB3" w:rsidR="001C22EF" w:rsidRPr="001C22EF" w:rsidRDefault="001C22EF" w:rsidP="00702395">
      <w:pPr>
        <w:pStyle w:val="Prrafodelista"/>
        <w:numPr>
          <w:ilvl w:val="0"/>
          <w:numId w:val="35"/>
        </w:numPr>
        <w:rPr>
          <w:lang w:val="es-MX"/>
        </w:rPr>
      </w:pPr>
      <w:r w:rsidRPr="001C22EF">
        <w:rPr>
          <w:lang w:val="es-MX"/>
        </w:rPr>
        <w:t>El ajuste al peso ya sea por exceso o por defecto de los precios unitarios contenidos en la propuesta económica de las operaciones aritméticas a que haya lugar y del valor del IVA, así: cuando la fracción decimal del peso sea igual o superior a punto cinco (0.5) se aproximará por exceso al número entero siguiente del peso y cuando la fracción decimal del peso sea inferior a punto cinco (0.5) se aproximará por defecto al número entero.</w:t>
      </w:r>
    </w:p>
    <w:p w14:paraId="6E3BA3D1" w14:textId="022BBD16" w:rsidR="001C22EF" w:rsidRDefault="001C22EF" w:rsidP="001C22EF">
      <w:pPr>
        <w:rPr>
          <w:lang w:val="es-MX"/>
        </w:rPr>
      </w:pPr>
      <w:r w:rsidRPr="001C22EF">
        <w:rPr>
          <w:lang w:val="es-MX"/>
        </w:rPr>
        <w:t>La entidad a partir del valor total corregido de las propuestas asignará el puntaje de conformidad con el proceso del numeral 4.1.4.</w:t>
      </w:r>
    </w:p>
    <w:p w14:paraId="6301967C" w14:textId="734F4D31" w:rsidR="001C22EF" w:rsidRDefault="00CA638B" w:rsidP="001C22EF">
      <w:pPr>
        <w:pStyle w:val="Ttulo3"/>
        <w:rPr>
          <w:lang w:val="es-MX"/>
        </w:rPr>
      </w:pPr>
      <w:bookmarkStart w:id="85" w:name="_Toc57727307"/>
      <w:r>
        <w:rPr>
          <w:caps w:val="0"/>
          <w:lang w:val="es-MX"/>
        </w:rPr>
        <w:t>PRECIO ARTIFICIALMENTE BAJO</w:t>
      </w:r>
      <w:bookmarkEnd w:id="85"/>
      <w:r>
        <w:rPr>
          <w:caps w:val="0"/>
          <w:lang w:val="es-MX"/>
        </w:rPr>
        <w:t xml:space="preserve"> </w:t>
      </w:r>
    </w:p>
    <w:p w14:paraId="74A03E47" w14:textId="14782683" w:rsidR="001C22EF" w:rsidRDefault="001C22EF" w:rsidP="001C22EF">
      <w:pPr>
        <w:rPr>
          <w:lang w:val="es-MX"/>
        </w:rPr>
      </w:pPr>
      <w:r w:rsidRPr="001C22EF">
        <w:rPr>
          <w:lang w:val="es-MX"/>
        </w:rPr>
        <w:t>En el evento en el que el precio de una oferta, al momento de su evaluación, no parezca suficiente para garantizar una correcta ejecución del contrato, de acuerdo con la información recogida durante la etapa de planeación y particularmente durante el estudio del sector, la entidad aplicará el proceso descrito en el artículo 2.2.1.1.2.2.4. del Decreto 1082 de 2015, además podrá acudir a los parámetros definidos en la Guía para el manejo de ofertas artificialmente bajas en procesos de Contratación de Colombia Compra Eficiente, como un criterio metodológico.</w:t>
      </w:r>
    </w:p>
    <w:p w14:paraId="606A3186" w14:textId="4C3955E1" w:rsidR="001C22EF" w:rsidRDefault="00CA638B" w:rsidP="001C22EF">
      <w:pPr>
        <w:pStyle w:val="Ttulo3"/>
        <w:rPr>
          <w:lang w:val="es-MX"/>
        </w:rPr>
      </w:pPr>
      <w:bookmarkStart w:id="86" w:name="_Toc57727308"/>
      <w:r>
        <w:rPr>
          <w:caps w:val="0"/>
          <w:lang w:val="es-MX"/>
        </w:rPr>
        <w:t>DETERMINACIÓN DEL MÉTODO PARA LA PONDERACIÓN DE LA PROPUESTA ECONÓMICA</w:t>
      </w:r>
      <w:bookmarkEnd w:id="86"/>
    </w:p>
    <w:p w14:paraId="02DDF9CE" w14:textId="09E41BBE" w:rsidR="001C22EF" w:rsidRDefault="001C22EF" w:rsidP="001C22EF">
      <w:pPr>
        <w:rPr>
          <w:lang w:val="es-MX"/>
        </w:rPr>
      </w:pPr>
      <w:r w:rsidRPr="001C22EF">
        <w:rPr>
          <w:lang w:val="es-MX"/>
        </w:rPr>
        <w:t>La entidad seleccionará el método de ponderación de la propuesta económica de acuerdo con las siguientes alternativas:</w:t>
      </w:r>
    </w:p>
    <w:tbl>
      <w:tblPr>
        <w:tblStyle w:val="Tablaconcuadrcula"/>
        <w:tblW w:w="0" w:type="auto"/>
        <w:jc w:val="center"/>
        <w:tblLook w:val="04A0" w:firstRow="1" w:lastRow="0" w:firstColumn="1" w:lastColumn="0" w:noHBand="0" w:noVBand="1"/>
      </w:tblPr>
      <w:tblGrid>
        <w:gridCol w:w="1560"/>
        <w:gridCol w:w="1984"/>
      </w:tblGrid>
      <w:tr w:rsidR="001C22EF" w:rsidRPr="004F4D59" w14:paraId="0813E68B" w14:textId="77777777" w:rsidTr="001C22EF">
        <w:trPr>
          <w:trHeight w:val="20"/>
          <w:tblHeader/>
          <w:jc w:val="center"/>
        </w:trPr>
        <w:tc>
          <w:tcPr>
            <w:tcW w:w="1560"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6BDF1AC3" w14:textId="77777777" w:rsidR="001C22EF" w:rsidRPr="004C31EB" w:rsidRDefault="001C22EF" w:rsidP="001C22EF">
            <w:pPr>
              <w:spacing w:line="276" w:lineRule="auto"/>
              <w:jc w:val="center"/>
              <w:rPr>
                <w:rFonts w:cs="Arial"/>
                <w:b/>
                <w:bCs/>
                <w:color w:val="FFFFFF" w:themeColor="background1"/>
                <w:szCs w:val="20"/>
              </w:rPr>
            </w:pPr>
            <w:bookmarkStart w:id="87" w:name="_Hlk511666058"/>
            <w:r w:rsidRPr="004C31EB">
              <w:rPr>
                <w:rFonts w:cs="Arial"/>
                <w:b/>
                <w:bCs/>
                <w:color w:val="FFFFFF" w:themeColor="background1"/>
                <w:szCs w:val="20"/>
              </w:rPr>
              <w:t>Concepto</w:t>
            </w:r>
          </w:p>
        </w:tc>
        <w:tc>
          <w:tcPr>
            <w:tcW w:w="198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69128F64" w14:textId="77777777" w:rsidR="001C22EF" w:rsidRPr="004C31EB" w:rsidRDefault="001C22EF" w:rsidP="001C22EF">
            <w:pPr>
              <w:spacing w:line="276" w:lineRule="auto"/>
              <w:jc w:val="center"/>
              <w:rPr>
                <w:rFonts w:cs="Arial"/>
                <w:b/>
                <w:bCs/>
                <w:color w:val="FFFFFF" w:themeColor="background1"/>
                <w:szCs w:val="20"/>
              </w:rPr>
            </w:pPr>
            <w:r w:rsidRPr="004C31EB">
              <w:rPr>
                <w:rFonts w:cs="Arial"/>
                <w:b/>
                <w:bCs/>
                <w:color w:val="FFFFFF" w:themeColor="background1"/>
                <w:szCs w:val="20"/>
              </w:rPr>
              <w:t>Método</w:t>
            </w:r>
          </w:p>
        </w:tc>
      </w:tr>
      <w:tr w:rsidR="001C22EF" w:rsidRPr="004F4D59" w14:paraId="53059100" w14:textId="77777777" w:rsidTr="001C22EF">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hideMark/>
          </w:tcPr>
          <w:p w14:paraId="7E801598" w14:textId="77777777" w:rsidR="001C22EF" w:rsidRPr="004C31EB" w:rsidRDefault="001C22EF" w:rsidP="001C22EF">
            <w:pPr>
              <w:spacing w:line="276" w:lineRule="auto"/>
              <w:jc w:val="center"/>
              <w:rPr>
                <w:rFonts w:cs="Arial"/>
                <w:color w:val="auto"/>
                <w:szCs w:val="20"/>
                <w:lang w:val="es-ES"/>
              </w:rPr>
            </w:pPr>
            <w:r w:rsidRPr="004C31EB">
              <w:rPr>
                <w:rFonts w:cs="Arial"/>
                <w:color w:val="auto"/>
                <w:szCs w:val="20"/>
                <w:lang w:val="es-ES"/>
              </w:rPr>
              <w:t>1</w:t>
            </w:r>
          </w:p>
        </w:tc>
        <w:tc>
          <w:tcPr>
            <w:tcW w:w="1984" w:type="dxa"/>
            <w:tcBorders>
              <w:top w:val="single" w:sz="4" w:space="0" w:color="auto"/>
              <w:left w:val="single" w:sz="4" w:space="0" w:color="auto"/>
              <w:bottom w:val="single" w:sz="4" w:space="0" w:color="auto"/>
              <w:right w:val="double" w:sz="4" w:space="0" w:color="auto"/>
            </w:tcBorders>
            <w:vAlign w:val="center"/>
            <w:hideMark/>
          </w:tcPr>
          <w:p w14:paraId="12C963C7" w14:textId="77777777" w:rsidR="001C22EF" w:rsidRPr="004C31EB" w:rsidRDefault="001C22EF" w:rsidP="001C22EF">
            <w:pPr>
              <w:spacing w:line="276" w:lineRule="auto"/>
              <w:jc w:val="center"/>
              <w:rPr>
                <w:rFonts w:cs="Arial"/>
                <w:color w:val="auto"/>
                <w:szCs w:val="20"/>
                <w:lang w:val="es-ES"/>
              </w:rPr>
            </w:pPr>
            <w:r w:rsidRPr="004C31EB">
              <w:rPr>
                <w:rFonts w:cs="Arial"/>
                <w:color w:val="auto"/>
                <w:szCs w:val="20"/>
                <w:lang w:val="es-ES"/>
              </w:rPr>
              <w:t>Mediana con valor absoluto</w:t>
            </w:r>
          </w:p>
        </w:tc>
      </w:tr>
      <w:tr w:rsidR="001C22EF" w:rsidRPr="004F4D59" w14:paraId="4B9E2A32" w14:textId="77777777" w:rsidTr="001C22EF">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hideMark/>
          </w:tcPr>
          <w:p w14:paraId="17988053" w14:textId="77777777" w:rsidR="001C22EF" w:rsidRPr="004C31EB" w:rsidRDefault="001C22EF" w:rsidP="001C22EF">
            <w:pPr>
              <w:spacing w:line="276" w:lineRule="auto"/>
              <w:jc w:val="center"/>
              <w:rPr>
                <w:rFonts w:cs="Arial"/>
                <w:color w:val="auto"/>
                <w:szCs w:val="20"/>
                <w:lang w:val="es-ES"/>
              </w:rPr>
            </w:pPr>
            <w:r w:rsidRPr="004C31EB">
              <w:rPr>
                <w:rFonts w:cs="Arial"/>
                <w:color w:val="auto"/>
                <w:szCs w:val="20"/>
                <w:lang w:val="es-ES"/>
              </w:rPr>
              <w:t>2</w:t>
            </w:r>
          </w:p>
        </w:tc>
        <w:tc>
          <w:tcPr>
            <w:tcW w:w="1984" w:type="dxa"/>
            <w:tcBorders>
              <w:top w:val="single" w:sz="4" w:space="0" w:color="auto"/>
              <w:left w:val="single" w:sz="4" w:space="0" w:color="auto"/>
              <w:bottom w:val="single" w:sz="4" w:space="0" w:color="auto"/>
              <w:right w:val="double" w:sz="4" w:space="0" w:color="auto"/>
            </w:tcBorders>
            <w:vAlign w:val="center"/>
            <w:hideMark/>
          </w:tcPr>
          <w:p w14:paraId="507FA307" w14:textId="77777777" w:rsidR="001C22EF" w:rsidRPr="004C31EB" w:rsidRDefault="001C22EF" w:rsidP="001C22EF">
            <w:pPr>
              <w:spacing w:line="276" w:lineRule="auto"/>
              <w:jc w:val="center"/>
              <w:rPr>
                <w:rFonts w:cs="Arial"/>
                <w:color w:val="auto"/>
                <w:szCs w:val="20"/>
                <w:lang w:val="es-ES"/>
              </w:rPr>
            </w:pPr>
            <w:r w:rsidRPr="004C31EB">
              <w:rPr>
                <w:rFonts w:cs="Arial"/>
                <w:color w:val="auto"/>
                <w:szCs w:val="20"/>
                <w:lang w:val="es-ES"/>
              </w:rPr>
              <w:t>Media geométrica</w:t>
            </w:r>
          </w:p>
        </w:tc>
      </w:tr>
      <w:tr w:rsidR="001C22EF" w:rsidRPr="004F4D59" w14:paraId="5AF7F130" w14:textId="77777777" w:rsidTr="001C22EF">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tcPr>
          <w:p w14:paraId="0DC59429" w14:textId="77777777" w:rsidR="001C22EF" w:rsidRPr="004C31EB" w:rsidRDefault="001C22EF" w:rsidP="001C22EF">
            <w:pPr>
              <w:spacing w:line="276" w:lineRule="auto"/>
              <w:jc w:val="center"/>
              <w:rPr>
                <w:rFonts w:cs="Arial"/>
                <w:color w:val="auto"/>
                <w:szCs w:val="20"/>
                <w:lang w:val="es-ES"/>
              </w:rPr>
            </w:pPr>
            <w:r w:rsidRPr="004C31EB">
              <w:rPr>
                <w:rFonts w:cs="Arial"/>
                <w:color w:val="auto"/>
                <w:szCs w:val="20"/>
                <w:lang w:val="es-ES"/>
              </w:rPr>
              <w:t>3</w:t>
            </w:r>
          </w:p>
        </w:tc>
        <w:tc>
          <w:tcPr>
            <w:tcW w:w="1984" w:type="dxa"/>
            <w:tcBorders>
              <w:top w:val="single" w:sz="4" w:space="0" w:color="auto"/>
              <w:left w:val="single" w:sz="4" w:space="0" w:color="auto"/>
              <w:bottom w:val="single" w:sz="4" w:space="0" w:color="auto"/>
              <w:right w:val="double" w:sz="4" w:space="0" w:color="auto"/>
            </w:tcBorders>
            <w:vAlign w:val="center"/>
          </w:tcPr>
          <w:p w14:paraId="6FD1B41F" w14:textId="77777777" w:rsidR="001C22EF" w:rsidRPr="004C31EB" w:rsidRDefault="001C22EF" w:rsidP="001C22EF">
            <w:pPr>
              <w:spacing w:line="276" w:lineRule="auto"/>
              <w:jc w:val="center"/>
              <w:rPr>
                <w:rFonts w:cs="Arial"/>
                <w:color w:val="auto"/>
                <w:szCs w:val="20"/>
                <w:lang w:val="es-ES"/>
              </w:rPr>
            </w:pPr>
            <w:r w:rsidRPr="004C31EB">
              <w:rPr>
                <w:rFonts w:cs="Arial"/>
                <w:color w:val="auto"/>
                <w:szCs w:val="20"/>
                <w:lang w:val="es-ES"/>
              </w:rPr>
              <w:t>Media aritmética baja</w:t>
            </w:r>
          </w:p>
        </w:tc>
      </w:tr>
      <w:tr w:rsidR="001C22EF" w:rsidRPr="004F4D59" w14:paraId="07304B46" w14:textId="77777777" w:rsidTr="001C22EF">
        <w:trPr>
          <w:trHeight w:val="20"/>
          <w:jc w:val="center"/>
        </w:trPr>
        <w:tc>
          <w:tcPr>
            <w:tcW w:w="1560" w:type="dxa"/>
            <w:tcBorders>
              <w:top w:val="single" w:sz="4" w:space="0" w:color="auto"/>
              <w:left w:val="double" w:sz="4" w:space="0" w:color="auto"/>
              <w:bottom w:val="double" w:sz="4" w:space="0" w:color="auto"/>
              <w:right w:val="single" w:sz="4" w:space="0" w:color="auto"/>
            </w:tcBorders>
            <w:vAlign w:val="center"/>
          </w:tcPr>
          <w:p w14:paraId="74EC95E0" w14:textId="77777777" w:rsidR="001C22EF" w:rsidRPr="004C31EB" w:rsidRDefault="001C22EF" w:rsidP="001C22EF">
            <w:pPr>
              <w:spacing w:line="276" w:lineRule="auto"/>
              <w:jc w:val="center"/>
              <w:rPr>
                <w:rFonts w:cs="Arial"/>
                <w:color w:val="auto"/>
                <w:szCs w:val="20"/>
                <w:lang w:val="es-ES"/>
              </w:rPr>
            </w:pPr>
            <w:r w:rsidRPr="004C31EB">
              <w:rPr>
                <w:rFonts w:cs="Arial"/>
                <w:color w:val="auto"/>
                <w:szCs w:val="20"/>
                <w:lang w:val="es-ES"/>
              </w:rPr>
              <w:t>4</w:t>
            </w:r>
          </w:p>
        </w:tc>
        <w:tc>
          <w:tcPr>
            <w:tcW w:w="1984" w:type="dxa"/>
            <w:tcBorders>
              <w:top w:val="single" w:sz="4" w:space="0" w:color="auto"/>
              <w:left w:val="single" w:sz="4" w:space="0" w:color="auto"/>
              <w:bottom w:val="double" w:sz="4" w:space="0" w:color="auto"/>
              <w:right w:val="double" w:sz="4" w:space="0" w:color="auto"/>
            </w:tcBorders>
            <w:vAlign w:val="center"/>
          </w:tcPr>
          <w:p w14:paraId="333EB19B" w14:textId="77777777" w:rsidR="001C22EF" w:rsidRPr="004C31EB" w:rsidRDefault="001C22EF" w:rsidP="001C22EF">
            <w:pPr>
              <w:spacing w:line="276" w:lineRule="auto"/>
              <w:jc w:val="center"/>
              <w:rPr>
                <w:rFonts w:cs="Arial"/>
                <w:color w:val="auto"/>
                <w:szCs w:val="20"/>
                <w:lang w:val="es-ES"/>
              </w:rPr>
            </w:pPr>
            <w:r w:rsidRPr="004C31EB">
              <w:rPr>
                <w:rFonts w:cs="Arial"/>
                <w:color w:val="auto"/>
                <w:szCs w:val="20"/>
                <w:lang w:val="es-ES"/>
              </w:rPr>
              <w:t xml:space="preserve">Menor </w:t>
            </w:r>
            <w:r>
              <w:rPr>
                <w:rFonts w:cs="Arial"/>
                <w:color w:val="auto"/>
                <w:szCs w:val="20"/>
                <w:lang w:val="es-ES"/>
              </w:rPr>
              <w:t>v</w:t>
            </w:r>
            <w:r w:rsidRPr="004C31EB">
              <w:rPr>
                <w:rFonts w:cs="Arial"/>
                <w:color w:val="auto"/>
                <w:szCs w:val="20"/>
                <w:lang w:val="es-ES"/>
              </w:rPr>
              <w:t>alor</w:t>
            </w:r>
          </w:p>
        </w:tc>
      </w:tr>
      <w:bookmarkEnd w:id="87"/>
    </w:tbl>
    <w:p w14:paraId="0F08F402" w14:textId="25AD7C81" w:rsidR="001C22EF" w:rsidRDefault="001C22EF" w:rsidP="001C22EF">
      <w:pPr>
        <w:rPr>
          <w:lang w:val="es-MX"/>
        </w:rPr>
      </w:pPr>
    </w:p>
    <w:p w14:paraId="5FF83CFD" w14:textId="77777777" w:rsidR="001C22EF" w:rsidRPr="001C22EF" w:rsidRDefault="001C22EF" w:rsidP="001C22EF">
      <w:pPr>
        <w:rPr>
          <w:lang w:val="es-MX"/>
        </w:rPr>
      </w:pPr>
      <w:r w:rsidRPr="001C22EF">
        <w:rPr>
          <w:lang w:val="es-MX"/>
        </w:rPr>
        <w:t>Para determinar el método de ponderación, la entidad tomará los centavos de la Tasa de Cambio Representativa del Mercado (TRM), certificada por la Superintendencia Financiera de Colombia (en su sitio web: https://www.superfinanciera.gov.co/publicacion/60819).</w:t>
      </w:r>
    </w:p>
    <w:p w14:paraId="514893CB" w14:textId="77777777" w:rsidR="001C22EF" w:rsidRPr="001C22EF" w:rsidRDefault="001C22EF" w:rsidP="001C22EF">
      <w:pPr>
        <w:rPr>
          <w:lang w:val="es-MX"/>
        </w:rPr>
      </w:pPr>
      <w:r w:rsidRPr="001C22EF">
        <w:rPr>
          <w:lang w:val="es-MX"/>
        </w:rPr>
        <w:lastRenderedPageBreak/>
        <w:t xml:space="preserve">El día de la audiencia efectiva de adjudicación, la entidad iniciará respondiendo y resolviendo las observaciones presentadas al informe de evaluación, de conformidad con el numeral 2.6. Acto seguido, la entidad iniciará la apertura de los sobres de las ofertas económicas y definirá el método de ponderación de las propuestas de acuerdo con la TRM que rija al día hábil siguiente; sin embargo, la entidad debe finalizar la apertura de los sobres económicos hasta antes de las 3:00 pm. De conformidad con lo anterior, la entidad no podrá abrir los sobres económicos teniendo conocimiento de la TRM que regirá al día hábil siguiente. En este sentido, atendiendo a las circunstancias anteriores y las particularidades de cada caso, la entidad podrá optar por suspender la audiencia y reiniciarla cuando lo considere conveniente, de manera que inicie </w:t>
      </w:r>
      <w:proofErr w:type="gramStart"/>
      <w:r w:rsidRPr="001C22EF">
        <w:rPr>
          <w:lang w:val="es-MX"/>
        </w:rPr>
        <w:t>y  finalice</w:t>
      </w:r>
      <w:proofErr w:type="gramEnd"/>
      <w:r w:rsidRPr="001C22EF">
        <w:rPr>
          <w:lang w:val="es-MX"/>
        </w:rPr>
        <w:t xml:space="preserve"> la apertura de los sobres antes de las 3:00 pm del día respectivo. </w:t>
      </w:r>
    </w:p>
    <w:p w14:paraId="685AC370" w14:textId="77777777" w:rsidR="001C22EF" w:rsidRPr="001C22EF" w:rsidRDefault="001C22EF" w:rsidP="001C22EF">
      <w:pPr>
        <w:rPr>
          <w:lang w:val="es-MX"/>
        </w:rPr>
      </w:pPr>
      <w:r w:rsidRPr="001C22EF">
        <w:rPr>
          <w:lang w:val="es-MX"/>
        </w:rPr>
        <w:t xml:space="preserve">En el evento que la entidad deba suspender la audiencia por cualquier motivo, se tendrá como método de ponderación el que rija el día hábil siguiente del día en que efectivamente realice la apertura del segundo sobre. </w:t>
      </w:r>
    </w:p>
    <w:p w14:paraId="7D0880B7" w14:textId="77777777" w:rsidR="001C22EF" w:rsidRPr="001C22EF" w:rsidRDefault="001C22EF" w:rsidP="001C22EF">
      <w:pPr>
        <w:rPr>
          <w:lang w:val="es-MX"/>
        </w:rPr>
      </w:pPr>
      <w:r w:rsidRPr="001C22EF">
        <w:rPr>
          <w:lang w:val="es-MX"/>
        </w:rPr>
        <w:t xml:space="preserve">En cualquiera de los supuestos señalados, la entidad debe iniciar y agotar la apertura de los sobres económicos y la definición del método de ponderación en un mismo día hasta antes de las 3:00 pm. Igualmente, el método definido el día de la apertura del sobre económico seguirá rigiendo aun cuando la entidad deba suspender la audiencia. </w:t>
      </w:r>
    </w:p>
    <w:p w14:paraId="4A3EF54D" w14:textId="77777777" w:rsidR="001C22EF" w:rsidRPr="001C22EF" w:rsidRDefault="001C22EF" w:rsidP="001C22EF">
      <w:pPr>
        <w:rPr>
          <w:lang w:val="es-MX"/>
        </w:rPr>
      </w:pPr>
      <w:r w:rsidRPr="001C22EF">
        <w:rPr>
          <w:lang w:val="es-MX"/>
        </w:rPr>
        <w:t>Para mayor claridad y, de acuerdo con lo indicado, la TRM que la entidad utilizará para determinar el método de ponderación será la que rija el día hábil siguiente del día en que efectivamente sea la apertura del segundo sobre. Esto es, la que la Superintendencia Financiera publique en horas de la tarde el día de la apertura del segundo sobre</w:t>
      </w:r>
      <w:r w:rsidRPr="001C22EF">
        <w:rPr>
          <w:highlight w:val="lightGray"/>
          <w:lang w:val="es-MX"/>
        </w:rPr>
        <w:t>. [Por ejemplo, si la audiencia de adjudicación se realiza el 10 de febrero de 2020 y ese mismo día se abre el segundo sobre, la TRM que se usará para determinar el método de evaluación será la del 11 de febrero de 2020, que se publica en la tarde del 10 de febrero de 2020]</w:t>
      </w:r>
      <w:r w:rsidRPr="001C22EF">
        <w:rPr>
          <w:lang w:val="es-MX"/>
        </w:rPr>
        <w:t xml:space="preserve">. </w:t>
      </w:r>
    </w:p>
    <w:p w14:paraId="0B8E37DC" w14:textId="2131E672" w:rsidR="001C22EF" w:rsidRDefault="001C22EF" w:rsidP="001C22EF">
      <w:pPr>
        <w:rPr>
          <w:lang w:val="es-MX"/>
        </w:rPr>
      </w:pPr>
      <w:r w:rsidRPr="001C22EF">
        <w:rPr>
          <w:lang w:val="es-MX"/>
        </w:rPr>
        <w:t>El método de ponderación se determinará de acuerdo con los rangos del siguiente cuadro: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3"/>
        <w:gridCol w:w="972"/>
        <w:gridCol w:w="2503"/>
      </w:tblGrid>
      <w:tr w:rsidR="001C22EF" w:rsidRPr="00DD0F36" w14:paraId="6152DFF3" w14:textId="77777777" w:rsidTr="001C22EF">
        <w:trPr>
          <w:trHeight w:val="20"/>
          <w:tblHeader/>
          <w:jc w:val="center"/>
        </w:trPr>
        <w:tc>
          <w:tcPr>
            <w:tcW w:w="1413" w:type="dxa"/>
            <w:tcBorders>
              <w:top w:val="double" w:sz="4" w:space="0" w:color="auto"/>
              <w:left w:val="double" w:sz="4" w:space="0" w:color="auto"/>
              <w:bottom w:val="single" w:sz="4" w:space="0" w:color="auto"/>
              <w:right w:val="single" w:sz="4" w:space="0" w:color="auto"/>
            </w:tcBorders>
            <w:shd w:val="clear" w:color="auto" w:fill="262626" w:themeFill="text1" w:themeFillTint="D9"/>
            <w:vAlign w:val="center"/>
            <w:hideMark/>
          </w:tcPr>
          <w:p w14:paraId="345C9CF4" w14:textId="77777777" w:rsidR="001C22EF" w:rsidRPr="004C31EB" w:rsidRDefault="001C22EF" w:rsidP="001C22EF">
            <w:pPr>
              <w:spacing w:after="0" w:line="276" w:lineRule="auto"/>
              <w:jc w:val="center"/>
              <w:rPr>
                <w:rFonts w:eastAsia="Arial,Calibri" w:cs="Arial"/>
                <w:b/>
                <w:bCs/>
                <w:color w:val="FFFFFF" w:themeColor="background1"/>
                <w:szCs w:val="20"/>
              </w:rPr>
            </w:pPr>
            <w:r w:rsidRPr="004C31EB">
              <w:rPr>
                <w:rFonts w:cs="Arial"/>
                <w:b/>
                <w:bCs/>
                <w:color w:val="FFFFFF" w:themeColor="background1"/>
                <w:szCs w:val="20"/>
              </w:rPr>
              <w:t>Rango</w:t>
            </w:r>
            <w:r w:rsidRPr="004C31EB">
              <w:rPr>
                <w:rFonts w:eastAsia="Arial,Calibri" w:cs="Arial"/>
                <w:b/>
                <w:bCs/>
                <w:color w:val="FFFFFF" w:themeColor="background1"/>
                <w:szCs w:val="20"/>
              </w:rPr>
              <w:t xml:space="preserve"> </w:t>
            </w:r>
            <w:r w:rsidRPr="004C31EB">
              <w:rPr>
                <w:rFonts w:cs="Arial"/>
                <w:b/>
                <w:bCs/>
                <w:color w:val="FFFFFF" w:themeColor="background1"/>
                <w:szCs w:val="20"/>
              </w:rPr>
              <w:t>(inclusive)</w:t>
            </w:r>
          </w:p>
        </w:tc>
        <w:tc>
          <w:tcPr>
            <w:tcW w:w="899" w:type="dxa"/>
            <w:tcBorders>
              <w:top w:val="double" w:sz="4" w:space="0" w:color="auto"/>
              <w:left w:val="single" w:sz="4" w:space="0" w:color="auto"/>
              <w:bottom w:val="single" w:sz="4" w:space="0" w:color="auto"/>
              <w:right w:val="single" w:sz="4" w:space="0" w:color="auto"/>
            </w:tcBorders>
            <w:shd w:val="clear" w:color="auto" w:fill="262626" w:themeFill="text1" w:themeFillTint="D9"/>
            <w:vAlign w:val="center"/>
            <w:hideMark/>
          </w:tcPr>
          <w:p w14:paraId="5FFE1F3F" w14:textId="77777777" w:rsidR="001C22EF" w:rsidRPr="004C31EB" w:rsidRDefault="001C22EF" w:rsidP="001C22EF">
            <w:pPr>
              <w:spacing w:after="0" w:line="276" w:lineRule="auto"/>
              <w:jc w:val="center"/>
              <w:rPr>
                <w:rFonts w:eastAsia="Arial,Calibri" w:cs="Arial"/>
                <w:b/>
                <w:bCs/>
                <w:color w:val="FFFFFF" w:themeColor="background1"/>
                <w:szCs w:val="20"/>
              </w:rPr>
            </w:pPr>
            <w:r w:rsidRPr="004C31EB">
              <w:rPr>
                <w:rFonts w:cs="Arial"/>
                <w:b/>
                <w:bCs/>
                <w:color w:val="FFFFFF" w:themeColor="background1"/>
                <w:szCs w:val="20"/>
              </w:rPr>
              <w:t>Número</w:t>
            </w:r>
          </w:p>
        </w:tc>
        <w:tc>
          <w:tcPr>
            <w:tcW w:w="2503" w:type="dxa"/>
            <w:tcBorders>
              <w:top w:val="double" w:sz="4" w:space="0" w:color="auto"/>
              <w:left w:val="single" w:sz="4" w:space="0" w:color="auto"/>
              <w:bottom w:val="single" w:sz="4" w:space="0" w:color="auto"/>
              <w:right w:val="double" w:sz="4" w:space="0" w:color="auto"/>
            </w:tcBorders>
            <w:shd w:val="clear" w:color="auto" w:fill="262626" w:themeFill="text1" w:themeFillTint="D9"/>
            <w:vAlign w:val="center"/>
            <w:hideMark/>
          </w:tcPr>
          <w:p w14:paraId="3301A63A" w14:textId="77777777" w:rsidR="001C22EF" w:rsidRPr="004C31EB" w:rsidRDefault="001C22EF" w:rsidP="001C22EF">
            <w:pPr>
              <w:spacing w:after="0" w:line="276" w:lineRule="auto"/>
              <w:jc w:val="center"/>
              <w:rPr>
                <w:rFonts w:eastAsia="Arial,Calibri" w:cs="Arial"/>
                <w:b/>
                <w:bCs/>
                <w:color w:val="FFFFFF" w:themeColor="background1"/>
                <w:szCs w:val="20"/>
              </w:rPr>
            </w:pPr>
            <w:r w:rsidRPr="004C31EB">
              <w:rPr>
                <w:rFonts w:cs="Arial"/>
                <w:b/>
                <w:bCs/>
                <w:color w:val="FFFFFF" w:themeColor="background1"/>
                <w:szCs w:val="20"/>
              </w:rPr>
              <w:t>Método</w:t>
            </w:r>
          </w:p>
        </w:tc>
      </w:tr>
      <w:tr w:rsidR="001C22EF" w:rsidRPr="00DD0F36" w14:paraId="42EC389B" w14:textId="77777777" w:rsidTr="001C22EF">
        <w:trPr>
          <w:trHeight w:val="20"/>
          <w:jc w:val="center"/>
        </w:trPr>
        <w:tc>
          <w:tcPr>
            <w:tcW w:w="1413" w:type="dxa"/>
            <w:tcBorders>
              <w:top w:val="single" w:sz="4" w:space="0" w:color="auto"/>
              <w:left w:val="double" w:sz="4" w:space="0" w:color="auto"/>
              <w:bottom w:val="single" w:sz="4" w:space="0" w:color="auto"/>
              <w:right w:val="single" w:sz="4" w:space="0" w:color="auto"/>
            </w:tcBorders>
            <w:vAlign w:val="center"/>
            <w:hideMark/>
          </w:tcPr>
          <w:p w14:paraId="43666829" w14:textId="77777777" w:rsidR="001C22EF" w:rsidRPr="004C31EB" w:rsidRDefault="001C22EF" w:rsidP="001C22EF">
            <w:pPr>
              <w:spacing w:after="0" w:line="276" w:lineRule="auto"/>
              <w:jc w:val="center"/>
              <w:rPr>
                <w:rFonts w:cs="Arial"/>
                <w:color w:val="auto"/>
                <w:szCs w:val="20"/>
                <w:lang w:val="es-ES" w:eastAsia="es-CO"/>
              </w:rPr>
            </w:pPr>
            <w:r w:rsidRPr="004C31EB">
              <w:rPr>
                <w:rFonts w:cs="Arial"/>
                <w:color w:val="auto"/>
                <w:szCs w:val="20"/>
                <w:lang w:val="es-ES" w:eastAsia="es-CO"/>
              </w:rPr>
              <w:t>De 0.00 a 0.24</w:t>
            </w:r>
          </w:p>
        </w:tc>
        <w:tc>
          <w:tcPr>
            <w:tcW w:w="899" w:type="dxa"/>
            <w:tcBorders>
              <w:top w:val="single" w:sz="4" w:space="0" w:color="auto"/>
              <w:left w:val="single" w:sz="4" w:space="0" w:color="auto"/>
              <w:bottom w:val="single" w:sz="4" w:space="0" w:color="auto"/>
              <w:right w:val="single" w:sz="4" w:space="0" w:color="auto"/>
            </w:tcBorders>
            <w:vAlign w:val="center"/>
            <w:hideMark/>
          </w:tcPr>
          <w:p w14:paraId="4AB6C28A" w14:textId="77777777" w:rsidR="001C22EF" w:rsidRPr="004C31EB" w:rsidRDefault="001C22EF" w:rsidP="001C22EF">
            <w:pPr>
              <w:spacing w:after="0" w:line="276" w:lineRule="auto"/>
              <w:jc w:val="center"/>
              <w:rPr>
                <w:rFonts w:eastAsia="Arial,Times New Roman" w:cs="Arial"/>
                <w:color w:val="auto"/>
                <w:szCs w:val="20"/>
                <w:lang w:val="es-ES" w:eastAsia="es-CO"/>
              </w:rPr>
            </w:pPr>
            <w:r w:rsidRPr="004C31EB">
              <w:rPr>
                <w:rFonts w:cs="Arial"/>
                <w:color w:val="auto"/>
                <w:szCs w:val="20"/>
                <w:lang w:val="es-ES" w:eastAsia="es-CO"/>
              </w:rPr>
              <w:t>1</w:t>
            </w:r>
          </w:p>
        </w:tc>
        <w:tc>
          <w:tcPr>
            <w:tcW w:w="2503" w:type="dxa"/>
            <w:tcBorders>
              <w:top w:val="single" w:sz="4" w:space="0" w:color="auto"/>
              <w:left w:val="single" w:sz="4" w:space="0" w:color="auto"/>
              <w:bottom w:val="single" w:sz="4" w:space="0" w:color="auto"/>
              <w:right w:val="double" w:sz="4" w:space="0" w:color="auto"/>
            </w:tcBorders>
            <w:vAlign w:val="center"/>
            <w:hideMark/>
          </w:tcPr>
          <w:p w14:paraId="6051F336" w14:textId="77777777" w:rsidR="001C22EF" w:rsidRPr="004C31EB" w:rsidRDefault="001C22EF" w:rsidP="001C22EF">
            <w:pPr>
              <w:spacing w:after="0" w:line="276" w:lineRule="auto"/>
              <w:jc w:val="center"/>
              <w:rPr>
                <w:rFonts w:eastAsia="Arial,Times New Roman" w:cs="Arial"/>
                <w:color w:val="auto"/>
                <w:szCs w:val="20"/>
                <w:lang w:val="es-ES" w:eastAsia="es-CO"/>
              </w:rPr>
            </w:pPr>
            <w:r w:rsidRPr="004C31EB">
              <w:rPr>
                <w:rFonts w:cs="Arial"/>
                <w:color w:val="auto"/>
                <w:szCs w:val="20"/>
                <w:lang w:val="es-ES" w:eastAsia="es-CO"/>
              </w:rPr>
              <w:t>Mediana con valor absoluto</w:t>
            </w:r>
          </w:p>
        </w:tc>
      </w:tr>
      <w:tr w:rsidR="001C22EF" w:rsidRPr="00DD0F36" w14:paraId="1C4A07D4" w14:textId="77777777" w:rsidTr="001C22EF">
        <w:trPr>
          <w:trHeight w:val="41"/>
          <w:jc w:val="center"/>
        </w:trPr>
        <w:tc>
          <w:tcPr>
            <w:tcW w:w="1413" w:type="dxa"/>
            <w:tcBorders>
              <w:top w:val="single" w:sz="4" w:space="0" w:color="auto"/>
              <w:left w:val="double" w:sz="4" w:space="0" w:color="auto"/>
              <w:bottom w:val="single" w:sz="4" w:space="0" w:color="auto"/>
              <w:right w:val="single" w:sz="4" w:space="0" w:color="auto"/>
            </w:tcBorders>
            <w:vAlign w:val="center"/>
            <w:hideMark/>
          </w:tcPr>
          <w:p w14:paraId="7B4471EA" w14:textId="77777777" w:rsidR="001C22EF" w:rsidRPr="004C31EB" w:rsidRDefault="001C22EF" w:rsidP="001C22EF">
            <w:pPr>
              <w:spacing w:after="0" w:line="276" w:lineRule="auto"/>
              <w:jc w:val="center"/>
              <w:rPr>
                <w:rFonts w:cs="Arial"/>
                <w:color w:val="auto"/>
                <w:szCs w:val="20"/>
                <w:lang w:val="es-ES" w:eastAsia="es-CO"/>
              </w:rPr>
            </w:pPr>
            <w:r w:rsidRPr="004C31EB">
              <w:rPr>
                <w:rFonts w:cs="Arial"/>
                <w:color w:val="auto"/>
                <w:szCs w:val="20"/>
                <w:lang w:val="es-ES" w:eastAsia="es-CO"/>
              </w:rPr>
              <w:t>De 0.25 a 0.49</w:t>
            </w:r>
          </w:p>
        </w:tc>
        <w:tc>
          <w:tcPr>
            <w:tcW w:w="899" w:type="dxa"/>
            <w:tcBorders>
              <w:top w:val="single" w:sz="4" w:space="0" w:color="auto"/>
              <w:left w:val="single" w:sz="4" w:space="0" w:color="auto"/>
              <w:bottom w:val="single" w:sz="4" w:space="0" w:color="auto"/>
              <w:right w:val="single" w:sz="4" w:space="0" w:color="auto"/>
            </w:tcBorders>
            <w:vAlign w:val="center"/>
            <w:hideMark/>
          </w:tcPr>
          <w:p w14:paraId="0BD31586" w14:textId="77777777" w:rsidR="001C22EF" w:rsidRPr="004C31EB" w:rsidRDefault="001C22EF" w:rsidP="001C22EF">
            <w:pPr>
              <w:spacing w:after="0" w:line="276" w:lineRule="auto"/>
              <w:jc w:val="center"/>
              <w:rPr>
                <w:rFonts w:eastAsia="Arial,Times New Roman" w:cs="Arial"/>
                <w:color w:val="auto"/>
                <w:szCs w:val="20"/>
                <w:lang w:val="es-ES" w:eastAsia="es-CO"/>
              </w:rPr>
            </w:pPr>
            <w:r w:rsidRPr="004C31EB">
              <w:rPr>
                <w:rFonts w:eastAsia="Arial,Times New Roman" w:cs="Arial"/>
                <w:color w:val="auto"/>
                <w:szCs w:val="20"/>
                <w:lang w:val="es-ES" w:eastAsia="es-CO"/>
              </w:rPr>
              <w:t>2</w:t>
            </w:r>
          </w:p>
        </w:tc>
        <w:tc>
          <w:tcPr>
            <w:tcW w:w="2503" w:type="dxa"/>
            <w:tcBorders>
              <w:top w:val="single" w:sz="4" w:space="0" w:color="auto"/>
              <w:left w:val="single" w:sz="4" w:space="0" w:color="auto"/>
              <w:bottom w:val="single" w:sz="4" w:space="0" w:color="auto"/>
              <w:right w:val="double" w:sz="4" w:space="0" w:color="auto"/>
            </w:tcBorders>
            <w:vAlign w:val="center"/>
            <w:hideMark/>
          </w:tcPr>
          <w:p w14:paraId="3BED5E5E" w14:textId="77777777" w:rsidR="001C22EF" w:rsidRPr="004C31EB" w:rsidRDefault="001C22EF" w:rsidP="001C22EF">
            <w:pPr>
              <w:spacing w:after="0" w:line="276" w:lineRule="auto"/>
              <w:jc w:val="center"/>
              <w:rPr>
                <w:rFonts w:eastAsia="Arial,Times New Roman" w:cs="Arial"/>
                <w:color w:val="auto"/>
                <w:szCs w:val="20"/>
                <w:lang w:val="es-ES" w:eastAsia="es-CO"/>
              </w:rPr>
            </w:pPr>
            <w:r w:rsidRPr="004C31EB">
              <w:rPr>
                <w:rFonts w:cs="Arial"/>
                <w:color w:val="auto"/>
                <w:szCs w:val="20"/>
                <w:lang w:val="es-ES" w:eastAsia="es-CO"/>
              </w:rPr>
              <w:t>Media geométrica</w:t>
            </w:r>
          </w:p>
        </w:tc>
      </w:tr>
      <w:tr w:rsidR="001C22EF" w:rsidRPr="00DD0F36" w14:paraId="190A0C83" w14:textId="77777777" w:rsidTr="001C22EF">
        <w:trPr>
          <w:trHeight w:val="20"/>
          <w:jc w:val="center"/>
        </w:trPr>
        <w:tc>
          <w:tcPr>
            <w:tcW w:w="1413" w:type="dxa"/>
            <w:tcBorders>
              <w:top w:val="single" w:sz="4" w:space="0" w:color="auto"/>
              <w:left w:val="double" w:sz="4" w:space="0" w:color="auto"/>
              <w:bottom w:val="single" w:sz="4" w:space="0" w:color="auto"/>
              <w:right w:val="single" w:sz="4" w:space="0" w:color="auto"/>
            </w:tcBorders>
            <w:vAlign w:val="center"/>
          </w:tcPr>
          <w:p w14:paraId="5F1B1506" w14:textId="77777777" w:rsidR="001C22EF" w:rsidRPr="004C31EB" w:rsidRDefault="001C22EF" w:rsidP="001C22EF">
            <w:pPr>
              <w:spacing w:after="0" w:line="276" w:lineRule="auto"/>
              <w:jc w:val="center"/>
              <w:rPr>
                <w:rFonts w:cs="Arial"/>
                <w:color w:val="auto"/>
                <w:szCs w:val="20"/>
                <w:lang w:val="es-ES" w:eastAsia="es-CO"/>
              </w:rPr>
            </w:pPr>
            <w:r w:rsidRPr="004C31EB">
              <w:rPr>
                <w:rFonts w:cs="Arial"/>
                <w:color w:val="auto"/>
                <w:szCs w:val="20"/>
                <w:lang w:val="es-ES" w:eastAsia="es-CO"/>
              </w:rPr>
              <w:t>De 0.50 a 0.74</w:t>
            </w:r>
          </w:p>
        </w:tc>
        <w:tc>
          <w:tcPr>
            <w:tcW w:w="899" w:type="dxa"/>
            <w:tcBorders>
              <w:top w:val="single" w:sz="4" w:space="0" w:color="auto"/>
              <w:left w:val="single" w:sz="4" w:space="0" w:color="auto"/>
              <w:bottom w:val="single" w:sz="4" w:space="0" w:color="auto"/>
              <w:right w:val="single" w:sz="4" w:space="0" w:color="auto"/>
            </w:tcBorders>
            <w:vAlign w:val="center"/>
          </w:tcPr>
          <w:p w14:paraId="2D026C2F" w14:textId="77777777" w:rsidR="001C22EF" w:rsidRPr="004C31EB" w:rsidRDefault="001C22EF" w:rsidP="001C22EF">
            <w:pPr>
              <w:spacing w:after="0" w:line="276" w:lineRule="auto"/>
              <w:jc w:val="center"/>
              <w:rPr>
                <w:rFonts w:cs="Arial"/>
                <w:color w:val="auto"/>
                <w:szCs w:val="20"/>
                <w:lang w:val="es-ES" w:eastAsia="es-CO"/>
              </w:rPr>
            </w:pPr>
            <w:r w:rsidRPr="004C31EB">
              <w:rPr>
                <w:rFonts w:cs="Arial"/>
                <w:color w:val="auto"/>
                <w:szCs w:val="20"/>
                <w:lang w:val="es-ES" w:eastAsia="es-CO"/>
              </w:rPr>
              <w:t>3</w:t>
            </w:r>
          </w:p>
        </w:tc>
        <w:tc>
          <w:tcPr>
            <w:tcW w:w="2503" w:type="dxa"/>
            <w:tcBorders>
              <w:top w:val="single" w:sz="4" w:space="0" w:color="auto"/>
              <w:left w:val="single" w:sz="4" w:space="0" w:color="auto"/>
              <w:bottom w:val="single" w:sz="4" w:space="0" w:color="auto"/>
              <w:right w:val="double" w:sz="4" w:space="0" w:color="auto"/>
            </w:tcBorders>
            <w:vAlign w:val="center"/>
          </w:tcPr>
          <w:p w14:paraId="50FD1B38" w14:textId="77777777" w:rsidR="001C22EF" w:rsidRPr="004C31EB" w:rsidRDefault="001C22EF" w:rsidP="001C22EF">
            <w:pPr>
              <w:spacing w:after="0" w:line="276" w:lineRule="auto"/>
              <w:jc w:val="center"/>
              <w:rPr>
                <w:rFonts w:cs="Arial"/>
                <w:color w:val="auto"/>
                <w:szCs w:val="20"/>
                <w:lang w:val="es-ES" w:eastAsia="es-CO"/>
              </w:rPr>
            </w:pPr>
            <w:r w:rsidRPr="004C31EB">
              <w:rPr>
                <w:rFonts w:cs="Arial"/>
                <w:color w:val="auto"/>
                <w:szCs w:val="20"/>
                <w:lang w:val="es-ES" w:eastAsia="es-CO"/>
              </w:rPr>
              <w:t>Media aritmética baja</w:t>
            </w:r>
          </w:p>
        </w:tc>
      </w:tr>
      <w:tr w:rsidR="001C22EF" w:rsidRPr="00DD0F36" w14:paraId="068F68C0" w14:textId="77777777" w:rsidTr="001C22EF">
        <w:trPr>
          <w:trHeight w:val="20"/>
          <w:jc w:val="center"/>
        </w:trPr>
        <w:tc>
          <w:tcPr>
            <w:tcW w:w="1413" w:type="dxa"/>
            <w:tcBorders>
              <w:top w:val="single" w:sz="4" w:space="0" w:color="auto"/>
              <w:left w:val="double" w:sz="4" w:space="0" w:color="auto"/>
              <w:bottom w:val="double" w:sz="4" w:space="0" w:color="auto"/>
              <w:right w:val="single" w:sz="4" w:space="0" w:color="auto"/>
            </w:tcBorders>
            <w:vAlign w:val="center"/>
          </w:tcPr>
          <w:p w14:paraId="318EB6E9" w14:textId="77777777" w:rsidR="001C22EF" w:rsidRPr="004C31EB" w:rsidRDefault="001C22EF" w:rsidP="001C22EF">
            <w:pPr>
              <w:spacing w:after="0" w:line="276" w:lineRule="auto"/>
              <w:jc w:val="center"/>
              <w:rPr>
                <w:rFonts w:cs="Arial"/>
                <w:color w:val="auto"/>
                <w:szCs w:val="20"/>
                <w:lang w:val="es-ES" w:eastAsia="es-CO"/>
              </w:rPr>
            </w:pPr>
            <w:r w:rsidRPr="004C31EB">
              <w:rPr>
                <w:rFonts w:cs="Arial"/>
                <w:color w:val="auto"/>
                <w:szCs w:val="20"/>
                <w:lang w:val="es-ES" w:eastAsia="es-CO"/>
              </w:rPr>
              <w:t>De 0.75 a 0.99</w:t>
            </w:r>
          </w:p>
        </w:tc>
        <w:tc>
          <w:tcPr>
            <w:tcW w:w="899" w:type="dxa"/>
            <w:tcBorders>
              <w:top w:val="single" w:sz="4" w:space="0" w:color="auto"/>
              <w:left w:val="single" w:sz="4" w:space="0" w:color="auto"/>
              <w:bottom w:val="double" w:sz="4" w:space="0" w:color="auto"/>
              <w:right w:val="single" w:sz="4" w:space="0" w:color="auto"/>
            </w:tcBorders>
            <w:vAlign w:val="center"/>
          </w:tcPr>
          <w:p w14:paraId="4B0BE0C3" w14:textId="77777777" w:rsidR="001C22EF" w:rsidRPr="004C31EB" w:rsidRDefault="001C22EF" w:rsidP="001C22EF">
            <w:pPr>
              <w:spacing w:after="0" w:line="276" w:lineRule="auto"/>
              <w:jc w:val="center"/>
              <w:rPr>
                <w:rFonts w:cs="Arial"/>
                <w:color w:val="auto"/>
                <w:szCs w:val="20"/>
                <w:lang w:val="es-ES" w:eastAsia="es-CO"/>
              </w:rPr>
            </w:pPr>
            <w:r w:rsidRPr="004C31EB">
              <w:rPr>
                <w:rFonts w:cs="Arial"/>
                <w:color w:val="auto"/>
                <w:szCs w:val="20"/>
                <w:lang w:val="es-ES" w:eastAsia="es-CO"/>
              </w:rPr>
              <w:t>4</w:t>
            </w:r>
          </w:p>
        </w:tc>
        <w:tc>
          <w:tcPr>
            <w:tcW w:w="2503" w:type="dxa"/>
            <w:tcBorders>
              <w:top w:val="single" w:sz="4" w:space="0" w:color="auto"/>
              <w:left w:val="single" w:sz="4" w:space="0" w:color="auto"/>
              <w:bottom w:val="double" w:sz="4" w:space="0" w:color="auto"/>
              <w:right w:val="double" w:sz="4" w:space="0" w:color="auto"/>
            </w:tcBorders>
            <w:vAlign w:val="center"/>
          </w:tcPr>
          <w:p w14:paraId="21BA63B2" w14:textId="77777777" w:rsidR="001C22EF" w:rsidRPr="004C31EB" w:rsidRDefault="001C22EF" w:rsidP="001C22EF">
            <w:pPr>
              <w:spacing w:after="0" w:line="276" w:lineRule="auto"/>
              <w:jc w:val="center"/>
              <w:rPr>
                <w:rFonts w:cs="Arial"/>
                <w:color w:val="auto"/>
                <w:szCs w:val="20"/>
                <w:lang w:val="es-ES" w:eastAsia="es-CO"/>
              </w:rPr>
            </w:pPr>
            <w:r w:rsidRPr="004C31EB">
              <w:rPr>
                <w:rFonts w:cs="Arial"/>
                <w:color w:val="auto"/>
                <w:szCs w:val="20"/>
                <w:lang w:val="es-ES" w:eastAsia="es-CO"/>
              </w:rPr>
              <w:t>Menor valor</w:t>
            </w:r>
          </w:p>
        </w:tc>
      </w:tr>
    </w:tbl>
    <w:p w14:paraId="12626E45" w14:textId="474CE489" w:rsidR="001C22EF" w:rsidRDefault="001C22EF" w:rsidP="001C22EF">
      <w:pPr>
        <w:rPr>
          <w:lang w:val="es-MX"/>
        </w:rPr>
      </w:pPr>
    </w:p>
    <w:p w14:paraId="7D9F75F5" w14:textId="77777777" w:rsidR="001C22EF" w:rsidRPr="001C22EF" w:rsidRDefault="001C22EF" w:rsidP="001C22EF">
      <w:pPr>
        <w:rPr>
          <w:lang w:val="es-MX"/>
        </w:rPr>
      </w:pPr>
      <w:r w:rsidRPr="001C22EF">
        <w:rPr>
          <w:lang w:val="es-MX"/>
        </w:rPr>
        <w:t>En todos los casos se tendrá en cuenta hasta el séptimo (7°) decimal del valor obtenido como puntaje y las fórmulas se aplicarán con las propuestas que no han sido rechazadas y se encuentran válidas.</w:t>
      </w:r>
    </w:p>
    <w:p w14:paraId="697D2326" w14:textId="77777777" w:rsidR="001C22EF" w:rsidRPr="001C22EF" w:rsidRDefault="001C22EF" w:rsidP="001C22EF">
      <w:pPr>
        <w:rPr>
          <w:lang w:val="es-MX"/>
        </w:rPr>
      </w:pPr>
      <w:r w:rsidRPr="001C22EF">
        <w:rPr>
          <w:highlight w:val="lightGray"/>
          <w:lang w:val="es-MX"/>
        </w:rPr>
        <w:t>[En los procesos de contratación estructurados por lotes, la TRM definirá el método con el cual se asignará el puntaje para el primer lote o grupo a adjudicar, según el orden definido por la entidad. Para la adjudicación del segundo lote o grupo se tomará el siguiente método de acuerdo con la tabla anterior, en orden ascendente, y así sucesivamente; teniendo en cuenta que se reiniciará desde el primer método en caso de agotarse el último método]</w:t>
      </w:r>
    </w:p>
    <w:p w14:paraId="6BE82712" w14:textId="039EF46F" w:rsidR="001C22EF" w:rsidRDefault="001C22EF" w:rsidP="001C22EF">
      <w:pPr>
        <w:rPr>
          <w:lang w:val="es-MX"/>
        </w:rPr>
      </w:pPr>
      <w:r w:rsidRPr="001C22EF">
        <w:rPr>
          <w:lang w:val="es-MX"/>
        </w:rPr>
        <w:lastRenderedPageBreak/>
        <w:t>Las propuestas que al aplicar las fórmulas obtengan puntajes negativos obtienen cero (0) puntos en la oferta económica.</w:t>
      </w:r>
    </w:p>
    <w:p w14:paraId="66C102F6" w14:textId="77777777" w:rsidR="00211175" w:rsidRDefault="00211175" w:rsidP="00211175">
      <w:pPr>
        <w:rPr>
          <w:lang w:val="es-MX"/>
        </w:rPr>
      </w:pPr>
      <w:r>
        <w:rPr>
          <w:rFonts w:eastAsia="Arial" w:cs="Arial"/>
          <w:color w:val="auto"/>
          <w:szCs w:val="20"/>
          <w:lang w:eastAsia="es-CO"/>
        </w:rPr>
        <w:t>(Ver conceptos: C-810 del 08/02/2021)</w:t>
      </w:r>
    </w:p>
    <w:p w14:paraId="3592763C" w14:textId="428CA0CF" w:rsidR="001C22EF" w:rsidRPr="001C22EF" w:rsidRDefault="001C22EF" w:rsidP="00702395">
      <w:pPr>
        <w:pStyle w:val="Prrafodelista"/>
        <w:numPr>
          <w:ilvl w:val="0"/>
          <w:numId w:val="36"/>
        </w:numPr>
        <w:rPr>
          <w:b/>
          <w:bCs/>
          <w:lang w:val="es-MX"/>
        </w:rPr>
      </w:pPr>
      <w:r w:rsidRPr="001C22EF">
        <w:rPr>
          <w:b/>
          <w:bCs/>
          <w:lang w:val="es-MX"/>
        </w:rPr>
        <w:t>Mediana con valor absoluto</w:t>
      </w:r>
    </w:p>
    <w:p w14:paraId="78C29191" w14:textId="6C5451CA" w:rsidR="001C22EF" w:rsidRDefault="001C22EF" w:rsidP="001C22EF">
      <w:pPr>
        <w:rPr>
          <w:lang w:val="es-MX"/>
        </w:rPr>
      </w:pPr>
      <w:r w:rsidRPr="001C22EF">
        <w:rPr>
          <w:lang w:val="es-MX"/>
        </w:rPr>
        <w:t>La entidad calculará el valor de la mediana con los valores de las propuestas hábiles. En esta alternativa se entenderá por mediana de un grupo de valores el resultado del cálculo que se obtiene mediante la aplicación del siguiente proceso: la Entidad ordena los valores de las propuestas hábiles de manera descendente. Si el número de valores es impar, la mediana corresponde al valor central, si el número de valores es par, la mediana corresponde al promedio de los dos valores centrales.</w:t>
      </w:r>
    </w:p>
    <w:p w14:paraId="1045922F" w14:textId="77777777" w:rsidR="001C22EF" w:rsidRPr="0033677B" w:rsidRDefault="001C22EF" w:rsidP="001C22EF">
      <w:pPr>
        <w:spacing w:line="276" w:lineRule="auto"/>
        <w:rPr>
          <w:rFonts w:cs="Arial"/>
        </w:rPr>
      </w:pPr>
      <m:oMathPara>
        <m:oMath>
          <m:r>
            <w:rPr>
              <w:rFonts w:ascii="Cambria Math" w:hAnsi="Cambria Math" w:cs="Arial"/>
              <w:color w:val="auto"/>
            </w:rPr>
            <m:t>Me</m:t>
          </m:r>
          <m:r>
            <m:rPr>
              <m:sty m:val="p"/>
            </m:rPr>
            <w:rPr>
              <w:rFonts w:ascii="Cambria Math" w:hAnsi="Cambria Math" w:cs="Arial"/>
              <w:color w:val="auto"/>
            </w:rPr>
            <m:t>=</m:t>
          </m:r>
          <m:r>
            <w:rPr>
              <w:rFonts w:ascii="Cambria Math" w:hAnsi="Cambria Math" w:cs="Arial"/>
              <w:color w:val="auto"/>
            </w:rPr>
            <m:t>Mediana</m:t>
          </m:r>
          <m:r>
            <m:rPr>
              <m:sty m:val="p"/>
            </m:rPr>
            <w:rPr>
              <w:rFonts w:ascii="Cambria Math" w:hAnsi="Cambria Math" w:cs="Arial"/>
              <w:color w:val="auto"/>
            </w:rPr>
            <m:t>(</m:t>
          </m:r>
          <m:sSub>
            <m:sSubPr>
              <m:ctrlPr>
                <w:rPr>
                  <w:rFonts w:ascii="Cambria Math" w:hAnsi="Cambria Math" w:cs="Arial"/>
                  <w:color w:val="auto"/>
                </w:rPr>
              </m:ctrlPr>
            </m:sSubPr>
            <m:e>
              <m:r>
                <w:rPr>
                  <w:rFonts w:ascii="Cambria Math" w:hAnsi="Cambria Math" w:cs="Arial"/>
                  <w:color w:val="auto"/>
                </w:rPr>
                <m:t>V</m:t>
              </m:r>
            </m:e>
            <m:sub>
              <m:r>
                <m:rPr>
                  <m:sty m:val="p"/>
                </m:rPr>
                <w:rPr>
                  <w:rFonts w:ascii="Cambria Math" w:hAnsi="Cambria Math" w:cs="Arial"/>
                  <w:color w:val="auto"/>
                </w:rPr>
                <m:t>1</m:t>
              </m:r>
            </m:sub>
          </m:sSub>
          <m:r>
            <m:rPr>
              <m:sty m:val="p"/>
            </m:rPr>
            <w:rPr>
              <w:rFonts w:ascii="Cambria Math" w:hAnsi="Cambria Math" w:cs="Arial"/>
              <w:color w:val="auto"/>
            </w:rPr>
            <m:t>;</m:t>
          </m:r>
          <m:sSub>
            <m:sSubPr>
              <m:ctrlPr>
                <w:rPr>
                  <w:rFonts w:ascii="Cambria Math" w:hAnsi="Cambria Math" w:cs="Arial"/>
                  <w:color w:val="auto"/>
                </w:rPr>
              </m:ctrlPr>
            </m:sSubPr>
            <m:e>
              <m:r>
                <w:rPr>
                  <w:rFonts w:ascii="Cambria Math" w:hAnsi="Cambria Math" w:cs="Arial"/>
                  <w:color w:val="auto"/>
                </w:rPr>
                <m:t>V</m:t>
              </m:r>
            </m:e>
            <m:sub>
              <m:r>
                <m:rPr>
                  <m:sty m:val="p"/>
                </m:rPr>
                <w:rPr>
                  <w:rFonts w:ascii="Cambria Math" w:hAnsi="Cambria Math" w:cs="Arial"/>
                  <w:color w:val="auto"/>
                </w:rPr>
                <m:t>2</m:t>
              </m:r>
            </m:sub>
          </m:sSub>
          <m:r>
            <m:rPr>
              <m:sty m:val="p"/>
            </m:rPr>
            <w:rPr>
              <w:rFonts w:ascii="Cambria Math" w:hAnsi="Cambria Math" w:cs="Arial"/>
              <w:color w:val="auto"/>
            </w:rPr>
            <m:t>..;…</m:t>
          </m:r>
          <m:sSub>
            <m:sSubPr>
              <m:ctrlPr>
                <w:rPr>
                  <w:rFonts w:ascii="Cambria Math" w:hAnsi="Cambria Math" w:cs="Arial"/>
                  <w:color w:val="auto"/>
                </w:rPr>
              </m:ctrlPr>
            </m:sSubPr>
            <m:e>
              <m:r>
                <w:rPr>
                  <w:rFonts w:ascii="Cambria Math" w:hAnsi="Cambria Math" w:cs="Arial"/>
                  <w:color w:val="auto"/>
                </w:rPr>
                <m:t>V</m:t>
              </m:r>
            </m:e>
            <m:sub>
              <m:r>
                <w:rPr>
                  <w:rFonts w:ascii="Cambria Math" w:hAnsi="Cambria Math" w:cs="Arial"/>
                  <w:color w:val="auto"/>
                </w:rPr>
                <m:t>m</m:t>
              </m:r>
            </m:sub>
          </m:sSub>
          <m:r>
            <m:rPr>
              <m:sty m:val="p"/>
            </m:rPr>
            <w:rPr>
              <w:rFonts w:ascii="Cambria Math" w:hAnsi="Cambria Math" w:cs="Arial"/>
            </w:rPr>
            <m:t>)</m:t>
          </m:r>
        </m:oMath>
      </m:oMathPara>
    </w:p>
    <w:p w14:paraId="4216A19F" w14:textId="023DCCC8" w:rsidR="001C22EF" w:rsidRDefault="001C22EF" w:rsidP="001C22EF">
      <w:pPr>
        <w:rPr>
          <w:lang w:val="es-MX"/>
        </w:rPr>
      </w:pPr>
      <w:r w:rsidRPr="001C22EF">
        <w:rPr>
          <w:lang w:val="es-MX"/>
        </w:rPr>
        <w:t>Donde:</w:t>
      </w:r>
    </w:p>
    <w:p w14:paraId="5F90A267" w14:textId="49ACEE87" w:rsidR="001C22EF" w:rsidRPr="001C22EF" w:rsidRDefault="000114F7" w:rsidP="00702395">
      <w:pPr>
        <w:pStyle w:val="Prrafodelista"/>
        <w:numPr>
          <w:ilvl w:val="0"/>
          <w:numId w:val="37"/>
        </w:numPr>
        <w:rPr>
          <w:lang w:val="es-MX"/>
        </w:rPr>
      </w:pPr>
      <m:oMath>
        <m:sSub>
          <m:sSubPr>
            <m:ctrlPr>
              <w:rPr>
                <w:rFonts w:ascii="Cambria Math" w:hAnsi="Cambria Math" w:cs="Arial"/>
              </w:rPr>
            </m:ctrlPr>
          </m:sSubPr>
          <m:e>
            <m:r>
              <w:rPr>
                <w:rFonts w:ascii="Cambria Math" w:hAnsi="Cambria Math" w:cs="Arial"/>
              </w:rPr>
              <m:t>V</m:t>
            </m:r>
          </m:e>
          <m:sub>
            <m:r>
              <w:rPr>
                <w:rFonts w:ascii="Cambria Math" w:hAnsi="Cambria Math" w:cs="Arial"/>
              </w:rPr>
              <m:t>i</m:t>
            </m:r>
          </m:sub>
        </m:sSub>
      </m:oMath>
      <w:r w:rsidR="001C22EF" w:rsidRPr="001C22EF">
        <w:rPr>
          <w:lang w:val="es-MX"/>
        </w:rPr>
        <w:t>: Es el valor total corregido de cada una de las propuestas “i”.</w:t>
      </w:r>
    </w:p>
    <w:p w14:paraId="4AB331B8" w14:textId="2177EA20" w:rsidR="001C22EF" w:rsidRPr="001C22EF" w:rsidRDefault="001C22EF" w:rsidP="00702395">
      <w:pPr>
        <w:pStyle w:val="Prrafodelista"/>
        <w:numPr>
          <w:ilvl w:val="0"/>
          <w:numId w:val="37"/>
        </w:numPr>
        <w:rPr>
          <w:lang w:val="es-MX"/>
        </w:rPr>
      </w:pPr>
      <w:r w:rsidRPr="001C22EF">
        <w:rPr>
          <w:lang w:val="es-MX"/>
        </w:rPr>
        <w:t>m: Es el número total de propuestas económicas válidas recibidas por la Entidad Estatal.</w:t>
      </w:r>
    </w:p>
    <w:p w14:paraId="17E5D4A6" w14:textId="07F371D1" w:rsidR="001C22EF" w:rsidRPr="001C22EF" w:rsidRDefault="001C22EF" w:rsidP="00702395">
      <w:pPr>
        <w:pStyle w:val="Prrafodelista"/>
        <w:numPr>
          <w:ilvl w:val="0"/>
          <w:numId w:val="37"/>
        </w:numPr>
        <w:rPr>
          <w:lang w:val="es-MX"/>
        </w:rPr>
      </w:pPr>
      <w:r w:rsidRPr="001C22EF">
        <w:rPr>
          <w:lang w:val="es-MX"/>
        </w:rPr>
        <w:t>Me: Es la mediana calculada con los valores de las propuestas económicas válidas.</w:t>
      </w:r>
    </w:p>
    <w:p w14:paraId="01A79911" w14:textId="77777777" w:rsidR="001C22EF" w:rsidRPr="001C22EF" w:rsidRDefault="001C22EF" w:rsidP="001C22EF">
      <w:pPr>
        <w:rPr>
          <w:lang w:val="es-MX"/>
        </w:rPr>
      </w:pPr>
      <w:r w:rsidRPr="001C22EF">
        <w:rPr>
          <w:lang w:val="es-MX"/>
        </w:rPr>
        <w:t xml:space="preserve">Bajo este método la entidad asignará puntaje así: </w:t>
      </w:r>
    </w:p>
    <w:p w14:paraId="21EE3A4C" w14:textId="4EABBBA0" w:rsidR="001C22EF" w:rsidRDefault="001C22EF" w:rsidP="00702395">
      <w:pPr>
        <w:pStyle w:val="Prrafodelista"/>
        <w:numPr>
          <w:ilvl w:val="0"/>
          <w:numId w:val="38"/>
        </w:numPr>
        <w:rPr>
          <w:lang w:val="es-MX"/>
        </w:rPr>
      </w:pPr>
      <w:r w:rsidRPr="001C22EF">
        <w:rPr>
          <w:lang w:val="es-MX"/>
        </w:rPr>
        <w:t>Si el número de valores de las propuestas hábiles es impar, el máximo puntaje será asignado a la propuesta que se encuentre en el valor de la mediana. Para las otras propuestas, se utiliza la siguiente fórmula:</w:t>
      </w:r>
    </w:p>
    <w:p w14:paraId="2D49C4D7" w14:textId="3E4A8469" w:rsidR="001C22EF" w:rsidRDefault="001C22EF" w:rsidP="001C22EF">
      <w:pPr>
        <w:pStyle w:val="Prrafodelista"/>
        <w:rPr>
          <w:lang w:val="es-MX"/>
        </w:rPr>
      </w:pPr>
    </w:p>
    <w:p w14:paraId="60A3D4C4" w14:textId="77777777" w:rsidR="001C22EF" w:rsidRPr="004C31EB" w:rsidRDefault="001C22EF" w:rsidP="001C22EF">
      <w:pPr>
        <w:pStyle w:val="Prrafodelista"/>
        <w:rPr>
          <w:rFonts w:cs="Arial"/>
          <w:i/>
        </w:rPr>
      </w:pPr>
      <m:oMathPara>
        <m:oMath>
          <m:r>
            <w:rPr>
              <w:rFonts w:ascii="Cambria Math" w:hAnsi="Cambria Math" w:cs="Arial"/>
            </w:rPr>
            <m:t>Puntaje=</m:t>
          </m:r>
          <m:d>
            <m:dPr>
              <m:begChr m:val="["/>
              <m:endChr m:val="]"/>
              <m:ctrlPr>
                <w:rPr>
                  <w:rFonts w:ascii="Cambria Math" w:hAnsi="Cambria Math" w:cs="Arial"/>
                  <w:i/>
                </w:rPr>
              </m:ctrlPr>
            </m:dPr>
            <m:e>
              <m:d>
                <m:dPr>
                  <m:begChr m:val="{"/>
                  <m:endChr m:val="}"/>
                  <m:ctrlPr>
                    <w:rPr>
                      <w:rFonts w:ascii="Cambria Math" w:hAnsi="Cambria Math" w:cs="Arial"/>
                      <w:i/>
                    </w:rPr>
                  </m:ctrlPr>
                </m:dPr>
                <m:e>
                  <m:r>
                    <w:rPr>
                      <w:rFonts w:ascii="Cambria Math" w:hAnsi="Cambria Math" w:cs="Arial"/>
                    </w:rPr>
                    <m:t>1-</m:t>
                  </m:r>
                  <m:d>
                    <m:dPr>
                      <m:begChr m:val="|"/>
                      <m:endChr m:val="|"/>
                      <m:ctrlPr>
                        <w:rPr>
                          <w:rFonts w:ascii="Cambria Math" w:hAnsi="Cambria Math" w:cs="Arial"/>
                          <w:i/>
                        </w:rPr>
                      </m:ctrlPr>
                    </m:dPr>
                    <m:e>
                      <m:f>
                        <m:fPr>
                          <m:ctrlPr>
                            <w:rPr>
                              <w:rFonts w:ascii="Cambria Math" w:hAnsi="Cambria Math" w:cs="Arial"/>
                              <w:i/>
                            </w:rPr>
                          </m:ctrlPr>
                        </m:fPr>
                        <m:num>
                          <m:r>
                            <w:rPr>
                              <w:rFonts w:ascii="Cambria Math" w:hAnsi="Cambria Math" w:cs="Arial"/>
                            </w:rPr>
                            <m:t>Me-</m:t>
                          </m:r>
                          <m:sSub>
                            <m:sSubPr>
                              <m:ctrlPr>
                                <w:rPr>
                                  <w:rFonts w:ascii="Cambria Math" w:hAnsi="Cambria Math" w:cs="Arial"/>
                                  <w:i/>
                                </w:rPr>
                              </m:ctrlPr>
                            </m:sSubPr>
                            <m:e>
                              <m:r>
                                <w:rPr>
                                  <w:rFonts w:ascii="Cambria Math" w:hAnsi="Cambria Math" w:cs="Arial"/>
                                </w:rPr>
                                <m:t>V</m:t>
                              </m:r>
                            </m:e>
                            <m:sub>
                              <m:r>
                                <w:rPr>
                                  <w:rFonts w:ascii="Cambria Math" w:hAnsi="Cambria Math" w:cs="Arial"/>
                                </w:rPr>
                                <m:t>i</m:t>
                              </m:r>
                            </m:sub>
                          </m:sSub>
                        </m:num>
                        <m:den>
                          <m:r>
                            <w:rPr>
                              <w:rFonts w:ascii="Cambria Math" w:hAnsi="Cambria Math" w:cs="Arial"/>
                            </w:rPr>
                            <m:t>Me</m:t>
                          </m:r>
                        </m:den>
                      </m:f>
                    </m:e>
                  </m:d>
                </m:e>
              </m:d>
              <m:r>
                <w:rPr>
                  <w:rFonts w:ascii="Cambria Math" w:hAnsi="Cambria Math" w:cs="Arial"/>
                </w:rPr>
                <m:t>*60</m:t>
              </m:r>
            </m:e>
          </m:d>
        </m:oMath>
      </m:oMathPara>
    </w:p>
    <w:p w14:paraId="4DE5B832" w14:textId="77777777" w:rsidR="001C22EF" w:rsidRPr="001C22EF" w:rsidRDefault="001C22EF" w:rsidP="001C22EF">
      <w:pPr>
        <w:pStyle w:val="Prrafodelista"/>
        <w:rPr>
          <w:lang w:val="es-MX"/>
        </w:rPr>
      </w:pPr>
      <w:r w:rsidRPr="001C22EF">
        <w:rPr>
          <w:lang w:val="es-MX"/>
        </w:rPr>
        <w:t>Donde:</w:t>
      </w:r>
    </w:p>
    <w:p w14:paraId="00D83B9F" w14:textId="65A5BBE9" w:rsidR="001C22EF" w:rsidRPr="001C22EF" w:rsidRDefault="001C22EF" w:rsidP="00702395">
      <w:pPr>
        <w:pStyle w:val="Prrafodelista"/>
        <w:numPr>
          <w:ilvl w:val="0"/>
          <w:numId w:val="39"/>
        </w:numPr>
        <w:rPr>
          <w:lang w:val="es-MX"/>
        </w:rPr>
      </w:pPr>
      <w:r w:rsidRPr="001C22EF">
        <w:rPr>
          <w:lang w:val="es-MX"/>
        </w:rPr>
        <w:t>Me: Es la mediana calculada con los valores de las propuestas económicas válidas.</w:t>
      </w:r>
    </w:p>
    <w:p w14:paraId="4BC67AEC" w14:textId="765F9FBE" w:rsidR="001C22EF" w:rsidRDefault="000114F7" w:rsidP="00702395">
      <w:pPr>
        <w:pStyle w:val="Prrafodelista"/>
        <w:numPr>
          <w:ilvl w:val="0"/>
          <w:numId w:val="39"/>
        </w:numPr>
        <w:rPr>
          <w:lang w:val="es-MX"/>
        </w:rPr>
      </w:pPr>
      <m:oMath>
        <m:sSub>
          <m:sSubPr>
            <m:ctrlPr>
              <w:rPr>
                <w:rFonts w:ascii="Cambria Math" w:hAnsi="Cambria Math" w:cs="Arial"/>
              </w:rPr>
            </m:ctrlPr>
          </m:sSubPr>
          <m:e>
            <m:r>
              <w:rPr>
                <w:rFonts w:ascii="Cambria Math" w:hAnsi="Cambria Math" w:cs="Arial"/>
              </w:rPr>
              <m:t>V</m:t>
            </m:r>
          </m:e>
          <m:sub>
            <m:r>
              <w:rPr>
                <w:rFonts w:ascii="Cambria Math" w:hAnsi="Cambria Math" w:cs="Arial"/>
              </w:rPr>
              <m:t>i</m:t>
            </m:r>
          </m:sub>
        </m:sSub>
      </m:oMath>
      <w:r w:rsidR="001C22EF" w:rsidRPr="001C22EF">
        <w:rPr>
          <w:lang w:val="es-MX"/>
        </w:rPr>
        <w:t>: Es el valor total corregido de cada una de las propuestas “i”.</w:t>
      </w:r>
    </w:p>
    <w:p w14:paraId="0F1AC070" w14:textId="77777777" w:rsidR="001C22EF" w:rsidRDefault="001C22EF" w:rsidP="001C22EF">
      <w:pPr>
        <w:pStyle w:val="Prrafodelista"/>
        <w:rPr>
          <w:lang w:val="es-MX"/>
        </w:rPr>
      </w:pPr>
    </w:p>
    <w:p w14:paraId="4FEA4219" w14:textId="7593CDBE" w:rsidR="001C22EF" w:rsidRPr="001C22EF" w:rsidRDefault="001C22EF" w:rsidP="00702395">
      <w:pPr>
        <w:pStyle w:val="Prrafodelista"/>
        <w:numPr>
          <w:ilvl w:val="0"/>
          <w:numId w:val="38"/>
        </w:numPr>
        <w:rPr>
          <w:lang w:val="es-MX"/>
        </w:rPr>
      </w:pPr>
      <w:r w:rsidRPr="001C22EF">
        <w:rPr>
          <w:lang w:val="es-MX"/>
        </w:rPr>
        <w:t>Si el número de valores de las propuestas hábiles es par, se asignará el máximo puntaje a la propuesta que se encuentre inmediatamente por debajo de la mediana. Para las otras propuestas, se utiliza la siguiente fórmula</w:t>
      </w:r>
    </w:p>
    <w:p w14:paraId="57CB6656" w14:textId="77777777" w:rsidR="001C22EF" w:rsidRPr="004C31EB" w:rsidRDefault="001C22EF" w:rsidP="001C22EF">
      <w:pPr>
        <w:spacing w:line="276" w:lineRule="auto"/>
        <w:rPr>
          <w:rFonts w:cs="Arial"/>
          <w:color w:val="auto"/>
        </w:rPr>
      </w:pPr>
      <m:oMathPara>
        <m:oMath>
          <m:r>
            <w:rPr>
              <w:rFonts w:ascii="Cambria Math" w:hAnsi="Cambria Math" w:cs="Arial"/>
              <w:color w:val="auto"/>
            </w:rPr>
            <m:t>Puntaje</m:t>
          </m:r>
          <m:r>
            <m:rPr>
              <m:sty m:val="p"/>
            </m:rPr>
            <w:rPr>
              <w:rFonts w:ascii="Cambria Math" w:hAnsi="Cambria Math" w:cs="Arial"/>
              <w:color w:val="auto"/>
            </w:rPr>
            <m:t>=</m:t>
          </m:r>
          <m:d>
            <m:dPr>
              <m:begChr m:val="["/>
              <m:endChr m:val="]"/>
              <m:ctrlPr>
                <w:rPr>
                  <w:rFonts w:ascii="Cambria Math" w:hAnsi="Cambria Math" w:cs="Arial"/>
                  <w:color w:val="auto"/>
                </w:rPr>
              </m:ctrlPr>
            </m:dPr>
            <m:e>
              <m:d>
                <m:dPr>
                  <m:begChr m:val="{"/>
                  <m:endChr m:val="}"/>
                  <m:ctrlPr>
                    <w:rPr>
                      <w:rFonts w:ascii="Cambria Math" w:hAnsi="Cambria Math" w:cs="Arial"/>
                      <w:color w:val="auto"/>
                    </w:rPr>
                  </m:ctrlPr>
                </m:dPr>
                <m:e>
                  <m:r>
                    <m:rPr>
                      <m:sty m:val="p"/>
                    </m:rPr>
                    <w:rPr>
                      <w:rFonts w:ascii="Cambria Math" w:hAnsi="Cambria Math" w:cs="Arial"/>
                      <w:color w:val="auto"/>
                    </w:rPr>
                    <m:t>1-</m:t>
                  </m:r>
                  <m:d>
                    <m:dPr>
                      <m:begChr m:val="|"/>
                      <m:endChr m:val="|"/>
                      <m:ctrlPr>
                        <w:rPr>
                          <w:rFonts w:ascii="Cambria Math" w:hAnsi="Cambria Math" w:cs="Arial"/>
                          <w:color w:val="auto"/>
                        </w:rPr>
                      </m:ctrlPr>
                    </m:dPr>
                    <m:e>
                      <m:f>
                        <m:fPr>
                          <m:ctrlPr>
                            <w:rPr>
                              <w:rFonts w:ascii="Cambria Math" w:hAnsi="Cambria Math" w:cs="Arial"/>
                              <w:color w:val="auto"/>
                            </w:rPr>
                          </m:ctrlPr>
                        </m:fPr>
                        <m:num>
                          <m:sSub>
                            <m:sSubPr>
                              <m:ctrlPr>
                                <w:rPr>
                                  <w:rFonts w:ascii="Cambria Math" w:hAnsi="Cambria Math" w:cs="Arial"/>
                                  <w:color w:val="auto"/>
                                </w:rPr>
                              </m:ctrlPr>
                            </m:sSubPr>
                            <m:e>
                              <m:r>
                                <w:rPr>
                                  <w:rFonts w:ascii="Cambria Math" w:hAnsi="Cambria Math" w:cs="Arial"/>
                                  <w:color w:val="auto"/>
                                </w:rPr>
                                <m:t>V</m:t>
                              </m:r>
                            </m:e>
                            <m:sub>
                              <m:r>
                                <w:rPr>
                                  <w:rFonts w:ascii="Cambria Math" w:hAnsi="Cambria Math" w:cs="Arial"/>
                                  <w:color w:val="auto"/>
                                </w:rPr>
                                <m:t>Me</m:t>
                              </m:r>
                            </m:sub>
                          </m:sSub>
                          <m:r>
                            <m:rPr>
                              <m:sty m:val="p"/>
                            </m:rPr>
                            <w:rPr>
                              <w:rFonts w:ascii="Cambria Math" w:hAnsi="Cambria Math" w:cs="Arial"/>
                              <w:color w:val="auto"/>
                            </w:rPr>
                            <m:t>-</m:t>
                          </m:r>
                          <m:sSub>
                            <m:sSubPr>
                              <m:ctrlPr>
                                <w:rPr>
                                  <w:rFonts w:ascii="Cambria Math" w:hAnsi="Cambria Math" w:cs="Arial"/>
                                  <w:color w:val="auto"/>
                                </w:rPr>
                              </m:ctrlPr>
                            </m:sSubPr>
                            <m:e>
                              <m:r>
                                <w:rPr>
                                  <w:rFonts w:ascii="Cambria Math" w:hAnsi="Cambria Math" w:cs="Arial"/>
                                  <w:color w:val="auto"/>
                                </w:rPr>
                                <m:t>V</m:t>
                              </m:r>
                            </m:e>
                            <m:sub>
                              <m:r>
                                <w:rPr>
                                  <w:rFonts w:ascii="Cambria Math" w:hAnsi="Cambria Math" w:cs="Arial"/>
                                  <w:color w:val="auto"/>
                                </w:rPr>
                                <m:t>i</m:t>
                              </m:r>
                            </m:sub>
                          </m:sSub>
                        </m:num>
                        <m:den>
                          <m:sSub>
                            <m:sSubPr>
                              <m:ctrlPr>
                                <w:rPr>
                                  <w:rFonts w:ascii="Cambria Math" w:hAnsi="Cambria Math" w:cs="Arial"/>
                                  <w:color w:val="auto"/>
                                </w:rPr>
                              </m:ctrlPr>
                            </m:sSubPr>
                            <m:e>
                              <m:r>
                                <w:rPr>
                                  <w:rFonts w:ascii="Cambria Math" w:hAnsi="Cambria Math" w:cs="Arial"/>
                                  <w:color w:val="auto"/>
                                </w:rPr>
                                <m:t>V</m:t>
                              </m:r>
                            </m:e>
                            <m:sub>
                              <m:r>
                                <w:rPr>
                                  <w:rFonts w:ascii="Cambria Math" w:hAnsi="Cambria Math" w:cs="Arial"/>
                                  <w:color w:val="auto"/>
                                </w:rPr>
                                <m:t>Me</m:t>
                              </m:r>
                            </m:sub>
                          </m:sSub>
                        </m:den>
                      </m:f>
                    </m:e>
                  </m:d>
                </m:e>
              </m:d>
              <m:r>
                <m:rPr>
                  <m:sty m:val="p"/>
                </m:rPr>
                <w:rPr>
                  <w:rFonts w:ascii="Cambria Math" w:hAnsi="Cambria Math" w:cs="Arial"/>
                  <w:color w:val="auto"/>
                </w:rPr>
                <m:t>*60</m:t>
              </m:r>
            </m:e>
          </m:d>
        </m:oMath>
      </m:oMathPara>
    </w:p>
    <w:p w14:paraId="541BD621" w14:textId="77777777" w:rsidR="001C22EF" w:rsidRPr="001C22EF" w:rsidRDefault="001C22EF" w:rsidP="001C22EF">
      <w:pPr>
        <w:ind w:left="708"/>
        <w:rPr>
          <w:lang w:val="es-MX"/>
        </w:rPr>
      </w:pPr>
      <w:r w:rsidRPr="001C22EF">
        <w:rPr>
          <w:lang w:val="es-MX"/>
        </w:rPr>
        <w:t>Donde:</w:t>
      </w:r>
    </w:p>
    <w:p w14:paraId="4AF291FF" w14:textId="72A2C515" w:rsidR="001C22EF" w:rsidRPr="001C22EF" w:rsidRDefault="000114F7" w:rsidP="00702395">
      <w:pPr>
        <w:pStyle w:val="Prrafodelista"/>
        <w:numPr>
          <w:ilvl w:val="0"/>
          <w:numId w:val="40"/>
        </w:numPr>
        <w:ind w:left="1778"/>
        <w:rPr>
          <w:lang w:val="es-MX"/>
        </w:rPr>
      </w:pPr>
      <m:oMath>
        <m:sSub>
          <m:sSubPr>
            <m:ctrlPr>
              <w:rPr>
                <w:rFonts w:ascii="Cambria Math" w:hAnsi="Cambria Math" w:cs="Arial"/>
              </w:rPr>
            </m:ctrlPr>
          </m:sSubPr>
          <m:e>
            <m:r>
              <w:rPr>
                <w:rFonts w:ascii="Cambria Math" w:hAnsi="Cambria Math" w:cs="Arial"/>
              </w:rPr>
              <m:t>V</m:t>
            </m:r>
          </m:e>
          <m:sub>
            <m:r>
              <w:rPr>
                <w:rFonts w:ascii="Cambria Math" w:hAnsi="Cambria Math" w:cs="Arial"/>
              </w:rPr>
              <m:t>Me</m:t>
            </m:r>
          </m:sub>
        </m:sSub>
      </m:oMath>
      <w:r w:rsidR="001C22EF" w:rsidRPr="001C22EF">
        <w:rPr>
          <w:rFonts w:eastAsiaTheme="minorEastAsia"/>
        </w:rPr>
        <w:t>:</w:t>
      </w:r>
      <w:r w:rsidR="001C22EF" w:rsidRPr="001C22EF">
        <w:rPr>
          <w:lang w:val="es-MX"/>
        </w:rPr>
        <w:t xml:space="preserve"> Es el valor de la propuesta económica válida inmediatamente por debajo de la mediana.</w:t>
      </w:r>
    </w:p>
    <w:p w14:paraId="0EF7E9A7" w14:textId="1ADEAFBA" w:rsidR="001C22EF" w:rsidRPr="001C22EF" w:rsidRDefault="000114F7" w:rsidP="00702395">
      <w:pPr>
        <w:pStyle w:val="Prrafodelista"/>
        <w:numPr>
          <w:ilvl w:val="0"/>
          <w:numId w:val="40"/>
        </w:numPr>
        <w:ind w:left="1778"/>
        <w:rPr>
          <w:lang w:val="es-MX"/>
        </w:rPr>
      </w:pPr>
      <m:oMath>
        <m:sSub>
          <m:sSubPr>
            <m:ctrlPr>
              <w:rPr>
                <w:rFonts w:ascii="Cambria Math" w:hAnsi="Cambria Math" w:cs="Arial"/>
              </w:rPr>
            </m:ctrlPr>
          </m:sSubPr>
          <m:e>
            <m:r>
              <w:rPr>
                <w:rFonts w:ascii="Cambria Math" w:hAnsi="Cambria Math" w:cs="Arial"/>
              </w:rPr>
              <m:t>V</m:t>
            </m:r>
          </m:e>
          <m:sub>
            <m:r>
              <w:rPr>
                <w:rFonts w:ascii="Cambria Math" w:hAnsi="Cambria Math" w:cs="Arial"/>
              </w:rPr>
              <m:t>i</m:t>
            </m:r>
          </m:sub>
        </m:sSub>
      </m:oMath>
      <w:r w:rsidR="001C22EF" w:rsidRPr="001C22EF">
        <w:rPr>
          <w:lang w:val="es-MX"/>
        </w:rPr>
        <w:t>: Es el valor total corregido de cada una de las propuestas “i”.</w:t>
      </w:r>
    </w:p>
    <w:p w14:paraId="566A855D" w14:textId="4190B6E4" w:rsidR="001C22EF" w:rsidRDefault="001C22EF" w:rsidP="001C22EF">
      <w:pPr>
        <w:rPr>
          <w:lang w:val="es-MX"/>
        </w:rPr>
      </w:pPr>
    </w:p>
    <w:p w14:paraId="1281D845" w14:textId="11F7A663" w:rsidR="00604257" w:rsidRDefault="00604257" w:rsidP="00702395">
      <w:pPr>
        <w:pStyle w:val="Prrafodelista"/>
        <w:numPr>
          <w:ilvl w:val="0"/>
          <w:numId w:val="36"/>
        </w:numPr>
        <w:rPr>
          <w:b/>
          <w:bCs/>
          <w:lang w:val="es-MX"/>
        </w:rPr>
      </w:pPr>
      <w:r>
        <w:rPr>
          <w:b/>
          <w:bCs/>
          <w:lang w:val="es-MX"/>
        </w:rPr>
        <w:t>Media Geométrica</w:t>
      </w:r>
    </w:p>
    <w:p w14:paraId="64B6D87D" w14:textId="260A6F82" w:rsidR="00604257" w:rsidRDefault="00604257" w:rsidP="00604257">
      <w:pPr>
        <w:rPr>
          <w:lang w:val="es-MX"/>
        </w:rPr>
      </w:pPr>
      <w:r w:rsidRPr="00604257">
        <w:rPr>
          <w:lang w:val="es-MX"/>
        </w:rPr>
        <w:t>Para calcular la Media Geométrica se tomará el valor de las propuestas hábiles para el respectivo factor de calificación para asignar el puntaje de conformidad con el siguiente procedimiento:</w:t>
      </w:r>
    </w:p>
    <w:p w14:paraId="3A1B6C8C" w14:textId="77777777" w:rsidR="00604257" w:rsidRPr="004C31EB" w:rsidRDefault="00604257" w:rsidP="00604257">
      <w:pPr>
        <w:spacing w:after="200" w:line="276" w:lineRule="auto"/>
        <w:rPr>
          <w:rFonts w:cs="Arial"/>
          <w:color w:val="auto"/>
        </w:rPr>
      </w:pPr>
      <m:oMathPara>
        <m:oMath>
          <m:r>
            <w:rPr>
              <w:rFonts w:ascii="Cambria Math" w:hAnsi="Cambria Math" w:cs="Arial"/>
              <w:color w:val="auto"/>
            </w:rPr>
            <m:t>MG=</m:t>
          </m:r>
          <m:rad>
            <m:radPr>
              <m:ctrlPr>
                <w:rPr>
                  <w:rFonts w:ascii="Cambria Math" w:hAnsi="Cambria Math" w:cs="Arial"/>
                  <w:i/>
                  <w:color w:val="auto"/>
                </w:rPr>
              </m:ctrlPr>
            </m:radPr>
            <m:deg>
              <m:r>
                <w:rPr>
                  <w:rFonts w:ascii="Cambria Math" w:hAnsi="Cambria Math" w:cs="Arial"/>
                  <w:color w:val="auto"/>
                </w:rPr>
                <m:t>n</m:t>
              </m:r>
            </m:deg>
            <m:e>
              <m:sSub>
                <m:sSubPr>
                  <m:ctrlPr>
                    <w:rPr>
                      <w:rFonts w:ascii="Cambria Math" w:hAnsi="Cambria Math" w:cs="Arial"/>
                      <w:i/>
                      <w:color w:val="auto"/>
                    </w:rPr>
                  </m:ctrlPr>
                </m:sSubPr>
                <m:e>
                  <m:r>
                    <w:rPr>
                      <w:rFonts w:ascii="Cambria Math" w:hAnsi="Cambria Math" w:cs="Arial"/>
                      <w:color w:val="auto"/>
                    </w:rPr>
                    <m:t>V</m:t>
                  </m:r>
                </m:e>
                <m:sub>
                  <m:r>
                    <w:rPr>
                      <w:rFonts w:ascii="Cambria Math" w:hAnsi="Cambria Math" w:cs="Arial"/>
                      <w:color w:val="auto"/>
                    </w:rPr>
                    <m:t>1</m:t>
                  </m:r>
                </m:sub>
              </m:sSub>
              <m:r>
                <w:rPr>
                  <w:rFonts w:ascii="Cambria Math" w:hAnsi="Cambria Math" w:cs="Arial"/>
                  <w:color w:val="auto"/>
                </w:rPr>
                <m:t>*</m:t>
              </m:r>
              <m:sSub>
                <m:sSubPr>
                  <m:ctrlPr>
                    <w:rPr>
                      <w:rFonts w:ascii="Cambria Math" w:hAnsi="Cambria Math" w:cs="Arial"/>
                      <w:i/>
                      <w:color w:val="auto"/>
                    </w:rPr>
                  </m:ctrlPr>
                </m:sSubPr>
                <m:e>
                  <m:r>
                    <w:rPr>
                      <w:rFonts w:ascii="Cambria Math" w:hAnsi="Cambria Math" w:cs="Arial"/>
                      <w:color w:val="auto"/>
                    </w:rPr>
                    <m:t>V</m:t>
                  </m:r>
                </m:e>
                <m:sub>
                  <m:r>
                    <w:rPr>
                      <w:rFonts w:ascii="Cambria Math" w:hAnsi="Cambria Math" w:cs="Arial"/>
                      <w:color w:val="auto"/>
                    </w:rPr>
                    <m:t>2</m:t>
                  </m:r>
                </m:sub>
              </m:sSub>
              <m:r>
                <w:rPr>
                  <w:rFonts w:ascii="Cambria Math" w:hAnsi="Cambria Math" w:cs="Arial"/>
                  <w:color w:val="auto"/>
                </w:rPr>
                <m:t>*</m:t>
              </m:r>
              <m:sSub>
                <m:sSubPr>
                  <m:ctrlPr>
                    <w:rPr>
                      <w:rFonts w:ascii="Cambria Math" w:hAnsi="Cambria Math" w:cs="Arial"/>
                      <w:i/>
                      <w:color w:val="auto"/>
                    </w:rPr>
                  </m:ctrlPr>
                </m:sSubPr>
                <m:e>
                  <m:r>
                    <w:rPr>
                      <w:rFonts w:ascii="Cambria Math" w:hAnsi="Cambria Math" w:cs="Arial"/>
                      <w:color w:val="auto"/>
                    </w:rPr>
                    <m:t>V</m:t>
                  </m:r>
                </m:e>
                <m:sub>
                  <m:r>
                    <w:rPr>
                      <w:rFonts w:ascii="Cambria Math" w:hAnsi="Cambria Math" w:cs="Arial"/>
                      <w:color w:val="auto"/>
                    </w:rPr>
                    <m:t>3</m:t>
                  </m:r>
                </m:sub>
              </m:sSub>
              <m:r>
                <w:rPr>
                  <w:rFonts w:ascii="Cambria Math" w:hAnsi="Cambria Math" w:cs="Arial"/>
                  <w:color w:val="auto"/>
                </w:rPr>
                <m:t>*…*</m:t>
              </m:r>
              <m:sSub>
                <m:sSubPr>
                  <m:ctrlPr>
                    <w:rPr>
                      <w:rFonts w:ascii="Cambria Math" w:hAnsi="Cambria Math" w:cs="Arial"/>
                      <w:i/>
                      <w:color w:val="auto"/>
                    </w:rPr>
                  </m:ctrlPr>
                </m:sSubPr>
                <m:e>
                  <m:r>
                    <w:rPr>
                      <w:rFonts w:ascii="Cambria Math" w:hAnsi="Cambria Math" w:cs="Arial"/>
                      <w:color w:val="auto"/>
                    </w:rPr>
                    <m:t>V</m:t>
                  </m:r>
                </m:e>
                <m:sub>
                  <m:r>
                    <w:rPr>
                      <w:rFonts w:ascii="Cambria Math" w:hAnsi="Cambria Math" w:cs="Arial"/>
                      <w:color w:val="auto"/>
                    </w:rPr>
                    <m:t>n</m:t>
                  </m:r>
                </m:sub>
              </m:sSub>
            </m:e>
          </m:rad>
        </m:oMath>
      </m:oMathPara>
    </w:p>
    <w:p w14:paraId="6F2F1B69" w14:textId="77777777" w:rsidR="00604257" w:rsidRPr="00604257" w:rsidRDefault="00604257" w:rsidP="00604257">
      <w:pPr>
        <w:rPr>
          <w:lang w:val="es-MX"/>
        </w:rPr>
      </w:pPr>
      <w:r w:rsidRPr="00604257">
        <w:rPr>
          <w:lang w:val="es-MX"/>
        </w:rPr>
        <w:lastRenderedPageBreak/>
        <w:t xml:space="preserve">Donde: </w:t>
      </w:r>
    </w:p>
    <w:p w14:paraId="7D3B83B3" w14:textId="0A987652" w:rsidR="00604257" w:rsidRPr="00604257" w:rsidRDefault="00604257" w:rsidP="00702395">
      <w:pPr>
        <w:pStyle w:val="Prrafodelista"/>
        <w:numPr>
          <w:ilvl w:val="0"/>
          <w:numId w:val="40"/>
        </w:numPr>
        <w:rPr>
          <w:lang w:val="es-MX"/>
        </w:rPr>
      </w:pPr>
      <w:r w:rsidRPr="00604257">
        <w:rPr>
          <w:lang w:val="es-MX"/>
        </w:rPr>
        <w:t xml:space="preserve">MG: Es la media geométrica de todas las ofertas habilitadas. </w:t>
      </w:r>
    </w:p>
    <w:p w14:paraId="6F387444" w14:textId="1D39514A" w:rsidR="00604257" w:rsidRPr="00604257" w:rsidRDefault="00604257" w:rsidP="00702395">
      <w:pPr>
        <w:pStyle w:val="Prrafodelista"/>
        <w:numPr>
          <w:ilvl w:val="0"/>
          <w:numId w:val="40"/>
        </w:numPr>
        <w:rPr>
          <w:lang w:val="es-MX"/>
        </w:rPr>
      </w:pPr>
      <w:r w:rsidRPr="00604257">
        <w:rPr>
          <w:lang w:val="es-MX"/>
        </w:rPr>
        <w:t>V1: Es el valor de una propuesta habilitada.</w:t>
      </w:r>
    </w:p>
    <w:p w14:paraId="63D159D9" w14:textId="7947DC31" w:rsidR="00604257" w:rsidRPr="00604257" w:rsidRDefault="00604257" w:rsidP="00702395">
      <w:pPr>
        <w:pStyle w:val="Prrafodelista"/>
        <w:numPr>
          <w:ilvl w:val="0"/>
          <w:numId w:val="40"/>
        </w:numPr>
        <w:rPr>
          <w:lang w:val="es-MX"/>
        </w:rPr>
      </w:pPr>
      <w:proofErr w:type="spellStart"/>
      <w:r w:rsidRPr="00604257">
        <w:rPr>
          <w:lang w:val="es-MX"/>
        </w:rPr>
        <w:t>Vn</w:t>
      </w:r>
      <w:proofErr w:type="spellEnd"/>
      <w:r w:rsidRPr="00604257">
        <w:rPr>
          <w:lang w:val="es-MX"/>
        </w:rPr>
        <w:t xml:space="preserve">: Es el valor de la propuesta n habilitada. </w:t>
      </w:r>
    </w:p>
    <w:p w14:paraId="7170D17D" w14:textId="54883D79" w:rsidR="00604257" w:rsidRPr="00604257" w:rsidRDefault="00604257" w:rsidP="00702395">
      <w:pPr>
        <w:pStyle w:val="Prrafodelista"/>
        <w:numPr>
          <w:ilvl w:val="0"/>
          <w:numId w:val="40"/>
        </w:numPr>
        <w:rPr>
          <w:lang w:val="es-MX"/>
        </w:rPr>
      </w:pPr>
      <w:r w:rsidRPr="00604257">
        <w:rPr>
          <w:lang w:val="es-MX"/>
        </w:rPr>
        <w:t xml:space="preserve">n: La cantidad total de propuestas habilitadas. </w:t>
      </w:r>
    </w:p>
    <w:p w14:paraId="1021ABB0" w14:textId="77777777" w:rsidR="00604257" w:rsidRPr="00604257" w:rsidRDefault="00604257" w:rsidP="00604257">
      <w:pPr>
        <w:rPr>
          <w:lang w:val="es-MX"/>
        </w:rPr>
      </w:pPr>
      <w:r w:rsidRPr="00604257">
        <w:rPr>
          <w:lang w:val="es-MX"/>
        </w:rPr>
        <w:t>Para efectos de la asignación de puntaje se tendrá en cuenta lo siguiente: se asignará el máximo puntaje al valor de la propuesta que se encuentre más cerca (por exceso o por defecto) al valor de la media geométrica calculada para el factor correspondiente.</w:t>
      </w:r>
    </w:p>
    <w:p w14:paraId="79648E96" w14:textId="76C43B67" w:rsidR="00604257" w:rsidRPr="00604257" w:rsidRDefault="00604257" w:rsidP="00604257">
      <w:pPr>
        <w:rPr>
          <w:lang w:val="es-MX"/>
        </w:rPr>
      </w:pPr>
      <w:r w:rsidRPr="00604257">
        <w:rPr>
          <w:lang w:val="es-MX"/>
        </w:rPr>
        <w:t>Las demás propuestas recibirán puntaje de acuerdo con la siguiente ecuación:</w:t>
      </w:r>
    </w:p>
    <w:p w14:paraId="2E0241B0" w14:textId="77777777" w:rsidR="00604257" w:rsidRPr="0033677B" w:rsidRDefault="00604257" w:rsidP="00604257">
      <w:pPr>
        <w:spacing w:after="200" w:line="276" w:lineRule="auto"/>
        <w:jc w:val="center"/>
        <w:rPr>
          <w:rFonts w:cs="Arial"/>
        </w:rPr>
      </w:pPr>
      <m:oMathPara>
        <m:oMath>
          <m:r>
            <w:rPr>
              <w:rFonts w:ascii="Cambria Math" w:hAnsi="Cambria Math" w:cs="Arial"/>
              <w:color w:val="auto"/>
              <w:szCs w:val="20"/>
            </w:rPr>
            <m:t>Puntaje=60*</m:t>
          </m:r>
          <m:d>
            <m:dPr>
              <m:ctrlPr>
                <w:rPr>
                  <w:rFonts w:ascii="Cambria Math" w:hAnsi="Cambria Math" w:cs="Arial"/>
                  <w:i/>
                  <w:color w:val="auto"/>
                  <w:szCs w:val="20"/>
                </w:rPr>
              </m:ctrlPr>
            </m:dPr>
            <m:e>
              <m:r>
                <w:rPr>
                  <w:rFonts w:ascii="Cambria Math" w:hAnsi="Cambria Math" w:cs="Arial"/>
                  <w:color w:val="auto"/>
                  <w:szCs w:val="20"/>
                </w:rPr>
                <m:t>1-</m:t>
              </m:r>
              <m:d>
                <m:dPr>
                  <m:ctrlPr>
                    <w:rPr>
                      <w:rFonts w:ascii="Cambria Math" w:hAnsi="Cambria Math" w:cs="Arial"/>
                      <w:i/>
                      <w:color w:val="auto"/>
                      <w:szCs w:val="20"/>
                    </w:rPr>
                  </m:ctrlPr>
                </m:dPr>
                <m:e>
                  <m:f>
                    <m:fPr>
                      <m:ctrlPr>
                        <w:rPr>
                          <w:rFonts w:ascii="Cambria Math" w:hAnsi="Cambria Math" w:cs="Arial"/>
                          <w:i/>
                          <w:color w:val="auto"/>
                          <w:szCs w:val="20"/>
                        </w:rPr>
                      </m:ctrlPr>
                    </m:fPr>
                    <m:num>
                      <m:d>
                        <m:dPr>
                          <m:begChr m:val="|"/>
                          <m:endChr m:val="|"/>
                          <m:ctrlPr>
                            <w:rPr>
                              <w:rFonts w:ascii="Cambria Math" w:hAnsi="Cambria Math" w:cs="Arial"/>
                              <w:i/>
                              <w:color w:val="auto"/>
                              <w:szCs w:val="20"/>
                            </w:rPr>
                          </m:ctrlPr>
                        </m:dPr>
                        <m:e>
                          <m:r>
                            <w:rPr>
                              <w:rFonts w:ascii="Cambria Math" w:hAnsi="Cambria Math" w:cs="Arial"/>
                              <w:color w:val="auto"/>
                              <w:szCs w:val="20"/>
                            </w:rPr>
                            <m:t>MG-</m:t>
                          </m:r>
                          <m:sSub>
                            <m:sSubPr>
                              <m:ctrlPr>
                                <w:rPr>
                                  <w:rFonts w:ascii="Cambria Math" w:hAnsi="Cambria Math" w:cs="Arial"/>
                                  <w:i/>
                                  <w:color w:val="auto"/>
                                  <w:szCs w:val="20"/>
                                </w:rPr>
                              </m:ctrlPr>
                            </m:sSubPr>
                            <m:e>
                              <m:r>
                                <w:rPr>
                                  <w:rFonts w:ascii="Cambria Math" w:hAnsi="Cambria Math" w:cs="Arial"/>
                                  <w:color w:val="auto"/>
                                  <w:szCs w:val="20"/>
                                </w:rPr>
                                <m:t>V</m:t>
                              </m:r>
                            </m:e>
                            <m:sub>
                              <m:r>
                                <w:rPr>
                                  <w:rFonts w:ascii="Cambria Math" w:hAnsi="Cambria Math" w:cs="Arial"/>
                                  <w:color w:val="auto"/>
                                  <w:szCs w:val="20"/>
                                </w:rPr>
                                <m:t>i</m:t>
                              </m:r>
                            </m:sub>
                          </m:sSub>
                        </m:e>
                      </m:d>
                    </m:num>
                    <m:den>
                      <m:r>
                        <w:rPr>
                          <w:rFonts w:ascii="Cambria Math" w:hAnsi="Cambria Math" w:cs="Arial"/>
                          <w:color w:val="auto"/>
                        </w:rPr>
                        <m:t>MG</m:t>
                      </m:r>
                    </m:den>
                  </m:f>
                </m:e>
              </m:d>
            </m:e>
          </m:d>
        </m:oMath>
      </m:oMathPara>
    </w:p>
    <w:p w14:paraId="67C52DFB" w14:textId="4056BF93" w:rsidR="00604257" w:rsidRDefault="00604257" w:rsidP="001C22EF">
      <w:pPr>
        <w:rPr>
          <w:lang w:val="es-MX"/>
        </w:rPr>
      </w:pPr>
      <w:r w:rsidRPr="00604257">
        <w:rPr>
          <w:lang w:val="es-MX"/>
        </w:rPr>
        <w:t>Nota: Cuando el resultado de la formula anterior sea un número negativo, se asignará 0,0 puntos.</w:t>
      </w:r>
    </w:p>
    <w:p w14:paraId="2802EFA1" w14:textId="7FB87322" w:rsidR="00604257" w:rsidRPr="00604257" w:rsidRDefault="00604257" w:rsidP="00702395">
      <w:pPr>
        <w:pStyle w:val="Prrafodelista"/>
        <w:numPr>
          <w:ilvl w:val="0"/>
          <w:numId w:val="36"/>
        </w:numPr>
        <w:rPr>
          <w:b/>
          <w:bCs/>
          <w:lang w:val="es-MX"/>
        </w:rPr>
      </w:pPr>
      <w:r w:rsidRPr="00604257">
        <w:rPr>
          <w:b/>
          <w:bCs/>
          <w:lang w:val="es-MX"/>
        </w:rPr>
        <w:t>Media Aritmética Baja</w:t>
      </w:r>
    </w:p>
    <w:p w14:paraId="5B004810" w14:textId="13AFBAF9" w:rsidR="00604257" w:rsidRDefault="00604257" w:rsidP="00604257">
      <w:pPr>
        <w:rPr>
          <w:lang w:val="es-MX"/>
        </w:rPr>
      </w:pPr>
      <w:r w:rsidRPr="00604257">
        <w:rPr>
          <w:lang w:val="es-MX"/>
        </w:rPr>
        <w:t>Consiste en determinar el promedio aritmético entre la propuesta válida más baja y el promedio simple de las ofertas hábiles para calificación económica.</w:t>
      </w:r>
    </w:p>
    <w:p w14:paraId="6120C65D" w14:textId="77777777" w:rsidR="00604257" w:rsidRPr="004C31EB" w:rsidRDefault="000114F7" w:rsidP="00604257">
      <w:pPr>
        <w:spacing w:line="276" w:lineRule="auto"/>
        <w:rPr>
          <w:rFonts w:eastAsiaTheme="minorEastAsia" w:cs="Arial"/>
          <w:color w:val="auto"/>
          <w:szCs w:val="16"/>
        </w:rPr>
      </w:pPr>
      <m:oMathPara>
        <m:oMath>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r>
            <w:rPr>
              <w:rFonts w:ascii="Cambria Math" w:hAnsi="Cambria Math" w:cs="Arial"/>
              <w:color w:val="auto"/>
              <w:szCs w:val="16"/>
            </w:rPr>
            <m:t>=</m:t>
          </m:r>
          <m:f>
            <m:fPr>
              <m:ctrlPr>
                <w:rPr>
                  <w:rFonts w:ascii="Cambria Math" w:hAnsi="Cambria Math" w:cs="Arial"/>
                  <w:i/>
                  <w:color w:val="auto"/>
                  <w:szCs w:val="16"/>
                </w:rPr>
              </m:ctrlPr>
            </m:fPr>
            <m:num>
              <m:r>
                <w:rPr>
                  <w:rFonts w:ascii="Cambria Math" w:hAnsi="Cambria Math" w:cs="Arial"/>
                  <w:color w:val="auto"/>
                  <w:szCs w:val="16"/>
                </w:rPr>
                <m:t>(</m:t>
              </m:r>
              <m:sSub>
                <m:sSubPr>
                  <m:ctrlPr>
                    <w:rPr>
                      <w:rFonts w:ascii="Cambria Math" w:hAnsi="Cambria Math" w:cs="Arial"/>
                      <w:i/>
                      <w:color w:val="auto"/>
                      <w:szCs w:val="16"/>
                    </w:rPr>
                  </m:ctrlPr>
                </m:sSubPr>
                <m:e>
                  <m:r>
                    <w:rPr>
                      <w:rFonts w:ascii="Cambria Math" w:hAnsi="Cambria Math" w:cs="Arial"/>
                      <w:color w:val="auto"/>
                      <w:szCs w:val="16"/>
                    </w:rPr>
                    <m:t>V</m:t>
                  </m:r>
                </m:e>
                <m:sub>
                  <m:r>
                    <w:rPr>
                      <w:rFonts w:ascii="Cambria Math" w:hAnsi="Cambria Math" w:cs="Arial"/>
                      <w:color w:val="auto"/>
                      <w:szCs w:val="16"/>
                    </w:rPr>
                    <m:t>min</m:t>
                  </m:r>
                </m:sub>
              </m:sSub>
              <m:r>
                <w:rPr>
                  <w:rFonts w:ascii="Cambria Math" w:hAnsi="Cambria Math" w:cs="Arial"/>
                  <w:color w:val="auto"/>
                  <w:szCs w:val="16"/>
                </w:rPr>
                <m:t>+</m:t>
              </m:r>
              <m:acc>
                <m:accPr>
                  <m:chr m:val="̅"/>
                  <m:ctrlPr>
                    <w:rPr>
                      <w:rFonts w:ascii="Cambria Math" w:hAnsi="Cambria Math" w:cs="Arial"/>
                      <w:i/>
                      <w:color w:val="auto"/>
                      <w:szCs w:val="16"/>
                    </w:rPr>
                  </m:ctrlPr>
                </m:accPr>
                <m:e>
                  <m:r>
                    <w:rPr>
                      <w:rFonts w:ascii="Cambria Math" w:hAnsi="Cambria Math" w:cs="Arial"/>
                      <w:color w:val="auto"/>
                      <w:szCs w:val="16"/>
                    </w:rPr>
                    <m:t>X</m:t>
                  </m:r>
                </m:e>
              </m:acc>
              <m:r>
                <w:rPr>
                  <w:rFonts w:ascii="Cambria Math" w:hAnsi="Cambria Math" w:cs="Arial"/>
                  <w:color w:val="auto"/>
                  <w:szCs w:val="16"/>
                </w:rPr>
                <m:t>)</m:t>
              </m:r>
            </m:num>
            <m:den>
              <m:r>
                <w:rPr>
                  <w:rFonts w:ascii="Cambria Math" w:hAnsi="Cambria Math" w:cs="Arial"/>
                  <w:color w:val="auto"/>
                  <w:szCs w:val="16"/>
                </w:rPr>
                <m:t>2</m:t>
              </m:r>
            </m:den>
          </m:f>
        </m:oMath>
      </m:oMathPara>
    </w:p>
    <w:p w14:paraId="6F75AD5F" w14:textId="77777777" w:rsidR="00604257" w:rsidRPr="00604257" w:rsidRDefault="00604257" w:rsidP="00604257">
      <w:pPr>
        <w:rPr>
          <w:lang w:val="es-MX"/>
        </w:rPr>
      </w:pPr>
      <w:r w:rsidRPr="00604257">
        <w:rPr>
          <w:lang w:val="es-MX"/>
        </w:rPr>
        <w:t>Donde:</w:t>
      </w:r>
    </w:p>
    <w:p w14:paraId="1088FD71" w14:textId="555EC1D6" w:rsidR="00604257" w:rsidRPr="00604257" w:rsidRDefault="000114F7" w:rsidP="00702395">
      <w:pPr>
        <w:pStyle w:val="Prrafodelista"/>
        <w:numPr>
          <w:ilvl w:val="0"/>
          <w:numId w:val="41"/>
        </w:numPr>
        <w:rPr>
          <w:lang w:val="es-MX"/>
        </w:rPr>
      </w:pPr>
      <m:oMath>
        <m:sSub>
          <m:sSubPr>
            <m:ctrlPr>
              <w:rPr>
                <w:rFonts w:ascii="Cambria Math" w:hAnsi="Cambria Math" w:cs="Arial"/>
                <w:i/>
                <w:szCs w:val="16"/>
              </w:rPr>
            </m:ctrlPr>
          </m:sSubPr>
          <m:e>
            <m:r>
              <w:rPr>
                <w:rFonts w:ascii="Cambria Math" w:hAnsi="Cambria Math" w:cs="Arial"/>
                <w:szCs w:val="16"/>
              </w:rPr>
              <m:t>V</m:t>
            </m:r>
          </m:e>
          <m:sub>
            <m:r>
              <w:rPr>
                <w:rFonts w:ascii="Cambria Math" w:hAnsi="Cambria Math" w:cs="Arial"/>
                <w:szCs w:val="16"/>
              </w:rPr>
              <m:t>min</m:t>
            </m:r>
          </m:sub>
        </m:sSub>
      </m:oMath>
      <w:r w:rsidR="00604257" w:rsidRPr="00604257">
        <w:rPr>
          <w:lang w:val="es-MX"/>
        </w:rPr>
        <w:t>: Es el valor total corregido de la propuesta válida más baja.</w:t>
      </w:r>
    </w:p>
    <w:p w14:paraId="726F8920" w14:textId="6CC906CB" w:rsidR="00604257" w:rsidRPr="00604257" w:rsidRDefault="000114F7" w:rsidP="00702395">
      <w:pPr>
        <w:pStyle w:val="Prrafodelista"/>
        <w:numPr>
          <w:ilvl w:val="0"/>
          <w:numId w:val="41"/>
        </w:numPr>
        <w:rPr>
          <w:lang w:val="es-MX"/>
        </w:rPr>
      </w:pPr>
      <m:oMath>
        <m:acc>
          <m:accPr>
            <m:chr m:val="̅"/>
            <m:ctrlPr>
              <w:rPr>
                <w:rFonts w:ascii="Cambria Math" w:hAnsi="Cambria Math" w:cs="Arial"/>
                <w:i/>
                <w:szCs w:val="16"/>
              </w:rPr>
            </m:ctrlPr>
          </m:accPr>
          <m:e>
            <m:r>
              <w:rPr>
                <w:rFonts w:ascii="Cambria Math" w:hAnsi="Cambria Math" w:cs="Arial"/>
                <w:szCs w:val="16"/>
              </w:rPr>
              <m:t>X</m:t>
            </m:r>
          </m:e>
        </m:acc>
      </m:oMath>
      <w:r w:rsidR="00604257" w:rsidRPr="00604257">
        <w:rPr>
          <w:lang w:val="es-MX"/>
        </w:rPr>
        <w:t>: Es el promedio aritmético simple de las propuestas económicas válidas.</w:t>
      </w:r>
    </w:p>
    <w:p w14:paraId="3BEC8FDB" w14:textId="50201702" w:rsidR="00604257" w:rsidRPr="00604257" w:rsidRDefault="000114F7" w:rsidP="00702395">
      <w:pPr>
        <w:pStyle w:val="Prrafodelista"/>
        <w:numPr>
          <w:ilvl w:val="0"/>
          <w:numId w:val="41"/>
        </w:numPr>
        <w:rPr>
          <w:lang w:val="es-MX"/>
        </w:rPr>
      </w:pPr>
      <m:oMath>
        <m:acc>
          <m:accPr>
            <m:chr m:val="̅"/>
            <m:ctrlPr>
              <w:rPr>
                <w:rFonts w:ascii="Cambria Math" w:hAnsi="Cambria Math" w:cs="Arial"/>
                <w:i/>
                <w:szCs w:val="16"/>
              </w:rPr>
            </m:ctrlPr>
          </m:accPr>
          <m:e>
            <m:sSub>
              <m:sSubPr>
                <m:ctrlPr>
                  <w:rPr>
                    <w:rFonts w:ascii="Cambria Math" w:hAnsi="Cambria Math" w:cs="Arial"/>
                    <w:i/>
                    <w:szCs w:val="16"/>
                  </w:rPr>
                </m:ctrlPr>
              </m:sSubPr>
              <m:e>
                <m:r>
                  <w:rPr>
                    <w:rFonts w:ascii="Cambria Math" w:hAnsi="Cambria Math" w:cs="Arial"/>
                    <w:szCs w:val="16"/>
                  </w:rPr>
                  <m:t>X</m:t>
                </m:r>
              </m:e>
              <m:sub>
                <m:r>
                  <w:rPr>
                    <w:rFonts w:ascii="Cambria Math" w:hAnsi="Cambria Math" w:cs="Arial"/>
                    <w:szCs w:val="16"/>
                  </w:rPr>
                  <m:t>B</m:t>
                </m:r>
              </m:sub>
            </m:sSub>
          </m:e>
        </m:acc>
      </m:oMath>
      <w:r w:rsidR="00604257" w:rsidRPr="00604257">
        <w:rPr>
          <w:lang w:val="es-MX"/>
        </w:rPr>
        <w:t>: Es la media aritmética baja.</w:t>
      </w:r>
    </w:p>
    <w:p w14:paraId="0D1E27C8" w14:textId="221D267E" w:rsidR="001C22EF" w:rsidRDefault="00604257" w:rsidP="00604257">
      <w:pPr>
        <w:rPr>
          <w:lang w:val="es-MX"/>
        </w:rPr>
      </w:pPr>
      <w:r w:rsidRPr="00604257">
        <w:rPr>
          <w:lang w:val="es-MX"/>
        </w:rPr>
        <w:t>La entidad procederá a ponderar las propuestas de acuerdo con la siguiente formula:</w:t>
      </w:r>
    </w:p>
    <w:p w14:paraId="761975F6" w14:textId="4C9490A7" w:rsidR="001C22EF" w:rsidRDefault="00604257" w:rsidP="001C22EF">
      <w:pPr>
        <w:rPr>
          <w:lang w:val="es-MX"/>
        </w:rPr>
      </w:pPr>
      <m:oMathPara>
        <m:oMath>
          <m:r>
            <w:rPr>
              <w:rFonts w:ascii="Cambria Math" w:hAnsi="Cambria Math" w:cs="Arial"/>
              <w:szCs w:val="16"/>
            </w:rPr>
            <m:t>Pun</m:t>
          </m:r>
          <m:r>
            <w:rPr>
              <w:rFonts w:ascii="Cambria Math" w:hAnsi="Cambria Math" w:cs="Arial"/>
              <w:color w:val="auto"/>
              <w:szCs w:val="16"/>
            </w:rPr>
            <m:t>taje=</m:t>
          </m:r>
          <m:d>
            <m:dPr>
              <m:begChr m:val="{"/>
              <m:endChr m:val="}"/>
              <m:ctrlPr>
                <w:rPr>
                  <w:rFonts w:ascii="Cambria Math" w:hAnsi="Cambria Math" w:cs="Arial"/>
                  <w:i/>
                  <w:color w:val="auto"/>
                  <w:szCs w:val="16"/>
                </w:rPr>
              </m:ctrlPr>
            </m:dPr>
            <m:e>
              <m:eqArr>
                <m:eqArrPr>
                  <m:ctrlPr>
                    <w:rPr>
                      <w:rFonts w:ascii="Cambria Math" w:hAnsi="Cambria Math" w:cs="Arial"/>
                      <w:i/>
                      <w:color w:val="auto"/>
                      <w:szCs w:val="16"/>
                    </w:rPr>
                  </m:ctrlPr>
                </m:eqArrPr>
                <m:e>
                  <m:r>
                    <w:rPr>
                      <w:rFonts w:ascii="Cambria Math" w:hAnsi="Cambria Math" w:cs="Arial"/>
                      <w:color w:val="auto"/>
                      <w:szCs w:val="16"/>
                    </w:rPr>
                    <m:t>60*</m:t>
                  </m:r>
                  <m:d>
                    <m:dPr>
                      <m:ctrlPr>
                        <w:rPr>
                          <w:rFonts w:ascii="Cambria Math" w:hAnsi="Cambria Math" w:cs="Arial"/>
                          <w:i/>
                          <w:color w:val="auto"/>
                          <w:szCs w:val="16"/>
                        </w:rPr>
                      </m:ctrlPr>
                    </m:dPr>
                    <m:e>
                      <m:r>
                        <w:rPr>
                          <w:rFonts w:ascii="Cambria Math" w:hAnsi="Cambria Math" w:cs="Arial"/>
                          <w:color w:val="auto"/>
                          <w:szCs w:val="16"/>
                        </w:rPr>
                        <m:t>1-</m:t>
                      </m:r>
                      <m:d>
                        <m:dPr>
                          <m:ctrlPr>
                            <w:rPr>
                              <w:rFonts w:ascii="Cambria Math" w:hAnsi="Cambria Math" w:cs="Arial"/>
                              <w:i/>
                              <w:color w:val="auto"/>
                              <w:szCs w:val="16"/>
                            </w:rPr>
                          </m:ctrlPr>
                        </m:dPr>
                        <m:e>
                          <m:f>
                            <m:fPr>
                              <m:ctrlPr>
                                <w:rPr>
                                  <w:rFonts w:ascii="Cambria Math" w:hAnsi="Cambria Math" w:cs="Arial"/>
                                  <w:i/>
                                  <w:color w:val="auto"/>
                                  <w:szCs w:val="16"/>
                                </w:rPr>
                              </m:ctrlPr>
                            </m:fPr>
                            <m:num>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r>
                                <w:rPr>
                                  <w:rFonts w:ascii="Cambria Math" w:hAnsi="Cambria Math" w:cs="Arial"/>
                                  <w:color w:val="auto"/>
                                  <w:szCs w:val="16"/>
                                </w:rPr>
                                <m:t>-</m:t>
                              </m:r>
                              <m:sSub>
                                <m:sSubPr>
                                  <m:ctrlPr>
                                    <w:rPr>
                                      <w:rFonts w:ascii="Cambria Math" w:hAnsi="Cambria Math" w:cs="Arial"/>
                                      <w:i/>
                                      <w:color w:val="auto"/>
                                      <w:szCs w:val="16"/>
                                    </w:rPr>
                                  </m:ctrlPr>
                                </m:sSubPr>
                                <m:e>
                                  <m:r>
                                    <w:rPr>
                                      <w:rFonts w:ascii="Cambria Math" w:hAnsi="Cambria Math" w:cs="Arial"/>
                                      <w:color w:val="auto"/>
                                      <w:szCs w:val="16"/>
                                    </w:rPr>
                                    <m:t>V</m:t>
                                  </m:r>
                                </m:e>
                                <m:sub>
                                  <m:r>
                                    <w:rPr>
                                      <w:rFonts w:ascii="Cambria Math" w:hAnsi="Cambria Math" w:cs="Arial"/>
                                      <w:color w:val="auto"/>
                                      <w:szCs w:val="16"/>
                                    </w:rPr>
                                    <m:t>i</m:t>
                                  </m:r>
                                </m:sub>
                              </m:sSub>
                            </m:num>
                            <m:den>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den>
                          </m:f>
                        </m:e>
                      </m:d>
                    </m:e>
                  </m:d>
                  <m:r>
                    <w:rPr>
                      <w:rFonts w:ascii="Cambria Math" w:hAnsi="Cambria Math" w:cs="Arial"/>
                      <w:color w:val="auto"/>
                      <w:szCs w:val="16"/>
                    </w:rPr>
                    <m:t xml:space="preserve"> Para valores menores o iguales a </m:t>
                  </m:r>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e>
                <m:e>
                  <m:r>
                    <w:rPr>
                      <w:rFonts w:ascii="Cambria Math" w:hAnsi="Cambria Math" w:cs="Arial"/>
                      <w:color w:val="auto"/>
                      <w:szCs w:val="16"/>
                    </w:rPr>
                    <m:t xml:space="preserve"> </m:t>
                  </m:r>
                  <m:ctrlPr>
                    <w:rPr>
                      <w:rFonts w:ascii="Cambria Math" w:eastAsia="Cambria Math" w:hAnsi="Cambria Math" w:cs="Arial"/>
                      <w:i/>
                      <w:color w:val="auto"/>
                      <w:szCs w:val="16"/>
                    </w:rPr>
                  </m:ctrlPr>
                </m:e>
                <m:e>
                  <m:r>
                    <w:rPr>
                      <w:rFonts w:ascii="Cambria Math" w:eastAsia="Cambria Math" w:hAnsi="Cambria Math" w:cs="Arial"/>
                      <w:color w:val="auto"/>
                      <w:szCs w:val="16"/>
                    </w:rPr>
                    <m:t xml:space="preserve"> </m:t>
                  </m:r>
                  <m:ctrlPr>
                    <w:rPr>
                      <w:rFonts w:ascii="Cambria Math" w:eastAsia="Cambria Math" w:hAnsi="Cambria Math" w:cs="Arial"/>
                      <w:i/>
                      <w:color w:val="auto"/>
                      <w:szCs w:val="16"/>
                    </w:rPr>
                  </m:ctrlPr>
                </m:e>
                <m:e>
                  <m:r>
                    <w:rPr>
                      <w:rFonts w:ascii="Cambria Math" w:eastAsia="Cambria Math" w:hAnsi="Cambria Math" w:cs="Arial"/>
                      <w:color w:val="auto"/>
                      <w:szCs w:val="16"/>
                    </w:rPr>
                    <m:t xml:space="preserve"> </m:t>
                  </m:r>
                  <m:ctrlPr>
                    <w:rPr>
                      <w:rFonts w:ascii="Cambria Math" w:eastAsia="Cambria Math" w:hAnsi="Cambria Math" w:cs="Arial"/>
                      <w:i/>
                      <w:color w:val="auto"/>
                      <w:szCs w:val="16"/>
                    </w:rPr>
                  </m:ctrlPr>
                </m:e>
                <m:e>
                  <m:r>
                    <w:rPr>
                      <w:rFonts w:ascii="Cambria Math" w:hAnsi="Cambria Math" w:cs="Arial"/>
                      <w:color w:val="auto"/>
                      <w:szCs w:val="16"/>
                    </w:rPr>
                    <m:t>60*</m:t>
                  </m:r>
                  <m:d>
                    <m:dPr>
                      <m:ctrlPr>
                        <w:rPr>
                          <w:rFonts w:ascii="Cambria Math" w:hAnsi="Cambria Math" w:cs="Arial"/>
                          <w:i/>
                          <w:color w:val="auto"/>
                          <w:szCs w:val="16"/>
                        </w:rPr>
                      </m:ctrlPr>
                    </m:dPr>
                    <m:e>
                      <m:r>
                        <w:rPr>
                          <w:rFonts w:ascii="Cambria Math" w:hAnsi="Cambria Math" w:cs="Arial"/>
                          <w:color w:val="auto"/>
                          <w:szCs w:val="16"/>
                        </w:rPr>
                        <m:t>1-</m:t>
                      </m:r>
                      <m:d>
                        <m:dPr>
                          <m:ctrlPr>
                            <w:rPr>
                              <w:rFonts w:ascii="Cambria Math" w:hAnsi="Cambria Math" w:cs="Arial"/>
                              <w:i/>
                              <w:color w:val="auto"/>
                              <w:szCs w:val="16"/>
                            </w:rPr>
                          </m:ctrlPr>
                        </m:dPr>
                        <m:e>
                          <m:f>
                            <m:fPr>
                              <m:ctrlPr>
                                <w:rPr>
                                  <w:rFonts w:ascii="Cambria Math" w:hAnsi="Cambria Math" w:cs="Arial"/>
                                  <w:i/>
                                  <w:color w:val="auto"/>
                                  <w:szCs w:val="16"/>
                                </w:rPr>
                              </m:ctrlPr>
                            </m:fPr>
                            <m:num>
                              <m:d>
                                <m:dPr>
                                  <m:begChr m:val="|"/>
                                  <m:endChr m:val="|"/>
                                  <m:ctrlPr>
                                    <w:rPr>
                                      <w:rFonts w:ascii="Cambria Math" w:hAnsi="Cambria Math" w:cs="Arial"/>
                                      <w:i/>
                                      <w:color w:val="auto"/>
                                      <w:szCs w:val="16"/>
                                    </w:rPr>
                                  </m:ctrlPr>
                                </m:dPr>
                                <m:e>
                                  <m:r>
                                    <w:rPr>
                                      <w:rFonts w:ascii="Cambria Math" w:hAnsi="Cambria Math" w:cs="Arial"/>
                                      <w:color w:val="auto"/>
                                      <w:szCs w:val="16"/>
                                    </w:rPr>
                                    <m:t xml:space="preserve"> </m:t>
                                  </m:r>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r>
                                    <w:rPr>
                                      <w:rFonts w:ascii="Cambria Math" w:hAnsi="Cambria Math" w:cs="Arial"/>
                                      <w:color w:val="auto"/>
                                      <w:szCs w:val="16"/>
                                    </w:rPr>
                                    <m:t>-</m:t>
                                  </m:r>
                                  <m:sSub>
                                    <m:sSubPr>
                                      <m:ctrlPr>
                                        <w:rPr>
                                          <w:rFonts w:ascii="Cambria Math" w:hAnsi="Cambria Math" w:cs="Arial"/>
                                          <w:i/>
                                          <w:color w:val="auto"/>
                                          <w:szCs w:val="16"/>
                                        </w:rPr>
                                      </m:ctrlPr>
                                    </m:sSubPr>
                                    <m:e>
                                      <m:r>
                                        <w:rPr>
                                          <w:rFonts w:ascii="Cambria Math" w:hAnsi="Cambria Math" w:cs="Arial"/>
                                          <w:color w:val="auto"/>
                                          <w:szCs w:val="16"/>
                                        </w:rPr>
                                        <m:t>V</m:t>
                                      </m:r>
                                    </m:e>
                                    <m:sub>
                                      <m:r>
                                        <w:rPr>
                                          <w:rFonts w:ascii="Cambria Math" w:hAnsi="Cambria Math" w:cs="Arial"/>
                                          <w:color w:val="auto"/>
                                          <w:szCs w:val="16"/>
                                        </w:rPr>
                                        <m:t>i</m:t>
                                      </m:r>
                                    </m:sub>
                                  </m:sSub>
                                  <m:r>
                                    <w:rPr>
                                      <w:rFonts w:ascii="Cambria Math" w:hAnsi="Cambria Math" w:cs="Arial"/>
                                      <w:color w:val="auto"/>
                                      <w:szCs w:val="16"/>
                                    </w:rPr>
                                    <m:t xml:space="preserve"> </m:t>
                                  </m:r>
                                </m:e>
                              </m:d>
                            </m:num>
                            <m:den>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den>
                          </m:f>
                        </m:e>
                      </m:d>
                    </m:e>
                  </m:d>
                  <m:r>
                    <w:rPr>
                      <w:rFonts w:ascii="Cambria Math" w:hAnsi="Cambria Math" w:cs="Arial"/>
                      <w:color w:val="auto"/>
                      <w:szCs w:val="16"/>
                    </w:rPr>
                    <m:t xml:space="preserve"> Para valores mayores a </m:t>
                  </m:r>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e>
              </m:eqArr>
            </m:e>
          </m:d>
        </m:oMath>
      </m:oMathPara>
    </w:p>
    <w:p w14:paraId="33C4F4DA" w14:textId="25F229DC" w:rsidR="001C22EF" w:rsidRDefault="001C22EF" w:rsidP="001C22EF">
      <w:pPr>
        <w:rPr>
          <w:lang w:val="es-MX"/>
        </w:rPr>
      </w:pPr>
    </w:p>
    <w:p w14:paraId="6D2D8DCE" w14:textId="77777777" w:rsidR="00604257" w:rsidRPr="00604257" w:rsidRDefault="00604257" w:rsidP="00604257">
      <w:pPr>
        <w:rPr>
          <w:lang w:val="es-MX"/>
        </w:rPr>
      </w:pPr>
      <w:r w:rsidRPr="00604257">
        <w:rPr>
          <w:lang w:val="es-MX"/>
        </w:rPr>
        <w:t>Donde:</w:t>
      </w:r>
    </w:p>
    <w:p w14:paraId="07A60E27" w14:textId="01C1A4D2" w:rsidR="00604257" w:rsidRPr="00604257" w:rsidRDefault="000114F7" w:rsidP="00702395">
      <w:pPr>
        <w:pStyle w:val="Prrafodelista"/>
        <w:numPr>
          <w:ilvl w:val="0"/>
          <w:numId w:val="42"/>
        </w:numPr>
        <w:rPr>
          <w:lang w:val="es-MX"/>
        </w:rPr>
      </w:pPr>
      <m:oMath>
        <m:acc>
          <m:accPr>
            <m:chr m:val="̅"/>
            <m:ctrlPr>
              <w:rPr>
                <w:rFonts w:ascii="Cambria Math" w:hAnsi="Cambria Math" w:cs="Arial"/>
                <w:i/>
                <w:szCs w:val="16"/>
              </w:rPr>
            </m:ctrlPr>
          </m:accPr>
          <m:e>
            <m:sSub>
              <m:sSubPr>
                <m:ctrlPr>
                  <w:rPr>
                    <w:rFonts w:ascii="Cambria Math" w:hAnsi="Cambria Math" w:cs="Arial"/>
                    <w:i/>
                    <w:szCs w:val="16"/>
                  </w:rPr>
                </m:ctrlPr>
              </m:sSubPr>
              <m:e>
                <m:r>
                  <w:rPr>
                    <w:rFonts w:ascii="Cambria Math" w:hAnsi="Cambria Math" w:cs="Arial"/>
                    <w:szCs w:val="16"/>
                  </w:rPr>
                  <m:t>X</m:t>
                </m:r>
              </m:e>
              <m:sub>
                <m:r>
                  <w:rPr>
                    <w:rFonts w:ascii="Cambria Math" w:hAnsi="Cambria Math" w:cs="Arial"/>
                    <w:szCs w:val="16"/>
                  </w:rPr>
                  <m:t>B</m:t>
                </m:r>
              </m:sub>
            </m:sSub>
          </m:e>
        </m:acc>
      </m:oMath>
      <w:r w:rsidR="00604257" w:rsidRPr="00604257">
        <w:rPr>
          <w:lang w:val="es-MX"/>
        </w:rPr>
        <w:t>: Es la media aritmética baja.</w:t>
      </w:r>
    </w:p>
    <w:p w14:paraId="563CAE85" w14:textId="1A52EC22" w:rsidR="001C22EF" w:rsidRDefault="000114F7" w:rsidP="00702395">
      <w:pPr>
        <w:pStyle w:val="Prrafodelista"/>
        <w:numPr>
          <w:ilvl w:val="0"/>
          <w:numId w:val="42"/>
        </w:numPr>
        <w:rPr>
          <w:lang w:val="es-MX"/>
        </w:rPr>
      </w:pPr>
      <m:oMath>
        <m:sSub>
          <m:sSubPr>
            <m:ctrlPr>
              <w:rPr>
                <w:rFonts w:ascii="Cambria Math" w:eastAsiaTheme="minorEastAsia" w:hAnsi="Cambria Math" w:cs="Arial"/>
                <w:i/>
                <w:szCs w:val="16"/>
              </w:rPr>
            </m:ctrlPr>
          </m:sSubPr>
          <m:e>
            <m:r>
              <w:rPr>
                <w:rFonts w:ascii="Cambria Math" w:eastAsiaTheme="minorEastAsia" w:hAnsi="Cambria Math" w:cs="Arial"/>
                <w:szCs w:val="16"/>
              </w:rPr>
              <m:t>V</m:t>
            </m:r>
          </m:e>
          <m:sub>
            <m:r>
              <w:rPr>
                <w:rFonts w:ascii="Cambria Math" w:eastAsiaTheme="minorEastAsia" w:hAnsi="Cambria Math" w:cs="Arial"/>
                <w:szCs w:val="16"/>
              </w:rPr>
              <m:t>i</m:t>
            </m:r>
          </m:sub>
        </m:sSub>
      </m:oMath>
      <w:r w:rsidR="00604257" w:rsidRPr="00604257">
        <w:rPr>
          <w:lang w:val="es-MX"/>
        </w:rPr>
        <w:t>: Es el valor total corregido de cada una de las propuestas “i”.</w:t>
      </w:r>
    </w:p>
    <w:p w14:paraId="79F5E6D8" w14:textId="77777777" w:rsidR="00604257" w:rsidRPr="00604257" w:rsidRDefault="00604257" w:rsidP="00604257">
      <w:pPr>
        <w:rPr>
          <w:b/>
          <w:bCs/>
          <w:lang w:val="es-MX"/>
        </w:rPr>
      </w:pPr>
    </w:p>
    <w:p w14:paraId="68CE6970" w14:textId="12F91DB8" w:rsidR="00604257" w:rsidRPr="00604257" w:rsidRDefault="00604257" w:rsidP="00702395">
      <w:pPr>
        <w:pStyle w:val="Prrafodelista"/>
        <w:numPr>
          <w:ilvl w:val="0"/>
          <w:numId w:val="36"/>
        </w:numPr>
        <w:rPr>
          <w:b/>
          <w:bCs/>
          <w:lang w:val="es-MX"/>
        </w:rPr>
      </w:pPr>
      <w:r w:rsidRPr="00604257">
        <w:rPr>
          <w:b/>
          <w:bCs/>
          <w:lang w:val="es-MX"/>
        </w:rPr>
        <w:t>Menor Valor</w:t>
      </w:r>
    </w:p>
    <w:p w14:paraId="7EC2C3EC" w14:textId="525497C1" w:rsidR="00604257" w:rsidRDefault="00604257" w:rsidP="00604257">
      <w:pPr>
        <w:rPr>
          <w:lang w:val="es-MX"/>
        </w:rPr>
      </w:pPr>
      <w:r w:rsidRPr="00604257">
        <w:rPr>
          <w:lang w:val="es-MX"/>
        </w:rPr>
        <w:t>La entidad otorgará el máximo puntaje a la oferta económica hábil para calificación económica de menor valor.</w:t>
      </w:r>
    </w:p>
    <w:p w14:paraId="04992D83" w14:textId="77777777" w:rsidR="00604257" w:rsidRPr="004C31EB" w:rsidRDefault="000114F7" w:rsidP="00604257">
      <w:pPr>
        <w:spacing w:line="276" w:lineRule="auto"/>
        <w:rPr>
          <w:rFonts w:eastAsiaTheme="minorEastAsia" w:cs="Arial"/>
          <w:color w:val="auto"/>
          <w:szCs w:val="16"/>
        </w:rPr>
      </w:pPr>
      <m:oMathPara>
        <m:oMath>
          <m:sSub>
            <m:sSubPr>
              <m:ctrlPr>
                <w:rPr>
                  <w:rFonts w:ascii="Cambria Math" w:eastAsiaTheme="minorEastAsia" w:hAnsi="Cambria Math" w:cs="Arial"/>
                  <w:i/>
                  <w:color w:val="auto"/>
                  <w:szCs w:val="16"/>
                </w:rPr>
              </m:ctrlPr>
            </m:sSubPr>
            <m:e>
              <m:r>
                <w:rPr>
                  <w:rFonts w:ascii="Cambria Math" w:eastAsiaTheme="minorEastAsia" w:hAnsi="Cambria Math" w:cs="Arial"/>
                  <w:color w:val="auto"/>
                  <w:szCs w:val="16"/>
                </w:rPr>
                <m:t>V</m:t>
              </m:r>
            </m:e>
            <m:sub>
              <m:r>
                <w:rPr>
                  <w:rFonts w:ascii="Cambria Math" w:eastAsiaTheme="minorEastAsia" w:hAnsi="Cambria Math" w:cs="Arial"/>
                  <w:color w:val="auto"/>
                  <w:szCs w:val="16"/>
                </w:rPr>
                <m:t>min</m:t>
              </m:r>
            </m:sub>
          </m:sSub>
          <m:r>
            <w:rPr>
              <w:rFonts w:ascii="Cambria Math" w:eastAsiaTheme="minorEastAsia" w:hAnsi="Cambria Math" w:cs="Arial"/>
              <w:color w:val="auto"/>
              <w:szCs w:val="16"/>
            </w:rPr>
            <m:t>=Mínimo (</m:t>
          </m:r>
          <m:sSub>
            <m:sSubPr>
              <m:ctrlPr>
                <w:rPr>
                  <w:rFonts w:ascii="Cambria Math" w:eastAsiaTheme="minorEastAsia" w:hAnsi="Cambria Math" w:cs="Arial"/>
                  <w:i/>
                  <w:color w:val="auto"/>
                  <w:szCs w:val="16"/>
                </w:rPr>
              </m:ctrlPr>
            </m:sSubPr>
            <m:e>
              <m:r>
                <w:rPr>
                  <w:rFonts w:ascii="Cambria Math" w:eastAsiaTheme="minorEastAsia" w:hAnsi="Cambria Math" w:cs="Arial"/>
                  <w:color w:val="auto"/>
                  <w:szCs w:val="16"/>
                </w:rPr>
                <m:t>V</m:t>
              </m:r>
            </m:e>
            <m:sub>
              <m:r>
                <w:rPr>
                  <w:rFonts w:ascii="Cambria Math" w:eastAsiaTheme="minorEastAsia" w:hAnsi="Cambria Math" w:cs="Arial"/>
                  <w:color w:val="auto"/>
                  <w:szCs w:val="16"/>
                </w:rPr>
                <m:t>1</m:t>
              </m:r>
            </m:sub>
          </m:sSub>
          <m:r>
            <w:rPr>
              <w:rFonts w:ascii="Cambria Math" w:eastAsiaTheme="minorEastAsia" w:hAnsi="Cambria Math" w:cs="Arial"/>
              <w:color w:val="auto"/>
              <w:szCs w:val="16"/>
            </w:rPr>
            <m:t>;</m:t>
          </m:r>
          <m:sSub>
            <m:sSubPr>
              <m:ctrlPr>
                <w:rPr>
                  <w:rFonts w:ascii="Cambria Math" w:eastAsiaTheme="minorEastAsia" w:hAnsi="Cambria Math" w:cs="Arial"/>
                  <w:i/>
                  <w:color w:val="auto"/>
                  <w:szCs w:val="16"/>
                </w:rPr>
              </m:ctrlPr>
            </m:sSubPr>
            <m:e>
              <m:r>
                <w:rPr>
                  <w:rFonts w:ascii="Cambria Math" w:eastAsiaTheme="minorEastAsia" w:hAnsi="Cambria Math" w:cs="Arial"/>
                  <w:color w:val="auto"/>
                  <w:szCs w:val="16"/>
                </w:rPr>
                <m:t>V</m:t>
              </m:r>
            </m:e>
            <m:sub>
              <m:r>
                <w:rPr>
                  <w:rFonts w:ascii="Cambria Math" w:eastAsiaTheme="minorEastAsia" w:hAnsi="Cambria Math" w:cs="Arial"/>
                  <w:color w:val="auto"/>
                  <w:szCs w:val="16"/>
                </w:rPr>
                <m:t>2</m:t>
              </m:r>
            </m:sub>
          </m:sSub>
          <m:r>
            <w:rPr>
              <w:rFonts w:ascii="Cambria Math" w:eastAsiaTheme="minorEastAsia" w:hAnsi="Cambria Math" w:cs="Arial"/>
              <w:color w:val="auto"/>
              <w:szCs w:val="16"/>
            </w:rPr>
            <m:t>..;…</m:t>
          </m:r>
          <m:sSub>
            <m:sSubPr>
              <m:ctrlPr>
                <w:rPr>
                  <w:rFonts w:ascii="Cambria Math" w:eastAsiaTheme="minorEastAsia" w:hAnsi="Cambria Math" w:cs="Arial"/>
                  <w:i/>
                  <w:color w:val="auto"/>
                  <w:szCs w:val="16"/>
                </w:rPr>
              </m:ctrlPr>
            </m:sSubPr>
            <m:e>
              <m:r>
                <w:rPr>
                  <w:rFonts w:ascii="Cambria Math" w:eastAsiaTheme="minorEastAsia" w:hAnsi="Cambria Math" w:cs="Arial"/>
                  <w:color w:val="auto"/>
                  <w:szCs w:val="16"/>
                </w:rPr>
                <m:t>V</m:t>
              </m:r>
            </m:e>
            <m:sub>
              <m:r>
                <w:rPr>
                  <w:rFonts w:ascii="Cambria Math" w:eastAsiaTheme="minorEastAsia" w:hAnsi="Cambria Math" w:cs="Arial"/>
                  <w:color w:val="auto"/>
                  <w:szCs w:val="16"/>
                </w:rPr>
                <m:t>m</m:t>
              </m:r>
            </m:sub>
          </m:sSub>
          <m:r>
            <w:rPr>
              <w:rFonts w:ascii="Cambria Math" w:eastAsiaTheme="minorEastAsia" w:hAnsi="Cambria Math" w:cs="Arial"/>
              <w:color w:val="auto"/>
              <w:szCs w:val="16"/>
            </w:rPr>
            <m:t>)</m:t>
          </m:r>
        </m:oMath>
      </m:oMathPara>
    </w:p>
    <w:p w14:paraId="619960C6" w14:textId="77777777" w:rsidR="00604257" w:rsidRPr="00604257" w:rsidRDefault="00604257" w:rsidP="00604257">
      <w:pPr>
        <w:rPr>
          <w:lang w:val="es-MX"/>
        </w:rPr>
      </w:pPr>
      <w:r w:rsidRPr="00604257">
        <w:rPr>
          <w:lang w:val="es-MX"/>
        </w:rPr>
        <w:t>Donde:</w:t>
      </w:r>
    </w:p>
    <w:p w14:paraId="54226A43" w14:textId="15DDAA1D" w:rsidR="00604257" w:rsidRPr="00604257" w:rsidRDefault="000114F7" w:rsidP="00702395">
      <w:pPr>
        <w:pStyle w:val="Prrafodelista"/>
        <w:numPr>
          <w:ilvl w:val="0"/>
          <w:numId w:val="43"/>
        </w:numPr>
        <w:rPr>
          <w:lang w:val="es-MX"/>
        </w:rPr>
      </w:pPr>
      <m:oMath>
        <m:sSub>
          <m:sSubPr>
            <m:ctrlPr>
              <w:rPr>
                <w:rFonts w:ascii="Cambria Math" w:eastAsiaTheme="minorEastAsia" w:hAnsi="Cambria Math" w:cs="Arial"/>
                <w:szCs w:val="20"/>
              </w:rPr>
            </m:ctrlPr>
          </m:sSubPr>
          <m:e>
            <m:r>
              <w:rPr>
                <w:rFonts w:ascii="Cambria Math" w:eastAsiaTheme="minorEastAsia" w:hAnsi="Cambria Math" w:cs="Arial"/>
                <w:szCs w:val="20"/>
              </w:rPr>
              <m:t>V</m:t>
            </m:r>
          </m:e>
          <m:sub>
            <m:r>
              <w:rPr>
                <w:rFonts w:ascii="Cambria Math" w:eastAsiaTheme="minorEastAsia" w:hAnsi="Cambria Math" w:cs="Arial"/>
                <w:szCs w:val="20"/>
              </w:rPr>
              <m:t>i</m:t>
            </m:r>
          </m:sub>
        </m:sSub>
      </m:oMath>
      <w:r w:rsidR="00604257" w:rsidRPr="00604257">
        <w:rPr>
          <w:lang w:val="es-MX"/>
        </w:rPr>
        <w:t>: Es el valor total corregido de cada una de las propuestas “i”.</w:t>
      </w:r>
    </w:p>
    <w:p w14:paraId="4753807B" w14:textId="524CE73F" w:rsidR="00604257" w:rsidRPr="00604257" w:rsidRDefault="00604257" w:rsidP="00702395">
      <w:pPr>
        <w:pStyle w:val="Prrafodelista"/>
        <w:numPr>
          <w:ilvl w:val="0"/>
          <w:numId w:val="43"/>
        </w:numPr>
        <w:rPr>
          <w:lang w:val="es-MX"/>
        </w:rPr>
      </w:pPr>
      <w:r w:rsidRPr="00604257">
        <w:rPr>
          <w:lang w:val="es-MX"/>
        </w:rPr>
        <w:t>m: Es el número total de propuestas económicas válidas recibidas por la entidad estatal.</w:t>
      </w:r>
    </w:p>
    <w:p w14:paraId="6974B6FD" w14:textId="3970BD98" w:rsidR="00604257" w:rsidRPr="00604257" w:rsidRDefault="000114F7" w:rsidP="00702395">
      <w:pPr>
        <w:pStyle w:val="Prrafodelista"/>
        <w:numPr>
          <w:ilvl w:val="0"/>
          <w:numId w:val="43"/>
        </w:numPr>
        <w:rPr>
          <w:lang w:val="es-MX"/>
        </w:rPr>
      </w:pPr>
      <m:oMath>
        <m:sSub>
          <m:sSubPr>
            <m:ctrlPr>
              <w:rPr>
                <w:rFonts w:ascii="Cambria Math" w:hAnsi="Cambria Math" w:cs="Arial"/>
                <w:i/>
                <w:szCs w:val="20"/>
              </w:rPr>
            </m:ctrlPr>
          </m:sSubPr>
          <m:e>
            <m:r>
              <w:rPr>
                <w:rFonts w:ascii="Cambria Math" w:hAnsi="Cambria Math" w:cs="Arial"/>
                <w:szCs w:val="20"/>
              </w:rPr>
              <m:t>V</m:t>
            </m:r>
          </m:e>
          <m:sub>
            <m:r>
              <w:rPr>
                <w:rFonts w:ascii="Cambria Math" w:hAnsi="Cambria Math" w:cs="Arial"/>
                <w:szCs w:val="20"/>
              </w:rPr>
              <m:t>min</m:t>
            </m:r>
          </m:sub>
        </m:sSub>
      </m:oMath>
      <w:r w:rsidR="00604257" w:rsidRPr="00604257">
        <w:rPr>
          <w:lang w:val="es-MX"/>
        </w:rPr>
        <w:t>: Es el valor total corregido de la propuesta válida más baja.</w:t>
      </w:r>
    </w:p>
    <w:p w14:paraId="124E96FD" w14:textId="482E21AB" w:rsidR="00604257" w:rsidRDefault="00604257" w:rsidP="00604257">
      <w:pPr>
        <w:rPr>
          <w:lang w:val="es-MX"/>
        </w:rPr>
      </w:pPr>
      <w:r w:rsidRPr="00604257">
        <w:rPr>
          <w:lang w:val="es-MX"/>
        </w:rPr>
        <w:t>La entidad procederá a ponderar las propuestas de acuerdo con la siguiente fórmula:</w:t>
      </w:r>
    </w:p>
    <w:p w14:paraId="0DE4DFAB" w14:textId="77777777" w:rsidR="00604257" w:rsidRPr="004C31EB" w:rsidRDefault="00604257" w:rsidP="00604257">
      <w:pPr>
        <w:spacing w:line="276" w:lineRule="auto"/>
        <w:rPr>
          <w:rFonts w:eastAsiaTheme="minorEastAsia" w:cs="Arial"/>
          <w:color w:val="auto"/>
          <w:szCs w:val="16"/>
        </w:rPr>
      </w:pPr>
      <m:oMathPara>
        <m:oMath>
          <m:r>
            <w:rPr>
              <w:rFonts w:ascii="Cambria Math" w:hAnsi="Cambria Math" w:cs="Arial"/>
              <w:color w:val="auto"/>
              <w:szCs w:val="16"/>
            </w:rPr>
            <m:t>Puntaje=</m:t>
          </m:r>
          <m:f>
            <m:fPr>
              <m:ctrlPr>
                <w:rPr>
                  <w:rFonts w:ascii="Cambria Math" w:hAnsi="Cambria Math" w:cs="Arial"/>
                  <w:i/>
                  <w:color w:val="auto"/>
                  <w:szCs w:val="16"/>
                </w:rPr>
              </m:ctrlPr>
            </m:fPr>
            <m:num>
              <m:r>
                <w:rPr>
                  <w:rFonts w:ascii="Cambria Math" w:hAnsi="Cambria Math" w:cs="Arial"/>
                  <w:color w:val="auto"/>
                  <w:szCs w:val="16"/>
                </w:rPr>
                <m:t>60*</m:t>
              </m:r>
              <m:sSub>
                <m:sSubPr>
                  <m:ctrlPr>
                    <w:rPr>
                      <w:rFonts w:ascii="Cambria Math" w:hAnsi="Cambria Math" w:cs="Arial"/>
                      <w:i/>
                      <w:color w:val="auto"/>
                      <w:szCs w:val="16"/>
                    </w:rPr>
                  </m:ctrlPr>
                </m:sSubPr>
                <m:e>
                  <m:r>
                    <w:rPr>
                      <w:rFonts w:ascii="Cambria Math" w:hAnsi="Cambria Math" w:cs="Arial"/>
                      <w:color w:val="auto"/>
                      <w:szCs w:val="16"/>
                    </w:rPr>
                    <m:t>V</m:t>
                  </m:r>
                </m:e>
                <m:sub>
                  <m:r>
                    <w:rPr>
                      <w:rFonts w:ascii="Cambria Math" w:hAnsi="Cambria Math" w:cs="Arial"/>
                      <w:color w:val="auto"/>
                      <w:szCs w:val="16"/>
                    </w:rPr>
                    <m:t>min</m:t>
                  </m:r>
                </m:sub>
              </m:sSub>
            </m:num>
            <m:den>
              <m:sSub>
                <m:sSubPr>
                  <m:ctrlPr>
                    <w:rPr>
                      <w:rFonts w:ascii="Cambria Math" w:hAnsi="Cambria Math" w:cs="Arial"/>
                      <w:i/>
                      <w:color w:val="auto"/>
                      <w:szCs w:val="16"/>
                    </w:rPr>
                  </m:ctrlPr>
                </m:sSubPr>
                <m:e>
                  <m:r>
                    <w:rPr>
                      <w:rFonts w:ascii="Cambria Math" w:hAnsi="Cambria Math" w:cs="Arial"/>
                      <w:color w:val="auto"/>
                      <w:szCs w:val="16"/>
                    </w:rPr>
                    <m:t>V</m:t>
                  </m:r>
                </m:e>
                <m:sub>
                  <m:r>
                    <w:rPr>
                      <w:rFonts w:ascii="Cambria Math" w:hAnsi="Cambria Math" w:cs="Arial"/>
                      <w:color w:val="auto"/>
                      <w:szCs w:val="16"/>
                    </w:rPr>
                    <m:t>i</m:t>
                  </m:r>
                </m:sub>
              </m:sSub>
            </m:den>
          </m:f>
        </m:oMath>
      </m:oMathPara>
    </w:p>
    <w:p w14:paraId="60632BF5" w14:textId="77777777" w:rsidR="00604257" w:rsidRPr="00604257" w:rsidRDefault="00604257" w:rsidP="00604257">
      <w:pPr>
        <w:rPr>
          <w:lang w:val="es-MX"/>
        </w:rPr>
      </w:pPr>
      <w:r w:rsidRPr="00604257">
        <w:rPr>
          <w:lang w:val="es-MX"/>
        </w:rPr>
        <w:t>Donde:</w:t>
      </w:r>
    </w:p>
    <w:p w14:paraId="579A4E30" w14:textId="16AD8EFC" w:rsidR="00604257" w:rsidRPr="00604257" w:rsidRDefault="000114F7" w:rsidP="00702395">
      <w:pPr>
        <w:pStyle w:val="Prrafodelista"/>
        <w:numPr>
          <w:ilvl w:val="0"/>
          <w:numId w:val="44"/>
        </w:numPr>
        <w:rPr>
          <w:lang w:val="es-MX"/>
        </w:rPr>
      </w:pPr>
      <m:oMath>
        <m:sSub>
          <m:sSubPr>
            <m:ctrlPr>
              <w:rPr>
                <w:rFonts w:ascii="Cambria Math" w:hAnsi="Cambria Math" w:cs="Arial"/>
                <w:i/>
                <w:szCs w:val="16"/>
              </w:rPr>
            </m:ctrlPr>
          </m:sSubPr>
          <m:e>
            <m:r>
              <w:rPr>
                <w:rFonts w:ascii="Cambria Math" w:hAnsi="Cambria Math" w:cs="Arial"/>
                <w:szCs w:val="16"/>
              </w:rPr>
              <m:t>V</m:t>
            </m:r>
          </m:e>
          <m:sub>
            <m:r>
              <w:rPr>
                <w:rFonts w:ascii="Cambria Math" w:hAnsi="Cambria Math" w:cs="Arial"/>
                <w:szCs w:val="16"/>
              </w:rPr>
              <m:t>min</m:t>
            </m:r>
          </m:sub>
        </m:sSub>
      </m:oMath>
      <w:r w:rsidR="00604257" w:rsidRPr="00604257">
        <w:rPr>
          <w:lang w:val="es-MX"/>
        </w:rPr>
        <w:t>: Es el valor total corregido de la propuesta válida más baja.</w:t>
      </w:r>
    </w:p>
    <w:p w14:paraId="51DC0CFE" w14:textId="46C483EB" w:rsidR="00604257" w:rsidRPr="00604257" w:rsidRDefault="000114F7" w:rsidP="00702395">
      <w:pPr>
        <w:pStyle w:val="Prrafodelista"/>
        <w:numPr>
          <w:ilvl w:val="0"/>
          <w:numId w:val="44"/>
        </w:numPr>
        <w:rPr>
          <w:lang w:val="es-MX"/>
        </w:rPr>
      </w:pPr>
      <m:oMath>
        <m:sSub>
          <m:sSubPr>
            <m:ctrlPr>
              <w:rPr>
                <w:rFonts w:ascii="Cambria Math" w:eastAsiaTheme="minorEastAsia" w:hAnsi="Cambria Math" w:cs="Arial"/>
                <w:szCs w:val="16"/>
              </w:rPr>
            </m:ctrlPr>
          </m:sSubPr>
          <m:e>
            <m:r>
              <w:rPr>
                <w:rFonts w:ascii="Cambria Math" w:eastAsiaTheme="minorEastAsia" w:hAnsi="Cambria Math" w:cs="Arial"/>
                <w:szCs w:val="16"/>
              </w:rPr>
              <m:t>V</m:t>
            </m:r>
          </m:e>
          <m:sub>
            <m:r>
              <w:rPr>
                <w:rFonts w:ascii="Cambria Math" w:eastAsiaTheme="minorEastAsia" w:hAnsi="Cambria Math" w:cs="Arial"/>
                <w:szCs w:val="16"/>
              </w:rPr>
              <m:t>i</m:t>
            </m:r>
          </m:sub>
        </m:sSub>
      </m:oMath>
      <w:r w:rsidR="00604257" w:rsidRPr="00604257">
        <w:rPr>
          <w:lang w:val="es-MX"/>
        </w:rPr>
        <w:t>: Es el valor total corregido de cada una de las propuestas “i”.</w:t>
      </w:r>
      <w:r w:rsidR="429F0D1B" w:rsidRPr="00604257">
        <w:rPr>
          <w:lang w:val="es-MX"/>
        </w:rPr>
        <w:t xml:space="preserve"> </w:t>
      </w:r>
    </w:p>
    <w:p w14:paraId="2C0082FB" w14:textId="1E258C73" w:rsidR="429F0D1B" w:rsidRDefault="429F0D1B" w:rsidP="3B3CAD31">
      <w:pPr>
        <w:rPr>
          <w:rFonts w:eastAsia="Calibri" w:cs="Arial"/>
          <w:szCs w:val="20"/>
          <w:lang w:val="es-MX"/>
        </w:rPr>
      </w:pPr>
      <w:r w:rsidRPr="3B3CAD31">
        <w:rPr>
          <w:rFonts w:eastAsia="Calibri" w:cs="Arial"/>
          <w:szCs w:val="20"/>
          <w:lang w:val="es-MX"/>
        </w:rPr>
        <w:t xml:space="preserve">(Ver conceptos: </w:t>
      </w:r>
      <w:hyperlink r:id="rId25">
        <w:r w:rsidRPr="3B3CAD31">
          <w:rPr>
            <w:rStyle w:val="Hipervnculo"/>
            <w:lang w:val="es-MX"/>
          </w:rPr>
          <w:t>C-042 del 03/03/21</w:t>
        </w:r>
      </w:hyperlink>
      <w:r w:rsidRPr="3B3CAD31">
        <w:rPr>
          <w:rFonts w:eastAsia="Calibri" w:cs="Arial"/>
          <w:szCs w:val="20"/>
          <w:lang w:val="es-MX"/>
        </w:rPr>
        <w:t>)</w:t>
      </w:r>
    </w:p>
    <w:p w14:paraId="3C37FDD3" w14:textId="4D345B93" w:rsidR="00604257" w:rsidRDefault="00CA638B" w:rsidP="00604257">
      <w:pPr>
        <w:pStyle w:val="Ttulo2"/>
      </w:pPr>
      <w:bookmarkStart w:id="88" w:name="_Toc57727309"/>
      <w:r>
        <w:rPr>
          <w:caps w:val="0"/>
        </w:rPr>
        <w:t>FACTOR DE CALIDAD</w:t>
      </w:r>
      <w:bookmarkEnd w:id="88"/>
    </w:p>
    <w:p w14:paraId="502FE870" w14:textId="632F012C" w:rsidR="00604257" w:rsidRDefault="00604257" w:rsidP="00604257">
      <w:pPr>
        <w:rPr>
          <w:lang w:val="es-MX"/>
        </w:rPr>
      </w:pPr>
      <w:r w:rsidRPr="00604257">
        <w:rPr>
          <w:lang w:val="es-MX"/>
        </w:rPr>
        <w:t>La entidad asignará el puntaje de factor de calidad como sigue:</w:t>
      </w:r>
    </w:p>
    <w:tbl>
      <w:tblPr>
        <w:tblStyle w:val="Tablaconcuadrcula"/>
        <w:tblW w:w="0" w:type="auto"/>
        <w:jc w:val="center"/>
        <w:tblLook w:val="04A0" w:firstRow="1" w:lastRow="0" w:firstColumn="1" w:lastColumn="0" w:noHBand="0" w:noVBand="1"/>
      </w:tblPr>
      <w:tblGrid>
        <w:gridCol w:w="7869"/>
        <w:gridCol w:w="939"/>
      </w:tblGrid>
      <w:tr w:rsidR="00604257" w:rsidRPr="0033677B" w14:paraId="4DCB3831" w14:textId="77777777" w:rsidTr="3B3CAD31">
        <w:trPr>
          <w:trHeight w:val="283"/>
          <w:jc w:val="center"/>
        </w:trPr>
        <w:tc>
          <w:tcPr>
            <w:tcW w:w="0" w:type="auto"/>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29B09B4C" w14:textId="77777777" w:rsidR="00604257" w:rsidRPr="004C31EB" w:rsidRDefault="00604257" w:rsidP="00EF4BA6">
            <w:pPr>
              <w:spacing w:line="276" w:lineRule="auto"/>
              <w:jc w:val="center"/>
              <w:rPr>
                <w:rFonts w:eastAsia="Arial" w:cs="Arial"/>
                <w:b/>
                <w:bCs/>
                <w:color w:val="FFFFFF" w:themeColor="background1"/>
                <w:szCs w:val="20"/>
              </w:rPr>
            </w:pPr>
            <w:r w:rsidRPr="004C31EB">
              <w:rPr>
                <w:rFonts w:cs="Arial"/>
                <w:b/>
                <w:bCs/>
                <w:color w:val="FFFFFF" w:themeColor="background1"/>
                <w:szCs w:val="20"/>
              </w:rPr>
              <w:t>Concepto</w:t>
            </w:r>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774283E7" w14:textId="77777777" w:rsidR="00604257" w:rsidRPr="004C31EB" w:rsidRDefault="00604257" w:rsidP="00EF4BA6">
            <w:pPr>
              <w:spacing w:line="276" w:lineRule="auto"/>
              <w:jc w:val="center"/>
              <w:rPr>
                <w:rFonts w:eastAsia="Arial" w:cs="Arial"/>
                <w:b/>
                <w:bCs/>
                <w:color w:val="FFFFFF" w:themeColor="background1"/>
                <w:szCs w:val="20"/>
              </w:rPr>
            </w:pPr>
            <w:r w:rsidRPr="004C31EB">
              <w:rPr>
                <w:rFonts w:cs="Arial"/>
                <w:b/>
                <w:bCs/>
                <w:color w:val="FFFFFF" w:themeColor="background1"/>
                <w:szCs w:val="20"/>
              </w:rPr>
              <w:t xml:space="preserve">Puntaje </w:t>
            </w:r>
          </w:p>
        </w:tc>
      </w:tr>
      <w:tr w:rsidR="00604257" w:rsidRPr="0033677B" w14:paraId="6F5122A1" w14:textId="77777777" w:rsidTr="3B3CAD31">
        <w:trPr>
          <w:trHeight w:val="569"/>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083792A3" w14:textId="77777777" w:rsidR="00604257" w:rsidRPr="004C31EB" w:rsidRDefault="00604257" w:rsidP="00EF4BA6">
            <w:pPr>
              <w:tabs>
                <w:tab w:val="left" w:pos="1039"/>
              </w:tabs>
              <w:spacing w:line="276" w:lineRule="auto"/>
              <w:jc w:val="center"/>
              <w:rPr>
                <w:rFonts w:eastAsiaTheme="minorEastAsia" w:cs="Arial"/>
                <w:color w:val="auto"/>
                <w:szCs w:val="20"/>
                <w:lang w:val="es-ES" w:eastAsia="es-CO"/>
              </w:rPr>
            </w:pPr>
            <w:r w:rsidRPr="004C31EB">
              <w:rPr>
                <w:rFonts w:eastAsia="Arial,Times New Roman" w:cs="Arial"/>
                <w:color w:val="auto"/>
                <w:szCs w:val="20"/>
                <w:highlight w:val="lightGray"/>
                <w:lang w:val="es-ES" w:eastAsia="es-CO"/>
              </w:rPr>
              <w:t>[</w:t>
            </w:r>
            <w:r w:rsidRPr="004C31EB">
              <w:rPr>
                <w:rFonts w:eastAsiaTheme="minorEastAsia" w:cs="Arial"/>
                <w:color w:val="auto"/>
                <w:szCs w:val="20"/>
                <w:highlight w:val="lightGray"/>
                <w:lang w:val="es-ES" w:eastAsia="es-CO"/>
              </w:rPr>
              <w:t xml:space="preserve">La </w:t>
            </w:r>
            <w:r>
              <w:rPr>
                <w:rFonts w:eastAsiaTheme="minorEastAsia" w:cs="Arial"/>
                <w:color w:val="auto"/>
                <w:szCs w:val="20"/>
                <w:highlight w:val="lightGray"/>
                <w:lang w:val="es-ES" w:eastAsia="es-CO"/>
              </w:rPr>
              <w:t>e</w:t>
            </w:r>
            <w:r w:rsidRPr="004C31EB">
              <w:rPr>
                <w:rFonts w:eastAsiaTheme="minorEastAsia" w:cs="Arial"/>
                <w:color w:val="auto"/>
                <w:szCs w:val="20"/>
                <w:highlight w:val="lightGray"/>
                <w:lang w:val="es-ES" w:eastAsia="es-CO"/>
              </w:rPr>
              <w:t xml:space="preserve">ntidad debe elegir una o algunas de las siguientes opciones, de acuerdo con la justificación consignada en el </w:t>
            </w:r>
            <w:r>
              <w:rPr>
                <w:rFonts w:eastAsiaTheme="minorEastAsia" w:cs="Arial"/>
                <w:color w:val="auto"/>
                <w:szCs w:val="20"/>
                <w:highlight w:val="lightGray"/>
                <w:lang w:val="es-ES" w:eastAsia="es-CO"/>
              </w:rPr>
              <w:t>e</w:t>
            </w:r>
            <w:r w:rsidRPr="004C31EB">
              <w:rPr>
                <w:rFonts w:eastAsiaTheme="minorEastAsia" w:cs="Arial"/>
                <w:color w:val="auto"/>
                <w:szCs w:val="20"/>
                <w:highlight w:val="lightGray"/>
                <w:lang w:val="es-ES" w:eastAsia="es-CO"/>
              </w:rPr>
              <w:t xml:space="preserve">studio del </w:t>
            </w:r>
            <w:r>
              <w:rPr>
                <w:rFonts w:eastAsiaTheme="minorEastAsia" w:cs="Arial"/>
                <w:color w:val="auto"/>
                <w:szCs w:val="20"/>
                <w:highlight w:val="lightGray"/>
                <w:lang w:val="es-ES" w:eastAsia="es-CO"/>
              </w:rPr>
              <w:t>s</w:t>
            </w:r>
            <w:r w:rsidRPr="004C31EB">
              <w:rPr>
                <w:rFonts w:eastAsiaTheme="minorEastAsia" w:cs="Arial"/>
                <w:color w:val="auto"/>
                <w:szCs w:val="20"/>
                <w:highlight w:val="lightGray"/>
                <w:lang w:val="es-ES" w:eastAsia="es-CO"/>
              </w:rPr>
              <w:t>ector</w:t>
            </w:r>
            <w:r>
              <w:rPr>
                <w:rFonts w:eastAsiaTheme="minorEastAsia" w:cs="Arial"/>
                <w:color w:val="auto"/>
                <w:szCs w:val="20"/>
                <w:highlight w:val="lightGray"/>
                <w:lang w:val="es-ES" w:eastAsia="es-CO"/>
              </w:rPr>
              <w:t>,</w:t>
            </w:r>
            <w:r w:rsidRPr="004C31EB">
              <w:rPr>
                <w:rFonts w:eastAsiaTheme="minorEastAsia" w:cs="Arial"/>
                <w:color w:val="auto"/>
                <w:szCs w:val="20"/>
                <w:highlight w:val="lightGray"/>
                <w:lang w:val="es-ES" w:eastAsia="es-CO"/>
              </w:rPr>
              <w:t xml:space="preserve"> </w:t>
            </w:r>
            <w:r>
              <w:rPr>
                <w:rFonts w:eastAsiaTheme="minorEastAsia" w:cs="Arial"/>
                <w:color w:val="auto"/>
                <w:szCs w:val="20"/>
                <w:highlight w:val="lightGray"/>
                <w:lang w:val="es-ES" w:eastAsia="es-CO"/>
              </w:rPr>
              <w:t>e</w:t>
            </w:r>
            <w:r w:rsidRPr="004C31EB">
              <w:rPr>
                <w:rFonts w:eastAsiaTheme="minorEastAsia" w:cs="Arial"/>
                <w:color w:val="auto"/>
                <w:szCs w:val="20"/>
                <w:highlight w:val="lightGray"/>
                <w:lang w:val="es-ES" w:eastAsia="es-CO"/>
              </w:rPr>
              <w:t xml:space="preserve">studios y </w:t>
            </w:r>
            <w:r>
              <w:rPr>
                <w:rFonts w:eastAsiaTheme="minorEastAsia" w:cs="Arial"/>
                <w:color w:val="auto"/>
                <w:szCs w:val="20"/>
                <w:highlight w:val="lightGray"/>
                <w:lang w:val="es-ES" w:eastAsia="es-CO"/>
              </w:rPr>
              <w:t>d</w:t>
            </w:r>
            <w:r w:rsidRPr="004C31EB">
              <w:rPr>
                <w:rFonts w:eastAsiaTheme="minorEastAsia" w:cs="Arial"/>
                <w:color w:val="auto"/>
                <w:szCs w:val="20"/>
                <w:highlight w:val="lightGray"/>
                <w:lang w:val="es-ES" w:eastAsia="es-CO"/>
              </w:rPr>
              <w:t xml:space="preserve">ocumentos </w:t>
            </w:r>
            <w:r>
              <w:rPr>
                <w:rFonts w:eastAsiaTheme="minorEastAsia" w:cs="Arial"/>
                <w:color w:val="auto"/>
                <w:szCs w:val="20"/>
                <w:highlight w:val="lightGray"/>
                <w:lang w:val="es-ES" w:eastAsia="es-CO"/>
              </w:rPr>
              <w:t>p</w:t>
            </w:r>
            <w:r w:rsidRPr="004C31EB">
              <w:rPr>
                <w:rFonts w:eastAsiaTheme="minorEastAsia" w:cs="Arial"/>
                <w:color w:val="auto"/>
                <w:szCs w:val="20"/>
                <w:highlight w:val="lightGray"/>
                <w:lang w:val="es-ES" w:eastAsia="es-CO"/>
              </w:rPr>
              <w:t>revios</w:t>
            </w:r>
            <w:r>
              <w:rPr>
                <w:rFonts w:eastAsiaTheme="minorEastAsia" w:cs="Arial"/>
                <w:color w:val="auto"/>
                <w:szCs w:val="20"/>
                <w:highlight w:val="lightGray"/>
                <w:lang w:val="es-ES" w:eastAsia="es-CO"/>
              </w:rPr>
              <w:t xml:space="preserve"> y lo señalado en el numeral 4.2.4</w:t>
            </w:r>
            <w:r w:rsidRPr="004C31EB">
              <w:rPr>
                <w:rFonts w:eastAsiaTheme="minorEastAsia" w:cs="Arial"/>
                <w:color w:val="auto"/>
                <w:szCs w:val="20"/>
                <w:highlight w:val="lightGray"/>
                <w:lang w:val="es-ES" w:eastAsia="es-CO"/>
              </w:rPr>
              <w:t>:</w:t>
            </w:r>
          </w:p>
          <w:p w14:paraId="57011ABB" w14:textId="77777777" w:rsidR="00604257" w:rsidRPr="004C31EB" w:rsidRDefault="00604257" w:rsidP="00EF4BA6">
            <w:pPr>
              <w:tabs>
                <w:tab w:val="left" w:pos="1039"/>
              </w:tabs>
              <w:spacing w:line="276" w:lineRule="auto"/>
              <w:jc w:val="center"/>
              <w:rPr>
                <w:rFonts w:eastAsia="Arial" w:cs="Arial"/>
                <w:color w:val="auto"/>
                <w:szCs w:val="20"/>
                <w:highlight w:val="lightGray"/>
              </w:rPr>
            </w:pPr>
            <w:r w:rsidRPr="004C31EB">
              <w:rPr>
                <w:rFonts w:eastAsiaTheme="minorEastAsia" w:cs="Arial"/>
                <w:color w:val="auto"/>
                <w:szCs w:val="20"/>
                <w:highlight w:val="lightGray"/>
                <w:lang w:val="es-ES" w:eastAsia="es-CO"/>
              </w:rPr>
              <w:t>(i) implementación del programa de gerencia</w:t>
            </w:r>
            <w:r w:rsidRPr="004C31EB">
              <w:rPr>
                <w:rFonts w:eastAsia="Arial,Times New Roman" w:cs="Arial"/>
                <w:color w:val="auto"/>
                <w:szCs w:val="20"/>
                <w:highlight w:val="lightGray"/>
                <w:lang w:val="es-ES" w:eastAsia="es-CO"/>
              </w:rPr>
              <w:t xml:space="preserve"> </w:t>
            </w:r>
            <w:r w:rsidRPr="004C31EB">
              <w:rPr>
                <w:rFonts w:eastAsiaTheme="minorEastAsia" w:cs="Arial"/>
                <w:color w:val="auto"/>
                <w:szCs w:val="20"/>
                <w:highlight w:val="lightGray"/>
                <w:lang w:val="es-ES" w:eastAsia="es-CO"/>
              </w:rPr>
              <w:t>de proyectos;</w:t>
            </w:r>
          </w:p>
          <w:p w14:paraId="606B5584" w14:textId="77777777" w:rsidR="00604257" w:rsidRPr="004C31EB" w:rsidRDefault="00604257" w:rsidP="00EF4BA6">
            <w:pPr>
              <w:tabs>
                <w:tab w:val="left" w:pos="1039"/>
              </w:tabs>
              <w:spacing w:line="276" w:lineRule="auto"/>
              <w:jc w:val="center"/>
              <w:rPr>
                <w:rFonts w:eastAsiaTheme="minorEastAsia" w:cs="Arial"/>
                <w:color w:val="auto"/>
                <w:szCs w:val="20"/>
                <w:highlight w:val="lightGray"/>
                <w:lang w:val="es-ES" w:eastAsia="es-CO"/>
              </w:rPr>
            </w:pPr>
            <w:r w:rsidRPr="004C31EB">
              <w:rPr>
                <w:rFonts w:eastAsiaTheme="minorEastAsia" w:cs="Arial"/>
                <w:color w:val="auto"/>
                <w:szCs w:val="20"/>
                <w:highlight w:val="lightGray"/>
                <w:lang w:val="es-ES" w:eastAsia="es-CO"/>
              </w:rPr>
              <w:t>(ii) disponibilidad y condiciones funcionales de la maquinaria de obra;</w:t>
            </w:r>
          </w:p>
          <w:p w14:paraId="10BCA423" w14:textId="77777777" w:rsidR="00604257" w:rsidRPr="004C31EB" w:rsidRDefault="00604257" w:rsidP="00EF4BA6">
            <w:pPr>
              <w:tabs>
                <w:tab w:val="left" w:pos="1039"/>
              </w:tabs>
              <w:spacing w:line="276" w:lineRule="auto"/>
              <w:jc w:val="center"/>
              <w:rPr>
                <w:rFonts w:eastAsia="Arial" w:cs="Arial"/>
                <w:color w:val="auto"/>
                <w:szCs w:val="20"/>
                <w:highlight w:val="lightGray"/>
              </w:rPr>
            </w:pPr>
            <w:r w:rsidRPr="004C31EB">
              <w:rPr>
                <w:rFonts w:eastAsiaTheme="minorEastAsia" w:cs="Arial"/>
                <w:color w:val="auto"/>
                <w:szCs w:val="20"/>
                <w:highlight w:val="lightGray"/>
                <w:lang w:val="es-ES" w:eastAsia="es-CO"/>
              </w:rPr>
              <w:t>(iii) presentación de un plan de calidad;</w:t>
            </w:r>
          </w:p>
          <w:p w14:paraId="2FF19DDF" w14:textId="77777777" w:rsidR="00604257" w:rsidRPr="004C31EB" w:rsidRDefault="00604257" w:rsidP="00EF4BA6">
            <w:pPr>
              <w:tabs>
                <w:tab w:val="left" w:pos="1039"/>
              </w:tabs>
              <w:spacing w:line="276" w:lineRule="auto"/>
              <w:jc w:val="center"/>
              <w:rPr>
                <w:rFonts w:eastAsiaTheme="minorEastAsia" w:cs="Arial"/>
                <w:color w:val="auto"/>
                <w:szCs w:val="20"/>
                <w:lang w:val="es-ES" w:eastAsia="es-CO"/>
              </w:rPr>
            </w:pPr>
            <w:r w:rsidRPr="004C31EB">
              <w:rPr>
                <w:rFonts w:eastAsiaTheme="minorEastAsia" w:cs="Arial"/>
                <w:color w:val="auto"/>
                <w:szCs w:val="20"/>
                <w:highlight w:val="lightGray"/>
                <w:lang w:val="es-ES" w:eastAsia="es-CO"/>
              </w:rPr>
              <w:t>(iv) garantía suplementaria o adicional por cuenta del Contratista]</w:t>
            </w:r>
            <w:r w:rsidRPr="004C31EB">
              <w:rPr>
                <w:rFonts w:eastAsiaTheme="minorEastAsia" w:cs="Arial"/>
                <w:color w:val="auto"/>
                <w:szCs w:val="20"/>
                <w:lang w:val="es-ES" w:eastAsia="es-CO"/>
              </w:rPr>
              <w:t xml:space="preserve"> </w:t>
            </w:r>
          </w:p>
          <w:p w14:paraId="63422E9B" w14:textId="77777777" w:rsidR="00604257" w:rsidRPr="004C31EB" w:rsidRDefault="00604257" w:rsidP="00EF4BA6">
            <w:pPr>
              <w:tabs>
                <w:tab w:val="left" w:pos="1039"/>
              </w:tabs>
              <w:spacing w:line="276" w:lineRule="auto"/>
              <w:rPr>
                <w:rFonts w:eastAsiaTheme="minorEastAsia" w:cs="Arial"/>
                <w:color w:val="auto"/>
                <w:szCs w:val="20"/>
                <w:lang w:val="es-ES" w:eastAsia="es-CO"/>
              </w:rPr>
            </w:pPr>
          </w:p>
        </w:tc>
        <w:tc>
          <w:tcPr>
            <w:tcW w:w="0" w:type="auto"/>
            <w:tcBorders>
              <w:top w:val="single" w:sz="4" w:space="0" w:color="auto"/>
              <w:left w:val="single" w:sz="4" w:space="0" w:color="auto"/>
              <w:bottom w:val="single" w:sz="4" w:space="0" w:color="auto"/>
              <w:right w:val="double" w:sz="4" w:space="0" w:color="auto"/>
            </w:tcBorders>
            <w:vAlign w:val="center"/>
            <w:hideMark/>
          </w:tcPr>
          <w:p w14:paraId="7D02CBCB" w14:textId="77777777" w:rsidR="00604257" w:rsidRPr="004C31EB" w:rsidRDefault="00604257" w:rsidP="00EF4BA6">
            <w:pPr>
              <w:spacing w:line="276" w:lineRule="auto"/>
              <w:jc w:val="center"/>
              <w:rPr>
                <w:rFonts w:eastAsia="Arial" w:cs="Arial"/>
                <w:color w:val="auto"/>
                <w:szCs w:val="20"/>
              </w:rPr>
            </w:pPr>
            <w:r w:rsidRPr="004C31EB">
              <w:rPr>
                <w:rFonts w:cs="Arial"/>
                <w:color w:val="auto"/>
                <w:szCs w:val="20"/>
                <w:lang w:val="es-ES" w:eastAsia="es-CO"/>
              </w:rPr>
              <w:t>19</w:t>
            </w:r>
          </w:p>
        </w:tc>
      </w:tr>
      <w:tr w:rsidR="00604257" w:rsidRPr="0033677B" w14:paraId="488603B6" w14:textId="77777777" w:rsidTr="3B3CAD31">
        <w:trPr>
          <w:jc w:val="center"/>
        </w:trPr>
        <w:tc>
          <w:tcPr>
            <w:tcW w:w="0" w:type="auto"/>
            <w:tcBorders>
              <w:top w:val="single" w:sz="4" w:space="0" w:color="auto"/>
              <w:left w:val="double" w:sz="4" w:space="0" w:color="auto"/>
              <w:bottom w:val="double" w:sz="4" w:space="0" w:color="auto"/>
              <w:right w:val="single" w:sz="4" w:space="0" w:color="auto"/>
            </w:tcBorders>
            <w:vAlign w:val="center"/>
            <w:hideMark/>
          </w:tcPr>
          <w:p w14:paraId="16AA6C4F" w14:textId="77777777" w:rsidR="00604257" w:rsidRPr="004C31EB" w:rsidRDefault="00604257" w:rsidP="00EF4BA6">
            <w:pPr>
              <w:spacing w:line="276" w:lineRule="auto"/>
              <w:jc w:val="center"/>
              <w:rPr>
                <w:rFonts w:eastAsia="Arial" w:cs="Arial"/>
                <w:color w:val="auto"/>
                <w:szCs w:val="20"/>
              </w:rPr>
            </w:pPr>
            <w:r w:rsidRPr="004C31EB">
              <w:rPr>
                <w:rFonts w:cs="Arial"/>
                <w:color w:val="auto"/>
                <w:szCs w:val="20"/>
                <w:lang w:val="es-ES" w:eastAsia="es-CO"/>
              </w:rPr>
              <w:t>Total</w:t>
            </w:r>
          </w:p>
        </w:tc>
        <w:tc>
          <w:tcPr>
            <w:tcW w:w="0" w:type="auto"/>
            <w:tcBorders>
              <w:top w:val="single" w:sz="4" w:space="0" w:color="auto"/>
              <w:left w:val="single" w:sz="4" w:space="0" w:color="auto"/>
              <w:bottom w:val="double" w:sz="4" w:space="0" w:color="auto"/>
              <w:right w:val="double" w:sz="4" w:space="0" w:color="auto"/>
            </w:tcBorders>
            <w:vAlign w:val="center"/>
            <w:hideMark/>
          </w:tcPr>
          <w:p w14:paraId="2309C2E1" w14:textId="77777777" w:rsidR="00604257" w:rsidRPr="004C31EB" w:rsidRDefault="00604257" w:rsidP="00EF4BA6">
            <w:pPr>
              <w:spacing w:line="276" w:lineRule="auto"/>
              <w:jc w:val="center"/>
              <w:rPr>
                <w:rFonts w:eastAsia="Arial" w:cs="Arial"/>
                <w:color w:val="auto"/>
                <w:szCs w:val="20"/>
              </w:rPr>
            </w:pPr>
            <w:r w:rsidRPr="004C31EB">
              <w:rPr>
                <w:rFonts w:cs="Arial"/>
                <w:color w:val="auto"/>
                <w:szCs w:val="20"/>
                <w:lang w:val="es-ES" w:eastAsia="es-CO"/>
              </w:rPr>
              <w:t>19</w:t>
            </w:r>
          </w:p>
        </w:tc>
      </w:tr>
    </w:tbl>
    <w:p w14:paraId="4637E09D" w14:textId="39B70339" w:rsidR="3B3CAD31" w:rsidRDefault="3B3CAD31"/>
    <w:p w14:paraId="1D4CEB73" w14:textId="329BEBD8" w:rsidR="00604257" w:rsidRDefault="00604257" w:rsidP="00604257">
      <w:pPr>
        <w:rPr>
          <w:lang w:val="es-MX"/>
        </w:rPr>
      </w:pPr>
    </w:p>
    <w:p w14:paraId="42055CAA" w14:textId="77777777" w:rsidR="00604257" w:rsidRPr="00604257" w:rsidRDefault="00604257" w:rsidP="00604257">
      <w:pPr>
        <w:rPr>
          <w:lang w:val="es-MX"/>
        </w:rPr>
      </w:pPr>
      <w:r w:rsidRPr="00604257">
        <w:rPr>
          <w:lang w:val="es-MX"/>
        </w:rPr>
        <w:t xml:space="preserve">Las entidades estatales deben consultar y analizar las anotaciones vigentes que reposen en el Registro Nacional de Obras Civiles Inconclusas, de que trata la Ley 2020 de 2020. En el evento que las personas naturales o jurídicas, nacionales o extranjeras domiciliadas o con sucursal en Colombia, o integrantes de proponentes plurales, cuenten con alguna anotación vigente de obra civil inconclusa, en el mencionado registro, se descontará un (1) punto de la sumatoria obtenida en relación con el factor de calidad. </w:t>
      </w:r>
    </w:p>
    <w:p w14:paraId="22B3997C" w14:textId="62C0C9DC" w:rsidR="00604257" w:rsidRPr="00604257" w:rsidRDefault="00604257" w:rsidP="00604257">
      <w:pPr>
        <w:rPr>
          <w:lang w:val="es-MX"/>
        </w:rPr>
      </w:pPr>
      <w:r w:rsidRPr="00604257">
        <w:rPr>
          <w:highlight w:val="lightGray"/>
          <w:lang w:val="es-MX"/>
        </w:rPr>
        <w:t>[De acuerdo con las características del objeto a contratar y con el principio de proporcionalidad y razonabilidad la entidad debe elegir una o varias de las opciones previstas para otorgar el puntaje del factor de calidad. En todo caso, no puede establecer más de tres (3) criterios y la distribución del puntaje asignado no puede ser superior a 19 puntos. La entidad no podrá incluir criterios, documentos, compromisos o aspectos distintos a los señalados]</w:t>
      </w:r>
    </w:p>
    <w:p w14:paraId="75434288" w14:textId="23777B89" w:rsidR="00604257" w:rsidRDefault="00CA638B" w:rsidP="00604257">
      <w:pPr>
        <w:pStyle w:val="Ttulo3"/>
        <w:rPr>
          <w:lang w:val="es-MX"/>
        </w:rPr>
      </w:pPr>
      <w:bookmarkStart w:id="89" w:name="_Toc57727310"/>
      <w:r>
        <w:rPr>
          <w:caps w:val="0"/>
          <w:lang w:val="es-MX"/>
        </w:rPr>
        <w:t>IMPLEMENTACIÓN DEL PROGRAMA DE GERENCIA DE PROYECTOS</w:t>
      </w:r>
      <w:bookmarkEnd w:id="89"/>
    </w:p>
    <w:p w14:paraId="2080C622" w14:textId="77777777" w:rsidR="00604257" w:rsidRPr="00604257" w:rsidRDefault="00604257" w:rsidP="00604257">
      <w:pPr>
        <w:rPr>
          <w:lang w:val="es-MX"/>
        </w:rPr>
      </w:pPr>
      <w:r w:rsidRPr="00604257">
        <w:rPr>
          <w:lang w:val="es-MX"/>
        </w:rPr>
        <w:t xml:space="preserve">La entidad asignará </w:t>
      </w:r>
      <w:r w:rsidRPr="00F472CA">
        <w:rPr>
          <w:highlight w:val="lightGray"/>
          <w:lang w:val="es-MX"/>
        </w:rPr>
        <w:t>[puntaje a definir por la entidad siempre y cuando no sea superior a 19 puntos, aun si escoge varios criterios]</w:t>
      </w:r>
      <w:r w:rsidRPr="00604257">
        <w:rPr>
          <w:lang w:val="es-MX"/>
        </w:rPr>
        <w:t xml:space="preserve"> al proponente que se comprometa a instaurar un programa de gerencia </w:t>
      </w:r>
      <w:r w:rsidRPr="00604257">
        <w:rPr>
          <w:lang w:val="es-MX"/>
        </w:rPr>
        <w:lastRenderedPageBreak/>
        <w:t xml:space="preserve">de proyectos mediante la suscripción del Formato 7A – Programa de gerencia de proyectos, en el cual bajo la gravedad de juramento conste el compromiso que en este sentido asume. </w:t>
      </w:r>
    </w:p>
    <w:p w14:paraId="073DBD6D" w14:textId="77777777" w:rsidR="00604257" w:rsidRPr="00604257" w:rsidRDefault="00604257" w:rsidP="00604257">
      <w:pPr>
        <w:rPr>
          <w:lang w:val="es-MX"/>
        </w:rPr>
      </w:pPr>
      <w:r w:rsidRPr="00604257">
        <w:rPr>
          <w:lang w:val="es-MX"/>
        </w:rPr>
        <w:t>Para efectos del presente proceso de selección, por gerencia de proyectos se entiende la aplicación de conocimientos, habilidades, herramientas y técnicas a las actividades del proyecto para cumplir con los requisitos de este, lo cual se logra mediante la aplicación de procesos de gerencia de proyectos en las fases de inicio, planificación, ejecución, monitoreo, control, y cierre del proyecto. La gerencia de proyectos requiere: identificar requisitos; abordar las diversas necesidades, inquietudes y expectativas de los interesados; equilibrar las contingencias que se relacionan entre otros aspectos con el alcance, la calidad, el cronograma, el presupuesto, los recursos y el riesgo.</w:t>
      </w:r>
    </w:p>
    <w:p w14:paraId="6698C57A" w14:textId="77777777" w:rsidR="00604257" w:rsidRPr="00604257" w:rsidRDefault="00604257" w:rsidP="00604257">
      <w:pPr>
        <w:rPr>
          <w:lang w:val="es-MX"/>
        </w:rPr>
      </w:pPr>
      <w:r w:rsidRPr="00604257">
        <w:rPr>
          <w:lang w:val="es-MX"/>
        </w:rPr>
        <w:t>Para la ejecución del contrato, el adjudicatario deberá instaurar el programa de Gerencia de Proyectos y contar con un profesional tiempo completo en las áreas de la Ingeniería o la Arquitectura, con matrícula profesional vigente, que cumpla con las siguientes condiciones dependiendo de la complejidad del proyecto:</w:t>
      </w:r>
    </w:p>
    <w:p w14:paraId="0DDCD315" w14:textId="3830B492" w:rsidR="00604257" w:rsidRPr="00F472CA" w:rsidRDefault="00604257" w:rsidP="00702395">
      <w:pPr>
        <w:pStyle w:val="Prrafodelista"/>
        <w:numPr>
          <w:ilvl w:val="0"/>
          <w:numId w:val="45"/>
        </w:numPr>
        <w:rPr>
          <w:lang w:val="es-MX"/>
        </w:rPr>
      </w:pPr>
      <w:r w:rsidRPr="00F472CA">
        <w:rPr>
          <w:highlight w:val="lightGray"/>
          <w:lang w:val="es-MX"/>
        </w:rPr>
        <w:t>[Incluir en los procesos que en la Matriz 1 – Experiencia se defina que es un proyecto de complejidad alta]</w:t>
      </w:r>
      <w:r w:rsidRPr="00F472CA">
        <w:rPr>
          <w:lang w:val="es-MX"/>
        </w:rPr>
        <w:t xml:space="preserve"> Opción 1: Profesional con certificado o credencial PMP (Project Management Professional), con mínimo un (1) año de experiencia como Coordinador, Gerente, Líder o Director de Proyectos de </w:t>
      </w:r>
      <w:r w:rsidRPr="00F472CA">
        <w:rPr>
          <w:highlight w:val="lightGray"/>
          <w:lang w:val="es-MX"/>
        </w:rPr>
        <w:t>[tipo de proyecto según obra]</w:t>
      </w:r>
      <w:r w:rsidRPr="00F472CA">
        <w:rPr>
          <w:lang w:val="es-MX"/>
        </w:rPr>
        <w:t>.</w:t>
      </w:r>
    </w:p>
    <w:p w14:paraId="2225B27D" w14:textId="77777777" w:rsidR="00604257" w:rsidRPr="00604257" w:rsidRDefault="00604257" w:rsidP="00604257">
      <w:pPr>
        <w:rPr>
          <w:lang w:val="es-MX"/>
        </w:rPr>
      </w:pPr>
      <w:r w:rsidRPr="00604257">
        <w:rPr>
          <w:lang w:val="es-MX"/>
        </w:rPr>
        <w:t>Para acreditar lo anterior, el adjudicatario deberá aportar copia del acta de grado y/o diploma que certifique que el profesional es Ingeniero y/o Arquitecto, así como certificación o credencial PMP vigente. Adicionalmente, deberá presentar certificaciones o contratos en los que se evidencie la experiencia solicitada en gerencia de proyectos.</w:t>
      </w:r>
    </w:p>
    <w:p w14:paraId="1B3D39DB" w14:textId="0A36B173" w:rsidR="00604257" w:rsidRPr="00F472CA" w:rsidRDefault="00604257" w:rsidP="00702395">
      <w:pPr>
        <w:pStyle w:val="Prrafodelista"/>
        <w:numPr>
          <w:ilvl w:val="0"/>
          <w:numId w:val="45"/>
        </w:numPr>
        <w:rPr>
          <w:lang w:val="es-MX"/>
        </w:rPr>
      </w:pPr>
      <w:r w:rsidRPr="00F472CA">
        <w:rPr>
          <w:highlight w:val="lightGray"/>
          <w:lang w:val="es-MX"/>
        </w:rPr>
        <w:t>[Incluir en los procesos que en la Matriz 1 – Experiencia se defina que es un proyecto de baja o media complejidad]</w:t>
      </w:r>
      <w:r w:rsidRPr="00F472CA">
        <w:rPr>
          <w:lang w:val="es-MX"/>
        </w:rPr>
        <w:t xml:space="preserve"> Opción 2: Profesional que acredite tener una Especialización, Maestría o Doctorado en Gerencia de Proyectos o afines, con mínimo un (1) año de experiencia como coordinador, gerente, líder o director de proyectos de </w:t>
      </w:r>
      <w:r w:rsidRPr="00F472CA">
        <w:rPr>
          <w:highlight w:val="lightGray"/>
          <w:lang w:val="es-MX"/>
        </w:rPr>
        <w:t>[tipo de proyecto según obra]</w:t>
      </w:r>
      <w:r w:rsidRPr="00F472CA">
        <w:rPr>
          <w:lang w:val="es-MX"/>
        </w:rPr>
        <w:t>.</w:t>
      </w:r>
    </w:p>
    <w:p w14:paraId="5D8FADFF" w14:textId="77777777" w:rsidR="00604257" w:rsidRPr="00604257" w:rsidRDefault="00604257" w:rsidP="00604257">
      <w:pPr>
        <w:rPr>
          <w:lang w:val="es-MX"/>
        </w:rPr>
      </w:pPr>
      <w:r w:rsidRPr="00604257">
        <w:rPr>
          <w:lang w:val="es-MX"/>
        </w:rPr>
        <w:t>Para acreditar lo anterior el adjudicatario deberá aportar copia del acta de grado y/o diploma, que certifique que el profesional es ingeniero y/o arquitecto, así como copia de los títulos de postgrado, acreditados mediante copia de los diplomas y/o actas de grado. Adicionalmente, deberá presentar certificaciones o contratos en los que se evidencie la experiencia solicitada en gerencia de proyectos.</w:t>
      </w:r>
    </w:p>
    <w:p w14:paraId="6C12E940" w14:textId="77777777" w:rsidR="00604257" w:rsidRPr="00604257" w:rsidRDefault="00604257" w:rsidP="00604257">
      <w:pPr>
        <w:rPr>
          <w:lang w:val="es-MX"/>
        </w:rPr>
      </w:pPr>
      <w:r w:rsidRPr="00604257">
        <w:rPr>
          <w:lang w:val="es-MX"/>
        </w:rPr>
        <w:t xml:space="preserve">Cuando la Especialización, Maestría o Doctorado no sea específica en Gerencia de Proyectos, se deberá aportar copia del pensum académico, plan de estudios y certificación de la Universidad en la cual se indique que los estudios adelantados guardan equivalencia con los de una Gerencia de Proyecto. </w:t>
      </w:r>
    </w:p>
    <w:p w14:paraId="2C8B1F62" w14:textId="77777777" w:rsidR="00604257" w:rsidRPr="00604257" w:rsidRDefault="00604257" w:rsidP="00604257">
      <w:pPr>
        <w:rPr>
          <w:lang w:val="es-MX"/>
        </w:rPr>
      </w:pPr>
      <w:r w:rsidRPr="00604257">
        <w:rPr>
          <w:lang w:val="es-MX"/>
        </w:rPr>
        <w:t xml:space="preserve">Para efectos del presente pliego, se entiende pensum académico, como el documento que contiene todas las asignaturas o materias que componen el plan de estudio de una determinada carrera. </w:t>
      </w:r>
    </w:p>
    <w:p w14:paraId="569F0A3F" w14:textId="77777777" w:rsidR="00604257" w:rsidRPr="00604257" w:rsidRDefault="00604257" w:rsidP="00604257">
      <w:pPr>
        <w:rPr>
          <w:lang w:val="es-MX"/>
        </w:rPr>
      </w:pPr>
      <w:r w:rsidRPr="00604257">
        <w:rPr>
          <w:lang w:val="es-MX"/>
        </w:rPr>
        <w:t>Para efectos de la equivalencia, el pensum académico deberá contener como mínimo estudios en las áreas de:</w:t>
      </w:r>
    </w:p>
    <w:p w14:paraId="235EFA2D" w14:textId="78F30DC9" w:rsidR="00604257" w:rsidRPr="00F472CA" w:rsidRDefault="00604257" w:rsidP="00702395">
      <w:pPr>
        <w:pStyle w:val="Prrafodelista"/>
        <w:numPr>
          <w:ilvl w:val="0"/>
          <w:numId w:val="44"/>
        </w:numPr>
        <w:rPr>
          <w:lang w:val="es-MX"/>
        </w:rPr>
      </w:pPr>
      <w:r w:rsidRPr="00F472CA">
        <w:rPr>
          <w:lang w:val="es-MX"/>
        </w:rPr>
        <w:t>Formulación, Evaluación o Gestión de Proyectos</w:t>
      </w:r>
    </w:p>
    <w:p w14:paraId="0DB05FDA" w14:textId="5ECEE90E" w:rsidR="00604257" w:rsidRPr="00F472CA" w:rsidRDefault="00604257" w:rsidP="00702395">
      <w:pPr>
        <w:pStyle w:val="Prrafodelista"/>
        <w:numPr>
          <w:ilvl w:val="0"/>
          <w:numId w:val="44"/>
        </w:numPr>
        <w:rPr>
          <w:lang w:val="es-MX"/>
        </w:rPr>
      </w:pPr>
      <w:r w:rsidRPr="00F472CA">
        <w:rPr>
          <w:lang w:val="es-MX"/>
        </w:rPr>
        <w:t>Gerencia del talento humano</w:t>
      </w:r>
    </w:p>
    <w:p w14:paraId="4259D6F5" w14:textId="1C668A36" w:rsidR="00604257" w:rsidRPr="00F472CA" w:rsidRDefault="00604257" w:rsidP="00702395">
      <w:pPr>
        <w:pStyle w:val="Prrafodelista"/>
        <w:numPr>
          <w:ilvl w:val="0"/>
          <w:numId w:val="44"/>
        </w:numPr>
        <w:rPr>
          <w:lang w:val="es-MX"/>
        </w:rPr>
      </w:pPr>
      <w:r w:rsidRPr="00F472CA">
        <w:rPr>
          <w:lang w:val="es-MX"/>
        </w:rPr>
        <w:t xml:space="preserve">Principios de administración de proyectos (Planeación, organización, dirección y control) </w:t>
      </w:r>
    </w:p>
    <w:p w14:paraId="0B9847A7" w14:textId="0FA8350F" w:rsidR="00604257" w:rsidRPr="00F472CA" w:rsidRDefault="00604257" w:rsidP="00702395">
      <w:pPr>
        <w:pStyle w:val="Prrafodelista"/>
        <w:numPr>
          <w:ilvl w:val="0"/>
          <w:numId w:val="44"/>
        </w:numPr>
        <w:rPr>
          <w:lang w:val="es-MX"/>
        </w:rPr>
      </w:pPr>
      <w:r w:rsidRPr="00F472CA">
        <w:rPr>
          <w:lang w:val="es-MX"/>
        </w:rPr>
        <w:t>Planeación Estratégica</w:t>
      </w:r>
    </w:p>
    <w:p w14:paraId="6C01928E" w14:textId="1489533E" w:rsidR="00604257" w:rsidRPr="00F472CA" w:rsidRDefault="00604257" w:rsidP="00702395">
      <w:pPr>
        <w:pStyle w:val="Prrafodelista"/>
        <w:numPr>
          <w:ilvl w:val="0"/>
          <w:numId w:val="44"/>
        </w:numPr>
        <w:rPr>
          <w:lang w:val="es-MX"/>
        </w:rPr>
      </w:pPr>
      <w:r w:rsidRPr="00F472CA">
        <w:rPr>
          <w:lang w:val="es-MX"/>
        </w:rPr>
        <w:t>Finanzas</w:t>
      </w:r>
    </w:p>
    <w:p w14:paraId="6D29726D" w14:textId="77777777" w:rsidR="00604257" w:rsidRPr="00604257" w:rsidRDefault="00604257" w:rsidP="00604257">
      <w:pPr>
        <w:rPr>
          <w:lang w:val="es-MX"/>
        </w:rPr>
      </w:pPr>
      <w:r w:rsidRPr="00604257">
        <w:rPr>
          <w:lang w:val="es-MX"/>
        </w:rPr>
        <w:lastRenderedPageBreak/>
        <w:t xml:space="preserve">El programa de Gerencia de Proyectos estará sujeto al seguimiento de la interventoría durante la ejecución del contrato. </w:t>
      </w:r>
    </w:p>
    <w:p w14:paraId="6A17B17D" w14:textId="124E4065" w:rsidR="00604257" w:rsidRPr="00604257" w:rsidRDefault="00604257" w:rsidP="00604257">
      <w:pPr>
        <w:rPr>
          <w:lang w:val="es-MX"/>
        </w:rPr>
      </w:pPr>
      <w:r w:rsidRPr="00604257">
        <w:rPr>
          <w:lang w:val="es-MX"/>
        </w:rPr>
        <w:t xml:space="preserve">En el evento de que el título académico haya sido obtenido en el extranjero el Proponente deberá acreditar la convalidación de dicho título ante el Ministerio de Educación Nacional, de conformidad con lo establecido en la Sección </w:t>
      </w:r>
      <w:r w:rsidR="00490146">
        <w:rPr>
          <w:lang w:val="es-MX"/>
        </w:rPr>
        <w:fldChar w:fldCharType="begin"/>
      </w:r>
      <w:r w:rsidR="00490146">
        <w:rPr>
          <w:lang w:val="es-MX"/>
        </w:rPr>
        <w:instrText xml:space="preserve"> REF _Ref57726176 \r \h </w:instrText>
      </w:r>
      <w:r w:rsidR="00490146">
        <w:rPr>
          <w:lang w:val="es-MX"/>
        </w:rPr>
      </w:r>
      <w:r w:rsidR="00490146">
        <w:rPr>
          <w:lang w:val="es-MX"/>
        </w:rPr>
        <w:fldChar w:fldCharType="separate"/>
      </w:r>
      <w:r w:rsidR="00490146">
        <w:rPr>
          <w:lang w:val="es-MX"/>
        </w:rPr>
        <w:t>1.9</w:t>
      </w:r>
      <w:r w:rsidR="00490146">
        <w:rPr>
          <w:lang w:val="es-MX"/>
        </w:rPr>
        <w:fldChar w:fldCharType="end"/>
      </w:r>
      <w:r w:rsidRPr="00604257">
        <w:rPr>
          <w:lang w:val="es-MX"/>
        </w:rPr>
        <w:t>.</w:t>
      </w:r>
    </w:p>
    <w:p w14:paraId="4AF4E517" w14:textId="48C83306" w:rsidR="00604257" w:rsidRDefault="00604257" w:rsidP="00604257">
      <w:pPr>
        <w:rPr>
          <w:lang w:val="es-MX"/>
        </w:rPr>
      </w:pPr>
      <w:r w:rsidRPr="00604257">
        <w:rPr>
          <w:lang w:val="es-MX"/>
        </w:rPr>
        <w:t xml:space="preserve">Para efectos de estimar el tiempo de experiencia como coordinador, gerente, líder o director de proyectos de </w:t>
      </w:r>
      <w:r w:rsidRPr="00F472CA">
        <w:rPr>
          <w:highlight w:val="lightGray"/>
          <w:lang w:val="es-MX"/>
        </w:rPr>
        <w:t>[tipo de proyecto según obra]</w:t>
      </w:r>
      <w:r w:rsidRPr="00604257">
        <w:rPr>
          <w:lang w:val="es-MX"/>
        </w:rPr>
        <w:t xml:space="preserve"> se tendrá en consideración el tiempo transcurrido entre la fecha de inicio y de terminación indicada en las certificaciones presentadas, independientemente de su dedicación. En el evento de que existan traslapos de tiempo, solamente se tendrá en cuenta una vez el tiempo traslapado.</w:t>
      </w:r>
    </w:p>
    <w:p w14:paraId="435A53FB" w14:textId="13D8F616" w:rsidR="00F472CA" w:rsidRDefault="00CA638B" w:rsidP="00F472CA">
      <w:pPr>
        <w:pStyle w:val="Ttulo3"/>
        <w:rPr>
          <w:lang w:val="es-MX"/>
        </w:rPr>
      </w:pPr>
      <w:bookmarkStart w:id="90" w:name="_Toc57727311"/>
      <w:r>
        <w:rPr>
          <w:caps w:val="0"/>
          <w:lang w:val="es-MX"/>
        </w:rPr>
        <w:t>DISPONIBILIDAD Y CONDICIONES FUNCIONALES DE LA MAQUINARIA DE OBRA</w:t>
      </w:r>
      <w:bookmarkEnd w:id="90"/>
    </w:p>
    <w:p w14:paraId="79EA5E52" w14:textId="77777777" w:rsidR="00077F36" w:rsidRPr="00077F36" w:rsidRDefault="00077F36" w:rsidP="00077F36">
      <w:pPr>
        <w:rPr>
          <w:lang w:val="es-MX"/>
        </w:rPr>
      </w:pPr>
      <w:r w:rsidRPr="00077F36">
        <w:rPr>
          <w:lang w:val="es-MX"/>
        </w:rPr>
        <w:t xml:space="preserve">La entidad asignará </w:t>
      </w:r>
      <w:r w:rsidRPr="00077F36">
        <w:rPr>
          <w:highlight w:val="lightGray"/>
          <w:lang w:val="es-MX"/>
        </w:rPr>
        <w:t>[puntaje a definir por la entidad siempre y cuando no sea superior a 19 puntos, aun si escoge varios criterios]</w:t>
      </w:r>
      <w:r w:rsidRPr="00077F36">
        <w:rPr>
          <w:lang w:val="es-MX"/>
        </w:rPr>
        <w:t xml:space="preserve"> al proponente que se comprometa a utilizar maquinaria con una edad menor a veinte (20) años mediante la suscripción del Formato 7B - Disponibilidad y condiciones funcionales de la maquinaria de obra. En caso de que la maquinaria haya sido repotenciada, los veinte (20) años cuentan desde la fecha de repotenciación de la máquina. </w:t>
      </w:r>
    </w:p>
    <w:p w14:paraId="2F3166C7" w14:textId="77777777" w:rsidR="00077F36" w:rsidRPr="00077F36" w:rsidRDefault="00077F36" w:rsidP="00077F36">
      <w:pPr>
        <w:rPr>
          <w:lang w:val="es-MX"/>
        </w:rPr>
      </w:pPr>
      <w:r w:rsidRPr="00077F36">
        <w:rPr>
          <w:lang w:val="es-MX"/>
        </w:rPr>
        <w:t xml:space="preserve">Se asignará cero (0) puntos al proponente que no ofrezca la maquinaria en las condiciones requeridas o la ofrezca sin cumplir con las exigencias dispuestas en este pliego de condiciones. </w:t>
      </w:r>
    </w:p>
    <w:p w14:paraId="7B45D5E6" w14:textId="6C0120C0" w:rsidR="00F472CA" w:rsidRDefault="00077F36" w:rsidP="00077F36">
      <w:pPr>
        <w:rPr>
          <w:lang w:val="es-MX"/>
        </w:rPr>
      </w:pPr>
      <w:r w:rsidRPr="00077F36">
        <w:rPr>
          <w:lang w:val="es-MX"/>
        </w:rPr>
        <w:t>La verificación de este ofrecimiento se hará por parte de la interventoría en la ejecución del contrato. En virtud de lo anterior, el adjudicatario del proceso de contratación deberá acreditar que la maquinaria se encuentra en las condiciones aquí descritas, para lo cual, allegará el documento idóneo.</w:t>
      </w:r>
    </w:p>
    <w:p w14:paraId="025252A0" w14:textId="612BE873" w:rsidR="00077F36" w:rsidRDefault="00CA638B" w:rsidP="00077F36">
      <w:pPr>
        <w:pStyle w:val="Ttulo3"/>
        <w:rPr>
          <w:lang w:val="es-MX"/>
        </w:rPr>
      </w:pPr>
      <w:bookmarkStart w:id="91" w:name="_Toc57727312"/>
      <w:r>
        <w:rPr>
          <w:caps w:val="0"/>
          <w:lang w:val="es-MX"/>
        </w:rPr>
        <w:t>PRESENTACIÓN DE UN PLAN DE CALIDAD</w:t>
      </w:r>
      <w:bookmarkEnd w:id="91"/>
    </w:p>
    <w:p w14:paraId="512C449B" w14:textId="77777777" w:rsidR="00077F36" w:rsidRPr="00077F36" w:rsidRDefault="00077F36" w:rsidP="00077F36">
      <w:pPr>
        <w:rPr>
          <w:lang w:val="es-MX"/>
        </w:rPr>
      </w:pPr>
      <w:r w:rsidRPr="00077F36">
        <w:rPr>
          <w:lang w:val="es-MX"/>
        </w:rPr>
        <w:t xml:space="preserve">La entidad asignará </w:t>
      </w:r>
      <w:r w:rsidRPr="00077F36">
        <w:rPr>
          <w:highlight w:val="lightGray"/>
          <w:lang w:val="es-MX"/>
        </w:rPr>
        <w:t>[puntaje a definir por la entidad siempre y cuando no sea superior a 19 puntos, aun si escoge varios criterios]</w:t>
      </w:r>
      <w:r w:rsidRPr="00077F36">
        <w:rPr>
          <w:lang w:val="es-MX"/>
        </w:rPr>
        <w:t xml:space="preserve"> al proponente que se comprometa a presentar un Plan de Calidad específico para el proyecto, elaborado conforme a los parámetros establecidos en la última actualización de las normas NTC ISO 9001:2015 y NTC ISO 10005:2018 mediante la suscripción del Formato 7C - Plan de calidad. </w:t>
      </w:r>
    </w:p>
    <w:p w14:paraId="2A50D8A2" w14:textId="77777777" w:rsidR="00077F36" w:rsidRPr="00077F36" w:rsidRDefault="00077F36" w:rsidP="00077F36">
      <w:pPr>
        <w:rPr>
          <w:lang w:val="es-MX"/>
        </w:rPr>
      </w:pPr>
      <w:r w:rsidRPr="00077F36">
        <w:rPr>
          <w:lang w:val="es-MX"/>
        </w:rPr>
        <w:t>La interventoría verificará el cumplimiento de este criterio conforme a lo establecido en las normas mencionadas sin requerir la presentación de certificación alguna.</w:t>
      </w:r>
    </w:p>
    <w:p w14:paraId="79A76B71" w14:textId="7A938F06" w:rsidR="00077F36" w:rsidRPr="00077F36" w:rsidRDefault="00077F36" w:rsidP="00077F36">
      <w:pPr>
        <w:rPr>
          <w:lang w:val="es-MX"/>
        </w:rPr>
      </w:pPr>
      <w:r w:rsidRPr="00077F36">
        <w:rPr>
          <w:lang w:val="es-MX"/>
        </w:rPr>
        <w:t>El Plan de Calidad se elaborará en relación con el proyecto a ejecutar, por lo que el proponente no debe presentar ningún certificado de gestión de calidad. Sin embargo, para elaborar el Plan de Calidad debe tener en cuenta las normas técnicas señaladas en el primer párrafo de este numeral.</w:t>
      </w:r>
    </w:p>
    <w:p w14:paraId="79758FE2" w14:textId="11517BFD" w:rsidR="00F472CA" w:rsidRDefault="00CA638B" w:rsidP="00077F36">
      <w:pPr>
        <w:pStyle w:val="Ttulo3"/>
        <w:rPr>
          <w:lang w:val="es-MX"/>
        </w:rPr>
      </w:pPr>
      <w:bookmarkStart w:id="92" w:name="_Toc57727313"/>
      <w:r>
        <w:rPr>
          <w:caps w:val="0"/>
          <w:lang w:val="es-MX"/>
        </w:rPr>
        <w:t>GARANTÍA SUPLEMENTARIA O ADICIONAL</w:t>
      </w:r>
      <w:bookmarkEnd w:id="92"/>
    </w:p>
    <w:p w14:paraId="0FFB3B72" w14:textId="77777777" w:rsidR="00077F36" w:rsidRPr="00077F36" w:rsidRDefault="00077F36" w:rsidP="00077F36">
      <w:pPr>
        <w:rPr>
          <w:lang w:val="es-MX"/>
        </w:rPr>
      </w:pPr>
      <w:r w:rsidRPr="00077F36">
        <w:rPr>
          <w:highlight w:val="lightGray"/>
          <w:lang w:val="es-MX"/>
        </w:rPr>
        <w:t xml:space="preserve">[Las entidades incluirán </w:t>
      </w:r>
      <w:r w:rsidRPr="00077F36">
        <w:rPr>
          <w:b/>
          <w:bCs/>
          <w:i/>
          <w:iCs/>
          <w:highlight w:val="lightGray"/>
          <w:lang w:val="es-MX"/>
        </w:rPr>
        <w:t>obligatoriamente</w:t>
      </w:r>
      <w:r w:rsidRPr="00077F36">
        <w:rPr>
          <w:highlight w:val="lightGray"/>
          <w:lang w:val="es-MX"/>
        </w:rPr>
        <w:t xml:space="preserve"> este factor de calidad en los procesos de contratación que correspondan a construcción, de conformidad con la noción establecida en el artículo 12 de la Ley 1682 de 2013 y según la Matriz 1 de experiencia, por lo que solo aplicará cuando se trate de obras nuevas y se haya exigido el amparo de estabilidad y calidad de las obras. El puntaje que se otorgará será de </w:t>
      </w:r>
      <w:r w:rsidRPr="00077F36">
        <w:rPr>
          <w:b/>
          <w:bCs/>
          <w:highlight w:val="lightGray"/>
          <w:lang w:val="es-MX"/>
        </w:rPr>
        <w:t>mínimo</w:t>
      </w:r>
      <w:r w:rsidRPr="00077F36">
        <w:rPr>
          <w:highlight w:val="lightGray"/>
          <w:lang w:val="es-MX"/>
        </w:rPr>
        <w:t xml:space="preserve"> cinco (5) puntos, sin perjuicio de incluir un puntaje superior para este factor de calidad. Para actividades constructivas diferentes a construcción de obra nueva (mantenimientos, mejoramientos, rehabilitación, etc.), no será aplicable este factor de calidad.]</w:t>
      </w:r>
    </w:p>
    <w:p w14:paraId="3424453A" w14:textId="77777777" w:rsidR="00077F36" w:rsidRPr="00077F36" w:rsidRDefault="00077F36" w:rsidP="00077F36">
      <w:pPr>
        <w:rPr>
          <w:lang w:val="es-MX"/>
        </w:rPr>
      </w:pPr>
      <w:r w:rsidRPr="00077F36">
        <w:rPr>
          <w:lang w:val="es-MX"/>
        </w:rPr>
        <w:lastRenderedPageBreak/>
        <w:t xml:space="preserve">La entidad asignará </w:t>
      </w:r>
      <w:r w:rsidRPr="00077F36">
        <w:rPr>
          <w:highlight w:val="lightGray"/>
          <w:lang w:val="es-MX"/>
        </w:rPr>
        <w:t>[puntaje a definir por la entidad siempre y cuando no sea superior a 19 puntos, aun si escoge varios criterios]</w:t>
      </w:r>
      <w:r w:rsidRPr="00077F36">
        <w:rPr>
          <w:lang w:val="es-MX"/>
        </w:rPr>
        <w:t xml:space="preserve"> al proponente que se comprometa a otorgar garantías suplementarias o adicionales a la legal establecida para la estabilidad y calidad de la obra, mediante la suscripción del Formato 7D - Garantía Suplementaria o Adicional, en el cual bajo la gravedad de juramento conste el compromiso que asume.</w:t>
      </w:r>
    </w:p>
    <w:p w14:paraId="6E80A07A" w14:textId="77777777" w:rsidR="00077F36" w:rsidRPr="00077F36" w:rsidRDefault="00077F36" w:rsidP="00077F36">
      <w:pPr>
        <w:rPr>
          <w:lang w:val="es-MX"/>
        </w:rPr>
      </w:pPr>
      <w:r w:rsidRPr="00077F36">
        <w:rPr>
          <w:lang w:val="es-MX"/>
        </w:rPr>
        <w:t>Para efectos del presente proceso de selección por garantía suplementaria o adicional se entiende aquella que es otorgada por el contratista, distinta a la legal, cuando amplíe o mejore la cobertura de esta, de forma gratuita, asociada a la estabilidad y calidad de la obra. Esta garantía será adicional a la fijada en las condiciones de garantía del presente proceso de selección y por cuenta del proponente. El proponente podrá otorgarla a través de una aseguradora o directamente como garantía comercial.</w:t>
      </w:r>
    </w:p>
    <w:p w14:paraId="5799636D" w14:textId="77777777" w:rsidR="00077F36" w:rsidRPr="00077F36" w:rsidRDefault="00077F36" w:rsidP="00077F36">
      <w:pPr>
        <w:rPr>
          <w:lang w:val="es-MX"/>
        </w:rPr>
      </w:pPr>
      <w:r w:rsidRPr="00077F36">
        <w:rPr>
          <w:lang w:val="es-MX"/>
        </w:rPr>
        <w:t xml:space="preserve">Es importante manifestar que esta garantía suplementaria obedece a aspectos asociados con la estabilidad y calidad de la obra, no a temas atribuibles por falta de mantenimiento una vez se genere el recibo a satisfacción por la entidad, y el manual de mantenimiento entregado por el contratista (en caso de aplicar, este último). Por tal motivo, la garantía suplementaria se encuentra en función de aspectos directamente asociados a estabilidad y calidad de la obra. </w:t>
      </w:r>
    </w:p>
    <w:p w14:paraId="32883739" w14:textId="77777777" w:rsidR="00077F36" w:rsidRPr="00077F36" w:rsidRDefault="00077F36" w:rsidP="00077F36">
      <w:pPr>
        <w:rPr>
          <w:lang w:val="es-MX"/>
        </w:rPr>
      </w:pPr>
      <w:r w:rsidRPr="00077F36">
        <w:rPr>
          <w:lang w:val="es-MX"/>
        </w:rPr>
        <w:t xml:space="preserve">Es de aclarar que a este tipo de garantías le es aplicable la regla de responsabilidad solidaria, respecto de quienes hayan participado en la cadena de distribución con posterioridad a quien emitió la garantía suplementaria. </w:t>
      </w:r>
    </w:p>
    <w:p w14:paraId="0114583C" w14:textId="2EBB4B64" w:rsidR="00077F36" w:rsidRPr="00077F36" w:rsidRDefault="00077F36" w:rsidP="00077F36">
      <w:pPr>
        <w:rPr>
          <w:lang w:val="es-MX"/>
        </w:rPr>
      </w:pPr>
      <w:r w:rsidRPr="00077F36">
        <w:rPr>
          <w:lang w:val="es-MX"/>
        </w:rPr>
        <w:t>En caso de que el proponente se comprometa a ofertar este Factor de Calidad debe tener en cuenta las siguientes consideraciones:</w:t>
      </w:r>
    </w:p>
    <w:p w14:paraId="35408D8F" w14:textId="30DB9343" w:rsidR="00077F36" w:rsidRDefault="00077F36" w:rsidP="00702395">
      <w:pPr>
        <w:pStyle w:val="Prrafodelista"/>
        <w:numPr>
          <w:ilvl w:val="0"/>
          <w:numId w:val="46"/>
        </w:numPr>
        <w:rPr>
          <w:lang w:val="es-MX"/>
        </w:rPr>
      </w:pPr>
      <w:r w:rsidRPr="00077F36">
        <w:rPr>
          <w:lang w:val="es-MX"/>
        </w:rPr>
        <w:t xml:space="preserve">La entidad en el presente proceso de selección estableció el valor y vigencia para la garantía de cumplimiento en el amparo de estabilidad y calidad de las obras en el Capítulo VII GARANTÍAS, el cual es de obligatorio cumplimiento para todos los proponentes. </w:t>
      </w:r>
    </w:p>
    <w:p w14:paraId="72AD46FB" w14:textId="77777777" w:rsidR="00077F36" w:rsidRPr="00077F36" w:rsidRDefault="00077F36" w:rsidP="00077F36">
      <w:pPr>
        <w:pStyle w:val="Prrafodelista"/>
        <w:rPr>
          <w:lang w:val="es-MX"/>
        </w:rPr>
      </w:pPr>
    </w:p>
    <w:p w14:paraId="08837015" w14:textId="420CADF5" w:rsidR="00077F36" w:rsidRPr="00077F36" w:rsidRDefault="00077F36" w:rsidP="00702395">
      <w:pPr>
        <w:pStyle w:val="Prrafodelista"/>
        <w:numPr>
          <w:ilvl w:val="0"/>
          <w:numId w:val="46"/>
        </w:numPr>
        <w:rPr>
          <w:lang w:val="es-MX"/>
        </w:rPr>
      </w:pPr>
      <w:r w:rsidRPr="00077F36">
        <w:rPr>
          <w:lang w:val="es-MX"/>
        </w:rPr>
        <w:t xml:space="preserve">En caso de ofertar este factor, la Garantía Suplementaria o Adicional se entiende posterior a la establecida para el Proceso en el Capítulo VII GARANTÍAS, y su plazo se contará una vez haya terminado el mínimo requerido para el proceso de selección. </w:t>
      </w:r>
    </w:p>
    <w:p w14:paraId="2E506044" w14:textId="77777777" w:rsidR="00077F36" w:rsidRDefault="00077F36" w:rsidP="00077F36">
      <w:pPr>
        <w:pStyle w:val="Prrafodelista"/>
        <w:rPr>
          <w:lang w:val="es-MX"/>
        </w:rPr>
      </w:pPr>
    </w:p>
    <w:p w14:paraId="356F93E5" w14:textId="7C88FC9F" w:rsidR="00077F36" w:rsidRPr="00077F36" w:rsidRDefault="00077F36" w:rsidP="00702395">
      <w:pPr>
        <w:pStyle w:val="Prrafodelista"/>
        <w:numPr>
          <w:ilvl w:val="0"/>
          <w:numId w:val="46"/>
        </w:numPr>
        <w:rPr>
          <w:lang w:val="es-MX"/>
        </w:rPr>
      </w:pPr>
      <w:r w:rsidRPr="00077F36">
        <w:rPr>
          <w:lang w:val="es-MX"/>
        </w:rPr>
        <w:t xml:space="preserve">El valor asegurado para la garantía suplementaria será igual al amparo de estabilidad y calidad de las obras. </w:t>
      </w:r>
    </w:p>
    <w:p w14:paraId="2F2EC83E" w14:textId="77777777" w:rsidR="00077F36" w:rsidRDefault="00077F36" w:rsidP="00077F36">
      <w:pPr>
        <w:pStyle w:val="Prrafodelista"/>
        <w:rPr>
          <w:lang w:val="es-MX"/>
        </w:rPr>
      </w:pPr>
    </w:p>
    <w:p w14:paraId="14898FDC" w14:textId="5C89D7F5" w:rsidR="00077F36" w:rsidRPr="00077F36" w:rsidRDefault="00077F36" w:rsidP="00702395">
      <w:pPr>
        <w:pStyle w:val="Prrafodelista"/>
        <w:numPr>
          <w:ilvl w:val="0"/>
          <w:numId w:val="46"/>
        </w:numPr>
        <w:rPr>
          <w:highlight w:val="lightGray"/>
          <w:lang w:val="es-MX"/>
        </w:rPr>
      </w:pPr>
      <w:r w:rsidRPr="00077F36">
        <w:rPr>
          <w:lang w:val="es-MX"/>
        </w:rPr>
        <w:t xml:space="preserve">El ofrecimiento realizado por el proponente no podrá superar el </w:t>
      </w:r>
      <w:r w:rsidRPr="00077F36">
        <w:rPr>
          <w:highlight w:val="lightGray"/>
          <w:lang w:val="es-MX"/>
        </w:rPr>
        <w:t>[la entidad deberá determinar el valor porcentual máximo entre el siguiente rango: 30% y 50%]</w:t>
      </w:r>
      <w:r w:rsidRPr="00077F36">
        <w:rPr>
          <w:lang w:val="es-MX"/>
        </w:rPr>
        <w:t xml:space="preserve"> del plazo establecido por la entidad para la garantía de estabilidad y calidad de la obra de acuerdo con las disposiciones del artículo 2.2.1.2.3.1.14. del Decreto 1082 de 2015, o la norma que lo modifique o sustituya. </w:t>
      </w:r>
      <w:r w:rsidRPr="00077F36">
        <w:rPr>
          <w:highlight w:val="lightGray"/>
          <w:lang w:val="es-MX"/>
        </w:rPr>
        <w:t>[Es decir, si fue establecido un plazo de estabilidad y calidad de la obra de 5 años, y fue fijado un valor máximo del 50%, el proponente podrá ofertar hasta máximo 30 meses de garantía suplementaria o adicional.]</w:t>
      </w:r>
    </w:p>
    <w:p w14:paraId="06BEB608" w14:textId="77777777" w:rsidR="00077F36" w:rsidRDefault="00077F36" w:rsidP="00077F36">
      <w:pPr>
        <w:pStyle w:val="Prrafodelista"/>
        <w:rPr>
          <w:lang w:val="es-MX"/>
        </w:rPr>
      </w:pPr>
    </w:p>
    <w:p w14:paraId="7C60B253" w14:textId="30C4BE21" w:rsidR="00077F36" w:rsidRPr="00077F36" w:rsidRDefault="00077F36" w:rsidP="00702395">
      <w:pPr>
        <w:pStyle w:val="Prrafodelista"/>
        <w:numPr>
          <w:ilvl w:val="0"/>
          <w:numId w:val="46"/>
        </w:numPr>
        <w:rPr>
          <w:lang w:val="es-MX"/>
        </w:rPr>
      </w:pPr>
      <w:proofErr w:type="gramStart"/>
      <w:r w:rsidRPr="00077F36">
        <w:rPr>
          <w:lang w:val="es-MX"/>
        </w:rPr>
        <w:t>El plazo máximo a ofertar</w:t>
      </w:r>
      <w:proofErr w:type="gramEnd"/>
      <w:r w:rsidRPr="00077F36">
        <w:rPr>
          <w:lang w:val="es-MX"/>
        </w:rPr>
        <w:t xml:space="preserve"> por concepto de garantía suplementaria o adicional es</w:t>
      </w:r>
      <w:r w:rsidRPr="00077F36">
        <w:rPr>
          <w:highlight w:val="lightGray"/>
          <w:lang w:val="es-MX"/>
        </w:rPr>
        <w:t>: [la entidad deberá indicar el valor en meses máximo que será posible ofertar por parte del proponente.]</w:t>
      </w:r>
    </w:p>
    <w:p w14:paraId="63B15AE4" w14:textId="77777777" w:rsidR="00077F36" w:rsidRDefault="00077F36" w:rsidP="00077F36">
      <w:pPr>
        <w:pStyle w:val="Prrafodelista"/>
        <w:rPr>
          <w:lang w:val="es-MX"/>
        </w:rPr>
      </w:pPr>
    </w:p>
    <w:p w14:paraId="4572976F" w14:textId="5D5A13AA" w:rsidR="00F472CA" w:rsidRPr="00077F36" w:rsidRDefault="00077F36" w:rsidP="00702395">
      <w:pPr>
        <w:pStyle w:val="Prrafodelista"/>
        <w:numPr>
          <w:ilvl w:val="0"/>
          <w:numId w:val="46"/>
        </w:numPr>
        <w:rPr>
          <w:lang w:val="es-MX"/>
        </w:rPr>
      </w:pPr>
      <w:r w:rsidRPr="00077F36">
        <w:rPr>
          <w:lang w:val="es-MX"/>
        </w:rPr>
        <w:t>Para efectos de la asignación de puntaje se tendrá en cuenta la siguiente formula:</w:t>
      </w:r>
    </w:p>
    <w:p w14:paraId="21744B86" w14:textId="77777777" w:rsidR="00077F36" w:rsidRPr="004C31EB" w:rsidRDefault="00077F36" w:rsidP="00077F36">
      <w:pPr>
        <w:spacing w:line="276" w:lineRule="auto"/>
        <w:rPr>
          <w:rFonts w:cs="Arial"/>
          <w:color w:val="auto"/>
          <w:szCs w:val="20"/>
        </w:rPr>
      </w:pPr>
      <m:oMathPara>
        <m:oMath>
          <m:r>
            <w:rPr>
              <w:rFonts w:ascii="Cambria Math" w:hAnsi="Cambria Math" w:cs="Arial"/>
              <w:color w:val="auto"/>
              <w:szCs w:val="20"/>
            </w:rPr>
            <m:t>P=</m:t>
          </m:r>
          <m:f>
            <m:fPr>
              <m:ctrlPr>
                <w:rPr>
                  <w:rFonts w:ascii="Cambria Math" w:hAnsi="Cambria Math" w:cs="Arial"/>
                  <w:i/>
                  <w:color w:val="auto"/>
                  <w:szCs w:val="20"/>
                </w:rPr>
              </m:ctrlPr>
            </m:fPr>
            <m:num>
              <m:r>
                <w:rPr>
                  <w:rFonts w:ascii="Cambria Math" w:hAnsi="Cambria Math" w:cs="Arial"/>
                  <w:color w:val="auto"/>
                  <w:szCs w:val="20"/>
                </w:rPr>
                <m:t>Tx*Pmax</m:t>
              </m:r>
            </m:num>
            <m:den>
              <m:r>
                <w:rPr>
                  <w:rFonts w:ascii="Cambria Math" w:hAnsi="Cambria Math" w:cs="Arial"/>
                  <w:color w:val="auto"/>
                  <w:szCs w:val="20"/>
                </w:rPr>
                <m:t>Tmax</m:t>
              </m:r>
            </m:den>
          </m:f>
        </m:oMath>
      </m:oMathPara>
    </w:p>
    <w:p w14:paraId="7F44B3AE" w14:textId="77777777" w:rsidR="00077F36" w:rsidRPr="00077F36" w:rsidRDefault="00077F36" w:rsidP="00077F36">
      <w:pPr>
        <w:ind w:left="708"/>
        <w:rPr>
          <w:lang w:val="es-MX"/>
        </w:rPr>
      </w:pPr>
      <w:r w:rsidRPr="00077F36">
        <w:rPr>
          <w:lang w:val="es-MX"/>
        </w:rPr>
        <w:lastRenderedPageBreak/>
        <w:t>Donde:</w:t>
      </w:r>
    </w:p>
    <w:p w14:paraId="09AE237C" w14:textId="77777777" w:rsidR="00077F36" w:rsidRPr="00077F36" w:rsidRDefault="00077F36" w:rsidP="00077F36">
      <w:pPr>
        <w:spacing w:after="0"/>
        <w:ind w:left="708"/>
        <w:rPr>
          <w:lang w:val="es-MX"/>
        </w:rPr>
      </w:pPr>
      <w:r w:rsidRPr="00077F36">
        <w:rPr>
          <w:lang w:val="es-MX"/>
        </w:rPr>
        <w:t>P                    =        Puntaje a asignar.</w:t>
      </w:r>
    </w:p>
    <w:p w14:paraId="7893F687" w14:textId="77777777" w:rsidR="00077F36" w:rsidRPr="00077F36" w:rsidRDefault="00077F36" w:rsidP="00077F36">
      <w:pPr>
        <w:spacing w:after="0"/>
        <w:ind w:left="708"/>
        <w:rPr>
          <w:lang w:val="es-MX"/>
        </w:rPr>
      </w:pPr>
      <w:proofErr w:type="spellStart"/>
      <w:r w:rsidRPr="00077F36">
        <w:rPr>
          <w:lang w:val="es-MX"/>
        </w:rPr>
        <w:t>Tx</w:t>
      </w:r>
      <w:proofErr w:type="spellEnd"/>
      <w:r w:rsidRPr="00077F36">
        <w:rPr>
          <w:lang w:val="es-MX"/>
        </w:rPr>
        <w:t xml:space="preserve">                  =        Tiempo ofertado por el Proponente en meses “x”.</w:t>
      </w:r>
    </w:p>
    <w:p w14:paraId="5F6598DE" w14:textId="77777777" w:rsidR="00077F36" w:rsidRPr="00077F36" w:rsidRDefault="00077F36" w:rsidP="00077F36">
      <w:pPr>
        <w:spacing w:after="0"/>
        <w:ind w:left="708"/>
        <w:rPr>
          <w:lang w:val="es-MX"/>
        </w:rPr>
      </w:pPr>
      <w:proofErr w:type="spellStart"/>
      <w:r w:rsidRPr="00077F36">
        <w:rPr>
          <w:lang w:val="es-MX"/>
        </w:rPr>
        <w:t>Pmax</w:t>
      </w:r>
      <w:proofErr w:type="spellEnd"/>
      <w:r w:rsidRPr="00077F36">
        <w:rPr>
          <w:lang w:val="es-MX"/>
        </w:rPr>
        <w:t xml:space="preserve">             =        Puntaje máximo para el respectivo factor de calificación.</w:t>
      </w:r>
    </w:p>
    <w:p w14:paraId="4FAF4EC6" w14:textId="57A6785B" w:rsidR="00F472CA" w:rsidRDefault="00077F36" w:rsidP="00077F36">
      <w:pPr>
        <w:spacing w:after="0"/>
        <w:ind w:left="708"/>
        <w:rPr>
          <w:lang w:val="es-MX"/>
        </w:rPr>
      </w:pPr>
      <w:proofErr w:type="spellStart"/>
      <w:r w:rsidRPr="00077F36">
        <w:rPr>
          <w:lang w:val="es-MX"/>
        </w:rPr>
        <w:t>Tmax</w:t>
      </w:r>
      <w:proofErr w:type="spellEnd"/>
      <w:r w:rsidRPr="00077F36">
        <w:rPr>
          <w:lang w:val="es-MX"/>
        </w:rPr>
        <w:t xml:space="preserve">             =        Tiempo máximo ofertado.</w:t>
      </w:r>
    </w:p>
    <w:p w14:paraId="7AF36AF2" w14:textId="5E89B28B" w:rsidR="00F472CA" w:rsidRDefault="00F472CA" w:rsidP="00604257">
      <w:pPr>
        <w:rPr>
          <w:lang w:val="es-MX"/>
        </w:rPr>
      </w:pPr>
    </w:p>
    <w:p w14:paraId="6F681583" w14:textId="0C24E898" w:rsidR="00077F36" w:rsidRPr="00077F36" w:rsidRDefault="00077F36" w:rsidP="00702395">
      <w:pPr>
        <w:pStyle w:val="Prrafodelista"/>
        <w:numPr>
          <w:ilvl w:val="0"/>
          <w:numId w:val="46"/>
        </w:numPr>
        <w:rPr>
          <w:lang w:val="es-MX"/>
        </w:rPr>
      </w:pPr>
      <w:r w:rsidRPr="00077F36">
        <w:rPr>
          <w:lang w:val="es-MX"/>
        </w:rPr>
        <w:t xml:space="preserve">Los costos asociados a esta garantía son asumidos por el contratista. </w:t>
      </w:r>
    </w:p>
    <w:p w14:paraId="75B05C01" w14:textId="77777777" w:rsidR="00077F36" w:rsidRDefault="00077F36" w:rsidP="00077F36">
      <w:pPr>
        <w:pStyle w:val="Prrafodelista"/>
        <w:rPr>
          <w:lang w:val="es-MX"/>
        </w:rPr>
      </w:pPr>
    </w:p>
    <w:p w14:paraId="070E2E7E" w14:textId="1CD6C0D5" w:rsidR="00077F36" w:rsidRPr="00077F36" w:rsidRDefault="00077F36" w:rsidP="00702395">
      <w:pPr>
        <w:pStyle w:val="Prrafodelista"/>
        <w:numPr>
          <w:ilvl w:val="0"/>
          <w:numId w:val="46"/>
        </w:numPr>
        <w:rPr>
          <w:lang w:val="es-MX"/>
        </w:rPr>
      </w:pPr>
      <w:r w:rsidRPr="00077F36">
        <w:rPr>
          <w:lang w:val="es-MX"/>
        </w:rPr>
        <w:t>La verificación de este ofrecimiento se hará por parte de la Interventoría en la ejecución del contrato. En virtud de lo anterior, el adjudicatario del proceso de contratación deberá acreditar que ha otorgado la garantía en las condiciones aquí descritas, para lo cual, allegará el documento idóneo.</w:t>
      </w:r>
    </w:p>
    <w:p w14:paraId="4EA14B68" w14:textId="77777777" w:rsidR="00077F36" w:rsidRDefault="00077F36" w:rsidP="00077F36">
      <w:pPr>
        <w:pStyle w:val="Prrafodelista"/>
        <w:rPr>
          <w:lang w:val="es-MX"/>
        </w:rPr>
      </w:pPr>
    </w:p>
    <w:p w14:paraId="63936260" w14:textId="70E27C23" w:rsidR="00077F36" w:rsidRDefault="00077F36" w:rsidP="00702395">
      <w:pPr>
        <w:pStyle w:val="Prrafodelista"/>
        <w:numPr>
          <w:ilvl w:val="0"/>
          <w:numId w:val="46"/>
        </w:numPr>
        <w:rPr>
          <w:lang w:val="es-MX"/>
        </w:rPr>
      </w:pPr>
      <w:r w:rsidRPr="00077F36">
        <w:rPr>
          <w:lang w:val="es-MX"/>
        </w:rPr>
        <w:t>El seguimiento al cumplimiento de la Garantía Suplementaria se realizará en los términos del numeral 4 del artículo 4 de la Ley 80 de 1993 por la persona designada por la entidad. Cuando no se realice la designación, el contratista deberá realizar el seguimiento como mínimo en la frecuencia que determine en el Formato 7D – Garantía Suplementaria o Adicional durante la vigencia de la Garantía Suplementaria o Adicional ofrecida.</w:t>
      </w:r>
    </w:p>
    <w:p w14:paraId="3BC131E4" w14:textId="54F94F99" w:rsidR="003E18B2" w:rsidRPr="003E18B2" w:rsidRDefault="003E18B2" w:rsidP="003E18B2">
      <w:pPr>
        <w:rPr>
          <w:lang w:val="es-MX"/>
        </w:rPr>
      </w:pPr>
      <w:r>
        <w:rPr>
          <w:lang w:val="es-MX"/>
        </w:rPr>
        <w:t>(Ver Conceptos: C-001 del 10/02/2021</w:t>
      </w:r>
    </w:p>
    <w:p w14:paraId="2249893C" w14:textId="390444EA" w:rsidR="00F472CA" w:rsidRDefault="00CA638B" w:rsidP="00077F36">
      <w:pPr>
        <w:pStyle w:val="Ttulo2"/>
      </w:pPr>
      <w:bookmarkStart w:id="93" w:name="_Toc57727314"/>
      <w:r>
        <w:rPr>
          <w:caps w:val="0"/>
        </w:rPr>
        <w:t>APOYO A LA INDUSTRIA NACIONAL</w:t>
      </w:r>
      <w:bookmarkEnd w:id="93"/>
    </w:p>
    <w:p w14:paraId="003CFE0D" w14:textId="77777777" w:rsidR="00EF4BA6" w:rsidRPr="00EF4BA6" w:rsidRDefault="00EF4BA6" w:rsidP="00EF4BA6">
      <w:pPr>
        <w:rPr>
          <w:lang w:val="es-MX"/>
        </w:rPr>
      </w:pPr>
      <w:r w:rsidRPr="00EF4BA6">
        <w:rPr>
          <w:lang w:val="es-MX"/>
        </w:rPr>
        <w:t>Los proponentes pueden obtener puntaje de apoyo a la industria nacional por: i) servicios nacionales o con trato nacional o por ii) la incorporación de servicios colombianos. La entidad en ningún caso otorgará simultáneamente el puntaje por (i) servicio nacional o con trato nacional y por (ii) incorporación de servicios colombianos.</w:t>
      </w:r>
    </w:p>
    <w:p w14:paraId="3EEADCC3" w14:textId="77777777" w:rsidR="00EF4BA6" w:rsidRPr="00EF4BA6" w:rsidRDefault="00EF4BA6" w:rsidP="00EF4BA6">
      <w:pPr>
        <w:rPr>
          <w:lang w:val="es-MX"/>
        </w:rPr>
      </w:pPr>
      <w:r w:rsidRPr="00EF4BA6">
        <w:rPr>
          <w:lang w:val="es-MX"/>
        </w:rPr>
        <w:t xml:space="preserve">El objeto contractual es el servicio de obra, por lo cual la entidad no asignará puntaje por bienes nacionales. </w:t>
      </w:r>
    </w:p>
    <w:p w14:paraId="56EA646C" w14:textId="51EDDDC2" w:rsidR="00EF4BA6" w:rsidRDefault="00EF4BA6" w:rsidP="00EF4BA6">
      <w:pPr>
        <w:rPr>
          <w:lang w:val="es-MX"/>
        </w:rPr>
      </w:pPr>
      <w:r w:rsidRPr="00EF4BA6">
        <w:rPr>
          <w:lang w:val="es-MX"/>
        </w:rPr>
        <w:t>Los puntajes para estimular a la industria nacional se relacionan en la siguiente tabla:</w:t>
      </w:r>
    </w:p>
    <w:tbl>
      <w:tblPr>
        <w:tblW w:w="45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3140"/>
        <w:gridCol w:w="1398"/>
      </w:tblGrid>
      <w:tr w:rsidR="00EF4BA6" w:rsidRPr="00A22793" w14:paraId="67D9279F" w14:textId="77777777" w:rsidTr="00EF4BA6">
        <w:trPr>
          <w:trHeight w:val="340"/>
          <w:tblHeader/>
          <w:jc w:val="center"/>
        </w:trPr>
        <w:tc>
          <w:tcPr>
            <w:tcW w:w="3140" w:type="dxa"/>
            <w:tcBorders>
              <w:top w:val="double" w:sz="4" w:space="0" w:color="auto"/>
              <w:left w:val="double" w:sz="4" w:space="0" w:color="auto"/>
              <w:bottom w:val="single" w:sz="6" w:space="0" w:color="auto"/>
              <w:right w:val="single" w:sz="6" w:space="0" w:color="auto"/>
            </w:tcBorders>
            <w:shd w:val="clear" w:color="auto" w:fill="3B3838" w:themeFill="background2" w:themeFillShade="40"/>
            <w:vAlign w:val="center"/>
            <w:hideMark/>
          </w:tcPr>
          <w:p w14:paraId="04806D55" w14:textId="77777777" w:rsidR="00EF4BA6" w:rsidRPr="004C31EB" w:rsidRDefault="00EF4BA6" w:rsidP="00EF4BA6">
            <w:pPr>
              <w:spacing w:after="0" w:line="276" w:lineRule="auto"/>
              <w:jc w:val="center"/>
              <w:rPr>
                <w:rFonts w:eastAsia="Times New Roman" w:cs="Arial"/>
                <w:b/>
                <w:caps/>
                <w:noProof/>
                <w:color w:val="auto"/>
                <w:szCs w:val="20"/>
                <w:lang w:val="es-ES"/>
              </w:rPr>
            </w:pPr>
            <w:r w:rsidRPr="004C31EB">
              <w:rPr>
                <w:rFonts w:cs="Arial"/>
                <w:b/>
                <w:bCs/>
                <w:noProof/>
                <w:color w:val="auto"/>
                <w:szCs w:val="20"/>
                <w:lang w:val="es-ES"/>
              </w:rPr>
              <w:t>Concepto</w:t>
            </w:r>
          </w:p>
        </w:tc>
        <w:tc>
          <w:tcPr>
            <w:tcW w:w="1398" w:type="dxa"/>
            <w:tcBorders>
              <w:top w:val="double" w:sz="4" w:space="0" w:color="auto"/>
              <w:left w:val="single" w:sz="6" w:space="0" w:color="auto"/>
              <w:bottom w:val="single" w:sz="6" w:space="0" w:color="auto"/>
              <w:right w:val="double" w:sz="4" w:space="0" w:color="auto"/>
            </w:tcBorders>
            <w:shd w:val="clear" w:color="auto" w:fill="3B3838" w:themeFill="background2" w:themeFillShade="40"/>
            <w:vAlign w:val="center"/>
            <w:hideMark/>
          </w:tcPr>
          <w:p w14:paraId="4DEF13D8" w14:textId="77777777" w:rsidR="00EF4BA6" w:rsidRPr="004C31EB" w:rsidRDefault="00EF4BA6" w:rsidP="00EF4BA6">
            <w:pPr>
              <w:spacing w:after="0" w:line="276" w:lineRule="auto"/>
              <w:jc w:val="center"/>
              <w:rPr>
                <w:rFonts w:eastAsia="Times New Roman" w:cs="Arial"/>
                <w:b/>
                <w:caps/>
                <w:noProof/>
                <w:color w:val="auto"/>
                <w:szCs w:val="20"/>
                <w:lang w:val="es-ES"/>
              </w:rPr>
            </w:pPr>
            <w:r w:rsidRPr="004C31EB">
              <w:rPr>
                <w:rFonts w:cs="Arial"/>
                <w:b/>
                <w:bCs/>
                <w:noProof/>
                <w:color w:val="auto"/>
                <w:szCs w:val="20"/>
                <w:lang w:val="es-ES"/>
              </w:rPr>
              <w:t>Puntaje</w:t>
            </w:r>
          </w:p>
        </w:tc>
      </w:tr>
      <w:tr w:rsidR="00EF4BA6" w:rsidRPr="00A22793" w14:paraId="6E1456A6" w14:textId="77777777" w:rsidTr="00EF4BA6">
        <w:trPr>
          <w:trHeight w:val="20"/>
          <w:jc w:val="center"/>
        </w:trPr>
        <w:tc>
          <w:tcPr>
            <w:tcW w:w="3140" w:type="dxa"/>
            <w:tcBorders>
              <w:top w:val="single" w:sz="6" w:space="0" w:color="auto"/>
              <w:left w:val="double" w:sz="4" w:space="0" w:color="auto"/>
              <w:bottom w:val="single" w:sz="6" w:space="0" w:color="auto"/>
              <w:right w:val="single" w:sz="6" w:space="0" w:color="auto"/>
            </w:tcBorders>
            <w:vAlign w:val="center"/>
            <w:hideMark/>
          </w:tcPr>
          <w:p w14:paraId="10D1FD05" w14:textId="77777777" w:rsidR="00EF4BA6" w:rsidRPr="006E1B08" w:rsidRDefault="00EF4BA6" w:rsidP="00EF4BA6">
            <w:pPr>
              <w:spacing w:after="0" w:line="276" w:lineRule="auto"/>
              <w:rPr>
                <w:rFonts w:eastAsia="Times New Roman" w:cs="Arial"/>
                <w:caps/>
                <w:color w:val="auto"/>
                <w:szCs w:val="20"/>
                <w:lang w:val="es-ES"/>
              </w:rPr>
            </w:pPr>
            <w:proofErr w:type="spellStart"/>
            <w:r w:rsidRPr="006E1B08">
              <w:rPr>
                <w:rFonts w:eastAsia="Times New Roman" w:cs="Arial"/>
                <w:color w:val="auto"/>
                <w:szCs w:val="20"/>
                <w:lang w:val="es-ES"/>
              </w:rPr>
              <w:t>Promocion</w:t>
            </w:r>
            <w:proofErr w:type="spellEnd"/>
            <w:r w:rsidRPr="006E1B08">
              <w:rPr>
                <w:rFonts w:eastAsia="Times New Roman" w:cs="Arial"/>
                <w:color w:val="auto"/>
                <w:szCs w:val="20"/>
                <w:lang w:val="es-ES"/>
              </w:rPr>
              <w:t xml:space="preserve"> de Servicios Nacionales o con Trato Nacional</w:t>
            </w:r>
          </w:p>
        </w:tc>
        <w:tc>
          <w:tcPr>
            <w:tcW w:w="1398" w:type="dxa"/>
            <w:tcBorders>
              <w:top w:val="single" w:sz="6" w:space="0" w:color="auto"/>
              <w:left w:val="single" w:sz="6" w:space="0" w:color="auto"/>
              <w:bottom w:val="single" w:sz="6" w:space="0" w:color="auto"/>
              <w:right w:val="double" w:sz="4" w:space="0" w:color="auto"/>
            </w:tcBorders>
            <w:vAlign w:val="center"/>
            <w:hideMark/>
          </w:tcPr>
          <w:p w14:paraId="62E45EC3" w14:textId="77777777" w:rsidR="00EF4BA6" w:rsidRPr="006E1B08" w:rsidRDefault="00EF4BA6" w:rsidP="00EF4BA6">
            <w:pPr>
              <w:spacing w:after="0" w:line="276" w:lineRule="auto"/>
              <w:jc w:val="center"/>
              <w:rPr>
                <w:rFonts w:eastAsia="Times New Roman" w:cs="Arial"/>
                <w:caps/>
                <w:color w:val="auto"/>
                <w:szCs w:val="20"/>
                <w:lang w:val="es-ES"/>
              </w:rPr>
            </w:pPr>
            <w:r w:rsidRPr="006E1B08">
              <w:rPr>
                <w:rFonts w:eastAsia="Times New Roman" w:cs="Arial"/>
                <w:color w:val="auto"/>
                <w:szCs w:val="20"/>
                <w:lang w:val="es-ES"/>
              </w:rPr>
              <w:t>20</w:t>
            </w:r>
          </w:p>
        </w:tc>
      </w:tr>
      <w:tr w:rsidR="00EF4BA6" w:rsidRPr="00A22793" w14:paraId="4F8757D9" w14:textId="77777777" w:rsidTr="00EF4BA6">
        <w:trPr>
          <w:trHeight w:val="20"/>
          <w:jc w:val="center"/>
        </w:trPr>
        <w:tc>
          <w:tcPr>
            <w:tcW w:w="3140" w:type="dxa"/>
            <w:tcBorders>
              <w:top w:val="single" w:sz="6" w:space="0" w:color="auto"/>
              <w:left w:val="double" w:sz="4" w:space="0" w:color="auto"/>
              <w:bottom w:val="double" w:sz="4" w:space="0" w:color="auto"/>
              <w:right w:val="single" w:sz="6" w:space="0" w:color="auto"/>
            </w:tcBorders>
            <w:vAlign w:val="center"/>
            <w:hideMark/>
          </w:tcPr>
          <w:p w14:paraId="1D4D0928" w14:textId="77777777" w:rsidR="00EF4BA6" w:rsidRPr="004C31EB" w:rsidRDefault="00EF4BA6" w:rsidP="00EF4BA6">
            <w:pPr>
              <w:spacing w:after="0" w:line="276" w:lineRule="auto"/>
              <w:rPr>
                <w:rFonts w:eastAsia="Times New Roman" w:cs="Arial"/>
                <w:caps/>
                <w:noProof/>
                <w:color w:val="auto"/>
                <w:szCs w:val="20"/>
                <w:lang w:val="es-ES"/>
              </w:rPr>
            </w:pPr>
            <w:r w:rsidRPr="004C31EB">
              <w:rPr>
                <w:rFonts w:eastAsia="Times New Roman" w:cs="Arial"/>
                <w:noProof/>
                <w:color w:val="auto"/>
                <w:szCs w:val="20"/>
                <w:lang w:val="es-ES"/>
              </w:rPr>
              <w:t>Incorporaci</w:t>
            </w:r>
            <w:r>
              <w:rPr>
                <w:rFonts w:eastAsia="Times New Roman" w:cs="Arial"/>
                <w:noProof/>
                <w:color w:val="auto"/>
                <w:szCs w:val="20"/>
                <w:lang w:val="es-ES"/>
              </w:rPr>
              <w:t>ó</w:t>
            </w:r>
            <w:r w:rsidRPr="004C31EB">
              <w:rPr>
                <w:rFonts w:eastAsia="Times New Roman" w:cs="Arial"/>
                <w:noProof/>
                <w:color w:val="auto"/>
                <w:szCs w:val="20"/>
                <w:lang w:val="es-ES"/>
              </w:rPr>
              <w:t>n de componente nacional en servicios extranjeros</w:t>
            </w:r>
          </w:p>
        </w:tc>
        <w:tc>
          <w:tcPr>
            <w:tcW w:w="1398" w:type="dxa"/>
            <w:tcBorders>
              <w:top w:val="single" w:sz="6" w:space="0" w:color="auto"/>
              <w:left w:val="single" w:sz="6" w:space="0" w:color="auto"/>
              <w:bottom w:val="double" w:sz="4" w:space="0" w:color="auto"/>
              <w:right w:val="double" w:sz="4" w:space="0" w:color="auto"/>
            </w:tcBorders>
            <w:vAlign w:val="center"/>
            <w:hideMark/>
          </w:tcPr>
          <w:p w14:paraId="2F64F7E8" w14:textId="77777777" w:rsidR="00EF4BA6" w:rsidRPr="004C31EB" w:rsidRDefault="00EF4BA6" w:rsidP="00EF4BA6">
            <w:pPr>
              <w:spacing w:after="0" w:line="276" w:lineRule="auto"/>
              <w:jc w:val="center"/>
              <w:rPr>
                <w:rFonts w:eastAsia="Times New Roman" w:cs="Arial"/>
                <w:caps/>
                <w:noProof/>
                <w:color w:val="auto"/>
                <w:szCs w:val="20"/>
                <w:lang w:val="es-ES"/>
              </w:rPr>
            </w:pPr>
            <w:r w:rsidRPr="004C31EB">
              <w:rPr>
                <w:rFonts w:eastAsia="Times New Roman" w:cs="Arial"/>
                <w:noProof/>
                <w:color w:val="auto"/>
                <w:szCs w:val="20"/>
                <w:lang w:val="es-ES"/>
              </w:rPr>
              <w:t>5</w:t>
            </w:r>
          </w:p>
        </w:tc>
      </w:tr>
    </w:tbl>
    <w:p w14:paraId="5F22A45E" w14:textId="77777777" w:rsidR="00EF4BA6" w:rsidRDefault="00EF4BA6" w:rsidP="00EF4BA6">
      <w:pPr>
        <w:rPr>
          <w:lang w:val="es-MX"/>
        </w:rPr>
      </w:pPr>
    </w:p>
    <w:p w14:paraId="2CAE5278" w14:textId="4E42860B" w:rsidR="00EF4BA6" w:rsidRDefault="00CA638B" w:rsidP="00EF4BA6">
      <w:pPr>
        <w:pStyle w:val="Ttulo3"/>
        <w:rPr>
          <w:lang w:val="es-MX"/>
        </w:rPr>
      </w:pPr>
      <w:bookmarkStart w:id="94" w:name="_Toc57727315"/>
      <w:r>
        <w:rPr>
          <w:caps w:val="0"/>
          <w:lang w:val="es-MX"/>
        </w:rPr>
        <w:t>PROMOCIÓN DE SERVICIOS NACIONALES O CON TRATO NACIONAL</w:t>
      </w:r>
      <w:bookmarkEnd w:id="94"/>
      <w:r>
        <w:rPr>
          <w:caps w:val="0"/>
          <w:lang w:val="es-MX"/>
        </w:rPr>
        <w:t xml:space="preserve"> </w:t>
      </w:r>
    </w:p>
    <w:p w14:paraId="66C99CDB" w14:textId="77777777" w:rsidR="00EF4BA6" w:rsidRPr="00EF4BA6" w:rsidRDefault="00EF4BA6" w:rsidP="00EF4BA6">
      <w:pPr>
        <w:rPr>
          <w:lang w:val="es-MX"/>
        </w:rPr>
      </w:pPr>
      <w:r w:rsidRPr="00EF4BA6">
        <w:rPr>
          <w:lang w:val="es-MX"/>
        </w:rPr>
        <w:t xml:space="preserve">La entidad asignará hasta veinte (20) puntos a la oferta de: i) Servicios Nacionales o ii) con Trato Nacional. </w:t>
      </w:r>
    </w:p>
    <w:p w14:paraId="5F9360C3" w14:textId="77777777" w:rsidR="00EF4BA6" w:rsidRPr="00EF4BA6" w:rsidRDefault="00EF4BA6" w:rsidP="00EF4BA6">
      <w:pPr>
        <w:rPr>
          <w:lang w:val="es-MX"/>
        </w:rPr>
      </w:pPr>
      <w:r w:rsidRPr="00EF4BA6">
        <w:rPr>
          <w:lang w:val="es-MX"/>
        </w:rPr>
        <w:t xml:space="preserve">Para que el proponente obtenga puntaje por Servicios Nacionales debe presentar: </w:t>
      </w:r>
    </w:p>
    <w:p w14:paraId="33F40590" w14:textId="345378DF" w:rsidR="00EF4BA6" w:rsidRPr="00EF4BA6" w:rsidRDefault="00EF4BA6" w:rsidP="00EF4BA6">
      <w:pPr>
        <w:pStyle w:val="Prrafodelista"/>
        <w:numPr>
          <w:ilvl w:val="0"/>
          <w:numId w:val="47"/>
        </w:numPr>
        <w:rPr>
          <w:lang w:val="es-MX"/>
        </w:rPr>
      </w:pPr>
      <w:r w:rsidRPr="00EF4BA6">
        <w:rPr>
          <w:lang w:val="es-MX"/>
        </w:rPr>
        <w:t>Persona natural colombiana: La cédula de ciudadanía del proponente.</w:t>
      </w:r>
    </w:p>
    <w:p w14:paraId="33862E4B" w14:textId="673853FB" w:rsidR="00EF4BA6" w:rsidRPr="00EF4BA6" w:rsidRDefault="00EF4BA6" w:rsidP="00EF4BA6">
      <w:pPr>
        <w:pStyle w:val="Prrafodelista"/>
        <w:numPr>
          <w:ilvl w:val="0"/>
          <w:numId w:val="47"/>
        </w:numPr>
        <w:rPr>
          <w:lang w:val="es-MX"/>
        </w:rPr>
      </w:pPr>
      <w:r w:rsidRPr="00EF4BA6">
        <w:rPr>
          <w:lang w:val="es-MX"/>
        </w:rPr>
        <w:t xml:space="preserve">Persona natural extranjera residente en Colombia: La visa de residencia que le permita la ejecución del objeto contractual de conformidad con la ley. </w:t>
      </w:r>
    </w:p>
    <w:p w14:paraId="3DAAC9F0" w14:textId="337A4C86" w:rsidR="00EF4BA6" w:rsidRPr="00EF4BA6" w:rsidRDefault="00EF4BA6" w:rsidP="00EF4BA6">
      <w:pPr>
        <w:pStyle w:val="Prrafodelista"/>
        <w:numPr>
          <w:ilvl w:val="0"/>
          <w:numId w:val="47"/>
        </w:numPr>
        <w:rPr>
          <w:lang w:val="es-MX"/>
        </w:rPr>
      </w:pPr>
      <w:r w:rsidRPr="00EF4BA6">
        <w:rPr>
          <w:lang w:val="es-MX"/>
        </w:rPr>
        <w:t xml:space="preserve">Persona jurídica constituida en Colombia: el Certificado de existencia y representación legal emitido por las Cámaras de Comercio. </w:t>
      </w:r>
    </w:p>
    <w:p w14:paraId="343571BE" w14:textId="77777777" w:rsidR="00EF4BA6" w:rsidRPr="00EF4BA6" w:rsidRDefault="00EF4BA6" w:rsidP="00EF4BA6">
      <w:pPr>
        <w:rPr>
          <w:lang w:val="es-MX"/>
        </w:rPr>
      </w:pPr>
      <w:r w:rsidRPr="00EF4BA6">
        <w:rPr>
          <w:lang w:val="es-MX"/>
        </w:rPr>
        <w:lastRenderedPageBreak/>
        <w:t xml:space="preserve">Para que el proponente extranjero obtenga puntaje por trato nacional debe acreditar que los servicios son originarios de los Estados mencionados en la sección de acuerdos comerciales aplicables al presente proceso de contratación, información que se acreditará con los documentos que aporte el proponente extranjero para acreditar su domicilio. </w:t>
      </w:r>
    </w:p>
    <w:p w14:paraId="01594485" w14:textId="77777777" w:rsidR="00EF4BA6" w:rsidRPr="00EF4BA6" w:rsidRDefault="00EF4BA6" w:rsidP="00EF4BA6">
      <w:pPr>
        <w:rPr>
          <w:lang w:val="es-MX"/>
        </w:rPr>
      </w:pPr>
      <w:r w:rsidRPr="00EF4BA6">
        <w:rPr>
          <w:lang w:val="es-MX"/>
        </w:rPr>
        <w:t>Para asignar el puntaje por Servicios Nacionales o por Trato Nacional el proponente nacional o extranjero con trato nacional no deben presentar el Formato 9 – Puntaje de Industria Nacional. Únicamente deber presentar los documentos señalados en esta sección.</w:t>
      </w:r>
    </w:p>
    <w:p w14:paraId="58A64229" w14:textId="77777777" w:rsidR="00EF4BA6" w:rsidRPr="00EF4BA6" w:rsidRDefault="00EF4BA6" w:rsidP="00EF4BA6">
      <w:pPr>
        <w:rPr>
          <w:lang w:val="es-MX"/>
        </w:rPr>
      </w:pPr>
      <w:r w:rsidRPr="00EF4BA6">
        <w:rPr>
          <w:lang w:val="es-MX"/>
        </w:rPr>
        <w:t xml:space="preserve">El proponente podrá subsanar la falta de presentación de la cédula de ciudadanía, la falta de certificado de existencia y representación legal para acreditar el requisito habilitante de capacidad jurídica; no obstante, no podrá subsanar esta circunstancia para la asignación del puntaje por Servicios Nacionales o con Trato Nacional. </w:t>
      </w:r>
    </w:p>
    <w:p w14:paraId="286119B6" w14:textId="7D45004D" w:rsidR="00EF4BA6" w:rsidRPr="00EF4BA6" w:rsidRDefault="00EF4BA6" w:rsidP="00EF4BA6">
      <w:pPr>
        <w:rPr>
          <w:lang w:val="es-MX"/>
        </w:rPr>
      </w:pPr>
      <w:r w:rsidRPr="00EF4BA6">
        <w:rPr>
          <w:lang w:val="es-MX"/>
        </w:rPr>
        <w:t>La entidad asignará veinte (20) puntos a un proponente plural cuando todos sus integrantes cumplan con las anteriores condiciones. Cuando uno de sus integrantes no cumpla con las condiciones descritas no obtendrá puntaje por Servicios Nacionales o Trato Nacional.</w:t>
      </w:r>
    </w:p>
    <w:p w14:paraId="26336637" w14:textId="4F2E08B1" w:rsidR="00F472CA" w:rsidRDefault="00CA638B" w:rsidP="00EF4BA6">
      <w:pPr>
        <w:pStyle w:val="Ttulo3"/>
        <w:rPr>
          <w:lang w:val="es-MX"/>
        </w:rPr>
      </w:pPr>
      <w:bookmarkStart w:id="95" w:name="_Toc57727316"/>
      <w:r>
        <w:rPr>
          <w:caps w:val="0"/>
          <w:lang w:val="es-MX"/>
        </w:rPr>
        <w:t>INCORPORACIÓN DE COMPONENTE NACIONAL</w:t>
      </w:r>
      <w:bookmarkEnd w:id="95"/>
    </w:p>
    <w:p w14:paraId="6BD31309" w14:textId="77777777" w:rsidR="00EF4BA6" w:rsidRPr="00EF4BA6" w:rsidRDefault="00EF4BA6" w:rsidP="00EF4BA6">
      <w:pPr>
        <w:rPr>
          <w:lang w:val="es-MX"/>
        </w:rPr>
      </w:pPr>
      <w:r w:rsidRPr="00EF4BA6">
        <w:rPr>
          <w:lang w:val="es-MX"/>
        </w:rPr>
        <w:t>La entidad asignará cinco (5) puntos a los proponentes extranjeros sin derecho a Trato Nacional que incorporen a la ejecución del contrato más del 90% del personal calificado de origen colombiano.</w:t>
      </w:r>
    </w:p>
    <w:p w14:paraId="1B8E28A6" w14:textId="77777777" w:rsidR="00EF4BA6" w:rsidRPr="00EF4BA6" w:rsidRDefault="00EF4BA6" w:rsidP="00EF4BA6">
      <w:pPr>
        <w:rPr>
          <w:lang w:val="es-MX"/>
        </w:rPr>
      </w:pPr>
      <w:r w:rsidRPr="00EF4BA6">
        <w:rPr>
          <w:lang w:val="es-MX"/>
        </w:rPr>
        <w:t>Por personal calificado se entiende aquel que requiere de un título universitario otorgado por una institución de educación superior, conforme a la Ley 749 de 2002, para ejercer determinada profesión.</w:t>
      </w:r>
    </w:p>
    <w:p w14:paraId="37BA1CD5" w14:textId="77777777" w:rsidR="00EF4BA6" w:rsidRPr="00EF4BA6" w:rsidRDefault="00EF4BA6" w:rsidP="00EF4BA6">
      <w:pPr>
        <w:rPr>
          <w:lang w:val="es-MX"/>
        </w:rPr>
      </w:pPr>
      <w:r w:rsidRPr="00EF4BA6">
        <w:rPr>
          <w:lang w:val="es-MX"/>
        </w:rPr>
        <w:t>Para recibir el puntaje por incorporación de componente colombiano, el representante legal o apoderado del proponente debe diligenciar el Formato 9 – Puntaje de Industria Nacional en el cual manifieste bajo la gravedad de juramento el porcentaje de personal ofrecido y su compromiso de vincularlo en caso de resultar adjudicatario del proceso.</w:t>
      </w:r>
    </w:p>
    <w:p w14:paraId="79F0D784" w14:textId="77777777" w:rsidR="00EF4BA6" w:rsidRPr="00EF4BA6" w:rsidRDefault="00EF4BA6" w:rsidP="00EF4BA6">
      <w:pPr>
        <w:rPr>
          <w:lang w:val="es-MX"/>
        </w:rPr>
      </w:pPr>
    </w:p>
    <w:p w14:paraId="2788CF60" w14:textId="77777777" w:rsidR="00EF4BA6" w:rsidRPr="00EF4BA6" w:rsidRDefault="00EF4BA6" w:rsidP="00EF4BA6">
      <w:pPr>
        <w:rPr>
          <w:lang w:val="es-MX"/>
        </w:rPr>
      </w:pPr>
      <w:r w:rsidRPr="00EF4BA6">
        <w:rPr>
          <w:lang w:val="es-MX"/>
        </w:rPr>
        <w:t>La entidad únicamente otorgará el puntaje por promoción de la incorporación de componente nacional cuando el proponente que presente el Formato 9 – Puntaje de Industria Nacional no haya recibido puntaje alguno por promoción de Servicios Nacionales o con Trato Nacional.</w:t>
      </w:r>
    </w:p>
    <w:p w14:paraId="4688696C" w14:textId="77777777" w:rsidR="00EF4BA6" w:rsidRPr="00EF4BA6" w:rsidRDefault="00EF4BA6" w:rsidP="00EF4BA6">
      <w:pPr>
        <w:rPr>
          <w:lang w:val="es-MX"/>
        </w:rPr>
      </w:pPr>
    </w:p>
    <w:p w14:paraId="7A411C03" w14:textId="77777777" w:rsidR="00EF4BA6" w:rsidRPr="00EF4BA6" w:rsidRDefault="00EF4BA6" w:rsidP="00EF4BA6">
      <w:pPr>
        <w:rPr>
          <w:lang w:val="es-MX"/>
        </w:rPr>
      </w:pPr>
      <w:r w:rsidRPr="00EF4BA6">
        <w:rPr>
          <w:lang w:val="es-MX"/>
        </w:rPr>
        <w:t xml:space="preserve">El Formato 9 – Puntaje de Industria Nacional únicamente debe ser aportado por los proponentes extranjeros sin derecho a trato nacional que opten por incorporar personal calificado colombiano. En el evento que un proponente nacional o extranjero con trato nacional lo presente, no será una razón para no otorgar el puntaje de promoción de servicios nacionales o con trato nacional. </w:t>
      </w:r>
    </w:p>
    <w:p w14:paraId="2EDC9FBE" w14:textId="77777777" w:rsidR="00EF4BA6" w:rsidRPr="00EF4BA6" w:rsidRDefault="00EF4BA6" w:rsidP="00EF4BA6">
      <w:pPr>
        <w:rPr>
          <w:lang w:val="es-MX"/>
        </w:rPr>
      </w:pPr>
      <w:r w:rsidRPr="00EF4BA6">
        <w:rPr>
          <w:lang w:val="es-MX"/>
        </w:rPr>
        <w:t>Los proponentes plurales conformados por integrantes nacionales o extranjeros con derecho a trato nacional e integrantes extranjeros sin derecho a trato nacional podrán optar por la Incorporación de componente nacional en servicios extranjeros de acuerdo con las reglas definidas en este numeral.</w:t>
      </w:r>
    </w:p>
    <w:p w14:paraId="239C82FC" w14:textId="684658F9" w:rsidR="00EF4BA6" w:rsidRDefault="00EF4BA6" w:rsidP="00EF4BA6">
      <w:pPr>
        <w:rPr>
          <w:lang w:val="es-MX"/>
        </w:rPr>
      </w:pPr>
      <w:r w:rsidRPr="00EF4BA6">
        <w:rPr>
          <w:lang w:val="es-MX"/>
        </w:rPr>
        <w:t>En caso de no efectuar ningún ofrecimiento, el puntaje por este factor será de cero (0).</w:t>
      </w:r>
    </w:p>
    <w:p w14:paraId="6DD03B2B" w14:textId="404871AD" w:rsidR="00EF4BA6" w:rsidRDefault="00CA638B" w:rsidP="00EF4BA6">
      <w:pPr>
        <w:pStyle w:val="Ttulo2"/>
      </w:pPr>
      <w:bookmarkStart w:id="96" w:name="_Toc57727317"/>
      <w:r>
        <w:rPr>
          <w:caps w:val="0"/>
        </w:rPr>
        <w:t>VINCULACIÓN DE PERSONAS CON DISCAPACIDAD</w:t>
      </w:r>
      <w:bookmarkEnd w:id="96"/>
    </w:p>
    <w:p w14:paraId="2B44403A" w14:textId="77777777" w:rsidR="00EF4BA6" w:rsidRPr="00EF4BA6" w:rsidRDefault="00EF4BA6" w:rsidP="00EF4BA6">
      <w:pPr>
        <w:rPr>
          <w:lang w:val="es-MX"/>
        </w:rPr>
      </w:pPr>
      <w:r w:rsidRPr="00EF4BA6">
        <w:rPr>
          <w:lang w:val="es-MX"/>
        </w:rPr>
        <w:t xml:space="preserve">La entidad asignará un (1) punto al proponente que acredite el número mínimo de personas con discapacidad de acuerdo con el número total de trabajadores de la planta de su personal en los </w:t>
      </w:r>
      <w:r w:rsidRPr="00EF4BA6">
        <w:rPr>
          <w:lang w:val="es-MX"/>
        </w:rPr>
        <w:lastRenderedPageBreak/>
        <w:t xml:space="preserve">términos señalados en el artículo 2.2.1.2.4.2.6. del Decreto 1082 de 2015 (adicionado por el Decreto 392 de 2018). </w:t>
      </w:r>
    </w:p>
    <w:p w14:paraId="7460B6E7" w14:textId="77777777" w:rsidR="00EF4BA6" w:rsidRPr="00EF4BA6" w:rsidRDefault="00EF4BA6" w:rsidP="00EF4BA6">
      <w:pPr>
        <w:rPr>
          <w:lang w:val="es-MX"/>
        </w:rPr>
      </w:pPr>
      <w:r w:rsidRPr="00EF4BA6">
        <w:rPr>
          <w:lang w:val="es-MX"/>
        </w:rPr>
        <w:t>Para esto debe presentar: i) el Formato 8 – Vinculación de personas con discapacidad – suscrito por la persona natural, el representante legal o el revisor fiscal, según corresponda en el cual certifique el número total de trabajadores vinculados a la planta de personal del Proponente o sus integrantes a la fecha de cierre del proceso de selección ii) acreditar el número mínimo de personas con discapacidad en su planta de personal, de conformidad con lo señalado en el certificado expedido por el Ministerio de Trabajo, el cual deberá estar vigente a la fecha de cierre del proceso de selección.</w:t>
      </w:r>
    </w:p>
    <w:p w14:paraId="3D55A0D9" w14:textId="77777777" w:rsidR="00EF4BA6" w:rsidRPr="00EF4BA6" w:rsidRDefault="00EF4BA6" w:rsidP="00EF4BA6">
      <w:pPr>
        <w:rPr>
          <w:lang w:val="es-MX"/>
        </w:rPr>
      </w:pPr>
      <w:r w:rsidRPr="00EF4BA6">
        <w:rPr>
          <w:lang w:val="es-MX"/>
        </w:rPr>
        <w:t>Para los proponentes plurales, la entidad tendrá en cuenta la planta de personal del integrante del proponente plural que aporte como mínimo el cuarenta por ciento (40%) de la experiencia requerida para el proceso de contratación. Este porcentaje de experiencia se tomará sobre el “valor mínimo a certificar (como % del Presupuesto Oficial de obra expresado en SMMLV)” de conformidad con el numeral 3.5.7, sin importar si la experiencia es general o específica.</w:t>
      </w:r>
    </w:p>
    <w:p w14:paraId="20416A67" w14:textId="740D73E1" w:rsidR="00EF4BA6" w:rsidRDefault="00EF4BA6" w:rsidP="00EF4BA6">
      <w:pPr>
        <w:rPr>
          <w:lang w:val="es-MX"/>
        </w:rPr>
      </w:pPr>
      <w:r w:rsidRPr="00EF4BA6">
        <w:rPr>
          <w:lang w:val="es-MX"/>
        </w:rPr>
        <w:t>El Formato 8, en el caso de los proponentes plurales, debe suscribirse por la persona natural o el representante legal de la persona jurídica que aporte como mínimo el cuarenta por ciento (40%) de la experiencia requerida para el proceso de contratación.</w:t>
      </w:r>
    </w:p>
    <w:p w14:paraId="4323804A" w14:textId="255F18ED" w:rsidR="00EF4BA6" w:rsidRDefault="00CA638B" w:rsidP="00EF4BA6">
      <w:pPr>
        <w:pStyle w:val="Ttulo2"/>
      </w:pPr>
      <w:bookmarkStart w:id="97" w:name="_Toc57727318"/>
      <w:r>
        <w:rPr>
          <w:caps w:val="0"/>
        </w:rPr>
        <w:t>TARJETA DE CIRCULACIÓN Y RESIDENCIA “OCCRE”</w:t>
      </w:r>
      <w:bookmarkEnd w:id="97"/>
    </w:p>
    <w:p w14:paraId="77F36A8D" w14:textId="77777777" w:rsidR="00EF4BA6" w:rsidRPr="00EF4BA6" w:rsidRDefault="00EF4BA6" w:rsidP="00EF4BA6">
      <w:pPr>
        <w:rPr>
          <w:lang w:val="es-MX"/>
        </w:rPr>
      </w:pPr>
      <w:r w:rsidRPr="00EF4BA6">
        <w:rPr>
          <w:highlight w:val="lightGray"/>
          <w:lang w:val="es-MX"/>
        </w:rPr>
        <w:t>[Incluir cuando el objeto del contrato deba ser desarrollado en el territorio del departamento Archipiélago]</w:t>
      </w:r>
      <w:r w:rsidRPr="00EF4BA6">
        <w:rPr>
          <w:lang w:val="es-MX"/>
        </w:rPr>
        <w:t xml:space="preserve"> </w:t>
      </w:r>
    </w:p>
    <w:p w14:paraId="504BA1A0" w14:textId="77777777" w:rsidR="00EF4BA6" w:rsidRPr="00EF4BA6" w:rsidRDefault="00EF4BA6" w:rsidP="00EF4BA6">
      <w:pPr>
        <w:rPr>
          <w:lang w:val="es-MX"/>
        </w:rPr>
      </w:pPr>
      <w:r w:rsidRPr="00EF4BA6">
        <w:rPr>
          <w:lang w:val="es-MX"/>
        </w:rPr>
        <w:t xml:space="preserve">La entidad asignará cinco (5) puntos al proponente que acredite la Tarjeta de Circulación y Residencia “OCCRE”, de que tratan el Decreto 2762 de 1991 y la Ley 915 de 2004, así: </w:t>
      </w:r>
    </w:p>
    <w:p w14:paraId="00846174" w14:textId="1D532C02" w:rsidR="00EF4BA6" w:rsidRPr="00EF4BA6" w:rsidRDefault="00EF4BA6" w:rsidP="00DD09A7">
      <w:pPr>
        <w:pStyle w:val="Prrafodelista"/>
        <w:numPr>
          <w:ilvl w:val="0"/>
          <w:numId w:val="48"/>
        </w:numPr>
        <w:rPr>
          <w:lang w:val="es-MX"/>
        </w:rPr>
      </w:pPr>
      <w:r w:rsidRPr="00EF4BA6">
        <w:rPr>
          <w:lang w:val="es-MX"/>
        </w:rPr>
        <w:t xml:space="preserve">Proponente persona natural: acreditar su Tarjeta de Circulación y Residencia “OCCRE”. </w:t>
      </w:r>
    </w:p>
    <w:p w14:paraId="719B48F3" w14:textId="4C07C02A" w:rsidR="00EF4BA6" w:rsidRPr="00EF4BA6" w:rsidRDefault="00EF4BA6" w:rsidP="00DD09A7">
      <w:pPr>
        <w:pStyle w:val="Prrafodelista"/>
        <w:numPr>
          <w:ilvl w:val="0"/>
          <w:numId w:val="48"/>
        </w:numPr>
        <w:rPr>
          <w:lang w:val="es-MX"/>
        </w:rPr>
      </w:pPr>
      <w:r w:rsidRPr="00EF4BA6">
        <w:rPr>
          <w:lang w:val="es-MX"/>
        </w:rPr>
        <w:t xml:space="preserve">Proponente persona jurídica: acreditar la Tarjeta de Circulación y Residencia “OCCRE” del representante legal. </w:t>
      </w:r>
    </w:p>
    <w:p w14:paraId="6D4A79C1" w14:textId="417B51B8" w:rsidR="00EF4BA6" w:rsidRPr="00EF4BA6" w:rsidRDefault="00EF4BA6" w:rsidP="00DD09A7">
      <w:pPr>
        <w:pStyle w:val="Prrafodelista"/>
        <w:numPr>
          <w:ilvl w:val="0"/>
          <w:numId w:val="48"/>
        </w:numPr>
        <w:rPr>
          <w:lang w:val="es-MX"/>
        </w:rPr>
      </w:pPr>
      <w:r w:rsidRPr="00EF4BA6">
        <w:rPr>
          <w:lang w:val="es-MX"/>
        </w:rPr>
        <w:t xml:space="preserve">Proponentes plurales:  acreditar la Tarjeta de Circulación y Residencia “OCCRE” de por lo menos uno de sus integrantes y del representante legal. </w:t>
      </w:r>
    </w:p>
    <w:p w14:paraId="610B792B" w14:textId="24BA0F31" w:rsidR="00EF4BA6" w:rsidRPr="00EF4BA6" w:rsidRDefault="00EF4BA6" w:rsidP="00DD09A7">
      <w:pPr>
        <w:pStyle w:val="Prrafodelista"/>
        <w:numPr>
          <w:ilvl w:val="0"/>
          <w:numId w:val="48"/>
        </w:numPr>
        <w:rPr>
          <w:lang w:val="es-MX"/>
        </w:rPr>
      </w:pPr>
      <w:r w:rsidRPr="00EF4BA6">
        <w:rPr>
          <w:lang w:val="es-MX"/>
        </w:rPr>
        <w:t>El proponente con la suscripción del Formato 1 – Carta de presentación de la oferta, se compromete a cumplir con las normas de la oficina de control de circulación y residencia del Archipiélago.</w:t>
      </w:r>
    </w:p>
    <w:p w14:paraId="18EC7462" w14:textId="1C5FFAB3" w:rsidR="00F472CA" w:rsidRDefault="00CA638B" w:rsidP="00EF4BA6">
      <w:pPr>
        <w:pStyle w:val="Ttulo2"/>
      </w:pPr>
      <w:bookmarkStart w:id="98" w:name="_Toc57727319"/>
      <w:r>
        <w:rPr>
          <w:caps w:val="0"/>
        </w:rPr>
        <w:t>CRITERIOS DE DESEMPATE</w:t>
      </w:r>
      <w:bookmarkEnd w:id="98"/>
    </w:p>
    <w:p w14:paraId="359ED010" w14:textId="77777777" w:rsidR="00EF4BA6" w:rsidRPr="00EF4BA6" w:rsidRDefault="00EF4BA6" w:rsidP="00EF4BA6">
      <w:pPr>
        <w:rPr>
          <w:lang w:val="es-MX"/>
        </w:rPr>
      </w:pPr>
      <w:r w:rsidRPr="00EF4BA6">
        <w:rPr>
          <w:lang w:val="es-MX"/>
        </w:rPr>
        <w:t xml:space="preserve">En caso de empate en el puntaje total de dos o más ofertas, la entidad aplicará los criterios definidos en el artículo 2.2.1.1.2.2.9 del Decreto 1082 de 2015 así: </w:t>
      </w:r>
    </w:p>
    <w:p w14:paraId="28A0C371" w14:textId="2CC25F35" w:rsidR="00EF4BA6" w:rsidRPr="00EF4BA6" w:rsidRDefault="00EF4BA6" w:rsidP="00DD09A7">
      <w:pPr>
        <w:pStyle w:val="Prrafodelista"/>
        <w:numPr>
          <w:ilvl w:val="0"/>
          <w:numId w:val="49"/>
        </w:numPr>
        <w:rPr>
          <w:lang w:val="es-MX"/>
        </w:rPr>
      </w:pPr>
      <w:r w:rsidRPr="00EF4BA6">
        <w:rPr>
          <w:lang w:val="es-MX"/>
        </w:rPr>
        <w:t xml:space="preserve">Escogerá el proponente que tenga el mayor puntaje en el factor económico. </w:t>
      </w:r>
    </w:p>
    <w:p w14:paraId="58CF44E3" w14:textId="77777777" w:rsidR="00EF4BA6" w:rsidRDefault="00EF4BA6" w:rsidP="00EF4BA6">
      <w:pPr>
        <w:pStyle w:val="Prrafodelista"/>
        <w:rPr>
          <w:lang w:val="es-MX"/>
        </w:rPr>
      </w:pPr>
    </w:p>
    <w:p w14:paraId="6F2975D0" w14:textId="5F44431B" w:rsidR="00EF4BA6" w:rsidRPr="00EF4BA6" w:rsidRDefault="00EF4BA6" w:rsidP="00DD09A7">
      <w:pPr>
        <w:pStyle w:val="Prrafodelista"/>
        <w:numPr>
          <w:ilvl w:val="0"/>
          <w:numId w:val="49"/>
        </w:numPr>
        <w:rPr>
          <w:lang w:val="es-MX"/>
        </w:rPr>
      </w:pPr>
      <w:r w:rsidRPr="00EF4BA6">
        <w:rPr>
          <w:lang w:val="es-MX"/>
        </w:rPr>
        <w:t xml:space="preserve">Si persiste el empate, escogerá al proponente que tenga el mayor puntaje en el factor de calidad, entendido éste como la sumatoria del puntaje otorgado por cada uno de los componentes que integran este factor. </w:t>
      </w:r>
    </w:p>
    <w:p w14:paraId="706D392E" w14:textId="77777777" w:rsidR="00EF4BA6" w:rsidRDefault="00EF4BA6" w:rsidP="00EF4BA6">
      <w:pPr>
        <w:pStyle w:val="Prrafodelista"/>
        <w:rPr>
          <w:lang w:val="es-MX"/>
        </w:rPr>
      </w:pPr>
    </w:p>
    <w:p w14:paraId="3720E5F8" w14:textId="2292AFC1" w:rsidR="00EF4BA6" w:rsidRPr="00EF4BA6" w:rsidRDefault="00EF4BA6" w:rsidP="00DD09A7">
      <w:pPr>
        <w:pStyle w:val="Prrafodelista"/>
        <w:numPr>
          <w:ilvl w:val="0"/>
          <w:numId w:val="49"/>
        </w:numPr>
        <w:rPr>
          <w:lang w:val="es-MX"/>
        </w:rPr>
      </w:pPr>
      <w:r w:rsidRPr="00EF4BA6">
        <w:rPr>
          <w:lang w:val="es-MX"/>
        </w:rPr>
        <w:t xml:space="preserve">Si persiste el empate, escogerá al proponente que tenga el mayor puntaje en el factor de apoyo a la industria nacional. </w:t>
      </w:r>
    </w:p>
    <w:p w14:paraId="53C826F6" w14:textId="77777777" w:rsidR="00EF4BA6" w:rsidRDefault="00EF4BA6" w:rsidP="00EF4BA6">
      <w:pPr>
        <w:pStyle w:val="Prrafodelista"/>
        <w:rPr>
          <w:lang w:val="es-MX"/>
        </w:rPr>
      </w:pPr>
    </w:p>
    <w:p w14:paraId="52121044" w14:textId="29379126" w:rsidR="00EF4BA6" w:rsidRPr="00EF4BA6" w:rsidRDefault="00EF4BA6" w:rsidP="00DD09A7">
      <w:pPr>
        <w:pStyle w:val="Prrafodelista"/>
        <w:numPr>
          <w:ilvl w:val="0"/>
          <w:numId w:val="49"/>
        </w:numPr>
        <w:rPr>
          <w:lang w:val="es-MX"/>
        </w:rPr>
      </w:pPr>
      <w:r w:rsidRPr="00EF4BA6">
        <w:rPr>
          <w:lang w:val="es-MX"/>
        </w:rPr>
        <w:t>Si persiste el empate, escogerá al proponente que tenga mayor puntaje en el factor de vinculación de personas con discapacidad.</w:t>
      </w:r>
    </w:p>
    <w:p w14:paraId="430C393A" w14:textId="77777777" w:rsidR="00EF4BA6" w:rsidRDefault="00EF4BA6" w:rsidP="00EF4BA6">
      <w:pPr>
        <w:pStyle w:val="Prrafodelista"/>
        <w:rPr>
          <w:lang w:val="es-MX"/>
        </w:rPr>
      </w:pPr>
    </w:p>
    <w:p w14:paraId="17EBCAC7" w14:textId="408B8222" w:rsidR="00EF4BA6" w:rsidRPr="00EF4BA6" w:rsidRDefault="00EF4BA6" w:rsidP="00DD09A7">
      <w:pPr>
        <w:pStyle w:val="Prrafodelista"/>
        <w:numPr>
          <w:ilvl w:val="0"/>
          <w:numId w:val="49"/>
        </w:numPr>
        <w:rPr>
          <w:lang w:val="es-MX"/>
        </w:rPr>
      </w:pPr>
      <w:r w:rsidRPr="00EF4BA6">
        <w:rPr>
          <w:highlight w:val="lightGray"/>
          <w:lang w:val="es-MX"/>
        </w:rPr>
        <w:lastRenderedPageBreak/>
        <w:t>[Incluir cuando el objeto del contrato deba ser desarrollado en el territorio del departamento Archipiélago]</w:t>
      </w:r>
      <w:r w:rsidRPr="00EF4BA6">
        <w:rPr>
          <w:lang w:val="es-MX"/>
        </w:rPr>
        <w:t xml:space="preserve"> Si persiste el empate, escogerá al proponente que tenga mayor puntaje en el factor de Tarjeta de Circulación y Residencia “OCCRE”.</w:t>
      </w:r>
    </w:p>
    <w:p w14:paraId="5D3F0F7C" w14:textId="77777777" w:rsidR="00EF4BA6" w:rsidRPr="00EF4BA6" w:rsidRDefault="00EF4BA6" w:rsidP="00EF4BA6">
      <w:pPr>
        <w:rPr>
          <w:lang w:val="es-MX"/>
        </w:rPr>
      </w:pPr>
      <w:r w:rsidRPr="00EF4BA6">
        <w:rPr>
          <w:lang w:val="es-MX"/>
        </w:rPr>
        <w:t>Si persiste el empate, la entidad debe utilizar las siguientes reglas de forma sucesiva y excluyente para seleccionar el proponente favorecido.</w:t>
      </w:r>
    </w:p>
    <w:p w14:paraId="17E217DA" w14:textId="19FC4246" w:rsidR="00EF4BA6" w:rsidRPr="00EF4BA6" w:rsidRDefault="00EF4BA6" w:rsidP="00DD09A7">
      <w:pPr>
        <w:pStyle w:val="Prrafodelista"/>
        <w:numPr>
          <w:ilvl w:val="0"/>
          <w:numId w:val="49"/>
        </w:numPr>
        <w:rPr>
          <w:lang w:val="es-MX"/>
        </w:rPr>
      </w:pPr>
      <w:r w:rsidRPr="00EF4BA6">
        <w:rPr>
          <w:lang w:val="es-MX"/>
        </w:rPr>
        <w:t xml:space="preserve">Preferir la oferta de servicios nacionales frente a la oferta de servicios extranjeros. El proponente acreditará el origen de los servicios con los documentos señalados en la sección 4.3.1. del pliego de condiciones. Para el caso de los proponentes plurales, todos los miembros deberán acreditar el origen nacional de la oferta en las condiciones señaladas en la ley. </w:t>
      </w:r>
    </w:p>
    <w:p w14:paraId="49292E0D" w14:textId="77777777" w:rsidR="00EF4BA6" w:rsidRDefault="00EF4BA6" w:rsidP="00EF4BA6">
      <w:pPr>
        <w:pStyle w:val="Prrafodelista"/>
        <w:rPr>
          <w:lang w:val="es-MX"/>
        </w:rPr>
      </w:pPr>
    </w:p>
    <w:p w14:paraId="57B9C608" w14:textId="7D87432E" w:rsidR="00EF4BA6" w:rsidRPr="00EF4BA6" w:rsidRDefault="00EF4BA6" w:rsidP="00DD09A7">
      <w:pPr>
        <w:pStyle w:val="Prrafodelista"/>
        <w:numPr>
          <w:ilvl w:val="0"/>
          <w:numId w:val="49"/>
        </w:numPr>
        <w:rPr>
          <w:lang w:val="es-MX"/>
        </w:rPr>
      </w:pPr>
      <w:r w:rsidRPr="00EF4BA6">
        <w:rPr>
          <w:lang w:val="es-MX"/>
        </w:rPr>
        <w:t xml:space="preserve">La oferta presentada por una </w:t>
      </w:r>
      <w:proofErr w:type="spellStart"/>
      <w:r w:rsidRPr="00EF4BA6">
        <w:rPr>
          <w:lang w:val="es-MX"/>
        </w:rPr>
        <w:t>Mipyme</w:t>
      </w:r>
      <w:proofErr w:type="spellEnd"/>
      <w:r w:rsidRPr="00EF4BA6">
        <w:rPr>
          <w:lang w:val="es-MX"/>
        </w:rPr>
        <w:t xml:space="preserve"> nacional. Un proponente plural conformado en un cien por ciento (100%) por </w:t>
      </w:r>
      <w:proofErr w:type="spellStart"/>
      <w:r w:rsidRPr="00EF4BA6">
        <w:rPr>
          <w:lang w:val="es-MX"/>
        </w:rPr>
        <w:t>Mipymes</w:t>
      </w:r>
      <w:proofErr w:type="spellEnd"/>
      <w:r w:rsidRPr="00EF4BA6">
        <w:rPr>
          <w:lang w:val="es-MX"/>
        </w:rPr>
        <w:t xml:space="preserve"> nacionales se considera en sí una </w:t>
      </w:r>
      <w:proofErr w:type="spellStart"/>
      <w:r w:rsidRPr="00EF4BA6">
        <w:rPr>
          <w:lang w:val="es-MX"/>
        </w:rPr>
        <w:t>Mipyme</w:t>
      </w:r>
      <w:proofErr w:type="spellEnd"/>
      <w:r w:rsidRPr="00EF4BA6">
        <w:rPr>
          <w:lang w:val="es-MX"/>
        </w:rPr>
        <w:t xml:space="preserve"> Nacional.</w:t>
      </w:r>
    </w:p>
    <w:p w14:paraId="4D299392" w14:textId="77777777" w:rsidR="00EF4BA6" w:rsidRDefault="00EF4BA6" w:rsidP="00EF4BA6">
      <w:pPr>
        <w:pStyle w:val="Prrafodelista"/>
        <w:rPr>
          <w:lang w:val="es-MX"/>
        </w:rPr>
      </w:pPr>
    </w:p>
    <w:p w14:paraId="5ECFED6A" w14:textId="60DE2BD6" w:rsidR="00EF4BA6" w:rsidRPr="00EF4BA6" w:rsidRDefault="00EF4BA6" w:rsidP="00DD09A7">
      <w:pPr>
        <w:pStyle w:val="Prrafodelista"/>
        <w:numPr>
          <w:ilvl w:val="0"/>
          <w:numId w:val="49"/>
        </w:numPr>
        <w:rPr>
          <w:lang w:val="es-MX"/>
        </w:rPr>
      </w:pPr>
      <w:r w:rsidRPr="00EF4BA6">
        <w:rPr>
          <w:lang w:val="es-MX"/>
        </w:rPr>
        <w:t xml:space="preserve">La oferta presentada por un consorcio o unión temporal siempre que: a) esté conformado por al menos una </w:t>
      </w:r>
      <w:proofErr w:type="spellStart"/>
      <w:r w:rsidRPr="00EF4BA6">
        <w:rPr>
          <w:lang w:val="es-MX"/>
        </w:rPr>
        <w:t>Mipyme</w:t>
      </w:r>
      <w:proofErr w:type="spellEnd"/>
      <w:r w:rsidRPr="00EF4BA6">
        <w:rPr>
          <w:lang w:val="es-MX"/>
        </w:rPr>
        <w:t xml:space="preserve"> nacional que tenga una participación de por lo menos el veinticinco por ciento (25%); b) la </w:t>
      </w:r>
      <w:proofErr w:type="spellStart"/>
      <w:r w:rsidRPr="00EF4BA6">
        <w:rPr>
          <w:lang w:val="es-MX"/>
        </w:rPr>
        <w:t>Mipyme</w:t>
      </w:r>
      <w:proofErr w:type="spellEnd"/>
      <w:r w:rsidRPr="00EF4BA6">
        <w:rPr>
          <w:lang w:val="es-MX"/>
        </w:rPr>
        <w:t xml:space="preserve"> aporte mínimo el veinticinco por ciento (25%) de la experiencia acreditada en la oferta, y c) ni la </w:t>
      </w:r>
      <w:proofErr w:type="spellStart"/>
      <w:r w:rsidRPr="00EF4BA6">
        <w:rPr>
          <w:lang w:val="es-MX"/>
        </w:rPr>
        <w:t>Mipyme</w:t>
      </w:r>
      <w:proofErr w:type="spellEnd"/>
      <w:r w:rsidRPr="00EF4BA6">
        <w:rPr>
          <w:lang w:val="es-MX"/>
        </w:rPr>
        <w:t xml:space="preserve">, ni sus accionistas, socios o representantes legales sean empleados, socios o accionistas de los miembros del consorcio o unión temporal. La condición de </w:t>
      </w:r>
      <w:proofErr w:type="spellStart"/>
      <w:r w:rsidRPr="00EF4BA6">
        <w:rPr>
          <w:lang w:val="es-MX"/>
        </w:rPr>
        <w:t>Mipyme</w:t>
      </w:r>
      <w:proofErr w:type="spellEnd"/>
      <w:r w:rsidRPr="00EF4BA6">
        <w:rPr>
          <w:lang w:val="es-MX"/>
        </w:rPr>
        <w:t xml:space="preserve"> de las empresas obligadas a inscribirse en el RUP se verificará en el certificado de inscripción expedido por la Cámara de Comercio.</w:t>
      </w:r>
    </w:p>
    <w:p w14:paraId="69D3E800" w14:textId="77777777" w:rsidR="00EF4BA6" w:rsidRPr="00EF4BA6" w:rsidRDefault="00EF4BA6" w:rsidP="00EF4BA6">
      <w:pPr>
        <w:ind w:left="708"/>
        <w:rPr>
          <w:lang w:val="es-MX"/>
        </w:rPr>
      </w:pPr>
      <w:r w:rsidRPr="00EF4BA6">
        <w:rPr>
          <w:lang w:val="es-MX"/>
        </w:rPr>
        <w:t>Si en la etapa de evaluación de las propuestas se establece la participación de un proponente extranjero, cuyo país de origen tenga acuerdo comercial con Colombia o trato de reciprocidad, no se dará aplicación a los criterios de desempate de los numeral 6 y 7 respecto de ningún proponente.</w:t>
      </w:r>
    </w:p>
    <w:p w14:paraId="7E8DC386" w14:textId="77777777" w:rsidR="00EF4BA6" w:rsidRPr="00EF4BA6" w:rsidRDefault="00EF4BA6" w:rsidP="00EF4BA6">
      <w:pPr>
        <w:ind w:left="708"/>
        <w:rPr>
          <w:lang w:val="es-MX"/>
        </w:rPr>
      </w:pPr>
      <w:r w:rsidRPr="00EF4BA6">
        <w:rPr>
          <w:lang w:val="es-MX"/>
        </w:rPr>
        <w:t xml:space="preserve">Si en la etapa de evaluación de las propuestas se establece la participación únicamente de proponentes colombianos y/o proponentes extranjeros cuyo país de origen no tenga acuerdo comercial con Colombia ni trato de reciprocidad se dará aplicación a los criterios de desempate previstos en el presente acápite, incluidos los señalados en los numerales 6 y 7. </w:t>
      </w:r>
    </w:p>
    <w:p w14:paraId="632DD1DA" w14:textId="304D0C1A" w:rsidR="00EF4BA6" w:rsidRPr="00EF4BA6" w:rsidRDefault="00EF4BA6" w:rsidP="00DD09A7">
      <w:pPr>
        <w:pStyle w:val="Prrafodelista"/>
        <w:numPr>
          <w:ilvl w:val="0"/>
          <w:numId w:val="49"/>
        </w:numPr>
        <w:rPr>
          <w:lang w:val="es-MX"/>
        </w:rPr>
      </w:pPr>
      <w:r w:rsidRPr="00EF4BA6">
        <w:rPr>
          <w:lang w:val="es-MX"/>
        </w:rPr>
        <w:t xml:space="preserve">Preferir la propuesta presentada por el proponente que acredite en las condiciones establecidas en la ley que por lo menos el diez por ciento (10%) de su nómina está en condición de discapacidad a la que se refiere la Ley 361 de 1997 debidamente certificadas por la oficina de trabajo de la respectiva zona , que hayan sido contratados con por lo menos un (1) año de anterioridad a la fecha de cierre del presente proceso de selección y que certifique adicionalmente que mantendrá dicho personal por un lapso igual al de la contratación para lo cual deberá diligenciar el Formato 8 – Vinculación de personas con discapacidad. Si la oferta es presentada por un consorcio o unión temporal, el integrante del proponente que acredite que el diez por ciento (10%) de su nómina está en condición de discapacidad en los términos del presente numeral, debe tener una participación de por lo menos el veinticinco por ciento (25%) en el consorcio o unión temporal y aportar mínimo el veinticinco por ciento (25%) de la experiencia habilitante. </w:t>
      </w:r>
    </w:p>
    <w:p w14:paraId="0B532C38" w14:textId="77777777" w:rsidR="00EF4BA6" w:rsidRDefault="00EF4BA6" w:rsidP="00EF4BA6">
      <w:pPr>
        <w:pStyle w:val="Prrafodelista"/>
        <w:rPr>
          <w:lang w:val="es-MX"/>
        </w:rPr>
      </w:pPr>
    </w:p>
    <w:p w14:paraId="5DE93173" w14:textId="6B14782C" w:rsidR="00EF4BA6" w:rsidRPr="00EF4BA6" w:rsidRDefault="00EF4BA6" w:rsidP="00DD09A7">
      <w:pPr>
        <w:pStyle w:val="Prrafodelista"/>
        <w:numPr>
          <w:ilvl w:val="0"/>
          <w:numId w:val="49"/>
        </w:numPr>
        <w:rPr>
          <w:lang w:val="es-MX"/>
        </w:rPr>
      </w:pPr>
      <w:r w:rsidRPr="00EF4BA6">
        <w:rPr>
          <w:lang w:val="es-MX"/>
        </w:rPr>
        <w:t xml:space="preserve">Método aleatorio. Si subsiste aún el empate, se procederá a elegir el ganador mediante el sorteo por balotas así: </w:t>
      </w:r>
    </w:p>
    <w:p w14:paraId="60F8D31F" w14:textId="77777777" w:rsidR="00EF4BA6" w:rsidRPr="00EF4BA6" w:rsidRDefault="00EF4BA6" w:rsidP="00EF4BA6">
      <w:pPr>
        <w:ind w:left="708"/>
        <w:rPr>
          <w:lang w:val="es-MX"/>
        </w:rPr>
      </w:pPr>
      <w:r w:rsidRPr="00EF4BA6">
        <w:rPr>
          <w:lang w:val="es-MX"/>
        </w:rPr>
        <w:t xml:space="preserve">Inicialmente, la entidad procederá a incorporar en una </w:t>
      </w:r>
      <w:proofErr w:type="spellStart"/>
      <w:r w:rsidRPr="00EF4BA6">
        <w:rPr>
          <w:lang w:val="es-MX"/>
        </w:rPr>
        <w:t>balotera</w:t>
      </w:r>
      <w:proofErr w:type="spellEnd"/>
      <w:r w:rsidRPr="00EF4BA6">
        <w:rPr>
          <w:lang w:val="es-MX"/>
        </w:rPr>
        <w:t xml:space="preserve"> un número de balotas, identificadas con un número igual al número de proponentes que se encuentren en condición </w:t>
      </w:r>
      <w:r w:rsidRPr="00EF4BA6">
        <w:rPr>
          <w:lang w:val="es-MX"/>
        </w:rPr>
        <w:lastRenderedPageBreak/>
        <w:t xml:space="preserve">de empatados. Sacará una balota por cada proponente, asignándole un número de mayor a menor, con el cual participará en la segunda serie. </w:t>
      </w:r>
    </w:p>
    <w:p w14:paraId="4DAF8203" w14:textId="77777777" w:rsidR="00EF4BA6" w:rsidRPr="00EF4BA6" w:rsidRDefault="00EF4BA6" w:rsidP="00EF4BA6">
      <w:pPr>
        <w:ind w:left="708"/>
        <w:rPr>
          <w:lang w:val="es-MX"/>
        </w:rPr>
      </w:pPr>
      <w:r w:rsidRPr="00EF4BA6">
        <w:rPr>
          <w:lang w:val="es-MX"/>
        </w:rPr>
        <w:t xml:space="preserve">En la segunda serie, la entidad incorporará en la </w:t>
      </w:r>
      <w:proofErr w:type="spellStart"/>
      <w:r w:rsidRPr="00EF4BA6">
        <w:rPr>
          <w:lang w:val="es-MX"/>
        </w:rPr>
        <w:t>balotera</w:t>
      </w:r>
      <w:proofErr w:type="spellEnd"/>
      <w:r w:rsidRPr="00EF4BA6">
        <w:rPr>
          <w:lang w:val="es-MX"/>
        </w:rPr>
        <w:t xml:space="preserve"> igual número de balotas al número de proponentes empatados. El proponente que haya obtenido el número mayor en la primera serie será el primero en sacar la balota con el número que lo identificará en esta segunda serie, y en forma sucesiva (de mayor a menor) procederán los demás proponentes. </w:t>
      </w:r>
    </w:p>
    <w:p w14:paraId="2DAA7351" w14:textId="7A6FCEF9" w:rsidR="00EF4BA6" w:rsidRPr="00EF4BA6" w:rsidRDefault="00EF4BA6" w:rsidP="00EF4BA6">
      <w:pPr>
        <w:ind w:left="708"/>
        <w:rPr>
          <w:lang w:val="es-MX"/>
        </w:rPr>
      </w:pPr>
      <w:r w:rsidRPr="00EF4BA6">
        <w:rPr>
          <w:lang w:val="es-MX"/>
        </w:rPr>
        <w:t>El proponente que, en esta segunda serie, saque la balota con el número mayor será quien ocupe el primer puesto en el orden de elegibilidad y de manera sucesiva (de mayor a menor) hasta obtener el segundo puesto en el orden de elegibilidad. Una vez se cuente con los proponentes ubicados en el primer y segundo orden de elegibilidad se dará por terminado el sorteo.</w:t>
      </w:r>
    </w:p>
    <w:p w14:paraId="37EDEEAD" w14:textId="404670C3" w:rsidR="00F472CA" w:rsidRDefault="00CA638B" w:rsidP="00CA638B">
      <w:pPr>
        <w:pStyle w:val="Ttulo1"/>
        <w:ind w:left="567"/>
      </w:pPr>
      <w:bookmarkStart w:id="99" w:name="_Toc57727320"/>
      <w:r>
        <w:rPr>
          <w:caps w:val="0"/>
        </w:rPr>
        <w:t>RIESGOS ASOCIADOS AL CONTRATO, FORMA DE MITIGARLOS Y ASIGNACIÓN DE RIESGOS</w:t>
      </w:r>
      <w:bookmarkEnd w:id="99"/>
    </w:p>
    <w:p w14:paraId="083C72E2" w14:textId="77777777" w:rsidR="00DE5327" w:rsidRPr="00DE5327" w:rsidRDefault="00DE5327" w:rsidP="00DE5327">
      <w:pPr>
        <w:rPr>
          <w:lang w:val="es-MX"/>
        </w:rPr>
      </w:pPr>
      <w:r w:rsidRPr="00DE5327">
        <w:rPr>
          <w:lang w:val="es-MX"/>
        </w:rPr>
        <w:t xml:space="preserve">La Matriz 3 – Riesgos incluye los riesgos que se pueden presentar durante la ejecución del contrato. Esta matriz describe cada uno de los riesgos, la consecuencia de su ocurrencia, a quien se le asigna, cual es el tratamiento en caso de ocurrencia y quien es el responsable del tratamiento entre otros aspectos. </w:t>
      </w:r>
    </w:p>
    <w:p w14:paraId="3365047A" w14:textId="120FEDDE" w:rsidR="00EF4BA6" w:rsidRPr="00EF4BA6" w:rsidRDefault="00DE5327" w:rsidP="00DE5327">
      <w:pPr>
        <w:rPr>
          <w:lang w:val="es-MX"/>
        </w:rPr>
      </w:pPr>
      <w:r w:rsidRPr="00DE5327">
        <w:rPr>
          <w:highlight w:val="lightGray"/>
          <w:lang w:val="es-MX"/>
        </w:rPr>
        <w:t>[Entre los riesgos que se deben tipificar, estimar y asignar se deberá tener en cuenta el riesgo de corrupción y la relación directa que existe entre este y los riesgos financiero, legal y reputacional]</w:t>
      </w:r>
    </w:p>
    <w:p w14:paraId="065270F3" w14:textId="77777777" w:rsidR="00DE5327" w:rsidRPr="00DE5327" w:rsidRDefault="00DE5327" w:rsidP="00DE5327">
      <w:pPr>
        <w:pStyle w:val="Prrafodelista"/>
        <w:keepNext/>
        <w:keepLines/>
        <w:numPr>
          <w:ilvl w:val="0"/>
          <w:numId w:val="1"/>
        </w:numPr>
        <w:spacing w:before="40" w:after="120"/>
        <w:contextualSpacing w:val="0"/>
        <w:outlineLvl w:val="1"/>
        <w:rPr>
          <w:rFonts w:eastAsiaTheme="majorEastAsia" w:cstheme="majorBidi"/>
          <w:b/>
          <w:caps/>
          <w:vanish/>
          <w:szCs w:val="26"/>
          <w:lang w:val="es-MX"/>
        </w:rPr>
      </w:pPr>
      <w:bookmarkStart w:id="100" w:name="_Toc57724555"/>
      <w:bookmarkStart w:id="101" w:name="_Toc57724819"/>
      <w:bookmarkStart w:id="102" w:name="_Toc57727321"/>
      <w:bookmarkEnd w:id="100"/>
      <w:bookmarkEnd w:id="101"/>
      <w:bookmarkEnd w:id="102"/>
    </w:p>
    <w:p w14:paraId="5AA625F5" w14:textId="5E126805" w:rsidR="00F472CA" w:rsidRDefault="00CA638B" w:rsidP="00DE5327">
      <w:pPr>
        <w:pStyle w:val="Ttulo2"/>
      </w:pPr>
      <w:bookmarkStart w:id="103" w:name="_Toc57727322"/>
      <w:r>
        <w:rPr>
          <w:caps w:val="0"/>
        </w:rPr>
        <w:t>AUDIENCIA DE ASIGNACIÓN DE RIESGOS</w:t>
      </w:r>
      <w:bookmarkEnd w:id="103"/>
    </w:p>
    <w:p w14:paraId="6BA0EEAD" w14:textId="77777777" w:rsidR="00DE5327" w:rsidRPr="00DE5327" w:rsidRDefault="00DE5327" w:rsidP="00DE5327">
      <w:pPr>
        <w:rPr>
          <w:lang w:val="es-MX"/>
        </w:rPr>
      </w:pPr>
      <w:r w:rsidRPr="00DE5327">
        <w:rPr>
          <w:lang w:val="es-MX"/>
        </w:rPr>
        <w:t>En la fecha, hora y lugar señalado en el cronograma del proceso de contratación se llevará a cabo la audiencia pública de asignación de riesgos. En la misma, a solicitud de cualquiera de las personas interesadas en el proceso, se podrá precisar el contenido y alcance del pliego de condiciones.</w:t>
      </w:r>
    </w:p>
    <w:p w14:paraId="17F1471B" w14:textId="77777777" w:rsidR="00DE5327" w:rsidRPr="00DE5327" w:rsidRDefault="00DE5327" w:rsidP="00DE5327">
      <w:pPr>
        <w:rPr>
          <w:lang w:val="es-MX"/>
        </w:rPr>
      </w:pPr>
      <w:r w:rsidRPr="00DE5327">
        <w:rPr>
          <w:lang w:val="es-MX"/>
        </w:rPr>
        <w:t>Los interesados presentarán las observaciones que estimen pertinentes sobre la asignación de Riesgos. La Matriz 3 – Riesgos en la cual se tipifican los riegos previsibles, preparada por la entidad hace parte integrante del presente pliego de condiciones y los interesados podrán presentar sus observaciones durante el plazo de la licitación o en la audiencia prevista para el efecto.</w:t>
      </w:r>
    </w:p>
    <w:p w14:paraId="1E418BC9" w14:textId="77777777" w:rsidR="00DE5327" w:rsidRPr="00DE5327" w:rsidRDefault="00DE5327" w:rsidP="00DE5327">
      <w:pPr>
        <w:rPr>
          <w:lang w:val="es-MX"/>
        </w:rPr>
      </w:pPr>
      <w:r w:rsidRPr="00DE5327">
        <w:rPr>
          <w:lang w:val="es-MX"/>
        </w:rPr>
        <w:t>Los proponentes deben realizar todas las evaluaciones y estimaciones que sean necesarias para presentar su propuesta sobre la base de un examen cuidadoso de sus características, incluyendo los estudios, diseños, evaluaciones y verificaciones que consideren necesarios para formular la propuesta con base en su propia información, de manera tal que el proponente deberá tener en cuenta el cálculo de los aspectos económicos del proyecto, los cuales deben incluir todas las obligaciones y asunción de riesgos que emanan del contrato.</w:t>
      </w:r>
    </w:p>
    <w:p w14:paraId="1F012AD7" w14:textId="31594B01" w:rsidR="00DE5327" w:rsidRDefault="00DE5327" w:rsidP="00DE5327">
      <w:pPr>
        <w:rPr>
          <w:lang w:val="es-MX"/>
        </w:rPr>
      </w:pPr>
      <w:r w:rsidRPr="00DE5327">
        <w:rPr>
          <w:lang w:val="es-MX"/>
        </w:rPr>
        <w:t>Si el proponente que resulte adjudicatario ha evaluado incorrectamente o no ha considerado toda la información que pueda influir en la determinación de los costos, no se eximirá de su responsabilidad por la ejecución completa de las obras de conformidad con el contrato ni le dará derecho a rembolso de costos ni a reclamaciones o reconocimientos adicionales de ninguna naturaleza.</w:t>
      </w:r>
    </w:p>
    <w:p w14:paraId="499F3B15" w14:textId="3E9D6CB2" w:rsidR="00DE5327" w:rsidRDefault="00CA638B" w:rsidP="00DE5327">
      <w:pPr>
        <w:pStyle w:val="Ttulo1"/>
      </w:pPr>
      <w:bookmarkStart w:id="104" w:name="_Toc57727323"/>
      <w:r>
        <w:rPr>
          <w:caps w:val="0"/>
        </w:rPr>
        <w:t>ACUERDOS COMERCIALES</w:t>
      </w:r>
      <w:bookmarkEnd w:id="104"/>
    </w:p>
    <w:p w14:paraId="038227FC" w14:textId="41CCFE19" w:rsidR="00DE5327" w:rsidRPr="00DE5327" w:rsidRDefault="00DE5327" w:rsidP="00DE5327">
      <w:pPr>
        <w:rPr>
          <w:lang w:val="es-MX"/>
        </w:rPr>
      </w:pPr>
      <w:r w:rsidRPr="00DE5327">
        <w:rPr>
          <w:lang w:val="es-MX"/>
        </w:rPr>
        <w:t xml:space="preserve">El proceso de contratación está cubierto por los siguientes Acuerdos Comerciales y por la Decisión 439 de la Secretaría de la Comunidad Andina de Naciones (CAN) </w:t>
      </w:r>
      <w:r w:rsidRPr="00DE5327">
        <w:rPr>
          <w:highlight w:val="lightGray"/>
          <w:lang w:val="es-MX"/>
        </w:rPr>
        <w:t>[La entidad deberá ajustar el siguiente cuadro]</w:t>
      </w:r>
      <w:r w:rsidRPr="00DE5327">
        <w:rPr>
          <w:lang w:val="es-MX"/>
        </w:rPr>
        <w:t>:</w:t>
      </w:r>
    </w:p>
    <w:tbl>
      <w:tblPr>
        <w:tblW w:w="5000" w:type="pct"/>
        <w:jc w:val="center"/>
        <w:tblBorders>
          <w:top w:val="single" w:sz="4" w:space="0" w:color="CDCCCC"/>
          <w:left w:val="single" w:sz="4" w:space="0" w:color="CDCCCC"/>
          <w:bottom w:val="single" w:sz="4" w:space="0" w:color="CDCCCC"/>
          <w:right w:val="single" w:sz="4" w:space="0" w:color="CDCCCC"/>
          <w:insideH w:val="single" w:sz="4" w:space="0" w:color="CDCCCC"/>
          <w:insideV w:val="single" w:sz="4" w:space="0" w:color="CDCCCC"/>
        </w:tblBorders>
        <w:tblCellMar>
          <w:left w:w="0" w:type="dxa"/>
          <w:right w:w="0" w:type="dxa"/>
        </w:tblCellMar>
        <w:tblLook w:val="04A0" w:firstRow="1" w:lastRow="0" w:firstColumn="1" w:lastColumn="0" w:noHBand="0" w:noVBand="1"/>
      </w:tblPr>
      <w:tblGrid>
        <w:gridCol w:w="1757"/>
        <w:gridCol w:w="1233"/>
        <w:gridCol w:w="1297"/>
        <w:gridCol w:w="1314"/>
        <w:gridCol w:w="1120"/>
        <w:gridCol w:w="2087"/>
      </w:tblGrid>
      <w:tr w:rsidR="00DE5327" w:rsidRPr="0033677B" w14:paraId="4F208FCA" w14:textId="77777777" w:rsidTr="00573259">
        <w:trPr>
          <w:trHeight w:val="20"/>
          <w:tblHeader/>
          <w:jc w:val="center"/>
        </w:trPr>
        <w:tc>
          <w:tcPr>
            <w:tcW w:w="1697" w:type="pct"/>
            <w:gridSpan w:val="2"/>
            <w:tcBorders>
              <w:top w:val="double" w:sz="4" w:space="0" w:color="auto"/>
              <w:left w:val="double" w:sz="4" w:space="0" w:color="auto"/>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488D64E0" w14:textId="77777777" w:rsidR="00DE5327" w:rsidRPr="0033677B" w:rsidRDefault="00DE5327" w:rsidP="00573259">
            <w:pPr>
              <w:spacing w:after="0" w:line="276" w:lineRule="auto"/>
              <w:jc w:val="center"/>
              <w:rPr>
                <w:rFonts w:eastAsia="Arial,Calibri" w:cs="Arial"/>
                <w:color w:val="FFFFFF" w:themeColor="background1"/>
                <w:sz w:val="16"/>
                <w:szCs w:val="16"/>
              </w:rPr>
            </w:pPr>
            <w:r w:rsidRPr="0033677B">
              <w:rPr>
                <w:rFonts w:cs="Arial"/>
                <w:b/>
                <w:bCs/>
                <w:color w:val="FFFFFF" w:themeColor="background1"/>
                <w:sz w:val="16"/>
                <w:szCs w:val="16"/>
                <w:lang w:val="es-ES"/>
              </w:rPr>
              <w:lastRenderedPageBreak/>
              <w:t>Acuerdo Comercial</w:t>
            </w:r>
          </w:p>
        </w:tc>
        <w:tc>
          <w:tcPr>
            <w:tcW w:w="736" w:type="pct"/>
            <w:tcBorders>
              <w:top w:val="double" w:sz="4" w:space="0" w:color="auto"/>
              <w:left w:val="single" w:sz="4" w:space="0" w:color="CDCCCC"/>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7363BD0A" w14:textId="77777777" w:rsidR="00DE5327" w:rsidRPr="0033677B" w:rsidRDefault="00DE5327" w:rsidP="00573259">
            <w:pPr>
              <w:spacing w:after="0" w:line="276" w:lineRule="auto"/>
              <w:jc w:val="center"/>
              <w:rPr>
                <w:rFonts w:cs="Arial"/>
                <w:b/>
                <w:bCs/>
                <w:color w:val="FFFFFF" w:themeColor="background1"/>
                <w:sz w:val="16"/>
                <w:szCs w:val="16"/>
                <w:lang w:val="es-ES"/>
              </w:rPr>
            </w:pPr>
            <w:r w:rsidRPr="0033677B">
              <w:rPr>
                <w:rFonts w:cs="Arial"/>
                <w:b/>
                <w:bCs/>
                <w:color w:val="FFFFFF" w:themeColor="background1"/>
                <w:sz w:val="16"/>
                <w:szCs w:val="16"/>
                <w:lang w:val="es-ES"/>
              </w:rPr>
              <w:t>Entidad Estatal incluida</w:t>
            </w:r>
          </w:p>
        </w:tc>
        <w:tc>
          <w:tcPr>
            <w:tcW w:w="746" w:type="pct"/>
            <w:tcBorders>
              <w:top w:val="double" w:sz="4" w:space="0" w:color="auto"/>
              <w:left w:val="single" w:sz="4" w:space="0" w:color="CDCCCC"/>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54581667" w14:textId="77777777" w:rsidR="00DE5327" w:rsidRPr="0033677B" w:rsidRDefault="00DE5327" w:rsidP="00573259">
            <w:pPr>
              <w:spacing w:after="0" w:line="276" w:lineRule="auto"/>
              <w:jc w:val="center"/>
              <w:rPr>
                <w:rFonts w:cs="Arial"/>
                <w:b/>
                <w:bCs/>
                <w:color w:val="FFFFFF" w:themeColor="background1"/>
                <w:sz w:val="16"/>
                <w:szCs w:val="16"/>
                <w:lang w:val="es-ES"/>
              </w:rPr>
            </w:pPr>
            <w:r w:rsidRPr="0033677B">
              <w:rPr>
                <w:rFonts w:cs="Arial"/>
                <w:b/>
                <w:bCs/>
                <w:color w:val="FFFFFF" w:themeColor="background1"/>
                <w:sz w:val="16"/>
                <w:szCs w:val="16"/>
                <w:lang w:val="es-ES"/>
              </w:rPr>
              <w:t>Umbral</w:t>
            </w:r>
          </w:p>
        </w:tc>
        <w:tc>
          <w:tcPr>
            <w:tcW w:w="636" w:type="pct"/>
            <w:tcBorders>
              <w:top w:val="double" w:sz="4" w:space="0" w:color="auto"/>
              <w:left w:val="single" w:sz="4" w:space="0" w:color="CDCCCC"/>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52604B4D" w14:textId="77777777" w:rsidR="00DE5327" w:rsidRPr="0033677B" w:rsidRDefault="00DE5327" w:rsidP="00573259">
            <w:pPr>
              <w:spacing w:after="0" w:line="276" w:lineRule="auto"/>
              <w:jc w:val="center"/>
              <w:rPr>
                <w:rFonts w:cs="Arial"/>
                <w:b/>
                <w:bCs/>
                <w:color w:val="FFFFFF" w:themeColor="background1"/>
                <w:sz w:val="16"/>
                <w:szCs w:val="16"/>
                <w:lang w:val="es-ES"/>
              </w:rPr>
            </w:pPr>
            <w:r w:rsidRPr="0033677B">
              <w:rPr>
                <w:rFonts w:cs="Arial"/>
                <w:b/>
                <w:bCs/>
                <w:color w:val="FFFFFF" w:themeColor="background1"/>
                <w:sz w:val="16"/>
                <w:szCs w:val="16"/>
                <w:lang w:val="es-ES"/>
              </w:rPr>
              <w:t>Excepción aplicable</w:t>
            </w:r>
          </w:p>
        </w:tc>
        <w:tc>
          <w:tcPr>
            <w:tcW w:w="1185" w:type="pct"/>
            <w:tcBorders>
              <w:top w:val="double" w:sz="4" w:space="0" w:color="auto"/>
              <w:left w:val="single" w:sz="4" w:space="0" w:color="CDCCCC"/>
              <w:bottom w:val="single" w:sz="4" w:space="0" w:color="CDCCCC"/>
              <w:right w:val="double" w:sz="4" w:space="0" w:color="auto"/>
            </w:tcBorders>
            <w:shd w:val="clear" w:color="auto" w:fill="404040" w:themeFill="text1" w:themeFillTint="BF"/>
            <w:tcMar>
              <w:top w:w="0" w:type="dxa"/>
              <w:left w:w="70" w:type="dxa"/>
              <w:bottom w:w="0" w:type="dxa"/>
              <w:right w:w="70" w:type="dxa"/>
            </w:tcMar>
            <w:vAlign w:val="center"/>
            <w:hideMark/>
          </w:tcPr>
          <w:p w14:paraId="5335B9AA" w14:textId="77777777" w:rsidR="00DE5327" w:rsidRPr="0033677B" w:rsidRDefault="00DE5327" w:rsidP="00573259">
            <w:pPr>
              <w:spacing w:after="0" w:line="276" w:lineRule="auto"/>
              <w:jc w:val="center"/>
              <w:rPr>
                <w:rFonts w:cs="Arial"/>
                <w:b/>
                <w:bCs/>
                <w:color w:val="FFFFFF" w:themeColor="background1"/>
                <w:sz w:val="16"/>
                <w:szCs w:val="16"/>
                <w:lang w:val="es-ES"/>
              </w:rPr>
            </w:pPr>
            <w:r w:rsidRPr="0033677B">
              <w:rPr>
                <w:rFonts w:cs="Arial"/>
                <w:b/>
                <w:bCs/>
                <w:color w:val="FFFFFF" w:themeColor="background1"/>
                <w:sz w:val="16"/>
                <w:szCs w:val="16"/>
                <w:lang w:val="es-ES"/>
              </w:rPr>
              <w:t>Proceso de Contratación cubierto</w:t>
            </w:r>
          </w:p>
        </w:tc>
      </w:tr>
      <w:tr w:rsidR="00DE5327" w:rsidRPr="0033677B" w14:paraId="55237193" w14:textId="77777777" w:rsidTr="00573259">
        <w:trPr>
          <w:trHeight w:val="20"/>
          <w:jc w:val="center"/>
        </w:trPr>
        <w:tc>
          <w:tcPr>
            <w:tcW w:w="997" w:type="pct"/>
            <w:vMerge w:val="restart"/>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2F391AD7" w14:textId="77777777" w:rsidR="00DE5327" w:rsidRPr="0033677B" w:rsidRDefault="00DE5327" w:rsidP="00573259">
            <w:pPr>
              <w:spacing w:after="0" w:line="276" w:lineRule="auto"/>
              <w:rPr>
                <w:rFonts w:cs="Arial"/>
                <w:sz w:val="16"/>
                <w:szCs w:val="16"/>
                <w:lang w:val="es-ES"/>
              </w:rPr>
            </w:pPr>
            <w:r w:rsidRPr="0033677B">
              <w:rPr>
                <w:rFonts w:cs="Arial"/>
                <w:b/>
                <w:bCs/>
                <w:sz w:val="16"/>
                <w:szCs w:val="16"/>
                <w:lang w:val="es-ES"/>
              </w:rPr>
              <w:t>Alianza Pacífico</w:t>
            </w: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3CC77782" w14:textId="77777777" w:rsidR="00DE5327" w:rsidRPr="0033677B" w:rsidRDefault="00DE5327" w:rsidP="00573259">
            <w:pPr>
              <w:spacing w:after="0" w:line="276" w:lineRule="auto"/>
              <w:rPr>
                <w:rFonts w:cs="Arial"/>
                <w:sz w:val="16"/>
                <w:szCs w:val="16"/>
                <w:lang w:val="es-ES"/>
              </w:rPr>
            </w:pPr>
            <w:r w:rsidRPr="0033677B">
              <w:rPr>
                <w:rFonts w:cs="Arial"/>
                <w:sz w:val="16"/>
                <w:szCs w:val="16"/>
                <w:lang w:val="es-ES"/>
              </w:rPr>
              <w:t>Chile</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B40820E"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4CA2609"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A21DDAB"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6041BE03"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r>
      <w:tr w:rsidR="00DE5327" w:rsidRPr="0033677B" w14:paraId="40C502AE" w14:textId="77777777" w:rsidTr="00573259">
        <w:trPr>
          <w:trHeight w:val="20"/>
          <w:jc w:val="center"/>
        </w:trPr>
        <w:tc>
          <w:tcPr>
            <w:tcW w:w="0" w:type="auto"/>
            <w:vMerge/>
            <w:tcBorders>
              <w:left w:val="double" w:sz="4" w:space="0" w:color="auto"/>
            </w:tcBorders>
            <w:vAlign w:val="center"/>
            <w:hideMark/>
          </w:tcPr>
          <w:p w14:paraId="4BC8F13D" w14:textId="77777777" w:rsidR="00DE5327" w:rsidRPr="0033677B" w:rsidRDefault="00DE5327" w:rsidP="00573259">
            <w:pPr>
              <w:spacing w:after="0" w:line="276" w:lineRule="auto"/>
              <w:rPr>
                <w:rFonts w:eastAsia="Calibri" w:cs="Arial"/>
                <w:sz w:val="16"/>
                <w:szCs w:val="16"/>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76DB8D05" w14:textId="77777777" w:rsidR="00DE5327" w:rsidRPr="0033677B" w:rsidRDefault="00DE5327" w:rsidP="00573259">
            <w:pPr>
              <w:spacing w:after="0" w:line="276" w:lineRule="auto"/>
              <w:rPr>
                <w:rFonts w:cs="Arial"/>
                <w:sz w:val="16"/>
                <w:szCs w:val="16"/>
                <w:lang w:val="es-ES"/>
              </w:rPr>
            </w:pPr>
            <w:r w:rsidRPr="0033677B">
              <w:rPr>
                <w:rFonts w:cs="Arial"/>
                <w:sz w:val="16"/>
                <w:szCs w:val="16"/>
                <w:lang w:val="es-ES"/>
              </w:rPr>
              <w:t>México</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FBDED2E"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440DB00"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71E47F3"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7FBAEA8C"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r>
      <w:tr w:rsidR="00DE5327" w:rsidRPr="0033677B" w14:paraId="7FF20942" w14:textId="77777777" w:rsidTr="00573259">
        <w:trPr>
          <w:trHeight w:val="20"/>
          <w:jc w:val="center"/>
        </w:trPr>
        <w:tc>
          <w:tcPr>
            <w:tcW w:w="0" w:type="auto"/>
            <w:vMerge/>
            <w:tcBorders>
              <w:left w:val="double" w:sz="4" w:space="0" w:color="auto"/>
            </w:tcBorders>
            <w:vAlign w:val="center"/>
            <w:hideMark/>
          </w:tcPr>
          <w:p w14:paraId="6104B6EF" w14:textId="77777777" w:rsidR="00DE5327" w:rsidRPr="0033677B" w:rsidRDefault="00DE5327" w:rsidP="00573259">
            <w:pPr>
              <w:spacing w:after="0" w:line="276" w:lineRule="auto"/>
              <w:rPr>
                <w:rFonts w:eastAsia="Calibri" w:cs="Arial"/>
                <w:sz w:val="16"/>
                <w:szCs w:val="16"/>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0CEAD3FB" w14:textId="77777777" w:rsidR="00DE5327" w:rsidRPr="0033677B" w:rsidRDefault="00DE5327" w:rsidP="00573259">
            <w:pPr>
              <w:spacing w:after="0" w:line="276" w:lineRule="auto"/>
              <w:rPr>
                <w:rFonts w:cs="Arial"/>
                <w:sz w:val="16"/>
                <w:szCs w:val="16"/>
                <w:lang w:val="es-ES"/>
              </w:rPr>
            </w:pPr>
            <w:r w:rsidRPr="0033677B">
              <w:rPr>
                <w:rFonts w:cs="Arial"/>
                <w:sz w:val="16"/>
                <w:szCs w:val="16"/>
                <w:lang w:val="es-ES"/>
              </w:rPr>
              <w:t>Perú</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7D2FFE7"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4B011D7"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1A9458A"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65DD9034"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r>
      <w:tr w:rsidR="00DE5327" w:rsidRPr="0033677B" w14:paraId="26A888D5" w14:textId="77777777" w:rsidTr="00573259">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035A182D" w14:textId="77777777" w:rsidR="00DE5327" w:rsidRPr="0033677B" w:rsidRDefault="00DE5327" w:rsidP="00573259">
            <w:pPr>
              <w:spacing w:after="0" w:line="276" w:lineRule="auto"/>
              <w:rPr>
                <w:rFonts w:cs="Arial"/>
                <w:b/>
                <w:bCs/>
                <w:sz w:val="16"/>
                <w:szCs w:val="16"/>
                <w:lang w:val="es-ES"/>
              </w:rPr>
            </w:pPr>
            <w:r w:rsidRPr="0033677B">
              <w:rPr>
                <w:rFonts w:cs="Arial"/>
                <w:b/>
                <w:bCs/>
                <w:sz w:val="16"/>
                <w:szCs w:val="16"/>
                <w:lang w:val="es-ES"/>
              </w:rPr>
              <w:t>Canadá</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25E18BE"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EE7F2CF"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35ADB7A"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4FA2767D"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r>
      <w:tr w:rsidR="00DE5327" w:rsidRPr="0033677B" w14:paraId="27827622" w14:textId="77777777" w:rsidTr="00573259">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2A960AAD" w14:textId="77777777" w:rsidR="00DE5327" w:rsidRPr="0033677B" w:rsidRDefault="00DE5327" w:rsidP="00573259">
            <w:pPr>
              <w:spacing w:after="0" w:line="276" w:lineRule="auto"/>
              <w:rPr>
                <w:rFonts w:cs="Arial"/>
                <w:b/>
                <w:bCs/>
                <w:sz w:val="16"/>
                <w:szCs w:val="16"/>
                <w:lang w:val="es-ES"/>
              </w:rPr>
            </w:pPr>
            <w:r w:rsidRPr="0033677B">
              <w:rPr>
                <w:rFonts w:cs="Arial"/>
                <w:b/>
                <w:bCs/>
                <w:sz w:val="16"/>
                <w:szCs w:val="16"/>
                <w:lang w:val="es-ES"/>
              </w:rPr>
              <w:t>Chile</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9246AA2"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51BB63F"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32B7037"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647CEC4F"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r>
      <w:tr w:rsidR="00DE5327" w:rsidRPr="0033677B" w14:paraId="65D1D5A4" w14:textId="77777777" w:rsidTr="00573259">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52FAAB40" w14:textId="77777777" w:rsidR="00DE5327" w:rsidRPr="0033677B" w:rsidRDefault="00DE5327" w:rsidP="00573259">
            <w:pPr>
              <w:spacing w:after="0" w:line="276" w:lineRule="auto"/>
              <w:rPr>
                <w:rFonts w:cs="Arial"/>
                <w:b/>
                <w:bCs/>
                <w:sz w:val="16"/>
                <w:szCs w:val="16"/>
                <w:lang w:val="es-ES"/>
              </w:rPr>
            </w:pPr>
            <w:r w:rsidRPr="0033677B">
              <w:rPr>
                <w:rFonts w:cs="Arial"/>
                <w:b/>
                <w:bCs/>
                <w:sz w:val="16"/>
                <w:szCs w:val="16"/>
                <w:lang w:val="es-ES"/>
              </w:rPr>
              <w:t>Corea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588993A"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46B4441"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2262097"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3BBD3CCA"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r>
      <w:tr w:rsidR="00DE5327" w:rsidRPr="0033677B" w14:paraId="55B62454" w14:textId="77777777" w:rsidTr="00573259">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3DFDE0A0" w14:textId="77777777" w:rsidR="00DE5327" w:rsidRPr="0033677B" w:rsidRDefault="00DE5327" w:rsidP="00573259">
            <w:pPr>
              <w:spacing w:after="0" w:line="276" w:lineRule="auto"/>
              <w:rPr>
                <w:rFonts w:cs="Arial"/>
                <w:b/>
                <w:bCs/>
                <w:sz w:val="16"/>
                <w:szCs w:val="16"/>
                <w:lang w:val="es-ES"/>
              </w:rPr>
            </w:pPr>
            <w:r w:rsidRPr="0033677B">
              <w:rPr>
                <w:rFonts w:cs="Arial"/>
                <w:b/>
                <w:bCs/>
                <w:sz w:val="16"/>
                <w:szCs w:val="16"/>
                <w:lang w:val="es-ES"/>
              </w:rPr>
              <w:t>Costa Rica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F9F311E"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92C2152"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D06FCF7"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30234FB8"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r>
      <w:tr w:rsidR="00DE5327" w:rsidRPr="0033677B" w14:paraId="3D4BD9EA" w14:textId="77777777" w:rsidTr="00573259">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79C863A" w14:textId="77777777" w:rsidR="00DE5327" w:rsidRPr="0033677B" w:rsidRDefault="00DE5327" w:rsidP="00573259">
            <w:pPr>
              <w:spacing w:after="0" w:line="276" w:lineRule="auto"/>
              <w:rPr>
                <w:rFonts w:cs="Arial"/>
                <w:b/>
                <w:bCs/>
                <w:sz w:val="16"/>
                <w:szCs w:val="16"/>
                <w:lang w:val="es-ES"/>
              </w:rPr>
            </w:pPr>
            <w:r w:rsidRPr="0033677B">
              <w:rPr>
                <w:rFonts w:cs="Arial"/>
                <w:b/>
                <w:bCs/>
                <w:sz w:val="16"/>
                <w:szCs w:val="16"/>
                <w:lang w:val="es-ES"/>
              </w:rPr>
              <w:t>Estados Unidos</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AD6457F"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934FE96"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117BE73"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76F20236"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r>
      <w:tr w:rsidR="00DE5327" w:rsidRPr="0033677B" w14:paraId="51F67957" w14:textId="77777777" w:rsidTr="00573259">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21F3A912" w14:textId="77777777" w:rsidR="00DE5327" w:rsidRPr="0033677B" w:rsidRDefault="00DE5327" w:rsidP="00573259">
            <w:pPr>
              <w:spacing w:after="0" w:line="276" w:lineRule="auto"/>
              <w:rPr>
                <w:rFonts w:cs="Arial"/>
                <w:b/>
                <w:bCs/>
                <w:sz w:val="16"/>
                <w:szCs w:val="16"/>
                <w:lang w:val="es-ES"/>
              </w:rPr>
            </w:pPr>
            <w:r w:rsidRPr="0033677B">
              <w:rPr>
                <w:rFonts w:cs="Arial"/>
                <w:b/>
                <w:bCs/>
                <w:sz w:val="16"/>
                <w:szCs w:val="16"/>
                <w:lang w:val="es-ES"/>
              </w:rPr>
              <w:t>Estados AELC</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BA9E0D2"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F22A47D"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F0D4532"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4B247DAF"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r>
      <w:tr w:rsidR="00DE5327" w:rsidRPr="0033677B" w14:paraId="56C04801" w14:textId="77777777" w:rsidTr="00573259">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7799E57B" w14:textId="77777777" w:rsidR="00DE5327" w:rsidRPr="0033677B" w:rsidRDefault="00DE5327" w:rsidP="00573259">
            <w:pPr>
              <w:spacing w:after="0" w:line="276" w:lineRule="auto"/>
              <w:rPr>
                <w:rFonts w:cs="Arial"/>
                <w:b/>
                <w:bCs/>
                <w:sz w:val="16"/>
                <w:szCs w:val="16"/>
                <w:lang w:val="es-ES"/>
              </w:rPr>
            </w:pPr>
            <w:r w:rsidRPr="0033677B">
              <w:rPr>
                <w:rFonts w:cs="Arial"/>
                <w:b/>
                <w:bCs/>
                <w:sz w:val="16"/>
                <w:szCs w:val="16"/>
                <w:lang w:val="es-ES"/>
              </w:rPr>
              <w:t>México</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66058895"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D55A15B"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91C091B"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23964420"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r>
      <w:tr w:rsidR="00DE5327" w:rsidRPr="0033677B" w14:paraId="4C8EDA16" w14:textId="77777777" w:rsidTr="00573259">
        <w:trPr>
          <w:trHeight w:val="20"/>
          <w:jc w:val="center"/>
        </w:trPr>
        <w:tc>
          <w:tcPr>
            <w:tcW w:w="997" w:type="pct"/>
            <w:vMerge w:val="restart"/>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29973A09" w14:textId="77777777" w:rsidR="00DE5327" w:rsidRPr="0033677B" w:rsidRDefault="00DE5327" w:rsidP="00573259">
            <w:pPr>
              <w:spacing w:after="0" w:line="276" w:lineRule="auto"/>
              <w:rPr>
                <w:rFonts w:cs="Arial"/>
                <w:b/>
                <w:bCs/>
                <w:sz w:val="16"/>
                <w:szCs w:val="16"/>
                <w:lang w:val="es-ES"/>
              </w:rPr>
            </w:pPr>
            <w:r w:rsidRPr="0033677B">
              <w:rPr>
                <w:rFonts w:cs="Arial"/>
                <w:b/>
                <w:bCs/>
                <w:sz w:val="16"/>
                <w:szCs w:val="16"/>
                <w:lang w:val="es-ES"/>
              </w:rPr>
              <w:t>Triángulo Norte</w:t>
            </w: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299A45C9" w14:textId="77777777" w:rsidR="00DE5327" w:rsidRPr="0033677B" w:rsidRDefault="00DE5327" w:rsidP="00573259">
            <w:pPr>
              <w:spacing w:after="0" w:line="276" w:lineRule="auto"/>
              <w:rPr>
                <w:rFonts w:cs="Arial"/>
                <w:sz w:val="16"/>
                <w:szCs w:val="16"/>
                <w:lang w:val="es-ES"/>
              </w:rPr>
            </w:pPr>
            <w:r w:rsidRPr="0033677B">
              <w:rPr>
                <w:rFonts w:cs="Arial"/>
                <w:sz w:val="16"/>
                <w:szCs w:val="16"/>
                <w:lang w:val="es-ES"/>
              </w:rPr>
              <w:t>El Salvador</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E73F3AF"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15834DF"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FF146FA"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363C90E1"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r>
      <w:tr w:rsidR="00DE5327" w:rsidRPr="0033677B" w14:paraId="6525CE3C" w14:textId="77777777" w:rsidTr="00573259">
        <w:trPr>
          <w:trHeight w:val="20"/>
          <w:jc w:val="center"/>
        </w:trPr>
        <w:tc>
          <w:tcPr>
            <w:tcW w:w="0" w:type="auto"/>
            <w:vMerge/>
            <w:tcBorders>
              <w:left w:val="double" w:sz="4" w:space="0" w:color="auto"/>
            </w:tcBorders>
            <w:vAlign w:val="center"/>
            <w:hideMark/>
          </w:tcPr>
          <w:p w14:paraId="1F51495F" w14:textId="77777777" w:rsidR="00DE5327" w:rsidRPr="0033677B" w:rsidRDefault="00DE5327" w:rsidP="00573259">
            <w:pPr>
              <w:spacing w:after="0" w:line="276" w:lineRule="auto"/>
              <w:rPr>
                <w:rFonts w:eastAsia="Calibri" w:cs="Arial"/>
                <w:b/>
                <w:bCs/>
                <w:sz w:val="16"/>
                <w:szCs w:val="16"/>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0C789104" w14:textId="77777777" w:rsidR="00DE5327" w:rsidRPr="0033677B" w:rsidRDefault="00DE5327" w:rsidP="00573259">
            <w:pPr>
              <w:spacing w:after="0" w:line="276" w:lineRule="auto"/>
              <w:rPr>
                <w:rFonts w:cs="Arial"/>
                <w:sz w:val="16"/>
                <w:szCs w:val="16"/>
                <w:lang w:val="es-ES"/>
              </w:rPr>
            </w:pPr>
            <w:r w:rsidRPr="0033677B">
              <w:rPr>
                <w:rFonts w:cs="Arial"/>
                <w:sz w:val="16"/>
                <w:szCs w:val="16"/>
                <w:lang w:val="es-ES"/>
              </w:rPr>
              <w:t>Guatemala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85FEF38"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368E3A0"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9F15860"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4AD84041"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r>
      <w:tr w:rsidR="00DE5327" w:rsidRPr="0033677B" w14:paraId="1E413F1F" w14:textId="77777777" w:rsidTr="00573259">
        <w:trPr>
          <w:trHeight w:val="20"/>
          <w:jc w:val="center"/>
        </w:trPr>
        <w:tc>
          <w:tcPr>
            <w:tcW w:w="0" w:type="auto"/>
            <w:vMerge/>
            <w:tcBorders>
              <w:left w:val="double" w:sz="4" w:space="0" w:color="auto"/>
            </w:tcBorders>
            <w:vAlign w:val="center"/>
            <w:hideMark/>
          </w:tcPr>
          <w:p w14:paraId="7665BEB7" w14:textId="77777777" w:rsidR="00DE5327" w:rsidRPr="0033677B" w:rsidRDefault="00DE5327" w:rsidP="00573259">
            <w:pPr>
              <w:spacing w:after="0" w:line="276" w:lineRule="auto"/>
              <w:rPr>
                <w:rFonts w:eastAsia="Calibri" w:cs="Arial"/>
                <w:b/>
                <w:bCs/>
                <w:sz w:val="16"/>
                <w:szCs w:val="16"/>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38527A67" w14:textId="77777777" w:rsidR="00DE5327" w:rsidRPr="0033677B" w:rsidRDefault="00DE5327" w:rsidP="00573259">
            <w:pPr>
              <w:spacing w:after="0" w:line="276" w:lineRule="auto"/>
              <w:rPr>
                <w:rFonts w:cs="Arial"/>
                <w:sz w:val="16"/>
                <w:szCs w:val="16"/>
                <w:lang w:val="es-ES"/>
              </w:rPr>
            </w:pPr>
            <w:r w:rsidRPr="0033677B">
              <w:rPr>
                <w:rFonts w:cs="Arial"/>
                <w:sz w:val="16"/>
                <w:szCs w:val="16"/>
                <w:lang w:val="es-ES"/>
              </w:rPr>
              <w:t>Honduras</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F2E8813"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72725C1"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3E049AF"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0E779FFC"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r>
      <w:tr w:rsidR="00DE5327" w:rsidRPr="0033677B" w14:paraId="3DF79D56" w14:textId="77777777" w:rsidTr="00573259">
        <w:trPr>
          <w:trHeight w:val="20"/>
          <w:jc w:val="center"/>
        </w:trPr>
        <w:tc>
          <w:tcPr>
            <w:tcW w:w="1697" w:type="pct"/>
            <w:gridSpan w:val="2"/>
            <w:tcBorders>
              <w:top w:val="single" w:sz="4" w:space="0" w:color="CDCCCC"/>
              <w:left w:val="double" w:sz="4" w:space="0" w:color="auto"/>
              <w:bottom w:val="double" w:sz="4" w:space="0" w:color="auto"/>
              <w:right w:val="single" w:sz="4" w:space="0" w:color="CDCCCC"/>
            </w:tcBorders>
            <w:shd w:val="clear" w:color="auto" w:fill="FFFFFF" w:themeFill="background1"/>
            <w:tcMar>
              <w:top w:w="0" w:type="dxa"/>
              <w:left w:w="70" w:type="dxa"/>
              <w:bottom w:w="0" w:type="dxa"/>
              <w:right w:w="70" w:type="dxa"/>
            </w:tcMar>
            <w:vAlign w:val="center"/>
            <w:hideMark/>
          </w:tcPr>
          <w:p w14:paraId="481F410F" w14:textId="77777777" w:rsidR="00DE5327" w:rsidRPr="0033677B" w:rsidRDefault="00DE5327" w:rsidP="00573259">
            <w:pPr>
              <w:spacing w:after="0" w:line="276" w:lineRule="auto"/>
              <w:rPr>
                <w:rFonts w:cs="Arial"/>
                <w:b/>
                <w:bCs/>
                <w:sz w:val="16"/>
                <w:szCs w:val="16"/>
                <w:lang w:val="es-ES"/>
              </w:rPr>
            </w:pPr>
            <w:r w:rsidRPr="0033677B">
              <w:rPr>
                <w:rFonts w:cs="Arial"/>
                <w:b/>
                <w:bCs/>
                <w:sz w:val="16"/>
                <w:szCs w:val="16"/>
                <w:lang w:val="es-ES"/>
              </w:rPr>
              <w:t>Unión Europea</w:t>
            </w:r>
          </w:p>
        </w:tc>
        <w:tc>
          <w:tcPr>
            <w:tcW w:w="736" w:type="pct"/>
            <w:tcBorders>
              <w:top w:val="single" w:sz="4" w:space="0" w:color="CDCCCC"/>
              <w:left w:val="single" w:sz="4" w:space="0" w:color="CDCCCC"/>
              <w:bottom w:val="double" w:sz="4" w:space="0" w:color="auto"/>
              <w:right w:val="single" w:sz="4" w:space="0" w:color="CDCCCC"/>
            </w:tcBorders>
            <w:shd w:val="clear" w:color="auto" w:fill="FFFFFF" w:themeFill="background1"/>
            <w:tcMar>
              <w:top w:w="0" w:type="dxa"/>
              <w:left w:w="70" w:type="dxa"/>
              <w:bottom w:w="0" w:type="dxa"/>
              <w:right w:w="70" w:type="dxa"/>
            </w:tcMar>
            <w:vAlign w:val="center"/>
            <w:hideMark/>
          </w:tcPr>
          <w:p w14:paraId="720FAA26"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746" w:type="pct"/>
            <w:tcBorders>
              <w:top w:val="single" w:sz="4" w:space="0" w:color="CDCCCC"/>
              <w:left w:val="single" w:sz="4" w:space="0" w:color="CDCCCC"/>
              <w:bottom w:val="double" w:sz="4" w:space="0" w:color="auto"/>
              <w:right w:val="single" w:sz="4" w:space="0" w:color="CDCCCC"/>
            </w:tcBorders>
            <w:shd w:val="clear" w:color="auto" w:fill="FFFFFF" w:themeFill="background1"/>
            <w:tcMar>
              <w:top w:w="0" w:type="dxa"/>
              <w:left w:w="70" w:type="dxa"/>
              <w:bottom w:w="0" w:type="dxa"/>
              <w:right w:w="70" w:type="dxa"/>
            </w:tcMar>
            <w:hideMark/>
          </w:tcPr>
          <w:p w14:paraId="5DFF5B81"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636" w:type="pct"/>
            <w:tcBorders>
              <w:top w:val="single" w:sz="4" w:space="0" w:color="CDCCCC"/>
              <w:left w:val="single" w:sz="4" w:space="0" w:color="CDCCCC"/>
              <w:bottom w:val="double" w:sz="4" w:space="0" w:color="auto"/>
              <w:right w:val="single" w:sz="4" w:space="0" w:color="CDCCCC"/>
            </w:tcBorders>
            <w:shd w:val="clear" w:color="auto" w:fill="FFFFFF" w:themeFill="background1"/>
            <w:tcMar>
              <w:top w:w="0" w:type="dxa"/>
              <w:left w:w="70" w:type="dxa"/>
              <w:bottom w:w="0" w:type="dxa"/>
              <w:right w:w="70" w:type="dxa"/>
            </w:tcMar>
            <w:hideMark/>
          </w:tcPr>
          <w:p w14:paraId="28664CB1"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c>
          <w:tcPr>
            <w:tcW w:w="1185" w:type="pct"/>
            <w:tcBorders>
              <w:top w:val="single" w:sz="4" w:space="0" w:color="CDCCCC"/>
              <w:left w:val="single" w:sz="4" w:space="0" w:color="CDCCCC"/>
              <w:bottom w:val="double" w:sz="4" w:space="0" w:color="auto"/>
              <w:right w:val="double" w:sz="4" w:space="0" w:color="auto"/>
            </w:tcBorders>
            <w:shd w:val="clear" w:color="auto" w:fill="FFFFFF" w:themeFill="background1"/>
            <w:tcMar>
              <w:top w:w="0" w:type="dxa"/>
              <w:left w:w="70" w:type="dxa"/>
              <w:bottom w:w="0" w:type="dxa"/>
              <w:right w:w="70" w:type="dxa"/>
            </w:tcMar>
            <w:hideMark/>
          </w:tcPr>
          <w:p w14:paraId="7798DA32" w14:textId="77777777" w:rsidR="00DE5327" w:rsidRPr="0033677B" w:rsidRDefault="00DE5327" w:rsidP="00573259">
            <w:pPr>
              <w:spacing w:after="0" w:line="276" w:lineRule="auto"/>
              <w:jc w:val="center"/>
              <w:rPr>
                <w:rFonts w:cs="Arial"/>
                <w:sz w:val="16"/>
                <w:szCs w:val="16"/>
                <w:lang w:val="es-ES"/>
              </w:rPr>
            </w:pPr>
            <w:r w:rsidRPr="0033677B">
              <w:rPr>
                <w:rFonts w:cs="Arial"/>
                <w:sz w:val="16"/>
                <w:szCs w:val="16"/>
                <w:lang w:val="es-ES"/>
              </w:rPr>
              <w:t>-</w:t>
            </w:r>
          </w:p>
        </w:tc>
      </w:tr>
    </w:tbl>
    <w:p w14:paraId="4B382BC6" w14:textId="103DB950" w:rsidR="00F472CA" w:rsidRDefault="00F472CA" w:rsidP="00604257">
      <w:pPr>
        <w:rPr>
          <w:lang w:val="es-MX"/>
        </w:rPr>
      </w:pPr>
    </w:p>
    <w:p w14:paraId="042768CC" w14:textId="77777777" w:rsidR="00DE5327" w:rsidRPr="00DE5327" w:rsidRDefault="00DE5327" w:rsidP="00DE5327">
      <w:pPr>
        <w:rPr>
          <w:lang w:val="es-MX"/>
        </w:rPr>
      </w:pPr>
      <w:r w:rsidRPr="00DE5327">
        <w:rPr>
          <w:lang w:val="es-MX"/>
        </w:rPr>
        <w:t xml:space="preserve">En consecuencia, la entidad concederá trato nacional a proponentes y servicios de los Estados que cuenten con un Acuerdo Comercial que cubra el Proceso de Contratación. </w:t>
      </w:r>
    </w:p>
    <w:p w14:paraId="76EC1586" w14:textId="77777777" w:rsidR="00DE5327" w:rsidRPr="00DE5327" w:rsidRDefault="00DE5327" w:rsidP="00DE5327">
      <w:pPr>
        <w:rPr>
          <w:lang w:val="es-MX"/>
        </w:rPr>
      </w:pPr>
      <w:r w:rsidRPr="00DE5327">
        <w:rPr>
          <w:lang w:val="es-MX"/>
        </w:rPr>
        <w:t>Adicionalmente, los proponentes de estados con los cuales el Gobierno Nacional haya certificado la existencia de trato nacional por reciprocidad recibirán este trato.</w:t>
      </w:r>
    </w:p>
    <w:p w14:paraId="2AFAFCD8" w14:textId="5A02B774" w:rsidR="00DE5327" w:rsidRDefault="00DE5327" w:rsidP="00DE5327">
      <w:pPr>
        <w:rPr>
          <w:lang w:val="es-MX"/>
        </w:rPr>
      </w:pPr>
      <w:r w:rsidRPr="00DE5327">
        <w:rPr>
          <w:highlight w:val="lightGray"/>
          <w:lang w:val="es-MX"/>
        </w:rPr>
        <w:t>[En los procesos estructurados por lotes o grupos, para la verificación de los acuerdos comerciales se tendrá en cuenta el presupuesto total, es decir, la sumatoria del valor de los lotes o grupos que conforman el proceso]</w:t>
      </w:r>
    </w:p>
    <w:p w14:paraId="66C5D921" w14:textId="77E39354" w:rsidR="00F472CA" w:rsidRDefault="00CA638B" w:rsidP="00DE5327">
      <w:pPr>
        <w:pStyle w:val="Ttulo1"/>
      </w:pPr>
      <w:bookmarkStart w:id="105" w:name="_Toc57727324"/>
      <w:r>
        <w:rPr>
          <w:caps w:val="0"/>
        </w:rPr>
        <w:t>GARANTÍAS</w:t>
      </w:r>
      <w:bookmarkEnd w:id="105"/>
    </w:p>
    <w:p w14:paraId="26A3871E" w14:textId="77777777" w:rsidR="00DE5327" w:rsidRPr="00DE5327" w:rsidRDefault="00DE5327" w:rsidP="00DE5327">
      <w:pPr>
        <w:pStyle w:val="Prrafodelista"/>
        <w:keepNext/>
        <w:keepLines/>
        <w:numPr>
          <w:ilvl w:val="0"/>
          <w:numId w:val="1"/>
        </w:numPr>
        <w:spacing w:before="40" w:after="120"/>
        <w:contextualSpacing w:val="0"/>
        <w:outlineLvl w:val="1"/>
        <w:rPr>
          <w:rFonts w:eastAsiaTheme="majorEastAsia" w:cstheme="majorBidi"/>
          <w:b/>
          <w:caps/>
          <w:vanish/>
          <w:szCs w:val="26"/>
          <w:lang w:val="es-MX"/>
        </w:rPr>
      </w:pPr>
      <w:bookmarkStart w:id="106" w:name="_Toc57724559"/>
      <w:bookmarkStart w:id="107" w:name="_Toc57724823"/>
      <w:bookmarkStart w:id="108" w:name="_Toc57727325"/>
      <w:bookmarkEnd w:id="106"/>
      <w:bookmarkEnd w:id="107"/>
      <w:bookmarkEnd w:id="108"/>
    </w:p>
    <w:p w14:paraId="48D63209" w14:textId="77777777" w:rsidR="00DE5327" w:rsidRPr="00DE5327" w:rsidRDefault="00DE5327" w:rsidP="00DE5327">
      <w:pPr>
        <w:pStyle w:val="Prrafodelista"/>
        <w:keepNext/>
        <w:keepLines/>
        <w:numPr>
          <w:ilvl w:val="0"/>
          <w:numId w:val="1"/>
        </w:numPr>
        <w:spacing w:before="40" w:after="120"/>
        <w:contextualSpacing w:val="0"/>
        <w:outlineLvl w:val="1"/>
        <w:rPr>
          <w:rFonts w:eastAsiaTheme="majorEastAsia" w:cstheme="majorBidi"/>
          <w:b/>
          <w:caps/>
          <w:vanish/>
          <w:szCs w:val="26"/>
          <w:lang w:val="es-MX"/>
        </w:rPr>
      </w:pPr>
      <w:bookmarkStart w:id="109" w:name="_Toc57724560"/>
      <w:bookmarkStart w:id="110" w:name="_Toc57724824"/>
      <w:bookmarkStart w:id="111" w:name="_Toc57727326"/>
      <w:bookmarkEnd w:id="109"/>
      <w:bookmarkEnd w:id="110"/>
      <w:bookmarkEnd w:id="111"/>
    </w:p>
    <w:p w14:paraId="06A80C03" w14:textId="36F865AD" w:rsidR="00DE5327" w:rsidRDefault="00CA638B" w:rsidP="00DE5327">
      <w:pPr>
        <w:pStyle w:val="Ttulo2"/>
      </w:pPr>
      <w:bookmarkStart w:id="112" w:name="_Toc57727327"/>
      <w:r>
        <w:rPr>
          <w:caps w:val="0"/>
        </w:rPr>
        <w:t>GARANTÍA DE SERIEDAD DE LA OFERTA</w:t>
      </w:r>
      <w:bookmarkEnd w:id="112"/>
    </w:p>
    <w:p w14:paraId="5D187281" w14:textId="77777777" w:rsidR="00DE5327" w:rsidRPr="00DE5327" w:rsidRDefault="00DE5327" w:rsidP="00DE5327">
      <w:pPr>
        <w:rPr>
          <w:lang w:val="es-MX"/>
        </w:rPr>
      </w:pPr>
      <w:r w:rsidRPr="00DE5327">
        <w:rPr>
          <w:lang w:val="es-MX"/>
        </w:rPr>
        <w:t>El proponente debe presentar con la propuesta una garantía de seriedad de la oferta que cumpla con los parámetros, condiciones y requisitos que se indican en este numeral.</w:t>
      </w:r>
    </w:p>
    <w:p w14:paraId="0DEDB15B" w14:textId="77777777" w:rsidR="00DE5327" w:rsidRPr="00DE5327" w:rsidRDefault="00DE5327" w:rsidP="00DE5327">
      <w:pPr>
        <w:rPr>
          <w:lang w:val="es-MX"/>
        </w:rPr>
      </w:pPr>
      <w:r w:rsidRPr="00DE5327">
        <w:rPr>
          <w:lang w:val="es-MX"/>
        </w:rPr>
        <w:t>Cualquier error o imprecisión en el texto de la garantía presentada será susceptible de aclaración por el proponente hasta el término de traslado del informe de evaluación. Sin embargo, la no entrega de la garantía no es subsanable y se rechazará la oferta.</w:t>
      </w:r>
    </w:p>
    <w:p w14:paraId="72B9B883" w14:textId="77777777" w:rsidR="00DE5327" w:rsidRPr="00DE5327" w:rsidRDefault="00DE5327" w:rsidP="00DE5327">
      <w:pPr>
        <w:rPr>
          <w:lang w:val="es-MX"/>
        </w:rPr>
      </w:pPr>
      <w:r w:rsidRPr="00DE5327">
        <w:rPr>
          <w:highlight w:val="lightGray"/>
          <w:lang w:val="es-MX"/>
        </w:rPr>
        <w:t>[Incluir cuando la entidad no haya establecido la posibilidad de resultar adjudicatario de más de un lote o grupo] El proponente presentará la garantía de seriedad de la oferta sobre el lote de mayor valor en relación con los cuales presentó oferta.</w:t>
      </w:r>
    </w:p>
    <w:p w14:paraId="59E86C3B" w14:textId="77777777" w:rsidR="00DE5327" w:rsidRPr="00DE5327" w:rsidRDefault="00DE5327" w:rsidP="00DE5327">
      <w:pPr>
        <w:rPr>
          <w:lang w:val="es-MX"/>
        </w:rPr>
      </w:pPr>
      <w:r w:rsidRPr="00DE5327">
        <w:rPr>
          <w:highlight w:val="lightGray"/>
          <w:lang w:val="es-MX"/>
        </w:rPr>
        <w:t>[Incluir cuando la entidad haya establecido la posibilidad de resultar adjudicatario de más de un lote o grupo]</w:t>
      </w:r>
      <w:r w:rsidRPr="00DE5327">
        <w:rPr>
          <w:lang w:val="es-MX"/>
        </w:rPr>
        <w:t xml:space="preserve"> El proponente presentará la garantía de seriedad de la oferta sobre la sumatoria de los lotes en relación con los cuales presentó oferta.</w:t>
      </w:r>
    </w:p>
    <w:p w14:paraId="6C72B5EE" w14:textId="448CE9FA" w:rsidR="00DE5327" w:rsidRPr="00DE5327" w:rsidRDefault="00DE5327" w:rsidP="00DE5327">
      <w:pPr>
        <w:rPr>
          <w:lang w:val="es-MX"/>
        </w:rPr>
      </w:pPr>
      <w:r w:rsidRPr="00DE5327">
        <w:rPr>
          <w:lang w:val="es-MX"/>
        </w:rPr>
        <w:t>Las características de las garantías son las siguientes:</w:t>
      </w:r>
    </w:p>
    <w:tbl>
      <w:tblPr>
        <w:tblStyle w:val="Tablaconcuadrcula"/>
        <w:tblW w:w="0" w:type="auto"/>
        <w:jc w:val="center"/>
        <w:tblLook w:val="04A0" w:firstRow="1" w:lastRow="0" w:firstColumn="1" w:lastColumn="0" w:noHBand="0" w:noVBand="1"/>
      </w:tblPr>
      <w:tblGrid>
        <w:gridCol w:w="1681"/>
        <w:gridCol w:w="7127"/>
      </w:tblGrid>
      <w:tr w:rsidR="00DE5327" w:rsidRPr="00845B4D" w14:paraId="58617213" w14:textId="77777777" w:rsidTr="00DE5327">
        <w:trPr>
          <w:trHeight w:val="20"/>
          <w:tblHeader/>
          <w:jc w:val="center"/>
        </w:trPr>
        <w:tc>
          <w:tcPr>
            <w:tcW w:w="0" w:type="auto"/>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02E71E37" w14:textId="77777777" w:rsidR="00DE5327" w:rsidRPr="004C31EB" w:rsidRDefault="00DE5327" w:rsidP="00573259">
            <w:pPr>
              <w:spacing w:line="276" w:lineRule="auto"/>
              <w:jc w:val="center"/>
              <w:rPr>
                <w:rFonts w:eastAsia="Arial" w:cs="Arial"/>
                <w:b/>
                <w:bCs/>
                <w:color w:val="FFFFFF" w:themeColor="background1"/>
                <w:szCs w:val="20"/>
              </w:rPr>
            </w:pPr>
            <w:r w:rsidRPr="004C31EB">
              <w:rPr>
                <w:rFonts w:cs="Arial"/>
                <w:b/>
                <w:bCs/>
                <w:color w:val="FFFFFF" w:themeColor="background1"/>
                <w:szCs w:val="20"/>
              </w:rPr>
              <w:t>Característica</w:t>
            </w:r>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777ED940" w14:textId="77777777" w:rsidR="00DE5327" w:rsidRPr="004C31EB" w:rsidRDefault="00DE5327" w:rsidP="00573259">
            <w:pPr>
              <w:spacing w:line="276" w:lineRule="auto"/>
              <w:jc w:val="center"/>
              <w:rPr>
                <w:rFonts w:eastAsia="Arial" w:cs="Arial"/>
                <w:b/>
                <w:bCs/>
                <w:color w:val="FFFFFF" w:themeColor="background1"/>
                <w:szCs w:val="20"/>
              </w:rPr>
            </w:pPr>
            <w:r w:rsidRPr="004C31EB">
              <w:rPr>
                <w:rFonts w:cs="Arial"/>
                <w:b/>
                <w:bCs/>
                <w:color w:val="FFFFFF" w:themeColor="background1"/>
                <w:szCs w:val="20"/>
              </w:rPr>
              <w:t>Condición</w:t>
            </w:r>
          </w:p>
        </w:tc>
      </w:tr>
      <w:tr w:rsidR="00DE5327" w:rsidRPr="00845B4D" w14:paraId="247DDF66" w14:textId="77777777" w:rsidTr="00573259">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2D621D31" w14:textId="77777777" w:rsidR="00DE5327" w:rsidRPr="004C31EB" w:rsidRDefault="00DE5327" w:rsidP="00573259">
            <w:pPr>
              <w:spacing w:line="276" w:lineRule="auto"/>
              <w:jc w:val="center"/>
              <w:rPr>
                <w:rFonts w:eastAsia="Arial,Times New Roman" w:cs="Arial"/>
                <w:color w:val="auto"/>
                <w:szCs w:val="20"/>
                <w:lang w:val="es-ES" w:eastAsia="es-CO"/>
              </w:rPr>
            </w:pPr>
            <w:r w:rsidRPr="004C31EB">
              <w:rPr>
                <w:rFonts w:cs="Arial"/>
                <w:color w:val="auto"/>
                <w:szCs w:val="20"/>
                <w:lang w:val="es-ES" w:eastAsia="es-CO"/>
              </w:rPr>
              <w:t>Clase</w:t>
            </w:r>
          </w:p>
        </w:tc>
        <w:tc>
          <w:tcPr>
            <w:tcW w:w="0" w:type="auto"/>
            <w:tcBorders>
              <w:top w:val="single" w:sz="4" w:space="0" w:color="auto"/>
              <w:left w:val="single" w:sz="4" w:space="0" w:color="auto"/>
              <w:bottom w:val="single" w:sz="4" w:space="0" w:color="auto"/>
              <w:right w:val="double" w:sz="4" w:space="0" w:color="auto"/>
            </w:tcBorders>
            <w:vAlign w:val="center"/>
            <w:hideMark/>
          </w:tcPr>
          <w:p w14:paraId="2806B5EC" w14:textId="77777777" w:rsidR="00DE5327" w:rsidRPr="004C31EB" w:rsidRDefault="00DE5327" w:rsidP="00573259">
            <w:pPr>
              <w:spacing w:line="276" w:lineRule="auto"/>
              <w:rPr>
                <w:rFonts w:eastAsia="Arial,Times New Roman" w:cs="Arial"/>
                <w:color w:val="auto"/>
                <w:szCs w:val="20"/>
                <w:lang w:val="es-ES" w:eastAsia="es-CO"/>
              </w:rPr>
            </w:pPr>
            <w:r w:rsidRPr="004C31EB">
              <w:rPr>
                <w:rFonts w:cs="Arial"/>
                <w:color w:val="auto"/>
                <w:szCs w:val="20"/>
                <w:lang w:val="es-ES" w:eastAsia="es-CO"/>
              </w:rPr>
              <w:t>Cualquiera</w:t>
            </w:r>
            <w:r w:rsidRPr="004C31EB">
              <w:rPr>
                <w:rFonts w:eastAsia="Arial,Times New Roman" w:cs="Arial"/>
                <w:color w:val="auto"/>
                <w:szCs w:val="20"/>
                <w:lang w:val="es-ES" w:eastAsia="es-CO"/>
              </w:rPr>
              <w:t xml:space="preserve"> </w:t>
            </w:r>
            <w:r w:rsidRPr="004C31EB">
              <w:rPr>
                <w:rFonts w:cs="Arial"/>
                <w:color w:val="auto"/>
                <w:szCs w:val="20"/>
                <w:lang w:val="es-ES" w:eastAsia="es-CO"/>
              </w:rPr>
              <w:t>de</w:t>
            </w:r>
            <w:r w:rsidRPr="004C31EB">
              <w:rPr>
                <w:rFonts w:eastAsia="Arial,Times New Roman" w:cs="Arial"/>
                <w:color w:val="auto"/>
                <w:szCs w:val="20"/>
                <w:lang w:val="es-ES" w:eastAsia="es-CO"/>
              </w:rPr>
              <w:t xml:space="preserve"> </w:t>
            </w:r>
            <w:r w:rsidRPr="004C31EB">
              <w:rPr>
                <w:rFonts w:cs="Arial"/>
                <w:color w:val="auto"/>
                <w:szCs w:val="20"/>
                <w:lang w:val="es-ES" w:eastAsia="es-CO"/>
              </w:rPr>
              <w:t>las</w:t>
            </w:r>
            <w:r w:rsidRPr="004C31EB">
              <w:rPr>
                <w:rFonts w:eastAsia="Arial,Times New Roman" w:cs="Arial"/>
                <w:color w:val="auto"/>
                <w:szCs w:val="20"/>
                <w:lang w:val="es-ES" w:eastAsia="es-CO"/>
              </w:rPr>
              <w:t xml:space="preserve"> </w:t>
            </w:r>
            <w:r w:rsidRPr="004C31EB">
              <w:rPr>
                <w:rFonts w:cs="Arial"/>
                <w:color w:val="auto"/>
                <w:szCs w:val="20"/>
                <w:lang w:val="es-ES" w:eastAsia="es-CO"/>
              </w:rPr>
              <w:t>clases</w:t>
            </w:r>
            <w:r w:rsidRPr="004C31EB">
              <w:rPr>
                <w:rFonts w:eastAsia="Arial,Times New Roman" w:cs="Arial"/>
                <w:color w:val="auto"/>
                <w:szCs w:val="20"/>
                <w:lang w:val="es-ES" w:eastAsia="es-CO"/>
              </w:rPr>
              <w:t xml:space="preserve"> </w:t>
            </w:r>
            <w:r w:rsidRPr="004C31EB">
              <w:rPr>
                <w:rFonts w:cs="Arial"/>
                <w:color w:val="auto"/>
                <w:szCs w:val="20"/>
                <w:lang w:val="es-ES" w:eastAsia="es-CO"/>
              </w:rPr>
              <w:t>permitidas</w:t>
            </w:r>
            <w:r w:rsidRPr="004C31EB">
              <w:rPr>
                <w:rFonts w:eastAsia="Arial,Times New Roman" w:cs="Arial"/>
                <w:color w:val="auto"/>
                <w:szCs w:val="20"/>
                <w:lang w:val="es-ES" w:eastAsia="es-CO"/>
              </w:rPr>
              <w:t xml:space="preserve"> </w:t>
            </w:r>
            <w:r w:rsidRPr="004C31EB">
              <w:rPr>
                <w:rFonts w:cs="Arial"/>
                <w:color w:val="auto"/>
                <w:szCs w:val="20"/>
                <w:lang w:val="es-ES" w:eastAsia="es-CO"/>
              </w:rPr>
              <w:t>por</w:t>
            </w:r>
            <w:r w:rsidRPr="004C31EB">
              <w:rPr>
                <w:rFonts w:eastAsia="Arial,Times New Roman" w:cs="Arial"/>
                <w:color w:val="auto"/>
                <w:szCs w:val="20"/>
                <w:lang w:val="es-ES" w:eastAsia="es-CO"/>
              </w:rPr>
              <w:t xml:space="preserve"> </w:t>
            </w:r>
            <w:r w:rsidRPr="004C31EB">
              <w:rPr>
                <w:rFonts w:cs="Arial"/>
                <w:color w:val="auto"/>
                <w:szCs w:val="20"/>
                <w:lang w:val="es-ES" w:eastAsia="es-CO"/>
              </w:rPr>
              <w:t>el</w:t>
            </w:r>
            <w:r w:rsidRPr="004C31EB">
              <w:rPr>
                <w:rFonts w:eastAsia="Arial,Times New Roman" w:cs="Arial"/>
                <w:color w:val="auto"/>
                <w:szCs w:val="20"/>
                <w:lang w:val="es-ES" w:eastAsia="es-CO"/>
              </w:rPr>
              <w:t xml:space="preserve"> </w:t>
            </w:r>
            <w:r w:rsidRPr="004C31EB">
              <w:rPr>
                <w:rFonts w:cs="Arial"/>
                <w:color w:val="auto"/>
                <w:szCs w:val="20"/>
                <w:lang w:val="es-ES" w:eastAsia="es-CO"/>
              </w:rPr>
              <w:t>artículo</w:t>
            </w:r>
            <w:r w:rsidRPr="004C31EB">
              <w:rPr>
                <w:rFonts w:eastAsia="Arial,Times New Roman" w:cs="Arial"/>
                <w:color w:val="auto"/>
                <w:szCs w:val="20"/>
                <w:lang w:val="es-ES" w:eastAsia="es-CO"/>
              </w:rPr>
              <w:t xml:space="preserve"> </w:t>
            </w:r>
            <w:r w:rsidRPr="004C31EB">
              <w:rPr>
                <w:rFonts w:cs="Arial"/>
                <w:color w:val="auto"/>
                <w:szCs w:val="20"/>
                <w:lang w:val="es-ES" w:eastAsia="es-CO"/>
              </w:rPr>
              <w:t>2.2.1.2.3.1.2</w:t>
            </w:r>
            <w:r w:rsidRPr="004C31EB">
              <w:rPr>
                <w:rFonts w:eastAsia="Arial,Times New Roman" w:cs="Arial"/>
                <w:color w:val="auto"/>
                <w:szCs w:val="20"/>
                <w:lang w:val="es-ES" w:eastAsia="es-CO"/>
              </w:rPr>
              <w:t xml:space="preserve"> </w:t>
            </w:r>
            <w:r w:rsidRPr="004C31EB">
              <w:rPr>
                <w:rFonts w:cs="Arial"/>
                <w:color w:val="auto"/>
                <w:szCs w:val="20"/>
                <w:lang w:val="es-ES" w:eastAsia="es-CO"/>
              </w:rPr>
              <w:t>del</w:t>
            </w:r>
            <w:r w:rsidRPr="004C31EB">
              <w:rPr>
                <w:rFonts w:eastAsia="Arial,Times New Roman" w:cs="Arial"/>
                <w:color w:val="auto"/>
                <w:szCs w:val="20"/>
                <w:lang w:val="es-ES" w:eastAsia="es-CO"/>
              </w:rPr>
              <w:t xml:space="preserve"> </w:t>
            </w:r>
            <w:r w:rsidRPr="004C31EB">
              <w:rPr>
                <w:rFonts w:cs="Arial"/>
                <w:color w:val="auto"/>
                <w:szCs w:val="20"/>
                <w:lang w:val="es-ES" w:eastAsia="es-CO"/>
              </w:rPr>
              <w:t>Decreto</w:t>
            </w:r>
            <w:r w:rsidRPr="004C31EB">
              <w:rPr>
                <w:rFonts w:eastAsia="Arial,Times New Roman" w:cs="Arial"/>
                <w:color w:val="auto"/>
                <w:szCs w:val="20"/>
                <w:lang w:val="es-ES" w:eastAsia="es-CO"/>
              </w:rPr>
              <w:t xml:space="preserve"> </w:t>
            </w:r>
            <w:r w:rsidRPr="004C31EB">
              <w:rPr>
                <w:rFonts w:cs="Arial"/>
                <w:color w:val="auto"/>
                <w:szCs w:val="20"/>
                <w:lang w:val="es-ES" w:eastAsia="es-CO"/>
              </w:rPr>
              <w:t>1082</w:t>
            </w:r>
            <w:r w:rsidRPr="004C31EB">
              <w:rPr>
                <w:rFonts w:eastAsia="Arial,Times New Roman" w:cs="Arial"/>
                <w:color w:val="auto"/>
                <w:szCs w:val="20"/>
                <w:lang w:val="es-ES" w:eastAsia="es-CO"/>
              </w:rPr>
              <w:t xml:space="preserve"> </w:t>
            </w:r>
            <w:r w:rsidRPr="004C31EB">
              <w:rPr>
                <w:rFonts w:cs="Arial"/>
                <w:color w:val="auto"/>
                <w:szCs w:val="20"/>
                <w:lang w:val="es-ES" w:eastAsia="es-CO"/>
              </w:rPr>
              <w:t>de</w:t>
            </w:r>
            <w:r w:rsidRPr="004C31EB">
              <w:rPr>
                <w:rFonts w:eastAsia="Arial,Times New Roman" w:cs="Arial"/>
                <w:color w:val="auto"/>
                <w:szCs w:val="20"/>
                <w:lang w:val="es-ES" w:eastAsia="es-CO"/>
              </w:rPr>
              <w:t xml:space="preserve"> </w:t>
            </w:r>
            <w:r w:rsidRPr="004C31EB">
              <w:rPr>
                <w:rFonts w:cs="Arial"/>
                <w:color w:val="auto"/>
                <w:szCs w:val="20"/>
                <w:lang w:val="es-ES" w:eastAsia="es-CO"/>
              </w:rPr>
              <w:t>2015,</w:t>
            </w:r>
            <w:r w:rsidRPr="004C31EB">
              <w:rPr>
                <w:rFonts w:eastAsia="Arial,Times New Roman" w:cs="Arial"/>
                <w:color w:val="auto"/>
                <w:szCs w:val="20"/>
                <w:lang w:val="es-ES" w:eastAsia="es-CO"/>
              </w:rPr>
              <w:t xml:space="preserve"> </w:t>
            </w:r>
            <w:r w:rsidRPr="004C31EB">
              <w:rPr>
                <w:rFonts w:cs="Arial"/>
                <w:color w:val="auto"/>
                <w:szCs w:val="20"/>
                <w:lang w:val="es-ES" w:eastAsia="es-CO"/>
              </w:rPr>
              <w:t>a</w:t>
            </w:r>
            <w:r w:rsidRPr="004C31EB">
              <w:rPr>
                <w:rFonts w:eastAsia="Arial,Times New Roman" w:cs="Arial"/>
                <w:color w:val="auto"/>
                <w:szCs w:val="20"/>
                <w:lang w:val="es-ES" w:eastAsia="es-CO"/>
              </w:rPr>
              <w:t xml:space="preserve"> </w:t>
            </w:r>
            <w:r w:rsidRPr="004C31EB">
              <w:rPr>
                <w:rFonts w:cs="Arial"/>
                <w:color w:val="auto"/>
                <w:szCs w:val="20"/>
                <w:lang w:val="es-ES" w:eastAsia="es-CO"/>
              </w:rPr>
              <w:t>saber:</w:t>
            </w:r>
            <w:r w:rsidRPr="004C31EB">
              <w:rPr>
                <w:rFonts w:eastAsia="Arial,Times New Roman" w:cs="Arial"/>
                <w:color w:val="auto"/>
                <w:szCs w:val="20"/>
                <w:lang w:val="es-ES" w:eastAsia="es-CO"/>
              </w:rPr>
              <w:t xml:space="preserve"> </w:t>
            </w:r>
            <w:r w:rsidRPr="004C31EB">
              <w:rPr>
                <w:rFonts w:cs="Arial"/>
                <w:color w:val="auto"/>
                <w:szCs w:val="20"/>
                <w:lang w:val="es-ES" w:eastAsia="es-CO"/>
              </w:rPr>
              <w:t>(i)</w:t>
            </w:r>
            <w:r w:rsidRPr="004C31EB">
              <w:rPr>
                <w:rFonts w:eastAsia="Arial,Times New Roman" w:cs="Arial"/>
                <w:color w:val="auto"/>
                <w:szCs w:val="20"/>
                <w:lang w:val="es-ES" w:eastAsia="es-CO"/>
              </w:rPr>
              <w:t xml:space="preserve"> </w:t>
            </w:r>
            <w:r>
              <w:rPr>
                <w:rFonts w:cs="Arial"/>
                <w:color w:val="auto"/>
                <w:szCs w:val="20"/>
                <w:lang w:val="es-ES" w:eastAsia="es-CO"/>
              </w:rPr>
              <w:t>c</w:t>
            </w:r>
            <w:r w:rsidRPr="004C31EB">
              <w:rPr>
                <w:rFonts w:cs="Arial"/>
                <w:color w:val="auto"/>
                <w:szCs w:val="20"/>
                <w:lang w:val="es-ES" w:eastAsia="es-CO"/>
              </w:rPr>
              <w:t>ontrato</w:t>
            </w:r>
            <w:r w:rsidRPr="004C31EB">
              <w:rPr>
                <w:rFonts w:eastAsia="Arial,Times New Roman" w:cs="Arial"/>
                <w:color w:val="auto"/>
                <w:szCs w:val="20"/>
                <w:lang w:val="es-ES" w:eastAsia="es-CO"/>
              </w:rPr>
              <w:t xml:space="preserve"> </w:t>
            </w:r>
            <w:r w:rsidRPr="004C31EB">
              <w:rPr>
                <w:rFonts w:cs="Arial"/>
                <w:color w:val="auto"/>
                <w:szCs w:val="20"/>
                <w:lang w:val="es-ES" w:eastAsia="es-CO"/>
              </w:rPr>
              <w:t>de</w:t>
            </w:r>
            <w:r w:rsidRPr="004C31EB">
              <w:rPr>
                <w:rFonts w:eastAsia="Arial,Times New Roman" w:cs="Arial"/>
                <w:color w:val="auto"/>
                <w:szCs w:val="20"/>
                <w:lang w:val="es-ES" w:eastAsia="es-CO"/>
              </w:rPr>
              <w:t xml:space="preserve"> </w:t>
            </w:r>
            <w:r w:rsidRPr="004C31EB">
              <w:rPr>
                <w:rFonts w:cs="Arial"/>
                <w:color w:val="auto"/>
                <w:szCs w:val="20"/>
                <w:lang w:val="es-ES" w:eastAsia="es-CO"/>
              </w:rPr>
              <w:t>seguro</w:t>
            </w:r>
            <w:r w:rsidRPr="004C31EB">
              <w:rPr>
                <w:rFonts w:eastAsia="Arial,Times New Roman" w:cs="Arial"/>
                <w:color w:val="auto"/>
                <w:szCs w:val="20"/>
                <w:lang w:val="es-ES" w:eastAsia="es-CO"/>
              </w:rPr>
              <w:t xml:space="preserve"> </w:t>
            </w:r>
            <w:r w:rsidRPr="004C31EB">
              <w:rPr>
                <w:rFonts w:cs="Arial"/>
                <w:color w:val="auto"/>
                <w:szCs w:val="20"/>
                <w:lang w:val="es-ES" w:eastAsia="es-CO"/>
              </w:rPr>
              <w:t>contenido</w:t>
            </w:r>
            <w:r w:rsidRPr="004C31EB">
              <w:rPr>
                <w:rFonts w:eastAsia="Arial,Times New Roman" w:cs="Arial"/>
                <w:color w:val="auto"/>
                <w:szCs w:val="20"/>
                <w:lang w:val="es-ES" w:eastAsia="es-CO"/>
              </w:rPr>
              <w:t xml:space="preserve"> </w:t>
            </w:r>
            <w:r w:rsidRPr="004C31EB">
              <w:rPr>
                <w:rFonts w:cs="Arial"/>
                <w:color w:val="auto"/>
                <w:szCs w:val="20"/>
                <w:lang w:val="es-ES" w:eastAsia="es-CO"/>
              </w:rPr>
              <w:t>en</w:t>
            </w:r>
            <w:r w:rsidRPr="004C31EB">
              <w:rPr>
                <w:rFonts w:eastAsia="Arial,Times New Roman" w:cs="Arial"/>
                <w:color w:val="auto"/>
                <w:szCs w:val="20"/>
                <w:lang w:val="es-ES" w:eastAsia="es-CO"/>
              </w:rPr>
              <w:t xml:space="preserve"> </w:t>
            </w:r>
            <w:r w:rsidRPr="004C31EB">
              <w:rPr>
                <w:rFonts w:cs="Arial"/>
                <w:color w:val="auto"/>
                <w:szCs w:val="20"/>
                <w:lang w:val="es-ES" w:eastAsia="es-CO"/>
              </w:rPr>
              <w:t>una</w:t>
            </w:r>
            <w:r w:rsidRPr="004C31EB">
              <w:rPr>
                <w:rFonts w:eastAsia="Arial,Times New Roman" w:cs="Arial"/>
                <w:color w:val="auto"/>
                <w:szCs w:val="20"/>
                <w:lang w:val="es-ES" w:eastAsia="es-CO"/>
              </w:rPr>
              <w:t xml:space="preserve"> </w:t>
            </w:r>
            <w:r w:rsidRPr="004C31EB">
              <w:rPr>
                <w:rFonts w:cs="Arial"/>
                <w:color w:val="auto"/>
                <w:szCs w:val="20"/>
                <w:lang w:val="es-ES" w:eastAsia="es-CO"/>
              </w:rPr>
              <w:t>póliza,</w:t>
            </w:r>
            <w:r w:rsidRPr="004C31EB">
              <w:rPr>
                <w:rFonts w:eastAsia="Arial,Times New Roman" w:cs="Arial"/>
                <w:color w:val="auto"/>
                <w:szCs w:val="20"/>
                <w:lang w:val="es-ES" w:eastAsia="es-CO"/>
              </w:rPr>
              <w:t xml:space="preserve"> </w:t>
            </w:r>
            <w:r w:rsidRPr="004C31EB">
              <w:rPr>
                <w:rFonts w:cs="Arial"/>
                <w:color w:val="auto"/>
                <w:szCs w:val="20"/>
                <w:lang w:val="es-ES" w:eastAsia="es-CO"/>
              </w:rPr>
              <w:t>(ii)</w:t>
            </w:r>
            <w:r w:rsidRPr="004C31EB">
              <w:rPr>
                <w:rFonts w:eastAsia="Arial,Times New Roman" w:cs="Arial"/>
                <w:color w:val="auto"/>
                <w:szCs w:val="20"/>
                <w:lang w:val="es-ES" w:eastAsia="es-CO"/>
              </w:rPr>
              <w:t xml:space="preserve"> </w:t>
            </w:r>
            <w:r>
              <w:rPr>
                <w:rFonts w:cs="Arial"/>
                <w:color w:val="auto"/>
                <w:szCs w:val="20"/>
                <w:lang w:val="es-ES" w:eastAsia="es-CO"/>
              </w:rPr>
              <w:t>p</w:t>
            </w:r>
            <w:r w:rsidRPr="004C31EB">
              <w:rPr>
                <w:rFonts w:cs="Arial"/>
                <w:color w:val="auto"/>
                <w:szCs w:val="20"/>
                <w:lang w:val="es-ES" w:eastAsia="es-CO"/>
              </w:rPr>
              <w:t>atrimonio</w:t>
            </w:r>
            <w:r w:rsidRPr="004C31EB">
              <w:rPr>
                <w:rFonts w:eastAsia="Arial,Times New Roman" w:cs="Arial"/>
                <w:color w:val="auto"/>
                <w:szCs w:val="20"/>
                <w:lang w:val="es-ES" w:eastAsia="es-CO"/>
              </w:rPr>
              <w:t xml:space="preserve"> </w:t>
            </w:r>
            <w:r w:rsidRPr="004C31EB">
              <w:rPr>
                <w:rFonts w:cs="Arial"/>
                <w:color w:val="auto"/>
                <w:szCs w:val="20"/>
                <w:lang w:val="es-ES" w:eastAsia="es-CO"/>
              </w:rPr>
              <w:t>autónomo y</w:t>
            </w:r>
            <w:r w:rsidRPr="004C31EB">
              <w:rPr>
                <w:rFonts w:eastAsia="Arial,Times New Roman" w:cs="Arial"/>
                <w:color w:val="auto"/>
                <w:szCs w:val="20"/>
                <w:lang w:val="es-ES" w:eastAsia="es-CO"/>
              </w:rPr>
              <w:t xml:space="preserve"> </w:t>
            </w:r>
            <w:r w:rsidRPr="004C31EB">
              <w:rPr>
                <w:rFonts w:cs="Arial"/>
                <w:color w:val="auto"/>
                <w:szCs w:val="20"/>
                <w:lang w:val="es-ES" w:eastAsia="es-CO"/>
              </w:rPr>
              <w:t>(iii)</w:t>
            </w:r>
            <w:r w:rsidRPr="004C31EB">
              <w:rPr>
                <w:rFonts w:eastAsia="Arial,Times New Roman" w:cs="Arial"/>
                <w:color w:val="auto"/>
                <w:szCs w:val="20"/>
                <w:lang w:val="es-ES" w:eastAsia="es-CO"/>
              </w:rPr>
              <w:t xml:space="preserve"> </w:t>
            </w:r>
            <w:r>
              <w:rPr>
                <w:rFonts w:cs="Arial"/>
                <w:color w:val="auto"/>
                <w:szCs w:val="20"/>
                <w:lang w:val="es-ES" w:eastAsia="es-CO"/>
              </w:rPr>
              <w:t>g</w:t>
            </w:r>
            <w:r w:rsidRPr="004C31EB">
              <w:rPr>
                <w:rFonts w:cs="Arial"/>
                <w:color w:val="auto"/>
                <w:szCs w:val="20"/>
                <w:lang w:val="es-ES" w:eastAsia="es-CO"/>
              </w:rPr>
              <w:t>arantía</w:t>
            </w:r>
            <w:r w:rsidRPr="004C31EB">
              <w:rPr>
                <w:rFonts w:eastAsia="Arial,Times New Roman" w:cs="Arial"/>
                <w:color w:val="auto"/>
                <w:szCs w:val="20"/>
                <w:lang w:val="es-ES" w:eastAsia="es-CO"/>
              </w:rPr>
              <w:t xml:space="preserve"> </w:t>
            </w:r>
            <w:r>
              <w:rPr>
                <w:rFonts w:cs="Arial"/>
                <w:color w:val="auto"/>
                <w:szCs w:val="20"/>
                <w:lang w:val="es-ES" w:eastAsia="es-CO"/>
              </w:rPr>
              <w:t>b</w:t>
            </w:r>
            <w:r w:rsidRPr="004C31EB">
              <w:rPr>
                <w:rFonts w:cs="Arial"/>
                <w:color w:val="auto"/>
                <w:szCs w:val="20"/>
                <w:lang w:val="es-ES" w:eastAsia="es-CO"/>
              </w:rPr>
              <w:t>ancaria.</w:t>
            </w:r>
          </w:p>
        </w:tc>
      </w:tr>
      <w:tr w:rsidR="00DE5327" w:rsidRPr="00845B4D" w14:paraId="67D5AA57" w14:textId="77777777" w:rsidTr="00573259">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0BF01C88" w14:textId="77777777" w:rsidR="00DE5327" w:rsidRPr="004C31EB" w:rsidRDefault="00DE5327" w:rsidP="00573259">
            <w:pPr>
              <w:spacing w:line="276" w:lineRule="auto"/>
              <w:jc w:val="center"/>
              <w:rPr>
                <w:rFonts w:eastAsia="Arial,Times New Roman" w:cs="Arial"/>
                <w:color w:val="auto"/>
                <w:szCs w:val="20"/>
                <w:lang w:val="es-ES" w:eastAsia="es-CO"/>
              </w:rPr>
            </w:pPr>
            <w:r w:rsidRPr="004C31EB">
              <w:rPr>
                <w:rFonts w:cs="Arial"/>
                <w:color w:val="auto"/>
                <w:szCs w:val="20"/>
                <w:lang w:val="es-ES" w:eastAsia="es-CO"/>
              </w:rPr>
              <w:t>Asegurado/</w:t>
            </w:r>
            <w:r w:rsidRPr="004C31EB">
              <w:rPr>
                <w:rFonts w:eastAsia="Arial,Times New Roman" w:cs="Arial"/>
                <w:color w:val="auto"/>
                <w:szCs w:val="20"/>
                <w:lang w:val="es-ES" w:eastAsia="es-CO"/>
              </w:rPr>
              <w:t xml:space="preserve"> </w:t>
            </w:r>
            <w:r w:rsidRPr="004C31EB">
              <w:rPr>
                <w:rFonts w:cs="Arial"/>
                <w:color w:val="auto"/>
                <w:szCs w:val="20"/>
                <w:lang w:val="es-ES" w:eastAsia="es-CO"/>
              </w:rPr>
              <w:t>beneficiario</w:t>
            </w:r>
          </w:p>
        </w:tc>
        <w:tc>
          <w:tcPr>
            <w:tcW w:w="0" w:type="auto"/>
            <w:tcBorders>
              <w:top w:val="single" w:sz="4" w:space="0" w:color="auto"/>
              <w:left w:val="single" w:sz="4" w:space="0" w:color="auto"/>
              <w:bottom w:val="single" w:sz="4" w:space="0" w:color="auto"/>
              <w:right w:val="double" w:sz="4" w:space="0" w:color="auto"/>
            </w:tcBorders>
            <w:vAlign w:val="center"/>
            <w:hideMark/>
          </w:tcPr>
          <w:p w14:paraId="15834408" w14:textId="77777777" w:rsidR="00DE5327" w:rsidRPr="004C31EB" w:rsidRDefault="00DE5327" w:rsidP="00573259">
            <w:pPr>
              <w:spacing w:line="276" w:lineRule="auto"/>
              <w:rPr>
                <w:rFonts w:eastAsia="Arial,Times New Roman" w:cs="Arial"/>
                <w:color w:val="auto"/>
                <w:szCs w:val="20"/>
                <w:lang w:val="es-ES" w:eastAsia="es-CO"/>
              </w:rPr>
            </w:pPr>
            <w:r w:rsidRPr="004C31EB">
              <w:rPr>
                <w:rFonts w:cs="Arial"/>
                <w:color w:val="auto"/>
                <w:szCs w:val="20"/>
                <w:highlight w:val="lightGray"/>
                <w:lang w:val="es-ES" w:eastAsia="es-CO"/>
              </w:rPr>
              <w:t>[Nombre</w:t>
            </w:r>
            <w:r w:rsidRPr="004C31EB">
              <w:rPr>
                <w:rFonts w:eastAsia="Arial,Times New Roman" w:cs="Arial"/>
                <w:color w:val="auto"/>
                <w:szCs w:val="20"/>
                <w:highlight w:val="lightGray"/>
                <w:lang w:val="es-ES" w:eastAsia="es-CO"/>
              </w:rPr>
              <w:t xml:space="preserve"> </w:t>
            </w:r>
            <w:r w:rsidRPr="004C31EB">
              <w:rPr>
                <w:rFonts w:cs="Arial"/>
                <w:color w:val="auto"/>
                <w:szCs w:val="20"/>
                <w:highlight w:val="lightGray"/>
                <w:lang w:val="es-ES" w:eastAsia="es-CO"/>
              </w:rPr>
              <w:t>de</w:t>
            </w:r>
            <w:r w:rsidRPr="004C31EB">
              <w:rPr>
                <w:rFonts w:eastAsia="Arial,Times New Roman" w:cs="Arial"/>
                <w:color w:val="auto"/>
                <w:szCs w:val="20"/>
                <w:highlight w:val="lightGray"/>
                <w:lang w:val="es-ES" w:eastAsia="es-CO"/>
              </w:rPr>
              <w:t xml:space="preserve"> </w:t>
            </w:r>
            <w:r w:rsidRPr="004C31EB">
              <w:rPr>
                <w:rFonts w:cs="Arial"/>
                <w:color w:val="auto"/>
                <w:szCs w:val="20"/>
                <w:highlight w:val="lightGray"/>
                <w:lang w:val="es-ES" w:eastAsia="es-CO"/>
              </w:rPr>
              <w:t>La</w:t>
            </w:r>
            <w:r w:rsidRPr="004C31EB">
              <w:rPr>
                <w:rFonts w:eastAsia="Arial,Times New Roman" w:cs="Arial"/>
                <w:color w:val="auto"/>
                <w:szCs w:val="20"/>
                <w:highlight w:val="lightGray"/>
                <w:lang w:val="es-ES" w:eastAsia="es-CO"/>
              </w:rPr>
              <w:t xml:space="preserve"> </w:t>
            </w:r>
            <w:r w:rsidRPr="004C31EB">
              <w:rPr>
                <w:rFonts w:cs="Arial"/>
                <w:color w:val="auto"/>
                <w:szCs w:val="20"/>
                <w:highlight w:val="lightGray"/>
                <w:lang w:val="es-ES" w:eastAsia="es-CO"/>
              </w:rPr>
              <w:t>Entidad]</w:t>
            </w:r>
            <w:r w:rsidRPr="004C31EB">
              <w:rPr>
                <w:rFonts w:eastAsia="Arial,Times New Roman" w:cs="Arial"/>
                <w:color w:val="auto"/>
                <w:szCs w:val="20"/>
                <w:lang w:val="es-ES" w:eastAsia="es-CO"/>
              </w:rPr>
              <w:t xml:space="preserve"> </w:t>
            </w:r>
            <w:r w:rsidRPr="004C31EB">
              <w:rPr>
                <w:rFonts w:cs="Arial"/>
                <w:color w:val="auto"/>
                <w:szCs w:val="20"/>
                <w:lang w:val="es-ES" w:eastAsia="es-CO"/>
              </w:rPr>
              <w:t>identificada</w:t>
            </w:r>
            <w:r w:rsidRPr="004C31EB">
              <w:rPr>
                <w:rFonts w:eastAsia="Arial,Times New Roman" w:cs="Arial"/>
                <w:color w:val="auto"/>
                <w:szCs w:val="20"/>
                <w:lang w:val="es-ES" w:eastAsia="es-CO"/>
              </w:rPr>
              <w:t xml:space="preserve"> </w:t>
            </w:r>
            <w:r w:rsidRPr="004C31EB">
              <w:rPr>
                <w:rFonts w:cs="Arial"/>
                <w:color w:val="auto"/>
                <w:szCs w:val="20"/>
                <w:lang w:val="es-ES" w:eastAsia="es-CO"/>
              </w:rPr>
              <w:t>con</w:t>
            </w:r>
            <w:r w:rsidRPr="004C31EB">
              <w:rPr>
                <w:rFonts w:eastAsia="Arial,Times New Roman" w:cs="Arial"/>
                <w:color w:val="auto"/>
                <w:szCs w:val="20"/>
                <w:lang w:val="es-ES" w:eastAsia="es-CO"/>
              </w:rPr>
              <w:t xml:space="preserve"> </w:t>
            </w:r>
            <w:r w:rsidRPr="004C31EB">
              <w:rPr>
                <w:rFonts w:cs="Arial"/>
                <w:color w:val="auto"/>
                <w:szCs w:val="20"/>
                <w:lang w:val="es-ES" w:eastAsia="es-CO"/>
              </w:rPr>
              <w:t>NIT</w:t>
            </w:r>
            <w:r w:rsidRPr="004C31EB">
              <w:rPr>
                <w:rFonts w:eastAsia="Arial,Times New Roman" w:cs="Arial"/>
                <w:color w:val="auto"/>
                <w:szCs w:val="20"/>
                <w:lang w:val="es-ES" w:eastAsia="es-CO"/>
              </w:rPr>
              <w:t xml:space="preserve"> </w:t>
            </w:r>
            <w:r w:rsidRPr="004C31EB">
              <w:rPr>
                <w:rFonts w:eastAsia="Times New Roman" w:cs="Arial"/>
                <w:bCs/>
                <w:color w:val="auto"/>
                <w:szCs w:val="20"/>
                <w:highlight w:val="lightGray"/>
                <w:lang w:val="es-ES" w:eastAsia="es-CO"/>
              </w:rPr>
              <w:t>[NIT de la Entidad]</w:t>
            </w:r>
          </w:p>
        </w:tc>
      </w:tr>
      <w:tr w:rsidR="00DE5327" w:rsidRPr="00845B4D" w14:paraId="533A8AB4" w14:textId="77777777" w:rsidTr="00573259">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0AF4B7BB" w14:textId="77777777" w:rsidR="00DE5327" w:rsidRPr="004C31EB" w:rsidRDefault="00DE5327" w:rsidP="00573259">
            <w:pPr>
              <w:spacing w:line="276" w:lineRule="auto"/>
              <w:jc w:val="center"/>
              <w:rPr>
                <w:rFonts w:eastAsia="Arial,Times New Roman" w:cs="Arial"/>
                <w:color w:val="auto"/>
                <w:szCs w:val="20"/>
                <w:lang w:val="es-ES" w:eastAsia="es-CO"/>
              </w:rPr>
            </w:pPr>
            <w:r w:rsidRPr="004C31EB">
              <w:rPr>
                <w:rFonts w:cs="Arial"/>
                <w:color w:val="auto"/>
                <w:szCs w:val="20"/>
                <w:lang w:val="es-ES" w:eastAsia="es-CO"/>
              </w:rPr>
              <w:lastRenderedPageBreak/>
              <w:t>Amparos</w:t>
            </w:r>
          </w:p>
        </w:tc>
        <w:tc>
          <w:tcPr>
            <w:tcW w:w="0" w:type="auto"/>
            <w:tcBorders>
              <w:top w:val="single" w:sz="4" w:space="0" w:color="auto"/>
              <w:left w:val="single" w:sz="4" w:space="0" w:color="auto"/>
              <w:bottom w:val="single" w:sz="4" w:space="0" w:color="auto"/>
              <w:right w:val="double" w:sz="4" w:space="0" w:color="auto"/>
            </w:tcBorders>
            <w:vAlign w:val="center"/>
            <w:hideMark/>
          </w:tcPr>
          <w:p w14:paraId="69393887" w14:textId="77777777" w:rsidR="00DE5327" w:rsidRPr="004C31EB" w:rsidRDefault="00DE5327" w:rsidP="00573259">
            <w:pPr>
              <w:spacing w:line="276" w:lineRule="auto"/>
              <w:rPr>
                <w:rFonts w:eastAsia="Arial,Times New Roman" w:cs="Arial"/>
                <w:color w:val="auto"/>
                <w:szCs w:val="20"/>
                <w:lang w:val="es-ES" w:eastAsia="es-CO"/>
              </w:rPr>
            </w:pPr>
            <w:r w:rsidRPr="004C31EB">
              <w:rPr>
                <w:rFonts w:cs="Arial"/>
                <w:color w:val="auto"/>
                <w:szCs w:val="20"/>
                <w:lang w:val="es-ES" w:eastAsia="es-CO"/>
              </w:rPr>
              <w:t>Los</w:t>
            </w:r>
            <w:r w:rsidRPr="004C31EB">
              <w:rPr>
                <w:rFonts w:eastAsia="Arial,Times New Roman" w:cs="Arial"/>
                <w:color w:val="auto"/>
                <w:szCs w:val="20"/>
                <w:lang w:val="es-ES" w:eastAsia="es-CO"/>
              </w:rPr>
              <w:t xml:space="preserve"> </w:t>
            </w:r>
            <w:r w:rsidRPr="004C31EB">
              <w:rPr>
                <w:rFonts w:cs="Arial"/>
                <w:color w:val="auto"/>
                <w:szCs w:val="20"/>
                <w:lang w:val="es-ES" w:eastAsia="es-CO"/>
              </w:rPr>
              <w:t>perjuicios</w:t>
            </w:r>
            <w:r w:rsidRPr="004C31EB">
              <w:rPr>
                <w:rFonts w:eastAsia="Arial,Times New Roman" w:cs="Arial"/>
                <w:color w:val="auto"/>
                <w:szCs w:val="20"/>
                <w:lang w:val="es-ES" w:eastAsia="es-CO"/>
              </w:rPr>
              <w:t xml:space="preserve"> </w:t>
            </w:r>
            <w:r w:rsidRPr="004C31EB">
              <w:rPr>
                <w:rFonts w:cs="Arial"/>
                <w:color w:val="auto"/>
                <w:szCs w:val="20"/>
                <w:lang w:val="es-ES" w:eastAsia="es-CO"/>
              </w:rPr>
              <w:t>derivados</w:t>
            </w:r>
            <w:r w:rsidRPr="004C31EB">
              <w:rPr>
                <w:rFonts w:eastAsia="Arial,Times New Roman" w:cs="Arial"/>
                <w:color w:val="auto"/>
                <w:szCs w:val="20"/>
                <w:lang w:val="es-ES" w:eastAsia="es-CO"/>
              </w:rPr>
              <w:t xml:space="preserve"> </w:t>
            </w:r>
            <w:r w:rsidRPr="004C31EB">
              <w:rPr>
                <w:rFonts w:cs="Arial"/>
                <w:color w:val="auto"/>
                <w:szCs w:val="20"/>
                <w:lang w:val="es-ES" w:eastAsia="es-CO"/>
              </w:rPr>
              <w:t>del</w:t>
            </w:r>
            <w:r w:rsidRPr="004C31EB">
              <w:rPr>
                <w:rFonts w:eastAsia="Arial,Times New Roman" w:cs="Arial"/>
                <w:color w:val="auto"/>
                <w:szCs w:val="20"/>
                <w:lang w:val="es-ES" w:eastAsia="es-CO"/>
              </w:rPr>
              <w:t xml:space="preserve"> </w:t>
            </w:r>
            <w:r w:rsidRPr="004C31EB">
              <w:rPr>
                <w:rFonts w:cs="Arial"/>
                <w:color w:val="auto"/>
                <w:szCs w:val="20"/>
                <w:lang w:val="es-ES" w:eastAsia="es-CO"/>
              </w:rPr>
              <w:t>incumplimiento</w:t>
            </w:r>
            <w:r w:rsidRPr="004C31EB">
              <w:rPr>
                <w:rFonts w:eastAsia="Arial,Times New Roman" w:cs="Arial"/>
                <w:color w:val="auto"/>
                <w:szCs w:val="20"/>
                <w:lang w:val="es-ES" w:eastAsia="es-CO"/>
              </w:rPr>
              <w:t xml:space="preserve"> </w:t>
            </w:r>
            <w:r w:rsidRPr="004C31EB">
              <w:rPr>
                <w:rFonts w:cs="Arial"/>
                <w:color w:val="auto"/>
                <w:szCs w:val="20"/>
                <w:lang w:val="es-ES" w:eastAsia="es-CO"/>
              </w:rPr>
              <w:t>del</w:t>
            </w:r>
            <w:r w:rsidRPr="004C31EB">
              <w:rPr>
                <w:rFonts w:eastAsia="Arial,Times New Roman" w:cs="Arial"/>
                <w:color w:val="auto"/>
                <w:szCs w:val="20"/>
                <w:lang w:val="es-ES" w:eastAsia="es-CO"/>
              </w:rPr>
              <w:t xml:space="preserve"> </w:t>
            </w:r>
            <w:r w:rsidRPr="004C31EB">
              <w:rPr>
                <w:rFonts w:cs="Arial"/>
                <w:color w:val="auto"/>
                <w:szCs w:val="20"/>
                <w:lang w:val="es-ES" w:eastAsia="es-CO"/>
              </w:rPr>
              <w:t>ofrecimiento</w:t>
            </w:r>
            <w:r w:rsidRPr="004C31EB">
              <w:rPr>
                <w:rFonts w:eastAsia="Arial,Times New Roman" w:cs="Arial"/>
                <w:color w:val="auto"/>
                <w:szCs w:val="20"/>
                <w:lang w:val="es-ES" w:eastAsia="es-CO"/>
              </w:rPr>
              <w:t xml:space="preserve"> </w:t>
            </w:r>
            <w:r w:rsidRPr="004C31EB">
              <w:rPr>
                <w:rFonts w:cs="Arial"/>
                <w:color w:val="auto"/>
                <w:szCs w:val="20"/>
                <w:lang w:val="es-ES" w:eastAsia="es-CO"/>
              </w:rPr>
              <w:t>en</w:t>
            </w:r>
            <w:r w:rsidRPr="004C31EB">
              <w:rPr>
                <w:rFonts w:eastAsia="Arial,Times New Roman" w:cs="Arial"/>
                <w:color w:val="auto"/>
                <w:szCs w:val="20"/>
                <w:lang w:val="es-ES" w:eastAsia="es-CO"/>
              </w:rPr>
              <w:t xml:space="preserve"> </w:t>
            </w:r>
            <w:r w:rsidRPr="004C31EB">
              <w:rPr>
                <w:rFonts w:cs="Arial"/>
                <w:color w:val="auto"/>
                <w:szCs w:val="20"/>
                <w:lang w:val="es-ES" w:eastAsia="es-CO"/>
              </w:rPr>
              <w:t>los</w:t>
            </w:r>
            <w:r w:rsidRPr="004C31EB">
              <w:rPr>
                <w:rFonts w:eastAsia="Arial,Times New Roman" w:cs="Arial"/>
                <w:color w:val="auto"/>
                <w:szCs w:val="20"/>
                <w:lang w:val="es-ES" w:eastAsia="es-CO"/>
              </w:rPr>
              <w:t xml:space="preserve"> </w:t>
            </w:r>
            <w:r w:rsidRPr="004C31EB">
              <w:rPr>
                <w:rFonts w:cs="Arial"/>
                <w:color w:val="auto"/>
                <w:szCs w:val="20"/>
                <w:lang w:val="es-ES" w:eastAsia="es-CO"/>
              </w:rPr>
              <w:t>eventos</w:t>
            </w:r>
            <w:r w:rsidRPr="004C31EB">
              <w:rPr>
                <w:rFonts w:eastAsia="Arial,Times New Roman" w:cs="Arial"/>
                <w:color w:val="auto"/>
                <w:szCs w:val="20"/>
                <w:lang w:val="es-ES" w:eastAsia="es-CO"/>
              </w:rPr>
              <w:t xml:space="preserve"> </w:t>
            </w:r>
            <w:r w:rsidRPr="004C31EB">
              <w:rPr>
                <w:rFonts w:cs="Arial"/>
                <w:color w:val="auto"/>
                <w:szCs w:val="20"/>
                <w:lang w:val="es-ES" w:eastAsia="es-CO"/>
              </w:rPr>
              <w:t>señalados</w:t>
            </w:r>
            <w:r w:rsidRPr="004C31EB">
              <w:rPr>
                <w:rFonts w:eastAsia="Arial,Times New Roman" w:cs="Arial"/>
                <w:color w:val="auto"/>
                <w:szCs w:val="20"/>
                <w:lang w:val="es-ES" w:eastAsia="es-CO"/>
              </w:rPr>
              <w:t xml:space="preserve"> </w:t>
            </w:r>
            <w:r w:rsidRPr="004C31EB">
              <w:rPr>
                <w:rFonts w:cs="Arial"/>
                <w:color w:val="auto"/>
                <w:szCs w:val="20"/>
                <w:lang w:val="es-ES" w:eastAsia="es-CO"/>
              </w:rPr>
              <w:t>en</w:t>
            </w:r>
            <w:r w:rsidRPr="004C31EB">
              <w:rPr>
                <w:rFonts w:eastAsia="Arial,Times New Roman" w:cs="Arial"/>
                <w:color w:val="auto"/>
                <w:szCs w:val="20"/>
                <w:lang w:val="es-ES" w:eastAsia="es-CO"/>
              </w:rPr>
              <w:t xml:space="preserve"> </w:t>
            </w:r>
            <w:r w:rsidRPr="004C31EB">
              <w:rPr>
                <w:rFonts w:cs="Arial"/>
                <w:color w:val="auto"/>
                <w:szCs w:val="20"/>
                <w:lang w:val="es-ES" w:eastAsia="es-CO"/>
              </w:rPr>
              <w:t>el</w:t>
            </w:r>
            <w:r w:rsidRPr="004C31EB">
              <w:rPr>
                <w:rFonts w:eastAsia="Arial,Times New Roman" w:cs="Arial"/>
                <w:color w:val="auto"/>
                <w:szCs w:val="20"/>
                <w:lang w:val="es-ES" w:eastAsia="es-CO"/>
              </w:rPr>
              <w:t xml:space="preserve"> </w:t>
            </w:r>
            <w:r w:rsidRPr="004C31EB">
              <w:rPr>
                <w:rFonts w:cs="Arial"/>
                <w:color w:val="auto"/>
                <w:szCs w:val="20"/>
                <w:lang w:val="es-ES" w:eastAsia="es-CO"/>
              </w:rPr>
              <w:t>artículo</w:t>
            </w:r>
            <w:r w:rsidRPr="004C31EB">
              <w:rPr>
                <w:rFonts w:eastAsia="Arial,Times New Roman" w:cs="Arial"/>
                <w:color w:val="auto"/>
                <w:szCs w:val="20"/>
                <w:lang w:val="es-ES" w:eastAsia="es-CO"/>
              </w:rPr>
              <w:t xml:space="preserve"> </w:t>
            </w:r>
            <w:r w:rsidRPr="004C31EB">
              <w:rPr>
                <w:rFonts w:cs="Arial"/>
                <w:color w:val="auto"/>
                <w:szCs w:val="20"/>
                <w:lang w:val="es-ES" w:eastAsia="es-CO"/>
              </w:rPr>
              <w:t>2.2.1.2.3.1.6</w:t>
            </w:r>
            <w:r w:rsidRPr="004C31EB">
              <w:rPr>
                <w:rFonts w:eastAsia="Arial,Times New Roman" w:cs="Arial"/>
                <w:color w:val="auto"/>
                <w:szCs w:val="20"/>
                <w:lang w:val="es-ES" w:eastAsia="es-CO"/>
              </w:rPr>
              <w:t xml:space="preserve"> </w:t>
            </w:r>
            <w:r w:rsidRPr="004C31EB">
              <w:rPr>
                <w:rFonts w:cs="Arial"/>
                <w:color w:val="auto"/>
                <w:szCs w:val="20"/>
                <w:lang w:val="es-ES" w:eastAsia="es-CO"/>
              </w:rPr>
              <w:t>del</w:t>
            </w:r>
            <w:r w:rsidRPr="004C31EB">
              <w:rPr>
                <w:rFonts w:eastAsia="Arial,Times New Roman" w:cs="Arial"/>
                <w:color w:val="auto"/>
                <w:szCs w:val="20"/>
                <w:lang w:val="es-ES" w:eastAsia="es-CO"/>
              </w:rPr>
              <w:t xml:space="preserve"> </w:t>
            </w:r>
            <w:r w:rsidRPr="004C31EB">
              <w:rPr>
                <w:rFonts w:cs="Arial"/>
                <w:color w:val="auto"/>
                <w:szCs w:val="20"/>
                <w:lang w:val="es-ES" w:eastAsia="es-CO"/>
              </w:rPr>
              <w:t>Decreto</w:t>
            </w:r>
            <w:r w:rsidRPr="004C31EB">
              <w:rPr>
                <w:rFonts w:eastAsia="Arial,Times New Roman" w:cs="Arial"/>
                <w:color w:val="auto"/>
                <w:szCs w:val="20"/>
                <w:lang w:val="es-ES" w:eastAsia="es-CO"/>
              </w:rPr>
              <w:t xml:space="preserve"> </w:t>
            </w:r>
            <w:r w:rsidRPr="004C31EB">
              <w:rPr>
                <w:rFonts w:cs="Arial"/>
                <w:color w:val="auto"/>
                <w:szCs w:val="20"/>
                <w:lang w:val="es-ES" w:eastAsia="es-CO"/>
              </w:rPr>
              <w:t>1082</w:t>
            </w:r>
            <w:r w:rsidRPr="004C31EB">
              <w:rPr>
                <w:rFonts w:eastAsia="Arial,Times New Roman" w:cs="Arial"/>
                <w:color w:val="auto"/>
                <w:szCs w:val="20"/>
                <w:lang w:val="es-ES" w:eastAsia="es-CO"/>
              </w:rPr>
              <w:t xml:space="preserve"> </w:t>
            </w:r>
            <w:r w:rsidRPr="004C31EB">
              <w:rPr>
                <w:rFonts w:cs="Arial"/>
                <w:color w:val="auto"/>
                <w:szCs w:val="20"/>
                <w:lang w:val="es-ES" w:eastAsia="es-CO"/>
              </w:rPr>
              <w:t>de</w:t>
            </w:r>
            <w:r w:rsidRPr="004C31EB">
              <w:rPr>
                <w:rFonts w:eastAsia="Arial,Times New Roman" w:cs="Arial"/>
                <w:color w:val="auto"/>
                <w:szCs w:val="20"/>
                <w:lang w:val="es-ES" w:eastAsia="es-CO"/>
              </w:rPr>
              <w:t xml:space="preserve"> </w:t>
            </w:r>
            <w:r w:rsidRPr="004C31EB">
              <w:rPr>
                <w:rFonts w:cs="Arial"/>
                <w:color w:val="auto"/>
                <w:szCs w:val="20"/>
                <w:lang w:val="es-ES" w:eastAsia="es-CO"/>
              </w:rPr>
              <w:t>2015.</w:t>
            </w:r>
          </w:p>
        </w:tc>
      </w:tr>
      <w:tr w:rsidR="00DE5327" w:rsidRPr="00845B4D" w14:paraId="124C9CB8" w14:textId="77777777" w:rsidTr="00573259">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07E7F84E" w14:textId="77777777" w:rsidR="00DE5327" w:rsidRPr="004C31EB" w:rsidRDefault="00DE5327" w:rsidP="00573259">
            <w:pPr>
              <w:spacing w:line="276" w:lineRule="auto"/>
              <w:jc w:val="center"/>
              <w:rPr>
                <w:rFonts w:eastAsia="Arial,Times New Roman" w:cs="Arial"/>
                <w:color w:val="auto"/>
                <w:szCs w:val="20"/>
                <w:lang w:val="es-ES" w:eastAsia="es-CO"/>
              </w:rPr>
            </w:pPr>
            <w:r w:rsidRPr="004C31EB">
              <w:rPr>
                <w:rFonts w:cs="Arial"/>
                <w:color w:val="auto"/>
                <w:szCs w:val="20"/>
                <w:lang w:val="es-ES" w:eastAsia="es-CO"/>
              </w:rPr>
              <w:t>Vigencia</w:t>
            </w:r>
          </w:p>
        </w:tc>
        <w:tc>
          <w:tcPr>
            <w:tcW w:w="0" w:type="auto"/>
            <w:tcBorders>
              <w:top w:val="single" w:sz="4" w:space="0" w:color="auto"/>
              <w:left w:val="single" w:sz="4" w:space="0" w:color="auto"/>
              <w:bottom w:val="single" w:sz="4" w:space="0" w:color="auto"/>
              <w:right w:val="double" w:sz="4" w:space="0" w:color="auto"/>
            </w:tcBorders>
            <w:vAlign w:val="center"/>
            <w:hideMark/>
          </w:tcPr>
          <w:p w14:paraId="692D84CD" w14:textId="77777777" w:rsidR="00DE5327" w:rsidRPr="004C31EB" w:rsidRDefault="00DE5327" w:rsidP="00573259">
            <w:pPr>
              <w:spacing w:line="276" w:lineRule="auto"/>
              <w:rPr>
                <w:rFonts w:eastAsia="Arial,Times New Roman" w:cs="Arial"/>
                <w:color w:val="auto"/>
                <w:szCs w:val="20"/>
                <w:lang w:val="es-ES" w:eastAsia="es-CO"/>
              </w:rPr>
            </w:pPr>
            <w:r w:rsidRPr="004C31EB">
              <w:rPr>
                <w:rFonts w:cs="Arial"/>
                <w:color w:val="auto"/>
                <w:szCs w:val="20"/>
                <w:lang w:val="es-ES" w:eastAsia="es-CO"/>
              </w:rPr>
              <w:t xml:space="preserve">3 meses contados a partir de la fecha de cierre del </w:t>
            </w:r>
            <w:r>
              <w:rPr>
                <w:rFonts w:cs="Arial"/>
                <w:color w:val="auto"/>
                <w:szCs w:val="20"/>
                <w:lang w:val="es-ES" w:eastAsia="es-CO"/>
              </w:rPr>
              <w:t>p</w:t>
            </w:r>
            <w:r w:rsidRPr="004C31EB">
              <w:rPr>
                <w:rFonts w:cs="Arial"/>
                <w:color w:val="auto"/>
                <w:szCs w:val="20"/>
                <w:lang w:val="es-ES" w:eastAsia="es-CO"/>
              </w:rPr>
              <w:t xml:space="preserve">roceso de </w:t>
            </w:r>
            <w:r>
              <w:rPr>
                <w:rFonts w:cs="Arial"/>
                <w:color w:val="auto"/>
                <w:szCs w:val="20"/>
                <w:lang w:val="es-ES" w:eastAsia="es-CO"/>
              </w:rPr>
              <w:t>c</w:t>
            </w:r>
            <w:r w:rsidRPr="004C31EB">
              <w:rPr>
                <w:rFonts w:cs="Arial"/>
                <w:color w:val="auto"/>
                <w:szCs w:val="20"/>
                <w:lang w:val="es-ES" w:eastAsia="es-CO"/>
              </w:rPr>
              <w:t>ontratación.</w:t>
            </w:r>
            <w:r w:rsidRPr="004C31EB">
              <w:rPr>
                <w:rFonts w:eastAsia="Arial,Times New Roman" w:cs="Arial"/>
                <w:color w:val="auto"/>
                <w:szCs w:val="20"/>
                <w:lang w:val="es-ES" w:eastAsia="es-CO"/>
              </w:rPr>
              <w:t xml:space="preserve"> </w:t>
            </w:r>
          </w:p>
        </w:tc>
      </w:tr>
      <w:tr w:rsidR="00DE5327" w:rsidRPr="00845B4D" w14:paraId="2AA73218" w14:textId="77777777" w:rsidTr="00573259">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2024F611" w14:textId="77777777" w:rsidR="00DE5327" w:rsidRPr="004C31EB" w:rsidRDefault="00DE5327" w:rsidP="00573259">
            <w:pPr>
              <w:spacing w:line="276" w:lineRule="auto"/>
              <w:jc w:val="center"/>
              <w:rPr>
                <w:rFonts w:eastAsia="Arial,Times New Roman" w:cs="Arial"/>
                <w:color w:val="auto"/>
                <w:szCs w:val="20"/>
                <w:lang w:val="es-ES" w:eastAsia="es-CO"/>
              </w:rPr>
            </w:pPr>
            <w:r w:rsidRPr="004C31EB">
              <w:rPr>
                <w:rFonts w:cs="Arial"/>
                <w:color w:val="auto"/>
                <w:szCs w:val="20"/>
                <w:lang w:val="es-ES" w:eastAsia="es-CO"/>
              </w:rPr>
              <w:t>Valor</w:t>
            </w:r>
            <w:r w:rsidRPr="004C31EB">
              <w:rPr>
                <w:rFonts w:eastAsia="Arial,Times New Roman" w:cs="Arial"/>
                <w:color w:val="auto"/>
                <w:szCs w:val="20"/>
                <w:lang w:val="es-ES" w:eastAsia="es-CO"/>
              </w:rPr>
              <w:t xml:space="preserve"> </w:t>
            </w:r>
            <w:r>
              <w:rPr>
                <w:rFonts w:cs="Arial"/>
                <w:color w:val="auto"/>
                <w:szCs w:val="20"/>
                <w:lang w:val="es-ES" w:eastAsia="es-CO"/>
              </w:rPr>
              <w:t>a</w:t>
            </w:r>
            <w:r w:rsidRPr="004C31EB">
              <w:rPr>
                <w:rFonts w:cs="Arial"/>
                <w:color w:val="auto"/>
                <w:szCs w:val="20"/>
                <w:lang w:val="es-ES" w:eastAsia="es-CO"/>
              </w:rPr>
              <w:t>segurado</w:t>
            </w:r>
          </w:p>
        </w:tc>
        <w:tc>
          <w:tcPr>
            <w:tcW w:w="0" w:type="auto"/>
            <w:tcBorders>
              <w:top w:val="single" w:sz="4" w:space="0" w:color="auto"/>
              <w:left w:val="single" w:sz="4" w:space="0" w:color="auto"/>
              <w:bottom w:val="single" w:sz="4" w:space="0" w:color="auto"/>
              <w:right w:val="double" w:sz="4" w:space="0" w:color="auto"/>
            </w:tcBorders>
            <w:vAlign w:val="center"/>
            <w:hideMark/>
          </w:tcPr>
          <w:p w14:paraId="4500BEFF" w14:textId="77777777" w:rsidR="00DE5327" w:rsidRPr="004C31EB" w:rsidRDefault="00DE5327" w:rsidP="00573259">
            <w:pPr>
              <w:spacing w:line="276" w:lineRule="auto"/>
              <w:rPr>
                <w:rFonts w:cs="Arial"/>
                <w:color w:val="auto"/>
                <w:szCs w:val="20"/>
                <w:lang w:val="es-ES" w:eastAsia="es-CO"/>
              </w:rPr>
            </w:pPr>
            <w:r w:rsidRPr="004C31EB">
              <w:rPr>
                <w:rFonts w:cs="Arial"/>
                <w:color w:val="auto"/>
                <w:szCs w:val="20"/>
                <w:lang w:val="es-ES" w:eastAsia="es-CO"/>
              </w:rPr>
              <w:t>Diez</w:t>
            </w:r>
            <w:r w:rsidRPr="004C31EB">
              <w:rPr>
                <w:rFonts w:eastAsia="Arial,Times New Roman" w:cs="Arial"/>
                <w:color w:val="auto"/>
                <w:szCs w:val="20"/>
                <w:lang w:val="es-ES" w:eastAsia="es-CO"/>
              </w:rPr>
              <w:t xml:space="preserve"> </w:t>
            </w:r>
            <w:r w:rsidRPr="004C31EB">
              <w:rPr>
                <w:rFonts w:cs="Arial"/>
                <w:color w:val="auto"/>
                <w:szCs w:val="20"/>
                <w:lang w:val="es-ES" w:eastAsia="es-CO"/>
              </w:rPr>
              <w:t>por</w:t>
            </w:r>
            <w:r w:rsidRPr="004C31EB">
              <w:rPr>
                <w:rFonts w:eastAsia="Arial,Times New Roman" w:cs="Arial"/>
                <w:color w:val="auto"/>
                <w:szCs w:val="20"/>
                <w:lang w:val="es-ES" w:eastAsia="es-CO"/>
              </w:rPr>
              <w:t xml:space="preserve"> </w:t>
            </w:r>
            <w:r w:rsidRPr="004C31EB">
              <w:rPr>
                <w:rFonts w:cs="Arial"/>
                <w:color w:val="auto"/>
                <w:szCs w:val="20"/>
                <w:lang w:val="es-ES" w:eastAsia="es-CO"/>
              </w:rPr>
              <w:t>ciento</w:t>
            </w:r>
            <w:r w:rsidRPr="004C31EB">
              <w:rPr>
                <w:rFonts w:eastAsia="Arial,Times New Roman" w:cs="Arial"/>
                <w:color w:val="auto"/>
                <w:szCs w:val="20"/>
                <w:lang w:val="es-ES" w:eastAsia="es-CO"/>
              </w:rPr>
              <w:t xml:space="preserve"> </w:t>
            </w:r>
            <w:r w:rsidRPr="004C31EB">
              <w:rPr>
                <w:rFonts w:cs="Arial"/>
                <w:color w:val="auto"/>
                <w:szCs w:val="20"/>
                <w:lang w:val="es-ES" w:eastAsia="es-CO"/>
              </w:rPr>
              <w:t>(10%)</w:t>
            </w:r>
            <w:r w:rsidRPr="004C31EB">
              <w:rPr>
                <w:rFonts w:eastAsia="Arial,Times New Roman" w:cs="Arial"/>
                <w:color w:val="auto"/>
                <w:szCs w:val="20"/>
                <w:lang w:val="es-ES" w:eastAsia="es-CO"/>
              </w:rPr>
              <w:t xml:space="preserve"> </w:t>
            </w:r>
            <w:r w:rsidRPr="004C31EB">
              <w:rPr>
                <w:rFonts w:cs="Arial"/>
                <w:color w:val="auto"/>
                <w:szCs w:val="20"/>
                <w:lang w:val="es-ES" w:eastAsia="es-CO"/>
              </w:rPr>
              <w:t>del</w:t>
            </w:r>
            <w:r w:rsidRPr="004C31EB">
              <w:rPr>
                <w:rFonts w:eastAsia="Arial,Times New Roman" w:cs="Arial"/>
                <w:color w:val="auto"/>
                <w:szCs w:val="20"/>
                <w:lang w:val="es-ES" w:eastAsia="es-CO"/>
              </w:rPr>
              <w:t xml:space="preserve"> </w:t>
            </w:r>
            <w:r>
              <w:rPr>
                <w:rFonts w:cs="Arial"/>
                <w:color w:val="auto"/>
                <w:szCs w:val="20"/>
                <w:lang w:val="es-ES" w:eastAsia="es-CO"/>
              </w:rPr>
              <w:t>p</w:t>
            </w:r>
            <w:r w:rsidRPr="004C31EB">
              <w:rPr>
                <w:rFonts w:cs="Arial"/>
                <w:color w:val="auto"/>
                <w:szCs w:val="20"/>
                <w:lang w:val="es-ES" w:eastAsia="es-CO"/>
              </w:rPr>
              <w:t>resupuesto</w:t>
            </w:r>
            <w:r w:rsidRPr="004C31EB">
              <w:rPr>
                <w:rFonts w:eastAsia="Arial,Times New Roman" w:cs="Arial"/>
                <w:color w:val="auto"/>
                <w:szCs w:val="20"/>
                <w:lang w:val="es-ES" w:eastAsia="es-CO"/>
              </w:rPr>
              <w:t xml:space="preserve"> </w:t>
            </w:r>
            <w:r>
              <w:rPr>
                <w:rFonts w:cs="Arial"/>
                <w:color w:val="auto"/>
                <w:szCs w:val="20"/>
                <w:lang w:val="es-ES" w:eastAsia="es-CO"/>
              </w:rPr>
              <w:t>o</w:t>
            </w:r>
            <w:r w:rsidRPr="004C31EB">
              <w:rPr>
                <w:rFonts w:cs="Arial"/>
                <w:color w:val="auto"/>
                <w:szCs w:val="20"/>
                <w:lang w:val="es-ES" w:eastAsia="es-CO"/>
              </w:rPr>
              <w:t>ficial</w:t>
            </w:r>
            <w:r w:rsidRPr="004C31EB">
              <w:rPr>
                <w:rFonts w:eastAsia="Arial,Times New Roman" w:cs="Arial"/>
                <w:color w:val="auto"/>
                <w:szCs w:val="20"/>
                <w:lang w:val="es-ES" w:eastAsia="es-CO"/>
              </w:rPr>
              <w:t xml:space="preserve"> </w:t>
            </w:r>
            <w:r w:rsidRPr="004C31EB">
              <w:rPr>
                <w:rFonts w:cs="Arial"/>
                <w:color w:val="auto"/>
                <w:szCs w:val="20"/>
                <w:lang w:val="es-ES" w:eastAsia="es-CO"/>
              </w:rPr>
              <w:t>del</w:t>
            </w:r>
            <w:r w:rsidRPr="004C31EB">
              <w:rPr>
                <w:rFonts w:eastAsia="Arial,Times New Roman" w:cs="Arial"/>
                <w:color w:val="auto"/>
                <w:szCs w:val="20"/>
                <w:lang w:val="es-ES" w:eastAsia="es-CO"/>
              </w:rPr>
              <w:t xml:space="preserve"> </w:t>
            </w:r>
            <w:r>
              <w:rPr>
                <w:rFonts w:cs="Arial"/>
                <w:color w:val="auto"/>
                <w:szCs w:val="20"/>
                <w:lang w:val="es-ES" w:eastAsia="es-CO"/>
              </w:rPr>
              <w:t>p</w:t>
            </w:r>
            <w:r w:rsidRPr="004C31EB">
              <w:rPr>
                <w:rFonts w:cs="Arial"/>
                <w:color w:val="auto"/>
                <w:szCs w:val="20"/>
                <w:lang w:val="es-ES" w:eastAsia="es-CO"/>
              </w:rPr>
              <w:t>roceso</w:t>
            </w:r>
            <w:r w:rsidRPr="004C31EB">
              <w:rPr>
                <w:rFonts w:eastAsia="Arial,Times New Roman" w:cs="Arial"/>
                <w:color w:val="auto"/>
                <w:szCs w:val="20"/>
                <w:lang w:val="es-ES" w:eastAsia="es-CO"/>
              </w:rPr>
              <w:t xml:space="preserve"> </w:t>
            </w:r>
            <w:r w:rsidRPr="004C31EB">
              <w:rPr>
                <w:rFonts w:cs="Arial"/>
                <w:color w:val="auto"/>
                <w:szCs w:val="20"/>
                <w:lang w:val="es-ES" w:eastAsia="es-CO"/>
              </w:rPr>
              <w:t>de</w:t>
            </w:r>
            <w:r w:rsidRPr="004C31EB">
              <w:rPr>
                <w:rFonts w:eastAsia="Arial,Times New Roman" w:cs="Arial"/>
                <w:color w:val="auto"/>
                <w:szCs w:val="20"/>
                <w:lang w:val="es-ES" w:eastAsia="es-CO"/>
              </w:rPr>
              <w:t xml:space="preserve"> </w:t>
            </w:r>
            <w:r>
              <w:rPr>
                <w:rFonts w:cs="Arial"/>
                <w:color w:val="auto"/>
                <w:szCs w:val="20"/>
                <w:lang w:val="es-ES" w:eastAsia="es-CO"/>
              </w:rPr>
              <w:t>s</w:t>
            </w:r>
            <w:r w:rsidRPr="004C31EB">
              <w:rPr>
                <w:rFonts w:cs="Arial"/>
                <w:color w:val="auto"/>
                <w:szCs w:val="20"/>
                <w:lang w:val="es-ES" w:eastAsia="es-CO"/>
              </w:rPr>
              <w:t>elección [</w:t>
            </w:r>
            <w:r w:rsidRPr="004C31EB">
              <w:rPr>
                <w:rFonts w:cs="Arial"/>
                <w:color w:val="auto"/>
                <w:szCs w:val="20"/>
                <w:highlight w:val="lightGray"/>
                <w:lang w:val="es-ES" w:eastAsia="es-CO"/>
              </w:rPr>
              <w:t xml:space="preserve">Cuando la oferta o el </w:t>
            </w:r>
            <w:r>
              <w:rPr>
                <w:rFonts w:cs="Arial"/>
                <w:color w:val="auto"/>
                <w:szCs w:val="20"/>
                <w:highlight w:val="lightGray"/>
                <w:lang w:val="es-ES" w:eastAsia="es-CO"/>
              </w:rPr>
              <w:t>p</w:t>
            </w:r>
            <w:r w:rsidRPr="004C31EB">
              <w:rPr>
                <w:rFonts w:cs="Arial"/>
                <w:color w:val="auto"/>
                <w:szCs w:val="20"/>
                <w:highlight w:val="lightGray"/>
                <w:lang w:val="es-ES" w:eastAsia="es-CO"/>
              </w:rPr>
              <w:t xml:space="preserve">resupuesto </w:t>
            </w:r>
            <w:r>
              <w:rPr>
                <w:rFonts w:cs="Arial"/>
                <w:color w:val="auto"/>
                <w:szCs w:val="20"/>
                <w:highlight w:val="lightGray"/>
                <w:lang w:val="es-ES" w:eastAsia="es-CO"/>
              </w:rPr>
              <w:t>e</w:t>
            </w:r>
            <w:r w:rsidRPr="004C31EB">
              <w:rPr>
                <w:rFonts w:cs="Arial"/>
                <w:color w:val="auto"/>
                <w:szCs w:val="20"/>
                <w:highlight w:val="lightGray"/>
                <w:lang w:val="es-ES" w:eastAsia="es-CO"/>
              </w:rPr>
              <w:t>stimado sea superior a 1.000.000 de SMMLV se aplicarán las reglas establecidas en el Decreto 1082 de 2015]</w:t>
            </w:r>
          </w:p>
          <w:p w14:paraId="48AC07CA" w14:textId="77777777" w:rsidR="00DE5327" w:rsidRPr="004C31EB" w:rsidRDefault="00DE5327" w:rsidP="00573259">
            <w:pPr>
              <w:spacing w:line="276" w:lineRule="auto"/>
              <w:rPr>
                <w:rFonts w:cs="Arial"/>
                <w:color w:val="auto"/>
                <w:szCs w:val="20"/>
                <w:lang w:val="es-ES" w:eastAsia="es-CO"/>
              </w:rPr>
            </w:pPr>
          </w:p>
          <w:p w14:paraId="0AB3B158" w14:textId="77777777" w:rsidR="00DE5327" w:rsidRPr="004C31EB" w:rsidRDefault="00DE5327" w:rsidP="00573259">
            <w:pPr>
              <w:spacing w:line="276" w:lineRule="auto"/>
              <w:rPr>
                <w:rFonts w:eastAsia="Arial,Times New Roman" w:cs="Arial"/>
                <w:color w:val="auto"/>
                <w:szCs w:val="20"/>
                <w:lang w:val="es-ES" w:eastAsia="es-CO"/>
              </w:rPr>
            </w:pPr>
            <w:r w:rsidRPr="004C31EB">
              <w:rPr>
                <w:rFonts w:cs="Arial"/>
                <w:color w:val="auto"/>
                <w:szCs w:val="20"/>
                <w:highlight w:val="lightGray"/>
                <w:lang w:val="es-ES" w:eastAsia="es-CO"/>
              </w:rPr>
              <w:t xml:space="preserve">[En los </w:t>
            </w:r>
            <w:r>
              <w:rPr>
                <w:rFonts w:cs="Arial"/>
                <w:color w:val="auto"/>
                <w:szCs w:val="20"/>
                <w:highlight w:val="lightGray"/>
                <w:lang w:val="es-ES" w:eastAsia="es-CO"/>
              </w:rPr>
              <w:t>p</w:t>
            </w:r>
            <w:r w:rsidRPr="004C31EB">
              <w:rPr>
                <w:rFonts w:cs="Arial"/>
                <w:color w:val="auto"/>
                <w:szCs w:val="20"/>
                <w:highlight w:val="lightGray"/>
                <w:lang w:val="es-ES" w:eastAsia="es-CO"/>
              </w:rPr>
              <w:t xml:space="preserve">rocesos de contratación estructurados por lotes, el valor asegurado corresponderá al diez por ciento (10%) del </w:t>
            </w:r>
            <w:r>
              <w:rPr>
                <w:rFonts w:cs="Arial"/>
                <w:color w:val="auto"/>
                <w:szCs w:val="20"/>
                <w:highlight w:val="lightGray"/>
                <w:lang w:val="es-ES" w:eastAsia="es-CO"/>
              </w:rPr>
              <w:t>p</w:t>
            </w:r>
            <w:r w:rsidRPr="004C31EB">
              <w:rPr>
                <w:rFonts w:cs="Arial"/>
                <w:color w:val="auto"/>
                <w:szCs w:val="20"/>
                <w:highlight w:val="lightGray"/>
                <w:lang w:val="es-ES" w:eastAsia="es-CO"/>
              </w:rPr>
              <w:t xml:space="preserve">resupuesto </w:t>
            </w:r>
            <w:r>
              <w:rPr>
                <w:rFonts w:cs="Arial"/>
                <w:color w:val="auto"/>
                <w:szCs w:val="20"/>
                <w:highlight w:val="lightGray"/>
                <w:lang w:val="es-ES" w:eastAsia="es-CO"/>
              </w:rPr>
              <w:t>o</w:t>
            </w:r>
            <w:r w:rsidRPr="004C31EB">
              <w:rPr>
                <w:rFonts w:cs="Arial"/>
                <w:color w:val="auto"/>
                <w:szCs w:val="20"/>
                <w:highlight w:val="lightGray"/>
                <w:lang w:val="es-ES" w:eastAsia="es-CO"/>
              </w:rPr>
              <w:t>ficial del lote o la sumatoria de los lotes a los cuales se presente oferta]</w:t>
            </w:r>
            <w:r w:rsidRPr="004C31EB">
              <w:rPr>
                <w:rFonts w:eastAsia="Arial,Times New Roman" w:cs="Arial"/>
                <w:color w:val="auto"/>
                <w:szCs w:val="20"/>
                <w:lang w:val="es-ES" w:eastAsia="es-CO"/>
              </w:rPr>
              <w:t xml:space="preserve"> </w:t>
            </w:r>
          </w:p>
        </w:tc>
      </w:tr>
      <w:tr w:rsidR="00DE5327" w:rsidRPr="00845B4D" w14:paraId="40661BC2" w14:textId="77777777" w:rsidTr="00573259">
        <w:trPr>
          <w:trHeight w:val="20"/>
          <w:jc w:val="center"/>
        </w:trPr>
        <w:tc>
          <w:tcPr>
            <w:tcW w:w="0" w:type="auto"/>
            <w:tcBorders>
              <w:top w:val="single" w:sz="4" w:space="0" w:color="auto"/>
              <w:left w:val="double" w:sz="4" w:space="0" w:color="auto"/>
              <w:bottom w:val="double" w:sz="4" w:space="0" w:color="auto"/>
              <w:right w:val="single" w:sz="4" w:space="0" w:color="auto"/>
            </w:tcBorders>
            <w:vAlign w:val="center"/>
            <w:hideMark/>
          </w:tcPr>
          <w:p w14:paraId="6B39943D" w14:textId="77777777" w:rsidR="00DE5327" w:rsidRPr="004C31EB" w:rsidRDefault="00DE5327" w:rsidP="00573259">
            <w:pPr>
              <w:spacing w:line="276" w:lineRule="auto"/>
              <w:jc w:val="center"/>
              <w:rPr>
                <w:rFonts w:eastAsia="Arial,Times New Roman" w:cs="Arial"/>
                <w:color w:val="auto"/>
                <w:szCs w:val="20"/>
                <w:lang w:val="es-ES" w:eastAsia="es-CO"/>
              </w:rPr>
            </w:pPr>
            <w:r w:rsidRPr="004C31EB">
              <w:rPr>
                <w:rFonts w:cs="Arial"/>
                <w:color w:val="auto"/>
                <w:szCs w:val="20"/>
                <w:lang w:val="es-ES" w:eastAsia="es-CO"/>
              </w:rPr>
              <w:t>Tomador</w:t>
            </w:r>
            <w:r w:rsidRPr="004C31EB">
              <w:rPr>
                <w:rFonts w:eastAsia="Arial,Times New Roman" w:cs="Arial"/>
                <w:color w:val="auto"/>
                <w:szCs w:val="20"/>
                <w:lang w:val="es-ES" w:eastAsia="es-CO"/>
              </w:rPr>
              <w:t xml:space="preserve"> </w:t>
            </w:r>
          </w:p>
        </w:tc>
        <w:tc>
          <w:tcPr>
            <w:tcW w:w="0" w:type="auto"/>
            <w:tcBorders>
              <w:top w:val="single" w:sz="4" w:space="0" w:color="auto"/>
              <w:left w:val="single" w:sz="4" w:space="0" w:color="auto"/>
              <w:bottom w:val="double" w:sz="4" w:space="0" w:color="auto"/>
              <w:right w:val="double" w:sz="4" w:space="0" w:color="auto"/>
            </w:tcBorders>
            <w:vAlign w:val="center"/>
            <w:hideMark/>
          </w:tcPr>
          <w:p w14:paraId="1AF8D9FB" w14:textId="77777777" w:rsidR="00DE5327" w:rsidRPr="004C31EB" w:rsidRDefault="00DE5327" w:rsidP="00DD09A7">
            <w:pPr>
              <w:pStyle w:val="Prrafodelista"/>
              <w:numPr>
                <w:ilvl w:val="0"/>
                <w:numId w:val="50"/>
              </w:numPr>
              <w:spacing w:line="276" w:lineRule="auto"/>
              <w:rPr>
                <w:rFonts w:eastAsia="Arial,Times New Roman" w:cs="Arial"/>
                <w:szCs w:val="20"/>
                <w:lang w:val="es-ES" w:eastAsia="es-CO"/>
              </w:rPr>
            </w:pPr>
            <w:r w:rsidRPr="004C31EB">
              <w:rPr>
                <w:rFonts w:eastAsia="Arial" w:cs="Arial"/>
                <w:szCs w:val="20"/>
                <w:lang w:val="es-ES" w:eastAsia="es-CO"/>
              </w:rPr>
              <w:t>Para</w:t>
            </w:r>
            <w:r w:rsidRPr="004C31EB">
              <w:rPr>
                <w:rFonts w:eastAsia="Arial,Times New Roman" w:cs="Arial"/>
                <w:szCs w:val="20"/>
                <w:lang w:val="es-ES" w:eastAsia="es-CO"/>
              </w:rPr>
              <w:t xml:space="preserve"> </w:t>
            </w:r>
            <w:r w:rsidRPr="004C31EB">
              <w:rPr>
                <w:rFonts w:eastAsia="Arial" w:cs="Arial"/>
                <w:szCs w:val="20"/>
                <w:lang w:val="es-ES" w:eastAsia="es-CO"/>
              </w:rPr>
              <w:t>las</w:t>
            </w:r>
            <w:r w:rsidRPr="004C31EB">
              <w:rPr>
                <w:rFonts w:eastAsia="Arial,Times New Roman" w:cs="Arial"/>
                <w:szCs w:val="20"/>
                <w:lang w:val="es-ES" w:eastAsia="es-CO"/>
              </w:rPr>
              <w:t xml:space="preserve"> </w:t>
            </w:r>
            <w:r w:rsidRPr="004C31EB">
              <w:rPr>
                <w:rFonts w:eastAsia="Arial" w:cs="Arial"/>
                <w:szCs w:val="20"/>
                <w:lang w:val="es-ES" w:eastAsia="es-CO"/>
              </w:rPr>
              <w:t>personas</w:t>
            </w:r>
            <w:r w:rsidRPr="004C31EB">
              <w:rPr>
                <w:rFonts w:eastAsia="Arial,Times New Roman" w:cs="Arial"/>
                <w:szCs w:val="20"/>
                <w:lang w:val="es-ES" w:eastAsia="es-CO"/>
              </w:rPr>
              <w:t xml:space="preserve"> </w:t>
            </w:r>
            <w:r w:rsidRPr="004C31EB">
              <w:rPr>
                <w:rFonts w:eastAsia="Arial" w:cs="Arial"/>
                <w:szCs w:val="20"/>
                <w:lang w:val="es-ES" w:eastAsia="es-CO"/>
              </w:rPr>
              <w:t>jurídicas:</w:t>
            </w:r>
            <w:r w:rsidRPr="004C31EB">
              <w:rPr>
                <w:rFonts w:eastAsia="Arial,Times New Roman" w:cs="Arial"/>
                <w:szCs w:val="20"/>
                <w:lang w:val="es-ES" w:eastAsia="es-CO"/>
              </w:rPr>
              <w:t xml:space="preserve"> </w:t>
            </w:r>
            <w:r w:rsidRPr="004C31EB">
              <w:rPr>
                <w:rFonts w:eastAsia="Arial" w:cs="Arial"/>
                <w:szCs w:val="20"/>
                <w:lang w:val="es-ES" w:eastAsia="es-CO"/>
              </w:rPr>
              <w:t>la</w:t>
            </w:r>
            <w:r w:rsidRPr="004C31EB">
              <w:rPr>
                <w:rFonts w:eastAsia="Arial,Times New Roman" w:cs="Arial"/>
                <w:szCs w:val="20"/>
                <w:lang w:val="es-ES" w:eastAsia="es-CO"/>
              </w:rPr>
              <w:t xml:space="preserve"> </w:t>
            </w:r>
            <w:r>
              <w:rPr>
                <w:rFonts w:eastAsia="Arial" w:cs="Arial"/>
                <w:szCs w:val="20"/>
                <w:lang w:val="es-ES" w:eastAsia="es-CO"/>
              </w:rPr>
              <w:t>g</w:t>
            </w:r>
            <w:r w:rsidRPr="004C31EB">
              <w:rPr>
                <w:rFonts w:eastAsia="Arial" w:cs="Arial"/>
                <w:szCs w:val="20"/>
                <w:lang w:val="es-ES" w:eastAsia="es-CO"/>
              </w:rPr>
              <w:t>arantía</w:t>
            </w:r>
            <w:r w:rsidRPr="004C31EB">
              <w:rPr>
                <w:rFonts w:eastAsia="Arial,Times New Roman" w:cs="Arial"/>
                <w:szCs w:val="20"/>
                <w:lang w:val="es-ES" w:eastAsia="es-CO"/>
              </w:rPr>
              <w:t xml:space="preserve"> </w:t>
            </w:r>
            <w:r w:rsidRPr="004C31EB">
              <w:rPr>
                <w:rFonts w:eastAsia="Arial" w:cs="Arial"/>
                <w:szCs w:val="20"/>
                <w:lang w:val="es-ES" w:eastAsia="es-CO"/>
              </w:rPr>
              <w:t>deberá</w:t>
            </w:r>
            <w:r w:rsidRPr="004C31EB">
              <w:rPr>
                <w:rFonts w:eastAsia="Arial,Times New Roman" w:cs="Arial"/>
                <w:szCs w:val="20"/>
                <w:lang w:val="es-ES" w:eastAsia="es-CO"/>
              </w:rPr>
              <w:t xml:space="preserve"> </w:t>
            </w:r>
            <w:r w:rsidRPr="004C31EB">
              <w:rPr>
                <w:rFonts w:eastAsia="Arial" w:cs="Arial"/>
                <w:szCs w:val="20"/>
                <w:lang w:val="es-ES" w:eastAsia="es-CO"/>
              </w:rPr>
              <w:t>tomarse</w:t>
            </w:r>
            <w:r w:rsidRPr="004C31EB">
              <w:rPr>
                <w:rFonts w:eastAsia="Arial,Times New Roman" w:cs="Arial"/>
                <w:szCs w:val="20"/>
                <w:lang w:val="es-ES" w:eastAsia="es-CO"/>
              </w:rPr>
              <w:t xml:space="preserve"> </w:t>
            </w:r>
            <w:r w:rsidRPr="004C31EB">
              <w:rPr>
                <w:rFonts w:eastAsia="Arial" w:cs="Arial"/>
                <w:szCs w:val="20"/>
                <w:lang w:val="es-ES" w:eastAsia="es-CO"/>
              </w:rPr>
              <w:t>con</w:t>
            </w:r>
            <w:r w:rsidRPr="004C31EB">
              <w:rPr>
                <w:rFonts w:eastAsia="Arial,Times New Roman" w:cs="Arial"/>
                <w:szCs w:val="20"/>
                <w:lang w:val="es-ES" w:eastAsia="es-CO"/>
              </w:rPr>
              <w:t xml:space="preserve"> </w:t>
            </w:r>
            <w:r w:rsidRPr="004C31EB">
              <w:rPr>
                <w:rFonts w:eastAsia="Arial" w:cs="Arial"/>
                <w:szCs w:val="20"/>
                <w:lang w:val="es-ES" w:eastAsia="es-CO"/>
              </w:rPr>
              <w:t>el</w:t>
            </w:r>
            <w:r w:rsidRPr="004C31EB">
              <w:rPr>
                <w:rFonts w:eastAsia="Arial,Times New Roman" w:cs="Arial"/>
                <w:szCs w:val="20"/>
                <w:lang w:val="es-ES" w:eastAsia="es-CO"/>
              </w:rPr>
              <w:t xml:space="preserve"> </w:t>
            </w:r>
            <w:r w:rsidRPr="004C31EB">
              <w:rPr>
                <w:rFonts w:eastAsia="Arial" w:cs="Arial"/>
                <w:szCs w:val="20"/>
                <w:lang w:val="es-ES" w:eastAsia="es-CO"/>
              </w:rPr>
              <w:t>nombre</w:t>
            </w:r>
            <w:r w:rsidRPr="004C31EB">
              <w:rPr>
                <w:rFonts w:eastAsia="Arial,Times New Roman" w:cs="Arial"/>
                <w:szCs w:val="20"/>
                <w:lang w:val="es-ES" w:eastAsia="es-CO"/>
              </w:rPr>
              <w:t xml:space="preserve"> </w:t>
            </w:r>
            <w:r w:rsidRPr="004C31EB">
              <w:rPr>
                <w:rFonts w:eastAsia="Arial" w:cs="Arial"/>
                <w:szCs w:val="20"/>
                <w:lang w:val="es-ES" w:eastAsia="es-CO"/>
              </w:rPr>
              <w:t>o</w:t>
            </w:r>
            <w:r w:rsidRPr="004C31EB">
              <w:rPr>
                <w:rFonts w:eastAsia="Arial,Times New Roman" w:cs="Arial"/>
                <w:szCs w:val="20"/>
                <w:lang w:val="es-ES" w:eastAsia="es-CO"/>
              </w:rPr>
              <w:t xml:space="preserve"> </w:t>
            </w:r>
            <w:r w:rsidRPr="004C31EB">
              <w:rPr>
                <w:rFonts w:eastAsia="Arial" w:cs="Arial"/>
                <w:szCs w:val="20"/>
                <w:lang w:val="es-ES" w:eastAsia="es-CO"/>
              </w:rPr>
              <w:t>razón</w:t>
            </w:r>
            <w:r w:rsidRPr="004C31EB">
              <w:rPr>
                <w:rFonts w:eastAsia="Arial,Times New Roman" w:cs="Arial"/>
                <w:szCs w:val="20"/>
                <w:lang w:val="es-ES" w:eastAsia="es-CO"/>
              </w:rPr>
              <w:t xml:space="preserve"> </w:t>
            </w:r>
            <w:r w:rsidRPr="004C31EB">
              <w:rPr>
                <w:rFonts w:eastAsia="Arial" w:cs="Arial"/>
                <w:szCs w:val="20"/>
                <w:lang w:val="es-ES" w:eastAsia="es-CO"/>
              </w:rPr>
              <w:t>social</w:t>
            </w:r>
            <w:r w:rsidRPr="004C31EB">
              <w:rPr>
                <w:rFonts w:eastAsia="Arial,Times New Roman" w:cs="Arial"/>
                <w:szCs w:val="20"/>
                <w:lang w:val="es-ES" w:eastAsia="es-CO"/>
              </w:rPr>
              <w:t xml:space="preserve"> </w:t>
            </w:r>
            <w:r w:rsidRPr="004C31EB">
              <w:rPr>
                <w:rFonts w:eastAsia="Arial" w:cs="Arial"/>
                <w:szCs w:val="20"/>
                <w:lang w:val="es-ES" w:eastAsia="es-CO"/>
              </w:rPr>
              <w:t>y</w:t>
            </w:r>
            <w:r w:rsidRPr="004C31EB">
              <w:rPr>
                <w:rFonts w:eastAsia="Arial,Times New Roman" w:cs="Arial"/>
                <w:szCs w:val="20"/>
                <w:lang w:val="es-ES" w:eastAsia="es-CO"/>
              </w:rPr>
              <w:t xml:space="preserve"> </w:t>
            </w:r>
            <w:r w:rsidRPr="004C31EB">
              <w:rPr>
                <w:rFonts w:eastAsia="Arial" w:cs="Arial"/>
                <w:szCs w:val="20"/>
                <w:lang w:val="es-ES" w:eastAsia="es-CO"/>
              </w:rPr>
              <w:t>tipo</w:t>
            </w:r>
            <w:r w:rsidRPr="004C31EB">
              <w:rPr>
                <w:rFonts w:eastAsia="Arial,Times New Roman" w:cs="Arial"/>
                <w:szCs w:val="20"/>
                <w:lang w:val="es-ES" w:eastAsia="es-CO"/>
              </w:rPr>
              <w:t xml:space="preserve"> </w:t>
            </w:r>
            <w:r w:rsidRPr="004C31EB">
              <w:rPr>
                <w:rFonts w:eastAsia="Arial" w:cs="Arial"/>
                <w:szCs w:val="20"/>
                <w:lang w:val="es-ES" w:eastAsia="es-CO"/>
              </w:rPr>
              <w:t>societario</w:t>
            </w:r>
            <w:r w:rsidRPr="004C31EB">
              <w:rPr>
                <w:rFonts w:eastAsia="Arial,Times New Roman" w:cs="Arial"/>
                <w:szCs w:val="20"/>
                <w:lang w:val="es-ES" w:eastAsia="es-CO"/>
              </w:rPr>
              <w:t xml:space="preserve"> </w:t>
            </w:r>
            <w:r w:rsidRPr="004C31EB">
              <w:rPr>
                <w:rFonts w:eastAsia="Arial" w:cs="Arial"/>
                <w:szCs w:val="20"/>
                <w:lang w:val="es-ES" w:eastAsia="es-CO"/>
              </w:rPr>
              <w:t>que</w:t>
            </w:r>
            <w:r w:rsidRPr="004C31EB">
              <w:rPr>
                <w:rFonts w:eastAsia="Arial,Times New Roman" w:cs="Arial"/>
                <w:szCs w:val="20"/>
                <w:lang w:val="es-ES" w:eastAsia="es-CO"/>
              </w:rPr>
              <w:t xml:space="preserve"> </w:t>
            </w:r>
            <w:r w:rsidRPr="004C31EB">
              <w:rPr>
                <w:rFonts w:eastAsia="Arial" w:cs="Arial"/>
                <w:szCs w:val="20"/>
                <w:lang w:val="es-ES" w:eastAsia="es-CO"/>
              </w:rPr>
              <w:t>figura</w:t>
            </w:r>
            <w:r w:rsidRPr="004C31EB">
              <w:rPr>
                <w:rFonts w:eastAsia="Arial,Times New Roman" w:cs="Arial"/>
                <w:szCs w:val="20"/>
                <w:lang w:val="es-ES" w:eastAsia="es-CO"/>
              </w:rPr>
              <w:t xml:space="preserve"> </w:t>
            </w:r>
            <w:r w:rsidRPr="004C31EB">
              <w:rPr>
                <w:rFonts w:eastAsia="Arial" w:cs="Arial"/>
                <w:szCs w:val="20"/>
                <w:lang w:val="es-ES" w:eastAsia="es-CO"/>
              </w:rPr>
              <w:t>en</w:t>
            </w:r>
            <w:r w:rsidRPr="004C31EB">
              <w:rPr>
                <w:rFonts w:eastAsia="Arial,Times New Roman" w:cs="Arial"/>
                <w:szCs w:val="20"/>
                <w:lang w:val="es-ES" w:eastAsia="es-CO"/>
              </w:rPr>
              <w:t xml:space="preserve"> </w:t>
            </w:r>
            <w:r w:rsidRPr="004C31EB">
              <w:rPr>
                <w:rFonts w:eastAsia="Arial" w:cs="Arial"/>
                <w:szCs w:val="20"/>
                <w:lang w:val="es-ES" w:eastAsia="es-CO"/>
              </w:rPr>
              <w:t>el</w:t>
            </w:r>
            <w:r w:rsidRPr="004C31EB">
              <w:rPr>
                <w:rFonts w:eastAsia="Arial,Times New Roman" w:cs="Arial"/>
                <w:szCs w:val="20"/>
                <w:lang w:val="es-ES" w:eastAsia="es-CO"/>
              </w:rPr>
              <w:t xml:space="preserve"> </w:t>
            </w:r>
            <w:r>
              <w:rPr>
                <w:rFonts w:eastAsia="Arial" w:cs="Arial"/>
                <w:szCs w:val="20"/>
                <w:lang w:val="es-ES" w:eastAsia="es-CO"/>
              </w:rPr>
              <w:t>c</w:t>
            </w:r>
            <w:r w:rsidRPr="004C31EB">
              <w:rPr>
                <w:rFonts w:eastAsia="Arial" w:cs="Arial"/>
                <w:szCs w:val="20"/>
                <w:lang w:val="es-ES" w:eastAsia="es-CO"/>
              </w:rPr>
              <w:t>ertificado</w:t>
            </w:r>
            <w:r w:rsidRPr="004C31EB">
              <w:rPr>
                <w:rFonts w:eastAsia="Arial,Times New Roman" w:cs="Arial"/>
                <w:szCs w:val="20"/>
                <w:lang w:val="es-ES" w:eastAsia="es-CO"/>
              </w:rPr>
              <w:t xml:space="preserve"> </w:t>
            </w:r>
            <w:r w:rsidRPr="004C31EB">
              <w:rPr>
                <w:rFonts w:eastAsia="Arial" w:cs="Arial"/>
                <w:szCs w:val="20"/>
                <w:lang w:val="es-ES" w:eastAsia="es-CO"/>
              </w:rPr>
              <w:t>de</w:t>
            </w:r>
            <w:r w:rsidRPr="004C31EB">
              <w:rPr>
                <w:rFonts w:eastAsia="Arial,Times New Roman" w:cs="Arial"/>
                <w:szCs w:val="20"/>
                <w:lang w:val="es-ES" w:eastAsia="es-CO"/>
              </w:rPr>
              <w:t xml:space="preserve"> </w:t>
            </w:r>
            <w:r>
              <w:rPr>
                <w:rFonts w:eastAsia="Arial" w:cs="Arial"/>
                <w:szCs w:val="20"/>
                <w:lang w:val="es-ES" w:eastAsia="es-CO"/>
              </w:rPr>
              <w:t>e</w:t>
            </w:r>
            <w:r w:rsidRPr="004C31EB">
              <w:rPr>
                <w:rFonts w:eastAsia="Arial" w:cs="Arial"/>
                <w:szCs w:val="20"/>
                <w:lang w:val="es-ES" w:eastAsia="es-CO"/>
              </w:rPr>
              <w:t>xistencia</w:t>
            </w:r>
            <w:r w:rsidRPr="004C31EB">
              <w:rPr>
                <w:rFonts w:eastAsia="Arial,Times New Roman" w:cs="Arial"/>
                <w:szCs w:val="20"/>
                <w:lang w:val="es-ES" w:eastAsia="es-CO"/>
              </w:rPr>
              <w:t xml:space="preserve"> </w:t>
            </w:r>
            <w:r w:rsidRPr="004C31EB">
              <w:rPr>
                <w:rFonts w:eastAsia="Arial" w:cs="Arial"/>
                <w:szCs w:val="20"/>
                <w:lang w:val="es-ES" w:eastAsia="es-CO"/>
              </w:rPr>
              <w:t>y</w:t>
            </w:r>
            <w:r w:rsidRPr="004C31EB">
              <w:rPr>
                <w:rFonts w:eastAsia="Arial,Times New Roman" w:cs="Arial"/>
                <w:szCs w:val="20"/>
                <w:lang w:val="es-ES" w:eastAsia="es-CO"/>
              </w:rPr>
              <w:t xml:space="preserve"> </w:t>
            </w:r>
            <w:r>
              <w:rPr>
                <w:rFonts w:eastAsia="Arial" w:cs="Arial"/>
                <w:szCs w:val="20"/>
                <w:lang w:val="es-ES" w:eastAsia="es-CO"/>
              </w:rPr>
              <w:t>r</w:t>
            </w:r>
            <w:r w:rsidRPr="004C31EB">
              <w:rPr>
                <w:rFonts w:eastAsia="Arial" w:cs="Arial"/>
                <w:szCs w:val="20"/>
                <w:lang w:val="es-ES" w:eastAsia="es-CO"/>
              </w:rPr>
              <w:t>epresentación</w:t>
            </w:r>
            <w:r w:rsidRPr="004C31EB">
              <w:rPr>
                <w:rFonts w:eastAsia="Arial,Times New Roman" w:cs="Arial"/>
                <w:szCs w:val="20"/>
                <w:lang w:val="es-ES" w:eastAsia="es-CO"/>
              </w:rPr>
              <w:t xml:space="preserve"> </w:t>
            </w:r>
            <w:r>
              <w:rPr>
                <w:rFonts w:eastAsia="Arial" w:cs="Arial"/>
                <w:szCs w:val="20"/>
                <w:lang w:val="es-ES" w:eastAsia="es-CO"/>
              </w:rPr>
              <w:t>l</w:t>
            </w:r>
            <w:r w:rsidRPr="004C31EB">
              <w:rPr>
                <w:rFonts w:eastAsia="Arial" w:cs="Arial"/>
                <w:szCs w:val="20"/>
                <w:lang w:val="es-ES" w:eastAsia="es-CO"/>
              </w:rPr>
              <w:t>egal</w:t>
            </w:r>
            <w:r w:rsidRPr="004C31EB">
              <w:rPr>
                <w:rFonts w:eastAsia="Arial,Times New Roman" w:cs="Arial"/>
                <w:szCs w:val="20"/>
                <w:lang w:val="es-ES" w:eastAsia="es-CO"/>
              </w:rPr>
              <w:t xml:space="preserve"> </w:t>
            </w:r>
            <w:r w:rsidRPr="004C31EB">
              <w:rPr>
                <w:rFonts w:eastAsia="Arial" w:cs="Arial"/>
                <w:szCs w:val="20"/>
                <w:lang w:val="es-ES" w:eastAsia="es-CO"/>
              </w:rPr>
              <w:t>expedido</w:t>
            </w:r>
            <w:r w:rsidRPr="004C31EB">
              <w:rPr>
                <w:rFonts w:eastAsia="Arial,Times New Roman" w:cs="Arial"/>
                <w:szCs w:val="20"/>
                <w:lang w:val="es-ES" w:eastAsia="es-CO"/>
              </w:rPr>
              <w:t xml:space="preserve"> </w:t>
            </w:r>
            <w:r w:rsidRPr="004C31EB">
              <w:rPr>
                <w:rFonts w:eastAsia="Arial" w:cs="Arial"/>
                <w:szCs w:val="20"/>
                <w:lang w:val="es-ES" w:eastAsia="es-CO"/>
              </w:rPr>
              <w:t>por</w:t>
            </w:r>
            <w:r w:rsidRPr="004C31EB">
              <w:rPr>
                <w:rFonts w:eastAsia="Arial,Times New Roman" w:cs="Arial"/>
                <w:szCs w:val="20"/>
                <w:lang w:val="es-ES" w:eastAsia="es-CO"/>
              </w:rPr>
              <w:t xml:space="preserve"> </w:t>
            </w:r>
            <w:r w:rsidRPr="004C31EB">
              <w:rPr>
                <w:rFonts w:eastAsia="Arial" w:cs="Arial"/>
                <w:szCs w:val="20"/>
                <w:lang w:val="es-ES" w:eastAsia="es-CO"/>
              </w:rPr>
              <w:t>la</w:t>
            </w:r>
            <w:r w:rsidRPr="004C31EB">
              <w:rPr>
                <w:rFonts w:eastAsia="Arial,Times New Roman" w:cs="Arial"/>
                <w:szCs w:val="20"/>
                <w:lang w:val="es-ES" w:eastAsia="es-CO"/>
              </w:rPr>
              <w:t xml:space="preserve"> </w:t>
            </w:r>
            <w:r w:rsidRPr="004C31EB">
              <w:rPr>
                <w:rFonts w:eastAsia="Arial" w:cs="Arial"/>
                <w:szCs w:val="20"/>
                <w:lang w:val="es-ES" w:eastAsia="es-CO"/>
              </w:rPr>
              <w:t>Cámara</w:t>
            </w:r>
            <w:r w:rsidRPr="004C31EB">
              <w:rPr>
                <w:rFonts w:eastAsia="Arial,Times New Roman" w:cs="Arial"/>
                <w:szCs w:val="20"/>
                <w:lang w:val="es-ES" w:eastAsia="es-CO"/>
              </w:rPr>
              <w:t xml:space="preserve"> </w:t>
            </w:r>
            <w:r w:rsidRPr="004C31EB">
              <w:rPr>
                <w:rFonts w:eastAsia="Arial" w:cs="Arial"/>
                <w:szCs w:val="20"/>
                <w:lang w:val="es-ES" w:eastAsia="es-CO"/>
              </w:rPr>
              <w:t>de</w:t>
            </w:r>
            <w:r w:rsidRPr="004C31EB">
              <w:rPr>
                <w:rFonts w:eastAsia="Arial,Times New Roman" w:cs="Arial"/>
                <w:szCs w:val="20"/>
                <w:lang w:val="es-ES" w:eastAsia="es-CO"/>
              </w:rPr>
              <w:t xml:space="preserve"> </w:t>
            </w:r>
            <w:r w:rsidRPr="004C31EB">
              <w:rPr>
                <w:rFonts w:eastAsia="Arial" w:cs="Arial"/>
                <w:szCs w:val="20"/>
                <w:lang w:val="es-ES" w:eastAsia="es-CO"/>
              </w:rPr>
              <w:t>Comercio</w:t>
            </w:r>
            <w:r w:rsidRPr="004C31EB">
              <w:rPr>
                <w:rFonts w:eastAsia="Arial,Times New Roman" w:cs="Arial"/>
                <w:szCs w:val="20"/>
                <w:lang w:val="es-ES" w:eastAsia="es-CO"/>
              </w:rPr>
              <w:t xml:space="preserve"> </w:t>
            </w:r>
            <w:r w:rsidRPr="004C31EB">
              <w:rPr>
                <w:rFonts w:eastAsia="Arial" w:cs="Arial"/>
                <w:szCs w:val="20"/>
                <w:lang w:val="es-ES" w:eastAsia="es-CO"/>
              </w:rPr>
              <w:t>respectiva,</w:t>
            </w:r>
            <w:r w:rsidRPr="004C31EB">
              <w:rPr>
                <w:rFonts w:eastAsia="Arial,Times New Roman" w:cs="Arial"/>
                <w:szCs w:val="20"/>
                <w:lang w:val="es-ES" w:eastAsia="es-CO"/>
              </w:rPr>
              <w:t xml:space="preserve"> </w:t>
            </w:r>
            <w:r w:rsidRPr="004C31EB">
              <w:rPr>
                <w:rFonts w:eastAsia="Arial" w:cs="Arial"/>
                <w:szCs w:val="20"/>
                <w:lang w:val="es-ES" w:eastAsia="es-CO"/>
              </w:rPr>
              <w:t>y</w:t>
            </w:r>
            <w:r w:rsidRPr="004C31EB">
              <w:rPr>
                <w:rFonts w:eastAsia="Arial,Times New Roman" w:cs="Arial"/>
                <w:szCs w:val="20"/>
                <w:lang w:val="es-ES" w:eastAsia="es-CO"/>
              </w:rPr>
              <w:t xml:space="preserve"> </w:t>
            </w:r>
            <w:r w:rsidRPr="004C31EB">
              <w:rPr>
                <w:rFonts w:eastAsia="Arial" w:cs="Arial"/>
                <w:szCs w:val="20"/>
                <w:lang w:val="es-ES" w:eastAsia="es-CO"/>
              </w:rPr>
              <w:t>no</w:t>
            </w:r>
            <w:r w:rsidRPr="004C31EB">
              <w:rPr>
                <w:rFonts w:eastAsia="Arial,Times New Roman" w:cs="Arial"/>
                <w:szCs w:val="20"/>
                <w:lang w:val="es-ES" w:eastAsia="es-CO"/>
              </w:rPr>
              <w:t xml:space="preserve"> </w:t>
            </w:r>
            <w:r w:rsidRPr="004C31EB">
              <w:rPr>
                <w:rFonts w:eastAsia="Arial" w:cs="Arial"/>
                <w:szCs w:val="20"/>
                <w:lang w:val="es-ES" w:eastAsia="es-CO"/>
              </w:rPr>
              <w:t>solo</w:t>
            </w:r>
            <w:r w:rsidRPr="004C31EB">
              <w:rPr>
                <w:rFonts w:eastAsia="Arial,Times New Roman" w:cs="Arial"/>
                <w:szCs w:val="20"/>
                <w:lang w:val="es-ES" w:eastAsia="es-CO"/>
              </w:rPr>
              <w:t xml:space="preserve"> </w:t>
            </w:r>
            <w:r w:rsidRPr="004C31EB">
              <w:rPr>
                <w:rFonts w:eastAsia="Arial" w:cs="Arial"/>
                <w:szCs w:val="20"/>
                <w:lang w:val="es-ES" w:eastAsia="es-CO"/>
              </w:rPr>
              <w:t>con</w:t>
            </w:r>
            <w:r w:rsidRPr="004C31EB">
              <w:rPr>
                <w:rFonts w:eastAsia="Arial,Times New Roman" w:cs="Arial"/>
                <w:szCs w:val="20"/>
                <w:lang w:val="es-ES" w:eastAsia="es-CO"/>
              </w:rPr>
              <w:t xml:space="preserve"> </w:t>
            </w:r>
            <w:r w:rsidRPr="004C31EB">
              <w:rPr>
                <w:rFonts w:eastAsia="Arial" w:cs="Arial"/>
                <w:szCs w:val="20"/>
                <w:lang w:val="es-ES" w:eastAsia="es-CO"/>
              </w:rPr>
              <w:t>su</w:t>
            </w:r>
            <w:r w:rsidRPr="004C31EB">
              <w:rPr>
                <w:rFonts w:eastAsia="Arial,Times New Roman" w:cs="Arial"/>
                <w:szCs w:val="20"/>
                <w:lang w:val="es-ES" w:eastAsia="es-CO"/>
              </w:rPr>
              <w:t xml:space="preserve"> </w:t>
            </w:r>
            <w:r w:rsidRPr="004C31EB">
              <w:rPr>
                <w:rFonts w:eastAsia="Arial" w:cs="Arial"/>
                <w:szCs w:val="20"/>
                <w:lang w:val="es-ES" w:eastAsia="es-CO"/>
              </w:rPr>
              <w:t>sigla,</w:t>
            </w:r>
            <w:r w:rsidRPr="004C31EB">
              <w:rPr>
                <w:rFonts w:eastAsia="Arial,Times New Roman" w:cs="Arial"/>
                <w:szCs w:val="20"/>
                <w:lang w:val="es-ES" w:eastAsia="es-CO"/>
              </w:rPr>
              <w:t xml:space="preserve"> </w:t>
            </w:r>
            <w:r w:rsidRPr="004C31EB">
              <w:rPr>
                <w:rFonts w:eastAsia="Arial" w:cs="Arial"/>
                <w:szCs w:val="20"/>
                <w:lang w:val="es-ES" w:eastAsia="es-CO"/>
              </w:rPr>
              <w:t>a</w:t>
            </w:r>
            <w:r w:rsidRPr="004C31EB">
              <w:rPr>
                <w:rFonts w:eastAsia="Arial,Times New Roman" w:cs="Arial"/>
                <w:szCs w:val="20"/>
                <w:lang w:val="es-ES" w:eastAsia="es-CO"/>
              </w:rPr>
              <w:t xml:space="preserve"> </w:t>
            </w:r>
            <w:r w:rsidRPr="004C31EB">
              <w:rPr>
                <w:rFonts w:eastAsia="Arial" w:cs="Arial"/>
                <w:szCs w:val="20"/>
                <w:lang w:val="es-ES" w:eastAsia="es-CO"/>
              </w:rPr>
              <w:t>no</w:t>
            </w:r>
            <w:r w:rsidRPr="004C31EB">
              <w:rPr>
                <w:rFonts w:eastAsia="Arial,Times New Roman" w:cs="Arial"/>
                <w:szCs w:val="20"/>
                <w:lang w:val="es-ES" w:eastAsia="es-CO"/>
              </w:rPr>
              <w:t xml:space="preserve"> </w:t>
            </w:r>
            <w:r w:rsidRPr="004C31EB">
              <w:rPr>
                <w:rFonts w:eastAsia="Arial" w:cs="Arial"/>
                <w:szCs w:val="20"/>
                <w:lang w:val="es-ES" w:eastAsia="es-CO"/>
              </w:rPr>
              <w:t>ser</w:t>
            </w:r>
            <w:r w:rsidRPr="004C31EB">
              <w:rPr>
                <w:rFonts w:eastAsia="Arial,Times New Roman" w:cs="Arial"/>
                <w:szCs w:val="20"/>
                <w:lang w:val="es-ES" w:eastAsia="es-CO"/>
              </w:rPr>
              <w:t xml:space="preserve"> </w:t>
            </w:r>
            <w:r w:rsidRPr="004C31EB">
              <w:rPr>
                <w:rFonts w:eastAsia="Arial" w:cs="Arial"/>
                <w:szCs w:val="20"/>
                <w:lang w:val="es-ES" w:eastAsia="es-CO"/>
              </w:rPr>
              <w:t>que</w:t>
            </w:r>
            <w:r w:rsidRPr="004C31EB">
              <w:rPr>
                <w:rFonts w:eastAsia="Arial,Times New Roman" w:cs="Arial"/>
                <w:szCs w:val="20"/>
                <w:lang w:val="es-ES" w:eastAsia="es-CO"/>
              </w:rPr>
              <w:t xml:space="preserve"> </w:t>
            </w:r>
            <w:r w:rsidRPr="004C31EB">
              <w:rPr>
                <w:rFonts w:eastAsia="Arial" w:cs="Arial"/>
                <w:szCs w:val="20"/>
                <w:lang w:val="es-ES" w:eastAsia="es-CO"/>
              </w:rPr>
              <w:t>en</w:t>
            </w:r>
            <w:r w:rsidRPr="004C31EB">
              <w:rPr>
                <w:rFonts w:eastAsia="Arial,Times New Roman" w:cs="Arial"/>
                <w:szCs w:val="20"/>
                <w:lang w:val="es-ES" w:eastAsia="es-CO"/>
              </w:rPr>
              <w:t xml:space="preserve"> </w:t>
            </w:r>
            <w:r w:rsidRPr="004C31EB">
              <w:rPr>
                <w:rFonts w:eastAsia="Arial" w:cs="Arial"/>
                <w:szCs w:val="20"/>
                <w:lang w:val="es-ES" w:eastAsia="es-CO"/>
              </w:rPr>
              <w:t>el</w:t>
            </w:r>
            <w:r w:rsidRPr="004C31EB">
              <w:rPr>
                <w:rFonts w:eastAsia="Arial,Times New Roman" w:cs="Arial"/>
                <w:szCs w:val="20"/>
                <w:lang w:val="es-ES" w:eastAsia="es-CO"/>
              </w:rPr>
              <w:t xml:space="preserve"> </w:t>
            </w:r>
            <w:r w:rsidRPr="004C31EB">
              <w:rPr>
                <w:rFonts w:eastAsia="Arial" w:cs="Arial"/>
                <w:szCs w:val="20"/>
                <w:lang w:val="es-ES" w:eastAsia="es-CO"/>
              </w:rPr>
              <w:t>referido</w:t>
            </w:r>
            <w:r w:rsidRPr="004C31EB">
              <w:rPr>
                <w:rFonts w:eastAsia="Arial,Times New Roman" w:cs="Arial"/>
                <w:szCs w:val="20"/>
                <w:lang w:val="es-ES" w:eastAsia="es-CO"/>
              </w:rPr>
              <w:t xml:space="preserve"> </w:t>
            </w:r>
            <w:r w:rsidRPr="004C31EB">
              <w:rPr>
                <w:rFonts w:eastAsia="Arial" w:cs="Arial"/>
                <w:szCs w:val="20"/>
                <w:lang w:val="es-ES" w:eastAsia="es-CO"/>
              </w:rPr>
              <w:t>documento</w:t>
            </w:r>
            <w:r w:rsidRPr="004C31EB">
              <w:rPr>
                <w:rFonts w:eastAsia="Arial,Times New Roman" w:cs="Arial"/>
                <w:szCs w:val="20"/>
                <w:lang w:val="es-ES" w:eastAsia="es-CO"/>
              </w:rPr>
              <w:t xml:space="preserve"> </w:t>
            </w:r>
            <w:r w:rsidRPr="004C31EB">
              <w:rPr>
                <w:rFonts w:eastAsia="Arial" w:cs="Arial"/>
                <w:szCs w:val="20"/>
                <w:lang w:val="es-ES" w:eastAsia="es-CO"/>
              </w:rPr>
              <w:t>se</w:t>
            </w:r>
            <w:r w:rsidRPr="004C31EB">
              <w:rPr>
                <w:rFonts w:eastAsia="Arial,Times New Roman" w:cs="Arial"/>
                <w:szCs w:val="20"/>
                <w:lang w:val="es-ES" w:eastAsia="es-CO"/>
              </w:rPr>
              <w:t xml:space="preserve"> </w:t>
            </w:r>
            <w:r w:rsidRPr="004C31EB">
              <w:rPr>
                <w:rFonts w:eastAsia="Arial" w:cs="Arial"/>
                <w:szCs w:val="20"/>
                <w:lang w:val="es-ES" w:eastAsia="es-CO"/>
              </w:rPr>
              <w:t>exprese</w:t>
            </w:r>
            <w:r w:rsidRPr="004C31EB">
              <w:rPr>
                <w:rFonts w:eastAsia="Arial,Times New Roman" w:cs="Arial"/>
                <w:szCs w:val="20"/>
                <w:lang w:val="es-ES" w:eastAsia="es-CO"/>
              </w:rPr>
              <w:t xml:space="preserve"> </w:t>
            </w:r>
            <w:r w:rsidRPr="004C31EB">
              <w:rPr>
                <w:rFonts w:eastAsia="Arial" w:cs="Arial"/>
                <w:szCs w:val="20"/>
                <w:lang w:val="es-ES" w:eastAsia="es-CO"/>
              </w:rPr>
              <w:t>que</w:t>
            </w:r>
            <w:r w:rsidRPr="004C31EB">
              <w:rPr>
                <w:rFonts w:eastAsia="Arial,Times New Roman" w:cs="Arial"/>
                <w:szCs w:val="20"/>
                <w:lang w:val="es-ES" w:eastAsia="es-CO"/>
              </w:rPr>
              <w:t xml:space="preserve"> </w:t>
            </w:r>
            <w:r w:rsidRPr="004C31EB">
              <w:rPr>
                <w:rFonts w:eastAsia="Arial" w:cs="Arial"/>
                <w:szCs w:val="20"/>
                <w:lang w:val="es-ES" w:eastAsia="es-CO"/>
              </w:rPr>
              <w:t>la</w:t>
            </w:r>
            <w:r w:rsidRPr="004C31EB">
              <w:rPr>
                <w:rFonts w:eastAsia="Arial,Times New Roman" w:cs="Arial"/>
                <w:szCs w:val="20"/>
                <w:lang w:val="es-ES" w:eastAsia="es-CO"/>
              </w:rPr>
              <w:t xml:space="preserve"> </w:t>
            </w:r>
            <w:r w:rsidRPr="004C31EB">
              <w:rPr>
                <w:rFonts w:eastAsia="Arial" w:cs="Arial"/>
                <w:szCs w:val="20"/>
                <w:lang w:val="es-ES" w:eastAsia="es-CO"/>
              </w:rPr>
              <w:t>sociedad</w:t>
            </w:r>
            <w:r w:rsidRPr="004C31EB">
              <w:rPr>
                <w:rFonts w:eastAsia="Arial,Times New Roman" w:cs="Arial"/>
                <w:szCs w:val="20"/>
                <w:lang w:val="es-ES" w:eastAsia="es-CO"/>
              </w:rPr>
              <w:t xml:space="preserve"> </w:t>
            </w:r>
            <w:r w:rsidRPr="004C31EB">
              <w:rPr>
                <w:rFonts w:eastAsia="Arial" w:cs="Arial"/>
                <w:szCs w:val="20"/>
                <w:lang w:val="es-ES" w:eastAsia="es-CO"/>
              </w:rPr>
              <w:t>podrá</w:t>
            </w:r>
            <w:r w:rsidRPr="004C31EB">
              <w:rPr>
                <w:rFonts w:eastAsia="Arial,Times New Roman" w:cs="Arial"/>
                <w:szCs w:val="20"/>
                <w:lang w:val="es-ES" w:eastAsia="es-CO"/>
              </w:rPr>
              <w:t xml:space="preserve"> </w:t>
            </w:r>
            <w:r w:rsidRPr="004C31EB">
              <w:rPr>
                <w:rFonts w:eastAsia="Arial" w:cs="Arial"/>
                <w:szCs w:val="20"/>
                <w:lang w:val="es-ES" w:eastAsia="es-CO"/>
              </w:rPr>
              <w:t>denominarse</w:t>
            </w:r>
            <w:r w:rsidRPr="004C31EB">
              <w:rPr>
                <w:rFonts w:eastAsia="Arial,Times New Roman" w:cs="Arial"/>
                <w:szCs w:val="20"/>
                <w:lang w:val="es-ES" w:eastAsia="es-CO"/>
              </w:rPr>
              <w:t xml:space="preserve"> </w:t>
            </w:r>
            <w:r w:rsidRPr="004C31EB">
              <w:rPr>
                <w:rFonts w:eastAsia="Arial" w:cs="Arial"/>
                <w:szCs w:val="20"/>
                <w:lang w:val="es-ES" w:eastAsia="es-CO"/>
              </w:rPr>
              <w:t>de</w:t>
            </w:r>
            <w:r w:rsidRPr="004C31EB">
              <w:rPr>
                <w:rFonts w:eastAsia="Arial,Times New Roman" w:cs="Arial"/>
                <w:szCs w:val="20"/>
                <w:lang w:val="es-ES" w:eastAsia="es-CO"/>
              </w:rPr>
              <w:t xml:space="preserve"> </w:t>
            </w:r>
            <w:r w:rsidRPr="004C31EB">
              <w:rPr>
                <w:rFonts w:eastAsia="Arial" w:cs="Arial"/>
                <w:szCs w:val="20"/>
                <w:lang w:val="es-ES" w:eastAsia="es-CO"/>
              </w:rPr>
              <w:t>esa</w:t>
            </w:r>
            <w:r w:rsidRPr="004C31EB">
              <w:rPr>
                <w:rFonts w:eastAsia="Arial,Times New Roman" w:cs="Arial"/>
                <w:szCs w:val="20"/>
                <w:lang w:val="es-ES" w:eastAsia="es-CO"/>
              </w:rPr>
              <w:t xml:space="preserve"> </w:t>
            </w:r>
            <w:r w:rsidRPr="004C31EB">
              <w:rPr>
                <w:rFonts w:eastAsia="Arial" w:cs="Arial"/>
                <w:szCs w:val="20"/>
                <w:lang w:val="es-ES" w:eastAsia="es-CO"/>
              </w:rPr>
              <w:t>manera.</w:t>
            </w:r>
          </w:p>
          <w:p w14:paraId="57CF225D" w14:textId="77777777" w:rsidR="00DE5327" w:rsidRPr="004C31EB" w:rsidRDefault="00DE5327" w:rsidP="00DD09A7">
            <w:pPr>
              <w:pStyle w:val="Prrafodelista"/>
              <w:numPr>
                <w:ilvl w:val="0"/>
                <w:numId w:val="50"/>
              </w:numPr>
              <w:spacing w:line="276" w:lineRule="auto"/>
              <w:rPr>
                <w:rFonts w:eastAsia="Arial,Times New Roman" w:cs="Arial"/>
                <w:szCs w:val="20"/>
                <w:lang w:val="es-ES" w:eastAsia="es-CO"/>
              </w:rPr>
            </w:pPr>
            <w:r w:rsidRPr="004C31EB">
              <w:rPr>
                <w:rFonts w:eastAsia="Arial" w:cs="Arial"/>
                <w:szCs w:val="20"/>
                <w:lang w:val="es-ES" w:eastAsia="es-CO"/>
              </w:rPr>
              <w:t>Para</w:t>
            </w:r>
            <w:r w:rsidRPr="004C31EB">
              <w:rPr>
                <w:rFonts w:eastAsia="Arial,Times New Roman" w:cs="Arial"/>
                <w:szCs w:val="20"/>
                <w:lang w:val="es-ES" w:eastAsia="es-CO"/>
              </w:rPr>
              <w:t xml:space="preserve"> </w:t>
            </w:r>
            <w:r w:rsidRPr="004C31EB">
              <w:rPr>
                <w:rFonts w:eastAsia="Arial" w:cs="Arial"/>
                <w:szCs w:val="20"/>
                <w:lang w:val="es-ES" w:eastAsia="es-CO"/>
              </w:rPr>
              <w:t>los</w:t>
            </w:r>
            <w:r w:rsidRPr="004C31EB">
              <w:rPr>
                <w:rFonts w:eastAsia="Arial,Times New Roman" w:cs="Arial"/>
                <w:szCs w:val="20"/>
                <w:lang w:val="es-ES" w:eastAsia="es-CO"/>
              </w:rPr>
              <w:t xml:space="preserve"> </w:t>
            </w:r>
            <w:r>
              <w:rPr>
                <w:rFonts w:eastAsia="Arial" w:cs="Arial"/>
                <w:szCs w:val="20"/>
                <w:lang w:val="es-ES" w:eastAsia="es-CO"/>
              </w:rPr>
              <w:t>p</w:t>
            </w:r>
            <w:r w:rsidRPr="004C31EB">
              <w:rPr>
                <w:rFonts w:eastAsia="Arial" w:cs="Arial"/>
                <w:szCs w:val="20"/>
                <w:lang w:val="es-ES" w:eastAsia="es-CO"/>
              </w:rPr>
              <w:t>roponentes</w:t>
            </w:r>
            <w:r w:rsidRPr="004C31EB">
              <w:rPr>
                <w:rFonts w:eastAsia="Arial,Times New Roman" w:cs="Arial"/>
                <w:szCs w:val="20"/>
                <w:lang w:val="es-ES" w:eastAsia="es-CO"/>
              </w:rPr>
              <w:t xml:space="preserve"> </w:t>
            </w:r>
            <w:r>
              <w:rPr>
                <w:rFonts w:eastAsia="Arial" w:cs="Arial"/>
                <w:szCs w:val="20"/>
                <w:lang w:val="es-ES" w:eastAsia="es-CO"/>
              </w:rPr>
              <w:t>p</w:t>
            </w:r>
            <w:r w:rsidRPr="004C31EB">
              <w:rPr>
                <w:rFonts w:eastAsia="Arial" w:cs="Arial"/>
                <w:szCs w:val="20"/>
                <w:lang w:val="es-ES" w:eastAsia="es-CO"/>
              </w:rPr>
              <w:t>lurales:</w:t>
            </w:r>
            <w:r w:rsidRPr="004C31EB">
              <w:rPr>
                <w:rFonts w:eastAsia="Arial,Times New Roman" w:cs="Arial"/>
                <w:szCs w:val="20"/>
                <w:lang w:val="es-ES" w:eastAsia="es-CO"/>
              </w:rPr>
              <w:t xml:space="preserve"> </w:t>
            </w:r>
            <w:r w:rsidRPr="004C31EB">
              <w:rPr>
                <w:rFonts w:eastAsia="Arial" w:cs="Arial"/>
                <w:szCs w:val="20"/>
                <w:lang w:val="es-ES" w:eastAsia="es-CO"/>
              </w:rPr>
              <w:t>la</w:t>
            </w:r>
            <w:r w:rsidRPr="004C31EB">
              <w:rPr>
                <w:rFonts w:eastAsia="Arial,Times New Roman" w:cs="Arial"/>
                <w:szCs w:val="20"/>
                <w:lang w:val="es-ES" w:eastAsia="es-CO"/>
              </w:rPr>
              <w:t xml:space="preserve"> </w:t>
            </w:r>
            <w:r>
              <w:rPr>
                <w:rFonts w:eastAsia="Arial" w:cs="Arial"/>
                <w:szCs w:val="20"/>
                <w:lang w:val="es-ES" w:eastAsia="es-CO"/>
              </w:rPr>
              <w:t>g</w:t>
            </w:r>
            <w:r w:rsidRPr="004C31EB">
              <w:rPr>
                <w:rFonts w:eastAsia="Arial" w:cs="Arial"/>
                <w:szCs w:val="20"/>
                <w:lang w:val="es-ES" w:eastAsia="es-CO"/>
              </w:rPr>
              <w:t>arantía</w:t>
            </w:r>
            <w:r w:rsidRPr="004C31EB">
              <w:rPr>
                <w:rFonts w:eastAsia="Arial,Times New Roman" w:cs="Arial"/>
                <w:szCs w:val="20"/>
                <w:lang w:val="es-ES" w:eastAsia="es-CO"/>
              </w:rPr>
              <w:t xml:space="preserve"> </w:t>
            </w:r>
            <w:r w:rsidRPr="004C31EB">
              <w:rPr>
                <w:rFonts w:eastAsia="Arial" w:cs="Arial"/>
                <w:szCs w:val="20"/>
                <w:lang w:val="es-ES" w:eastAsia="es-CO"/>
              </w:rPr>
              <w:t>deberá</w:t>
            </w:r>
            <w:r w:rsidRPr="004C31EB">
              <w:rPr>
                <w:rFonts w:eastAsia="Arial,Times New Roman" w:cs="Arial"/>
                <w:szCs w:val="20"/>
                <w:lang w:val="es-ES" w:eastAsia="es-CO"/>
              </w:rPr>
              <w:t xml:space="preserve"> </w:t>
            </w:r>
            <w:r w:rsidRPr="004C31EB">
              <w:rPr>
                <w:rFonts w:eastAsia="Arial" w:cs="Arial"/>
                <w:szCs w:val="20"/>
                <w:lang w:val="es-ES" w:eastAsia="es-CO"/>
              </w:rPr>
              <w:t>ser</w:t>
            </w:r>
            <w:r w:rsidRPr="004C31EB">
              <w:rPr>
                <w:rFonts w:eastAsia="Arial,Times New Roman" w:cs="Arial"/>
                <w:szCs w:val="20"/>
                <w:lang w:val="es-ES" w:eastAsia="es-CO"/>
              </w:rPr>
              <w:t xml:space="preserve"> </w:t>
            </w:r>
            <w:r w:rsidRPr="004C31EB">
              <w:rPr>
                <w:rFonts w:eastAsia="Arial" w:cs="Arial"/>
                <w:szCs w:val="20"/>
                <w:lang w:val="es-ES" w:eastAsia="es-CO"/>
              </w:rPr>
              <w:t>otorgada</w:t>
            </w:r>
            <w:r w:rsidRPr="004C31EB">
              <w:rPr>
                <w:rFonts w:eastAsia="Arial,Times New Roman" w:cs="Arial"/>
                <w:szCs w:val="20"/>
                <w:lang w:val="es-ES" w:eastAsia="es-CO"/>
              </w:rPr>
              <w:t xml:space="preserve"> </w:t>
            </w:r>
            <w:r w:rsidRPr="004C31EB">
              <w:rPr>
                <w:rFonts w:eastAsia="Arial" w:cs="Arial"/>
                <w:szCs w:val="20"/>
                <w:lang w:val="es-ES" w:eastAsia="es-CO"/>
              </w:rPr>
              <w:t>por</w:t>
            </w:r>
            <w:r w:rsidRPr="004C31EB">
              <w:rPr>
                <w:rFonts w:eastAsia="Arial,Times New Roman" w:cs="Arial"/>
                <w:szCs w:val="20"/>
                <w:lang w:val="es-ES" w:eastAsia="es-CO"/>
              </w:rPr>
              <w:t xml:space="preserve"> </w:t>
            </w:r>
            <w:r w:rsidRPr="004C31EB">
              <w:rPr>
                <w:rFonts w:eastAsia="Arial" w:cs="Arial"/>
                <w:szCs w:val="20"/>
                <w:lang w:val="es-ES" w:eastAsia="es-CO"/>
              </w:rPr>
              <w:t>todos</w:t>
            </w:r>
            <w:r w:rsidRPr="004C31EB">
              <w:rPr>
                <w:rFonts w:eastAsia="Arial,Times New Roman" w:cs="Arial"/>
                <w:szCs w:val="20"/>
                <w:lang w:val="es-ES" w:eastAsia="es-CO"/>
              </w:rPr>
              <w:t xml:space="preserve"> </w:t>
            </w:r>
            <w:r w:rsidRPr="004C31EB">
              <w:rPr>
                <w:rFonts w:eastAsia="Arial" w:cs="Arial"/>
                <w:szCs w:val="20"/>
                <w:lang w:val="es-ES" w:eastAsia="es-CO"/>
              </w:rPr>
              <w:t>los</w:t>
            </w:r>
            <w:r w:rsidRPr="004C31EB">
              <w:rPr>
                <w:rFonts w:eastAsia="Arial,Times New Roman" w:cs="Arial"/>
                <w:szCs w:val="20"/>
                <w:lang w:val="es-ES" w:eastAsia="es-CO"/>
              </w:rPr>
              <w:t xml:space="preserve"> </w:t>
            </w:r>
            <w:r w:rsidRPr="004C31EB">
              <w:rPr>
                <w:rFonts w:eastAsia="Arial" w:cs="Arial"/>
                <w:szCs w:val="20"/>
                <w:lang w:val="es-ES" w:eastAsia="es-CO"/>
              </w:rPr>
              <w:t>integrantes</w:t>
            </w:r>
            <w:r w:rsidRPr="004C31EB">
              <w:rPr>
                <w:rFonts w:eastAsia="Arial,Times New Roman" w:cs="Arial"/>
                <w:szCs w:val="20"/>
                <w:lang w:val="es-ES" w:eastAsia="es-CO"/>
              </w:rPr>
              <w:t xml:space="preserve"> </w:t>
            </w:r>
            <w:r w:rsidRPr="004C31EB">
              <w:rPr>
                <w:rFonts w:eastAsia="Arial" w:cs="Arial"/>
                <w:szCs w:val="20"/>
                <w:lang w:val="es-ES" w:eastAsia="es-CO"/>
              </w:rPr>
              <w:t>del</w:t>
            </w:r>
            <w:r w:rsidRPr="004C31EB">
              <w:rPr>
                <w:rFonts w:eastAsia="Arial,Times New Roman" w:cs="Arial"/>
                <w:szCs w:val="20"/>
                <w:lang w:val="es-ES" w:eastAsia="es-CO"/>
              </w:rPr>
              <w:t xml:space="preserve"> </w:t>
            </w:r>
            <w:r>
              <w:rPr>
                <w:rFonts w:eastAsia="Arial" w:cs="Arial"/>
                <w:szCs w:val="20"/>
                <w:lang w:val="es-ES" w:eastAsia="es-CO"/>
              </w:rPr>
              <w:t>p</w:t>
            </w:r>
            <w:r w:rsidRPr="004C31EB">
              <w:rPr>
                <w:rFonts w:eastAsia="Arial" w:cs="Arial"/>
                <w:szCs w:val="20"/>
                <w:lang w:val="es-ES" w:eastAsia="es-CO"/>
              </w:rPr>
              <w:t>roponente</w:t>
            </w:r>
            <w:r w:rsidRPr="004C31EB">
              <w:rPr>
                <w:rFonts w:eastAsia="Arial,Times New Roman" w:cs="Arial"/>
                <w:szCs w:val="20"/>
                <w:lang w:val="es-ES" w:eastAsia="es-CO"/>
              </w:rPr>
              <w:t xml:space="preserve"> </w:t>
            </w:r>
            <w:r>
              <w:rPr>
                <w:rFonts w:eastAsia="Arial" w:cs="Arial"/>
                <w:szCs w:val="20"/>
                <w:lang w:val="es-ES" w:eastAsia="es-CO"/>
              </w:rPr>
              <w:t>p</w:t>
            </w:r>
            <w:r w:rsidRPr="004C31EB">
              <w:rPr>
                <w:rFonts w:eastAsia="Arial" w:cs="Arial"/>
                <w:szCs w:val="20"/>
                <w:lang w:val="es-ES" w:eastAsia="es-CO"/>
              </w:rPr>
              <w:t>lural,</w:t>
            </w:r>
            <w:r w:rsidRPr="004C31EB">
              <w:rPr>
                <w:rFonts w:eastAsia="Arial,Times New Roman" w:cs="Arial"/>
                <w:szCs w:val="20"/>
                <w:lang w:val="es-ES" w:eastAsia="es-CO"/>
              </w:rPr>
              <w:t xml:space="preserve"> </w:t>
            </w:r>
            <w:r w:rsidRPr="004C31EB">
              <w:rPr>
                <w:rFonts w:eastAsia="Arial" w:cs="Arial"/>
                <w:szCs w:val="20"/>
                <w:lang w:val="es-ES" w:eastAsia="es-CO"/>
              </w:rPr>
              <w:t>para</w:t>
            </w:r>
            <w:r w:rsidRPr="004C31EB">
              <w:rPr>
                <w:rFonts w:eastAsia="Arial,Times New Roman" w:cs="Arial"/>
                <w:szCs w:val="20"/>
                <w:lang w:val="es-ES" w:eastAsia="es-CO"/>
              </w:rPr>
              <w:t xml:space="preserve"> </w:t>
            </w:r>
            <w:r w:rsidRPr="004C31EB">
              <w:rPr>
                <w:rFonts w:eastAsia="Arial" w:cs="Arial"/>
                <w:szCs w:val="20"/>
                <w:lang w:val="es-ES" w:eastAsia="es-CO"/>
              </w:rPr>
              <w:t>lo</w:t>
            </w:r>
            <w:r w:rsidRPr="004C31EB">
              <w:rPr>
                <w:rFonts w:eastAsia="Arial,Times New Roman" w:cs="Arial"/>
                <w:szCs w:val="20"/>
                <w:lang w:val="es-ES" w:eastAsia="es-CO"/>
              </w:rPr>
              <w:t xml:space="preserve"> </w:t>
            </w:r>
            <w:r w:rsidRPr="004C31EB">
              <w:rPr>
                <w:rFonts w:eastAsia="Arial" w:cs="Arial"/>
                <w:szCs w:val="20"/>
                <w:lang w:val="es-ES" w:eastAsia="es-CO"/>
              </w:rPr>
              <w:t>cual</w:t>
            </w:r>
            <w:r w:rsidRPr="004C31EB">
              <w:rPr>
                <w:rFonts w:eastAsia="Arial,Times New Roman" w:cs="Arial"/>
                <w:szCs w:val="20"/>
                <w:lang w:val="es-ES" w:eastAsia="es-CO"/>
              </w:rPr>
              <w:t xml:space="preserve"> </w:t>
            </w:r>
            <w:r w:rsidRPr="004C31EB">
              <w:rPr>
                <w:rFonts w:eastAsia="Arial" w:cs="Arial"/>
                <w:szCs w:val="20"/>
                <w:lang w:val="es-ES" w:eastAsia="es-CO"/>
              </w:rPr>
              <w:t>se</w:t>
            </w:r>
            <w:r w:rsidRPr="004C31EB">
              <w:rPr>
                <w:rFonts w:eastAsia="Arial,Times New Roman" w:cs="Arial"/>
                <w:szCs w:val="20"/>
                <w:lang w:val="es-ES" w:eastAsia="es-CO"/>
              </w:rPr>
              <w:t xml:space="preserve"> </w:t>
            </w:r>
            <w:r w:rsidRPr="004C31EB">
              <w:rPr>
                <w:rFonts w:eastAsia="Arial" w:cs="Arial"/>
                <w:szCs w:val="20"/>
                <w:lang w:val="es-ES" w:eastAsia="es-CO"/>
              </w:rPr>
              <w:t>deberá</w:t>
            </w:r>
            <w:r w:rsidRPr="004C31EB">
              <w:rPr>
                <w:rFonts w:eastAsia="Arial,Times New Roman" w:cs="Arial"/>
                <w:szCs w:val="20"/>
                <w:lang w:val="es-ES" w:eastAsia="es-CO"/>
              </w:rPr>
              <w:t xml:space="preserve"> </w:t>
            </w:r>
            <w:r w:rsidRPr="004C31EB">
              <w:rPr>
                <w:rFonts w:eastAsia="Arial" w:cs="Arial"/>
                <w:szCs w:val="20"/>
                <w:lang w:val="es-ES" w:eastAsia="es-CO"/>
              </w:rPr>
              <w:t>relacionar</w:t>
            </w:r>
            <w:r w:rsidRPr="004C31EB">
              <w:rPr>
                <w:rFonts w:eastAsia="Arial,Times New Roman" w:cs="Arial"/>
                <w:szCs w:val="20"/>
                <w:lang w:val="es-ES" w:eastAsia="es-CO"/>
              </w:rPr>
              <w:t xml:space="preserve"> </w:t>
            </w:r>
            <w:r w:rsidRPr="004C31EB">
              <w:rPr>
                <w:rFonts w:eastAsia="Arial" w:cs="Arial"/>
                <w:szCs w:val="20"/>
                <w:lang w:val="es-ES" w:eastAsia="es-CO"/>
              </w:rPr>
              <w:t>claramente</w:t>
            </w:r>
            <w:r w:rsidRPr="004C31EB">
              <w:rPr>
                <w:rFonts w:eastAsia="Arial,Times New Roman" w:cs="Arial"/>
                <w:szCs w:val="20"/>
                <w:lang w:val="es-ES" w:eastAsia="es-CO"/>
              </w:rPr>
              <w:t xml:space="preserve"> </w:t>
            </w:r>
            <w:r w:rsidRPr="004C31EB">
              <w:rPr>
                <w:rFonts w:eastAsia="Arial" w:cs="Arial"/>
                <w:szCs w:val="20"/>
                <w:lang w:val="es-ES" w:eastAsia="es-CO"/>
              </w:rPr>
              <w:t>los</w:t>
            </w:r>
            <w:r w:rsidRPr="004C31EB">
              <w:rPr>
                <w:rFonts w:eastAsia="Arial,Times New Roman" w:cs="Arial"/>
                <w:szCs w:val="20"/>
                <w:lang w:val="es-ES" w:eastAsia="es-CO"/>
              </w:rPr>
              <w:t xml:space="preserve"> </w:t>
            </w:r>
            <w:r w:rsidRPr="004C31EB">
              <w:rPr>
                <w:rFonts w:eastAsia="Arial" w:cs="Arial"/>
                <w:szCs w:val="20"/>
                <w:lang w:val="es-ES" w:eastAsia="es-CO"/>
              </w:rPr>
              <w:t>integrantes,</w:t>
            </w:r>
            <w:r w:rsidRPr="004C31EB">
              <w:rPr>
                <w:rFonts w:eastAsia="Arial,Times New Roman" w:cs="Arial"/>
                <w:szCs w:val="20"/>
                <w:lang w:val="es-ES" w:eastAsia="es-CO"/>
              </w:rPr>
              <w:t xml:space="preserve"> </w:t>
            </w:r>
            <w:r w:rsidRPr="004C31EB">
              <w:rPr>
                <w:rFonts w:eastAsia="Arial" w:cs="Arial"/>
                <w:szCs w:val="20"/>
                <w:lang w:val="es-ES" w:eastAsia="es-CO"/>
              </w:rPr>
              <w:t>su</w:t>
            </w:r>
            <w:r w:rsidRPr="004C31EB">
              <w:rPr>
                <w:rFonts w:eastAsia="Arial,Times New Roman" w:cs="Arial"/>
                <w:szCs w:val="20"/>
                <w:lang w:val="es-ES" w:eastAsia="es-CO"/>
              </w:rPr>
              <w:t xml:space="preserve"> </w:t>
            </w:r>
            <w:r w:rsidRPr="004C31EB">
              <w:rPr>
                <w:rFonts w:eastAsia="Arial" w:cs="Arial"/>
                <w:szCs w:val="20"/>
                <w:lang w:val="es-ES" w:eastAsia="es-CO"/>
              </w:rPr>
              <w:t>identificación</w:t>
            </w:r>
            <w:r w:rsidRPr="004C31EB">
              <w:rPr>
                <w:rFonts w:eastAsia="Arial,Times New Roman" w:cs="Arial"/>
                <w:szCs w:val="20"/>
                <w:lang w:val="es-ES" w:eastAsia="es-CO"/>
              </w:rPr>
              <w:t xml:space="preserve"> </w:t>
            </w:r>
            <w:r w:rsidRPr="004C31EB">
              <w:rPr>
                <w:rFonts w:eastAsia="Arial" w:cs="Arial"/>
                <w:szCs w:val="20"/>
                <w:lang w:val="es-ES" w:eastAsia="es-CO"/>
              </w:rPr>
              <w:t>y</w:t>
            </w:r>
            <w:r w:rsidRPr="004C31EB">
              <w:rPr>
                <w:rFonts w:eastAsia="Arial,Times New Roman" w:cs="Arial"/>
                <w:szCs w:val="20"/>
                <w:lang w:val="es-ES" w:eastAsia="es-CO"/>
              </w:rPr>
              <w:t xml:space="preserve"> </w:t>
            </w:r>
            <w:r w:rsidRPr="004C31EB">
              <w:rPr>
                <w:rFonts w:eastAsia="Arial" w:cs="Arial"/>
                <w:szCs w:val="20"/>
                <w:lang w:val="es-ES" w:eastAsia="es-CO"/>
              </w:rPr>
              <w:t>porcentaje</w:t>
            </w:r>
            <w:r w:rsidRPr="004C31EB">
              <w:rPr>
                <w:rFonts w:eastAsia="Arial,Times New Roman" w:cs="Arial"/>
                <w:szCs w:val="20"/>
                <w:lang w:val="es-ES" w:eastAsia="es-CO"/>
              </w:rPr>
              <w:t xml:space="preserve"> </w:t>
            </w:r>
            <w:r w:rsidRPr="004C31EB">
              <w:rPr>
                <w:rFonts w:eastAsia="Arial" w:cs="Arial"/>
                <w:szCs w:val="20"/>
                <w:lang w:val="es-ES" w:eastAsia="es-CO"/>
              </w:rPr>
              <w:t>de</w:t>
            </w:r>
            <w:r w:rsidRPr="004C31EB">
              <w:rPr>
                <w:rFonts w:eastAsia="Arial,Times New Roman" w:cs="Arial"/>
                <w:szCs w:val="20"/>
                <w:lang w:val="es-ES" w:eastAsia="es-CO"/>
              </w:rPr>
              <w:t xml:space="preserve"> </w:t>
            </w:r>
            <w:r w:rsidRPr="004C31EB">
              <w:rPr>
                <w:rFonts w:eastAsia="Arial" w:cs="Arial"/>
                <w:szCs w:val="20"/>
                <w:lang w:val="es-ES" w:eastAsia="es-CO"/>
              </w:rPr>
              <w:t>participación,</w:t>
            </w:r>
            <w:r w:rsidRPr="004C31EB">
              <w:rPr>
                <w:rFonts w:eastAsia="Arial,Times New Roman" w:cs="Arial"/>
                <w:szCs w:val="20"/>
                <w:lang w:val="es-ES" w:eastAsia="es-CO"/>
              </w:rPr>
              <w:t xml:space="preserve"> </w:t>
            </w:r>
            <w:r w:rsidRPr="004C31EB">
              <w:rPr>
                <w:rFonts w:eastAsia="Arial" w:cs="Arial"/>
                <w:szCs w:val="20"/>
                <w:lang w:val="es-ES" w:eastAsia="es-CO"/>
              </w:rPr>
              <w:t>quienes</w:t>
            </w:r>
            <w:r w:rsidRPr="004C31EB">
              <w:rPr>
                <w:rFonts w:eastAsia="Arial,Times New Roman" w:cs="Arial"/>
                <w:szCs w:val="20"/>
                <w:lang w:val="es-ES" w:eastAsia="es-CO"/>
              </w:rPr>
              <w:t xml:space="preserve"> </w:t>
            </w:r>
            <w:r w:rsidRPr="004C31EB">
              <w:rPr>
                <w:rFonts w:eastAsia="Arial" w:cs="Arial"/>
                <w:szCs w:val="20"/>
                <w:lang w:val="es-ES" w:eastAsia="es-CO"/>
              </w:rPr>
              <w:t>para</w:t>
            </w:r>
            <w:r w:rsidRPr="004C31EB">
              <w:rPr>
                <w:rFonts w:eastAsia="Arial,Times New Roman" w:cs="Arial"/>
                <w:szCs w:val="20"/>
                <w:lang w:val="es-ES" w:eastAsia="es-CO"/>
              </w:rPr>
              <w:t xml:space="preserve"> </w:t>
            </w:r>
            <w:r w:rsidRPr="004C31EB">
              <w:rPr>
                <w:rFonts w:eastAsia="Arial" w:cs="Arial"/>
                <w:szCs w:val="20"/>
                <w:lang w:val="es-ES" w:eastAsia="es-CO"/>
              </w:rPr>
              <w:t>todos</w:t>
            </w:r>
            <w:r w:rsidRPr="004C31EB">
              <w:rPr>
                <w:rFonts w:eastAsia="Arial,Times New Roman" w:cs="Arial"/>
                <w:szCs w:val="20"/>
                <w:lang w:val="es-ES" w:eastAsia="es-CO"/>
              </w:rPr>
              <w:t xml:space="preserve"> </w:t>
            </w:r>
            <w:r w:rsidRPr="004C31EB">
              <w:rPr>
                <w:rFonts w:eastAsia="Arial" w:cs="Arial"/>
                <w:szCs w:val="20"/>
                <w:lang w:val="es-ES" w:eastAsia="es-CO"/>
              </w:rPr>
              <w:t>los</w:t>
            </w:r>
            <w:r w:rsidRPr="004C31EB">
              <w:rPr>
                <w:rFonts w:eastAsia="Arial,Times New Roman" w:cs="Arial"/>
                <w:szCs w:val="20"/>
                <w:lang w:val="es-ES" w:eastAsia="es-CO"/>
              </w:rPr>
              <w:t xml:space="preserve"> </w:t>
            </w:r>
            <w:r w:rsidRPr="004C31EB">
              <w:rPr>
                <w:rFonts w:eastAsia="Arial" w:cs="Arial"/>
                <w:szCs w:val="20"/>
                <w:lang w:val="es-ES" w:eastAsia="es-CO"/>
              </w:rPr>
              <w:t>efectos</w:t>
            </w:r>
            <w:r w:rsidRPr="004C31EB">
              <w:rPr>
                <w:rFonts w:eastAsia="Arial,Times New Roman" w:cs="Arial"/>
                <w:szCs w:val="20"/>
                <w:lang w:val="es-ES" w:eastAsia="es-CO"/>
              </w:rPr>
              <w:t xml:space="preserve"> </w:t>
            </w:r>
            <w:r w:rsidRPr="004C31EB">
              <w:rPr>
                <w:rFonts w:eastAsia="Arial" w:cs="Arial"/>
                <w:szCs w:val="20"/>
                <w:lang w:val="es-ES" w:eastAsia="es-CO"/>
              </w:rPr>
              <w:t>serán</w:t>
            </w:r>
            <w:r w:rsidRPr="004C31EB">
              <w:rPr>
                <w:rFonts w:eastAsia="Arial,Times New Roman" w:cs="Arial"/>
                <w:szCs w:val="20"/>
                <w:lang w:val="es-ES" w:eastAsia="es-CO"/>
              </w:rPr>
              <w:t xml:space="preserve"> </w:t>
            </w:r>
            <w:r w:rsidRPr="004C31EB">
              <w:rPr>
                <w:rFonts w:eastAsia="Arial" w:cs="Arial"/>
                <w:szCs w:val="20"/>
                <w:lang w:val="es-ES" w:eastAsia="es-CO"/>
              </w:rPr>
              <w:t>los</w:t>
            </w:r>
            <w:r w:rsidRPr="004C31EB">
              <w:rPr>
                <w:rFonts w:eastAsia="Arial,Times New Roman" w:cs="Arial"/>
                <w:szCs w:val="20"/>
                <w:lang w:val="es-ES" w:eastAsia="es-CO"/>
              </w:rPr>
              <w:t xml:space="preserve"> </w:t>
            </w:r>
            <w:r w:rsidRPr="004C31EB">
              <w:rPr>
                <w:rFonts w:eastAsia="Arial" w:cs="Arial"/>
                <w:szCs w:val="20"/>
                <w:lang w:val="es-ES" w:eastAsia="es-CO"/>
              </w:rPr>
              <w:t>otorgantes</w:t>
            </w:r>
            <w:r w:rsidRPr="004C31EB">
              <w:rPr>
                <w:rFonts w:eastAsia="Arial,Times New Roman" w:cs="Arial"/>
                <w:szCs w:val="20"/>
                <w:lang w:val="es-ES" w:eastAsia="es-CO"/>
              </w:rPr>
              <w:t xml:space="preserve"> </w:t>
            </w:r>
            <w:r w:rsidRPr="004C31EB">
              <w:rPr>
                <w:rFonts w:eastAsia="Arial" w:cs="Arial"/>
                <w:szCs w:val="20"/>
                <w:lang w:val="es-ES" w:eastAsia="es-CO"/>
              </w:rPr>
              <w:t>de</w:t>
            </w:r>
            <w:r w:rsidRPr="004C31EB">
              <w:rPr>
                <w:rFonts w:eastAsia="Arial,Times New Roman" w:cs="Arial"/>
                <w:szCs w:val="20"/>
                <w:lang w:val="es-ES" w:eastAsia="es-CO"/>
              </w:rPr>
              <w:t xml:space="preserve"> </w:t>
            </w:r>
            <w:proofErr w:type="gramStart"/>
            <w:r w:rsidRPr="004C31EB">
              <w:rPr>
                <w:rFonts w:eastAsia="Arial" w:cs="Arial"/>
                <w:szCs w:val="20"/>
                <w:lang w:val="es-ES" w:eastAsia="es-CO"/>
              </w:rPr>
              <w:t>la</w:t>
            </w:r>
            <w:r w:rsidRPr="004C31EB">
              <w:rPr>
                <w:rFonts w:eastAsia="Arial,Times New Roman" w:cs="Arial"/>
                <w:szCs w:val="20"/>
                <w:lang w:val="es-ES" w:eastAsia="es-CO"/>
              </w:rPr>
              <w:t xml:space="preserve"> </w:t>
            </w:r>
            <w:r w:rsidRPr="004C31EB">
              <w:rPr>
                <w:rFonts w:eastAsia="Arial" w:cs="Arial"/>
                <w:szCs w:val="20"/>
                <w:lang w:val="es-ES" w:eastAsia="es-CO"/>
              </w:rPr>
              <w:t>misma</w:t>
            </w:r>
            <w:proofErr w:type="gramEnd"/>
            <w:r w:rsidRPr="004C31EB">
              <w:rPr>
                <w:rFonts w:eastAsia="Arial" w:cs="Arial"/>
                <w:szCs w:val="20"/>
                <w:lang w:val="es-ES" w:eastAsia="es-CO"/>
              </w:rPr>
              <w:t>.</w:t>
            </w:r>
            <w:r w:rsidRPr="004C31EB">
              <w:rPr>
                <w:rFonts w:eastAsia="Arial,Times New Roman" w:cs="Arial"/>
                <w:szCs w:val="20"/>
                <w:lang w:val="es-ES" w:eastAsia="es-CO"/>
              </w:rPr>
              <w:t xml:space="preserve"> </w:t>
            </w:r>
          </w:p>
        </w:tc>
      </w:tr>
    </w:tbl>
    <w:p w14:paraId="604D7759" w14:textId="16E87E95" w:rsidR="00604257" w:rsidRDefault="00604257" w:rsidP="00604257">
      <w:pPr>
        <w:rPr>
          <w:lang w:val="es-MX"/>
        </w:rPr>
      </w:pPr>
    </w:p>
    <w:p w14:paraId="22211499" w14:textId="77777777" w:rsidR="00DE5327" w:rsidRPr="00DE5327" w:rsidRDefault="00DE5327" w:rsidP="00DE5327">
      <w:pPr>
        <w:rPr>
          <w:lang w:val="es-MX"/>
        </w:rPr>
      </w:pPr>
      <w:r w:rsidRPr="00DE5327">
        <w:rPr>
          <w:lang w:val="es-MX"/>
        </w:rPr>
        <w:t>Si en desarrollo del proceso de selección se modifica el cronograma, el proponente deberá ampliar la vigencia de la garantía de seriedad de la oferta hasta tanto no se hayan perfeccionado y cumplido los requisitos de ejecución del respectivo contrato.</w:t>
      </w:r>
    </w:p>
    <w:p w14:paraId="6A1FFC5C" w14:textId="77777777" w:rsidR="00DE5327" w:rsidRPr="00DE5327" w:rsidRDefault="00DE5327" w:rsidP="00DE5327">
      <w:pPr>
        <w:rPr>
          <w:lang w:val="es-MX"/>
        </w:rPr>
      </w:pPr>
      <w:r w:rsidRPr="00DE5327">
        <w:rPr>
          <w:lang w:val="es-MX"/>
        </w:rPr>
        <w:t xml:space="preserve">La propuesta tendrá una validez igual al término de vigencia establecido para la garantía de seriedad de la oferta. Durante este período la propuesta será irrevocable, de tal manera que el proponente no podrá retirar ni modificar los términos o condiciones de </w:t>
      </w:r>
      <w:proofErr w:type="gramStart"/>
      <w:r w:rsidRPr="00DE5327">
        <w:rPr>
          <w:lang w:val="es-MX"/>
        </w:rPr>
        <w:t>la misma</w:t>
      </w:r>
      <w:proofErr w:type="gramEnd"/>
      <w:r w:rsidRPr="00DE5327">
        <w:rPr>
          <w:lang w:val="es-MX"/>
        </w:rPr>
        <w:t>, so pena de que la entidad pueda hacer efectiva la garantía de seriedad de la oferta.</w:t>
      </w:r>
    </w:p>
    <w:p w14:paraId="682139E6" w14:textId="77777777" w:rsidR="00DE5327" w:rsidRPr="00DE5327" w:rsidRDefault="00DE5327" w:rsidP="00DE5327">
      <w:pPr>
        <w:rPr>
          <w:lang w:val="es-MX"/>
        </w:rPr>
      </w:pPr>
      <w:r w:rsidRPr="00DE5327">
        <w:rPr>
          <w:highlight w:val="lightGray"/>
          <w:lang w:val="es-MX"/>
        </w:rPr>
        <w:t>[En los procesos de contratación estructurados por lotes, la entidad incluirá el siguiente párrafo:]</w:t>
      </w:r>
      <w:r w:rsidRPr="00DE5327">
        <w:rPr>
          <w:lang w:val="es-MX"/>
        </w:rPr>
        <w:t xml:space="preserve"> </w:t>
      </w:r>
    </w:p>
    <w:p w14:paraId="704CC728" w14:textId="5DB71CA5" w:rsidR="00604257" w:rsidRDefault="00DE5327" w:rsidP="00DE5327">
      <w:pPr>
        <w:rPr>
          <w:lang w:val="es-MX"/>
        </w:rPr>
      </w:pPr>
      <w:r w:rsidRPr="00DE5327">
        <w:rPr>
          <w:lang w:val="es-MX"/>
        </w:rPr>
        <w:t>El proponente podrá presentar una garantía de seriedad de la oferta por cada uno de los lotes o por la totalidad de lotes a los cuales presente oferta. En ambos eventos, debe indicar el número del lote o lotes a los cuales presenta oferta.</w:t>
      </w:r>
    </w:p>
    <w:p w14:paraId="17EAD7FB" w14:textId="705A6901" w:rsidR="00604257" w:rsidRDefault="00CA638B" w:rsidP="00DE5327">
      <w:pPr>
        <w:pStyle w:val="Ttulo2"/>
      </w:pPr>
      <w:bookmarkStart w:id="113" w:name="_Toc57727328"/>
      <w:r>
        <w:rPr>
          <w:caps w:val="0"/>
        </w:rPr>
        <w:t>GARANTÍAS DEL CONTRATO</w:t>
      </w:r>
      <w:bookmarkEnd w:id="113"/>
    </w:p>
    <w:p w14:paraId="1697B25E" w14:textId="5F3BEF5F" w:rsidR="00DE5327" w:rsidRDefault="00CA638B" w:rsidP="00DE5327">
      <w:pPr>
        <w:pStyle w:val="Ttulo3"/>
        <w:rPr>
          <w:lang w:val="es-MX"/>
        </w:rPr>
      </w:pPr>
      <w:bookmarkStart w:id="114" w:name="_Toc57727329"/>
      <w:r>
        <w:rPr>
          <w:caps w:val="0"/>
          <w:lang w:val="es-MX"/>
        </w:rPr>
        <w:t>GARANTÍA DE CUMPLIMIENTO</w:t>
      </w:r>
      <w:bookmarkEnd w:id="114"/>
    </w:p>
    <w:p w14:paraId="604F8D4E" w14:textId="7C8A0470" w:rsidR="00DE5327" w:rsidRPr="00DE5327" w:rsidRDefault="00DE5327" w:rsidP="00DE5327">
      <w:pPr>
        <w:rPr>
          <w:lang w:val="es-MX"/>
        </w:rPr>
      </w:pPr>
      <w:r w:rsidRPr="00DE5327">
        <w:rPr>
          <w:lang w:val="es-MX"/>
        </w:rPr>
        <w:t xml:space="preserve">Para cubrir cualquier hecho constitutivo de incumplimiento, el contratista deberá presentar la garantía de cumplimiento en original a la entidad dentro de los </w:t>
      </w:r>
      <w:r w:rsidRPr="00DE5327">
        <w:rPr>
          <w:highlight w:val="lightGray"/>
          <w:lang w:val="es-MX"/>
        </w:rPr>
        <w:t>[La entidad deberá definir los días]</w:t>
      </w:r>
      <w:r w:rsidRPr="00DE5327">
        <w:rPr>
          <w:lang w:val="es-MX"/>
        </w:rPr>
        <w:t xml:space="preserve"> días hábiles siguientes contados a partir de la firma del contrato y requerirá la aprobación de la entidad. Esta garantía tendrá las siguientes características:</w:t>
      </w:r>
    </w:p>
    <w:tbl>
      <w:tblPr>
        <w:tblStyle w:val="Tablaconcuadrcula"/>
        <w:tblW w:w="0" w:type="auto"/>
        <w:jc w:val="center"/>
        <w:tblLook w:val="04A0" w:firstRow="1" w:lastRow="0" w:firstColumn="1" w:lastColumn="0" w:noHBand="0" w:noVBand="1"/>
      </w:tblPr>
      <w:tblGrid>
        <w:gridCol w:w="1721"/>
        <w:gridCol w:w="7107"/>
      </w:tblGrid>
      <w:tr w:rsidR="00DE5327" w:rsidRPr="005016B9" w14:paraId="74326828" w14:textId="77777777" w:rsidTr="00DE5327">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3A4C6DB6" w14:textId="77777777" w:rsidR="00DE5327" w:rsidRPr="004C31EB" w:rsidRDefault="00DE5327" w:rsidP="00573259">
            <w:pPr>
              <w:rPr>
                <w:rFonts w:cs="Arial"/>
                <w:b/>
                <w:bCs/>
                <w:color w:val="FFFFFF" w:themeColor="background1"/>
                <w:szCs w:val="20"/>
              </w:rPr>
            </w:pPr>
            <w:r w:rsidRPr="004C31EB">
              <w:rPr>
                <w:rFonts w:cs="Arial"/>
                <w:b/>
                <w:bCs/>
                <w:color w:val="FFFFFF" w:themeColor="background1"/>
                <w:szCs w:val="20"/>
              </w:rPr>
              <w:t>Característica</w:t>
            </w:r>
          </w:p>
        </w:tc>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2119C1F4" w14:textId="77777777" w:rsidR="00DE5327" w:rsidRPr="004C31EB" w:rsidRDefault="00DE5327" w:rsidP="00573259">
            <w:pPr>
              <w:rPr>
                <w:rFonts w:cs="Arial"/>
                <w:b/>
                <w:bCs/>
                <w:color w:val="FFFFFF" w:themeColor="background1"/>
                <w:szCs w:val="20"/>
              </w:rPr>
            </w:pPr>
            <w:r w:rsidRPr="004C31EB">
              <w:rPr>
                <w:rFonts w:cs="Arial"/>
                <w:b/>
                <w:bCs/>
                <w:color w:val="FFFFFF" w:themeColor="background1"/>
                <w:szCs w:val="20"/>
              </w:rPr>
              <w:t xml:space="preserve">Condición </w:t>
            </w:r>
          </w:p>
        </w:tc>
      </w:tr>
      <w:tr w:rsidR="00DE5327" w:rsidRPr="005016B9" w14:paraId="20C80440" w14:textId="77777777" w:rsidTr="0057325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4CD2C16A" w14:textId="77777777" w:rsidR="00DE5327" w:rsidRPr="004C31EB" w:rsidRDefault="00DE5327" w:rsidP="00573259">
            <w:pPr>
              <w:rPr>
                <w:rFonts w:eastAsia="Times New Roman" w:cs="Arial"/>
                <w:bCs/>
                <w:color w:val="auto"/>
                <w:szCs w:val="20"/>
                <w:lang w:val="es-ES" w:eastAsia="es-CO"/>
              </w:rPr>
            </w:pPr>
            <w:r w:rsidRPr="004C31EB">
              <w:rPr>
                <w:rFonts w:eastAsia="Times New Roman" w:cs="Arial"/>
                <w:bCs/>
                <w:color w:val="auto"/>
                <w:szCs w:val="20"/>
                <w:lang w:val="es-ES" w:eastAsia="es-CO"/>
              </w:rPr>
              <w:t>Clase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4C52D527" w14:textId="77777777" w:rsidR="00DE5327" w:rsidRPr="004C31EB" w:rsidRDefault="00DE5327" w:rsidP="00573259">
            <w:pPr>
              <w:rPr>
                <w:rFonts w:eastAsia="Times New Roman" w:cs="Arial"/>
                <w:bCs/>
                <w:color w:val="auto"/>
                <w:szCs w:val="20"/>
                <w:lang w:val="es-ES" w:eastAsia="es-CO"/>
              </w:rPr>
            </w:pPr>
            <w:r w:rsidRPr="004C31EB">
              <w:rPr>
                <w:rFonts w:eastAsia="Times New Roman" w:cs="Arial"/>
                <w:bCs/>
                <w:color w:val="auto"/>
                <w:szCs w:val="20"/>
                <w:lang w:val="es-ES" w:eastAsia="es-CO"/>
              </w:rPr>
              <w:t xml:space="preserve">Cualquiera de las clases permitidas por el artículo 2.2.1.2.3.1.2 del Decreto 1082 de 2015, a saber: (i) </w:t>
            </w:r>
            <w:r>
              <w:rPr>
                <w:rFonts w:eastAsia="Times New Roman" w:cs="Arial"/>
                <w:bCs/>
                <w:color w:val="auto"/>
                <w:szCs w:val="20"/>
                <w:lang w:val="es-ES" w:eastAsia="es-CO"/>
              </w:rPr>
              <w:t>c</w:t>
            </w:r>
            <w:r w:rsidRPr="004C31EB">
              <w:rPr>
                <w:rFonts w:eastAsia="Times New Roman" w:cs="Arial"/>
                <w:bCs/>
                <w:color w:val="auto"/>
                <w:szCs w:val="20"/>
                <w:lang w:val="es-ES" w:eastAsia="es-CO"/>
              </w:rPr>
              <w:t xml:space="preserve">ontrato de seguro contenido en una póliza para </w:t>
            </w:r>
            <w:r>
              <w:rPr>
                <w:rFonts w:eastAsia="Times New Roman" w:cs="Arial"/>
                <w:bCs/>
                <w:color w:val="auto"/>
                <w:szCs w:val="20"/>
                <w:lang w:val="es-ES" w:eastAsia="es-CO"/>
              </w:rPr>
              <w:t>e</w:t>
            </w:r>
            <w:r w:rsidRPr="004C31EB">
              <w:rPr>
                <w:rFonts w:eastAsia="Times New Roman" w:cs="Arial"/>
                <w:bCs/>
                <w:color w:val="auto"/>
                <w:szCs w:val="20"/>
                <w:lang w:val="es-ES" w:eastAsia="es-CO"/>
              </w:rPr>
              <w:t xml:space="preserve">ntidades </w:t>
            </w:r>
            <w:r>
              <w:rPr>
                <w:rFonts w:eastAsia="Times New Roman" w:cs="Arial"/>
                <w:bCs/>
                <w:color w:val="auto"/>
                <w:szCs w:val="20"/>
                <w:lang w:val="es-ES" w:eastAsia="es-CO"/>
              </w:rPr>
              <w:t>e</w:t>
            </w:r>
            <w:r w:rsidRPr="004C31EB">
              <w:rPr>
                <w:rFonts w:eastAsia="Times New Roman" w:cs="Arial"/>
                <w:bCs/>
                <w:color w:val="auto"/>
                <w:szCs w:val="20"/>
                <w:lang w:val="es-ES" w:eastAsia="es-CO"/>
              </w:rPr>
              <w:t xml:space="preserve">statales, (ii) </w:t>
            </w:r>
            <w:r>
              <w:rPr>
                <w:rFonts w:eastAsia="Times New Roman" w:cs="Arial"/>
                <w:bCs/>
                <w:color w:val="auto"/>
                <w:szCs w:val="20"/>
                <w:lang w:val="es-ES" w:eastAsia="es-CO"/>
              </w:rPr>
              <w:t>p</w:t>
            </w:r>
            <w:r w:rsidRPr="004C31EB">
              <w:rPr>
                <w:rFonts w:eastAsia="Times New Roman" w:cs="Arial"/>
                <w:bCs/>
                <w:color w:val="auto"/>
                <w:szCs w:val="20"/>
                <w:lang w:val="es-ES" w:eastAsia="es-CO"/>
              </w:rPr>
              <w:t xml:space="preserve">atrimonio autónomo, (iii) </w:t>
            </w:r>
            <w:r>
              <w:rPr>
                <w:rFonts w:eastAsia="Times New Roman" w:cs="Arial"/>
                <w:bCs/>
                <w:color w:val="auto"/>
                <w:szCs w:val="20"/>
                <w:lang w:val="es-ES" w:eastAsia="es-CO"/>
              </w:rPr>
              <w:t>g</w:t>
            </w:r>
            <w:r w:rsidRPr="004C31EB">
              <w:rPr>
                <w:rFonts w:eastAsia="Times New Roman" w:cs="Arial"/>
                <w:bCs/>
                <w:color w:val="auto"/>
                <w:szCs w:val="20"/>
                <w:lang w:val="es-ES" w:eastAsia="es-CO"/>
              </w:rPr>
              <w:t xml:space="preserve">arantía </w:t>
            </w:r>
            <w:r>
              <w:rPr>
                <w:rFonts w:eastAsia="Times New Roman" w:cs="Arial"/>
                <w:bCs/>
                <w:color w:val="auto"/>
                <w:szCs w:val="20"/>
                <w:lang w:val="es-ES" w:eastAsia="es-CO"/>
              </w:rPr>
              <w:t>b</w:t>
            </w:r>
            <w:r w:rsidRPr="004C31EB">
              <w:rPr>
                <w:rFonts w:eastAsia="Times New Roman" w:cs="Arial"/>
                <w:bCs/>
                <w:color w:val="auto"/>
                <w:szCs w:val="20"/>
                <w:lang w:val="es-ES" w:eastAsia="es-CO"/>
              </w:rPr>
              <w:t>ancaria.</w:t>
            </w:r>
          </w:p>
        </w:tc>
      </w:tr>
      <w:tr w:rsidR="00DE5327" w:rsidRPr="005016B9" w14:paraId="01DB72B3" w14:textId="77777777" w:rsidTr="0057325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3457BEE0" w14:textId="77777777" w:rsidR="00DE5327" w:rsidRPr="004C31EB" w:rsidRDefault="00DE5327" w:rsidP="00573259">
            <w:pPr>
              <w:rPr>
                <w:rFonts w:eastAsia="Times New Roman" w:cs="Arial"/>
                <w:bCs/>
                <w:color w:val="auto"/>
                <w:szCs w:val="20"/>
                <w:lang w:val="es-ES" w:eastAsia="es-CO"/>
              </w:rPr>
            </w:pPr>
            <w:r w:rsidRPr="004C31EB">
              <w:rPr>
                <w:rFonts w:eastAsia="Times New Roman" w:cs="Arial"/>
                <w:bCs/>
                <w:color w:val="auto"/>
                <w:szCs w:val="20"/>
                <w:lang w:val="es-ES" w:eastAsia="es-CO"/>
              </w:rPr>
              <w:t>Asegurado/ beneficiario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254276FC" w14:textId="77777777" w:rsidR="00DE5327" w:rsidRPr="004C31EB" w:rsidRDefault="00DE5327" w:rsidP="00573259">
            <w:pPr>
              <w:rPr>
                <w:rFonts w:eastAsia="Times New Roman" w:cs="Arial"/>
                <w:bCs/>
                <w:color w:val="auto"/>
                <w:szCs w:val="20"/>
                <w:lang w:val="es-ES" w:eastAsia="es-CO"/>
              </w:rPr>
            </w:pPr>
            <w:r w:rsidRPr="004C31EB">
              <w:rPr>
                <w:rFonts w:eastAsia="Times New Roman" w:cs="Arial"/>
                <w:bCs/>
                <w:color w:val="auto"/>
                <w:szCs w:val="20"/>
                <w:highlight w:val="lightGray"/>
                <w:lang w:val="es-ES" w:eastAsia="es-CO"/>
              </w:rPr>
              <w:t xml:space="preserve">[Nombre de </w:t>
            </w:r>
            <w:r>
              <w:rPr>
                <w:rFonts w:eastAsia="Times New Roman" w:cs="Arial"/>
                <w:bCs/>
                <w:color w:val="auto"/>
                <w:szCs w:val="20"/>
                <w:highlight w:val="lightGray"/>
                <w:lang w:val="es-ES" w:eastAsia="es-CO"/>
              </w:rPr>
              <w:t>l</w:t>
            </w:r>
            <w:r w:rsidRPr="004C31EB">
              <w:rPr>
                <w:rFonts w:eastAsia="Times New Roman" w:cs="Arial"/>
                <w:bCs/>
                <w:color w:val="auto"/>
                <w:szCs w:val="20"/>
                <w:highlight w:val="lightGray"/>
                <w:lang w:val="es-ES" w:eastAsia="es-CO"/>
              </w:rPr>
              <w:t xml:space="preserve">a </w:t>
            </w:r>
            <w:r>
              <w:rPr>
                <w:rFonts w:eastAsia="Times New Roman" w:cs="Arial"/>
                <w:bCs/>
                <w:color w:val="auto"/>
                <w:szCs w:val="20"/>
                <w:highlight w:val="lightGray"/>
                <w:lang w:val="es-ES" w:eastAsia="es-CO"/>
              </w:rPr>
              <w:t>e</w:t>
            </w:r>
            <w:r w:rsidRPr="004C31EB">
              <w:rPr>
                <w:rFonts w:eastAsia="Times New Roman" w:cs="Arial"/>
                <w:bCs/>
                <w:color w:val="auto"/>
                <w:szCs w:val="20"/>
                <w:highlight w:val="lightGray"/>
                <w:lang w:val="es-ES" w:eastAsia="es-CO"/>
              </w:rPr>
              <w:t>ntidad]</w:t>
            </w:r>
            <w:r w:rsidRPr="004C31EB">
              <w:rPr>
                <w:rFonts w:eastAsia="Times New Roman" w:cs="Arial"/>
                <w:bCs/>
                <w:color w:val="auto"/>
                <w:szCs w:val="20"/>
                <w:lang w:val="es-ES" w:eastAsia="es-CO"/>
              </w:rPr>
              <w:t xml:space="preserve"> identificada con NIT</w:t>
            </w:r>
            <w:r w:rsidRPr="004C31EB">
              <w:rPr>
                <w:rFonts w:eastAsia="Times New Roman" w:cs="Arial"/>
                <w:color w:val="auto"/>
                <w:szCs w:val="20"/>
                <w:lang w:val="es-ES" w:eastAsia="es-CO"/>
              </w:rPr>
              <w:t xml:space="preserve"> </w:t>
            </w:r>
            <w:r w:rsidRPr="004C31EB">
              <w:rPr>
                <w:rFonts w:eastAsia="Times New Roman" w:cs="Arial"/>
                <w:bCs/>
                <w:color w:val="auto"/>
                <w:szCs w:val="20"/>
                <w:highlight w:val="lightGray"/>
                <w:lang w:val="es-ES" w:eastAsia="es-CO"/>
              </w:rPr>
              <w:t xml:space="preserve">[NIT de la </w:t>
            </w:r>
            <w:r>
              <w:rPr>
                <w:rFonts w:eastAsia="Times New Roman" w:cs="Arial"/>
                <w:bCs/>
                <w:color w:val="auto"/>
                <w:szCs w:val="20"/>
                <w:highlight w:val="lightGray"/>
                <w:lang w:val="es-ES" w:eastAsia="es-CO"/>
              </w:rPr>
              <w:t>e</w:t>
            </w:r>
            <w:r w:rsidRPr="004C31EB">
              <w:rPr>
                <w:rFonts w:eastAsia="Times New Roman" w:cs="Arial"/>
                <w:bCs/>
                <w:color w:val="auto"/>
                <w:szCs w:val="20"/>
                <w:highlight w:val="lightGray"/>
                <w:lang w:val="es-ES" w:eastAsia="es-CO"/>
              </w:rPr>
              <w:t>ntidad]</w:t>
            </w:r>
          </w:p>
        </w:tc>
      </w:tr>
      <w:tr w:rsidR="00DE5327" w:rsidRPr="005016B9" w14:paraId="35545E2F" w14:textId="77777777" w:rsidTr="0057325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ACBE5A3" w14:textId="77777777" w:rsidR="00DE5327" w:rsidRPr="004C31EB" w:rsidRDefault="00DE5327" w:rsidP="00573259">
            <w:pPr>
              <w:rPr>
                <w:rFonts w:eastAsia="Times New Roman" w:cs="Arial"/>
                <w:bCs/>
                <w:color w:val="404040" w:themeColor="text1" w:themeTint="BF"/>
                <w:szCs w:val="20"/>
                <w:lang w:val="es-ES" w:eastAsia="es-CO"/>
              </w:rPr>
            </w:pPr>
            <w:r w:rsidRPr="004C31EB">
              <w:rPr>
                <w:rFonts w:eastAsia="Times New Roman" w:cs="Arial"/>
                <w:bCs/>
                <w:color w:val="auto"/>
                <w:szCs w:val="20"/>
                <w:lang w:val="es-ES" w:eastAsia="es-CO"/>
              </w:rPr>
              <w:lastRenderedPageBreak/>
              <w:t>Amparos, vigencia y valores asegurados</w:t>
            </w:r>
          </w:p>
        </w:tc>
        <w:tc>
          <w:tcPr>
            <w:tcW w:w="0" w:type="auto"/>
            <w:tcBorders>
              <w:top w:val="single" w:sz="4" w:space="0" w:color="auto"/>
              <w:left w:val="single" w:sz="4" w:space="0" w:color="auto"/>
              <w:bottom w:val="single" w:sz="4" w:space="0" w:color="auto"/>
              <w:right w:val="single" w:sz="4" w:space="0" w:color="auto"/>
            </w:tcBorders>
            <w:vAlign w:val="center"/>
          </w:tcPr>
          <w:p w14:paraId="5B35894A" w14:textId="77777777" w:rsidR="00DE5327" w:rsidRPr="004C31EB" w:rsidRDefault="00DE5327" w:rsidP="00573259">
            <w:pPr>
              <w:rPr>
                <w:rFonts w:eastAsia="Times New Roman" w:cs="Arial"/>
                <w:bCs/>
                <w:color w:val="auto"/>
                <w:szCs w:val="20"/>
                <w:lang w:val="es-ES" w:eastAsia="es-CO"/>
              </w:rPr>
            </w:pPr>
          </w:p>
          <w:tbl>
            <w:tblPr>
              <w:tblStyle w:val="Tablaconcuadrcula"/>
              <w:tblW w:w="5000" w:type="pct"/>
              <w:tblLook w:val="04A0" w:firstRow="1" w:lastRow="0" w:firstColumn="1" w:lastColumn="0" w:noHBand="0" w:noVBand="1"/>
            </w:tblPr>
            <w:tblGrid>
              <w:gridCol w:w="2937"/>
              <w:gridCol w:w="1896"/>
              <w:gridCol w:w="2048"/>
            </w:tblGrid>
            <w:tr w:rsidR="00DE5327" w:rsidRPr="005016B9" w14:paraId="5C0EA13F" w14:textId="77777777" w:rsidTr="00573259">
              <w:tc>
                <w:tcPr>
                  <w:tcW w:w="2134"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2FE0BC04" w14:textId="77777777" w:rsidR="00DE5327" w:rsidRPr="004C31EB" w:rsidRDefault="00DE5327" w:rsidP="00573259">
                  <w:pPr>
                    <w:rPr>
                      <w:rFonts w:eastAsia="Times New Roman" w:cs="Arial"/>
                      <w:b/>
                      <w:bCs/>
                      <w:color w:val="FFFFFF" w:themeColor="background1"/>
                      <w:szCs w:val="20"/>
                      <w:lang w:val="es-ES" w:eastAsia="es-CO"/>
                    </w:rPr>
                  </w:pPr>
                  <w:r w:rsidRPr="004C31EB">
                    <w:rPr>
                      <w:rFonts w:eastAsia="Times New Roman" w:cs="Arial"/>
                      <w:b/>
                      <w:bCs/>
                      <w:color w:val="FFFFFF" w:themeColor="background1"/>
                      <w:szCs w:val="20"/>
                      <w:lang w:val="es-ES" w:eastAsia="es-CO"/>
                    </w:rPr>
                    <w:t>Amparo</w:t>
                  </w:r>
                </w:p>
              </w:tc>
              <w:tc>
                <w:tcPr>
                  <w:tcW w:w="1378"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5B99C104" w14:textId="77777777" w:rsidR="00DE5327" w:rsidRPr="004C31EB" w:rsidRDefault="00DE5327" w:rsidP="00573259">
                  <w:pPr>
                    <w:rPr>
                      <w:rFonts w:eastAsia="Times New Roman" w:cs="Arial"/>
                      <w:b/>
                      <w:bCs/>
                      <w:color w:val="FFFFFF" w:themeColor="background1"/>
                      <w:szCs w:val="20"/>
                      <w:lang w:val="es-ES" w:eastAsia="es-CO"/>
                    </w:rPr>
                  </w:pPr>
                  <w:r w:rsidRPr="004C31EB">
                    <w:rPr>
                      <w:rFonts w:eastAsia="Times New Roman" w:cs="Arial"/>
                      <w:b/>
                      <w:bCs/>
                      <w:color w:val="FFFFFF" w:themeColor="background1"/>
                      <w:szCs w:val="20"/>
                      <w:lang w:val="es-ES" w:eastAsia="es-CO"/>
                    </w:rPr>
                    <w:t xml:space="preserve">Vigencia </w:t>
                  </w:r>
                </w:p>
              </w:tc>
              <w:tc>
                <w:tcPr>
                  <w:tcW w:w="1488"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348E8EF2" w14:textId="77777777" w:rsidR="00DE5327" w:rsidRPr="004C31EB" w:rsidRDefault="00DE5327" w:rsidP="00573259">
                  <w:pPr>
                    <w:rPr>
                      <w:rFonts w:eastAsia="Times New Roman" w:cs="Arial"/>
                      <w:b/>
                      <w:bCs/>
                      <w:color w:val="FFFFFF" w:themeColor="background1"/>
                      <w:szCs w:val="20"/>
                      <w:lang w:val="es-ES" w:eastAsia="es-CO"/>
                    </w:rPr>
                  </w:pPr>
                  <w:r w:rsidRPr="004C31EB">
                    <w:rPr>
                      <w:rFonts w:eastAsia="Times New Roman" w:cs="Arial"/>
                      <w:b/>
                      <w:bCs/>
                      <w:color w:val="FFFFFF" w:themeColor="background1"/>
                      <w:szCs w:val="20"/>
                      <w:lang w:val="es-ES" w:eastAsia="es-CO"/>
                    </w:rPr>
                    <w:t>Valor Asegurado</w:t>
                  </w:r>
                </w:p>
              </w:tc>
            </w:tr>
            <w:tr w:rsidR="00DE5327" w:rsidRPr="005016B9" w14:paraId="3E17EA33" w14:textId="77777777" w:rsidTr="00573259">
              <w:tc>
                <w:tcPr>
                  <w:tcW w:w="2134" w:type="pct"/>
                  <w:tcBorders>
                    <w:top w:val="single" w:sz="4" w:space="0" w:color="auto"/>
                    <w:left w:val="single" w:sz="4" w:space="0" w:color="auto"/>
                    <w:bottom w:val="single" w:sz="4" w:space="0" w:color="auto"/>
                    <w:right w:val="single" w:sz="4" w:space="0" w:color="auto"/>
                  </w:tcBorders>
                  <w:hideMark/>
                </w:tcPr>
                <w:p w14:paraId="384CC4BB" w14:textId="77777777" w:rsidR="00DE5327" w:rsidRPr="004C31EB" w:rsidRDefault="00DE5327" w:rsidP="00573259">
                  <w:pPr>
                    <w:rPr>
                      <w:rFonts w:eastAsia="Times New Roman" w:cs="Arial"/>
                      <w:bCs/>
                      <w:color w:val="auto"/>
                      <w:szCs w:val="20"/>
                      <w:lang w:val="es-ES" w:eastAsia="es-CO"/>
                    </w:rPr>
                  </w:pPr>
                  <w:r w:rsidRPr="004C31EB">
                    <w:rPr>
                      <w:rFonts w:eastAsia="Times New Roman" w:cs="Arial"/>
                      <w:b/>
                      <w:bCs/>
                      <w:color w:val="auto"/>
                      <w:szCs w:val="20"/>
                      <w:lang w:val="es-ES" w:eastAsia="es-CO"/>
                    </w:rPr>
                    <w:t>Cumplimiento general</w:t>
                  </w:r>
                  <w:r w:rsidRPr="004C31EB">
                    <w:rPr>
                      <w:rFonts w:eastAsia="Times New Roman" w:cs="Arial"/>
                      <w:bCs/>
                      <w:color w:val="auto"/>
                      <w:szCs w:val="20"/>
                      <w:lang w:val="es-ES" w:eastAsia="es-CO"/>
                    </w:rPr>
                    <w:t xml:space="preserve"> del contrato y el pago de las multas y la cláusula penal pecuniaria que se le impongan</w:t>
                  </w:r>
                </w:p>
              </w:tc>
              <w:tc>
                <w:tcPr>
                  <w:tcW w:w="1378" w:type="pct"/>
                  <w:tcBorders>
                    <w:top w:val="single" w:sz="4" w:space="0" w:color="auto"/>
                    <w:left w:val="single" w:sz="4" w:space="0" w:color="auto"/>
                    <w:bottom w:val="single" w:sz="4" w:space="0" w:color="auto"/>
                    <w:right w:val="single" w:sz="4" w:space="0" w:color="auto"/>
                  </w:tcBorders>
                  <w:hideMark/>
                </w:tcPr>
                <w:p w14:paraId="7424016A" w14:textId="77777777" w:rsidR="00DE5327" w:rsidRPr="004C31EB" w:rsidRDefault="00DE5327" w:rsidP="00573259">
                  <w:pPr>
                    <w:rPr>
                      <w:rFonts w:eastAsia="Times New Roman" w:cs="Arial"/>
                      <w:bCs/>
                      <w:color w:val="auto"/>
                      <w:szCs w:val="20"/>
                      <w:lang w:val="es-ES" w:eastAsia="es-CO"/>
                    </w:rPr>
                  </w:pPr>
                  <w:r w:rsidRPr="004C31EB">
                    <w:rPr>
                      <w:rFonts w:eastAsia="Times New Roman" w:cs="Arial"/>
                      <w:bCs/>
                      <w:color w:val="auto"/>
                      <w:szCs w:val="20"/>
                      <w:lang w:val="es-ES" w:eastAsia="es-CO"/>
                    </w:rPr>
                    <w:t>Hasta la liquidación del contrato</w:t>
                  </w:r>
                </w:p>
              </w:tc>
              <w:tc>
                <w:tcPr>
                  <w:tcW w:w="1488" w:type="pct"/>
                  <w:tcBorders>
                    <w:top w:val="single" w:sz="4" w:space="0" w:color="auto"/>
                    <w:left w:val="single" w:sz="4" w:space="0" w:color="auto"/>
                    <w:bottom w:val="single" w:sz="4" w:space="0" w:color="auto"/>
                    <w:right w:val="single" w:sz="4" w:space="0" w:color="auto"/>
                  </w:tcBorders>
                  <w:hideMark/>
                </w:tcPr>
                <w:p w14:paraId="2457244A" w14:textId="77777777" w:rsidR="00DE5327" w:rsidRPr="004C31EB" w:rsidRDefault="00DE5327" w:rsidP="00573259">
                  <w:pPr>
                    <w:rPr>
                      <w:rFonts w:eastAsia="Times New Roman" w:cs="Arial"/>
                      <w:color w:val="auto"/>
                      <w:szCs w:val="20"/>
                      <w:highlight w:val="lightGray"/>
                      <w:lang w:val="es-ES" w:eastAsia="es-CO"/>
                    </w:rPr>
                  </w:pPr>
                  <w:r w:rsidRPr="004C31EB">
                    <w:rPr>
                      <w:rFonts w:eastAsia="Times New Roman" w:cs="Arial"/>
                      <w:bCs/>
                      <w:color w:val="auto"/>
                      <w:szCs w:val="20"/>
                      <w:highlight w:val="lightGray"/>
                      <w:lang w:val="es-ES" w:eastAsia="es-CO"/>
                    </w:rPr>
                    <w:t xml:space="preserve"> [La </w:t>
                  </w:r>
                  <w:r>
                    <w:rPr>
                      <w:rFonts w:eastAsia="Times New Roman" w:cs="Arial"/>
                      <w:bCs/>
                      <w:color w:val="auto"/>
                      <w:szCs w:val="20"/>
                      <w:highlight w:val="lightGray"/>
                      <w:lang w:val="es-ES" w:eastAsia="es-CO"/>
                    </w:rPr>
                    <w:t>e</w:t>
                  </w:r>
                  <w:r w:rsidRPr="004C31EB">
                    <w:rPr>
                      <w:rFonts w:eastAsia="Times New Roman" w:cs="Arial"/>
                      <w:bCs/>
                      <w:color w:val="auto"/>
                      <w:szCs w:val="20"/>
                      <w:highlight w:val="lightGray"/>
                      <w:lang w:val="es-ES" w:eastAsia="es-CO"/>
                    </w:rPr>
                    <w:t>ntidad debe definir el valor del amparo de acuerdo con el artículo 2.2.1.2.3.1.12. del Decreto 1082 de 2015</w:t>
                  </w:r>
                  <w:r w:rsidRPr="004C31EB">
                    <w:rPr>
                      <w:rFonts w:eastAsia="Times New Roman" w:cs="Arial"/>
                      <w:color w:val="auto"/>
                      <w:szCs w:val="20"/>
                      <w:highlight w:val="lightGray"/>
                      <w:lang w:val="es-ES" w:eastAsia="es-CO"/>
                    </w:rPr>
                    <w:t xml:space="preserve">]  </w:t>
                  </w:r>
                </w:p>
              </w:tc>
            </w:tr>
            <w:tr w:rsidR="00DE5327" w:rsidRPr="005016B9" w14:paraId="1D0CC843" w14:textId="77777777" w:rsidTr="00573259">
              <w:tc>
                <w:tcPr>
                  <w:tcW w:w="2134" w:type="pct"/>
                  <w:tcBorders>
                    <w:top w:val="single" w:sz="4" w:space="0" w:color="auto"/>
                    <w:left w:val="single" w:sz="4" w:space="0" w:color="auto"/>
                    <w:bottom w:val="single" w:sz="4" w:space="0" w:color="auto"/>
                    <w:right w:val="single" w:sz="4" w:space="0" w:color="auto"/>
                  </w:tcBorders>
                  <w:hideMark/>
                </w:tcPr>
                <w:p w14:paraId="36806CA9" w14:textId="77777777" w:rsidR="00DE5327" w:rsidRPr="004C31EB" w:rsidRDefault="00DE5327" w:rsidP="00573259">
                  <w:pPr>
                    <w:rPr>
                      <w:rFonts w:eastAsia="Times New Roman" w:cs="Arial"/>
                      <w:b/>
                      <w:bCs/>
                      <w:color w:val="auto"/>
                      <w:szCs w:val="20"/>
                      <w:lang w:val="es-ES" w:eastAsia="es-CO"/>
                    </w:rPr>
                  </w:pPr>
                  <w:r w:rsidRPr="004C31EB">
                    <w:rPr>
                      <w:rFonts w:eastAsia="Times New Roman" w:cs="Arial"/>
                      <w:b/>
                      <w:bCs/>
                      <w:color w:val="auto"/>
                      <w:szCs w:val="20"/>
                      <w:lang w:val="es-ES" w:eastAsia="es-CO"/>
                    </w:rPr>
                    <w:t>Buen manejo y correcta inversión del anticipo</w:t>
                  </w:r>
                </w:p>
              </w:tc>
              <w:tc>
                <w:tcPr>
                  <w:tcW w:w="1378" w:type="pct"/>
                  <w:tcBorders>
                    <w:top w:val="single" w:sz="4" w:space="0" w:color="auto"/>
                    <w:left w:val="single" w:sz="4" w:space="0" w:color="auto"/>
                    <w:bottom w:val="single" w:sz="4" w:space="0" w:color="auto"/>
                    <w:right w:val="single" w:sz="4" w:space="0" w:color="auto"/>
                  </w:tcBorders>
                  <w:hideMark/>
                </w:tcPr>
                <w:p w14:paraId="77D569D4" w14:textId="77777777" w:rsidR="00DE5327" w:rsidRPr="004C31EB" w:rsidRDefault="00DE5327" w:rsidP="00573259">
                  <w:pPr>
                    <w:rPr>
                      <w:rFonts w:eastAsia="Times New Roman" w:cs="Arial"/>
                      <w:bCs/>
                      <w:color w:val="auto"/>
                      <w:szCs w:val="20"/>
                      <w:lang w:val="es-ES" w:eastAsia="es-CO"/>
                    </w:rPr>
                  </w:pPr>
                  <w:r w:rsidRPr="004C31EB">
                    <w:rPr>
                      <w:rFonts w:eastAsia="Times New Roman" w:cs="Arial"/>
                      <w:bCs/>
                      <w:color w:val="auto"/>
                      <w:szCs w:val="20"/>
                      <w:lang w:val="es-ES" w:eastAsia="es-CO"/>
                    </w:rPr>
                    <w:t>Hasta la liquidación del contrato o hasta la amortización del anticipo</w:t>
                  </w:r>
                </w:p>
              </w:tc>
              <w:tc>
                <w:tcPr>
                  <w:tcW w:w="1488" w:type="pct"/>
                  <w:tcBorders>
                    <w:top w:val="single" w:sz="4" w:space="0" w:color="auto"/>
                    <w:left w:val="single" w:sz="4" w:space="0" w:color="auto"/>
                    <w:bottom w:val="single" w:sz="4" w:space="0" w:color="auto"/>
                    <w:right w:val="single" w:sz="4" w:space="0" w:color="auto"/>
                  </w:tcBorders>
                  <w:hideMark/>
                </w:tcPr>
                <w:p w14:paraId="5149F36F" w14:textId="77777777" w:rsidR="00DE5327" w:rsidRPr="004C31EB" w:rsidRDefault="00DE5327" w:rsidP="00573259">
                  <w:pPr>
                    <w:rPr>
                      <w:rFonts w:eastAsia="Times New Roman" w:cs="Arial"/>
                      <w:color w:val="auto"/>
                      <w:szCs w:val="20"/>
                      <w:highlight w:val="lightGray"/>
                      <w:lang w:val="es-ES" w:eastAsia="es-CO"/>
                    </w:rPr>
                  </w:pPr>
                  <w:r w:rsidRPr="004C31EB">
                    <w:rPr>
                      <w:rFonts w:eastAsia="Times New Roman" w:cs="Arial"/>
                      <w:bCs/>
                      <w:color w:val="auto"/>
                      <w:szCs w:val="20"/>
                      <w:highlight w:val="lightGray"/>
                      <w:lang w:val="es-ES" w:eastAsia="es-CO"/>
                    </w:rPr>
                    <w:t xml:space="preserve">[La </w:t>
                  </w:r>
                  <w:r>
                    <w:rPr>
                      <w:rFonts w:eastAsia="Times New Roman" w:cs="Arial"/>
                      <w:bCs/>
                      <w:color w:val="auto"/>
                      <w:szCs w:val="20"/>
                      <w:highlight w:val="lightGray"/>
                      <w:lang w:val="es-ES" w:eastAsia="es-CO"/>
                    </w:rPr>
                    <w:t>e</w:t>
                  </w:r>
                  <w:r w:rsidRPr="004C31EB">
                    <w:rPr>
                      <w:rFonts w:eastAsia="Times New Roman" w:cs="Arial"/>
                      <w:bCs/>
                      <w:color w:val="auto"/>
                      <w:szCs w:val="20"/>
                      <w:highlight w:val="lightGray"/>
                      <w:lang w:val="es-ES" w:eastAsia="es-CO"/>
                    </w:rPr>
                    <w:t>ntidad debe definir el valor del amparo de acuerdo con el artículo 2.2.1.2.3.1.11. del Decreto 1082 de 2015</w:t>
                  </w:r>
                  <w:r w:rsidRPr="004C31EB">
                    <w:rPr>
                      <w:rFonts w:eastAsia="Times New Roman" w:cs="Arial"/>
                      <w:color w:val="auto"/>
                      <w:szCs w:val="20"/>
                      <w:highlight w:val="lightGray"/>
                      <w:lang w:val="es-ES" w:eastAsia="es-CO"/>
                    </w:rPr>
                    <w:t xml:space="preserve">]  </w:t>
                  </w:r>
                </w:p>
              </w:tc>
            </w:tr>
            <w:tr w:rsidR="00DE5327" w:rsidRPr="005016B9" w14:paraId="273EBF15" w14:textId="77777777" w:rsidTr="00573259">
              <w:tc>
                <w:tcPr>
                  <w:tcW w:w="2134" w:type="pct"/>
                  <w:tcBorders>
                    <w:top w:val="single" w:sz="4" w:space="0" w:color="auto"/>
                    <w:left w:val="single" w:sz="4" w:space="0" w:color="auto"/>
                    <w:bottom w:val="single" w:sz="4" w:space="0" w:color="auto"/>
                    <w:right w:val="single" w:sz="4" w:space="0" w:color="auto"/>
                  </w:tcBorders>
                </w:tcPr>
                <w:p w14:paraId="0E6B6B24" w14:textId="77777777" w:rsidR="00DE5327" w:rsidRPr="004C31EB" w:rsidRDefault="00DE5327" w:rsidP="00573259">
                  <w:pPr>
                    <w:rPr>
                      <w:rFonts w:eastAsia="Times New Roman" w:cs="Arial"/>
                      <w:b/>
                      <w:bCs/>
                      <w:color w:val="auto"/>
                      <w:szCs w:val="20"/>
                      <w:lang w:val="es-ES" w:eastAsia="es-CO"/>
                    </w:rPr>
                  </w:pPr>
                  <w:r w:rsidRPr="004C31EB">
                    <w:rPr>
                      <w:rFonts w:eastAsia="Times New Roman" w:cs="Arial"/>
                      <w:b/>
                      <w:bCs/>
                      <w:color w:val="auto"/>
                      <w:szCs w:val="20"/>
                      <w:lang w:val="es-ES" w:eastAsia="es-CO"/>
                    </w:rPr>
                    <w:t xml:space="preserve">Devolución del pago anticipado </w:t>
                  </w:r>
                </w:p>
              </w:tc>
              <w:tc>
                <w:tcPr>
                  <w:tcW w:w="1378" w:type="pct"/>
                  <w:tcBorders>
                    <w:top w:val="single" w:sz="4" w:space="0" w:color="auto"/>
                    <w:left w:val="single" w:sz="4" w:space="0" w:color="auto"/>
                    <w:bottom w:val="single" w:sz="4" w:space="0" w:color="auto"/>
                    <w:right w:val="single" w:sz="4" w:space="0" w:color="auto"/>
                  </w:tcBorders>
                </w:tcPr>
                <w:p w14:paraId="49F9EB6A" w14:textId="77777777" w:rsidR="00DE5327" w:rsidRPr="004C31EB" w:rsidRDefault="00DE5327" w:rsidP="00573259">
                  <w:pPr>
                    <w:rPr>
                      <w:rFonts w:eastAsia="Times New Roman" w:cs="Arial"/>
                      <w:bCs/>
                      <w:color w:val="auto"/>
                      <w:szCs w:val="20"/>
                      <w:lang w:val="es-ES" w:eastAsia="es-CO"/>
                    </w:rPr>
                  </w:pPr>
                  <w:r w:rsidRPr="004C31EB">
                    <w:rPr>
                      <w:rFonts w:eastAsia="Times New Roman" w:cs="Arial"/>
                      <w:bCs/>
                      <w:color w:val="auto"/>
                      <w:szCs w:val="20"/>
                      <w:lang w:val="es-ES" w:eastAsia="es-CO"/>
                    </w:rPr>
                    <w:t xml:space="preserve">Hasta la liquidación del contrato o hasta que la </w:t>
                  </w:r>
                  <w:r>
                    <w:rPr>
                      <w:rFonts w:eastAsia="Times New Roman" w:cs="Arial"/>
                      <w:bCs/>
                      <w:color w:val="auto"/>
                      <w:szCs w:val="20"/>
                      <w:lang w:val="es-ES" w:eastAsia="es-CO"/>
                    </w:rPr>
                    <w:t>e</w:t>
                  </w:r>
                  <w:r w:rsidRPr="004C31EB">
                    <w:rPr>
                      <w:rFonts w:eastAsia="Times New Roman" w:cs="Arial"/>
                      <w:bCs/>
                      <w:color w:val="auto"/>
                      <w:szCs w:val="20"/>
                      <w:lang w:val="es-ES" w:eastAsia="es-CO"/>
                    </w:rPr>
                    <w:t xml:space="preserve">ntidad Estatal verifique el cumplimiento de todas las actividades o la entrega de todos los bienes o servicios asociados al pago anticipado, de acuerdo con lo que determine la </w:t>
                  </w:r>
                  <w:r>
                    <w:rPr>
                      <w:rFonts w:eastAsia="Times New Roman" w:cs="Arial"/>
                      <w:bCs/>
                      <w:color w:val="auto"/>
                      <w:szCs w:val="20"/>
                      <w:lang w:val="es-ES" w:eastAsia="es-CO"/>
                    </w:rPr>
                    <w:t>e</w:t>
                  </w:r>
                  <w:r w:rsidRPr="004C31EB">
                    <w:rPr>
                      <w:rFonts w:eastAsia="Times New Roman" w:cs="Arial"/>
                      <w:bCs/>
                      <w:color w:val="auto"/>
                      <w:szCs w:val="20"/>
                      <w:lang w:val="es-ES" w:eastAsia="es-CO"/>
                    </w:rPr>
                    <w:t xml:space="preserve">ntidad </w:t>
                  </w:r>
                  <w:r>
                    <w:rPr>
                      <w:rFonts w:eastAsia="Times New Roman" w:cs="Arial"/>
                      <w:bCs/>
                      <w:color w:val="auto"/>
                      <w:szCs w:val="20"/>
                      <w:lang w:val="es-ES" w:eastAsia="es-CO"/>
                    </w:rPr>
                    <w:t>e</w:t>
                  </w:r>
                  <w:r w:rsidRPr="004C31EB">
                    <w:rPr>
                      <w:rFonts w:eastAsia="Times New Roman" w:cs="Arial"/>
                      <w:bCs/>
                      <w:color w:val="auto"/>
                      <w:szCs w:val="20"/>
                      <w:lang w:val="es-ES" w:eastAsia="es-CO"/>
                    </w:rPr>
                    <w:t>statal</w:t>
                  </w:r>
                </w:p>
              </w:tc>
              <w:tc>
                <w:tcPr>
                  <w:tcW w:w="1488" w:type="pct"/>
                  <w:tcBorders>
                    <w:top w:val="single" w:sz="4" w:space="0" w:color="auto"/>
                    <w:left w:val="single" w:sz="4" w:space="0" w:color="auto"/>
                    <w:bottom w:val="single" w:sz="4" w:space="0" w:color="auto"/>
                    <w:right w:val="single" w:sz="4" w:space="0" w:color="auto"/>
                  </w:tcBorders>
                </w:tcPr>
                <w:p w14:paraId="13C92936" w14:textId="77777777" w:rsidR="00DE5327" w:rsidRPr="004C31EB" w:rsidRDefault="00DE5327" w:rsidP="00573259">
                  <w:pPr>
                    <w:rPr>
                      <w:rFonts w:eastAsia="Times New Roman" w:cs="Arial"/>
                      <w:bCs/>
                      <w:color w:val="auto"/>
                      <w:szCs w:val="20"/>
                      <w:highlight w:val="lightGray"/>
                      <w:lang w:val="es-ES" w:eastAsia="es-CO"/>
                    </w:rPr>
                  </w:pPr>
                  <w:r w:rsidRPr="004C31EB">
                    <w:rPr>
                      <w:rFonts w:eastAsia="Times New Roman" w:cs="Arial"/>
                      <w:bCs/>
                      <w:color w:val="auto"/>
                      <w:szCs w:val="20"/>
                      <w:lang w:val="es-ES" w:eastAsia="es-CO"/>
                    </w:rPr>
                    <w:t>El valor de esta garantía debe ser el ciento por ciento (100%) del monto pagado de forma anticipada, ya sea este en dinero o en especie.</w:t>
                  </w:r>
                </w:p>
              </w:tc>
            </w:tr>
            <w:tr w:rsidR="00DE5327" w:rsidRPr="005016B9" w14:paraId="6003FC17" w14:textId="77777777" w:rsidTr="00573259">
              <w:tc>
                <w:tcPr>
                  <w:tcW w:w="2134" w:type="pct"/>
                  <w:tcBorders>
                    <w:top w:val="single" w:sz="4" w:space="0" w:color="auto"/>
                    <w:left w:val="single" w:sz="4" w:space="0" w:color="auto"/>
                    <w:bottom w:val="single" w:sz="4" w:space="0" w:color="auto"/>
                    <w:right w:val="single" w:sz="4" w:space="0" w:color="auto"/>
                  </w:tcBorders>
                  <w:hideMark/>
                </w:tcPr>
                <w:p w14:paraId="2D354087" w14:textId="77777777" w:rsidR="00DE5327" w:rsidRPr="004C31EB" w:rsidRDefault="00DE5327" w:rsidP="00573259">
                  <w:pPr>
                    <w:rPr>
                      <w:rFonts w:eastAsia="Times New Roman" w:cs="Arial"/>
                      <w:bCs/>
                      <w:color w:val="auto"/>
                      <w:szCs w:val="20"/>
                      <w:lang w:val="es-ES" w:eastAsia="es-CO"/>
                    </w:rPr>
                  </w:pPr>
                  <w:r w:rsidRPr="004C31EB">
                    <w:rPr>
                      <w:rFonts w:eastAsia="Times New Roman" w:cs="Arial"/>
                      <w:b/>
                      <w:bCs/>
                      <w:color w:val="auto"/>
                      <w:szCs w:val="20"/>
                      <w:lang w:val="es-ES" w:eastAsia="es-CO"/>
                    </w:rPr>
                    <w:t>Pago de salarios, prestaciones sociales legales e indemnizaciones laborales</w:t>
                  </w:r>
                  <w:r w:rsidRPr="004C31EB">
                    <w:rPr>
                      <w:rFonts w:eastAsia="Times New Roman" w:cs="Arial"/>
                      <w:bCs/>
                      <w:color w:val="auto"/>
                      <w:szCs w:val="20"/>
                      <w:lang w:val="es-ES" w:eastAsia="es-CO"/>
                    </w:rPr>
                    <w:t xml:space="preserve"> del personal que el </w:t>
                  </w:r>
                  <w:r>
                    <w:rPr>
                      <w:rFonts w:eastAsia="Times New Roman" w:cs="Arial"/>
                      <w:bCs/>
                      <w:color w:val="auto"/>
                      <w:szCs w:val="20"/>
                      <w:lang w:val="es-ES" w:eastAsia="es-CO"/>
                    </w:rPr>
                    <w:t>c</w:t>
                  </w:r>
                  <w:r w:rsidRPr="004C31EB">
                    <w:rPr>
                      <w:rFonts w:eastAsia="Times New Roman" w:cs="Arial"/>
                      <w:bCs/>
                      <w:color w:val="auto"/>
                      <w:szCs w:val="20"/>
                      <w:lang w:val="es-ES" w:eastAsia="es-CO"/>
                    </w:rPr>
                    <w:t>ontratista haya de utilizar en el territorio nacional para la ejecución del contrato</w:t>
                  </w:r>
                </w:p>
              </w:tc>
              <w:tc>
                <w:tcPr>
                  <w:tcW w:w="1378" w:type="pct"/>
                  <w:tcBorders>
                    <w:top w:val="single" w:sz="4" w:space="0" w:color="auto"/>
                    <w:left w:val="single" w:sz="4" w:space="0" w:color="auto"/>
                    <w:bottom w:val="single" w:sz="4" w:space="0" w:color="auto"/>
                    <w:right w:val="single" w:sz="4" w:space="0" w:color="auto"/>
                  </w:tcBorders>
                  <w:hideMark/>
                </w:tcPr>
                <w:p w14:paraId="6EF941D9" w14:textId="77777777" w:rsidR="00DE5327" w:rsidRPr="004C31EB" w:rsidRDefault="00DE5327" w:rsidP="00573259">
                  <w:pPr>
                    <w:rPr>
                      <w:rFonts w:eastAsia="Times New Roman" w:cs="Arial"/>
                      <w:bCs/>
                      <w:color w:val="auto"/>
                      <w:szCs w:val="20"/>
                      <w:lang w:val="es-ES" w:eastAsia="es-CO"/>
                    </w:rPr>
                  </w:pPr>
                  <w:r w:rsidRPr="004C31EB">
                    <w:rPr>
                      <w:rFonts w:eastAsia="Times New Roman" w:cs="Arial"/>
                      <w:bCs/>
                      <w:color w:val="auto"/>
                      <w:szCs w:val="20"/>
                      <w:lang w:val="es-ES" w:eastAsia="es-CO"/>
                    </w:rPr>
                    <w:t>Plazo del contrato y tres (3) años más.</w:t>
                  </w:r>
                </w:p>
              </w:tc>
              <w:tc>
                <w:tcPr>
                  <w:tcW w:w="1488" w:type="pct"/>
                  <w:tcBorders>
                    <w:top w:val="single" w:sz="4" w:space="0" w:color="auto"/>
                    <w:left w:val="single" w:sz="4" w:space="0" w:color="auto"/>
                    <w:bottom w:val="single" w:sz="4" w:space="0" w:color="auto"/>
                    <w:right w:val="single" w:sz="4" w:space="0" w:color="auto"/>
                  </w:tcBorders>
                  <w:hideMark/>
                </w:tcPr>
                <w:p w14:paraId="6B60149F" w14:textId="77777777" w:rsidR="00DE5327" w:rsidRPr="004C31EB" w:rsidRDefault="00DE5327" w:rsidP="00573259">
                  <w:pPr>
                    <w:rPr>
                      <w:rFonts w:eastAsia="Times New Roman" w:cs="Arial"/>
                      <w:color w:val="auto"/>
                      <w:szCs w:val="20"/>
                      <w:highlight w:val="lightGray"/>
                      <w:lang w:val="es-ES" w:eastAsia="es-CO"/>
                    </w:rPr>
                  </w:pPr>
                  <w:r w:rsidRPr="004C31EB">
                    <w:rPr>
                      <w:rFonts w:eastAsia="Times New Roman" w:cs="Arial"/>
                      <w:bCs/>
                      <w:color w:val="auto"/>
                      <w:szCs w:val="20"/>
                      <w:highlight w:val="lightGray"/>
                      <w:lang w:val="es-ES" w:eastAsia="es-CO"/>
                    </w:rPr>
                    <w:t xml:space="preserve">[La </w:t>
                  </w:r>
                  <w:r>
                    <w:rPr>
                      <w:rFonts w:eastAsia="Times New Roman" w:cs="Arial"/>
                      <w:bCs/>
                      <w:color w:val="auto"/>
                      <w:szCs w:val="20"/>
                      <w:highlight w:val="lightGray"/>
                      <w:lang w:val="es-ES" w:eastAsia="es-CO"/>
                    </w:rPr>
                    <w:t>e</w:t>
                  </w:r>
                  <w:r w:rsidRPr="004C31EB">
                    <w:rPr>
                      <w:rFonts w:eastAsia="Times New Roman" w:cs="Arial"/>
                      <w:bCs/>
                      <w:color w:val="auto"/>
                      <w:szCs w:val="20"/>
                      <w:highlight w:val="lightGray"/>
                      <w:lang w:val="es-ES" w:eastAsia="es-CO"/>
                    </w:rPr>
                    <w:t>ntidad debe definir el valor del amparo de acuerdo con el artículo 2.2.1.2.3.1.13. del Decreto 1082 de 2015</w:t>
                  </w:r>
                  <w:r w:rsidRPr="004C31EB">
                    <w:rPr>
                      <w:rFonts w:eastAsia="Times New Roman" w:cs="Arial"/>
                      <w:color w:val="auto"/>
                      <w:szCs w:val="20"/>
                      <w:highlight w:val="lightGray"/>
                      <w:lang w:val="es-ES" w:eastAsia="es-CO"/>
                    </w:rPr>
                    <w:t xml:space="preserve">] </w:t>
                  </w:r>
                </w:p>
              </w:tc>
            </w:tr>
            <w:tr w:rsidR="00DE5327" w:rsidRPr="005016B9" w14:paraId="2D439B4A" w14:textId="77777777" w:rsidTr="00573259">
              <w:tc>
                <w:tcPr>
                  <w:tcW w:w="2134" w:type="pct"/>
                  <w:tcBorders>
                    <w:top w:val="single" w:sz="4" w:space="0" w:color="auto"/>
                    <w:left w:val="single" w:sz="4" w:space="0" w:color="auto"/>
                    <w:bottom w:val="single" w:sz="4" w:space="0" w:color="auto"/>
                    <w:right w:val="single" w:sz="4" w:space="0" w:color="auto"/>
                  </w:tcBorders>
                  <w:hideMark/>
                </w:tcPr>
                <w:p w14:paraId="13EAE097" w14:textId="77777777" w:rsidR="00DE5327" w:rsidRPr="004C31EB" w:rsidRDefault="00DE5327" w:rsidP="00573259">
                  <w:pPr>
                    <w:rPr>
                      <w:rFonts w:eastAsia="Times New Roman" w:cs="Arial"/>
                      <w:bCs/>
                      <w:color w:val="auto"/>
                      <w:szCs w:val="20"/>
                      <w:lang w:val="es-ES" w:eastAsia="es-CO"/>
                    </w:rPr>
                  </w:pPr>
                  <w:r w:rsidRPr="004C31EB">
                    <w:rPr>
                      <w:rFonts w:eastAsia="Times New Roman" w:cs="Arial"/>
                      <w:b/>
                      <w:bCs/>
                      <w:color w:val="auto"/>
                      <w:szCs w:val="20"/>
                      <w:lang w:val="es-ES" w:eastAsia="es-CO"/>
                    </w:rPr>
                    <w:t>Estabilidad y calidad de las obras</w:t>
                  </w:r>
                  <w:r w:rsidRPr="004C31EB">
                    <w:rPr>
                      <w:rFonts w:eastAsia="Times New Roman" w:cs="Arial"/>
                      <w:bCs/>
                      <w:color w:val="auto"/>
                      <w:szCs w:val="20"/>
                      <w:lang w:val="es-ES" w:eastAsia="es-CO"/>
                    </w:rPr>
                    <w:t xml:space="preserve"> ejecutadas entregadas a satisfacción</w:t>
                  </w:r>
                </w:p>
              </w:tc>
              <w:tc>
                <w:tcPr>
                  <w:tcW w:w="1378" w:type="pct"/>
                  <w:tcBorders>
                    <w:top w:val="single" w:sz="4" w:space="0" w:color="auto"/>
                    <w:left w:val="single" w:sz="4" w:space="0" w:color="auto"/>
                    <w:bottom w:val="single" w:sz="4" w:space="0" w:color="auto"/>
                    <w:right w:val="single" w:sz="4" w:space="0" w:color="auto"/>
                  </w:tcBorders>
                  <w:hideMark/>
                </w:tcPr>
                <w:p w14:paraId="34B6B95A" w14:textId="77777777" w:rsidR="00DE5327" w:rsidRPr="004C31EB" w:rsidRDefault="00DE5327" w:rsidP="00573259">
                  <w:pPr>
                    <w:rPr>
                      <w:rFonts w:eastAsia="Times New Roman" w:cs="Arial"/>
                      <w:color w:val="auto"/>
                      <w:szCs w:val="20"/>
                      <w:highlight w:val="lightGray"/>
                      <w:lang w:val="es-ES" w:eastAsia="es-CO"/>
                    </w:rPr>
                  </w:pPr>
                  <w:r w:rsidRPr="004C31EB">
                    <w:rPr>
                      <w:rFonts w:eastAsia="Times New Roman" w:cs="Arial"/>
                      <w:bCs/>
                      <w:color w:val="auto"/>
                      <w:szCs w:val="20"/>
                      <w:highlight w:val="lightGray"/>
                      <w:lang w:val="es-ES" w:eastAsia="es-CO"/>
                    </w:rPr>
                    <w:t>[Ajustar de acuerdo con el artículo 2.2.1.2.3.1.14. del Decreto 1082 de 2015]</w:t>
                  </w:r>
                </w:p>
              </w:tc>
              <w:tc>
                <w:tcPr>
                  <w:tcW w:w="1488" w:type="pct"/>
                  <w:tcBorders>
                    <w:top w:val="single" w:sz="4" w:space="0" w:color="auto"/>
                    <w:left w:val="single" w:sz="4" w:space="0" w:color="auto"/>
                    <w:bottom w:val="single" w:sz="4" w:space="0" w:color="auto"/>
                    <w:right w:val="single" w:sz="4" w:space="0" w:color="auto"/>
                  </w:tcBorders>
                  <w:hideMark/>
                </w:tcPr>
                <w:p w14:paraId="60F189E2" w14:textId="77777777" w:rsidR="00DE5327" w:rsidRPr="004C31EB" w:rsidRDefault="00DE5327" w:rsidP="00573259">
                  <w:pPr>
                    <w:rPr>
                      <w:rFonts w:eastAsia="Times New Roman" w:cs="Arial"/>
                      <w:color w:val="auto"/>
                      <w:szCs w:val="20"/>
                      <w:highlight w:val="lightGray"/>
                      <w:lang w:val="es-ES" w:eastAsia="es-CO"/>
                    </w:rPr>
                  </w:pPr>
                  <w:r w:rsidRPr="004C31EB">
                    <w:rPr>
                      <w:rFonts w:eastAsia="Times New Roman" w:cs="Arial"/>
                      <w:bCs/>
                      <w:color w:val="auto"/>
                      <w:szCs w:val="20"/>
                      <w:highlight w:val="lightGray"/>
                      <w:lang w:val="es-ES" w:eastAsia="es-CO"/>
                    </w:rPr>
                    <w:t xml:space="preserve">[La </w:t>
                  </w:r>
                  <w:r>
                    <w:rPr>
                      <w:rFonts w:eastAsia="Times New Roman" w:cs="Arial"/>
                      <w:bCs/>
                      <w:color w:val="auto"/>
                      <w:szCs w:val="20"/>
                      <w:highlight w:val="lightGray"/>
                      <w:lang w:val="es-ES" w:eastAsia="es-CO"/>
                    </w:rPr>
                    <w:t>e</w:t>
                  </w:r>
                  <w:r w:rsidRPr="004C31EB">
                    <w:rPr>
                      <w:rFonts w:eastAsia="Times New Roman" w:cs="Arial"/>
                      <w:bCs/>
                      <w:color w:val="auto"/>
                      <w:szCs w:val="20"/>
                      <w:highlight w:val="lightGray"/>
                      <w:lang w:val="es-ES" w:eastAsia="es-CO"/>
                    </w:rPr>
                    <w:t>ntidad debe definir el valor del amparo de acuerdo con el artículo 2.2.1.2.3.1.14. del Decreto 1082 de 2015]</w:t>
                  </w:r>
                </w:p>
              </w:tc>
            </w:tr>
            <w:tr w:rsidR="00DE5327" w:rsidRPr="005016B9" w14:paraId="66C6FEE5" w14:textId="77777777" w:rsidTr="00573259">
              <w:tc>
                <w:tcPr>
                  <w:tcW w:w="2134" w:type="pct"/>
                  <w:tcBorders>
                    <w:top w:val="single" w:sz="4" w:space="0" w:color="auto"/>
                    <w:left w:val="single" w:sz="4" w:space="0" w:color="auto"/>
                    <w:bottom w:val="single" w:sz="4" w:space="0" w:color="auto"/>
                    <w:right w:val="single" w:sz="4" w:space="0" w:color="auto"/>
                  </w:tcBorders>
                </w:tcPr>
                <w:p w14:paraId="15A926D9" w14:textId="77777777" w:rsidR="00DE5327" w:rsidRPr="004C31EB" w:rsidRDefault="00DE5327" w:rsidP="00573259">
                  <w:pPr>
                    <w:rPr>
                      <w:rFonts w:eastAsia="Times New Roman" w:cs="Arial"/>
                      <w:color w:val="auto"/>
                      <w:szCs w:val="20"/>
                      <w:lang w:val="es-ES" w:eastAsia="es-CO"/>
                    </w:rPr>
                  </w:pPr>
                  <w:r w:rsidRPr="004C31EB">
                    <w:rPr>
                      <w:rFonts w:eastAsia="Times New Roman" w:cs="Arial"/>
                      <w:color w:val="auto"/>
                      <w:szCs w:val="20"/>
                      <w:highlight w:val="lightGray"/>
                      <w:lang w:val="es-ES" w:eastAsia="es-CO"/>
                    </w:rPr>
                    <w:t>[Incluir amparos adicionales en los términos descritos en el Decreto 1082 de 2015]</w:t>
                  </w:r>
                  <w:r w:rsidRPr="004C31EB">
                    <w:rPr>
                      <w:rFonts w:eastAsia="Times New Roman" w:cs="Arial"/>
                      <w:color w:val="auto"/>
                      <w:szCs w:val="20"/>
                      <w:lang w:val="es-ES" w:eastAsia="es-CO"/>
                    </w:rPr>
                    <w:t xml:space="preserve"> </w:t>
                  </w:r>
                </w:p>
              </w:tc>
              <w:tc>
                <w:tcPr>
                  <w:tcW w:w="1378" w:type="pct"/>
                  <w:tcBorders>
                    <w:top w:val="single" w:sz="4" w:space="0" w:color="auto"/>
                    <w:left w:val="single" w:sz="4" w:space="0" w:color="auto"/>
                    <w:bottom w:val="single" w:sz="4" w:space="0" w:color="auto"/>
                    <w:right w:val="single" w:sz="4" w:space="0" w:color="auto"/>
                  </w:tcBorders>
                </w:tcPr>
                <w:p w14:paraId="154418D1" w14:textId="77777777" w:rsidR="00DE5327" w:rsidRPr="004C31EB" w:rsidRDefault="00DE5327" w:rsidP="00573259">
                  <w:pPr>
                    <w:rPr>
                      <w:rFonts w:eastAsia="Times New Roman" w:cs="Arial"/>
                      <w:bCs/>
                      <w:color w:val="auto"/>
                      <w:szCs w:val="20"/>
                      <w:lang w:val="es-ES" w:eastAsia="es-CO"/>
                    </w:rPr>
                  </w:pPr>
                </w:p>
              </w:tc>
              <w:tc>
                <w:tcPr>
                  <w:tcW w:w="1488" w:type="pct"/>
                  <w:tcBorders>
                    <w:top w:val="single" w:sz="4" w:space="0" w:color="auto"/>
                    <w:left w:val="single" w:sz="4" w:space="0" w:color="auto"/>
                    <w:bottom w:val="single" w:sz="4" w:space="0" w:color="auto"/>
                    <w:right w:val="single" w:sz="4" w:space="0" w:color="auto"/>
                  </w:tcBorders>
                </w:tcPr>
                <w:p w14:paraId="7078D66D" w14:textId="77777777" w:rsidR="00DE5327" w:rsidRPr="004C31EB" w:rsidRDefault="00DE5327" w:rsidP="00573259">
                  <w:pPr>
                    <w:rPr>
                      <w:rFonts w:eastAsia="Times New Roman" w:cs="Arial"/>
                      <w:color w:val="auto"/>
                      <w:szCs w:val="20"/>
                      <w:highlight w:val="lightGray"/>
                      <w:lang w:val="es-ES" w:eastAsia="es-CO"/>
                    </w:rPr>
                  </w:pPr>
                </w:p>
              </w:tc>
            </w:tr>
          </w:tbl>
          <w:p w14:paraId="7B2D7539" w14:textId="77777777" w:rsidR="00DE5327" w:rsidRPr="004C31EB" w:rsidRDefault="00DE5327" w:rsidP="00573259">
            <w:pPr>
              <w:rPr>
                <w:rFonts w:eastAsia="Times New Roman" w:cs="Arial"/>
                <w:bCs/>
                <w:color w:val="auto"/>
                <w:szCs w:val="20"/>
                <w:lang w:val="es-ES" w:eastAsia="es-CO"/>
              </w:rPr>
            </w:pPr>
          </w:p>
          <w:p w14:paraId="19F70A57" w14:textId="77777777" w:rsidR="00DE5327" w:rsidRPr="004C31EB" w:rsidRDefault="00DE5327" w:rsidP="00573259">
            <w:pPr>
              <w:rPr>
                <w:rFonts w:eastAsia="Times New Roman" w:cs="Arial"/>
                <w:bCs/>
                <w:color w:val="auto"/>
                <w:szCs w:val="20"/>
                <w:lang w:val="es-ES" w:eastAsia="es-CO"/>
              </w:rPr>
            </w:pPr>
          </w:p>
        </w:tc>
      </w:tr>
      <w:tr w:rsidR="00DE5327" w:rsidRPr="005016B9" w14:paraId="447F80D4" w14:textId="77777777" w:rsidTr="0057325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00ADFBDB" w14:textId="77777777" w:rsidR="00DE5327" w:rsidRPr="004C31EB" w:rsidRDefault="00DE5327" w:rsidP="00573259">
            <w:pPr>
              <w:rPr>
                <w:rFonts w:eastAsia="Times New Roman" w:cs="Arial"/>
                <w:bCs/>
                <w:color w:val="404040" w:themeColor="text1" w:themeTint="BF"/>
                <w:szCs w:val="20"/>
                <w:lang w:val="es-ES" w:eastAsia="es-CO"/>
              </w:rPr>
            </w:pPr>
            <w:r w:rsidRPr="004C31EB">
              <w:rPr>
                <w:rFonts w:eastAsia="Times New Roman" w:cs="Arial"/>
                <w:bCs/>
                <w:color w:val="auto"/>
                <w:szCs w:val="20"/>
                <w:lang w:val="es-ES" w:eastAsia="es-CO"/>
              </w:rPr>
              <w:lastRenderedPageBreak/>
              <w:t xml:space="preserve">Tomador </w:t>
            </w:r>
          </w:p>
        </w:tc>
        <w:tc>
          <w:tcPr>
            <w:tcW w:w="0" w:type="auto"/>
            <w:tcBorders>
              <w:top w:val="single" w:sz="4" w:space="0" w:color="auto"/>
              <w:left w:val="single" w:sz="4" w:space="0" w:color="auto"/>
              <w:bottom w:val="single" w:sz="4" w:space="0" w:color="auto"/>
              <w:right w:val="single" w:sz="4" w:space="0" w:color="auto"/>
            </w:tcBorders>
            <w:vAlign w:val="center"/>
            <w:hideMark/>
          </w:tcPr>
          <w:p w14:paraId="2DA3BEAD" w14:textId="77777777" w:rsidR="00DE5327" w:rsidRPr="004C31EB" w:rsidRDefault="00DE5327" w:rsidP="00DD09A7">
            <w:pPr>
              <w:pStyle w:val="Prrafodelista"/>
              <w:numPr>
                <w:ilvl w:val="0"/>
                <w:numId w:val="51"/>
              </w:numPr>
              <w:rPr>
                <w:rFonts w:eastAsia="Times New Roman" w:cs="Arial"/>
                <w:bCs/>
                <w:szCs w:val="20"/>
                <w:lang w:val="es-ES" w:eastAsia="es-CO"/>
              </w:rPr>
            </w:pPr>
            <w:r w:rsidRPr="004C31EB">
              <w:rPr>
                <w:rFonts w:eastAsia="Times New Roman" w:cs="Arial"/>
                <w:bCs/>
                <w:szCs w:val="20"/>
                <w:lang w:val="es-ES" w:eastAsia="es-CO"/>
              </w:rPr>
              <w:t xml:space="preserve">Para las personas jurídicas: la garantía deberá tomarse con el nombre o razón social y tipo societario que figura en el </w:t>
            </w:r>
            <w:r>
              <w:rPr>
                <w:rFonts w:eastAsia="Times New Roman" w:cs="Arial"/>
                <w:bCs/>
                <w:szCs w:val="20"/>
                <w:lang w:val="es-ES" w:eastAsia="es-CO"/>
              </w:rPr>
              <w:t>c</w:t>
            </w:r>
            <w:r w:rsidRPr="004C31EB">
              <w:rPr>
                <w:rFonts w:eastAsia="Times New Roman" w:cs="Arial"/>
                <w:bCs/>
                <w:szCs w:val="20"/>
                <w:lang w:val="es-ES" w:eastAsia="es-CO"/>
              </w:rPr>
              <w:t xml:space="preserve">ertificado de </w:t>
            </w:r>
            <w:r>
              <w:rPr>
                <w:rFonts w:eastAsia="Times New Roman" w:cs="Arial"/>
                <w:bCs/>
                <w:szCs w:val="20"/>
                <w:lang w:val="es-ES" w:eastAsia="es-CO"/>
              </w:rPr>
              <w:t>e</w:t>
            </w:r>
            <w:r w:rsidRPr="004C31EB">
              <w:rPr>
                <w:rFonts w:eastAsia="Times New Roman" w:cs="Arial"/>
                <w:bCs/>
                <w:szCs w:val="20"/>
                <w:lang w:val="es-ES" w:eastAsia="es-CO"/>
              </w:rPr>
              <w:t xml:space="preserve">xistencia y </w:t>
            </w:r>
            <w:r>
              <w:rPr>
                <w:rFonts w:eastAsia="Times New Roman" w:cs="Arial"/>
                <w:bCs/>
                <w:szCs w:val="20"/>
                <w:lang w:val="es-ES" w:eastAsia="es-CO"/>
              </w:rPr>
              <w:t>r</w:t>
            </w:r>
            <w:r w:rsidRPr="004C31EB">
              <w:rPr>
                <w:rFonts w:eastAsia="Times New Roman" w:cs="Arial"/>
                <w:bCs/>
                <w:szCs w:val="20"/>
                <w:lang w:val="es-ES" w:eastAsia="es-CO"/>
              </w:rPr>
              <w:t xml:space="preserve">epresentación </w:t>
            </w:r>
            <w:r>
              <w:rPr>
                <w:rFonts w:eastAsia="Times New Roman" w:cs="Arial"/>
                <w:bCs/>
                <w:szCs w:val="20"/>
                <w:lang w:val="es-ES" w:eastAsia="es-CO"/>
              </w:rPr>
              <w:t>l</w:t>
            </w:r>
            <w:r w:rsidRPr="004C31EB">
              <w:rPr>
                <w:rFonts w:eastAsia="Times New Roman" w:cs="Arial"/>
                <w:bCs/>
                <w:szCs w:val="20"/>
                <w:lang w:val="es-ES" w:eastAsia="es-CO"/>
              </w:rPr>
              <w:t>egal expedido por la Cámara de Comercio respectiva, y no sólo con su sigla, a no ser que en el referido documento se exprese que la sociedad podrá denominarse de esa manera.</w:t>
            </w:r>
          </w:p>
          <w:p w14:paraId="7DD6BC93" w14:textId="77777777" w:rsidR="00DE5327" w:rsidRPr="004C31EB" w:rsidRDefault="00DE5327" w:rsidP="00DD09A7">
            <w:pPr>
              <w:pStyle w:val="Prrafodelista"/>
              <w:numPr>
                <w:ilvl w:val="0"/>
                <w:numId w:val="51"/>
              </w:numPr>
              <w:rPr>
                <w:rFonts w:eastAsia="Times New Roman" w:cs="Arial"/>
                <w:bCs/>
                <w:szCs w:val="20"/>
                <w:lang w:val="es-ES" w:eastAsia="es-CO"/>
              </w:rPr>
            </w:pPr>
            <w:r w:rsidRPr="004C31EB">
              <w:rPr>
                <w:rFonts w:eastAsia="Times New Roman" w:cs="Arial"/>
                <w:bCs/>
                <w:szCs w:val="20"/>
                <w:lang w:eastAsia="es-CO"/>
              </w:rPr>
              <w:t xml:space="preserve">No se aceptan garantías a nombre del representante legal o de alguno de los integrantes del consorcio. Cuando el contratista sea una </w:t>
            </w:r>
            <w:r>
              <w:rPr>
                <w:rFonts w:eastAsia="Times New Roman" w:cs="Arial"/>
                <w:bCs/>
                <w:szCs w:val="20"/>
                <w:lang w:eastAsia="es-CO"/>
              </w:rPr>
              <w:t>u</w:t>
            </w:r>
            <w:r w:rsidRPr="004C31EB">
              <w:rPr>
                <w:rFonts w:eastAsia="Times New Roman" w:cs="Arial"/>
                <w:bCs/>
                <w:szCs w:val="20"/>
                <w:lang w:eastAsia="es-CO"/>
              </w:rPr>
              <w:t xml:space="preserve">nión </w:t>
            </w:r>
            <w:r>
              <w:rPr>
                <w:rFonts w:eastAsia="Times New Roman" w:cs="Arial"/>
                <w:bCs/>
                <w:szCs w:val="20"/>
                <w:lang w:eastAsia="es-CO"/>
              </w:rPr>
              <w:t>t</w:t>
            </w:r>
            <w:r w:rsidRPr="004C31EB">
              <w:rPr>
                <w:rFonts w:eastAsia="Times New Roman" w:cs="Arial"/>
                <w:bCs/>
                <w:szCs w:val="20"/>
                <w:lang w:eastAsia="es-CO"/>
              </w:rPr>
              <w:t xml:space="preserve">emporal o </w:t>
            </w:r>
            <w:r>
              <w:rPr>
                <w:rFonts w:eastAsia="Times New Roman" w:cs="Arial"/>
                <w:bCs/>
                <w:szCs w:val="20"/>
                <w:lang w:eastAsia="es-CO"/>
              </w:rPr>
              <w:t>c</w:t>
            </w:r>
            <w:r w:rsidRPr="004C31EB">
              <w:rPr>
                <w:rFonts w:eastAsia="Times New Roman" w:cs="Arial"/>
                <w:bCs/>
                <w:szCs w:val="20"/>
                <w:lang w:eastAsia="es-CO"/>
              </w:rPr>
              <w:t>onsorcio, se debe incluir razón social, NIT y porcentaje de participación de cada uno de los integrantes.</w:t>
            </w:r>
          </w:p>
          <w:p w14:paraId="320D54EB" w14:textId="77777777" w:rsidR="00DE5327" w:rsidRPr="004C31EB" w:rsidRDefault="00DE5327" w:rsidP="00DD09A7">
            <w:pPr>
              <w:pStyle w:val="Prrafodelista"/>
              <w:numPr>
                <w:ilvl w:val="0"/>
                <w:numId w:val="51"/>
              </w:numPr>
              <w:rPr>
                <w:rFonts w:eastAsia="Times New Roman" w:cs="Arial"/>
                <w:bCs/>
                <w:szCs w:val="20"/>
                <w:lang w:val="es-ES" w:eastAsia="es-CO"/>
              </w:rPr>
            </w:pPr>
            <w:r w:rsidRPr="004C31EB">
              <w:rPr>
                <w:rFonts w:eastAsia="Times New Roman" w:cs="Arial"/>
                <w:bCs/>
                <w:szCs w:val="20"/>
                <w:lang w:val="es-ES" w:eastAsia="es-CO"/>
              </w:rPr>
              <w:t xml:space="preserve">Para el </w:t>
            </w:r>
            <w:r>
              <w:rPr>
                <w:rFonts w:eastAsia="Times New Roman" w:cs="Arial"/>
                <w:bCs/>
                <w:szCs w:val="20"/>
                <w:lang w:val="es-ES" w:eastAsia="es-CO"/>
              </w:rPr>
              <w:t>c</w:t>
            </w:r>
            <w:r w:rsidRPr="004C31EB">
              <w:rPr>
                <w:rFonts w:eastAsia="Times New Roman" w:cs="Arial"/>
                <w:bCs/>
                <w:szCs w:val="20"/>
                <w:lang w:val="es-ES" w:eastAsia="es-CO"/>
              </w:rPr>
              <w:t xml:space="preserve">ontratista conformado por una estructura plural (unión temporal, consorcio): la garantía deberá ser otorgada por todos los integrantes del Contratista, para lo cual se deberá relacionar claramente los integrantes, su identificación y porcentaje de participación, quienes para todos los efectos serán los otorgantes de </w:t>
            </w:r>
            <w:proofErr w:type="gramStart"/>
            <w:r w:rsidRPr="004C31EB">
              <w:rPr>
                <w:rFonts w:eastAsia="Times New Roman" w:cs="Arial"/>
                <w:bCs/>
                <w:szCs w:val="20"/>
                <w:lang w:val="es-ES" w:eastAsia="es-CO"/>
              </w:rPr>
              <w:t>la misma</w:t>
            </w:r>
            <w:proofErr w:type="gramEnd"/>
            <w:r w:rsidRPr="004C31EB">
              <w:rPr>
                <w:rFonts w:eastAsia="Times New Roman" w:cs="Arial"/>
                <w:bCs/>
                <w:szCs w:val="20"/>
                <w:lang w:val="es-ES" w:eastAsia="es-CO"/>
              </w:rPr>
              <w:t xml:space="preserve">. </w:t>
            </w:r>
          </w:p>
        </w:tc>
      </w:tr>
      <w:tr w:rsidR="00DE5327" w:rsidRPr="005016B9" w14:paraId="4C865082" w14:textId="77777777" w:rsidTr="0057325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A7E2D77" w14:textId="77777777" w:rsidR="00DE5327" w:rsidRPr="004C31EB" w:rsidRDefault="00DE5327" w:rsidP="00573259">
            <w:pPr>
              <w:rPr>
                <w:rFonts w:eastAsia="Times New Roman" w:cs="Arial"/>
                <w:bCs/>
                <w:color w:val="auto"/>
                <w:szCs w:val="20"/>
                <w:lang w:val="es-ES" w:eastAsia="es-CO"/>
              </w:rPr>
            </w:pPr>
            <w:r w:rsidRPr="004C31EB">
              <w:rPr>
                <w:rFonts w:eastAsia="Times New Roman" w:cs="Arial"/>
                <w:bCs/>
                <w:color w:val="auto"/>
                <w:szCs w:val="20"/>
                <w:lang w:val="es-ES" w:eastAsia="es-CO"/>
              </w:rPr>
              <w:t>Información necesaria dentro de la póliza</w:t>
            </w:r>
          </w:p>
        </w:tc>
        <w:tc>
          <w:tcPr>
            <w:tcW w:w="0" w:type="auto"/>
            <w:tcBorders>
              <w:top w:val="single" w:sz="4" w:space="0" w:color="auto"/>
              <w:left w:val="single" w:sz="4" w:space="0" w:color="auto"/>
              <w:bottom w:val="single" w:sz="4" w:space="0" w:color="auto"/>
              <w:right w:val="single" w:sz="4" w:space="0" w:color="auto"/>
            </w:tcBorders>
            <w:vAlign w:val="center"/>
            <w:hideMark/>
          </w:tcPr>
          <w:p w14:paraId="05A31004" w14:textId="77777777" w:rsidR="00DE5327" w:rsidRPr="004C31EB" w:rsidRDefault="00DE5327" w:rsidP="00DD09A7">
            <w:pPr>
              <w:pStyle w:val="Prrafodelista"/>
              <w:numPr>
                <w:ilvl w:val="0"/>
                <w:numId w:val="51"/>
              </w:numPr>
              <w:rPr>
                <w:rFonts w:eastAsia="Times New Roman" w:cs="Arial"/>
                <w:bCs/>
                <w:szCs w:val="20"/>
                <w:lang w:val="es-ES" w:eastAsia="es-CO"/>
              </w:rPr>
            </w:pPr>
            <w:r w:rsidRPr="004C31EB">
              <w:rPr>
                <w:rFonts w:eastAsia="Times New Roman" w:cs="Arial"/>
                <w:bCs/>
                <w:szCs w:val="20"/>
                <w:lang w:val="es-ES" w:eastAsia="es-CO"/>
              </w:rPr>
              <w:t xml:space="preserve">Número y año del contrato </w:t>
            </w:r>
          </w:p>
          <w:p w14:paraId="5BAA1E80" w14:textId="77777777" w:rsidR="00DE5327" w:rsidRPr="004C31EB" w:rsidRDefault="00DE5327" w:rsidP="00DD09A7">
            <w:pPr>
              <w:pStyle w:val="Prrafodelista"/>
              <w:numPr>
                <w:ilvl w:val="0"/>
                <w:numId w:val="51"/>
              </w:numPr>
              <w:rPr>
                <w:rFonts w:eastAsia="Times New Roman" w:cs="Arial"/>
                <w:bCs/>
                <w:szCs w:val="20"/>
                <w:lang w:val="es-ES" w:eastAsia="es-CO"/>
              </w:rPr>
            </w:pPr>
            <w:r w:rsidRPr="004C31EB">
              <w:rPr>
                <w:rFonts w:eastAsia="Times New Roman" w:cs="Arial"/>
                <w:bCs/>
                <w:szCs w:val="20"/>
                <w:lang w:val="es-ES" w:eastAsia="es-CO"/>
              </w:rPr>
              <w:t>Objeto del contrato</w:t>
            </w:r>
          </w:p>
          <w:p w14:paraId="2861056B" w14:textId="77777777" w:rsidR="00DE5327" w:rsidRPr="004C31EB" w:rsidRDefault="00DE5327" w:rsidP="00DD09A7">
            <w:pPr>
              <w:pStyle w:val="Prrafodelista"/>
              <w:numPr>
                <w:ilvl w:val="0"/>
                <w:numId w:val="51"/>
              </w:numPr>
              <w:rPr>
                <w:rFonts w:eastAsia="Times New Roman" w:cs="Arial"/>
                <w:bCs/>
                <w:szCs w:val="20"/>
                <w:lang w:val="es-ES" w:eastAsia="es-CO"/>
              </w:rPr>
            </w:pPr>
            <w:r w:rsidRPr="004C31EB">
              <w:rPr>
                <w:rFonts w:eastAsia="Times New Roman" w:cs="Arial"/>
                <w:bCs/>
                <w:szCs w:val="20"/>
                <w:lang w:val="es-ES" w:eastAsia="es-CO"/>
              </w:rPr>
              <w:t xml:space="preserve">Firma del representante legal del </w:t>
            </w:r>
            <w:r>
              <w:rPr>
                <w:rFonts w:eastAsia="Times New Roman" w:cs="Arial"/>
                <w:bCs/>
                <w:szCs w:val="20"/>
                <w:lang w:val="es-ES" w:eastAsia="es-CO"/>
              </w:rPr>
              <w:t>c</w:t>
            </w:r>
            <w:r w:rsidRPr="004C31EB">
              <w:rPr>
                <w:rFonts w:eastAsia="Times New Roman" w:cs="Arial"/>
                <w:bCs/>
                <w:szCs w:val="20"/>
                <w:lang w:val="es-ES" w:eastAsia="es-CO"/>
              </w:rPr>
              <w:t>ontratista</w:t>
            </w:r>
          </w:p>
          <w:p w14:paraId="2D19A972" w14:textId="77777777" w:rsidR="00DE5327" w:rsidRPr="004C31EB" w:rsidRDefault="00DE5327" w:rsidP="00DD09A7">
            <w:pPr>
              <w:pStyle w:val="Prrafodelista"/>
              <w:numPr>
                <w:ilvl w:val="0"/>
                <w:numId w:val="51"/>
              </w:numPr>
              <w:rPr>
                <w:rFonts w:eastAsia="Times New Roman" w:cs="Arial"/>
                <w:bCs/>
                <w:szCs w:val="20"/>
                <w:lang w:val="es-ES" w:eastAsia="es-CO"/>
              </w:rPr>
            </w:pPr>
            <w:r w:rsidRPr="004C31EB">
              <w:rPr>
                <w:rFonts w:eastAsia="Times New Roman" w:cs="Arial"/>
                <w:bCs/>
                <w:szCs w:val="20"/>
                <w:lang w:val="es-ES" w:eastAsia="es-CO"/>
              </w:rPr>
              <w:t>En caso de no usar centavos, los valores deben aproximarse al mayor Ej. Cumplimiento si el valor a asegurar es $14.980.420,20 aproximar a $14.980.421</w:t>
            </w:r>
          </w:p>
        </w:tc>
      </w:tr>
    </w:tbl>
    <w:p w14:paraId="384CFCB4" w14:textId="7C874FCB" w:rsidR="00DE5327" w:rsidRDefault="00DE5327" w:rsidP="00604257">
      <w:pPr>
        <w:rPr>
          <w:lang w:val="es-MX"/>
        </w:rPr>
      </w:pPr>
    </w:p>
    <w:p w14:paraId="5DA79C9A" w14:textId="77777777" w:rsidR="00DE5327" w:rsidRPr="00DE5327" w:rsidRDefault="00DE5327" w:rsidP="00DE5327">
      <w:pPr>
        <w:rPr>
          <w:lang w:val="es-MX"/>
        </w:rPr>
      </w:pPr>
      <w:r w:rsidRPr="00DE5327">
        <w:rPr>
          <w:lang w:val="es-MX"/>
        </w:rPr>
        <w:t>El contratista está obligado a restablecer el valor de la garantía cuando esta se vea reducida por razón de las reclamaciones que efectúe la entidad, así como, a ampliar las garantías en los eventos de adición y/o prórroga del contrato. El no restablecimiento de la garantía por parte del contratista o su no adición o prórroga, según el caso, constituye causal de incumplimiento del contrato y se iniciarán los procesos sancionatorios a que haya lugar.</w:t>
      </w:r>
    </w:p>
    <w:p w14:paraId="6E0D06BE" w14:textId="794DAD1E" w:rsidR="00DE5327" w:rsidRDefault="00DE5327" w:rsidP="00DE5327">
      <w:pPr>
        <w:rPr>
          <w:lang w:val="es-MX"/>
        </w:rPr>
      </w:pPr>
      <w:r w:rsidRPr="00DE5327">
        <w:rPr>
          <w:highlight w:val="lightGray"/>
          <w:lang w:val="es-MX"/>
        </w:rPr>
        <w:t>[En los casos que el plazo del contrato sea mayor a cinco (5) años las garantías pueden cubrir los riesgos de la etapa del contrato o del periodo contractual en los términos del artículo 2.2.1.2.3.1.3. del Decreto 1082 de 2015]</w:t>
      </w:r>
    </w:p>
    <w:p w14:paraId="2170A60F" w14:textId="26D361DE" w:rsidR="00DE5327" w:rsidRDefault="00CA638B" w:rsidP="00DE5327">
      <w:pPr>
        <w:pStyle w:val="Ttulo3"/>
        <w:rPr>
          <w:lang w:val="es-MX"/>
        </w:rPr>
      </w:pPr>
      <w:bookmarkStart w:id="115" w:name="_Toc57727330"/>
      <w:r>
        <w:rPr>
          <w:caps w:val="0"/>
          <w:lang w:val="es-MX"/>
        </w:rPr>
        <w:t>ESTABILIDAD DE LA OBRA Y PERIODO DE GARANTÍA</w:t>
      </w:r>
      <w:bookmarkEnd w:id="115"/>
    </w:p>
    <w:p w14:paraId="278A353E" w14:textId="77777777" w:rsidR="00DE5327" w:rsidRPr="00DE5327" w:rsidRDefault="00DE5327" w:rsidP="00DE5327">
      <w:pPr>
        <w:rPr>
          <w:lang w:val="es-MX"/>
        </w:rPr>
      </w:pPr>
      <w:r w:rsidRPr="00DE5327">
        <w:rPr>
          <w:lang w:val="es-MX"/>
        </w:rPr>
        <w:t xml:space="preserve">El contratista será responsable de la reparación de todos los defectos que puedan comprobarse con posterioridad al recibo definitivo de las obras del contrato o si la obra amenaza ruina en todo o en parte, por causas derivadas de fabricaciones, replanteos, procesos constructivos, localizaciones y montajes efectuados por él y del empleo de materiales, equipo de construcción y mano de obra deficientes utilizados en la construcción. El contratista se obliga a llevar a cabo a su costa todas las reparaciones y reemplazos que se ocasionen por estos conceptos. Esta responsabilidad y las obligaciones inherentes a ella se considerarán vigentes por un período de garantía de </w:t>
      </w:r>
      <w:r w:rsidRPr="00DE5327">
        <w:rPr>
          <w:highlight w:val="lightGray"/>
          <w:lang w:val="es-MX"/>
        </w:rPr>
        <w:t>[La Entidad debe definir el término de vigencia del amparo de acuerdo con el artículo 2.2.1.2.3.1.14. del Decreto 1082 de 2015]</w:t>
      </w:r>
      <w:r w:rsidRPr="00DE5327">
        <w:rPr>
          <w:lang w:val="es-MX"/>
        </w:rPr>
        <w:t xml:space="preserve"> contados a partir de la fecha del acta de recibo definitivo de las obras. El contratista procederá a reparar los defectos dentro de los términos que la entidad le señale en la comunicación escrita que le enviará al respecto.</w:t>
      </w:r>
    </w:p>
    <w:p w14:paraId="7C294870" w14:textId="77777777" w:rsidR="00DE5327" w:rsidRPr="00DE5327" w:rsidRDefault="00DE5327" w:rsidP="00DE5327">
      <w:pPr>
        <w:rPr>
          <w:lang w:val="es-MX"/>
        </w:rPr>
      </w:pPr>
      <w:r w:rsidRPr="00DE5327">
        <w:rPr>
          <w:lang w:val="es-MX"/>
        </w:rPr>
        <w:t>Si la inestabilidad de la obra se manifiesta durante la vigencia del amparo de la garantía respectiva y el contratista no realiza las reparaciones dentro de los términos señalados, la entidad podrá hacer efectiva la garantía de estabilidad estipulada en el contrato. Así mismo, el contratista será responsable de los daños que se causen a terceros como consecuencias de las obras defectuosas durante el período de garantía.</w:t>
      </w:r>
    </w:p>
    <w:p w14:paraId="1FDA551D" w14:textId="56CCE460" w:rsidR="00DE5327" w:rsidRPr="00DE5327" w:rsidRDefault="00DE5327" w:rsidP="00DE5327">
      <w:pPr>
        <w:rPr>
          <w:lang w:val="es-MX"/>
        </w:rPr>
      </w:pPr>
      <w:r w:rsidRPr="00DE5327">
        <w:rPr>
          <w:lang w:val="es-MX"/>
        </w:rPr>
        <w:lastRenderedPageBreak/>
        <w:t xml:space="preserve">Si las reparaciones que se efectúen afectan, o si a juicio de la entidad, existe duda razonable de que puedan llegar a afectar el buen funcionamiento o la eficiencia de las obras o parte de ellas, la entidad podrá exigir la ejecución de nuevas pruebas a cargo del contratista mediante notificación escrita que le enviará dentro de los treinta (30) días hábiles siguientes a la entrega o terminación de las reparaciones.  </w:t>
      </w:r>
    </w:p>
    <w:p w14:paraId="71B505C9" w14:textId="17D3E7FB" w:rsidR="00DE5327" w:rsidRDefault="00CA638B" w:rsidP="00DE5327">
      <w:pPr>
        <w:pStyle w:val="Ttulo3"/>
        <w:rPr>
          <w:lang w:val="es-MX"/>
        </w:rPr>
      </w:pPr>
      <w:bookmarkStart w:id="116" w:name="_Toc57727331"/>
      <w:r>
        <w:rPr>
          <w:caps w:val="0"/>
          <w:lang w:val="es-MX"/>
        </w:rPr>
        <w:t>GARANTÍA DE RESPONSABILIDAD CIVIL EXTRACONTRACTUAL</w:t>
      </w:r>
      <w:bookmarkEnd w:id="116"/>
    </w:p>
    <w:p w14:paraId="4BAF4937" w14:textId="2142D9C2" w:rsidR="00DE5327" w:rsidRDefault="00DE5327" w:rsidP="00DE5327">
      <w:pPr>
        <w:rPr>
          <w:lang w:val="es-MX"/>
        </w:rPr>
      </w:pPr>
      <w:r w:rsidRPr="00DE5327">
        <w:rPr>
          <w:lang w:val="es-MX"/>
        </w:rPr>
        <w:t>El contratista deberá contratar un seguro que ampare la responsabilidad civil extracontractual de la Entidad con las siguientes características:</w:t>
      </w:r>
    </w:p>
    <w:tbl>
      <w:tblPr>
        <w:tblStyle w:val="Tablaconcuadrcula"/>
        <w:tblW w:w="0" w:type="auto"/>
        <w:jc w:val="center"/>
        <w:tblLook w:val="04A0" w:firstRow="1" w:lastRow="0" w:firstColumn="1" w:lastColumn="0" w:noHBand="0" w:noVBand="1"/>
      </w:tblPr>
      <w:tblGrid>
        <w:gridCol w:w="1939"/>
        <w:gridCol w:w="6889"/>
      </w:tblGrid>
      <w:tr w:rsidR="00DE5327" w:rsidRPr="005016B9" w14:paraId="3BCFB2FD" w14:textId="77777777" w:rsidTr="00DE5327">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3FAC5DA8" w14:textId="77777777" w:rsidR="00DE5327" w:rsidRPr="004C31EB" w:rsidRDefault="00DE5327" w:rsidP="00573259">
            <w:pPr>
              <w:jc w:val="center"/>
              <w:rPr>
                <w:rFonts w:cs="Arial"/>
                <w:b/>
                <w:bCs/>
                <w:color w:val="FFFFFF" w:themeColor="background1"/>
                <w:szCs w:val="20"/>
              </w:rPr>
            </w:pPr>
            <w:r w:rsidRPr="004C31EB">
              <w:rPr>
                <w:rFonts w:cs="Arial"/>
                <w:b/>
                <w:bCs/>
                <w:color w:val="FFFFFF" w:themeColor="background1"/>
                <w:szCs w:val="20"/>
              </w:rPr>
              <w:t>Característica</w:t>
            </w:r>
          </w:p>
        </w:tc>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5291BB6A" w14:textId="77777777" w:rsidR="00DE5327" w:rsidRPr="004C31EB" w:rsidRDefault="00DE5327" w:rsidP="00573259">
            <w:pPr>
              <w:jc w:val="center"/>
              <w:rPr>
                <w:rFonts w:cs="Arial"/>
                <w:b/>
                <w:bCs/>
                <w:color w:val="FFFFFF" w:themeColor="background1"/>
                <w:szCs w:val="20"/>
              </w:rPr>
            </w:pPr>
            <w:r w:rsidRPr="004C31EB">
              <w:rPr>
                <w:rFonts w:cs="Arial"/>
                <w:b/>
                <w:bCs/>
                <w:color w:val="FFFFFF" w:themeColor="background1"/>
                <w:szCs w:val="20"/>
              </w:rPr>
              <w:t>Condición</w:t>
            </w:r>
          </w:p>
        </w:tc>
      </w:tr>
      <w:tr w:rsidR="00DE5327" w:rsidRPr="005016B9" w14:paraId="75DC1105" w14:textId="77777777" w:rsidTr="0057325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2A1279D0" w14:textId="77777777" w:rsidR="00DE5327" w:rsidRPr="004C31EB" w:rsidRDefault="00DE5327" w:rsidP="00573259">
            <w:pPr>
              <w:jc w:val="center"/>
              <w:rPr>
                <w:rFonts w:eastAsia="Times New Roman" w:cs="Arial"/>
                <w:bCs/>
                <w:color w:val="auto"/>
                <w:szCs w:val="20"/>
                <w:lang w:val="es-ES" w:eastAsia="es-CO"/>
              </w:rPr>
            </w:pPr>
            <w:r w:rsidRPr="004C31EB">
              <w:rPr>
                <w:rFonts w:eastAsia="Times New Roman" w:cs="Arial"/>
                <w:bCs/>
                <w:color w:val="auto"/>
                <w:szCs w:val="20"/>
                <w:lang w:val="es-ES" w:eastAsia="es-CO"/>
              </w:rPr>
              <w:t>Clase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21D7FB9A" w14:textId="77777777" w:rsidR="00DE5327" w:rsidRPr="004C31EB" w:rsidRDefault="00DE5327" w:rsidP="00573259">
            <w:pPr>
              <w:rPr>
                <w:rFonts w:eastAsia="Times New Roman" w:cs="Arial"/>
                <w:bCs/>
                <w:color w:val="auto"/>
                <w:szCs w:val="20"/>
                <w:lang w:val="es-ES" w:eastAsia="es-CO"/>
              </w:rPr>
            </w:pPr>
            <w:r w:rsidRPr="004C31EB">
              <w:rPr>
                <w:rFonts w:eastAsia="Times New Roman" w:cs="Arial"/>
                <w:bCs/>
                <w:color w:val="auto"/>
                <w:szCs w:val="20"/>
                <w:lang w:val="es-ES" w:eastAsia="es-CO"/>
              </w:rPr>
              <w:t xml:space="preserve">Contrato de seguro contenido en una póliza </w:t>
            </w:r>
          </w:p>
        </w:tc>
      </w:tr>
      <w:tr w:rsidR="00DE5327" w:rsidRPr="005016B9" w14:paraId="39D78390" w14:textId="77777777" w:rsidTr="0057325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685D100" w14:textId="77777777" w:rsidR="00DE5327" w:rsidRPr="004C31EB" w:rsidRDefault="00DE5327" w:rsidP="00573259">
            <w:pPr>
              <w:jc w:val="center"/>
              <w:rPr>
                <w:rFonts w:eastAsia="Times New Roman" w:cs="Arial"/>
                <w:bCs/>
                <w:color w:val="auto"/>
                <w:szCs w:val="20"/>
                <w:lang w:val="es-ES" w:eastAsia="es-CO"/>
              </w:rPr>
            </w:pPr>
            <w:r w:rsidRPr="004C31EB">
              <w:rPr>
                <w:rFonts w:eastAsia="Times New Roman" w:cs="Arial"/>
                <w:bCs/>
                <w:color w:val="auto"/>
                <w:szCs w:val="20"/>
                <w:lang w:val="es-ES" w:eastAsia="es-CO"/>
              </w:rPr>
              <w:t>Asegurados</w:t>
            </w:r>
          </w:p>
        </w:tc>
        <w:tc>
          <w:tcPr>
            <w:tcW w:w="0" w:type="auto"/>
            <w:tcBorders>
              <w:top w:val="single" w:sz="4" w:space="0" w:color="auto"/>
              <w:left w:val="single" w:sz="4" w:space="0" w:color="auto"/>
              <w:bottom w:val="single" w:sz="4" w:space="0" w:color="auto"/>
              <w:right w:val="single" w:sz="4" w:space="0" w:color="auto"/>
            </w:tcBorders>
            <w:vAlign w:val="center"/>
            <w:hideMark/>
          </w:tcPr>
          <w:p w14:paraId="26AF9AEF" w14:textId="77777777" w:rsidR="00DE5327" w:rsidRPr="004C31EB" w:rsidRDefault="00DE5327" w:rsidP="00573259">
            <w:pPr>
              <w:rPr>
                <w:rFonts w:eastAsia="Times New Roman" w:cs="Arial"/>
                <w:bCs/>
                <w:color w:val="auto"/>
                <w:szCs w:val="20"/>
                <w:lang w:val="es-ES" w:eastAsia="es-CO"/>
              </w:rPr>
            </w:pPr>
            <w:r w:rsidRPr="004C31EB">
              <w:rPr>
                <w:rFonts w:eastAsia="Times New Roman" w:cs="Arial"/>
                <w:bCs/>
                <w:color w:val="auto"/>
                <w:szCs w:val="20"/>
                <w:highlight w:val="lightGray"/>
                <w:lang w:val="es-ES" w:eastAsia="es-CO"/>
              </w:rPr>
              <w:t>[Nombre de La Entidad]</w:t>
            </w:r>
            <w:r w:rsidRPr="004C31EB">
              <w:rPr>
                <w:rFonts w:eastAsia="Times New Roman" w:cs="Arial"/>
                <w:bCs/>
                <w:color w:val="auto"/>
                <w:szCs w:val="20"/>
                <w:lang w:val="es-ES" w:eastAsia="es-CO"/>
              </w:rPr>
              <w:t xml:space="preserve"> identificada con NIT </w:t>
            </w:r>
            <w:r w:rsidRPr="004C31EB">
              <w:rPr>
                <w:rFonts w:eastAsia="Times New Roman" w:cs="Arial"/>
                <w:bCs/>
                <w:color w:val="auto"/>
                <w:szCs w:val="20"/>
                <w:highlight w:val="lightGray"/>
                <w:lang w:val="es-ES" w:eastAsia="es-CO"/>
              </w:rPr>
              <w:t>[NIT de la Entidad]</w:t>
            </w:r>
            <w:r w:rsidRPr="004C31EB">
              <w:rPr>
                <w:rFonts w:eastAsia="Times New Roman" w:cs="Arial"/>
                <w:bCs/>
                <w:color w:val="auto"/>
                <w:szCs w:val="20"/>
                <w:lang w:val="es-ES" w:eastAsia="es-CO"/>
              </w:rPr>
              <w:t xml:space="preserve"> y el Contratista</w:t>
            </w:r>
          </w:p>
        </w:tc>
      </w:tr>
      <w:tr w:rsidR="00DE5327" w:rsidRPr="005016B9" w14:paraId="28BF48BB" w14:textId="77777777" w:rsidTr="0057325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BDF02C2" w14:textId="77777777" w:rsidR="00DE5327" w:rsidRPr="004C31EB" w:rsidRDefault="00DE5327" w:rsidP="00573259">
            <w:pPr>
              <w:jc w:val="center"/>
              <w:rPr>
                <w:rFonts w:eastAsia="Times New Roman" w:cs="Arial"/>
                <w:bCs/>
                <w:color w:val="auto"/>
                <w:szCs w:val="20"/>
                <w:lang w:val="es-ES" w:eastAsia="es-CO"/>
              </w:rPr>
            </w:pPr>
            <w:r w:rsidRPr="004C31EB">
              <w:rPr>
                <w:rFonts w:eastAsia="Times New Roman" w:cs="Arial"/>
                <w:bCs/>
                <w:color w:val="auto"/>
                <w:szCs w:val="20"/>
                <w:lang w:val="es-ES" w:eastAsia="es-CO"/>
              </w:rPr>
              <w:t>Tomador</w:t>
            </w:r>
          </w:p>
        </w:tc>
        <w:tc>
          <w:tcPr>
            <w:tcW w:w="0" w:type="auto"/>
            <w:tcBorders>
              <w:top w:val="single" w:sz="4" w:space="0" w:color="auto"/>
              <w:left w:val="single" w:sz="4" w:space="0" w:color="auto"/>
              <w:bottom w:val="single" w:sz="4" w:space="0" w:color="auto"/>
              <w:right w:val="single" w:sz="4" w:space="0" w:color="auto"/>
            </w:tcBorders>
            <w:vAlign w:val="center"/>
            <w:hideMark/>
          </w:tcPr>
          <w:p w14:paraId="55797EFA" w14:textId="77777777" w:rsidR="00DE5327" w:rsidRPr="004C31EB" w:rsidRDefault="00DE5327" w:rsidP="00DD09A7">
            <w:pPr>
              <w:pStyle w:val="Prrafodelista"/>
              <w:numPr>
                <w:ilvl w:val="0"/>
                <w:numId w:val="51"/>
              </w:numPr>
              <w:rPr>
                <w:rFonts w:eastAsia="Times New Roman" w:cs="Arial"/>
                <w:bCs/>
                <w:szCs w:val="20"/>
                <w:lang w:val="es-ES" w:eastAsia="es-CO"/>
              </w:rPr>
            </w:pPr>
            <w:r w:rsidRPr="004C31EB">
              <w:rPr>
                <w:rFonts w:eastAsia="Times New Roman" w:cs="Arial"/>
                <w:bCs/>
                <w:szCs w:val="20"/>
                <w:lang w:val="es-ES" w:eastAsia="es-CO"/>
              </w:rPr>
              <w:t xml:space="preserve">Para las personas jurídicas: la garantía deberá tomarse con el nombre o razón social y tipo societario que figura en el certificado de existencia y </w:t>
            </w:r>
            <w:r>
              <w:rPr>
                <w:rFonts w:eastAsia="Times New Roman" w:cs="Arial"/>
                <w:bCs/>
                <w:szCs w:val="20"/>
                <w:lang w:val="es-ES" w:eastAsia="es-CO"/>
              </w:rPr>
              <w:t>r</w:t>
            </w:r>
            <w:r w:rsidRPr="004C31EB">
              <w:rPr>
                <w:rFonts w:eastAsia="Times New Roman" w:cs="Arial"/>
                <w:bCs/>
                <w:szCs w:val="20"/>
                <w:lang w:val="es-ES" w:eastAsia="es-CO"/>
              </w:rPr>
              <w:t xml:space="preserve">epresentación </w:t>
            </w:r>
            <w:r>
              <w:rPr>
                <w:rFonts w:eastAsia="Times New Roman" w:cs="Arial"/>
                <w:bCs/>
                <w:szCs w:val="20"/>
                <w:lang w:val="es-ES" w:eastAsia="es-CO"/>
              </w:rPr>
              <w:t>l</w:t>
            </w:r>
            <w:r w:rsidRPr="004C31EB">
              <w:rPr>
                <w:rFonts w:eastAsia="Times New Roman" w:cs="Arial"/>
                <w:bCs/>
                <w:szCs w:val="20"/>
                <w:lang w:val="es-ES" w:eastAsia="es-CO"/>
              </w:rPr>
              <w:t>egal expedido por la Cámara de Comercio respectiva, y no sólo con su sigla, a no ser que en el referido documento se exprese que la sociedad podrá denominarse de esa manera.</w:t>
            </w:r>
          </w:p>
          <w:p w14:paraId="310926FF" w14:textId="77777777" w:rsidR="00DE5327" w:rsidRPr="004C31EB" w:rsidRDefault="00DE5327" w:rsidP="00DD09A7">
            <w:pPr>
              <w:pStyle w:val="Prrafodelista"/>
              <w:numPr>
                <w:ilvl w:val="0"/>
                <w:numId w:val="51"/>
              </w:numPr>
              <w:rPr>
                <w:rFonts w:eastAsia="Times New Roman" w:cs="Arial"/>
                <w:bCs/>
                <w:szCs w:val="20"/>
                <w:lang w:val="es-ES" w:eastAsia="es-CO"/>
              </w:rPr>
            </w:pPr>
            <w:r w:rsidRPr="004C31EB">
              <w:rPr>
                <w:rFonts w:eastAsia="Times New Roman" w:cs="Arial"/>
                <w:bCs/>
                <w:szCs w:val="20"/>
                <w:lang w:eastAsia="es-CO"/>
              </w:rPr>
              <w:t>No se aceptan garantías a nombre del representante legal o de alguno de los integrantes del consorcio. Cuando el contratista sea una unión temporal o consorcio, se debe incluir razón social, NIT y porcentaje de participación de cada uno de los integrantes.</w:t>
            </w:r>
          </w:p>
          <w:p w14:paraId="4729C6E0" w14:textId="77777777" w:rsidR="00DE5327" w:rsidRPr="004C31EB" w:rsidRDefault="00DE5327" w:rsidP="00DD09A7">
            <w:pPr>
              <w:pStyle w:val="Prrafodelista"/>
              <w:numPr>
                <w:ilvl w:val="0"/>
                <w:numId w:val="51"/>
              </w:numPr>
              <w:rPr>
                <w:rFonts w:eastAsia="Times New Roman" w:cs="Arial"/>
                <w:bCs/>
                <w:szCs w:val="20"/>
                <w:lang w:val="es-ES" w:eastAsia="es-CO"/>
              </w:rPr>
            </w:pPr>
            <w:r w:rsidRPr="004C31EB">
              <w:rPr>
                <w:rFonts w:eastAsia="Times New Roman" w:cs="Arial"/>
                <w:bCs/>
                <w:szCs w:val="20"/>
                <w:lang w:val="es-ES" w:eastAsia="es-CO"/>
              </w:rPr>
              <w:t xml:space="preserve">Para el </w:t>
            </w:r>
            <w:r>
              <w:rPr>
                <w:rFonts w:eastAsia="Times New Roman" w:cs="Arial"/>
                <w:bCs/>
                <w:szCs w:val="20"/>
                <w:lang w:val="es-ES" w:eastAsia="es-CO"/>
              </w:rPr>
              <w:t>c</w:t>
            </w:r>
            <w:r w:rsidRPr="004C31EB">
              <w:rPr>
                <w:rFonts w:eastAsia="Times New Roman" w:cs="Arial"/>
                <w:bCs/>
                <w:szCs w:val="20"/>
                <w:lang w:val="es-ES" w:eastAsia="es-CO"/>
              </w:rPr>
              <w:t xml:space="preserve">ontratista conformado por una estructura plural (unión temporal, consorcio): la garantía deberá ser otorgada por todos los integrantes de la estructura plural, para lo cual se deberá relacionar claramente los integrantes, su identificación y porcentaje de participación, quienes para todos los efectos serán los otorgantes de </w:t>
            </w:r>
            <w:proofErr w:type="gramStart"/>
            <w:r w:rsidRPr="004C31EB">
              <w:rPr>
                <w:rFonts w:eastAsia="Times New Roman" w:cs="Arial"/>
                <w:bCs/>
                <w:szCs w:val="20"/>
                <w:lang w:val="es-ES" w:eastAsia="es-CO"/>
              </w:rPr>
              <w:t>la misma</w:t>
            </w:r>
            <w:proofErr w:type="gramEnd"/>
            <w:r w:rsidRPr="004C31EB">
              <w:rPr>
                <w:rFonts w:eastAsia="Times New Roman" w:cs="Arial"/>
                <w:bCs/>
                <w:szCs w:val="20"/>
                <w:lang w:val="es-ES" w:eastAsia="es-CO"/>
              </w:rPr>
              <w:t xml:space="preserve">. </w:t>
            </w:r>
          </w:p>
        </w:tc>
      </w:tr>
      <w:tr w:rsidR="00DE5327" w:rsidRPr="005016B9" w14:paraId="665D0510" w14:textId="77777777" w:rsidTr="0057325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tcPr>
          <w:p w14:paraId="4D56011A" w14:textId="77777777" w:rsidR="00DE5327" w:rsidRPr="004C31EB" w:rsidRDefault="00DE5327" w:rsidP="00573259">
            <w:pPr>
              <w:jc w:val="center"/>
              <w:rPr>
                <w:rFonts w:eastAsia="Times New Roman" w:cs="Arial"/>
                <w:bCs/>
                <w:color w:val="auto"/>
                <w:szCs w:val="20"/>
                <w:lang w:val="es-ES" w:eastAsia="es-CO"/>
              </w:rPr>
            </w:pPr>
            <w:r w:rsidRPr="004C31EB">
              <w:rPr>
                <w:rFonts w:eastAsia="Times New Roman" w:cs="Arial"/>
                <w:bCs/>
                <w:color w:val="auto"/>
                <w:szCs w:val="20"/>
                <w:lang w:val="es-ES" w:eastAsia="es-CO"/>
              </w:rPr>
              <w:t>Valor</w:t>
            </w:r>
          </w:p>
        </w:tc>
        <w:tc>
          <w:tcPr>
            <w:tcW w:w="0" w:type="auto"/>
            <w:tcBorders>
              <w:top w:val="single" w:sz="4" w:space="0" w:color="auto"/>
              <w:left w:val="single" w:sz="4" w:space="0" w:color="auto"/>
              <w:bottom w:val="single" w:sz="4" w:space="0" w:color="auto"/>
              <w:right w:val="single" w:sz="4" w:space="0" w:color="auto"/>
            </w:tcBorders>
            <w:vAlign w:val="center"/>
          </w:tcPr>
          <w:p w14:paraId="7775341C" w14:textId="77777777" w:rsidR="00DE5327" w:rsidRPr="004C31EB" w:rsidRDefault="00DE5327" w:rsidP="00573259">
            <w:pPr>
              <w:shd w:val="clear" w:color="auto" w:fill="FFFFFF"/>
              <w:spacing w:after="150"/>
              <w:rPr>
                <w:rFonts w:eastAsia="Times New Roman" w:cs="Arial"/>
                <w:bCs/>
                <w:color w:val="auto"/>
                <w:szCs w:val="20"/>
                <w:lang w:val="es-ES" w:eastAsia="es-CO"/>
              </w:rPr>
            </w:pPr>
            <w:r w:rsidRPr="004C31EB">
              <w:rPr>
                <w:rFonts w:eastAsia="Times New Roman" w:cs="Arial"/>
                <w:bCs/>
                <w:color w:val="auto"/>
                <w:szCs w:val="20"/>
                <w:highlight w:val="lightGray"/>
                <w:lang w:val="es-ES" w:eastAsia="es-CO"/>
              </w:rPr>
              <w:t xml:space="preserve">[La </w:t>
            </w:r>
            <w:r>
              <w:rPr>
                <w:rFonts w:eastAsia="Times New Roman" w:cs="Arial"/>
                <w:bCs/>
                <w:color w:val="auto"/>
                <w:szCs w:val="20"/>
                <w:highlight w:val="lightGray"/>
                <w:lang w:val="es-ES" w:eastAsia="es-CO"/>
              </w:rPr>
              <w:t>e</w:t>
            </w:r>
            <w:r w:rsidRPr="004C31EB">
              <w:rPr>
                <w:rFonts w:eastAsia="Times New Roman" w:cs="Arial"/>
                <w:bCs/>
                <w:color w:val="auto"/>
                <w:szCs w:val="20"/>
                <w:highlight w:val="lightGray"/>
                <w:lang w:val="es-ES" w:eastAsia="es-CO"/>
              </w:rPr>
              <w:t>ntidad debe definir el valor del amparo de acuerdo con el artículo 2.2.1.2.3.1.17. del Decreto 1082 de 2015</w:t>
            </w:r>
            <w:r w:rsidRPr="004C31EB">
              <w:rPr>
                <w:rFonts w:eastAsia="Times New Roman" w:cs="Arial"/>
                <w:bCs/>
                <w:color w:val="auto"/>
                <w:szCs w:val="20"/>
                <w:lang w:val="es-ES" w:eastAsia="es-CO"/>
              </w:rPr>
              <w:t xml:space="preserve">] </w:t>
            </w:r>
          </w:p>
        </w:tc>
      </w:tr>
      <w:tr w:rsidR="00DE5327" w:rsidRPr="005016B9" w14:paraId="06BD4CA4" w14:textId="77777777" w:rsidTr="0057325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tcPr>
          <w:p w14:paraId="1998306C" w14:textId="77777777" w:rsidR="00DE5327" w:rsidRPr="004C31EB" w:rsidRDefault="00DE5327" w:rsidP="00573259">
            <w:pPr>
              <w:jc w:val="center"/>
              <w:rPr>
                <w:rFonts w:eastAsia="Times New Roman" w:cs="Arial"/>
                <w:bCs/>
                <w:color w:val="auto"/>
                <w:szCs w:val="20"/>
                <w:lang w:val="es-ES" w:eastAsia="es-CO"/>
              </w:rPr>
            </w:pPr>
            <w:r w:rsidRPr="004C31EB">
              <w:rPr>
                <w:rFonts w:eastAsia="Times New Roman" w:cs="Arial"/>
                <w:bCs/>
                <w:color w:val="auto"/>
                <w:szCs w:val="20"/>
                <w:lang w:val="es-ES" w:eastAsia="es-CO"/>
              </w:rPr>
              <w:t>Vigencia</w:t>
            </w:r>
          </w:p>
        </w:tc>
        <w:tc>
          <w:tcPr>
            <w:tcW w:w="0" w:type="auto"/>
            <w:tcBorders>
              <w:top w:val="single" w:sz="4" w:space="0" w:color="auto"/>
              <w:left w:val="single" w:sz="4" w:space="0" w:color="auto"/>
              <w:bottom w:val="single" w:sz="4" w:space="0" w:color="auto"/>
              <w:right w:val="single" w:sz="4" w:space="0" w:color="auto"/>
            </w:tcBorders>
            <w:vAlign w:val="center"/>
          </w:tcPr>
          <w:p w14:paraId="7E867181" w14:textId="77777777" w:rsidR="00DE5327" w:rsidRPr="004C31EB" w:rsidRDefault="00DE5327" w:rsidP="00573259">
            <w:pPr>
              <w:rPr>
                <w:rFonts w:eastAsia="Times New Roman" w:cs="Arial"/>
                <w:bCs/>
                <w:color w:val="auto"/>
                <w:szCs w:val="20"/>
                <w:lang w:val="es-ES" w:eastAsia="es-CO"/>
              </w:rPr>
            </w:pPr>
            <w:r w:rsidRPr="004C31EB">
              <w:rPr>
                <w:rFonts w:eastAsia="Times New Roman" w:cs="Arial"/>
                <w:color w:val="auto"/>
                <w:szCs w:val="20"/>
                <w:lang w:val="es-ES" w:eastAsia="es-ES"/>
              </w:rPr>
              <w:t>Igual al período de ejecución del contrato.</w:t>
            </w:r>
          </w:p>
        </w:tc>
      </w:tr>
      <w:tr w:rsidR="00DE5327" w:rsidRPr="005016B9" w14:paraId="4B853DD5" w14:textId="77777777" w:rsidTr="0057325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2731DCE9" w14:textId="77777777" w:rsidR="00DE5327" w:rsidRPr="004C31EB" w:rsidRDefault="00DE5327" w:rsidP="00573259">
            <w:pPr>
              <w:jc w:val="center"/>
              <w:rPr>
                <w:rFonts w:eastAsia="Times New Roman" w:cs="Arial"/>
                <w:bCs/>
                <w:color w:val="auto"/>
                <w:szCs w:val="20"/>
                <w:lang w:val="es-ES" w:eastAsia="es-CO"/>
              </w:rPr>
            </w:pPr>
            <w:r w:rsidRPr="004C31EB">
              <w:rPr>
                <w:rFonts w:eastAsia="Times New Roman" w:cs="Arial"/>
                <w:bCs/>
                <w:color w:val="auto"/>
                <w:szCs w:val="20"/>
                <w:lang w:val="es-ES" w:eastAsia="es-CO"/>
              </w:rPr>
              <w:t>Beneficiarios</w:t>
            </w:r>
          </w:p>
        </w:tc>
        <w:tc>
          <w:tcPr>
            <w:tcW w:w="0" w:type="auto"/>
            <w:tcBorders>
              <w:top w:val="single" w:sz="4" w:space="0" w:color="auto"/>
              <w:left w:val="single" w:sz="4" w:space="0" w:color="auto"/>
              <w:bottom w:val="single" w:sz="4" w:space="0" w:color="auto"/>
              <w:right w:val="single" w:sz="4" w:space="0" w:color="auto"/>
            </w:tcBorders>
            <w:vAlign w:val="center"/>
            <w:hideMark/>
          </w:tcPr>
          <w:p w14:paraId="3EF4AC5D" w14:textId="77777777" w:rsidR="00DE5327" w:rsidRPr="004C31EB" w:rsidRDefault="00DE5327" w:rsidP="00573259">
            <w:pPr>
              <w:rPr>
                <w:rFonts w:eastAsia="Times New Roman" w:cs="Arial"/>
                <w:bCs/>
                <w:color w:val="auto"/>
                <w:szCs w:val="20"/>
                <w:highlight w:val="lightGray"/>
                <w:lang w:val="es-ES" w:eastAsia="es-CO"/>
              </w:rPr>
            </w:pPr>
            <w:r w:rsidRPr="004C31EB">
              <w:rPr>
                <w:rFonts w:eastAsia="Times New Roman" w:cs="Arial"/>
                <w:bCs/>
                <w:color w:val="auto"/>
                <w:szCs w:val="20"/>
                <w:lang w:val="es-ES" w:eastAsia="es-CO"/>
              </w:rPr>
              <w:t>Terceros afectados y [</w:t>
            </w:r>
            <w:r w:rsidRPr="004C31EB">
              <w:rPr>
                <w:rFonts w:eastAsia="Times New Roman" w:cs="Arial"/>
                <w:bCs/>
                <w:color w:val="auto"/>
                <w:szCs w:val="20"/>
                <w:highlight w:val="lightGray"/>
                <w:lang w:val="es-ES" w:eastAsia="es-CO"/>
              </w:rPr>
              <w:t>Nombre de la Entidad</w:t>
            </w:r>
            <w:r w:rsidRPr="004C31EB">
              <w:rPr>
                <w:rFonts w:eastAsia="Times New Roman" w:cs="Arial"/>
                <w:bCs/>
                <w:color w:val="auto"/>
                <w:szCs w:val="20"/>
                <w:lang w:val="es-ES" w:eastAsia="es-CO"/>
              </w:rPr>
              <w:t xml:space="preserve">] identificada con NIT </w:t>
            </w:r>
            <w:r w:rsidRPr="004C31EB">
              <w:rPr>
                <w:rFonts w:eastAsia="Times New Roman" w:cs="Arial"/>
                <w:bCs/>
                <w:color w:val="auto"/>
                <w:szCs w:val="20"/>
                <w:highlight w:val="lightGray"/>
                <w:lang w:val="es-ES" w:eastAsia="es-CO"/>
              </w:rPr>
              <w:t>[NIT de la Entidad]</w:t>
            </w:r>
          </w:p>
        </w:tc>
      </w:tr>
      <w:tr w:rsidR="00DE5327" w:rsidRPr="005016B9" w14:paraId="3013BBF0" w14:textId="77777777" w:rsidTr="0057325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1A1EA3F" w14:textId="77777777" w:rsidR="00DE5327" w:rsidRPr="004C31EB" w:rsidRDefault="00DE5327" w:rsidP="00573259">
            <w:pPr>
              <w:jc w:val="center"/>
              <w:rPr>
                <w:rFonts w:eastAsia="Times New Roman" w:cs="Arial"/>
                <w:bCs/>
                <w:color w:val="auto"/>
                <w:szCs w:val="20"/>
                <w:lang w:val="es-ES" w:eastAsia="es-CO"/>
              </w:rPr>
            </w:pPr>
            <w:r w:rsidRPr="004C31EB">
              <w:rPr>
                <w:rFonts w:eastAsia="Times New Roman" w:cs="Arial"/>
                <w:bCs/>
                <w:color w:val="auto"/>
                <w:szCs w:val="20"/>
                <w:lang w:val="es-ES" w:eastAsia="es-CO"/>
              </w:rPr>
              <w:t>Amparos</w:t>
            </w:r>
          </w:p>
        </w:tc>
        <w:tc>
          <w:tcPr>
            <w:tcW w:w="0" w:type="auto"/>
            <w:tcBorders>
              <w:top w:val="single" w:sz="4" w:space="0" w:color="auto"/>
              <w:left w:val="single" w:sz="4" w:space="0" w:color="auto"/>
              <w:bottom w:val="single" w:sz="4" w:space="0" w:color="auto"/>
              <w:right w:val="single" w:sz="4" w:space="0" w:color="auto"/>
            </w:tcBorders>
            <w:vAlign w:val="center"/>
          </w:tcPr>
          <w:p w14:paraId="4BA452DF" w14:textId="77777777" w:rsidR="00DE5327" w:rsidRPr="004C31EB" w:rsidRDefault="00DE5327" w:rsidP="00573259">
            <w:pPr>
              <w:rPr>
                <w:rFonts w:eastAsia="Times New Roman" w:cs="Arial"/>
                <w:bCs/>
                <w:color w:val="auto"/>
                <w:szCs w:val="20"/>
                <w:lang w:val="es-ES" w:eastAsia="es-CO"/>
              </w:rPr>
            </w:pPr>
          </w:p>
          <w:p w14:paraId="7A0C02A2" w14:textId="77777777" w:rsidR="00DE5327" w:rsidRPr="004C31EB" w:rsidRDefault="00DE5327" w:rsidP="00573259">
            <w:pPr>
              <w:rPr>
                <w:rFonts w:eastAsia="Times New Roman" w:cs="Arial"/>
                <w:bCs/>
                <w:color w:val="auto"/>
                <w:szCs w:val="20"/>
                <w:lang w:val="es-ES" w:eastAsia="es-CO"/>
              </w:rPr>
            </w:pPr>
            <w:r w:rsidRPr="004C31EB">
              <w:rPr>
                <w:rFonts w:eastAsia="Times New Roman" w:cs="Arial"/>
                <w:bCs/>
                <w:color w:val="auto"/>
                <w:szCs w:val="20"/>
                <w:lang w:val="es-ES" w:eastAsia="es-CO"/>
              </w:rPr>
              <w:t xml:space="preserve">Responsabilidad Civil Extracontractual de la </w:t>
            </w:r>
            <w:r>
              <w:rPr>
                <w:rFonts w:eastAsia="Times New Roman" w:cs="Arial"/>
                <w:bCs/>
                <w:color w:val="auto"/>
                <w:szCs w:val="20"/>
                <w:lang w:val="es-ES" w:eastAsia="es-CO"/>
              </w:rPr>
              <w:t>e</w:t>
            </w:r>
            <w:r w:rsidRPr="004C31EB">
              <w:rPr>
                <w:rFonts w:eastAsia="Times New Roman" w:cs="Arial"/>
                <w:bCs/>
                <w:color w:val="auto"/>
                <w:szCs w:val="20"/>
                <w:lang w:val="es-ES" w:eastAsia="es-CO"/>
              </w:rPr>
              <w:t xml:space="preserve">ntidad, derivada de las actuaciones, hechos u omisiones del </w:t>
            </w:r>
            <w:r>
              <w:rPr>
                <w:rFonts w:eastAsia="Times New Roman" w:cs="Arial"/>
                <w:bCs/>
                <w:color w:val="auto"/>
                <w:szCs w:val="20"/>
                <w:lang w:val="es-ES" w:eastAsia="es-CO"/>
              </w:rPr>
              <w:t>c</w:t>
            </w:r>
            <w:r w:rsidRPr="004C31EB">
              <w:rPr>
                <w:rFonts w:eastAsia="Times New Roman" w:cs="Arial"/>
                <w:bCs/>
                <w:color w:val="auto"/>
                <w:szCs w:val="20"/>
                <w:lang w:val="es-ES" w:eastAsia="es-CO"/>
              </w:rPr>
              <w:t xml:space="preserve">ontratista o </w:t>
            </w:r>
            <w:r>
              <w:rPr>
                <w:rFonts w:eastAsia="Times New Roman" w:cs="Arial"/>
                <w:bCs/>
                <w:color w:val="auto"/>
                <w:szCs w:val="20"/>
                <w:lang w:val="es-ES" w:eastAsia="es-CO"/>
              </w:rPr>
              <w:t>s</w:t>
            </w:r>
            <w:r w:rsidRPr="004C31EB">
              <w:rPr>
                <w:rFonts w:eastAsia="Times New Roman" w:cs="Arial"/>
                <w:bCs/>
                <w:color w:val="auto"/>
                <w:szCs w:val="20"/>
                <w:lang w:val="es-ES" w:eastAsia="es-CO"/>
              </w:rPr>
              <w:t>ubcontratistas autorizados. El seguro de responsabilidad civil extracontractual debe contener como mínimo los amparos descritos en el numeral 3º del artículo 2.2.1.2.3.2.9 del Decreto 1082 de 2015.</w:t>
            </w:r>
          </w:p>
          <w:p w14:paraId="39CE07F3" w14:textId="77777777" w:rsidR="00DE5327" w:rsidRPr="004C31EB" w:rsidRDefault="00DE5327" w:rsidP="00573259">
            <w:pPr>
              <w:rPr>
                <w:rFonts w:eastAsia="Times New Roman" w:cs="Arial"/>
                <w:bCs/>
                <w:color w:val="auto"/>
                <w:szCs w:val="20"/>
                <w:lang w:val="es-ES" w:eastAsia="es-CO"/>
              </w:rPr>
            </w:pPr>
          </w:p>
        </w:tc>
      </w:tr>
      <w:tr w:rsidR="00DE5327" w:rsidRPr="005016B9" w14:paraId="0AE77481" w14:textId="77777777" w:rsidTr="00573259">
        <w:trPr>
          <w:trHeight w:val="7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001DA4AF" w14:textId="77777777" w:rsidR="00DE5327" w:rsidRPr="004C31EB" w:rsidRDefault="00DE5327" w:rsidP="00573259">
            <w:pPr>
              <w:jc w:val="center"/>
              <w:rPr>
                <w:rFonts w:eastAsia="Times New Roman" w:cs="Arial"/>
                <w:bCs/>
                <w:color w:val="auto"/>
                <w:szCs w:val="20"/>
                <w:lang w:val="es-ES" w:eastAsia="es-CO"/>
              </w:rPr>
            </w:pPr>
            <w:r w:rsidRPr="004C31EB">
              <w:rPr>
                <w:rFonts w:eastAsia="Times New Roman" w:cs="Arial"/>
                <w:bCs/>
                <w:color w:val="auto"/>
                <w:szCs w:val="20"/>
                <w:lang w:val="es-ES" w:eastAsia="es-CO"/>
              </w:rPr>
              <w:t>Información necesaria dentro de la póliza</w:t>
            </w:r>
          </w:p>
        </w:tc>
        <w:tc>
          <w:tcPr>
            <w:tcW w:w="0" w:type="auto"/>
            <w:tcBorders>
              <w:top w:val="single" w:sz="4" w:space="0" w:color="auto"/>
              <w:left w:val="single" w:sz="4" w:space="0" w:color="auto"/>
              <w:bottom w:val="single" w:sz="4" w:space="0" w:color="auto"/>
              <w:right w:val="single" w:sz="4" w:space="0" w:color="auto"/>
            </w:tcBorders>
            <w:vAlign w:val="center"/>
            <w:hideMark/>
          </w:tcPr>
          <w:p w14:paraId="0C436D6C" w14:textId="77777777" w:rsidR="00DE5327" w:rsidRPr="004C31EB" w:rsidRDefault="00DE5327" w:rsidP="00DD09A7">
            <w:pPr>
              <w:pStyle w:val="Prrafodelista"/>
              <w:numPr>
                <w:ilvl w:val="0"/>
                <w:numId w:val="51"/>
              </w:numPr>
              <w:jc w:val="left"/>
              <w:rPr>
                <w:rFonts w:eastAsia="Times New Roman" w:cs="Arial"/>
                <w:bCs/>
                <w:szCs w:val="20"/>
                <w:lang w:val="es-ES" w:eastAsia="es-CO"/>
              </w:rPr>
            </w:pPr>
            <w:r w:rsidRPr="004C31EB">
              <w:rPr>
                <w:rFonts w:eastAsia="Times New Roman" w:cs="Arial"/>
                <w:bCs/>
                <w:szCs w:val="20"/>
                <w:lang w:val="es-ES" w:eastAsia="es-CO"/>
              </w:rPr>
              <w:t xml:space="preserve">Número y año del contrato </w:t>
            </w:r>
          </w:p>
          <w:p w14:paraId="11C98348" w14:textId="77777777" w:rsidR="00DE5327" w:rsidRPr="004C31EB" w:rsidRDefault="00DE5327" w:rsidP="00DD09A7">
            <w:pPr>
              <w:pStyle w:val="Prrafodelista"/>
              <w:numPr>
                <w:ilvl w:val="0"/>
                <w:numId w:val="51"/>
              </w:numPr>
              <w:jc w:val="left"/>
              <w:rPr>
                <w:rFonts w:eastAsia="Times New Roman" w:cs="Arial"/>
                <w:bCs/>
                <w:szCs w:val="20"/>
                <w:lang w:val="es-ES" w:eastAsia="es-CO"/>
              </w:rPr>
            </w:pPr>
            <w:r w:rsidRPr="004C31EB">
              <w:rPr>
                <w:rFonts w:eastAsia="Times New Roman" w:cs="Arial"/>
                <w:bCs/>
                <w:szCs w:val="20"/>
                <w:lang w:val="es-ES" w:eastAsia="es-CO"/>
              </w:rPr>
              <w:t>Objeto del contrato</w:t>
            </w:r>
          </w:p>
          <w:p w14:paraId="7ABE281A" w14:textId="77777777" w:rsidR="00DE5327" w:rsidRPr="004C31EB" w:rsidRDefault="00DE5327" w:rsidP="00DD09A7">
            <w:pPr>
              <w:pStyle w:val="Prrafodelista"/>
              <w:numPr>
                <w:ilvl w:val="0"/>
                <w:numId w:val="51"/>
              </w:numPr>
              <w:jc w:val="left"/>
              <w:rPr>
                <w:rFonts w:eastAsia="Times New Roman" w:cs="Arial"/>
                <w:bCs/>
                <w:szCs w:val="20"/>
                <w:lang w:val="es-ES" w:eastAsia="es-CO"/>
              </w:rPr>
            </w:pPr>
            <w:r w:rsidRPr="004C31EB">
              <w:rPr>
                <w:rFonts w:eastAsia="Times New Roman" w:cs="Arial"/>
                <w:bCs/>
                <w:szCs w:val="20"/>
                <w:lang w:val="es-ES" w:eastAsia="es-CO"/>
              </w:rPr>
              <w:t xml:space="preserve">Firma del representante legal del </w:t>
            </w:r>
            <w:r>
              <w:rPr>
                <w:rFonts w:eastAsia="Times New Roman" w:cs="Arial"/>
                <w:bCs/>
                <w:szCs w:val="20"/>
                <w:lang w:val="es-ES" w:eastAsia="es-CO"/>
              </w:rPr>
              <w:t>c</w:t>
            </w:r>
            <w:r w:rsidRPr="004C31EB">
              <w:rPr>
                <w:rFonts w:eastAsia="Times New Roman" w:cs="Arial"/>
                <w:bCs/>
                <w:szCs w:val="20"/>
                <w:lang w:val="es-ES" w:eastAsia="es-CO"/>
              </w:rPr>
              <w:t>ontratista</w:t>
            </w:r>
          </w:p>
          <w:p w14:paraId="6C155EEC" w14:textId="77777777" w:rsidR="00DE5327" w:rsidRPr="004C31EB" w:rsidRDefault="00DE5327" w:rsidP="00DD09A7">
            <w:pPr>
              <w:pStyle w:val="Prrafodelista"/>
              <w:numPr>
                <w:ilvl w:val="0"/>
                <w:numId w:val="51"/>
              </w:numPr>
              <w:jc w:val="left"/>
              <w:rPr>
                <w:rFonts w:eastAsia="Times New Roman" w:cs="Arial"/>
                <w:bCs/>
                <w:szCs w:val="20"/>
                <w:lang w:val="es-ES" w:eastAsia="es-CO"/>
              </w:rPr>
            </w:pPr>
            <w:r w:rsidRPr="004C31EB">
              <w:rPr>
                <w:rFonts w:eastAsia="Times New Roman" w:cs="Arial"/>
                <w:bCs/>
                <w:szCs w:val="20"/>
                <w:lang w:val="es-ES" w:eastAsia="es-CO"/>
              </w:rPr>
              <w:t>En caso de no usar centavos, los valores deben aproximarse al mayor Ej. Cumplimiento si el valor a asegurar es $14.980.420,20 aproximar a $14.980.421</w:t>
            </w:r>
          </w:p>
        </w:tc>
      </w:tr>
    </w:tbl>
    <w:p w14:paraId="1CA8ACB6" w14:textId="2D1CAA17" w:rsidR="00DE5327" w:rsidRDefault="00DE5327" w:rsidP="00DE5327">
      <w:pPr>
        <w:rPr>
          <w:lang w:val="es-MX"/>
        </w:rPr>
      </w:pPr>
    </w:p>
    <w:p w14:paraId="468E858F" w14:textId="77777777" w:rsidR="00DE5327" w:rsidRPr="00DE5327" w:rsidRDefault="00DE5327" w:rsidP="00DE5327">
      <w:pPr>
        <w:rPr>
          <w:lang w:val="es-MX"/>
        </w:rPr>
      </w:pPr>
      <w:r w:rsidRPr="00DE5327">
        <w:rPr>
          <w:lang w:val="es-MX"/>
        </w:rPr>
        <w:t>En esta póliza solamente se podrán pactar deducibles con un tope máximo del diez por ciento (10%) del valor de cada pérdida sin que en ningún caso puedan ser superiores a dos mil (2.000) SMMLV</w:t>
      </w:r>
    </w:p>
    <w:p w14:paraId="67E9BBEA" w14:textId="77777777" w:rsidR="00DE5327" w:rsidRPr="00DE5327" w:rsidRDefault="00DE5327" w:rsidP="00DE5327">
      <w:pPr>
        <w:rPr>
          <w:lang w:val="es-MX"/>
        </w:rPr>
      </w:pPr>
      <w:r w:rsidRPr="00DE5327">
        <w:rPr>
          <w:lang w:val="es-MX"/>
        </w:rPr>
        <w:lastRenderedPageBreak/>
        <w:t xml:space="preserve">Este seguro deberá constituirse y presentarse para aprobación de la entidad, dentro del mismo término establecido para la garantía única de cumplimiento. </w:t>
      </w:r>
    </w:p>
    <w:p w14:paraId="4368658E" w14:textId="77777777" w:rsidR="00DE5327" w:rsidRPr="00DE5327" w:rsidRDefault="00DE5327" w:rsidP="00DE5327">
      <w:pPr>
        <w:rPr>
          <w:lang w:val="es-MX"/>
        </w:rPr>
      </w:pPr>
      <w:r w:rsidRPr="00DE5327">
        <w:rPr>
          <w:lang w:val="es-MX"/>
        </w:rPr>
        <w:t>Las franquicias, coaseguros obligatorios y demás formas de estipulación que conlleven asunción de parte de la pérdida por la entidad asegurada no serán admisibles.</w:t>
      </w:r>
    </w:p>
    <w:p w14:paraId="3FB600EF" w14:textId="62366E2A" w:rsidR="00DE5327" w:rsidRPr="00DE5327" w:rsidRDefault="00DE5327" w:rsidP="00DE5327">
      <w:pPr>
        <w:rPr>
          <w:lang w:val="es-MX"/>
        </w:rPr>
      </w:pPr>
      <w:r w:rsidRPr="00DE5327">
        <w:rPr>
          <w:lang w:val="es-MX"/>
        </w:rPr>
        <w:t>El contratista deberá anexar el comprobante de pago de la prima del seguro de responsabilidad civil extracontractual.</w:t>
      </w:r>
    </w:p>
    <w:p w14:paraId="07F4C368" w14:textId="60AFFFFA" w:rsidR="00DE5327" w:rsidRDefault="00CA638B" w:rsidP="00DE5327">
      <w:pPr>
        <w:pStyle w:val="Ttulo1"/>
      </w:pPr>
      <w:bookmarkStart w:id="117" w:name="_Toc57727332"/>
      <w:r>
        <w:rPr>
          <w:caps w:val="0"/>
        </w:rPr>
        <w:t>MINUTA Y CONDICIONES DEL CONTRATO</w:t>
      </w:r>
      <w:bookmarkEnd w:id="117"/>
    </w:p>
    <w:p w14:paraId="7643CCB4" w14:textId="77777777" w:rsidR="00DE5327" w:rsidRPr="00DE5327" w:rsidRDefault="00DE5327" w:rsidP="00DE5327">
      <w:pPr>
        <w:rPr>
          <w:lang w:val="es-MX"/>
        </w:rPr>
      </w:pPr>
      <w:r w:rsidRPr="00DE5327">
        <w:rPr>
          <w:lang w:val="es-MX"/>
        </w:rPr>
        <w:t xml:space="preserve">Las condiciones de ejecución del contrato están previstas en el Anexo 5 – Minuta del contrato. Dentro de estas condiciones se incluye la forma de pago, anticipo y/o pago anticipado, obligaciones y derechos generales del contratista, obligaciones de la entidad, garantías, multas, cláusula penal y otras condiciones particulares aplicables al negocio jurídico a celebrar. </w:t>
      </w:r>
    </w:p>
    <w:p w14:paraId="2210FB85" w14:textId="77777777" w:rsidR="00DE5327" w:rsidRPr="00DE5327" w:rsidRDefault="00DE5327" w:rsidP="00DE5327">
      <w:pPr>
        <w:rPr>
          <w:lang w:val="es-MX"/>
        </w:rPr>
      </w:pPr>
      <w:r w:rsidRPr="00DE5327">
        <w:rPr>
          <w:lang w:val="es-MX"/>
        </w:rPr>
        <w:t xml:space="preserve">El proponente adjudicatario debe presentar el Registro Único Tributario—RUT y demás documentos necesarios para la celebración del contrato al momento de firma. </w:t>
      </w:r>
    </w:p>
    <w:p w14:paraId="450CF652" w14:textId="008DE6FA" w:rsidR="00DE5327" w:rsidRPr="00DE5327" w:rsidRDefault="00DE5327" w:rsidP="00DE5327">
      <w:pPr>
        <w:rPr>
          <w:lang w:val="es-MX"/>
        </w:rPr>
      </w:pPr>
      <w:r w:rsidRPr="00EC2121">
        <w:rPr>
          <w:highlight w:val="lightGray"/>
          <w:lang w:val="es-MX"/>
        </w:rPr>
        <w:t>[La entidad deberá incluir en el Anexo el contenido mínimo allí establecido. Podrá incluir cláusulas con condiciones adicionales que no contradigan lo dispuesto en el Anexo. En todo caso, las cláusulas adicionales deberán obedecer a las necesidades de ejecución del contrato ni deben contrariar las condiciones señaladas en los Documentos Tipo]</w:t>
      </w:r>
    </w:p>
    <w:p w14:paraId="6CA649CB" w14:textId="77777777" w:rsidR="00EC2121" w:rsidRPr="00EC2121" w:rsidRDefault="00EC2121" w:rsidP="00EC2121">
      <w:pPr>
        <w:pStyle w:val="Prrafodelista"/>
        <w:keepNext/>
        <w:keepLines/>
        <w:numPr>
          <w:ilvl w:val="0"/>
          <w:numId w:val="1"/>
        </w:numPr>
        <w:spacing w:before="40" w:after="120"/>
        <w:contextualSpacing w:val="0"/>
        <w:outlineLvl w:val="1"/>
        <w:rPr>
          <w:rFonts w:eastAsiaTheme="majorEastAsia" w:cstheme="majorBidi"/>
          <w:b/>
          <w:caps/>
          <w:vanish/>
          <w:szCs w:val="26"/>
          <w:lang w:val="es-MX"/>
        </w:rPr>
      </w:pPr>
      <w:bookmarkStart w:id="118" w:name="_Toc57724567"/>
      <w:bookmarkStart w:id="119" w:name="_Toc57724831"/>
      <w:bookmarkStart w:id="120" w:name="_Toc57727333"/>
      <w:bookmarkEnd w:id="118"/>
      <w:bookmarkEnd w:id="119"/>
      <w:bookmarkEnd w:id="120"/>
    </w:p>
    <w:p w14:paraId="1554CCCD" w14:textId="4395C445" w:rsidR="00DE5327" w:rsidRDefault="00CA638B" w:rsidP="00EC2121">
      <w:pPr>
        <w:pStyle w:val="Ttulo2"/>
      </w:pPr>
      <w:bookmarkStart w:id="121" w:name="_Toc57727334"/>
      <w:r>
        <w:rPr>
          <w:caps w:val="0"/>
        </w:rPr>
        <w:t>INFORMACIÓN PARA EL CONTROL DE LA EJECUCIÓN DE LA OBRA</w:t>
      </w:r>
      <w:bookmarkEnd w:id="121"/>
    </w:p>
    <w:p w14:paraId="610F7F8F" w14:textId="77777777" w:rsidR="00EC2121" w:rsidRPr="00EC2121" w:rsidRDefault="00EC2121" w:rsidP="00EC2121">
      <w:pPr>
        <w:rPr>
          <w:lang w:val="es-MX"/>
        </w:rPr>
      </w:pPr>
      <w:r w:rsidRPr="00EC2121">
        <w:rPr>
          <w:lang w:val="es-MX"/>
        </w:rPr>
        <w:t xml:space="preserve">El contratista presentará a la Interventoría respectiva, dentro de los </w:t>
      </w:r>
      <w:r w:rsidRPr="00EC2121">
        <w:rPr>
          <w:highlight w:val="lightGray"/>
          <w:lang w:val="es-MX"/>
        </w:rPr>
        <w:t>[La entidad deberá definir los días]</w:t>
      </w:r>
      <w:r w:rsidRPr="00EC2121">
        <w:rPr>
          <w:lang w:val="es-MX"/>
        </w:rPr>
        <w:t xml:space="preserve"> días hábiles siguientes a la orden de iniciación del contrato de interventoría para su revisión y aprobación, los documentos que se relacionan a continuación, debidamente diligenciados de conformidad con el pliego de condiciones:</w:t>
      </w:r>
    </w:p>
    <w:p w14:paraId="2A9D8803" w14:textId="305CF467" w:rsidR="00EC2121" w:rsidRPr="00EC2121" w:rsidRDefault="00EC2121" w:rsidP="00DD09A7">
      <w:pPr>
        <w:pStyle w:val="Prrafodelista"/>
        <w:numPr>
          <w:ilvl w:val="0"/>
          <w:numId w:val="52"/>
        </w:numPr>
        <w:rPr>
          <w:lang w:val="es-MX"/>
        </w:rPr>
      </w:pPr>
      <w:r w:rsidRPr="00EC2121">
        <w:rPr>
          <w:lang w:val="es-MX"/>
        </w:rPr>
        <w:t>Hojas de vida del personal profesional.</w:t>
      </w:r>
    </w:p>
    <w:p w14:paraId="7877A69D" w14:textId="6EDCD7AF" w:rsidR="00EC2121" w:rsidRPr="00EC2121" w:rsidRDefault="00EC2121" w:rsidP="00DD09A7">
      <w:pPr>
        <w:pStyle w:val="Prrafodelista"/>
        <w:numPr>
          <w:ilvl w:val="0"/>
          <w:numId w:val="52"/>
        </w:numPr>
        <w:rPr>
          <w:lang w:val="es-MX"/>
        </w:rPr>
      </w:pPr>
      <w:r w:rsidRPr="00EC2121">
        <w:rPr>
          <w:lang w:val="es-MX"/>
        </w:rPr>
        <w:t>Relación del equipo mínimo obligatorio.</w:t>
      </w:r>
    </w:p>
    <w:p w14:paraId="213FD8D6" w14:textId="0DB33C5D" w:rsidR="00EC2121" w:rsidRPr="00EC2121" w:rsidRDefault="00EC2121" w:rsidP="00DD09A7">
      <w:pPr>
        <w:pStyle w:val="Prrafodelista"/>
        <w:numPr>
          <w:ilvl w:val="0"/>
          <w:numId w:val="52"/>
        </w:numPr>
        <w:rPr>
          <w:lang w:val="es-MX"/>
        </w:rPr>
      </w:pPr>
      <w:r w:rsidRPr="00EC2121">
        <w:rPr>
          <w:lang w:val="es-MX"/>
        </w:rPr>
        <w:t>Análisis de precios unitarios correspondientes a la propuesta económica.</w:t>
      </w:r>
    </w:p>
    <w:p w14:paraId="296E50B3" w14:textId="2BC1208E" w:rsidR="00EC2121" w:rsidRPr="00EC2121" w:rsidRDefault="00EC2121" w:rsidP="00DD09A7">
      <w:pPr>
        <w:pStyle w:val="Prrafodelista"/>
        <w:numPr>
          <w:ilvl w:val="0"/>
          <w:numId w:val="52"/>
        </w:numPr>
        <w:rPr>
          <w:lang w:val="es-MX"/>
        </w:rPr>
      </w:pPr>
      <w:r w:rsidRPr="00EC2121">
        <w:rPr>
          <w:lang w:val="es-MX"/>
        </w:rPr>
        <w:t>Programa de obra.</w:t>
      </w:r>
    </w:p>
    <w:p w14:paraId="081ABD65" w14:textId="09DC35B2" w:rsidR="00EC2121" w:rsidRPr="00EC2121" w:rsidRDefault="00EC2121" w:rsidP="00DD09A7">
      <w:pPr>
        <w:pStyle w:val="Prrafodelista"/>
        <w:numPr>
          <w:ilvl w:val="0"/>
          <w:numId w:val="52"/>
        </w:numPr>
        <w:rPr>
          <w:lang w:val="es-MX"/>
        </w:rPr>
      </w:pPr>
      <w:r w:rsidRPr="00EC2121">
        <w:rPr>
          <w:lang w:val="es-MX"/>
        </w:rPr>
        <w:t>Plan de manejo de tránsito- PMT.</w:t>
      </w:r>
    </w:p>
    <w:p w14:paraId="04E0816B" w14:textId="6C044D58" w:rsidR="00EC2121" w:rsidRPr="00EC2121" w:rsidRDefault="00EC2121" w:rsidP="00DD09A7">
      <w:pPr>
        <w:pStyle w:val="Prrafodelista"/>
        <w:numPr>
          <w:ilvl w:val="0"/>
          <w:numId w:val="52"/>
        </w:numPr>
        <w:rPr>
          <w:lang w:val="es-MX"/>
        </w:rPr>
      </w:pPr>
      <w:r w:rsidRPr="00EC2121">
        <w:rPr>
          <w:lang w:val="es-MX"/>
        </w:rPr>
        <w:t>Los demás que puedan exigirse en el pliego de condiciones.</w:t>
      </w:r>
    </w:p>
    <w:p w14:paraId="0C508D5C" w14:textId="77777777" w:rsidR="00EC2121" w:rsidRPr="00EC2121" w:rsidRDefault="00EC2121" w:rsidP="00EC2121">
      <w:pPr>
        <w:rPr>
          <w:lang w:val="es-MX"/>
        </w:rPr>
      </w:pPr>
      <w:r w:rsidRPr="00EC2121">
        <w:rPr>
          <w:lang w:val="es-MX"/>
        </w:rPr>
        <w:t xml:space="preserve">El Interventor revisará los documentos presentados por el contratista de obra en un término no mayor a </w:t>
      </w:r>
      <w:r w:rsidRPr="00EC2121">
        <w:rPr>
          <w:highlight w:val="lightGray"/>
          <w:lang w:val="es-MX"/>
        </w:rPr>
        <w:t>[incluir]</w:t>
      </w:r>
      <w:r w:rsidRPr="00EC2121">
        <w:rPr>
          <w:lang w:val="es-MX"/>
        </w:rPr>
        <w:t xml:space="preserve"> días calendario. En caso de existir algún requerimiento por escrito por parte del Interventor, el Contratista debe atenderlo en un término no mayor a </w:t>
      </w:r>
      <w:r w:rsidRPr="00EC2121">
        <w:rPr>
          <w:highlight w:val="lightGray"/>
          <w:lang w:val="es-MX"/>
        </w:rPr>
        <w:t>[incluir]</w:t>
      </w:r>
      <w:r w:rsidRPr="00EC2121">
        <w:rPr>
          <w:lang w:val="es-MX"/>
        </w:rPr>
        <w:t xml:space="preserve"> días hábiles, so pena de incurrir en causal de incumplimiento del contrato. </w:t>
      </w:r>
    </w:p>
    <w:p w14:paraId="13015C7B" w14:textId="094BB587" w:rsidR="00EC2121" w:rsidRPr="00EC2121" w:rsidRDefault="00EC2121" w:rsidP="00EC2121">
      <w:pPr>
        <w:rPr>
          <w:lang w:val="es-MX"/>
        </w:rPr>
      </w:pPr>
      <w:r w:rsidRPr="00EC2121">
        <w:rPr>
          <w:lang w:val="es-MX"/>
        </w:rPr>
        <w:t>Una vez se cumpla con lo exigido en el pliego de condiciones, el Interventor emitirá su concepto favorable mediante comunicación dirigida al contratista, con copia a la entidad.</w:t>
      </w:r>
    </w:p>
    <w:p w14:paraId="7B485897" w14:textId="0445250D" w:rsidR="00DE5327" w:rsidRDefault="00CA638B" w:rsidP="00EC2121">
      <w:pPr>
        <w:pStyle w:val="Ttulo2"/>
      </w:pPr>
      <w:bookmarkStart w:id="122" w:name="_Toc57727335"/>
      <w:r>
        <w:rPr>
          <w:caps w:val="0"/>
        </w:rPr>
        <w:t>ANÁLISIS DE PRECIOS UNITARIOS</w:t>
      </w:r>
      <w:bookmarkEnd w:id="122"/>
    </w:p>
    <w:p w14:paraId="272E69D2" w14:textId="77777777" w:rsidR="00EC2121" w:rsidRPr="00EC2121" w:rsidRDefault="00EC2121" w:rsidP="00EC2121">
      <w:pPr>
        <w:rPr>
          <w:lang w:val="es-MX"/>
        </w:rPr>
      </w:pPr>
      <w:r w:rsidRPr="00EC2121">
        <w:rPr>
          <w:lang w:val="es-MX"/>
        </w:rPr>
        <w:t xml:space="preserve">El contratista deberá diligenciar para cada uno de los ítems enunciados en el Formulario 1 – Formulario del presupuesto oficial, el análisis de precios unitarios (costos directos más indirectos), de acuerdo con el formato que se presenta en el respectivo Formulario 1 – Formulario del presupuesto oficial, y entregarlos en el plazo establecido en el numeral 8.1. Los precios unitarios resultantes de los análisis no podrán ser diferentes a los consignados en el Formulario 1 – Formulario del presupuesto oficial toda vez que estos últimos fueron utilizados en la evaluación de las </w:t>
      </w:r>
      <w:r w:rsidRPr="00EC2121">
        <w:rPr>
          <w:lang w:val="es-MX"/>
        </w:rPr>
        <w:lastRenderedPageBreak/>
        <w:t xml:space="preserve">propuestas; si se presentare alguna discrepancia, el contratista deberá ajustar el precio unitario obtenido en el análisis consignado en el formulario de la propuesta. </w:t>
      </w:r>
    </w:p>
    <w:p w14:paraId="56F0E88B" w14:textId="68702B25" w:rsidR="00EC2121" w:rsidRDefault="00EC2121" w:rsidP="00EC2121">
      <w:pPr>
        <w:rPr>
          <w:lang w:val="es-MX"/>
        </w:rPr>
      </w:pPr>
      <w:r w:rsidRPr="00EC2121">
        <w:rPr>
          <w:lang w:val="es-MX"/>
        </w:rPr>
        <w:t>El contratista deberá tener en cuenta dentro de cada uno de los análisis de precios unitarios todo lo necesario y suficiente para llevar a cabo el ítem de acuerdo con las normas y especificaciones técnicas contractuales, en relación con: el equipo (con sus rendimientos), materiales (cantidades, rendimientos), transportes, mano de obra (con sus rendimientos), AIU. Los equipos deberán tener la capacidad y rendimientos que requiera la ejecución de cada ítem de obra. Cualquier error u omisión del contratista en los costos directos o indirectos considerados en su análisis de precios unitarios para los ítems de obra, es de exclusiva responsabilidad del contratista y por lo tanto no podrá reclamar a la entidad reconocimiento alguno adicional al valor de los precios unitarios consignados en el formulario de su propuesta. El contratista acepta que los precios unitarios por él ofertados constituyen su propuesta económica autónoma.</w:t>
      </w:r>
    </w:p>
    <w:p w14:paraId="32342866" w14:textId="6F4282D1" w:rsidR="00EC2121" w:rsidRDefault="00CA638B" w:rsidP="00EC2121">
      <w:pPr>
        <w:pStyle w:val="Ttulo2"/>
      </w:pPr>
      <w:bookmarkStart w:id="123" w:name="_Toc57727336"/>
      <w:r>
        <w:rPr>
          <w:caps w:val="0"/>
        </w:rPr>
        <w:t>ANTICIPO Y/O PAGO ANTICIPADO</w:t>
      </w:r>
      <w:bookmarkEnd w:id="123"/>
    </w:p>
    <w:p w14:paraId="32268DB1" w14:textId="77777777" w:rsidR="00EC2121" w:rsidRPr="00EC2121" w:rsidRDefault="00EC2121" w:rsidP="00EC2121">
      <w:pPr>
        <w:rPr>
          <w:lang w:val="es-MX"/>
        </w:rPr>
      </w:pPr>
      <w:r w:rsidRPr="00EC2121">
        <w:rPr>
          <w:highlight w:val="lightGray"/>
          <w:lang w:val="es-MX"/>
        </w:rPr>
        <w:t>[La entidad deberá incluir el siguiente párrafo cuando decida entregar anticipo y/o pago anticipado en el Proceso de Contratación:]</w:t>
      </w:r>
    </w:p>
    <w:p w14:paraId="57F86307" w14:textId="77777777" w:rsidR="00EC2121" w:rsidRPr="00EC2121" w:rsidRDefault="00EC2121" w:rsidP="00EC2121">
      <w:pPr>
        <w:rPr>
          <w:lang w:val="es-MX"/>
        </w:rPr>
      </w:pPr>
      <w:r w:rsidRPr="00EC2121">
        <w:rPr>
          <w:lang w:val="es-MX"/>
        </w:rPr>
        <w:t xml:space="preserve">En el presente proceso de contratación la entidad entregará al contratista a título de </w:t>
      </w:r>
      <w:r w:rsidRPr="00EC2121">
        <w:rPr>
          <w:highlight w:val="lightGray"/>
          <w:lang w:val="es-MX"/>
        </w:rPr>
        <w:t>[anticipo y/o pago anticipado]</w:t>
      </w:r>
      <w:r w:rsidRPr="00EC2121">
        <w:rPr>
          <w:lang w:val="es-MX"/>
        </w:rPr>
        <w:t xml:space="preserve"> un valor equivalente al </w:t>
      </w:r>
      <w:r w:rsidRPr="00EC2121">
        <w:rPr>
          <w:highlight w:val="lightGray"/>
          <w:lang w:val="es-MX"/>
        </w:rPr>
        <w:t>[XX%]</w:t>
      </w:r>
      <w:r w:rsidRPr="00EC2121">
        <w:rPr>
          <w:lang w:val="es-MX"/>
        </w:rPr>
        <w:t xml:space="preserve"> del valor básico del contrato. El </w:t>
      </w:r>
      <w:r w:rsidRPr="00EC2121">
        <w:rPr>
          <w:highlight w:val="lightGray"/>
          <w:lang w:val="es-MX"/>
        </w:rPr>
        <w:t>[anticipo y/o pago anticipado]</w:t>
      </w:r>
      <w:r w:rsidRPr="00EC2121">
        <w:rPr>
          <w:lang w:val="es-MX"/>
        </w:rPr>
        <w:t xml:space="preserve"> se regirá por las condiciones señaladas en el Anexo 5 – Minuta del Contrato. </w:t>
      </w:r>
    </w:p>
    <w:p w14:paraId="5145F4CE" w14:textId="77777777" w:rsidR="00EC2121" w:rsidRPr="00EC2121" w:rsidRDefault="00EC2121" w:rsidP="00EC2121">
      <w:pPr>
        <w:rPr>
          <w:lang w:val="es-MX"/>
        </w:rPr>
      </w:pPr>
      <w:r w:rsidRPr="00EC2121">
        <w:rPr>
          <w:highlight w:val="lightGray"/>
          <w:lang w:val="es-MX"/>
        </w:rPr>
        <w:t>[La entidad deberá incluir el siguiente párrafo cuando decida no entregar anticipo y/o pago anticipado en el proceso de contratación:]</w:t>
      </w:r>
    </w:p>
    <w:p w14:paraId="4B2CC154" w14:textId="794F202C" w:rsidR="00EC2121" w:rsidRPr="00EC2121" w:rsidRDefault="00EC2121" w:rsidP="00EC2121">
      <w:pPr>
        <w:rPr>
          <w:lang w:val="es-MX"/>
        </w:rPr>
      </w:pPr>
      <w:r w:rsidRPr="00EC2121">
        <w:rPr>
          <w:lang w:val="es-MX"/>
        </w:rPr>
        <w:t xml:space="preserve">En el presente proceso de contratación la entidad no entregará al contratista </w:t>
      </w:r>
      <w:r w:rsidRPr="00EC2121">
        <w:rPr>
          <w:highlight w:val="lightGray"/>
          <w:lang w:val="es-MX"/>
        </w:rPr>
        <w:t>[anticipo y/o pago anticipado]</w:t>
      </w:r>
    </w:p>
    <w:p w14:paraId="1E0D61CD" w14:textId="13F1078A" w:rsidR="00DE5327" w:rsidRDefault="00CA638B" w:rsidP="00EC2121">
      <w:pPr>
        <w:pStyle w:val="Ttulo1"/>
      </w:pPr>
      <w:bookmarkStart w:id="124" w:name="_Toc57727337"/>
      <w:r>
        <w:rPr>
          <w:caps w:val="0"/>
        </w:rPr>
        <w:t>LISTADO DE ANEXOS, FORMATOS, MATRICES Y FORMULARIOS</w:t>
      </w:r>
      <w:bookmarkEnd w:id="124"/>
    </w:p>
    <w:p w14:paraId="748683E5" w14:textId="3C4A5DC2" w:rsidR="00EC2121" w:rsidRPr="00EC2121" w:rsidRDefault="00EC2121" w:rsidP="00EC2121">
      <w:pPr>
        <w:jc w:val="center"/>
        <w:rPr>
          <w:lang w:val="es-MX"/>
        </w:rPr>
      </w:pPr>
      <w:r w:rsidRPr="00EC2121">
        <w:rPr>
          <w:highlight w:val="lightGray"/>
          <w:lang w:val="es-MX"/>
        </w:rPr>
        <w:t>[Las entidades no podrán modificar el presente listado]</w:t>
      </w:r>
    </w:p>
    <w:p w14:paraId="797F11C2" w14:textId="77777777" w:rsidR="00EC2121" w:rsidRPr="00EC2121" w:rsidRDefault="00EC2121" w:rsidP="00EC2121">
      <w:pPr>
        <w:pStyle w:val="Prrafodelista"/>
        <w:keepNext/>
        <w:keepLines/>
        <w:numPr>
          <w:ilvl w:val="0"/>
          <w:numId w:val="1"/>
        </w:numPr>
        <w:spacing w:before="40" w:after="120"/>
        <w:contextualSpacing w:val="0"/>
        <w:outlineLvl w:val="1"/>
        <w:rPr>
          <w:rFonts w:eastAsiaTheme="majorEastAsia" w:cstheme="majorBidi"/>
          <w:b/>
          <w:caps/>
          <w:vanish/>
          <w:szCs w:val="26"/>
          <w:lang w:val="es-MX"/>
        </w:rPr>
      </w:pPr>
      <w:bookmarkStart w:id="125" w:name="_Toc57724572"/>
      <w:bookmarkStart w:id="126" w:name="_Toc57724836"/>
      <w:bookmarkStart w:id="127" w:name="_Toc57727338"/>
      <w:bookmarkEnd w:id="125"/>
      <w:bookmarkEnd w:id="126"/>
      <w:bookmarkEnd w:id="127"/>
    </w:p>
    <w:p w14:paraId="321F6699" w14:textId="685CFFF0" w:rsidR="00EC2121" w:rsidRPr="00EC2121" w:rsidRDefault="00CA638B" w:rsidP="00EC2121">
      <w:pPr>
        <w:pStyle w:val="Ttulo2"/>
      </w:pPr>
      <w:bookmarkStart w:id="128" w:name="_Toc57727339"/>
      <w:r>
        <w:rPr>
          <w:caps w:val="0"/>
        </w:rPr>
        <w:t>ANEXOS</w:t>
      </w:r>
      <w:bookmarkEnd w:id="128"/>
    </w:p>
    <w:p w14:paraId="019498FD" w14:textId="05184A3E" w:rsidR="00EC2121" w:rsidRPr="00EC2121" w:rsidRDefault="00EC2121" w:rsidP="00DD09A7">
      <w:pPr>
        <w:pStyle w:val="Prrafodelista"/>
        <w:numPr>
          <w:ilvl w:val="0"/>
          <w:numId w:val="53"/>
        </w:numPr>
        <w:rPr>
          <w:lang w:val="es-MX"/>
        </w:rPr>
      </w:pPr>
      <w:r w:rsidRPr="00EC2121">
        <w:rPr>
          <w:lang w:val="es-MX"/>
        </w:rPr>
        <w:t>Anexo 1 – Anexo Técnico</w:t>
      </w:r>
    </w:p>
    <w:p w14:paraId="6509A8CC" w14:textId="4FD897DE" w:rsidR="00EC2121" w:rsidRPr="00EC2121" w:rsidRDefault="00EC2121" w:rsidP="00DD09A7">
      <w:pPr>
        <w:pStyle w:val="Prrafodelista"/>
        <w:numPr>
          <w:ilvl w:val="0"/>
          <w:numId w:val="53"/>
        </w:numPr>
        <w:rPr>
          <w:lang w:val="es-MX"/>
        </w:rPr>
      </w:pPr>
      <w:r w:rsidRPr="00EC2121">
        <w:rPr>
          <w:lang w:val="es-MX"/>
        </w:rPr>
        <w:t>Anexo 2 – Cronograma</w:t>
      </w:r>
    </w:p>
    <w:p w14:paraId="3E9D8375" w14:textId="4369E2E5" w:rsidR="00EC2121" w:rsidRPr="00EC2121" w:rsidRDefault="00EC2121" w:rsidP="00DD09A7">
      <w:pPr>
        <w:pStyle w:val="Prrafodelista"/>
        <w:numPr>
          <w:ilvl w:val="0"/>
          <w:numId w:val="53"/>
        </w:numPr>
        <w:rPr>
          <w:lang w:val="es-MX"/>
        </w:rPr>
      </w:pPr>
      <w:r w:rsidRPr="00EC2121">
        <w:rPr>
          <w:lang w:val="es-MX"/>
        </w:rPr>
        <w:t>Anexo 3 – Glosario</w:t>
      </w:r>
    </w:p>
    <w:p w14:paraId="3BC9082E" w14:textId="6B9D5C7C" w:rsidR="00EC2121" w:rsidRPr="00EC2121" w:rsidRDefault="00EC2121" w:rsidP="00DD09A7">
      <w:pPr>
        <w:pStyle w:val="Prrafodelista"/>
        <w:numPr>
          <w:ilvl w:val="0"/>
          <w:numId w:val="53"/>
        </w:numPr>
        <w:rPr>
          <w:lang w:val="es-MX"/>
        </w:rPr>
      </w:pPr>
      <w:r w:rsidRPr="00EC2121">
        <w:rPr>
          <w:lang w:val="es-MX"/>
        </w:rPr>
        <w:t>Anexo 4 – Pacto de Transparencia</w:t>
      </w:r>
    </w:p>
    <w:p w14:paraId="1F172AA1" w14:textId="74F8051F" w:rsidR="00EC2121" w:rsidRDefault="00EC2121" w:rsidP="00DD09A7">
      <w:pPr>
        <w:pStyle w:val="Prrafodelista"/>
        <w:numPr>
          <w:ilvl w:val="0"/>
          <w:numId w:val="53"/>
        </w:numPr>
        <w:rPr>
          <w:lang w:val="es-MX"/>
        </w:rPr>
      </w:pPr>
      <w:r w:rsidRPr="00EC2121">
        <w:rPr>
          <w:lang w:val="es-MX"/>
        </w:rPr>
        <w:t>Anexo 5 – Minuta del Contrato</w:t>
      </w:r>
    </w:p>
    <w:p w14:paraId="69E9756A" w14:textId="77777777" w:rsidR="00EC2121" w:rsidRPr="00EC2121" w:rsidRDefault="00EC2121" w:rsidP="00EC2121">
      <w:pPr>
        <w:rPr>
          <w:lang w:val="es-MX"/>
        </w:rPr>
      </w:pPr>
    </w:p>
    <w:p w14:paraId="1C977D16" w14:textId="3B6374A7" w:rsidR="00DE5327" w:rsidRDefault="00CA638B" w:rsidP="00EC2121">
      <w:pPr>
        <w:pStyle w:val="Ttulo2"/>
      </w:pPr>
      <w:bookmarkStart w:id="129" w:name="_Toc57727340"/>
      <w:r>
        <w:t>FORMATOS</w:t>
      </w:r>
      <w:bookmarkEnd w:id="129"/>
    </w:p>
    <w:p w14:paraId="285CA0CB" w14:textId="2A69F82E" w:rsidR="00EC2121" w:rsidRPr="00EC2121" w:rsidRDefault="00EC2121" w:rsidP="00DD09A7">
      <w:pPr>
        <w:pStyle w:val="Prrafodelista"/>
        <w:numPr>
          <w:ilvl w:val="0"/>
          <w:numId w:val="54"/>
        </w:numPr>
        <w:rPr>
          <w:lang w:val="es-MX"/>
        </w:rPr>
      </w:pPr>
      <w:r w:rsidRPr="00EC2121">
        <w:rPr>
          <w:lang w:val="es-MX"/>
        </w:rPr>
        <w:t>Formato 1 – Carta de presentación de la oferta</w:t>
      </w:r>
    </w:p>
    <w:p w14:paraId="049151CF" w14:textId="4216D856" w:rsidR="00EC2121" w:rsidRPr="00EC2121" w:rsidRDefault="00EC2121" w:rsidP="00DD09A7">
      <w:pPr>
        <w:pStyle w:val="Prrafodelista"/>
        <w:numPr>
          <w:ilvl w:val="0"/>
          <w:numId w:val="54"/>
        </w:numPr>
        <w:rPr>
          <w:lang w:val="es-MX"/>
        </w:rPr>
      </w:pPr>
      <w:r w:rsidRPr="00EC2121">
        <w:rPr>
          <w:lang w:val="es-MX"/>
        </w:rPr>
        <w:t xml:space="preserve">Formato 2 – Conformación de Proponente plural (Formato 2A- Consorcios) (Formato 2B- UT) </w:t>
      </w:r>
    </w:p>
    <w:p w14:paraId="55FC1F4E" w14:textId="372F7EEB" w:rsidR="00EC2121" w:rsidRPr="00EC2121" w:rsidRDefault="00EC2121" w:rsidP="00DD09A7">
      <w:pPr>
        <w:pStyle w:val="Prrafodelista"/>
        <w:numPr>
          <w:ilvl w:val="0"/>
          <w:numId w:val="54"/>
        </w:numPr>
        <w:rPr>
          <w:lang w:val="es-MX"/>
        </w:rPr>
      </w:pPr>
      <w:r w:rsidRPr="00EC2121">
        <w:rPr>
          <w:lang w:val="es-MX"/>
        </w:rPr>
        <w:t>Formato 3 – Experiencia</w:t>
      </w:r>
    </w:p>
    <w:p w14:paraId="4449DA83" w14:textId="4A99B74E" w:rsidR="00EC2121" w:rsidRPr="00EC2121" w:rsidRDefault="00EC2121" w:rsidP="00DD09A7">
      <w:pPr>
        <w:pStyle w:val="Prrafodelista"/>
        <w:numPr>
          <w:ilvl w:val="0"/>
          <w:numId w:val="54"/>
        </w:numPr>
        <w:rPr>
          <w:lang w:val="es-MX"/>
        </w:rPr>
      </w:pPr>
      <w:bookmarkStart w:id="130" w:name="_Ref57725779"/>
      <w:r w:rsidRPr="00EC2121">
        <w:rPr>
          <w:lang w:val="es-MX"/>
        </w:rPr>
        <w:t>Formato 4 – Capacidad financiera y organizacional</w:t>
      </w:r>
      <w:bookmarkEnd w:id="130"/>
    </w:p>
    <w:p w14:paraId="6050B1FF" w14:textId="0379D455" w:rsidR="00EC2121" w:rsidRPr="00EC2121" w:rsidRDefault="00EC2121" w:rsidP="00DD09A7">
      <w:pPr>
        <w:pStyle w:val="Prrafodelista"/>
        <w:numPr>
          <w:ilvl w:val="0"/>
          <w:numId w:val="54"/>
        </w:numPr>
        <w:rPr>
          <w:lang w:val="es-MX"/>
        </w:rPr>
      </w:pPr>
      <w:r w:rsidRPr="00EC2121">
        <w:rPr>
          <w:lang w:val="es-MX"/>
        </w:rPr>
        <w:t xml:space="preserve">Formato 5 – Capacidad residual </w:t>
      </w:r>
    </w:p>
    <w:p w14:paraId="12C97EBF" w14:textId="1DBCEC4C" w:rsidR="00EC2121" w:rsidRPr="00EC2121" w:rsidRDefault="00EC2121" w:rsidP="00DD09A7">
      <w:pPr>
        <w:pStyle w:val="Prrafodelista"/>
        <w:numPr>
          <w:ilvl w:val="0"/>
          <w:numId w:val="54"/>
        </w:numPr>
        <w:rPr>
          <w:lang w:val="es-MX"/>
        </w:rPr>
      </w:pPr>
      <w:r w:rsidRPr="00EC2121">
        <w:rPr>
          <w:lang w:val="es-MX"/>
        </w:rPr>
        <w:t>Formato 6 – Pagos de seguridad social y aportes legales</w:t>
      </w:r>
    </w:p>
    <w:p w14:paraId="57102992" w14:textId="722FB218" w:rsidR="00EC2121" w:rsidRPr="00EC2121" w:rsidRDefault="00EC2121" w:rsidP="00DD09A7">
      <w:pPr>
        <w:pStyle w:val="Prrafodelista"/>
        <w:numPr>
          <w:ilvl w:val="0"/>
          <w:numId w:val="54"/>
        </w:numPr>
        <w:rPr>
          <w:lang w:val="es-MX"/>
        </w:rPr>
      </w:pPr>
      <w:r w:rsidRPr="00EC2121">
        <w:rPr>
          <w:lang w:val="es-MX"/>
        </w:rPr>
        <w:tab/>
        <w:t xml:space="preserve">Formato 7 – Factor de calidad </w:t>
      </w:r>
    </w:p>
    <w:p w14:paraId="2217AB1F" w14:textId="2931B8B3" w:rsidR="00EC2121" w:rsidRPr="00EC2121" w:rsidRDefault="00EC2121" w:rsidP="00DD09A7">
      <w:pPr>
        <w:pStyle w:val="Prrafodelista"/>
        <w:numPr>
          <w:ilvl w:val="0"/>
          <w:numId w:val="54"/>
        </w:numPr>
        <w:rPr>
          <w:lang w:val="es-MX"/>
        </w:rPr>
      </w:pPr>
      <w:r w:rsidRPr="00EC2121">
        <w:rPr>
          <w:lang w:val="es-MX"/>
        </w:rPr>
        <w:t>Formato 8 – Vinculación de personas con discapacidad</w:t>
      </w:r>
    </w:p>
    <w:p w14:paraId="77472FDD" w14:textId="2DF27F92" w:rsidR="00EC2121" w:rsidRPr="00EC2121" w:rsidRDefault="00EC2121" w:rsidP="00DD09A7">
      <w:pPr>
        <w:pStyle w:val="Prrafodelista"/>
        <w:numPr>
          <w:ilvl w:val="0"/>
          <w:numId w:val="54"/>
        </w:numPr>
        <w:rPr>
          <w:lang w:val="es-MX"/>
        </w:rPr>
      </w:pPr>
      <w:r w:rsidRPr="00EC2121">
        <w:rPr>
          <w:lang w:val="es-MX"/>
        </w:rPr>
        <w:t>Formato 9 – Puntaje de Industria Nacional.</w:t>
      </w:r>
    </w:p>
    <w:p w14:paraId="5D6A109C" w14:textId="490C0F4E" w:rsidR="00DE5327" w:rsidRDefault="00DE5327" w:rsidP="00604257">
      <w:pPr>
        <w:rPr>
          <w:lang w:val="es-MX"/>
        </w:rPr>
      </w:pPr>
    </w:p>
    <w:p w14:paraId="6EB40CFB" w14:textId="7BAA0346" w:rsidR="00DE5327" w:rsidRDefault="00CA638B" w:rsidP="00EC2121">
      <w:pPr>
        <w:pStyle w:val="Ttulo2"/>
      </w:pPr>
      <w:bookmarkStart w:id="131" w:name="_Toc57727341"/>
      <w:r>
        <w:t>MATRICES</w:t>
      </w:r>
      <w:bookmarkEnd w:id="131"/>
    </w:p>
    <w:p w14:paraId="01815F0D" w14:textId="78C1AB69" w:rsidR="00EC2121" w:rsidRPr="00EC2121" w:rsidRDefault="00EC2121" w:rsidP="00DD09A7">
      <w:pPr>
        <w:pStyle w:val="Prrafodelista"/>
        <w:numPr>
          <w:ilvl w:val="0"/>
          <w:numId w:val="55"/>
        </w:numPr>
        <w:rPr>
          <w:lang w:val="es-MX"/>
        </w:rPr>
      </w:pPr>
      <w:r w:rsidRPr="00EC2121">
        <w:rPr>
          <w:lang w:val="es-MX"/>
        </w:rPr>
        <w:t>Matriz 1 – Experiencia</w:t>
      </w:r>
    </w:p>
    <w:p w14:paraId="5B282B98" w14:textId="41A8D236" w:rsidR="00EC2121" w:rsidRPr="00EC2121" w:rsidRDefault="00EC2121" w:rsidP="00DD09A7">
      <w:pPr>
        <w:pStyle w:val="Prrafodelista"/>
        <w:numPr>
          <w:ilvl w:val="0"/>
          <w:numId w:val="55"/>
        </w:numPr>
        <w:rPr>
          <w:lang w:val="es-MX"/>
        </w:rPr>
      </w:pPr>
      <w:r w:rsidRPr="00EC2121">
        <w:rPr>
          <w:lang w:val="es-MX"/>
        </w:rPr>
        <w:t>Matriz 2 – Indicadores financieros y organizacionales</w:t>
      </w:r>
    </w:p>
    <w:p w14:paraId="438A31B8" w14:textId="1D2D0752" w:rsidR="00EC2121" w:rsidRPr="00EC2121" w:rsidRDefault="00EC2121" w:rsidP="00DD09A7">
      <w:pPr>
        <w:pStyle w:val="Prrafodelista"/>
        <w:numPr>
          <w:ilvl w:val="0"/>
          <w:numId w:val="55"/>
        </w:numPr>
        <w:rPr>
          <w:lang w:val="es-MX"/>
        </w:rPr>
      </w:pPr>
      <w:r w:rsidRPr="00EC2121">
        <w:rPr>
          <w:lang w:val="es-MX"/>
        </w:rPr>
        <w:t>Matriz 3 – Riesgos</w:t>
      </w:r>
    </w:p>
    <w:p w14:paraId="37C50A68" w14:textId="4A679BA3" w:rsidR="00EC2121" w:rsidRDefault="00EC2121" w:rsidP="00EC2121">
      <w:pPr>
        <w:rPr>
          <w:lang w:val="es-MX"/>
        </w:rPr>
      </w:pPr>
    </w:p>
    <w:p w14:paraId="03CAA139" w14:textId="00D41348" w:rsidR="00EC2121" w:rsidRDefault="00CA638B" w:rsidP="00EC2121">
      <w:pPr>
        <w:pStyle w:val="Ttulo2"/>
      </w:pPr>
      <w:bookmarkStart w:id="132" w:name="_Toc57727342"/>
      <w:r>
        <w:t>FORMULARIOS</w:t>
      </w:r>
      <w:bookmarkEnd w:id="132"/>
    </w:p>
    <w:p w14:paraId="66DC6432" w14:textId="5866439B" w:rsidR="00EC2121" w:rsidRPr="00CA638B" w:rsidRDefault="00EC2121" w:rsidP="00DD09A7">
      <w:pPr>
        <w:pStyle w:val="Prrafodelista"/>
        <w:numPr>
          <w:ilvl w:val="0"/>
          <w:numId w:val="56"/>
        </w:numPr>
        <w:rPr>
          <w:lang w:val="es-MX"/>
        </w:rPr>
      </w:pPr>
      <w:bookmarkStart w:id="133" w:name="_Ref57725061"/>
      <w:r w:rsidRPr="00EC2121">
        <w:rPr>
          <w:lang w:val="es-MX"/>
        </w:rPr>
        <w:t>Formulario 1– Formulario de Presupuesto Oficial</w:t>
      </w:r>
      <w:bookmarkEnd w:id="133"/>
    </w:p>
    <w:sectPr w:rsidR="00EC2121" w:rsidRPr="00CA638B">
      <w:headerReference w:type="default" r:id="rId26"/>
      <w:footerReference w:type="default" r:id="rId2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037D4F" w14:textId="77777777" w:rsidR="000114F7" w:rsidRDefault="000114F7" w:rsidP="005F2F9A">
      <w:pPr>
        <w:spacing w:after="0" w:line="240" w:lineRule="auto"/>
      </w:pPr>
      <w:r>
        <w:separator/>
      </w:r>
    </w:p>
  </w:endnote>
  <w:endnote w:type="continuationSeparator" w:id="0">
    <w:p w14:paraId="59E00B08" w14:textId="77777777" w:rsidR="000114F7" w:rsidRDefault="000114F7" w:rsidP="005F2F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Arial,Times New Roman">
    <w:altName w:val="Arial"/>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Arial,">
    <w:altName w:val="Arial"/>
    <w:charset w:val="00"/>
    <w:family w:val="auto"/>
    <w:pitch w:val="default"/>
  </w:font>
  <w:font w:name="Arial,Calibri">
    <w:altName w:val="Arial"/>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DD1E0" w14:textId="4259A6CC" w:rsidR="00573259" w:rsidRDefault="00573259" w:rsidP="005F2F9A">
    <w:pPr>
      <w:pStyle w:val="Piedepgina"/>
      <w:jc w:val="right"/>
    </w:pPr>
    <w:r>
      <w:fldChar w:fldCharType="begin"/>
    </w:r>
    <w:r>
      <w:instrText>PAGE   \* MERGEFORMAT</w:instrText>
    </w:r>
    <w:r>
      <w:fldChar w:fldCharType="separate"/>
    </w:r>
    <w:r>
      <w:rPr>
        <w:lang w:val="es-ES"/>
      </w:rPr>
      <w:t>1</w:t>
    </w:r>
    <w:r>
      <w:fldChar w:fldCharType="end"/>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972"/>
      <w:gridCol w:w="1858"/>
      <w:gridCol w:w="1017"/>
      <w:gridCol w:w="627"/>
    </w:tblGrid>
    <w:tr w:rsidR="00573259" w14:paraId="02E26844" w14:textId="77777777" w:rsidTr="00F8345C">
      <w:tc>
        <w:tcPr>
          <w:tcW w:w="972" w:type="dxa"/>
        </w:tcPr>
        <w:p w14:paraId="0E06E9D2" w14:textId="0D721B8C" w:rsidR="00573259" w:rsidRPr="005F2F9A" w:rsidRDefault="00573259" w:rsidP="00F8345C">
          <w:pPr>
            <w:pStyle w:val="Piedepgina"/>
            <w:rPr>
              <w:b/>
              <w:bCs/>
            </w:rPr>
          </w:pPr>
          <w:r w:rsidRPr="005F2F9A">
            <w:rPr>
              <w:b/>
              <w:bCs/>
            </w:rPr>
            <w:t>Código:</w:t>
          </w:r>
        </w:p>
      </w:tc>
      <w:tc>
        <w:tcPr>
          <w:tcW w:w="1858" w:type="dxa"/>
        </w:tcPr>
        <w:p w14:paraId="3A44C826" w14:textId="5891C789" w:rsidR="00573259" w:rsidRDefault="00573259" w:rsidP="00F8345C">
          <w:pPr>
            <w:pStyle w:val="Piedepgina"/>
          </w:pPr>
          <w:r>
            <w:rPr>
              <w:color w:val="767171" w:themeColor="background2" w:themeShade="80"/>
            </w:rPr>
            <w:t>CCE-EICP-GI-01</w:t>
          </w:r>
        </w:p>
      </w:tc>
      <w:tc>
        <w:tcPr>
          <w:tcW w:w="499" w:type="dxa"/>
        </w:tcPr>
        <w:p w14:paraId="7BBF2FBE" w14:textId="6EA8259E" w:rsidR="00573259" w:rsidRPr="005F2F9A" w:rsidRDefault="00573259" w:rsidP="00F8345C">
          <w:pPr>
            <w:pStyle w:val="Piedepgina"/>
            <w:rPr>
              <w:b/>
              <w:bCs/>
            </w:rPr>
          </w:pPr>
          <w:r w:rsidRPr="005F2F9A">
            <w:rPr>
              <w:b/>
              <w:bCs/>
            </w:rPr>
            <w:t>Versión:</w:t>
          </w:r>
        </w:p>
      </w:tc>
      <w:tc>
        <w:tcPr>
          <w:tcW w:w="627" w:type="dxa"/>
        </w:tcPr>
        <w:p w14:paraId="70979956" w14:textId="464045DE" w:rsidR="00573259" w:rsidRDefault="00573259" w:rsidP="00F8345C">
          <w:pPr>
            <w:pStyle w:val="Piedepgina"/>
          </w:pPr>
          <w:r>
            <w:t>4</w:t>
          </w:r>
        </w:p>
      </w:tc>
    </w:tr>
  </w:tbl>
  <w:p w14:paraId="0460A51F" w14:textId="77777777" w:rsidR="00573259" w:rsidRDefault="00573259" w:rsidP="005F2F9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F2A17B" w14:textId="77777777" w:rsidR="000114F7" w:rsidRDefault="000114F7" w:rsidP="005F2F9A">
      <w:pPr>
        <w:spacing w:after="0" w:line="240" w:lineRule="auto"/>
      </w:pPr>
      <w:r>
        <w:separator/>
      </w:r>
    </w:p>
  </w:footnote>
  <w:footnote w:type="continuationSeparator" w:id="0">
    <w:p w14:paraId="53FE1B3C" w14:textId="77777777" w:rsidR="000114F7" w:rsidRDefault="000114F7" w:rsidP="005F2F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207"/>
      <w:gridCol w:w="2207"/>
      <w:gridCol w:w="2207"/>
      <w:gridCol w:w="2207"/>
    </w:tblGrid>
    <w:tr w:rsidR="00573259" w:rsidRPr="005F2F9A" w14:paraId="587188E3" w14:textId="77777777" w:rsidTr="005F2F9A">
      <w:trPr>
        <w:trHeight w:val="416"/>
      </w:trPr>
      <w:tc>
        <w:tcPr>
          <w:tcW w:w="8828" w:type="dxa"/>
          <w:gridSpan w:val="4"/>
        </w:tcPr>
        <w:p w14:paraId="58E3516D" w14:textId="77777777" w:rsidR="00573259" w:rsidRPr="005F2F9A" w:rsidRDefault="00573259" w:rsidP="005F2F9A">
          <w:pPr>
            <w:pStyle w:val="Encabezado"/>
            <w:jc w:val="center"/>
            <w:rPr>
              <w:b/>
              <w:bCs/>
              <w:color w:val="767171" w:themeColor="background2" w:themeShade="80"/>
            </w:rPr>
          </w:pPr>
          <w:r w:rsidRPr="005F2F9A">
            <w:rPr>
              <w:b/>
              <w:bCs/>
              <w:color w:val="767171" w:themeColor="background2" w:themeShade="80"/>
            </w:rPr>
            <w:t>DOCUMENTO BASE</w:t>
          </w:r>
        </w:p>
        <w:p w14:paraId="387AC202" w14:textId="34A7587F" w:rsidR="00573259" w:rsidRPr="005F2F9A" w:rsidRDefault="00573259" w:rsidP="005F2F9A">
          <w:pPr>
            <w:pStyle w:val="Encabezado"/>
            <w:jc w:val="center"/>
            <w:rPr>
              <w:b/>
              <w:bCs/>
              <w:color w:val="767171" w:themeColor="background2" w:themeShade="80"/>
            </w:rPr>
          </w:pPr>
          <w:r>
            <w:rPr>
              <w:b/>
              <w:bCs/>
              <w:color w:val="767171" w:themeColor="background2" w:themeShade="80"/>
            </w:rPr>
            <w:t>LICITACIÓN DE INFRAESTRUCTURA DE TRANSPORTE (VERSIÓN 3)</w:t>
          </w:r>
        </w:p>
      </w:tc>
    </w:tr>
    <w:tr w:rsidR="00573259" w:rsidRPr="005F2F9A" w14:paraId="45CB80CF" w14:textId="77777777" w:rsidTr="005F2F9A">
      <w:tc>
        <w:tcPr>
          <w:tcW w:w="2207" w:type="dxa"/>
        </w:tcPr>
        <w:p w14:paraId="169D5538" w14:textId="12242A18" w:rsidR="00573259" w:rsidRPr="005F2F9A" w:rsidRDefault="00573259">
          <w:pPr>
            <w:pStyle w:val="Encabezado"/>
            <w:rPr>
              <w:b/>
              <w:bCs/>
              <w:color w:val="767171" w:themeColor="background2" w:themeShade="80"/>
            </w:rPr>
          </w:pPr>
          <w:r w:rsidRPr="005F2F9A">
            <w:rPr>
              <w:b/>
              <w:bCs/>
              <w:color w:val="767171" w:themeColor="background2" w:themeShade="80"/>
            </w:rPr>
            <w:t>Código:</w:t>
          </w:r>
        </w:p>
      </w:tc>
      <w:tc>
        <w:tcPr>
          <w:tcW w:w="2207" w:type="dxa"/>
        </w:tcPr>
        <w:p w14:paraId="2CDAF646" w14:textId="7FF4A2CA" w:rsidR="00573259" w:rsidRPr="005F2F9A" w:rsidRDefault="00573259">
          <w:pPr>
            <w:pStyle w:val="Encabezado"/>
            <w:rPr>
              <w:color w:val="767171" w:themeColor="background2" w:themeShade="80"/>
            </w:rPr>
          </w:pPr>
          <w:r>
            <w:rPr>
              <w:color w:val="767171" w:themeColor="background2" w:themeShade="80"/>
            </w:rPr>
            <w:t>CCE-EICP-GI-01</w:t>
          </w:r>
        </w:p>
      </w:tc>
      <w:tc>
        <w:tcPr>
          <w:tcW w:w="2207" w:type="dxa"/>
        </w:tcPr>
        <w:p w14:paraId="6726A65B" w14:textId="4EEDD9E0" w:rsidR="00573259" w:rsidRPr="005F2F9A" w:rsidRDefault="00573259">
          <w:pPr>
            <w:pStyle w:val="Encabezado"/>
            <w:rPr>
              <w:b/>
              <w:bCs/>
              <w:color w:val="767171" w:themeColor="background2" w:themeShade="80"/>
            </w:rPr>
          </w:pPr>
          <w:r w:rsidRPr="005F2F9A">
            <w:rPr>
              <w:b/>
              <w:bCs/>
              <w:color w:val="767171" w:themeColor="background2" w:themeShade="80"/>
            </w:rPr>
            <w:t>Página:</w:t>
          </w:r>
        </w:p>
      </w:tc>
      <w:tc>
        <w:tcPr>
          <w:tcW w:w="2207" w:type="dxa"/>
        </w:tcPr>
        <w:p w14:paraId="50C8E379" w14:textId="09879ACC" w:rsidR="00573259" w:rsidRPr="005F2F9A" w:rsidRDefault="00573259">
          <w:pPr>
            <w:pStyle w:val="Encabezado"/>
            <w:rPr>
              <w:color w:val="767171" w:themeColor="background2" w:themeShade="80"/>
            </w:rPr>
          </w:pPr>
          <w:r w:rsidRPr="005F2F9A">
            <w:rPr>
              <w:color w:val="767171" w:themeColor="background2" w:themeShade="80"/>
            </w:rPr>
            <w:fldChar w:fldCharType="begin"/>
          </w:r>
          <w:r w:rsidRPr="005F2F9A">
            <w:rPr>
              <w:color w:val="767171" w:themeColor="background2" w:themeShade="80"/>
            </w:rPr>
            <w:instrText>PAGE  \* Arabic  \* MERGEFORMAT</w:instrText>
          </w:r>
          <w:r w:rsidRPr="005F2F9A">
            <w:rPr>
              <w:color w:val="767171" w:themeColor="background2" w:themeShade="80"/>
            </w:rPr>
            <w:fldChar w:fldCharType="separate"/>
          </w:r>
          <w:r w:rsidRPr="005F2F9A">
            <w:rPr>
              <w:color w:val="767171" w:themeColor="background2" w:themeShade="80"/>
            </w:rPr>
            <w:t>1</w:t>
          </w:r>
          <w:r w:rsidRPr="005F2F9A">
            <w:rPr>
              <w:color w:val="767171" w:themeColor="background2" w:themeShade="80"/>
            </w:rPr>
            <w:fldChar w:fldCharType="end"/>
          </w:r>
          <w:r w:rsidRPr="005F2F9A">
            <w:rPr>
              <w:color w:val="767171" w:themeColor="background2" w:themeShade="80"/>
              <w:lang w:val="es-ES"/>
            </w:rPr>
            <w:t xml:space="preserve"> de </w:t>
          </w:r>
          <w:r w:rsidRPr="005F2F9A">
            <w:rPr>
              <w:color w:val="767171" w:themeColor="background2" w:themeShade="80"/>
            </w:rPr>
            <w:fldChar w:fldCharType="begin"/>
          </w:r>
          <w:r w:rsidRPr="005F2F9A">
            <w:rPr>
              <w:color w:val="767171" w:themeColor="background2" w:themeShade="80"/>
            </w:rPr>
            <w:instrText>NUMPAGES  \* Arabic  \* MERGEFORMAT</w:instrText>
          </w:r>
          <w:r w:rsidRPr="005F2F9A">
            <w:rPr>
              <w:color w:val="767171" w:themeColor="background2" w:themeShade="80"/>
            </w:rPr>
            <w:fldChar w:fldCharType="separate"/>
          </w:r>
          <w:r w:rsidRPr="005F2F9A">
            <w:rPr>
              <w:color w:val="767171" w:themeColor="background2" w:themeShade="80"/>
            </w:rPr>
            <w:t>1</w:t>
          </w:r>
          <w:r w:rsidRPr="005F2F9A">
            <w:rPr>
              <w:color w:val="767171" w:themeColor="background2" w:themeShade="80"/>
            </w:rPr>
            <w:fldChar w:fldCharType="end"/>
          </w:r>
        </w:p>
      </w:tc>
    </w:tr>
    <w:tr w:rsidR="00573259" w:rsidRPr="005F2F9A" w14:paraId="185DEB5F" w14:textId="77777777" w:rsidTr="00DB3E54">
      <w:tc>
        <w:tcPr>
          <w:tcW w:w="2207" w:type="dxa"/>
        </w:tcPr>
        <w:p w14:paraId="2B195599" w14:textId="39BB78B0" w:rsidR="00573259" w:rsidRPr="005F2F9A" w:rsidRDefault="00573259">
          <w:pPr>
            <w:pStyle w:val="Encabezado"/>
            <w:rPr>
              <w:b/>
              <w:bCs/>
              <w:color w:val="767171" w:themeColor="background2" w:themeShade="80"/>
            </w:rPr>
          </w:pPr>
          <w:r w:rsidRPr="005F2F9A">
            <w:rPr>
              <w:b/>
              <w:bCs/>
              <w:color w:val="767171" w:themeColor="background2" w:themeShade="80"/>
            </w:rPr>
            <w:t>Versión No.:</w:t>
          </w:r>
        </w:p>
      </w:tc>
      <w:tc>
        <w:tcPr>
          <w:tcW w:w="6621" w:type="dxa"/>
          <w:gridSpan w:val="3"/>
        </w:tcPr>
        <w:p w14:paraId="2D9A6D40" w14:textId="4C8767B4" w:rsidR="00573259" w:rsidRPr="005F2F9A" w:rsidRDefault="00573259">
          <w:pPr>
            <w:pStyle w:val="Encabezado"/>
            <w:rPr>
              <w:color w:val="767171" w:themeColor="background2" w:themeShade="80"/>
            </w:rPr>
          </w:pPr>
          <w:r>
            <w:rPr>
              <w:color w:val="767171" w:themeColor="background2" w:themeShade="80"/>
            </w:rPr>
            <w:t>4</w:t>
          </w:r>
        </w:p>
      </w:tc>
    </w:tr>
  </w:tbl>
  <w:p w14:paraId="4CFFEF75" w14:textId="0B37C63D" w:rsidR="00573259" w:rsidRDefault="00573259" w:rsidP="005F2F9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74FED"/>
    <w:multiLevelType w:val="hybridMultilevel"/>
    <w:tmpl w:val="17B270D8"/>
    <w:lvl w:ilvl="0" w:tplc="FBEE7B44">
      <w:start w:val="6"/>
      <w:numFmt w:val="bullet"/>
      <w:lvlText w:val="•"/>
      <w:lvlJc w:val="left"/>
      <w:pPr>
        <w:ind w:left="1070" w:hanging="71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0BB42F9"/>
    <w:multiLevelType w:val="hybridMultilevel"/>
    <w:tmpl w:val="F52E878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3CD01C2"/>
    <w:multiLevelType w:val="hybridMultilevel"/>
    <w:tmpl w:val="9118E560"/>
    <w:lvl w:ilvl="0" w:tplc="45F0579C">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47A7314"/>
    <w:multiLevelType w:val="hybridMultilevel"/>
    <w:tmpl w:val="93CEC95E"/>
    <w:lvl w:ilvl="0" w:tplc="45F0579C">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061A33A2"/>
    <w:multiLevelType w:val="hybridMultilevel"/>
    <w:tmpl w:val="47FA979A"/>
    <w:lvl w:ilvl="0" w:tplc="FBEE7B44">
      <w:start w:val="6"/>
      <w:numFmt w:val="bullet"/>
      <w:lvlText w:val="•"/>
      <w:lvlJc w:val="left"/>
      <w:pPr>
        <w:ind w:left="1070" w:hanging="71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8404F7"/>
    <w:multiLevelType w:val="hybridMultilevel"/>
    <w:tmpl w:val="643CDCEC"/>
    <w:lvl w:ilvl="0" w:tplc="7E782E7A">
      <w:start w:val="1"/>
      <w:numFmt w:val="decimal"/>
      <w:lvlText w:val="%1."/>
      <w:lvlJc w:val="left"/>
      <w:pPr>
        <w:ind w:left="705" w:hanging="705"/>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6" w15:restartNumberingAfterBreak="0">
    <w:nsid w:val="10E2574C"/>
    <w:multiLevelType w:val="hybridMultilevel"/>
    <w:tmpl w:val="77101136"/>
    <w:lvl w:ilvl="0" w:tplc="FBEE7B44">
      <w:start w:val="6"/>
      <w:numFmt w:val="bullet"/>
      <w:lvlText w:val="•"/>
      <w:lvlJc w:val="left"/>
      <w:pPr>
        <w:ind w:left="1070" w:hanging="71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11E581F"/>
    <w:multiLevelType w:val="hybridMultilevel"/>
    <w:tmpl w:val="8E94526A"/>
    <w:lvl w:ilvl="0" w:tplc="AECC68C4">
      <w:start w:val="1"/>
      <w:numFmt w:val="upp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8" w15:restartNumberingAfterBreak="0">
    <w:nsid w:val="142B5D81"/>
    <w:multiLevelType w:val="hybridMultilevel"/>
    <w:tmpl w:val="4F0AB6C2"/>
    <w:lvl w:ilvl="0" w:tplc="7E782E7A">
      <w:start w:val="1"/>
      <w:numFmt w:val="decimal"/>
      <w:lvlText w:val="%1."/>
      <w:lvlJc w:val="left"/>
      <w:pPr>
        <w:ind w:left="705" w:hanging="705"/>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9" w15:restartNumberingAfterBreak="0">
    <w:nsid w:val="14FB2677"/>
    <w:multiLevelType w:val="hybridMultilevel"/>
    <w:tmpl w:val="F566FB22"/>
    <w:lvl w:ilvl="0" w:tplc="0BFABCF0">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16265F41"/>
    <w:multiLevelType w:val="hybridMultilevel"/>
    <w:tmpl w:val="57E0A038"/>
    <w:lvl w:ilvl="0" w:tplc="45F0579C">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72768CA"/>
    <w:multiLevelType w:val="hybridMultilevel"/>
    <w:tmpl w:val="BFEEB81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1AEE4C4E"/>
    <w:multiLevelType w:val="hybridMultilevel"/>
    <w:tmpl w:val="0A70CAC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1F2C0A94"/>
    <w:multiLevelType w:val="hybridMultilevel"/>
    <w:tmpl w:val="FF4A5CA4"/>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204A7952"/>
    <w:multiLevelType w:val="hybridMultilevel"/>
    <w:tmpl w:val="961E87CC"/>
    <w:lvl w:ilvl="0" w:tplc="F4E0C290">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23035AAB"/>
    <w:multiLevelType w:val="hybridMultilevel"/>
    <w:tmpl w:val="57E0A038"/>
    <w:lvl w:ilvl="0" w:tplc="45F0579C">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26E2531A"/>
    <w:multiLevelType w:val="hybridMultilevel"/>
    <w:tmpl w:val="AE56CDCA"/>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27F804EA"/>
    <w:multiLevelType w:val="hybridMultilevel"/>
    <w:tmpl w:val="76DA0388"/>
    <w:lvl w:ilvl="0" w:tplc="240A0013">
      <w:start w:val="1"/>
      <w:numFmt w:val="upperRoman"/>
      <w:lvlText w:val="%1."/>
      <w:lvlJc w:val="right"/>
      <w:pPr>
        <w:ind w:left="360" w:hanging="360"/>
      </w:pPr>
    </w:lvl>
    <w:lvl w:ilvl="1" w:tplc="240A0013">
      <w:start w:val="1"/>
      <w:numFmt w:val="upperRoman"/>
      <w:lvlText w:val="%2."/>
      <w:lvlJc w:val="righ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8" w15:restartNumberingAfterBreak="0">
    <w:nsid w:val="28016FFA"/>
    <w:multiLevelType w:val="hybridMultilevel"/>
    <w:tmpl w:val="76980B5C"/>
    <w:lvl w:ilvl="0" w:tplc="45F0579C">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284C182A"/>
    <w:multiLevelType w:val="hybridMultilevel"/>
    <w:tmpl w:val="3EB8A94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20" w15:restartNumberingAfterBreak="0">
    <w:nsid w:val="2D816BE1"/>
    <w:multiLevelType w:val="hybridMultilevel"/>
    <w:tmpl w:val="4D9A8CA4"/>
    <w:lvl w:ilvl="0" w:tplc="7996F5C0">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1" w15:restartNumberingAfterBreak="0">
    <w:nsid w:val="2F382DC4"/>
    <w:multiLevelType w:val="hybridMultilevel"/>
    <w:tmpl w:val="DC28A0B0"/>
    <w:lvl w:ilvl="0" w:tplc="FBEE7B44">
      <w:start w:val="6"/>
      <w:numFmt w:val="bullet"/>
      <w:lvlText w:val="•"/>
      <w:lvlJc w:val="left"/>
      <w:pPr>
        <w:ind w:left="1070" w:hanging="71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5221FE2"/>
    <w:multiLevelType w:val="hybridMultilevel"/>
    <w:tmpl w:val="D9B8E20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3812437C"/>
    <w:multiLevelType w:val="hybridMultilevel"/>
    <w:tmpl w:val="6EB0EDD8"/>
    <w:lvl w:ilvl="0" w:tplc="FBEE7B44">
      <w:start w:val="6"/>
      <w:numFmt w:val="bullet"/>
      <w:lvlText w:val="•"/>
      <w:lvlJc w:val="left"/>
      <w:pPr>
        <w:ind w:left="1070" w:hanging="71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8D91870"/>
    <w:multiLevelType w:val="hybridMultilevel"/>
    <w:tmpl w:val="D58A8E20"/>
    <w:lvl w:ilvl="0" w:tplc="7E782E7A">
      <w:start w:val="1"/>
      <w:numFmt w:val="decimal"/>
      <w:lvlText w:val="%1."/>
      <w:lvlJc w:val="left"/>
      <w:pPr>
        <w:ind w:left="705" w:hanging="705"/>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5" w15:restartNumberingAfterBreak="0">
    <w:nsid w:val="3B840931"/>
    <w:multiLevelType w:val="hybridMultilevel"/>
    <w:tmpl w:val="7CF2C58A"/>
    <w:lvl w:ilvl="0" w:tplc="FBEE7B44">
      <w:start w:val="6"/>
      <w:numFmt w:val="bullet"/>
      <w:lvlText w:val="•"/>
      <w:lvlJc w:val="left"/>
      <w:pPr>
        <w:ind w:left="1790" w:hanging="710"/>
      </w:pPr>
      <w:rPr>
        <w:rFonts w:ascii="Arial" w:eastAsiaTheme="minorHAnsi" w:hAnsi="Arial" w:cs="Aria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6" w15:restartNumberingAfterBreak="0">
    <w:nsid w:val="3E172639"/>
    <w:multiLevelType w:val="hybridMultilevel"/>
    <w:tmpl w:val="5EF6902A"/>
    <w:lvl w:ilvl="0" w:tplc="AECC68C4">
      <w:start w:val="1"/>
      <w:numFmt w:val="upperRoman"/>
      <w:lvlText w:val="%1."/>
      <w:lvlJc w:val="left"/>
      <w:pPr>
        <w:ind w:left="1428" w:hanging="720"/>
      </w:pPr>
      <w:rPr>
        <w:rFonts w:hint="default"/>
      </w:rPr>
    </w:lvl>
    <w:lvl w:ilvl="1" w:tplc="15A8113E">
      <w:start w:val="1"/>
      <w:numFmt w:val="upperLetter"/>
      <w:lvlText w:val="%2."/>
      <w:lvlJc w:val="left"/>
      <w:pPr>
        <w:ind w:left="2138" w:hanging="710"/>
      </w:pPr>
      <w:rPr>
        <w:rFonts w:hint="default"/>
      </w:rPr>
    </w:lvl>
    <w:lvl w:ilvl="2" w:tplc="42DE9674">
      <w:start w:val="1"/>
      <w:numFmt w:val="upperLetter"/>
      <w:lvlText w:val="%3-"/>
      <w:lvlJc w:val="left"/>
      <w:pPr>
        <w:ind w:left="2688" w:hanging="360"/>
      </w:pPr>
      <w:rPr>
        <w:rFonts w:hint="default"/>
      </w:r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7" w15:restartNumberingAfterBreak="0">
    <w:nsid w:val="3F8B7AA5"/>
    <w:multiLevelType w:val="hybridMultilevel"/>
    <w:tmpl w:val="27CC065A"/>
    <w:lvl w:ilvl="0" w:tplc="45F0579C">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3FF56725"/>
    <w:multiLevelType w:val="hybridMultilevel"/>
    <w:tmpl w:val="CD9EC042"/>
    <w:lvl w:ilvl="0" w:tplc="4B7C50CA">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9" w15:restartNumberingAfterBreak="0">
    <w:nsid w:val="44DB3755"/>
    <w:multiLevelType w:val="hybridMultilevel"/>
    <w:tmpl w:val="CB74AFA4"/>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45173534"/>
    <w:multiLevelType w:val="hybridMultilevel"/>
    <w:tmpl w:val="6F462948"/>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46C5409E"/>
    <w:multiLevelType w:val="hybridMultilevel"/>
    <w:tmpl w:val="8242A65E"/>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4BC040D0"/>
    <w:multiLevelType w:val="hybridMultilevel"/>
    <w:tmpl w:val="7298A64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33" w15:restartNumberingAfterBreak="0">
    <w:nsid w:val="4F5371AE"/>
    <w:multiLevelType w:val="hybridMultilevel"/>
    <w:tmpl w:val="F88CA0EC"/>
    <w:lvl w:ilvl="0" w:tplc="FBEE7B44">
      <w:start w:val="6"/>
      <w:numFmt w:val="bullet"/>
      <w:lvlText w:val="•"/>
      <w:lvlJc w:val="left"/>
      <w:pPr>
        <w:ind w:left="1070" w:hanging="71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21373A3"/>
    <w:multiLevelType w:val="hybridMultilevel"/>
    <w:tmpl w:val="15C2357E"/>
    <w:lvl w:ilvl="0" w:tplc="97F64D70">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5389767F"/>
    <w:multiLevelType w:val="hybridMultilevel"/>
    <w:tmpl w:val="F566FB22"/>
    <w:lvl w:ilvl="0" w:tplc="0BFABCF0">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 w15:restartNumberingAfterBreak="0">
    <w:nsid w:val="57867C42"/>
    <w:multiLevelType w:val="hybridMultilevel"/>
    <w:tmpl w:val="F64C858C"/>
    <w:lvl w:ilvl="0" w:tplc="0BFABCF0">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578B3D84"/>
    <w:multiLevelType w:val="multilevel"/>
    <w:tmpl w:val="17FEB804"/>
    <w:lvl w:ilvl="0">
      <w:start w:val="1"/>
      <w:numFmt w:val="decimal"/>
      <w:lvlText w:val="%1."/>
      <w:lvlJc w:val="left"/>
      <w:pPr>
        <w:ind w:left="360" w:hanging="360"/>
      </w:pPr>
      <w:rPr>
        <w:rFonts w:hint="default"/>
      </w:rPr>
    </w:lvl>
    <w:lvl w:ilvl="1">
      <w:start w:val="1"/>
      <w:numFmt w:val="decimal"/>
      <w:pStyle w:val="Ttulo2"/>
      <w:lvlText w:val="%1.%2."/>
      <w:lvlJc w:val="left"/>
      <w:pPr>
        <w:ind w:left="360" w:hanging="360"/>
      </w:pPr>
      <w:rPr>
        <w:rFonts w:hint="default"/>
      </w:rPr>
    </w:lvl>
    <w:lvl w:ilvl="2">
      <w:start w:val="1"/>
      <w:numFmt w:val="decimal"/>
      <w:pStyle w:val="Ttulo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57CC689A"/>
    <w:multiLevelType w:val="hybridMultilevel"/>
    <w:tmpl w:val="5F4C6D18"/>
    <w:lvl w:ilvl="0" w:tplc="240A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39" w15:restartNumberingAfterBreak="0">
    <w:nsid w:val="58A4436C"/>
    <w:multiLevelType w:val="hybridMultilevel"/>
    <w:tmpl w:val="4F0AB6C2"/>
    <w:lvl w:ilvl="0" w:tplc="7E782E7A">
      <w:start w:val="1"/>
      <w:numFmt w:val="decimal"/>
      <w:lvlText w:val="%1."/>
      <w:lvlJc w:val="left"/>
      <w:pPr>
        <w:ind w:left="705" w:hanging="705"/>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0" w15:restartNumberingAfterBreak="0">
    <w:nsid w:val="5B093268"/>
    <w:multiLevelType w:val="hybridMultilevel"/>
    <w:tmpl w:val="073A8F5C"/>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1" w15:restartNumberingAfterBreak="0">
    <w:nsid w:val="5DF36F1B"/>
    <w:multiLevelType w:val="hybridMultilevel"/>
    <w:tmpl w:val="8096864C"/>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2" w15:restartNumberingAfterBreak="0">
    <w:nsid w:val="5F324DAB"/>
    <w:multiLevelType w:val="hybridMultilevel"/>
    <w:tmpl w:val="7D3CFC2A"/>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3" w15:restartNumberingAfterBreak="0">
    <w:nsid w:val="5FBB6259"/>
    <w:multiLevelType w:val="hybridMultilevel"/>
    <w:tmpl w:val="F566FB22"/>
    <w:lvl w:ilvl="0" w:tplc="0BFABCF0">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 w15:restartNumberingAfterBreak="0">
    <w:nsid w:val="620C3BE4"/>
    <w:multiLevelType w:val="hybridMultilevel"/>
    <w:tmpl w:val="B9F0D03C"/>
    <w:lvl w:ilvl="0" w:tplc="FBEE7B44">
      <w:start w:val="6"/>
      <w:numFmt w:val="bullet"/>
      <w:lvlText w:val="•"/>
      <w:lvlJc w:val="left"/>
      <w:pPr>
        <w:ind w:left="1070" w:hanging="71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821098A"/>
    <w:multiLevelType w:val="hybridMultilevel"/>
    <w:tmpl w:val="F6B8A132"/>
    <w:lvl w:ilvl="0" w:tplc="B40A59B6">
      <w:start w:val="1"/>
      <w:numFmt w:val="upperRoman"/>
      <w:pStyle w:val="Ttulo1"/>
      <w:lvlText w:val="Capítulo %1 "/>
      <w:lvlJc w:val="center"/>
      <w:pPr>
        <w:ind w:left="360" w:hanging="360"/>
      </w:pPr>
      <w:rPr>
        <w:rFonts w:hint="default"/>
      </w:rPr>
    </w:lvl>
    <w:lvl w:ilvl="1" w:tplc="70CE0BF4">
      <w:start w:val="1"/>
      <w:numFmt w:val="upperRoman"/>
      <w:lvlText w:val="%2."/>
      <w:lvlJc w:val="left"/>
      <w:pPr>
        <w:ind w:left="1440" w:hanging="720"/>
      </w:pPr>
      <w:rPr>
        <w:rFonts w:hint="default"/>
      </w:r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6" w15:restartNumberingAfterBreak="0">
    <w:nsid w:val="6B50263C"/>
    <w:multiLevelType w:val="hybridMultilevel"/>
    <w:tmpl w:val="63E22CF2"/>
    <w:lvl w:ilvl="0" w:tplc="19D095A4">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7" w15:restartNumberingAfterBreak="0">
    <w:nsid w:val="6B555C9B"/>
    <w:multiLevelType w:val="hybridMultilevel"/>
    <w:tmpl w:val="4762DFEA"/>
    <w:lvl w:ilvl="0" w:tplc="24761D6E">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8" w15:restartNumberingAfterBreak="0">
    <w:nsid w:val="6CB5259D"/>
    <w:multiLevelType w:val="hybridMultilevel"/>
    <w:tmpl w:val="F64C858C"/>
    <w:lvl w:ilvl="0" w:tplc="0BFABCF0">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9" w15:restartNumberingAfterBreak="0">
    <w:nsid w:val="71CE2A6E"/>
    <w:multiLevelType w:val="hybridMultilevel"/>
    <w:tmpl w:val="5C021278"/>
    <w:lvl w:ilvl="0" w:tplc="BDB6649E">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0" w15:restartNumberingAfterBreak="0">
    <w:nsid w:val="79050F22"/>
    <w:multiLevelType w:val="hybridMultilevel"/>
    <w:tmpl w:val="775CA8A8"/>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1" w15:restartNumberingAfterBreak="0">
    <w:nsid w:val="79174BF9"/>
    <w:multiLevelType w:val="hybridMultilevel"/>
    <w:tmpl w:val="3E5E16E4"/>
    <w:lvl w:ilvl="0" w:tplc="7E782E7A">
      <w:start w:val="1"/>
      <w:numFmt w:val="decimal"/>
      <w:lvlText w:val="%1."/>
      <w:lvlJc w:val="left"/>
      <w:pPr>
        <w:ind w:left="1065" w:hanging="70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2" w15:restartNumberingAfterBreak="0">
    <w:nsid w:val="793942BA"/>
    <w:multiLevelType w:val="hybridMultilevel"/>
    <w:tmpl w:val="483A4FCA"/>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3" w15:restartNumberingAfterBreak="0">
    <w:nsid w:val="7F121B22"/>
    <w:multiLevelType w:val="hybridMultilevel"/>
    <w:tmpl w:val="4D9A8CA4"/>
    <w:lvl w:ilvl="0" w:tplc="7996F5C0">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abstractNumId w:val="37"/>
  </w:num>
  <w:num w:numId="2">
    <w:abstractNumId w:val="45"/>
  </w:num>
  <w:num w:numId="3">
    <w:abstractNumId w:val="29"/>
  </w:num>
  <w:num w:numId="4">
    <w:abstractNumId w:val="42"/>
  </w:num>
  <w:num w:numId="5">
    <w:abstractNumId w:val="17"/>
  </w:num>
  <w:num w:numId="6">
    <w:abstractNumId w:val="28"/>
  </w:num>
  <w:num w:numId="7">
    <w:abstractNumId w:val="49"/>
  </w:num>
  <w:num w:numId="8">
    <w:abstractNumId w:val="50"/>
  </w:num>
  <w:num w:numId="9">
    <w:abstractNumId w:val="37"/>
    <w:lvlOverride w:ilvl="0">
      <w:startOverride w:val="2"/>
    </w:lvlOverride>
    <w:lvlOverride w:ilvl="1">
      <w:startOverride w:val="1"/>
    </w:lvlOverride>
  </w:num>
  <w:num w:numId="10">
    <w:abstractNumId w:val="20"/>
  </w:num>
  <w:num w:numId="11">
    <w:abstractNumId w:val="53"/>
  </w:num>
  <w:num w:numId="12">
    <w:abstractNumId w:val="47"/>
  </w:num>
  <w:num w:numId="13">
    <w:abstractNumId w:val="46"/>
  </w:num>
  <w:num w:numId="14">
    <w:abstractNumId w:val="35"/>
  </w:num>
  <w:num w:numId="15">
    <w:abstractNumId w:val="9"/>
  </w:num>
  <w:num w:numId="16">
    <w:abstractNumId w:val="43"/>
  </w:num>
  <w:num w:numId="17">
    <w:abstractNumId w:val="48"/>
  </w:num>
  <w:num w:numId="18">
    <w:abstractNumId w:val="36"/>
  </w:num>
  <w:num w:numId="19">
    <w:abstractNumId w:val="7"/>
  </w:num>
  <w:num w:numId="20">
    <w:abstractNumId w:val="38"/>
  </w:num>
  <w:num w:numId="21">
    <w:abstractNumId w:val="26"/>
  </w:num>
  <w:num w:numId="22">
    <w:abstractNumId w:val="4"/>
  </w:num>
  <w:num w:numId="23">
    <w:abstractNumId w:val="14"/>
  </w:num>
  <w:num w:numId="24">
    <w:abstractNumId w:val="34"/>
  </w:num>
  <w:num w:numId="25">
    <w:abstractNumId w:val="11"/>
  </w:num>
  <w:num w:numId="26">
    <w:abstractNumId w:val="10"/>
  </w:num>
  <w:num w:numId="27">
    <w:abstractNumId w:val="15"/>
  </w:num>
  <w:num w:numId="28">
    <w:abstractNumId w:val="2"/>
  </w:num>
  <w:num w:numId="29">
    <w:abstractNumId w:val="30"/>
  </w:num>
  <w:num w:numId="30">
    <w:abstractNumId w:val="3"/>
  </w:num>
  <w:num w:numId="31">
    <w:abstractNumId w:val="22"/>
  </w:num>
  <w:num w:numId="32">
    <w:abstractNumId w:val="1"/>
  </w:num>
  <w:num w:numId="33">
    <w:abstractNumId w:val="16"/>
  </w:num>
  <w:num w:numId="34">
    <w:abstractNumId w:val="37"/>
    <w:lvlOverride w:ilvl="0">
      <w:startOverride w:val="4"/>
    </w:lvlOverride>
    <w:lvlOverride w:ilvl="1">
      <w:startOverride w:val="1"/>
    </w:lvlOverride>
  </w:num>
  <w:num w:numId="35">
    <w:abstractNumId w:val="13"/>
  </w:num>
  <w:num w:numId="36">
    <w:abstractNumId w:val="18"/>
  </w:num>
  <w:num w:numId="37">
    <w:abstractNumId w:val="6"/>
  </w:num>
  <w:num w:numId="38">
    <w:abstractNumId w:val="41"/>
  </w:num>
  <w:num w:numId="39">
    <w:abstractNumId w:val="25"/>
  </w:num>
  <w:num w:numId="40">
    <w:abstractNumId w:val="33"/>
  </w:num>
  <w:num w:numId="41">
    <w:abstractNumId w:val="0"/>
  </w:num>
  <w:num w:numId="42">
    <w:abstractNumId w:val="21"/>
  </w:num>
  <w:num w:numId="43">
    <w:abstractNumId w:val="23"/>
  </w:num>
  <w:num w:numId="44">
    <w:abstractNumId w:val="44"/>
  </w:num>
  <w:num w:numId="45">
    <w:abstractNumId w:val="27"/>
  </w:num>
  <w:num w:numId="46">
    <w:abstractNumId w:val="31"/>
  </w:num>
  <w:num w:numId="47">
    <w:abstractNumId w:val="52"/>
  </w:num>
  <w:num w:numId="48">
    <w:abstractNumId w:val="40"/>
  </w:num>
  <w:num w:numId="49">
    <w:abstractNumId w:val="12"/>
  </w:num>
  <w:num w:numId="50">
    <w:abstractNumId w:val="19"/>
  </w:num>
  <w:num w:numId="51">
    <w:abstractNumId w:val="32"/>
  </w:num>
  <w:num w:numId="52">
    <w:abstractNumId w:val="51"/>
  </w:num>
  <w:num w:numId="53">
    <w:abstractNumId w:val="39"/>
  </w:num>
  <w:num w:numId="54">
    <w:abstractNumId w:val="8"/>
  </w:num>
  <w:num w:numId="55">
    <w:abstractNumId w:val="24"/>
  </w:num>
  <w:num w:numId="56">
    <w:abstractNumId w:val="5"/>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ECE"/>
    <w:rsid w:val="000114F7"/>
    <w:rsid w:val="000140D3"/>
    <w:rsid w:val="00016758"/>
    <w:rsid w:val="00046AA3"/>
    <w:rsid w:val="00077F36"/>
    <w:rsid w:val="0008422B"/>
    <w:rsid w:val="000A087C"/>
    <w:rsid w:val="000C016F"/>
    <w:rsid w:val="000D02AF"/>
    <w:rsid w:val="00106DE0"/>
    <w:rsid w:val="001C22EF"/>
    <w:rsid w:val="00211175"/>
    <w:rsid w:val="003057AF"/>
    <w:rsid w:val="003E18B2"/>
    <w:rsid w:val="00490146"/>
    <w:rsid w:val="005529DD"/>
    <w:rsid w:val="005717B5"/>
    <w:rsid w:val="00573259"/>
    <w:rsid w:val="00585E51"/>
    <w:rsid w:val="005B7EA4"/>
    <w:rsid w:val="005F2F9A"/>
    <w:rsid w:val="0060210B"/>
    <w:rsid w:val="00604257"/>
    <w:rsid w:val="00621246"/>
    <w:rsid w:val="00662E70"/>
    <w:rsid w:val="00700767"/>
    <w:rsid w:val="00702395"/>
    <w:rsid w:val="0090134E"/>
    <w:rsid w:val="00954E37"/>
    <w:rsid w:val="009F4628"/>
    <w:rsid w:val="00A637D1"/>
    <w:rsid w:val="00B61ECE"/>
    <w:rsid w:val="00B77C55"/>
    <w:rsid w:val="00C3090C"/>
    <w:rsid w:val="00C3218E"/>
    <w:rsid w:val="00C32F9C"/>
    <w:rsid w:val="00C37B03"/>
    <w:rsid w:val="00CA638B"/>
    <w:rsid w:val="00D0298F"/>
    <w:rsid w:val="00D81F93"/>
    <w:rsid w:val="00DA1E56"/>
    <w:rsid w:val="00DB3E54"/>
    <w:rsid w:val="00DC42F8"/>
    <w:rsid w:val="00DD09A7"/>
    <w:rsid w:val="00DD3F5A"/>
    <w:rsid w:val="00DE5327"/>
    <w:rsid w:val="00E1461B"/>
    <w:rsid w:val="00EC2121"/>
    <w:rsid w:val="00EC4585"/>
    <w:rsid w:val="00EE21AE"/>
    <w:rsid w:val="00EF4BA6"/>
    <w:rsid w:val="00F472CA"/>
    <w:rsid w:val="00F8345C"/>
    <w:rsid w:val="00F9113C"/>
    <w:rsid w:val="01051C2A"/>
    <w:rsid w:val="02008FE5"/>
    <w:rsid w:val="08D325A3"/>
    <w:rsid w:val="0941EE4D"/>
    <w:rsid w:val="0BE21B31"/>
    <w:rsid w:val="10507C9C"/>
    <w:rsid w:val="1543424E"/>
    <w:rsid w:val="15D3E8B3"/>
    <w:rsid w:val="15E433DB"/>
    <w:rsid w:val="1A4D2C01"/>
    <w:rsid w:val="1AA03699"/>
    <w:rsid w:val="23CFC26E"/>
    <w:rsid w:val="253D4169"/>
    <w:rsid w:val="2BAA1D56"/>
    <w:rsid w:val="2E84CDBC"/>
    <w:rsid w:val="307D8E79"/>
    <w:rsid w:val="31422858"/>
    <w:rsid w:val="3263E4EC"/>
    <w:rsid w:val="33F10967"/>
    <w:rsid w:val="3453250F"/>
    <w:rsid w:val="3B3CAD31"/>
    <w:rsid w:val="41D8173A"/>
    <w:rsid w:val="429F0D1B"/>
    <w:rsid w:val="42FDFF5D"/>
    <w:rsid w:val="431669EF"/>
    <w:rsid w:val="43504AD0"/>
    <w:rsid w:val="439207E7"/>
    <w:rsid w:val="4499E7C1"/>
    <w:rsid w:val="4BE90B97"/>
    <w:rsid w:val="507F72D9"/>
    <w:rsid w:val="50BAF054"/>
    <w:rsid w:val="51A92963"/>
    <w:rsid w:val="5265DF18"/>
    <w:rsid w:val="5602DEF0"/>
    <w:rsid w:val="57E1427B"/>
    <w:rsid w:val="5A71405B"/>
    <w:rsid w:val="5ACAC806"/>
    <w:rsid w:val="5E142463"/>
    <w:rsid w:val="5F9098D9"/>
    <w:rsid w:val="60A4A766"/>
    <w:rsid w:val="61FAF86F"/>
    <w:rsid w:val="620A2B76"/>
    <w:rsid w:val="646409FC"/>
    <w:rsid w:val="65683240"/>
    <w:rsid w:val="6612EC76"/>
    <w:rsid w:val="66CF313C"/>
    <w:rsid w:val="6713E8EA"/>
    <w:rsid w:val="694BCF4C"/>
    <w:rsid w:val="6ADBCDD8"/>
    <w:rsid w:val="6B77BE67"/>
    <w:rsid w:val="6D426254"/>
    <w:rsid w:val="6DA18870"/>
    <w:rsid w:val="6EABA49D"/>
    <w:rsid w:val="70EECDFF"/>
    <w:rsid w:val="71E3455F"/>
    <w:rsid w:val="7295EE98"/>
    <w:rsid w:val="72FDB950"/>
    <w:rsid w:val="736C303E"/>
    <w:rsid w:val="73A7A3FC"/>
    <w:rsid w:val="74C7D2C3"/>
    <w:rsid w:val="782DE345"/>
    <w:rsid w:val="783585C2"/>
    <w:rsid w:val="79952E40"/>
    <w:rsid w:val="7B378A66"/>
    <w:rsid w:val="7C6A2900"/>
    <w:rsid w:val="7D59F735"/>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7577D1"/>
  <w15:chartTrackingRefBased/>
  <w15:docId w15:val="{FF254668-6622-4B91-8BB0-F18F4EBAA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F9A"/>
    <w:pPr>
      <w:jc w:val="both"/>
    </w:pPr>
    <w:rPr>
      <w:rFonts w:ascii="Arial" w:hAnsi="Arial"/>
      <w:color w:val="000000" w:themeColor="text1"/>
      <w:sz w:val="20"/>
    </w:rPr>
  </w:style>
  <w:style w:type="paragraph" w:styleId="Ttulo1">
    <w:name w:val="heading 1"/>
    <w:basedOn w:val="Normal"/>
    <w:next w:val="Normal"/>
    <w:link w:val="Ttulo1Car"/>
    <w:uiPriority w:val="9"/>
    <w:qFormat/>
    <w:rsid w:val="000A087C"/>
    <w:pPr>
      <w:keepNext/>
      <w:keepLines/>
      <w:numPr>
        <w:numId w:val="2"/>
      </w:numPr>
      <w:spacing w:before="240" w:after="120"/>
      <w:ind w:left="357" w:hanging="357"/>
      <w:jc w:val="center"/>
      <w:outlineLvl w:val="0"/>
    </w:pPr>
    <w:rPr>
      <w:rFonts w:eastAsiaTheme="majorEastAsia" w:cstheme="majorBidi"/>
      <w:b/>
      <w:caps/>
      <w:szCs w:val="32"/>
      <w:lang w:val="es-MX"/>
    </w:rPr>
  </w:style>
  <w:style w:type="paragraph" w:styleId="Ttulo2">
    <w:name w:val="heading 2"/>
    <w:basedOn w:val="Normal"/>
    <w:next w:val="Normal"/>
    <w:link w:val="Ttulo2Car"/>
    <w:uiPriority w:val="9"/>
    <w:unhideWhenUsed/>
    <w:qFormat/>
    <w:rsid w:val="00046AA3"/>
    <w:pPr>
      <w:keepNext/>
      <w:keepLines/>
      <w:numPr>
        <w:ilvl w:val="1"/>
        <w:numId w:val="1"/>
      </w:numPr>
      <w:spacing w:before="40" w:after="120"/>
      <w:ind w:left="357" w:hanging="357"/>
      <w:outlineLvl w:val="1"/>
    </w:pPr>
    <w:rPr>
      <w:rFonts w:eastAsiaTheme="majorEastAsia" w:cstheme="majorBidi"/>
      <w:b/>
      <w:caps/>
      <w:szCs w:val="26"/>
      <w:lang w:val="es-MX"/>
    </w:rPr>
  </w:style>
  <w:style w:type="paragraph" w:styleId="Ttulo3">
    <w:name w:val="heading 3"/>
    <w:basedOn w:val="Normal"/>
    <w:next w:val="Normal"/>
    <w:link w:val="Ttulo3Car"/>
    <w:uiPriority w:val="9"/>
    <w:unhideWhenUsed/>
    <w:qFormat/>
    <w:rsid w:val="00016758"/>
    <w:pPr>
      <w:keepNext/>
      <w:keepLines/>
      <w:numPr>
        <w:ilvl w:val="2"/>
        <w:numId w:val="1"/>
      </w:numPr>
      <w:spacing w:before="40" w:after="120"/>
      <w:outlineLvl w:val="2"/>
    </w:pPr>
    <w:rPr>
      <w:rFonts w:eastAsiaTheme="majorEastAsia" w:cstheme="majorBidi"/>
      <w:b/>
      <w:caps/>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F2F9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F2F9A"/>
    <w:rPr>
      <w:rFonts w:ascii="Arial" w:hAnsi="Arial"/>
      <w:sz w:val="20"/>
    </w:rPr>
  </w:style>
  <w:style w:type="paragraph" w:styleId="Piedepgina">
    <w:name w:val="footer"/>
    <w:basedOn w:val="Normal"/>
    <w:link w:val="PiedepginaCar"/>
    <w:uiPriority w:val="99"/>
    <w:unhideWhenUsed/>
    <w:rsid w:val="005F2F9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F2F9A"/>
    <w:rPr>
      <w:rFonts w:ascii="Arial" w:hAnsi="Arial"/>
      <w:sz w:val="20"/>
    </w:rPr>
  </w:style>
  <w:style w:type="table" w:styleId="Tablaconcuadrcula">
    <w:name w:val="Table Grid"/>
    <w:basedOn w:val="Tablanormal"/>
    <w:uiPriority w:val="59"/>
    <w:rsid w:val="005F2F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0A087C"/>
    <w:rPr>
      <w:rFonts w:ascii="Arial" w:eastAsiaTheme="majorEastAsia" w:hAnsi="Arial" w:cstheme="majorBidi"/>
      <w:b/>
      <w:caps/>
      <w:color w:val="000000" w:themeColor="text1"/>
      <w:sz w:val="20"/>
      <w:szCs w:val="32"/>
      <w:lang w:val="es-MX"/>
    </w:rPr>
  </w:style>
  <w:style w:type="paragraph" w:styleId="Ttulo">
    <w:name w:val="Title"/>
    <w:basedOn w:val="Normal"/>
    <w:next w:val="Normal"/>
    <w:link w:val="TtuloCar"/>
    <w:uiPriority w:val="10"/>
    <w:qFormat/>
    <w:rsid w:val="005F2F9A"/>
    <w:pPr>
      <w:spacing w:after="0" w:line="240" w:lineRule="auto"/>
      <w:contextualSpacing/>
      <w:jc w:val="center"/>
    </w:pPr>
    <w:rPr>
      <w:rFonts w:eastAsiaTheme="majorEastAsia" w:cstheme="majorBidi"/>
      <w:b/>
      <w:caps/>
      <w:color w:val="auto"/>
      <w:spacing w:val="-10"/>
      <w:kern w:val="28"/>
      <w:szCs w:val="56"/>
    </w:rPr>
  </w:style>
  <w:style w:type="character" w:customStyle="1" w:styleId="TtuloCar">
    <w:name w:val="Título Car"/>
    <w:basedOn w:val="Fuentedeprrafopredeter"/>
    <w:link w:val="Ttulo"/>
    <w:uiPriority w:val="10"/>
    <w:rsid w:val="005F2F9A"/>
    <w:rPr>
      <w:rFonts w:ascii="Arial" w:eastAsiaTheme="majorEastAsia" w:hAnsi="Arial" w:cstheme="majorBidi"/>
      <w:b/>
      <w:caps/>
      <w:spacing w:val="-10"/>
      <w:kern w:val="28"/>
      <w:sz w:val="20"/>
      <w:szCs w:val="56"/>
    </w:rPr>
  </w:style>
  <w:style w:type="paragraph" w:styleId="TDC1">
    <w:name w:val="toc 1"/>
    <w:basedOn w:val="Normal"/>
    <w:next w:val="Normal"/>
    <w:autoRedefine/>
    <w:uiPriority w:val="39"/>
    <w:unhideWhenUsed/>
    <w:rsid w:val="00046AA3"/>
    <w:pPr>
      <w:tabs>
        <w:tab w:val="left" w:pos="1400"/>
        <w:tab w:val="right" w:leader="dot" w:pos="8828"/>
      </w:tabs>
      <w:spacing w:before="120" w:after="120"/>
      <w:jc w:val="center"/>
    </w:pPr>
    <w:rPr>
      <w:rFonts w:cs="Arial"/>
      <w:b/>
      <w:bCs/>
      <w:caps/>
      <w:szCs w:val="20"/>
      <w:lang w:val="es-MX"/>
    </w:rPr>
  </w:style>
  <w:style w:type="paragraph" w:styleId="TDC2">
    <w:name w:val="toc 2"/>
    <w:basedOn w:val="Normal"/>
    <w:next w:val="Normal"/>
    <w:autoRedefine/>
    <w:uiPriority w:val="39"/>
    <w:unhideWhenUsed/>
    <w:rsid w:val="005F2F9A"/>
    <w:pPr>
      <w:spacing w:after="0"/>
      <w:ind w:left="200"/>
      <w:jc w:val="left"/>
    </w:pPr>
    <w:rPr>
      <w:rFonts w:asciiTheme="minorHAnsi" w:hAnsiTheme="minorHAnsi" w:cstheme="minorHAnsi"/>
      <w:smallCaps/>
      <w:szCs w:val="20"/>
    </w:rPr>
  </w:style>
  <w:style w:type="paragraph" w:styleId="TDC3">
    <w:name w:val="toc 3"/>
    <w:basedOn w:val="Normal"/>
    <w:next w:val="Normal"/>
    <w:autoRedefine/>
    <w:uiPriority w:val="39"/>
    <w:unhideWhenUsed/>
    <w:rsid w:val="005F2F9A"/>
    <w:pPr>
      <w:spacing w:after="0"/>
      <w:ind w:left="400"/>
      <w:jc w:val="left"/>
    </w:pPr>
    <w:rPr>
      <w:rFonts w:asciiTheme="minorHAnsi" w:hAnsiTheme="minorHAnsi" w:cstheme="minorHAnsi"/>
      <w:i/>
      <w:iCs/>
      <w:szCs w:val="20"/>
    </w:rPr>
  </w:style>
  <w:style w:type="paragraph" w:styleId="TDC4">
    <w:name w:val="toc 4"/>
    <w:basedOn w:val="Normal"/>
    <w:next w:val="Normal"/>
    <w:autoRedefine/>
    <w:uiPriority w:val="39"/>
    <w:unhideWhenUsed/>
    <w:rsid w:val="005F2F9A"/>
    <w:pPr>
      <w:spacing w:after="0"/>
      <w:ind w:left="600"/>
      <w:jc w:val="left"/>
    </w:pPr>
    <w:rPr>
      <w:rFonts w:asciiTheme="minorHAnsi" w:hAnsiTheme="minorHAnsi" w:cstheme="minorHAnsi"/>
      <w:sz w:val="18"/>
      <w:szCs w:val="18"/>
    </w:rPr>
  </w:style>
  <w:style w:type="paragraph" w:styleId="TDC5">
    <w:name w:val="toc 5"/>
    <w:basedOn w:val="Normal"/>
    <w:next w:val="Normal"/>
    <w:autoRedefine/>
    <w:uiPriority w:val="39"/>
    <w:unhideWhenUsed/>
    <w:rsid w:val="005F2F9A"/>
    <w:pPr>
      <w:spacing w:after="0"/>
      <w:ind w:left="800"/>
      <w:jc w:val="left"/>
    </w:pPr>
    <w:rPr>
      <w:rFonts w:asciiTheme="minorHAnsi" w:hAnsiTheme="minorHAnsi" w:cstheme="minorHAnsi"/>
      <w:sz w:val="18"/>
      <w:szCs w:val="18"/>
    </w:rPr>
  </w:style>
  <w:style w:type="paragraph" w:styleId="TDC6">
    <w:name w:val="toc 6"/>
    <w:basedOn w:val="Normal"/>
    <w:next w:val="Normal"/>
    <w:autoRedefine/>
    <w:uiPriority w:val="39"/>
    <w:unhideWhenUsed/>
    <w:rsid w:val="005F2F9A"/>
    <w:pPr>
      <w:spacing w:after="0"/>
      <w:ind w:left="1000"/>
      <w:jc w:val="left"/>
    </w:pPr>
    <w:rPr>
      <w:rFonts w:asciiTheme="minorHAnsi" w:hAnsiTheme="minorHAnsi" w:cstheme="minorHAnsi"/>
      <w:sz w:val="18"/>
      <w:szCs w:val="18"/>
    </w:rPr>
  </w:style>
  <w:style w:type="paragraph" w:styleId="TDC7">
    <w:name w:val="toc 7"/>
    <w:basedOn w:val="Normal"/>
    <w:next w:val="Normal"/>
    <w:autoRedefine/>
    <w:uiPriority w:val="39"/>
    <w:unhideWhenUsed/>
    <w:rsid w:val="005F2F9A"/>
    <w:pPr>
      <w:spacing w:after="0"/>
      <w:ind w:left="1200"/>
      <w:jc w:val="left"/>
    </w:pPr>
    <w:rPr>
      <w:rFonts w:asciiTheme="minorHAnsi" w:hAnsiTheme="minorHAnsi" w:cstheme="minorHAnsi"/>
      <w:sz w:val="18"/>
      <w:szCs w:val="18"/>
    </w:rPr>
  </w:style>
  <w:style w:type="paragraph" w:styleId="TDC8">
    <w:name w:val="toc 8"/>
    <w:basedOn w:val="Normal"/>
    <w:next w:val="Normal"/>
    <w:autoRedefine/>
    <w:uiPriority w:val="39"/>
    <w:unhideWhenUsed/>
    <w:rsid w:val="005F2F9A"/>
    <w:pPr>
      <w:spacing w:after="0"/>
      <w:ind w:left="1400"/>
      <w:jc w:val="left"/>
    </w:pPr>
    <w:rPr>
      <w:rFonts w:asciiTheme="minorHAnsi" w:hAnsiTheme="minorHAnsi" w:cstheme="minorHAnsi"/>
      <w:sz w:val="18"/>
      <w:szCs w:val="18"/>
    </w:rPr>
  </w:style>
  <w:style w:type="paragraph" w:styleId="TDC9">
    <w:name w:val="toc 9"/>
    <w:basedOn w:val="Normal"/>
    <w:next w:val="Normal"/>
    <w:autoRedefine/>
    <w:uiPriority w:val="39"/>
    <w:unhideWhenUsed/>
    <w:rsid w:val="005F2F9A"/>
    <w:pPr>
      <w:spacing w:after="0"/>
      <w:ind w:left="1600"/>
      <w:jc w:val="left"/>
    </w:pPr>
    <w:rPr>
      <w:rFonts w:asciiTheme="minorHAnsi" w:hAnsiTheme="minorHAnsi" w:cstheme="minorHAnsi"/>
      <w:sz w:val="18"/>
      <w:szCs w:val="18"/>
    </w:rPr>
  </w:style>
  <w:style w:type="character" w:customStyle="1" w:styleId="Ttulo2Car">
    <w:name w:val="Título 2 Car"/>
    <w:basedOn w:val="Fuentedeprrafopredeter"/>
    <w:link w:val="Ttulo2"/>
    <w:uiPriority w:val="9"/>
    <w:rsid w:val="00046AA3"/>
    <w:rPr>
      <w:rFonts w:ascii="Arial" w:eastAsiaTheme="majorEastAsia" w:hAnsi="Arial" w:cstheme="majorBidi"/>
      <w:b/>
      <w:caps/>
      <w:color w:val="000000" w:themeColor="text1"/>
      <w:sz w:val="20"/>
      <w:szCs w:val="26"/>
      <w:lang w:val="es-MX"/>
    </w:rPr>
  </w:style>
  <w:style w:type="character" w:styleId="Hipervnculo">
    <w:name w:val="Hyperlink"/>
    <w:basedOn w:val="Fuentedeprrafopredeter"/>
    <w:uiPriority w:val="99"/>
    <w:unhideWhenUsed/>
    <w:rsid w:val="00046AA3"/>
    <w:rPr>
      <w:rFonts w:ascii="Arial" w:hAnsi="Arial"/>
      <w:color w:val="0563C1" w:themeColor="hyperlink"/>
      <w:sz w:val="20"/>
      <w:u w:val="single"/>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46AA3"/>
    <w:pPr>
      <w:ind w:left="720"/>
      <w:contextualSpacing/>
    </w:pPr>
  </w:style>
  <w:style w:type="paragraph" w:styleId="TtuloTDC">
    <w:name w:val="TOC Heading"/>
    <w:basedOn w:val="Ttulo1"/>
    <w:next w:val="Normal"/>
    <w:uiPriority w:val="39"/>
    <w:unhideWhenUsed/>
    <w:qFormat/>
    <w:rsid w:val="00573259"/>
    <w:pPr>
      <w:numPr>
        <w:numId w:val="0"/>
      </w:numPr>
      <w:outlineLvl w:val="9"/>
    </w:pPr>
    <w:rPr>
      <w:color w:val="auto"/>
      <w:lang w:val="es-CO" w:eastAsia="es-CO"/>
    </w:rPr>
  </w:style>
  <w:style w:type="character" w:customStyle="1" w:styleId="Ttulo3Car">
    <w:name w:val="Título 3 Car"/>
    <w:basedOn w:val="Fuentedeprrafopredeter"/>
    <w:link w:val="Ttulo3"/>
    <w:uiPriority w:val="9"/>
    <w:rsid w:val="00016758"/>
    <w:rPr>
      <w:rFonts w:ascii="Arial" w:eastAsiaTheme="majorEastAsia" w:hAnsi="Arial" w:cstheme="majorBidi"/>
      <w:b/>
      <w:caps/>
      <w:color w:val="000000" w:themeColor="text1"/>
      <w:sz w:val="20"/>
      <w:szCs w:val="24"/>
    </w:rPr>
  </w:style>
  <w:style w:type="character" w:styleId="Mencinsinresolver">
    <w:name w:val="Unresolved Mention"/>
    <w:basedOn w:val="Fuentedeprrafopredeter"/>
    <w:uiPriority w:val="99"/>
    <w:semiHidden/>
    <w:unhideWhenUsed/>
    <w:rsid w:val="000D02AF"/>
    <w:rPr>
      <w:color w:val="605E5C"/>
      <w:shd w:val="clear" w:color="auto" w:fill="E1DFDD"/>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1C22EF"/>
    <w:rPr>
      <w:rFonts w:ascii="Arial" w:hAnsi="Arial"/>
      <w:color w:val="000000" w:themeColor="text1"/>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relatoria.colombiacompra.gov.co/ficha/C-042%20de%202021" TargetMode="External"/><Relationship Id="rId18" Type="http://schemas.openxmlformats.org/officeDocument/2006/relationships/hyperlink" Target="http://relatoria.colombiacompra.gov.co/ficha/C-096%20de%202021"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relatoria.colombiacompra.gov.co/ficha/C-042%20de%202021" TargetMode="External"/><Relationship Id="rId7" Type="http://schemas.openxmlformats.org/officeDocument/2006/relationships/settings" Target="settings.xml"/><Relationship Id="rId12" Type="http://schemas.openxmlformats.org/officeDocument/2006/relationships/hyperlink" Target="http://relatoria.colombiacompra.gov.co/ficha/C-042%20de%202021" TargetMode="External"/><Relationship Id="rId17" Type="http://schemas.openxmlformats.org/officeDocument/2006/relationships/hyperlink" Target="http://relatoria.colombiacompra.gov.co/ficha/C-216%20de%202021" TargetMode="External"/><Relationship Id="rId25" Type="http://schemas.openxmlformats.org/officeDocument/2006/relationships/hyperlink" Target="http://relatoria.colombiacompra.gov.co/ficha/C-042%20de%202021" TargetMode="External"/><Relationship Id="rId2" Type="http://schemas.openxmlformats.org/officeDocument/2006/relationships/customXml" Target="../customXml/item2.xml"/><Relationship Id="rId16" Type="http://schemas.openxmlformats.org/officeDocument/2006/relationships/hyperlink" Target="http://relatoria.colombiacompra.gov.co/ficha/C-042%20de%202021" TargetMode="External"/><Relationship Id="rId20" Type="http://schemas.openxmlformats.org/officeDocument/2006/relationships/hyperlink" Target="http://relatoria.colombiacompra.gov.co/ficha/C-066%20de%202021"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relatoria.colombiacompra.gov.co/ficha/C-042%20de%202021" TargetMode="External"/><Relationship Id="rId24" Type="http://schemas.openxmlformats.org/officeDocument/2006/relationships/hyperlink" Target="http://relatoria.colombiacompra.gov.co/ficha/C-030%20de%202021" TargetMode="External"/><Relationship Id="rId5" Type="http://schemas.openxmlformats.org/officeDocument/2006/relationships/numbering" Target="numbering.xml"/><Relationship Id="rId15" Type="http://schemas.openxmlformats.org/officeDocument/2006/relationships/hyperlink" Target="http://relatoria.colombiacompra.gov.co/ficha/C-216%20de%202021" TargetMode="External"/><Relationship Id="rId23" Type="http://schemas.openxmlformats.org/officeDocument/2006/relationships/hyperlink" Target="https://www.colombiacompra.gov.co/manuales-guias-y-pliegos-tipo/manuales-y-guias/"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relatoria.colombiacompra.gov.co/ficha/C-096%20de%20202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relatoria.colombiacompra.gov.co/ficha/C-042%20de%202021" TargetMode="External"/><Relationship Id="rId22" Type="http://schemas.openxmlformats.org/officeDocument/2006/relationships/hyperlink" Target="http://relatoria.colombiacompra.gov.co/ficha/C-042%20de%202021" TargetMode="External"/><Relationship Id="rId27"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4B0A811-2CBE-415B-9C5F-C1414CD89453}">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9D96FEEF-6D82-40AF-A34F-B7EB73F9CB65}">
  <ds:schemaRefs>
    <ds:schemaRef ds:uri="http://schemas.openxmlformats.org/officeDocument/2006/bibliography"/>
  </ds:schemaRefs>
</ds:datastoreItem>
</file>

<file path=customXml/itemProps3.xml><?xml version="1.0" encoding="utf-8"?>
<ds:datastoreItem xmlns:ds="http://schemas.openxmlformats.org/officeDocument/2006/customXml" ds:itemID="{D0C9D5A6-9137-4611-9F85-1789B8D7C3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BCF8A81-BFC9-429B-934C-2FD8539D236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66</Pages>
  <Words>29372</Words>
  <Characters>161549</Characters>
  <Application>Microsoft Office Word</Application>
  <DocSecurity>0</DocSecurity>
  <Lines>1346</Lines>
  <Paragraphs>381</Paragraphs>
  <ScaleCrop>false</ScaleCrop>
  <Company/>
  <LinksUpToDate>false</LinksUpToDate>
  <CharactersWithSpaces>190540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Karlo Fernández Cala</dc:creator>
  <cp:keywords/>
  <dc:description/>
  <cp:lastModifiedBy>Claudia Cristal Carrillo Lopez</cp:lastModifiedBy>
  <cp:revision>3</cp:revision>
  <dcterms:created xsi:type="dcterms:W3CDTF">2021-05-10T14:38:00Z</dcterms:created>
  <dcterms:modified xsi:type="dcterms:W3CDTF">2021-05-10T14:39:00Z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