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69CDF7" w14:textId="4F4B3633" w:rsidR="00B87AD7" w:rsidRPr="00B87AD7" w:rsidRDefault="7DBF1C24" w:rsidP="00B87AD7">
      <w:pPr>
        <w:spacing w:after="0" w:line="240" w:lineRule="auto"/>
        <w:ind w:left="1701" w:right="1581"/>
        <w:jc w:val="both"/>
        <w:rPr>
          <w:rFonts w:ascii="Arial" w:eastAsia="Arial" w:hAnsi="Arial" w:cs="Arial"/>
          <w:color w:val="FF0000"/>
          <w:sz w:val="20"/>
          <w:szCs w:val="20"/>
          <w:lang w:val="es-CO"/>
        </w:rPr>
      </w:pPr>
      <w:r w:rsidRPr="232CAB4B">
        <w:rPr>
          <w:rFonts w:ascii="Arial" w:eastAsia="Arial" w:hAnsi="Arial" w:cs="Arial"/>
          <w:b/>
          <w:bCs/>
          <w:color w:val="FF0000"/>
          <w:sz w:val="20"/>
          <w:szCs w:val="20"/>
          <w:lang w:val="es-CO"/>
        </w:rPr>
        <w:t>Nota:</w:t>
      </w:r>
      <w:r w:rsidRPr="232CAB4B">
        <w:rPr>
          <w:rFonts w:ascii="Arial" w:eastAsia="Arial" w:hAnsi="Arial" w:cs="Arial"/>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 </w:t>
      </w:r>
      <w:r w:rsidR="2D65CC12" w:rsidRPr="232CAB4B">
        <w:rPr>
          <w:rFonts w:ascii="Arial" w:eastAsia="Arial" w:hAnsi="Arial" w:cs="Arial"/>
          <w:color w:val="FF0000"/>
          <w:sz w:val="20"/>
          <w:szCs w:val="20"/>
          <w:lang w:val="es-CO"/>
        </w:rPr>
        <w:t>37</w:t>
      </w:r>
      <w:r w:rsidRPr="232CAB4B">
        <w:rPr>
          <w:rFonts w:ascii="Arial" w:eastAsia="Arial" w:hAnsi="Arial" w:cs="Arial"/>
          <w:color w:val="FF0000"/>
          <w:sz w:val="20"/>
          <w:szCs w:val="20"/>
          <w:lang w:val="es-CO"/>
        </w:rPr>
        <w:t>.</w:t>
      </w:r>
    </w:p>
    <w:p w14:paraId="370F4590" w14:textId="77777777" w:rsidR="00B87AD7" w:rsidRPr="00B87AD7" w:rsidRDefault="00B87AD7" w:rsidP="00B87AD7">
      <w:pPr>
        <w:spacing w:after="0" w:line="240" w:lineRule="auto"/>
        <w:ind w:left="1701" w:right="1581"/>
        <w:jc w:val="both"/>
        <w:rPr>
          <w:rFonts w:ascii="Arial" w:eastAsia="Arial" w:hAnsi="Arial" w:cs="Arial"/>
          <w:color w:val="FF0000"/>
          <w:sz w:val="20"/>
          <w:szCs w:val="20"/>
          <w:lang w:val="es-CO"/>
        </w:rPr>
      </w:pPr>
    </w:p>
    <w:p w14:paraId="5FEC6E11" w14:textId="77777777" w:rsidR="00B87AD7" w:rsidRPr="00B87AD7" w:rsidRDefault="00B87AD7" w:rsidP="00B87AD7">
      <w:pPr>
        <w:spacing w:after="0" w:line="240" w:lineRule="auto"/>
        <w:ind w:left="1701" w:right="1581"/>
        <w:jc w:val="both"/>
        <w:rPr>
          <w:rFonts w:ascii="Arial" w:eastAsia="Arial" w:hAnsi="Arial" w:cs="Arial"/>
          <w:color w:val="FF0000"/>
          <w:sz w:val="20"/>
          <w:szCs w:val="20"/>
          <w:lang w:val="es-CO"/>
        </w:rPr>
      </w:pPr>
      <w:r w:rsidRPr="00B87AD7">
        <w:rPr>
          <w:rFonts w:ascii="Arial" w:eastAsia="Arial" w:hAnsi="Arial" w:cs="Arial"/>
          <w:color w:val="FF0000"/>
          <w:sz w:val="20"/>
          <w:szCs w:val="20"/>
          <w:lang w:val="es-CO"/>
        </w:rPr>
        <w:t>Los conceptos se relacionan al pie de cada disposición, y abren dando “clic” en el hipervínculo.</w:t>
      </w:r>
    </w:p>
    <w:p w14:paraId="415A5C86" w14:textId="77777777" w:rsidR="001E4486" w:rsidRPr="00B87AD7" w:rsidRDefault="001E4486" w:rsidP="00BE2A03">
      <w:pPr>
        <w:spacing w:after="0" w:line="270" w:lineRule="atLeast"/>
        <w:jc w:val="center"/>
        <w:rPr>
          <w:rFonts w:ascii="Arial" w:eastAsia="Times New Roman" w:hAnsi="Arial" w:cs="Arial"/>
          <w:b/>
          <w:bCs/>
          <w:lang w:val="es-CO" w:eastAsia="es-CO"/>
        </w:rPr>
      </w:pPr>
    </w:p>
    <w:p w14:paraId="429C66BB" w14:textId="77777777" w:rsidR="00876B42" w:rsidRPr="00B87AD7" w:rsidRDefault="00876B42" w:rsidP="00BE2A03">
      <w:pPr>
        <w:spacing w:after="0" w:line="270" w:lineRule="atLeast"/>
        <w:jc w:val="center"/>
        <w:rPr>
          <w:rFonts w:ascii="Arial" w:eastAsia="Times New Roman" w:hAnsi="Arial" w:cs="Arial"/>
          <w:b/>
          <w:bCs/>
          <w:lang w:val="es-CO" w:eastAsia="es-CO"/>
        </w:rPr>
      </w:pPr>
    </w:p>
    <w:p w14:paraId="051DFCE9" w14:textId="77777777" w:rsidR="009A1852" w:rsidRPr="00B87AD7" w:rsidRDefault="009A1852" w:rsidP="00BE2A03">
      <w:pPr>
        <w:spacing w:after="0" w:line="270" w:lineRule="atLeast"/>
        <w:jc w:val="center"/>
        <w:rPr>
          <w:rFonts w:ascii="Arial" w:eastAsia="Times New Roman" w:hAnsi="Arial" w:cs="Arial"/>
          <w:b/>
          <w:bCs/>
          <w:lang w:val="es-CO" w:eastAsia="es-CO"/>
        </w:rPr>
      </w:pPr>
      <w:r w:rsidRPr="00B87AD7">
        <w:rPr>
          <w:rFonts w:ascii="Arial" w:eastAsia="Times New Roman" w:hAnsi="Arial" w:cs="Arial"/>
          <w:b/>
          <w:bCs/>
          <w:lang w:val="es-CO" w:eastAsia="es-CO"/>
        </w:rPr>
        <w:t>LEY 182 DE 1995</w:t>
      </w:r>
    </w:p>
    <w:p w14:paraId="17F3486A" w14:textId="77777777" w:rsidR="00DC5ACD" w:rsidRPr="00B87AD7" w:rsidRDefault="00DC5ACD" w:rsidP="00B87AD7">
      <w:pPr>
        <w:spacing w:after="0" w:line="270" w:lineRule="atLeast"/>
        <w:rPr>
          <w:rFonts w:ascii="Arial" w:eastAsia="Times New Roman" w:hAnsi="Arial" w:cs="Arial"/>
          <w:b/>
          <w:lang w:val="es-CO" w:eastAsia="es-CO"/>
        </w:rPr>
      </w:pPr>
    </w:p>
    <w:p w14:paraId="6B2DBFC8" w14:textId="311CB971" w:rsidR="009A1852" w:rsidRPr="00281D32" w:rsidRDefault="00BE2A03" w:rsidP="00281D32">
      <w:pPr>
        <w:spacing w:after="0" w:line="270" w:lineRule="atLeast"/>
        <w:jc w:val="center"/>
        <w:rPr>
          <w:rFonts w:ascii="Arial" w:eastAsia="Times New Roman" w:hAnsi="Arial" w:cs="Arial"/>
          <w:b/>
          <w:bCs/>
          <w:lang w:val="es-CO" w:eastAsia="es-CO"/>
        </w:rPr>
      </w:pPr>
      <w:r w:rsidRPr="00281D32">
        <w:rPr>
          <w:rFonts w:ascii="Arial" w:eastAsia="Times New Roman" w:hAnsi="Arial" w:cs="Arial"/>
          <w:b/>
          <w:bCs/>
          <w:lang w:val="es-CO" w:eastAsia="es-CO"/>
        </w:rPr>
        <w:t>P</w:t>
      </w:r>
      <w:r w:rsidR="009A1852" w:rsidRPr="00281D32">
        <w:rPr>
          <w:rFonts w:ascii="Arial" w:eastAsia="Times New Roman" w:hAnsi="Arial" w:cs="Arial"/>
          <w:b/>
          <w:bCs/>
          <w:lang w:val="es-CO" w:eastAsia="es-CO"/>
        </w:rPr>
        <w:t xml:space="preserve">or la cual se reglamenta el servicio de televisión y se formulan políticas para su desarrollo, se democratiza el acceso a éste, se conforma la Comisión Nacional de Televisión, se promueven la industria y actividades de televisión, se establecen normas para contratación de los servicios, se </w:t>
      </w:r>
      <w:proofErr w:type="spellStart"/>
      <w:r w:rsidR="009A1852" w:rsidRPr="00281D32">
        <w:rPr>
          <w:rFonts w:ascii="Arial" w:eastAsia="Times New Roman" w:hAnsi="Arial" w:cs="Arial"/>
          <w:b/>
          <w:bCs/>
          <w:lang w:val="es-CO" w:eastAsia="es-CO"/>
        </w:rPr>
        <w:t>reestreucturan</w:t>
      </w:r>
      <w:proofErr w:type="spellEnd"/>
      <w:r w:rsidR="009A1852" w:rsidRPr="00281D32">
        <w:rPr>
          <w:rFonts w:ascii="Arial" w:eastAsia="Times New Roman" w:hAnsi="Arial" w:cs="Arial"/>
          <w:b/>
          <w:bCs/>
          <w:lang w:val="es-CO" w:eastAsia="es-CO"/>
        </w:rPr>
        <w:t xml:space="preserve"> entidades del </w:t>
      </w:r>
      <w:proofErr w:type="gramStart"/>
      <w:r w:rsidR="009A1852" w:rsidRPr="00281D32">
        <w:rPr>
          <w:rFonts w:ascii="Arial" w:eastAsia="Times New Roman" w:hAnsi="Arial" w:cs="Arial"/>
          <w:b/>
          <w:bCs/>
          <w:lang w:val="es-CO" w:eastAsia="es-CO"/>
        </w:rPr>
        <w:t>sector  y</w:t>
      </w:r>
      <w:proofErr w:type="gramEnd"/>
      <w:r w:rsidR="009A1852" w:rsidRPr="00281D32">
        <w:rPr>
          <w:rFonts w:ascii="Arial" w:eastAsia="Times New Roman" w:hAnsi="Arial" w:cs="Arial"/>
          <w:b/>
          <w:bCs/>
          <w:lang w:val="es-CO" w:eastAsia="es-CO"/>
        </w:rPr>
        <w:t xml:space="preserve"> se dictan otras disposiciones en materia de telecomunicaciones.</w:t>
      </w:r>
    </w:p>
    <w:p w14:paraId="55233B1D" w14:textId="77777777" w:rsidR="00DC5ACD" w:rsidRPr="00B87AD7" w:rsidRDefault="00DC5ACD" w:rsidP="00DC5ACD">
      <w:pPr>
        <w:spacing w:after="0" w:line="270" w:lineRule="atLeast"/>
        <w:jc w:val="center"/>
        <w:rPr>
          <w:rFonts w:ascii="Arial" w:eastAsia="Times New Roman" w:hAnsi="Arial" w:cs="Arial"/>
          <w:lang w:val="es-CO" w:eastAsia="es-CO"/>
        </w:rPr>
      </w:pPr>
    </w:p>
    <w:p w14:paraId="439FB142" w14:textId="77BA7C4F" w:rsidR="009A1852" w:rsidRPr="00B87AD7" w:rsidRDefault="009A1852" w:rsidP="00DC5ACD">
      <w:pPr>
        <w:pStyle w:val="centrado"/>
        <w:spacing w:before="0" w:beforeAutospacing="0" w:after="0" w:afterAutospacing="0" w:line="270" w:lineRule="atLeast"/>
        <w:jc w:val="center"/>
        <w:rPr>
          <w:rStyle w:val="baj"/>
          <w:rFonts w:ascii="Arial" w:hAnsi="Arial" w:cs="Arial"/>
          <w:b/>
          <w:bCs/>
          <w:sz w:val="22"/>
          <w:szCs w:val="22"/>
          <w:lang w:val="es-MX"/>
        </w:rPr>
      </w:pPr>
      <w:r w:rsidRPr="00B87AD7">
        <w:rPr>
          <w:rStyle w:val="baj"/>
          <w:rFonts w:ascii="Arial" w:hAnsi="Arial" w:cs="Arial"/>
          <w:b/>
          <w:bCs/>
          <w:sz w:val="22"/>
          <w:szCs w:val="22"/>
          <w:lang w:val="es-MX"/>
        </w:rPr>
        <w:t>EL CONGRESO DE LA REPÚBLICA DE COLOMBIA,</w:t>
      </w:r>
    </w:p>
    <w:p w14:paraId="483FDB8F" w14:textId="77777777" w:rsidR="00BE2A03" w:rsidRPr="00B87AD7" w:rsidRDefault="00BE2A03" w:rsidP="00DC5ACD">
      <w:pPr>
        <w:pStyle w:val="centrado"/>
        <w:spacing w:before="0" w:beforeAutospacing="0" w:after="0" w:afterAutospacing="0" w:line="270" w:lineRule="atLeast"/>
        <w:jc w:val="center"/>
        <w:rPr>
          <w:rFonts w:ascii="Arial" w:hAnsi="Arial" w:cs="Arial"/>
          <w:b/>
          <w:sz w:val="22"/>
          <w:szCs w:val="22"/>
          <w:lang w:val="es-MX"/>
        </w:rPr>
      </w:pPr>
    </w:p>
    <w:p w14:paraId="60601621" w14:textId="54D6D656" w:rsidR="009A1852" w:rsidRPr="00B87AD7" w:rsidRDefault="009A1852" w:rsidP="00DC5ACD">
      <w:pPr>
        <w:pStyle w:val="centrado"/>
        <w:spacing w:before="0" w:beforeAutospacing="0" w:after="0" w:afterAutospacing="0" w:line="270" w:lineRule="atLeast"/>
        <w:jc w:val="center"/>
        <w:rPr>
          <w:rStyle w:val="baj"/>
          <w:rFonts w:ascii="Arial" w:hAnsi="Arial" w:cs="Arial"/>
          <w:b/>
          <w:bCs/>
          <w:sz w:val="22"/>
          <w:szCs w:val="22"/>
          <w:lang w:val="es-MX"/>
        </w:rPr>
      </w:pPr>
      <w:r w:rsidRPr="00B87AD7">
        <w:rPr>
          <w:rStyle w:val="baj"/>
          <w:rFonts w:ascii="Arial" w:hAnsi="Arial" w:cs="Arial"/>
          <w:b/>
          <w:bCs/>
          <w:sz w:val="22"/>
          <w:szCs w:val="22"/>
          <w:lang w:val="es-MX"/>
        </w:rPr>
        <w:t>DECRETA:</w:t>
      </w:r>
    </w:p>
    <w:p w14:paraId="50E995D4" w14:textId="77777777" w:rsidR="00BE2A03" w:rsidRPr="00B87AD7" w:rsidRDefault="00BE2A03" w:rsidP="00DC5ACD">
      <w:pPr>
        <w:pStyle w:val="centrado"/>
        <w:spacing w:before="0" w:beforeAutospacing="0" w:after="0" w:afterAutospacing="0" w:line="270" w:lineRule="atLeast"/>
        <w:jc w:val="center"/>
        <w:rPr>
          <w:rFonts w:ascii="Arial" w:hAnsi="Arial" w:cs="Arial"/>
          <w:b/>
          <w:sz w:val="22"/>
          <w:szCs w:val="22"/>
          <w:lang w:val="es-MX"/>
        </w:rPr>
      </w:pPr>
    </w:p>
    <w:p w14:paraId="613DD211" w14:textId="4D139301" w:rsidR="009A1852" w:rsidRPr="00B87AD7" w:rsidRDefault="009A1852" w:rsidP="00DC5ACD">
      <w:pPr>
        <w:pStyle w:val="centrado"/>
        <w:spacing w:before="0" w:beforeAutospacing="0" w:after="0" w:afterAutospacing="0" w:line="270" w:lineRule="atLeast"/>
        <w:jc w:val="center"/>
        <w:rPr>
          <w:rFonts w:ascii="Arial" w:hAnsi="Arial" w:cs="Arial"/>
          <w:b/>
          <w:bCs/>
          <w:sz w:val="22"/>
          <w:szCs w:val="22"/>
          <w:lang w:val="es-MX"/>
        </w:rPr>
      </w:pPr>
      <w:bookmarkStart w:id="0" w:name="TÍTULO_I"/>
      <w:r w:rsidRPr="00B87AD7">
        <w:rPr>
          <w:rFonts w:ascii="Arial" w:hAnsi="Arial" w:cs="Arial"/>
          <w:b/>
          <w:bCs/>
          <w:sz w:val="22"/>
          <w:szCs w:val="22"/>
          <w:lang w:val="es-MX"/>
        </w:rPr>
        <w:t>TÍTULO I</w:t>
      </w:r>
      <w:bookmarkEnd w:id="0"/>
    </w:p>
    <w:p w14:paraId="187A1471" w14:textId="62C1A270" w:rsidR="00BE2A03" w:rsidRDefault="009A1852" w:rsidP="00DC5ACD">
      <w:pPr>
        <w:pStyle w:val="centrado"/>
        <w:spacing w:before="0" w:beforeAutospacing="0" w:after="0" w:afterAutospacing="0" w:line="270" w:lineRule="atLeast"/>
        <w:jc w:val="center"/>
        <w:rPr>
          <w:rStyle w:val="baj"/>
          <w:rFonts w:ascii="Arial" w:hAnsi="Arial" w:cs="Arial"/>
          <w:b/>
          <w:bCs/>
          <w:sz w:val="22"/>
          <w:szCs w:val="22"/>
          <w:lang w:val="es-MX"/>
        </w:rPr>
      </w:pPr>
      <w:r w:rsidRPr="00B87AD7">
        <w:rPr>
          <w:rStyle w:val="baj"/>
          <w:rFonts w:ascii="Arial" w:hAnsi="Arial" w:cs="Arial"/>
          <w:b/>
          <w:bCs/>
          <w:sz w:val="22"/>
          <w:szCs w:val="22"/>
          <w:lang w:val="es-MX"/>
        </w:rPr>
        <w:t>DISPOSICIONES GENERALES</w:t>
      </w:r>
    </w:p>
    <w:p w14:paraId="39818AD7" w14:textId="77777777" w:rsidR="00281D32" w:rsidRPr="00B87AD7" w:rsidRDefault="00281D32" w:rsidP="00DC5ACD">
      <w:pPr>
        <w:pStyle w:val="centrado"/>
        <w:spacing w:before="0" w:beforeAutospacing="0" w:after="0" w:afterAutospacing="0" w:line="270" w:lineRule="atLeast"/>
        <w:jc w:val="center"/>
        <w:rPr>
          <w:rFonts w:ascii="Arial" w:hAnsi="Arial" w:cs="Arial"/>
          <w:b/>
          <w:sz w:val="22"/>
          <w:szCs w:val="22"/>
          <w:lang w:val="es-MX"/>
        </w:rPr>
      </w:pPr>
    </w:p>
    <w:p w14:paraId="68C7084C" w14:textId="76554BAC"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1o. NATURALEZA JURÍDICA, TÉCNICA Y CULTURAL DE LA TELEVISIÓN.</w:t>
      </w:r>
      <w:bookmarkStart w:id="1" w:name="1"/>
      <w:bookmarkEnd w:id="1"/>
      <w:r w:rsidRPr="00B87AD7">
        <w:rPr>
          <w:rFonts w:ascii="Arial" w:hAnsi="Arial" w:cs="Arial"/>
          <w:sz w:val="22"/>
          <w:szCs w:val="22"/>
          <w:lang w:val="es-MX"/>
        </w:rPr>
        <w:t> La televisión es un servicio público sujeto a la titularidad, reserva, control y regulación del Estado, cuya prestación corresponderá, mediante concesión, a las entidades públicas a que se refiere esta Ley, a los particulares y comunidades organizadas, en los términos del artículo </w:t>
      </w:r>
      <w:r w:rsidRPr="001B3916">
        <w:rPr>
          <w:rFonts w:ascii="Arial" w:hAnsi="Arial" w:cs="Arial"/>
          <w:sz w:val="22"/>
          <w:szCs w:val="22"/>
          <w:lang w:val="es-MX"/>
        </w:rPr>
        <w:t>365</w:t>
      </w:r>
      <w:r w:rsidRPr="00B87AD7">
        <w:rPr>
          <w:rFonts w:ascii="Arial" w:hAnsi="Arial" w:cs="Arial"/>
          <w:sz w:val="22"/>
          <w:szCs w:val="22"/>
          <w:lang w:val="es-MX"/>
        </w:rPr>
        <w:t> de la Constitución Política.</w:t>
      </w:r>
    </w:p>
    <w:p w14:paraId="3696430C"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D96EB5E"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Técnicamente, es un servicio de telecomunicaciones que ofrece programación dirigida al público en general o a una parte de él, que consiste en la emisión, transmisión, difusión, distribución, radiación y recepción de señales de audio y video en forma simultánea.</w:t>
      </w:r>
    </w:p>
    <w:p w14:paraId="15C35A37" w14:textId="77777777" w:rsidR="00AF37BA" w:rsidRDefault="00AF37BA" w:rsidP="00DC5ACD">
      <w:pPr>
        <w:pStyle w:val="NormalWeb"/>
        <w:spacing w:before="0" w:beforeAutospacing="0" w:after="0" w:afterAutospacing="0" w:line="270" w:lineRule="atLeast"/>
        <w:jc w:val="both"/>
        <w:rPr>
          <w:rFonts w:ascii="Arial" w:hAnsi="Arial" w:cs="Arial"/>
          <w:sz w:val="22"/>
          <w:szCs w:val="22"/>
          <w:lang w:val="es-MX"/>
        </w:rPr>
      </w:pPr>
    </w:p>
    <w:p w14:paraId="61D03DFA" w14:textId="237D3768"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Este servicio público está vinculado intrínsecamente a la opinión pública y a la cultura del país, como instrumento dinamizador de los procesos de información y comunicación audiovisuales. </w:t>
      </w:r>
    </w:p>
    <w:p w14:paraId="0CE68EF1"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0406755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2o. FINES Y PRINCIPIOS DEL SERVICIO.</w:t>
      </w:r>
      <w:bookmarkStart w:id="2" w:name="2"/>
      <w:bookmarkEnd w:id="2"/>
      <w:r w:rsidRPr="00B87AD7">
        <w:rPr>
          <w:rFonts w:ascii="Arial" w:hAnsi="Arial" w:cs="Arial"/>
          <w:sz w:val="22"/>
          <w:szCs w:val="22"/>
          <w:lang w:val="es-MX"/>
        </w:rPr>
        <w:t xml:space="preserve"> Los fines del servicio de televisión son formar, educar, informar veraz y objetivamente y recrear de manera sana. Con el cumplimiento de los mismos, se busca satisfacer las finalidades sociales del Estado, promover el respeto de las garantías, deberes y derechos fundamentales y demás libertades, fortalecer la consolidación de la democracia y la paz, y propender por la </w:t>
      </w:r>
      <w:proofErr w:type="spellStart"/>
      <w:r w:rsidRPr="00B87AD7">
        <w:rPr>
          <w:rFonts w:ascii="Arial" w:hAnsi="Arial" w:cs="Arial"/>
          <w:sz w:val="22"/>
          <w:szCs w:val="22"/>
          <w:lang w:val="es-MX"/>
        </w:rPr>
        <w:t>difusion</w:t>
      </w:r>
      <w:proofErr w:type="spellEnd"/>
      <w:r w:rsidRPr="00B87AD7">
        <w:rPr>
          <w:rFonts w:ascii="Arial" w:hAnsi="Arial" w:cs="Arial"/>
          <w:sz w:val="22"/>
          <w:szCs w:val="22"/>
          <w:lang w:val="es-MX"/>
        </w:rPr>
        <w:t xml:space="preserve"> de los valores humanos y expresiones culturales de carácter nacional, regional y local.  </w:t>
      </w:r>
    </w:p>
    <w:p w14:paraId="06D05084"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Dichos fines se cumplirán con arreglo a los siguientes principios:</w:t>
      </w:r>
    </w:p>
    <w:p w14:paraId="00AD9D7E"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F7F8D7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 La imparcialidad en las informaciones;</w:t>
      </w:r>
    </w:p>
    <w:p w14:paraId="7B62EBE4"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D00711F" w14:textId="6361B9D1"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lastRenderedPageBreak/>
        <w:t>b. La separación entre opiniones e informaciones, en concordancia con los artículos </w:t>
      </w:r>
      <w:r w:rsidRPr="001B3916">
        <w:rPr>
          <w:rFonts w:ascii="Arial" w:hAnsi="Arial" w:cs="Arial"/>
          <w:sz w:val="22"/>
          <w:szCs w:val="22"/>
          <w:lang w:val="es-MX"/>
        </w:rPr>
        <w:t>15</w:t>
      </w:r>
      <w:r w:rsidRPr="00B87AD7">
        <w:rPr>
          <w:rFonts w:ascii="Arial" w:hAnsi="Arial" w:cs="Arial"/>
          <w:sz w:val="22"/>
          <w:szCs w:val="22"/>
          <w:lang w:val="es-MX"/>
        </w:rPr>
        <w:t> y </w:t>
      </w:r>
      <w:r w:rsidRPr="001B3916">
        <w:rPr>
          <w:rFonts w:ascii="Arial" w:hAnsi="Arial" w:cs="Arial"/>
          <w:sz w:val="22"/>
          <w:szCs w:val="22"/>
          <w:lang w:val="es-MX"/>
        </w:rPr>
        <w:t>20</w:t>
      </w:r>
      <w:r w:rsidRPr="00B87AD7">
        <w:rPr>
          <w:rFonts w:ascii="Arial" w:hAnsi="Arial" w:cs="Arial"/>
          <w:sz w:val="22"/>
          <w:szCs w:val="22"/>
          <w:lang w:val="es-MX"/>
        </w:rPr>
        <w:t> de la Constitución Política;</w:t>
      </w:r>
    </w:p>
    <w:p w14:paraId="350061B1"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AB09C50"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c. El respeto al pluralismo político, religioso, social y cultural;</w:t>
      </w:r>
    </w:p>
    <w:p w14:paraId="1469A12D"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358F55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d. El respeto a la honra, el buen nombre, la intimidad de las personas y los derechos y libertades que reconoce la Constitución Política;</w:t>
      </w:r>
    </w:p>
    <w:p w14:paraId="76C8FB12"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754D40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 La protección de la juventud, la infancia y la familia;</w:t>
      </w:r>
    </w:p>
    <w:p w14:paraId="2C56FF5D"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208F5F10" w14:textId="3EB8BBED"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f. El respeto a los valores de igualdad, consagrados en el artículo </w:t>
      </w:r>
      <w:r w:rsidRPr="001B3916">
        <w:rPr>
          <w:rFonts w:ascii="Arial" w:hAnsi="Arial" w:cs="Arial"/>
          <w:sz w:val="22"/>
          <w:szCs w:val="22"/>
          <w:lang w:val="es-MX"/>
        </w:rPr>
        <w:t>13</w:t>
      </w:r>
      <w:r w:rsidRPr="00B87AD7">
        <w:rPr>
          <w:rFonts w:ascii="Arial" w:hAnsi="Arial" w:cs="Arial"/>
          <w:sz w:val="22"/>
          <w:szCs w:val="22"/>
          <w:lang w:val="es-MX"/>
        </w:rPr>
        <w:t> de la Constitución Política;</w:t>
      </w:r>
    </w:p>
    <w:p w14:paraId="373EBF35"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7D3A1849"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g. La preeminencia del interés público sobre el privado;</w:t>
      </w:r>
    </w:p>
    <w:p w14:paraId="38C2A606"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E68179D"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h. La responsabilidad social de los medios de comunicación.</w:t>
      </w:r>
    </w:p>
    <w:p w14:paraId="1A5E96F0"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9D131CE" w14:textId="39B82004"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bookmarkStart w:id="3" w:name="TÍTULO_II"/>
      <w:r w:rsidRPr="00B87AD7">
        <w:rPr>
          <w:rFonts w:ascii="Arial" w:hAnsi="Arial" w:cs="Arial"/>
          <w:b/>
          <w:sz w:val="22"/>
          <w:szCs w:val="22"/>
          <w:lang w:val="es-MX"/>
        </w:rPr>
        <w:t>TÍTULO II</w:t>
      </w:r>
      <w:bookmarkEnd w:id="3"/>
    </w:p>
    <w:p w14:paraId="297083A7" w14:textId="1A85F965" w:rsidR="009A1852" w:rsidRPr="00B87AD7" w:rsidRDefault="009A1852" w:rsidP="00DC5ACD">
      <w:pPr>
        <w:pStyle w:val="centrado"/>
        <w:spacing w:before="0" w:beforeAutospacing="0" w:after="0" w:afterAutospacing="0" w:line="270" w:lineRule="atLeast"/>
        <w:jc w:val="center"/>
        <w:rPr>
          <w:rStyle w:val="baj"/>
          <w:rFonts w:ascii="Arial" w:hAnsi="Arial" w:cs="Arial"/>
          <w:b/>
          <w:sz w:val="22"/>
          <w:szCs w:val="22"/>
          <w:lang w:val="es-MX"/>
        </w:rPr>
      </w:pPr>
      <w:r w:rsidRPr="00B87AD7">
        <w:rPr>
          <w:rStyle w:val="baj"/>
          <w:rFonts w:ascii="Arial" w:hAnsi="Arial" w:cs="Arial"/>
          <w:b/>
          <w:sz w:val="22"/>
          <w:szCs w:val="22"/>
          <w:lang w:val="es-MX"/>
        </w:rPr>
        <w:t>DE LA COMISIÓN NACIONAL DE TELEVISIÓN</w:t>
      </w:r>
    </w:p>
    <w:p w14:paraId="79128337" w14:textId="77777777" w:rsidR="00BE2A03" w:rsidRPr="00B87AD7" w:rsidRDefault="00BE2A03" w:rsidP="00DC5ACD">
      <w:pPr>
        <w:pStyle w:val="centrado"/>
        <w:spacing w:before="0" w:beforeAutospacing="0" w:after="0" w:afterAutospacing="0" w:line="270" w:lineRule="atLeast"/>
        <w:jc w:val="center"/>
        <w:rPr>
          <w:rFonts w:ascii="Arial" w:hAnsi="Arial" w:cs="Arial"/>
          <w:b/>
          <w:sz w:val="22"/>
          <w:szCs w:val="22"/>
          <w:lang w:val="es-MX"/>
        </w:rPr>
      </w:pPr>
    </w:p>
    <w:p w14:paraId="5C777303" w14:textId="6A2F11CA"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Fonts w:ascii="Arial" w:hAnsi="Arial" w:cs="Arial"/>
          <w:b/>
          <w:sz w:val="22"/>
          <w:szCs w:val="22"/>
          <w:lang w:val="es-MX"/>
        </w:rPr>
        <w:t>CAPÍTULO I</w:t>
      </w:r>
      <w:bookmarkStart w:id="4" w:name="CAPÍTULO_I-2"/>
      <w:bookmarkEnd w:id="4"/>
    </w:p>
    <w:p w14:paraId="6D840FA8" w14:textId="2ACA70B7" w:rsidR="009A1852" w:rsidRPr="00B87AD7" w:rsidRDefault="009A1852" w:rsidP="00DC5ACD">
      <w:pPr>
        <w:pStyle w:val="centrado"/>
        <w:spacing w:before="0" w:beforeAutospacing="0" w:after="0" w:afterAutospacing="0" w:line="270" w:lineRule="atLeast"/>
        <w:jc w:val="center"/>
        <w:rPr>
          <w:rStyle w:val="baj"/>
          <w:rFonts w:ascii="Arial" w:hAnsi="Arial" w:cs="Arial"/>
          <w:b/>
          <w:sz w:val="22"/>
          <w:szCs w:val="22"/>
          <w:lang w:val="es-MX"/>
        </w:rPr>
      </w:pPr>
      <w:r w:rsidRPr="00B87AD7">
        <w:rPr>
          <w:rStyle w:val="baj"/>
          <w:rFonts w:ascii="Arial" w:hAnsi="Arial" w:cs="Arial"/>
          <w:b/>
          <w:sz w:val="22"/>
          <w:szCs w:val="22"/>
          <w:lang w:val="es-MX"/>
        </w:rPr>
        <w:t>NATURALEZA Y FUNCIONES</w:t>
      </w:r>
    </w:p>
    <w:p w14:paraId="7E598A80" w14:textId="77777777" w:rsidR="00DC5ACD" w:rsidRPr="00B87AD7" w:rsidRDefault="00DC5ACD" w:rsidP="00DC5ACD">
      <w:pPr>
        <w:pStyle w:val="centrado"/>
        <w:spacing w:before="0" w:beforeAutospacing="0" w:after="0" w:afterAutospacing="0" w:line="270" w:lineRule="atLeast"/>
        <w:jc w:val="center"/>
        <w:rPr>
          <w:rFonts w:ascii="Arial" w:hAnsi="Arial" w:cs="Arial"/>
          <w:b/>
          <w:sz w:val="22"/>
          <w:szCs w:val="22"/>
          <w:lang w:val="es-MX"/>
        </w:rPr>
      </w:pPr>
    </w:p>
    <w:p w14:paraId="4C23550C" w14:textId="2C1DA224"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3o. NATURALEZA JURÍDICA, DENOMINACIÓN, DOMICILIO Y CONTROL POLÍTICO.</w:t>
      </w:r>
      <w:bookmarkStart w:id="5" w:name="3"/>
      <w:bookmarkEnd w:id="5"/>
      <w:r w:rsidRPr="00B87AD7">
        <w:rPr>
          <w:rFonts w:ascii="Arial" w:hAnsi="Arial" w:cs="Arial"/>
          <w:sz w:val="22"/>
          <w:szCs w:val="22"/>
          <w:lang w:val="es-MX"/>
        </w:rPr>
        <w:t> </w:t>
      </w:r>
    </w:p>
    <w:p w14:paraId="028293A4"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6666ABBB" w14:textId="03427654"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4o. OBJETO.</w:t>
      </w:r>
      <w:bookmarkStart w:id="6" w:name="4"/>
      <w:bookmarkEnd w:id="6"/>
    </w:p>
    <w:p w14:paraId="0BD704C6"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52DED042" w14:textId="04492412"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5o. FUNCIONES.</w:t>
      </w:r>
      <w:bookmarkStart w:id="7" w:name="5"/>
      <w:bookmarkEnd w:id="7"/>
      <w:r w:rsidRPr="00B87AD7">
        <w:rPr>
          <w:rFonts w:ascii="Arial" w:hAnsi="Arial" w:cs="Arial"/>
          <w:sz w:val="22"/>
          <w:szCs w:val="22"/>
          <w:lang w:val="es-MX"/>
        </w:rPr>
        <w:t> </w:t>
      </w:r>
      <w:r w:rsidRPr="00B87AD7">
        <w:rPr>
          <w:rStyle w:val="baj"/>
          <w:rFonts w:ascii="Arial" w:hAnsi="Arial" w:cs="Arial"/>
          <w:bCs/>
          <w:sz w:val="22"/>
          <w:szCs w:val="22"/>
          <w:lang w:val="es-MX"/>
        </w:rPr>
        <w:t> </w:t>
      </w:r>
      <w:r w:rsidRPr="00B87AD7">
        <w:rPr>
          <w:rFonts w:ascii="Arial" w:hAnsi="Arial" w:cs="Arial"/>
          <w:sz w:val="22"/>
          <w:szCs w:val="22"/>
          <w:lang w:val="es-MX"/>
        </w:rPr>
        <w:t>En desarrollo de su objeto corresponde a la Comisión Nacional de Televisión:</w:t>
      </w:r>
    </w:p>
    <w:p w14:paraId="48E853E2"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3E6F220"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 Dirigir, ejecutar y desarrollar la política general del servicio de televisión determinada en la ley y velar por su cumplimiento, para lo cual podrá realizar los actos que considere necesarios para preservar el espíritu de la ley;</w:t>
      </w:r>
    </w:p>
    <w:p w14:paraId="1DE3741E"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9EA691B"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b. Adelantar las actividades de inspección, vigilancia, seguimiento y control para una adecuada prestación del servicio público de televisión. Para estos efectos, podrá iniciar investigaciones y ordenar visitas a las instalaciones de los operadores, concesionarios de espacios de televisión y contratistas de televisión; exigir la presentación de libros de contabilidad y demás documentos privados, sin que le sea oponible la reserva o inviolabilidad de los mismos; e imponer las sanciones a que haya lugar;</w:t>
      </w:r>
    </w:p>
    <w:p w14:paraId="70CF1236"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52FAA6EA"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c. Clasificar, de conformidad con la presente Ley, las distintas modalidades del servicio público de televisión, y regular las condiciones de operación y explotación del mismo, particularmente en materia de cubrimientos, encadenamientos, expansión progresiva del área asignada, configuración técnica, franjas y contenido de la programación, gestión y calidad del servicio, publicidad, comercialización en los términos de esta Ley, modificaciones en razón de la transmisión de eventos especiales, utilización de </w:t>
      </w:r>
    </w:p>
    <w:p w14:paraId="74E23E3D"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267AA53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d. Investigar y sancionar a los operadores, concesionarios de espacios y contratistas de televisión por violación del régimen de protección de la competencia, el pluralismo informativo y del régimen para evitar las prácticas monopolísticas previsto en la Constitución y en la presente y en otras leyes, o por incurrir en prácticas, actividades o arreglos que sean contrarios a la libre y leal competencia y a la igualdad de oportunidades entre aquéllos, o que tiendan a la concentración de la propiedad o del poder informativo en los servicios de televisión, o a la formación indebida de una posición dominante en el mercado, o que constituyan una especie de práctica monopolística en el uso del espectro electromagnético y en la prestación del servicio.</w:t>
      </w:r>
    </w:p>
    <w:p w14:paraId="4A202C88"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F592E2E"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Las personas que infrinjan lo dispuesto en este literal serán sancionadas con multas individuales desde seiscientos (600) hasta seis mil (6.000) salarios mínimos legales mensuales vigentes a la fecha de la sanción, y deberán cesar en las prácticas o conductas que hayan originado la sanción.</w:t>
      </w:r>
    </w:p>
    <w:p w14:paraId="2B4D6D35"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54636391"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Igualmente, la Comisión sancionará con multa desde cien (100) hasta seiscientos (600) salarios mínimos legales mensuales vigentes a la fecha de la sanción a los administradores, directores, representantes legales, revisores fiscales y demás personas naturales que autoricen, ejecuten o toleren las conductas prohibidas por la Constitución y la ley.</w:t>
      </w:r>
    </w:p>
    <w:p w14:paraId="03EF9F4D"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ABEF67C"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Para los fines de lo dispuesto en este literal, se atenderán las normas del debido proceso administrativo. Al expedir los Estatutos, la Junta Directiva de la Comisión creará una dependencia encargada exclusivamente del ejercicio de las presentes funciones. En todo caso, la Junta decidirá en segunda instancia;</w:t>
      </w:r>
    </w:p>
    <w:p w14:paraId="2B02BEA7"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2358CAB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w:t>
      </w:r>
      <w:r w:rsidR="00A2024C" w:rsidRPr="00B87AD7">
        <w:rPr>
          <w:rFonts w:ascii="Arial" w:hAnsi="Arial" w:cs="Arial"/>
          <w:sz w:val="22"/>
          <w:szCs w:val="22"/>
          <w:lang w:val="es-MX"/>
        </w:rPr>
        <w:t xml:space="preserve"> </w:t>
      </w:r>
      <w:r w:rsidRPr="00B87AD7">
        <w:rPr>
          <w:rFonts w:ascii="Arial" w:hAnsi="Arial" w:cs="Arial"/>
          <w:sz w:val="22"/>
          <w:szCs w:val="22"/>
          <w:lang w:val="es-MX"/>
        </w:rPr>
        <w:t>Reglamentar el otorgamiento y prórroga de las concesiones para la operación del servicio, los contratos de concesión de espacios de televisión y los contratos de cesión de derechos de emisión, producción y coproducción de los programas de televisión, así como los requisitos de las licitaciones, contratos y licencias para acceder al servicio, y el régimen sancionatorio aplicable a los concesionarios, operadores y contratistas de televisión, de conformidad con las normas previstas en la ley y en los reglamentos;</w:t>
      </w:r>
    </w:p>
    <w:p w14:paraId="20656AE1"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DC20D81"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f. Asignar a los operadores del servicio de televisión las frecuencias que deban utilizar, de conformidad con el título y el plan de uso de las frecuencias aplicables al servicio, e impartir permisos para el montaje o modificación de las redes respectivas y para sus operaciones de prueba y definitivas, previa coordinación con el Ministerio de Comunicaciones*;</w:t>
      </w:r>
    </w:p>
    <w:p w14:paraId="488D10EA"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6CEAF0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g. Fijar los derechos, tasas y tarifas que deba percibir por concepto del otorgamiento y explotación de las concesiones para la operación del servicio de televisión, y las que correspondan a los contratos de concesión de espacios de televisión, así como por la adjudicación, asignación y uso de las frecuencias.</w:t>
      </w:r>
    </w:p>
    <w:p w14:paraId="221CBCF1"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3891B87"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Al establecerse una tasa o contribución por la adjudicación de la concesión, el valor de la misma será diferido en un plazo de dos (2) años. Una vez otorgada la concesión la Comisión Nacional de Televisión reglamentará el otorgamiento de las garantías.</w:t>
      </w:r>
    </w:p>
    <w:p w14:paraId="7DF1E9CC"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4A33C8F"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lastRenderedPageBreak/>
        <w:t>Los derechos, tasas y tarifas deberán ser fijados por la Comisión Nacional de Televisión, teniendo en cuenta la cobertura geográfica, la población total y el ingreso per cápita en el área de cubrimiento, con base en las estadísticas que publique el Departamento Administrativo Nacional de Estadística, así como también la recuperación de los costos del servicio público de televisión; la participación en los beneficios que la misma proporcione a los concesionarios, según la cobertura geográfica y la audiencia potencial del servicio; así como los que resulten necesarios para el fortalecimiento de los operadores públicos, con el fin de cumplir las funciones tendientes a garantizar el pluralismo informativo, la competencia, la inexistencia de prácticas monopolísticas en el uso del espectro electromagnético utilizado para los servicios de televisión y la prestación eficiente de dicho servicio.</w:t>
      </w:r>
    </w:p>
    <w:p w14:paraId="455700C2"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5C4DEE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Lo dispuesto en este literal también deberá tenerse en cuenta para la fijación de cualquier otra tasa, canon o derecho que corresponda a la Comisión.</w:t>
      </w:r>
    </w:p>
    <w:p w14:paraId="5CA8283F"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A1CDB0B"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Las tasas, cánones o derechos aquí enunciados serán iguales para los operadores que cubran las mismas zonas, áreas, o condiciones equivalentes;</w:t>
      </w:r>
    </w:p>
    <w:p w14:paraId="000C0CE4"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9573CC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h. Formular los planes y programas sectoriales para el desarrollo de los servicios de televisión y para el ordenamiento y utilización de frecuencias, en coordinación con el Ministerio de Comunicaciones*;</w:t>
      </w:r>
    </w:p>
    <w:p w14:paraId="52C36FBE"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p>
    <w:p w14:paraId="2EA29E2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i. Cumplir las decisiones de las autoridades y resolver las peticiones y quejas de los particulares o de las Ligas de Televidentes legalmente establecidas sobre el contenido y calidad de la programación, la publicidad de los servicios de televisión y, en general, sobre la cumplida prestación del servicio por parte de los operadores, concesionarios de espacios de televisión y los contratistas de televisión regional;</w:t>
      </w:r>
    </w:p>
    <w:p w14:paraId="2F99CE47"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p>
    <w:p w14:paraId="3A8B55A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j. Promover y realizar estudios o investigaciones sobre el servicio de televisión y presentar semestralmente al Gobierno Nacional y al Congreso de la República un informe detallado de su gestión, particularmente sobre el manejo de los dineros a su cargo, sueldos, gastos de viaje, publicidad, primas o bonificaciones, el manejo de frecuencias y en general sobre el cumplimiento de todas las funciones a su cargo. Sobre el desempeño de las funciones y actividades a su cargo, y la evaluación de la situación y desarrollo de los servicios de televisión;</w:t>
      </w:r>
    </w:p>
    <w:p w14:paraId="0E61DC09"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p>
    <w:p w14:paraId="5B42FC1E" w14:textId="012DD14E"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k. Ejecutar los actos y contratos propios de su naturaleza y que sean necesarios para el cumplimiento de su objeto, para lo cual se sujetará a las normas previstas en el Código </w:t>
      </w:r>
      <w:r w:rsidRPr="001B3916">
        <w:rPr>
          <w:rFonts w:ascii="Arial" w:hAnsi="Arial" w:cs="Arial"/>
          <w:sz w:val="22"/>
          <w:szCs w:val="22"/>
          <w:lang w:val="es-MX"/>
        </w:rPr>
        <w:t>Contencioso</w:t>
      </w:r>
      <w:r w:rsidRPr="00B87AD7">
        <w:rPr>
          <w:rFonts w:ascii="Arial" w:hAnsi="Arial" w:cs="Arial"/>
          <w:sz w:val="22"/>
          <w:szCs w:val="22"/>
          <w:lang w:val="es-MX"/>
        </w:rPr>
        <w:t> Administrativo y en la Ley </w:t>
      </w:r>
      <w:r w:rsidRPr="001B3916">
        <w:rPr>
          <w:rFonts w:ascii="Arial" w:hAnsi="Arial" w:cs="Arial"/>
          <w:sz w:val="22"/>
          <w:szCs w:val="22"/>
          <w:lang w:val="es-MX"/>
        </w:rPr>
        <w:t>80</w:t>
      </w:r>
      <w:r w:rsidRPr="00B87AD7">
        <w:rPr>
          <w:rFonts w:ascii="Arial" w:hAnsi="Arial" w:cs="Arial"/>
          <w:sz w:val="22"/>
          <w:szCs w:val="22"/>
          <w:lang w:val="es-MX"/>
        </w:rPr>
        <w:t> de 1993, y en las normas que las sustituyan, complementen o adicionen;</w:t>
      </w:r>
    </w:p>
    <w:p w14:paraId="33CEE33D"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p>
    <w:p w14:paraId="7F2C199F" w14:textId="062BAE81" w:rsidR="00BE2A03"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w:t>
      </w:r>
      <w:r w:rsidR="00AF37BA">
        <w:rPr>
          <w:rFonts w:ascii="Arial" w:hAnsi="Arial" w:cs="Arial"/>
          <w:sz w:val="22"/>
          <w:szCs w:val="22"/>
          <w:lang w:val="es-MX"/>
        </w:rPr>
        <w:t xml:space="preserve"> Derogado</w:t>
      </w:r>
    </w:p>
    <w:p w14:paraId="7E88D702"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7EA86874" w14:textId="59DFECB6"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m. Diseñar estrategias educativas con el fin de que los operadores, concesionarios de espacios de televisión y contratistas de televisión regional las divulguen y promuevan en el servicio, a efecto de que la teleaudiencia familiar e infantil pueda desarrollar la creatividad, la imaginación y el espíritu crítico respecto de los mensajes transmitidos a través de la televisión;</w:t>
      </w:r>
    </w:p>
    <w:p w14:paraId="1DBC173D"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p>
    <w:p w14:paraId="53D4449E"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n. Sancionar a los operadores, concesionarios de espacios de televisión y contratistas de televisión nacional cuando violen las disposiciones constitucionales y legales que amparan específicamente los derechos de la familia y de los niños. De acuerdo con la reglamentación que para el efecto expida la Comisión Nacional de Televisión en el término de los seis meses siguientes a la vigencia de la presente Ley, los infractores se harán acreedores de las sanciones de amonestación, suspensión temporal del servicio hasta por cinco meses o caducidad o revocatoria de la concesión o licencia, según la gravedad de la infracción y la reincidencia. En todo caso, se respetarán las normas establecidas en la ley sobre el debido proceso;</w:t>
      </w:r>
    </w:p>
    <w:p w14:paraId="115949DA"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p>
    <w:p w14:paraId="2972EB9D"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ñ. Cumplir las demás funciones que le correspondan como entidad de dirección, regulación y control del servicio público de televisión.</w:t>
      </w:r>
    </w:p>
    <w:p w14:paraId="38C5C173"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p>
    <w:p w14:paraId="159B2355" w14:textId="3352D966"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Fonts w:ascii="Arial" w:hAnsi="Arial" w:cs="Arial"/>
          <w:b/>
          <w:sz w:val="22"/>
          <w:szCs w:val="22"/>
          <w:lang w:val="es-MX"/>
        </w:rPr>
        <w:t>CAPITULO II</w:t>
      </w:r>
      <w:bookmarkStart w:id="8" w:name="CAPITULO_II-2"/>
      <w:bookmarkEnd w:id="8"/>
    </w:p>
    <w:p w14:paraId="7BA74373" w14:textId="0BC12CF0"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Style w:val="baj"/>
          <w:rFonts w:ascii="Arial" w:hAnsi="Arial" w:cs="Arial"/>
          <w:b/>
          <w:sz w:val="22"/>
          <w:szCs w:val="22"/>
          <w:lang w:val="es-MX"/>
        </w:rPr>
        <w:t>ORGANIZACIÓN Y ESTRUCTURA DE LA COMISIÓN</w:t>
      </w:r>
    </w:p>
    <w:p w14:paraId="5AD38F3B" w14:textId="77777777" w:rsidR="009A1852" w:rsidRPr="00B87AD7" w:rsidRDefault="009A1852" w:rsidP="00DC5ACD">
      <w:pPr>
        <w:spacing w:after="0"/>
        <w:rPr>
          <w:rFonts w:ascii="Arial" w:hAnsi="Arial" w:cs="Arial"/>
          <w:lang w:val="es-MX"/>
        </w:rPr>
      </w:pPr>
    </w:p>
    <w:p w14:paraId="012ABF67" w14:textId="3193EBC4"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6o. COMPOSICIÓN DE LA JUNTA DIRECTIVA.</w:t>
      </w:r>
      <w:bookmarkStart w:id="9" w:name="6"/>
      <w:bookmarkEnd w:id="9"/>
      <w:r w:rsidRPr="00B87AD7">
        <w:rPr>
          <w:rFonts w:ascii="Arial" w:hAnsi="Arial" w:cs="Arial"/>
          <w:sz w:val="22"/>
          <w:szCs w:val="22"/>
          <w:lang w:val="es-MX"/>
        </w:rPr>
        <w:t xml:space="preserve"> La Comisión Nacional de Televisión tendrá una Junta Directiva compuesta por cinco (5) miembros, los cuales serán elegidos o designados por un período de dos (2) años, reelegibles hasta por el mismo período, de la siguiente manera:</w:t>
      </w:r>
    </w:p>
    <w:p w14:paraId="5FFD7449"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962F24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 Dos (2) miembros serán designados por el Gobierno Nacional;  </w:t>
      </w:r>
    </w:p>
    <w:p w14:paraId="03F495D6"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5924EDA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b) Un (1) miembro será escogido entre los representantes legales de los canales </w:t>
      </w:r>
      <w:proofErr w:type="spellStart"/>
      <w:r w:rsidRPr="00B87AD7">
        <w:rPr>
          <w:rFonts w:ascii="Arial" w:hAnsi="Arial" w:cs="Arial"/>
          <w:sz w:val="22"/>
          <w:szCs w:val="22"/>
          <w:lang w:val="es-MX"/>
        </w:rPr>
        <w:t>regionalesde</w:t>
      </w:r>
      <w:proofErr w:type="spellEnd"/>
      <w:r w:rsidRPr="00B87AD7">
        <w:rPr>
          <w:rFonts w:ascii="Arial" w:hAnsi="Arial" w:cs="Arial"/>
          <w:sz w:val="22"/>
          <w:szCs w:val="22"/>
          <w:lang w:val="es-MX"/>
        </w:rPr>
        <w:t xml:space="preserve"> televisión, según reglamentación del Gobierno Nacional para tal efecto;</w:t>
      </w:r>
    </w:p>
    <w:p w14:paraId="78BD5736"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2C79A0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c) Un (1) miembro de las asociaciones profesionales y sindicales legalmente constituidas y reconocidas con personerías jurídicas vigentes por los siguientes gremios que participan en la realización de la televisión: Actores, directores y libretistas, productores, técnicos, periodistas y críticos de televisión, elegidos democráticamente entre las organizaciones señaladas. El acto administrativo de legalización y posesión los hará el </w:t>
      </w:r>
      <w:proofErr w:type="gramStart"/>
      <w:r w:rsidRPr="00B87AD7">
        <w:rPr>
          <w:rFonts w:ascii="Arial" w:hAnsi="Arial" w:cs="Arial"/>
          <w:sz w:val="22"/>
          <w:szCs w:val="22"/>
          <w:lang w:val="es-MX"/>
        </w:rPr>
        <w:t>Presidente</w:t>
      </w:r>
      <w:proofErr w:type="gramEnd"/>
      <w:r w:rsidRPr="00B87AD7">
        <w:rPr>
          <w:rFonts w:ascii="Arial" w:hAnsi="Arial" w:cs="Arial"/>
          <w:sz w:val="22"/>
          <w:szCs w:val="22"/>
          <w:lang w:val="es-MX"/>
        </w:rPr>
        <w:t xml:space="preserve"> de la República.</w:t>
      </w:r>
    </w:p>
    <w:p w14:paraId="0E6C7EC5"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734813F2" w14:textId="33781B70"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d) Un (1) miembro por las ligas y asociaciones de padres de familia, ligas de asociaciones de televidentes, facultades de educación y de comunicación social de las universidades legalmente constituidas y reconocidas con personería jurídica vigente. Elegidos democráticamente entre las organizaciones señaladas.</w:t>
      </w:r>
    </w:p>
    <w:p w14:paraId="2F321696"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28151742" w14:textId="7E498343"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El acto administrativo de legalización y posesión lo hará el </w:t>
      </w:r>
      <w:proofErr w:type="gramStart"/>
      <w:r w:rsidRPr="00B87AD7">
        <w:rPr>
          <w:rFonts w:ascii="Arial" w:hAnsi="Arial" w:cs="Arial"/>
          <w:sz w:val="22"/>
          <w:szCs w:val="22"/>
          <w:lang w:val="es-MX"/>
        </w:rPr>
        <w:t>Presidente</w:t>
      </w:r>
      <w:proofErr w:type="gramEnd"/>
      <w:r w:rsidRPr="00B87AD7">
        <w:rPr>
          <w:rFonts w:ascii="Arial" w:hAnsi="Arial" w:cs="Arial"/>
          <w:sz w:val="22"/>
          <w:szCs w:val="22"/>
          <w:lang w:val="es-MX"/>
        </w:rPr>
        <w:t xml:space="preserve"> de la República.</w:t>
      </w:r>
      <w:r w:rsidR="00B87AD7" w:rsidRPr="00B87AD7">
        <w:rPr>
          <w:rFonts w:ascii="Arial" w:hAnsi="Arial" w:cs="Arial"/>
          <w:sz w:val="22"/>
          <w:szCs w:val="22"/>
          <w:lang w:val="es-MX"/>
        </w:rPr>
        <w:t xml:space="preserve"> </w:t>
      </w:r>
      <w:r w:rsidRPr="00B87AD7">
        <w:rPr>
          <w:rFonts w:ascii="Arial" w:hAnsi="Arial" w:cs="Arial"/>
          <w:sz w:val="22"/>
          <w:szCs w:val="22"/>
          <w:lang w:val="es-MX"/>
        </w:rPr>
        <w:t>La Registraduría Nacional del Estado Civil </w:t>
      </w:r>
      <w:r w:rsidRPr="00B87AD7">
        <w:rPr>
          <w:rStyle w:val="baj"/>
          <w:rFonts w:ascii="Arial" w:hAnsi="Arial" w:cs="Arial"/>
          <w:bCs/>
          <w:sz w:val="22"/>
          <w:szCs w:val="22"/>
          <w:lang w:val="es-MX"/>
        </w:rPr>
        <w:t>reglamentará y </w:t>
      </w:r>
      <w:r w:rsidRPr="00B87AD7">
        <w:rPr>
          <w:rFonts w:ascii="Arial" w:hAnsi="Arial" w:cs="Arial"/>
          <w:sz w:val="22"/>
          <w:szCs w:val="22"/>
          <w:lang w:val="es-MX"/>
        </w:rPr>
        <w:t>vigilará la elección nacional del respectivo representante.</w:t>
      </w:r>
    </w:p>
    <w:p w14:paraId="4C2A1585"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0588614B"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TRANSITORIO.</w:t>
      </w:r>
      <w:r w:rsidRPr="00B87AD7">
        <w:rPr>
          <w:rFonts w:ascii="Arial" w:hAnsi="Arial" w:cs="Arial"/>
          <w:sz w:val="22"/>
          <w:szCs w:val="22"/>
          <w:lang w:val="es-MX"/>
        </w:rPr>
        <w:t> Las elecciones y designaciones a que se refiere este artículo, tendrán lugar para la integración de la Junta Directiva que reemplazará a la actual, al finalizar el período de cuatro (4) años para el cual fueron elegidos y designados sus miembros.</w:t>
      </w:r>
    </w:p>
    <w:p w14:paraId="5C0922C8"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658836C2" w14:textId="729C93AE"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lastRenderedPageBreak/>
        <w:t>ARTÍCULO 7o. FALTAS ABSOLUTAS DE LOS MIEMBROS DE LA JUNTA.</w:t>
      </w:r>
      <w:bookmarkStart w:id="10" w:name="7"/>
      <w:bookmarkEnd w:id="10"/>
      <w:r w:rsidRPr="00B87AD7">
        <w:rPr>
          <w:rFonts w:ascii="Arial" w:hAnsi="Arial" w:cs="Arial"/>
          <w:sz w:val="22"/>
          <w:szCs w:val="22"/>
          <w:lang w:val="es-MX"/>
        </w:rPr>
        <w:t> </w:t>
      </w:r>
    </w:p>
    <w:p w14:paraId="35A9A418"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4808EA9C" w14:textId="7BDA8008"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8o. REQUISITOS Y CALIDADES PARA SER MIEMBRO DE LA JUNTA DIRECTIVA.</w:t>
      </w:r>
      <w:bookmarkStart w:id="11" w:name="8"/>
      <w:bookmarkEnd w:id="11"/>
      <w:r w:rsidRPr="00B87AD7">
        <w:rPr>
          <w:rFonts w:ascii="Arial" w:hAnsi="Arial" w:cs="Arial"/>
          <w:sz w:val="22"/>
          <w:szCs w:val="22"/>
          <w:lang w:val="es-MX"/>
        </w:rPr>
        <w:t> </w:t>
      </w:r>
    </w:p>
    <w:p w14:paraId="191D3DDD"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11DAFCF0" w14:textId="086E9CA2"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9o. INHABILIDADES PARA SER ELEGIDO O DESIGNADO MIEMBRO DE LA JUNTA DIRECTIVA DE LA COMISIÓN. </w:t>
      </w:r>
      <w:bookmarkStart w:id="12" w:name="9"/>
      <w:bookmarkEnd w:id="12"/>
    </w:p>
    <w:p w14:paraId="192638C4"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6A5C65CE" w14:textId="167BB1B8"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10. INCOMPATIBILIDADES DE LOS MIEMBROS DE LA JUNTA DIRECTIVA DE LA COMISIÓN. </w:t>
      </w:r>
      <w:bookmarkStart w:id="13" w:name="10"/>
      <w:bookmarkEnd w:id="13"/>
    </w:p>
    <w:p w14:paraId="75BA8F49" w14:textId="064EBB8F"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11. PROHIBICIONES ESPECIALES.</w:t>
      </w:r>
      <w:bookmarkStart w:id="14" w:name="11"/>
      <w:bookmarkEnd w:id="14"/>
    </w:p>
    <w:p w14:paraId="1117E29A"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5C5CE3D1" w14:textId="22627F16"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12. FUNCIONES DE LA JUNTA DIRECTIVA.</w:t>
      </w:r>
      <w:bookmarkStart w:id="15" w:name="12"/>
      <w:bookmarkEnd w:id="15"/>
      <w:r w:rsidRPr="00B87AD7">
        <w:rPr>
          <w:rFonts w:ascii="Arial" w:hAnsi="Arial" w:cs="Arial"/>
          <w:sz w:val="22"/>
          <w:szCs w:val="22"/>
          <w:lang w:val="es-MX"/>
        </w:rPr>
        <w:t> </w:t>
      </w:r>
      <w:r w:rsidR="00B87AD7" w:rsidRPr="00B87AD7">
        <w:rPr>
          <w:rFonts w:ascii="Arial" w:hAnsi="Arial" w:cs="Arial"/>
          <w:sz w:val="22"/>
          <w:szCs w:val="22"/>
          <w:lang w:val="es-MX"/>
        </w:rPr>
        <w:t xml:space="preserve"> </w:t>
      </w:r>
      <w:r w:rsidRPr="00B87AD7">
        <w:rPr>
          <w:rFonts w:ascii="Arial" w:hAnsi="Arial" w:cs="Arial"/>
          <w:sz w:val="22"/>
          <w:szCs w:val="22"/>
          <w:lang w:val="es-MX"/>
        </w:rPr>
        <w:t>Son funciones de la Junta Directiva de la Comisión Nacional de Televisión:</w:t>
      </w:r>
    </w:p>
    <w:p w14:paraId="729CB9C4"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018F832D" w14:textId="5DA7283E"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 Adoptar las medidas necesarias para desarrollar el objeto y las funciones constitucionales y legales de la entidad;</w:t>
      </w:r>
    </w:p>
    <w:p w14:paraId="79A80945"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E78978D" w14:textId="70BFC8C2"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b)  Fijar las tarifas, tasas y derechos a que se refiere la presente Ley, de conformidad con los criterios establecidos en la misma;</w:t>
      </w:r>
    </w:p>
    <w:p w14:paraId="335AC86D"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CC7CD06" w14:textId="0885AC72"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c)  Asignar las concesiones para la operación del servicio público de televisión, así como adjudicar y celebrar los contratos de concesión de espacios de televisión y, en general, autorizar al </w:t>
      </w:r>
      <w:proofErr w:type="gramStart"/>
      <w:r w:rsidRPr="00B87AD7">
        <w:rPr>
          <w:rFonts w:ascii="Arial" w:hAnsi="Arial" w:cs="Arial"/>
          <w:sz w:val="22"/>
          <w:szCs w:val="22"/>
          <w:lang w:val="es-MX"/>
        </w:rPr>
        <w:t>Director</w:t>
      </w:r>
      <w:proofErr w:type="gramEnd"/>
      <w:r w:rsidRPr="00B87AD7">
        <w:rPr>
          <w:rFonts w:ascii="Arial" w:hAnsi="Arial" w:cs="Arial"/>
          <w:sz w:val="22"/>
          <w:szCs w:val="22"/>
          <w:lang w:val="es-MX"/>
        </w:rPr>
        <w:t xml:space="preserve"> para la celebración de los demás contratos de acuerdo con la ley;</w:t>
      </w:r>
    </w:p>
    <w:p w14:paraId="58112756"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251EE503" w14:textId="0B354F88"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d)  Aprobar y suscribir antes de su vencimiento, la prórroga de los contratos de concesión de espacios de televisión abierta de Inravisión, para lo cual las entidades concedentes cederán previamente dichos contratos a la Comisión Nacional de Televisión;</w:t>
      </w:r>
    </w:p>
    <w:p w14:paraId="2D44649B"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3D450D9" w14:textId="1738DE23" w:rsidR="00DC5ACD"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proofErr w:type="spellStart"/>
      <w:r w:rsidRPr="00B87AD7">
        <w:rPr>
          <w:rFonts w:ascii="Arial" w:hAnsi="Arial" w:cs="Arial"/>
          <w:sz w:val="22"/>
          <w:szCs w:val="22"/>
          <w:lang w:val="es-MX"/>
        </w:rPr>
        <w:t>eAdoptar</w:t>
      </w:r>
      <w:proofErr w:type="spellEnd"/>
      <w:r w:rsidRPr="00B87AD7">
        <w:rPr>
          <w:rFonts w:ascii="Arial" w:hAnsi="Arial" w:cs="Arial"/>
          <w:sz w:val="22"/>
          <w:szCs w:val="22"/>
          <w:lang w:val="es-MX"/>
        </w:rPr>
        <w:t xml:space="preserve"> los Estatutos de la entidad, en los cuales se regularán los aspectos no previstos en esta Ley;</w:t>
      </w:r>
    </w:p>
    <w:p w14:paraId="732E53B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w:t>
      </w:r>
    </w:p>
    <w:p w14:paraId="534DBCB6" w14:textId="7BAEB45C"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f)  Aprobar y revisar periódicamente el presupuesto anual de la Comisión Nacional de Televisión que le sea presentado por el </w:t>
      </w:r>
      <w:proofErr w:type="gramStart"/>
      <w:r w:rsidRPr="00B87AD7">
        <w:rPr>
          <w:rFonts w:ascii="Arial" w:hAnsi="Arial" w:cs="Arial"/>
          <w:sz w:val="22"/>
          <w:szCs w:val="22"/>
          <w:lang w:val="es-MX"/>
        </w:rPr>
        <w:t>Director</w:t>
      </w:r>
      <w:proofErr w:type="gramEnd"/>
      <w:r w:rsidRPr="00B87AD7">
        <w:rPr>
          <w:rFonts w:ascii="Arial" w:hAnsi="Arial" w:cs="Arial"/>
          <w:sz w:val="22"/>
          <w:szCs w:val="22"/>
          <w:lang w:val="es-MX"/>
        </w:rPr>
        <w:t>.</w:t>
      </w:r>
    </w:p>
    <w:p w14:paraId="684D856E"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0104BBB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Con el superávit de cada ejercicio la Junta Directiva de la Comisión deberá crear e incrementar las reservas patrimoniales, entre ellas, las destinadas a absorber las pérdidas eventuales y las que sean necesarias para fortalecer el "Fondo para el Desarrollo de la Televisión", que en esta Ley se establece.</w:t>
      </w:r>
    </w:p>
    <w:p w14:paraId="2DA1D410"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4514454"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El superávit de la Comisión Nacional de Televisión no podrá distribuirse, transferirse si no se han enjugado totalmente las pérdidas de ejercicios anteriores no cubiertas con cargo a sus reservas.</w:t>
      </w:r>
    </w:p>
    <w:p w14:paraId="2CB719AE"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0760EB2A"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todo caso, anualmente se proyectará el resultado neto de la operación de la Comisión Nacional de Televisión, y éste deberá incorporarse en la ley anual de presupuesto. Para este efecto, el superávit que proyecte recibir la Comisión se incorporará al presupuesto de renta;</w:t>
      </w:r>
    </w:p>
    <w:p w14:paraId="2C2A55E8"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F2E647B" w14:textId="62DC3D02"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g)  Determinar la planta de personal de la entidad, creando, suprimiendo o fusionando los cargos necesarios para su buena marcha, fijando las correspondientes remuneraciones y el manual de funciones sin más requisitos que los de sujetarse a las normas que el Congreso expida para la estructura de la administración central. Los estatutos expedidos por la Junta Directiva de la Comisión Nacional de Televisión precisarán y desarrollarán la siguiente estructura básica de la Comisión Nacional de Televisión:</w:t>
      </w:r>
    </w:p>
    <w:p w14:paraId="61D1B7E8"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589333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1. Junta Directiva de la Comisión Nacional de Televisión.</w:t>
      </w:r>
    </w:p>
    <w:p w14:paraId="3B7DDEEE"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6DE1B2A" w14:textId="418A070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2. La Junta podrá delegar en el </w:t>
      </w:r>
      <w:proofErr w:type="gramStart"/>
      <w:r w:rsidRPr="00B87AD7">
        <w:rPr>
          <w:rFonts w:ascii="Arial" w:hAnsi="Arial" w:cs="Arial"/>
          <w:sz w:val="22"/>
          <w:szCs w:val="22"/>
          <w:lang w:val="es-MX"/>
        </w:rPr>
        <w:t>Director</w:t>
      </w:r>
      <w:proofErr w:type="gramEnd"/>
      <w:r w:rsidRPr="00B87AD7">
        <w:rPr>
          <w:rFonts w:ascii="Arial" w:hAnsi="Arial" w:cs="Arial"/>
          <w:sz w:val="22"/>
          <w:szCs w:val="22"/>
          <w:lang w:val="es-MX"/>
        </w:rPr>
        <w:t xml:space="preserve"> las funciones que se refieren al manejo administrativo interno de la Comisión. El Director de la Comisión Nacional de Televisión, del cual dependerán las siguientes oficinas: Oficina de Regulación de la Competencia, encargada del ejercicio de las funciones a que se refiere el literal d) del artículo </w:t>
      </w:r>
      <w:r w:rsidRPr="001B3916">
        <w:rPr>
          <w:rFonts w:ascii="Arial" w:hAnsi="Arial" w:cs="Arial"/>
          <w:sz w:val="22"/>
          <w:szCs w:val="22"/>
          <w:lang w:val="es-MX"/>
        </w:rPr>
        <w:t>6</w:t>
      </w:r>
      <w:r w:rsidRPr="00B87AD7">
        <w:rPr>
          <w:rFonts w:ascii="Arial" w:hAnsi="Arial" w:cs="Arial"/>
          <w:sz w:val="22"/>
          <w:szCs w:val="22"/>
          <w:lang w:val="es-MX"/>
        </w:rPr>
        <w:t>o. de la presente Ley; Oficina de Planeación, encargada de coordinar con las diferentes áreas la formulación del plan estratégico de la Comisión, asesorar a la Junta en la aprobación del plan operativo, evaluar los resultados de los planes y coordinar el desarrollo, implantación y optimización del sistema de planeación, y Oficina de Control Interno, que tendrá a su cargo el establecimiento de los mecanismos de control de gestión, de resultado y la auditoría interna en relación con el desempeño de las funciones de la Comisión, así como la de adoptar los mecanismos y medidas necesarios para el debido ejercicio de la función disciplinaria.</w:t>
      </w:r>
    </w:p>
    <w:p w14:paraId="71C4F7C4"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2C620E6B"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3. Secretario General de la Comisión Nacional de Televisión, encargado de ejecutar las políticas administrativas de la entidad, refrendar con su firma los actos de la Junta y del </w:t>
      </w:r>
      <w:proofErr w:type="gramStart"/>
      <w:r w:rsidRPr="00B87AD7">
        <w:rPr>
          <w:rFonts w:ascii="Arial" w:hAnsi="Arial" w:cs="Arial"/>
          <w:sz w:val="22"/>
          <w:szCs w:val="22"/>
          <w:lang w:val="es-MX"/>
        </w:rPr>
        <w:t>Director</w:t>
      </w:r>
      <w:proofErr w:type="gramEnd"/>
      <w:r w:rsidRPr="00B87AD7">
        <w:rPr>
          <w:rFonts w:ascii="Arial" w:hAnsi="Arial" w:cs="Arial"/>
          <w:sz w:val="22"/>
          <w:szCs w:val="22"/>
          <w:lang w:val="es-MX"/>
        </w:rPr>
        <w:t>, expedir las certificaciones que se soliciten a la Comisión, dirigir la elaboración del proyecto de presupuesto de la Comisión y las demás que le sean asignadas en los estatutos que correspondan a la naturaleza de la dependencia.</w:t>
      </w:r>
    </w:p>
    <w:p w14:paraId="48CFEE38"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BF2C1E4" w14:textId="1E6DF4BF"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De la Secretaría General dependerán las siguientes Subdirecciones: Subdirección de Recursos Humanos y Capacitación, encargada de ejecutar las funciones administrativas de recursos humanos de la Comisión y velar por la capacitación de los servidores de la Comisión; Subdirección Administrativa y Financiera, encargada de planear, organizar, ejecutar y controlar los recursos financieros y físicos de la entidad, prever y suministrar los recursos necesarios para la ejecución de los planes de la Comisión y cumplir las funciones que ésta le asigne; Subdirección de Asuntos Legales, encargada de atender las demandas contra la Comisión ante las autoridades competentes, según delegación del Director y asesorar a la entidad en los asuntos jurídicos a que haya lugar; Subdirección Técnica y de Operaciones, a la cual le corresponderá asesorar a la Junta de la Comisión en las decisiones de carácter técnico que deba adoptar y coordinar con el Ministerio de Comunicaciones* lo relacionado con la disponibilidad de frecuencias para su asignación por parte de la Junta.</w:t>
      </w:r>
    </w:p>
    <w:p w14:paraId="5B054914"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74D16AD7"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Son cargos de dirección y confianza los de Jefe de Oficina y </w:t>
      </w:r>
      <w:proofErr w:type="gramStart"/>
      <w:r w:rsidRPr="00B87AD7">
        <w:rPr>
          <w:rFonts w:ascii="Arial" w:hAnsi="Arial" w:cs="Arial"/>
          <w:sz w:val="22"/>
          <w:szCs w:val="22"/>
          <w:lang w:val="es-MX"/>
        </w:rPr>
        <w:t>Subdirector</w:t>
      </w:r>
      <w:proofErr w:type="gramEnd"/>
      <w:r w:rsidRPr="00B87AD7">
        <w:rPr>
          <w:rFonts w:ascii="Arial" w:hAnsi="Arial" w:cs="Arial"/>
          <w:sz w:val="22"/>
          <w:szCs w:val="22"/>
          <w:lang w:val="es-MX"/>
        </w:rPr>
        <w:t>, así como los que la Comisión adscriba a éstos por ser de asesoría directa de los miembros de la Junta, del Secretario General y de los Jefes y Subdirectores de la entidad.</w:t>
      </w:r>
    </w:p>
    <w:p w14:paraId="20FCAD7F"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898B07D"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lastRenderedPageBreak/>
        <w:t>El régimen salarial y prestacional de los empleados de la Comisión y el de los miembros de la Junta Directiva de la Comisión Nacional de Televisión será de acuerdo con las equivalencias establecidas por la Junta, el establecido para los miembros de la Junta Directiva y demás funcionarios del Banco de la República.</w:t>
      </w:r>
    </w:p>
    <w:p w14:paraId="34B76C99"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7BCE0477"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Todos los empleados de la entidad serán designados por la Junta de la Comisión, pero ésta podrá delegar en el </w:t>
      </w:r>
      <w:proofErr w:type="gramStart"/>
      <w:r w:rsidRPr="00B87AD7">
        <w:rPr>
          <w:rFonts w:ascii="Arial" w:hAnsi="Arial" w:cs="Arial"/>
          <w:sz w:val="22"/>
          <w:szCs w:val="22"/>
          <w:lang w:val="es-MX"/>
        </w:rPr>
        <w:t>Director</w:t>
      </w:r>
      <w:proofErr w:type="gramEnd"/>
      <w:r w:rsidRPr="00B87AD7">
        <w:rPr>
          <w:rFonts w:ascii="Arial" w:hAnsi="Arial" w:cs="Arial"/>
          <w:sz w:val="22"/>
          <w:szCs w:val="22"/>
          <w:lang w:val="es-MX"/>
        </w:rPr>
        <w:t xml:space="preserve"> dicha facultad;</w:t>
      </w:r>
    </w:p>
    <w:p w14:paraId="298E5619"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5489C324"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h) Sancionar, de conformidad con las normas del debido proceso y con el procedimiento previsto en la ley, a los operadores del servicio, a los concesionarios de espacios de televisión y a los contratistas de los canales regionales por violación de sus obligaciones contractuales, o por transgresión de las disposiciones legales y reglamentarias o de las de la Comisión, relacionadas con el servicio.</w:t>
      </w:r>
    </w:p>
    <w:p w14:paraId="44100F8C"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7315509"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Para tales efectos, y en relación con las concesiones originadas en un contrato, la Junta Directiva de la Comisión decretará las multas pertinentes por las violaciones mencionadas, en aquellos casos en que considere fundadamente que las mismas no merecen la declaratoria de caducidad del contrato. Ambas facultades se considerarán pactadas así no estén expresamente consignadas en el convenio.</w:t>
      </w:r>
    </w:p>
    <w:p w14:paraId="7A9818AD"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7F79FF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Las multas serán </w:t>
      </w:r>
      <w:proofErr w:type="gramStart"/>
      <w:r w:rsidRPr="00B87AD7">
        <w:rPr>
          <w:rFonts w:ascii="Arial" w:hAnsi="Arial" w:cs="Arial"/>
          <w:sz w:val="22"/>
          <w:szCs w:val="22"/>
          <w:lang w:val="es-MX"/>
        </w:rPr>
        <w:t>proporcionales</w:t>
      </w:r>
      <w:proofErr w:type="gramEnd"/>
      <w:r w:rsidRPr="00B87AD7">
        <w:rPr>
          <w:rFonts w:ascii="Arial" w:hAnsi="Arial" w:cs="Arial"/>
          <w:sz w:val="22"/>
          <w:szCs w:val="22"/>
          <w:lang w:val="es-MX"/>
        </w:rPr>
        <w:t xml:space="preserve"> al incumplimiento del concesionario y al valor actualizado del contrato, y se impondrán mediante resolución motivada.</w:t>
      </w:r>
    </w:p>
    <w:p w14:paraId="31C03E44"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7217C63"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Igualmente, la Junta Directiva podrá imponer la sanción de suspensión de la concesión hasta por seis (6) meses o la cancelación definitiva cuando la transgresión de las disposiciones legales y reglamentarias de la Comisión así lo acrediten.</w:t>
      </w:r>
    </w:p>
    <w:p w14:paraId="1AADB8F6"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59D646D"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el caso de las comunidades organizadas, además de dicha suspensión, la Junta Directiva podrá imponer las sanciones de multa hasta por quinientos (500) salarios mínimos legales mensuales vigentes, y la de revocatoria de la licencia para operar el servicio.</w:t>
      </w:r>
    </w:p>
    <w:p w14:paraId="52225FC5"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0BC0EEEC"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el caso de los operadores públicos las sanciones podrán ser multas de hasta mil quinientos (1.500) salarios mínimos legales mensuales vigentes, y la destitución de los servidores públicos que hayan tolerado o cometido la infracción.</w:t>
      </w:r>
    </w:p>
    <w:p w14:paraId="039A8BDC"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5AF42C4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Para el ejercicio de tal facultad la Junta Directiva deberá tener en cuenta la gravedad de la falta, el daño producido y la reincidencia en su comisión;</w:t>
      </w:r>
    </w:p>
    <w:p w14:paraId="6453397E"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7D17C39" w14:textId="13424851"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i)</w:t>
      </w:r>
      <w:r w:rsidR="00B87AD7" w:rsidRPr="00B87AD7">
        <w:rPr>
          <w:rFonts w:ascii="Arial" w:hAnsi="Arial" w:cs="Arial"/>
          <w:sz w:val="22"/>
          <w:szCs w:val="22"/>
          <w:lang w:val="es-MX"/>
        </w:rPr>
        <w:t xml:space="preserve"> </w:t>
      </w:r>
      <w:r w:rsidRPr="00B87AD7">
        <w:rPr>
          <w:rFonts w:ascii="Arial" w:hAnsi="Arial" w:cs="Arial"/>
          <w:sz w:val="22"/>
          <w:szCs w:val="22"/>
          <w:lang w:val="es-MX"/>
        </w:rPr>
        <w:t>Reglamentar de modo general las condiciones y requisitos que deben cumplir los acuerdos que celebren los concesionarios de espacios de televisión y los contratistas de televisión regional para modificar, sin más limitaciones que las derivadas de la voluntad mayoritaria de los mismos y del respeto de los derechos que los amparan, el carácter y la modalidad de los espacios de que son titulares, la franja de audiencia, los horarios de emisión y la duración de los programas, entre otros;</w:t>
      </w:r>
    </w:p>
    <w:p w14:paraId="6A9794A9"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542EFE32" w14:textId="69037766"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j)  Convenir con el Instituto Nacional de Radio y Televisión y con la Compañía de Informaciones Audiovisuales la manera como habrá de garantizarse la continuidad temporal </w:t>
      </w:r>
      <w:r w:rsidRPr="00B87AD7">
        <w:rPr>
          <w:rFonts w:ascii="Arial" w:hAnsi="Arial" w:cs="Arial"/>
          <w:sz w:val="22"/>
          <w:szCs w:val="22"/>
          <w:lang w:val="es-MX"/>
        </w:rPr>
        <w:lastRenderedPageBreak/>
        <w:t>del servicio en caso de suspensión, caducidad o terminación de los contratos con los operadores zonales o con los concesionarios de espacios de televisión;</w:t>
      </w:r>
    </w:p>
    <w:p w14:paraId="29DAA619"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422D011" w14:textId="450870C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k)  Establecer las condiciones para que los canales regionales de los que hagan parte entidades territoriales de zonas de frontera puedan asociarse, en condiciones de reciprocidad y observando los acuerdos y tratados internacionales de integración y cooperación, con entidades territoriales del país vecino, para la prestación del servicio público de televisión;</w:t>
      </w:r>
    </w:p>
    <w:p w14:paraId="069504DB"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DE7EF85" w14:textId="6FDB4B45"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  Ejercer las demás funciones necesarias para el cumplimiento de sus objetivos, que no estén expresamente asignadas a otra dependencia de la misma.</w:t>
      </w:r>
    </w:p>
    <w:p w14:paraId="65DC905D"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599B31D3" w14:textId="0766FA84"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w:t>
      </w:r>
      <w:r w:rsidRPr="00B87AD7">
        <w:rPr>
          <w:rFonts w:ascii="Arial" w:hAnsi="Arial" w:cs="Arial"/>
          <w:sz w:val="22"/>
          <w:szCs w:val="22"/>
          <w:lang w:val="es-MX"/>
        </w:rPr>
        <w:t> Las decisiones de la Junta Directiva de la Comisión Nacional de Televisión se adoptarán bajo la forma de acuerdos, si son de carácter general, y de resoluciones, si son de carácter particular. Sus actos y decisiones serán tramitados según las normas generales del procedimiento administrativo, siguiendo los principios de igualdad, moralidad, eficacia, economía, celeridad y publicidad. Con los mismos deberá garantizarse a los operadores, concesionarios de espacios de televisión y contratistas de televisión regional, el ejercicio de la competencia en términos y condiciones de igualdad.</w:t>
      </w:r>
    </w:p>
    <w:p w14:paraId="31D35707"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3BE6630"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los estatutos se determinarán los actos que para su aprobación requieran del voto favorable de la mayoría cualificada de sus miembros.</w:t>
      </w:r>
    </w:p>
    <w:p w14:paraId="0A62ED39"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10335683" w14:textId="225DA288"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13. PROCEDIMIENTO ESPECIAL PARA LA ADOPCIÓN DE ACUERDOS.</w:t>
      </w:r>
      <w:bookmarkStart w:id="16" w:name="13"/>
      <w:bookmarkEnd w:id="16"/>
      <w:r w:rsidRPr="00B87AD7">
        <w:rPr>
          <w:rFonts w:ascii="Arial" w:hAnsi="Arial" w:cs="Arial"/>
          <w:sz w:val="22"/>
          <w:szCs w:val="22"/>
          <w:lang w:val="es-MX"/>
        </w:rPr>
        <w:t> </w:t>
      </w:r>
    </w:p>
    <w:p w14:paraId="1C8A98EA"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0C18FAC4" w14:textId="7D310834"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14. DIRECTOR DE LA JUNTA DIRECTIVA.</w:t>
      </w:r>
      <w:bookmarkStart w:id="17" w:name="14"/>
      <w:bookmarkEnd w:id="17"/>
      <w:r w:rsidRPr="00B87AD7">
        <w:rPr>
          <w:rFonts w:ascii="Arial" w:hAnsi="Arial" w:cs="Arial"/>
          <w:sz w:val="22"/>
          <w:szCs w:val="22"/>
          <w:lang w:val="es-MX"/>
        </w:rPr>
        <w:t> </w:t>
      </w:r>
    </w:p>
    <w:p w14:paraId="3558D5B2"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2C0AD2C0" w14:textId="5D14BA0F"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15. FUNCIONARIOS DE LA COMISIÓN NACIONAL DE TELEVISIÓN. </w:t>
      </w:r>
      <w:bookmarkStart w:id="18" w:name="15"/>
      <w:bookmarkEnd w:id="18"/>
    </w:p>
    <w:p w14:paraId="3643D55C"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635CFA72" w14:textId="7F32C55C"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16. PATRIMONIO.</w:t>
      </w:r>
      <w:bookmarkStart w:id="19" w:name="16"/>
      <w:bookmarkEnd w:id="19"/>
      <w:r w:rsidRPr="00B87AD7">
        <w:rPr>
          <w:rFonts w:ascii="Arial" w:hAnsi="Arial" w:cs="Arial"/>
          <w:sz w:val="22"/>
          <w:szCs w:val="22"/>
          <w:lang w:val="es-MX"/>
        </w:rPr>
        <w:t> </w:t>
      </w:r>
    </w:p>
    <w:p w14:paraId="0100C0F5"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14F72CCE" w14:textId="59CA5A8C"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17. DE LA PROMOCIÓN DE LA TELEVISIÓN PÚBLICA.</w:t>
      </w:r>
      <w:bookmarkStart w:id="20" w:name="17"/>
      <w:bookmarkEnd w:id="20"/>
      <w:r w:rsidRPr="00B87AD7">
        <w:rPr>
          <w:rFonts w:ascii="Arial" w:hAnsi="Arial" w:cs="Arial"/>
          <w:sz w:val="22"/>
          <w:szCs w:val="22"/>
          <w:lang w:val="es-MX"/>
        </w:rPr>
        <w:t> </w:t>
      </w:r>
    </w:p>
    <w:p w14:paraId="697E9E58" w14:textId="77777777" w:rsidR="00DC5ACD" w:rsidRPr="00B87AD7" w:rsidRDefault="00DC5ACD" w:rsidP="00DC5ACD">
      <w:pPr>
        <w:pStyle w:val="centrado"/>
        <w:spacing w:before="0" w:beforeAutospacing="0" w:after="0" w:afterAutospacing="0" w:line="270" w:lineRule="atLeast"/>
        <w:jc w:val="center"/>
        <w:rPr>
          <w:rFonts w:ascii="Arial" w:hAnsi="Arial" w:cs="Arial"/>
          <w:b/>
          <w:sz w:val="22"/>
          <w:szCs w:val="22"/>
          <w:lang w:val="es-MX"/>
        </w:rPr>
      </w:pPr>
    </w:p>
    <w:p w14:paraId="398D9490" w14:textId="0CE5A95D"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Fonts w:ascii="Arial" w:hAnsi="Arial" w:cs="Arial"/>
          <w:b/>
          <w:sz w:val="22"/>
          <w:szCs w:val="22"/>
          <w:lang w:val="es-MX"/>
        </w:rPr>
        <w:t>CAPÍTULO III</w:t>
      </w:r>
      <w:bookmarkStart w:id="21" w:name="CAPÍTULO_III-2"/>
      <w:bookmarkEnd w:id="21"/>
    </w:p>
    <w:p w14:paraId="07891A67" w14:textId="4DB79438" w:rsidR="009A1852" w:rsidRPr="00B87AD7" w:rsidRDefault="009A1852" w:rsidP="00DC5ACD">
      <w:pPr>
        <w:pStyle w:val="centrado"/>
        <w:spacing w:before="0" w:beforeAutospacing="0" w:after="0" w:afterAutospacing="0" w:line="270" w:lineRule="atLeast"/>
        <w:jc w:val="center"/>
        <w:rPr>
          <w:rStyle w:val="baj"/>
          <w:rFonts w:ascii="Arial" w:hAnsi="Arial" w:cs="Arial"/>
          <w:b/>
          <w:sz w:val="22"/>
          <w:szCs w:val="22"/>
          <w:lang w:val="es-MX"/>
        </w:rPr>
      </w:pPr>
      <w:r w:rsidRPr="00B87AD7">
        <w:rPr>
          <w:rStyle w:val="baj"/>
          <w:rFonts w:ascii="Arial" w:hAnsi="Arial" w:cs="Arial"/>
          <w:b/>
          <w:sz w:val="22"/>
          <w:szCs w:val="22"/>
          <w:lang w:val="es-MX"/>
        </w:rPr>
        <w:t>CLASIFICACIÓN DEL SERVICIO</w:t>
      </w:r>
    </w:p>
    <w:p w14:paraId="00D708FB" w14:textId="77777777" w:rsidR="00BE2A03" w:rsidRPr="00B87AD7" w:rsidRDefault="00BE2A03" w:rsidP="00DC5ACD">
      <w:pPr>
        <w:pStyle w:val="centrado"/>
        <w:spacing w:before="0" w:beforeAutospacing="0" w:after="0" w:afterAutospacing="0" w:line="270" w:lineRule="atLeast"/>
        <w:jc w:val="center"/>
        <w:rPr>
          <w:rFonts w:ascii="Arial" w:hAnsi="Arial" w:cs="Arial"/>
          <w:b/>
          <w:sz w:val="22"/>
          <w:szCs w:val="22"/>
          <w:lang w:val="es-MX"/>
        </w:rPr>
      </w:pPr>
    </w:p>
    <w:p w14:paraId="31C69CD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18. REGLA DE CLASIFICACIÓN.</w:t>
      </w:r>
      <w:bookmarkStart w:id="22" w:name="18"/>
      <w:bookmarkEnd w:id="22"/>
      <w:r w:rsidRPr="00B87AD7">
        <w:rPr>
          <w:rFonts w:ascii="Arial" w:hAnsi="Arial" w:cs="Arial"/>
          <w:sz w:val="22"/>
          <w:szCs w:val="22"/>
          <w:lang w:val="es-MX"/>
        </w:rPr>
        <w:t> El servicio de televisión se clasificará en función de los siguientes criterios:</w:t>
      </w:r>
    </w:p>
    <w:p w14:paraId="2B7B9928"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FAF5E1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 Tecnología principal de transmisión utilizada;</w:t>
      </w:r>
    </w:p>
    <w:p w14:paraId="45B94191"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F152DC4" w14:textId="77777777" w:rsidR="00DC5ACD"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b) Usuarios del servicio;</w:t>
      </w:r>
    </w:p>
    <w:p w14:paraId="1A89AD18"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2EC232FC"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c) Orientación general de la programación emitida;</w:t>
      </w:r>
    </w:p>
    <w:p w14:paraId="6B2AA90A"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5EA3C703"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d) Niveles de cubrimiento del servicio.</w:t>
      </w:r>
    </w:p>
    <w:p w14:paraId="4C16AAF6"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1CA97649"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lastRenderedPageBreak/>
        <w:t>PARÁGRAFO. </w:t>
      </w:r>
      <w:r w:rsidRPr="00B87AD7">
        <w:rPr>
          <w:rFonts w:ascii="Arial" w:hAnsi="Arial" w:cs="Arial"/>
          <w:sz w:val="22"/>
          <w:szCs w:val="22"/>
          <w:lang w:val="es-MX"/>
        </w:rPr>
        <w:t xml:space="preserve"> Cada servicio de televisión será objeto de clasificación por parte de la Comisión Nacional de Televisión según los criterios enunciados en este artículo. La entidad podrá establecer otros criterios de clasificación o clases diferentes, para mantener el sector actualizado con el desarrollo de los servicios y los avances tecnológicos.</w:t>
      </w:r>
    </w:p>
    <w:p w14:paraId="2C2B9CF9"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2031B6C1"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19. CLASIFICACIÓN DEL SERVICIO EN FUNCIÓN DE LA TECNOLOGÍA DE TRANSMISIÓN. </w:t>
      </w:r>
      <w:bookmarkStart w:id="23" w:name="19"/>
      <w:bookmarkEnd w:id="23"/>
      <w:r w:rsidRPr="00B87AD7">
        <w:rPr>
          <w:rFonts w:ascii="Arial" w:hAnsi="Arial" w:cs="Arial"/>
          <w:sz w:val="22"/>
          <w:szCs w:val="22"/>
          <w:lang w:val="es-MX"/>
        </w:rPr>
        <w:t>La clasificación en función de la tecnología atiende al medio utilizado para distribuir la señal de televisión al usuario del servicio. En tal sentido la autoridad clasificará el servicio en:</w:t>
      </w:r>
    </w:p>
    <w:p w14:paraId="2E3CC9BB"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D13C693"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 Televisión radiodifundida: es aquella en la que la señal de televisión llega al usuario desde la estación transmisora por medio del espectro electromagnético, propagándose sin guía artificial;</w:t>
      </w:r>
    </w:p>
    <w:p w14:paraId="2AB5E5B9"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F3AA87A"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b) Televisión cableada y cerrada: es aquella en la que la señal de televisión llega al usuario a través de un medio físico de distribución destinado exclusivamente a esta transmisión, o compartido para la prestación de otros servicios de telecomunicaciones de conformidad con las respectivas concesiones y las normas especiales que regulan la materia. No hacen parte de la televisión cableada, las redes internas de distribución colocadas en un inmueble a partir de una antena o punto de recepción;</w:t>
      </w:r>
    </w:p>
    <w:p w14:paraId="285E01A0"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9711E88" w14:textId="54803E94"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c) Televisión satelital: es aquella en la que la señal de televisión llega al usuario desde un satélite de distribución directa.</w:t>
      </w:r>
    </w:p>
    <w:p w14:paraId="56ED92DA"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43AD2537" w14:textId="14A55453"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w:t>
      </w:r>
      <w:r w:rsidRPr="00B87AD7">
        <w:rPr>
          <w:rFonts w:ascii="Arial" w:hAnsi="Arial" w:cs="Arial"/>
          <w:sz w:val="22"/>
          <w:szCs w:val="22"/>
          <w:lang w:val="es-MX"/>
        </w:rPr>
        <w:t xml:space="preserve"> Previo acuerdo entre las partes, los concesionarios del servicio de televisión podrán utilizar, de ser técnicamente posible las redes de telecomunicaciones y de energía eléctrica del Estado o de las empresas de servicios públicos domiciliarios, así como la infraestructura correspondiente a postes y ductos, para tender y conducir los cables necesarios para transportar y distribuir la señal de televisión al usuario del servicio.</w:t>
      </w:r>
    </w:p>
    <w:p w14:paraId="647998B4"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27E4168C"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El acuerdo a que alude el inciso anterior debe incluir las condiciones de utilización de las redes de infraestructura y el valor de compensación por el uso que de ellas hagan los concesionarios del servicio de televisión.</w:t>
      </w:r>
    </w:p>
    <w:p w14:paraId="7441B493"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7B962B1"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ningún caso el pago por el uso que trata este artículo podrá ser canjeado por ningún tipo de publicidad.</w:t>
      </w:r>
    </w:p>
    <w:p w14:paraId="3E0BDA5F"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7C53F9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El no pago de las sumas convenidas por el uso de la infraestructura de postes y ductos dará lugar a la pérdida del derecho al uso de las mismas, sin perjuicio de las multas que se pacten en el acuerdo.</w:t>
      </w:r>
    </w:p>
    <w:p w14:paraId="15252580"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D1C6854"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20. CLASIFICACIÓN DEL SERVICIO EN FUNCIÓN DE LOS USUARIOS.</w:t>
      </w:r>
      <w:bookmarkStart w:id="24" w:name="20"/>
      <w:bookmarkEnd w:id="24"/>
      <w:r w:rsidRPr="00B87AD7">
        <w:rPr>
          <w:rFonts w:ascii="Arial" w:hAnsi="Arial" w:cs="Arial"/>
          <w:sz w:val="22"/>
          <w:szCs w:val="22"/>
          <w:lang w:val="es-MX"/>
        </w:rPr>
        <w:t> La clasificación del servicio en función de los usuarios, atiende a la destinación de las señales emitidas. En tal sentido la Comisión clasificará el servicio en:</w:t>
      </w:r>
    </w:p>
    <w:p w14:paraId="55DB4DA2"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593E2800"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w:t>
      </w:r>
      <w:r w:rsidR="000F232F" w:rsidRPr="00B87AD7">
        <w:rPr>
          <w:rFonts w:ascii="Arial" w:hAnsi="Arial" w:cs="Arial"/>
          <w:sz w:val="22"/>
          <w:szCs w:val="22"/>
          <w:lang w:val="es-MX"/>
        </w:rPr>
        <w:t xml:space="preserve"> </w:t>
      </w:r>
      <w:r w:rsidRPr="00B87AD7">
        <w:rPr>
          <w:rFonts w:ascii="Arial" w:hAnsi="Arial" w:cs="Arial"/>
          <w:sz w:val="22"/>
          <w:szCs w:val="22"/>
          <w:lang w:val="es-MX"/>
        </w:rPr>
        <w:t xml:space="preserve">Televisión abierta: es aquella en la que la señal puede ser recibida libremente por cualquier persona ubicada en el área de servicio de la estación, sin perjuicio de que, de </w:t>
      </w:r>
      <w:r w:rsidRPr="00B87AD7">
        <w:rPr>
          <w:rFonts w:ascii="Arial" w:hAnsi="Arial" w:cs="Arial"/>
          <w:sz w:val="22"/>
          <w:szCs w:val="22"/>
          <w:lang w:val="es-MX"/>
        </w:rPr>
        <w:lastRenderedPageBreak/>
        <w:t>conformidad con las regulaciones que al respecto expida la Comisión Nacional de Televisión, determinados programas se destinen únicamente a determinados usuarios;</w:t>
      </w:r>
    </w:p>
    <w:p w14:paraId="40917446"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272666F7"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b) Televisión por suscripción: es aquella en la que la señal, independientemente de la tecnología de transmisión utilizada y con sujeción a un mismo régimen jurídico de prestación, está destinada a ser recibida únicamente por personas autorizadas para la recepción.</w:t>
      </w:r>
    </w:p>
    <w:p w14:paraId="0748DACA"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10FE2EAF"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21. CLASIFICACIÓN DEL SERVICIO EN FUNCIÓN DE LA ORIENTACIÓN GENERAL DE LA PROGRAMACIÓN. </w:t>
      </w:r>
      <w:bookmarkStart w:id="25" w:name="21"/>
      <w:bookmarkEnd w:id="25"/>
      <w:r w:rsidRPr="00B87AD7">
        <w:rPr>
          <w:rFonts w:ascii="Arial" w:hAnsi="Arial" w:cs="Arial"/>
          <w:sz w:val="22"/>
          <w:szCs w:val="22"/>
          <w:lang w:val="es-MX"/>
        </w:rPr>
        <w:t>De conformidad con la orientación general de la programación emitida, la Comisión Nacional de Televisión clasificará el servicio en:</w:t>
      </w:r>
    </w:p>
    <w:p w14:paraId="0251A501"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133B809"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 </w:t>
      </w:r>
      <w:r w:rsidRPr="00B87AD7">
        <w:rPr>
          <w:rStyle w:val="iaj"/>
          <w:rFonts w:ascii="Arial" w:hAnsi="Arial" w:cs="Arial"/>
          <w:i/>
          <w:iCs/>
          <w:sz w:val="22"/>
          <w:szCs w:val="22"/>
          <w:lang w:val="es-MX"/>
        </w:rPr>
        <w:t>Televisión comercial:</w:t>
      </w:r>
      <w:r w:rsidRPr="00B87AD7">
        <w:rPr>
          <w:rFonts w:ascii="Arial" w:hAnsi="Arial" w:cs="Arial"/>
          <w:sz w:val="22"/>
          <w:szCs w:val="22"/>
          <w:lang w:val="es-MX"/>
        </w:rPr>
        <w:t> es la programación destinada a la satisfacción de los hábitos y gustos de los televidentes, con ánimo de lucro, sin que esta clasificación excluya el propósito educativo, recreativo y cultural que debe orientar a toda televisión colombiana;</w:t>
      </w:r>
    </w:p>
    <w:p w14:paraId="0827EC3F"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7E9ECF20"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b) </w:t>
      </w:r>
      <w:r w:rsidRPr="00B87AD7">
        <w:rPr>
          <w:rStyle w:val="iaj"/>
          <w:rFonts w:ascii="Arial" w:hAnsi="Arial" w:cs="Arial"/>
          <w:i/>
          <w:iCs/>
          <w:sz w:val="22"/>
          <w:szCs w:val="22"/>
          <w:lang w:val="es-MX"/>
        </w:rPr>
        <w:t>Televisión de interés público, social, educativo y cultural</w:t>
      </w:r>
      <w:r w:rsidRPr="00B87AD7">
        <w:rPr>
          <w:rFonts w:ascii="Arial" w:hAnsi="Arial" w:cs="Arial"/>
          <w:sz w:val="22"/>
          <w:szCs w:val="22"/>
          <w:lang w:val="es-MX"/>
        </w:rPr>
        <w:t>: es aquella en la que la programación se orienta en general, a satisfacer las necesidades educativas y culturales de la audiencia.</w:t>
      </w:r>
    </w:p>
    <w:p w14:paraId="2D7CFF34"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2F573C0B"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todo caso, el Estado colombiano conservará la explotación de al menos un canal de cobertura nacional de televisión de interés público, social, educativo y cultural.</w:t>
      </w:r>
    </w:p>
    <w:p w14:paraId="40A736C8"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69ED66C1" w14:textId="22289C2F"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22. CLASIFICACIÓN DEL SERVICIO EN FUNCIÓN DE SU NIVEL DE CUBRIMIENTO.</w:t>
      </w:r>
      <w:bookmarkStart w:id="26" w:name="22"/>
      <w:bookmarkEnd w:id="26"/>
      <w:r w:rsidRPr="00B87AD7">
        <w:rPr>
          <w:rFonts w:ascii="Arial" w:hAnsi="Arial" w:cs="Arial"/>
          <w:sz w:val="22"/>
          <w:szCs w:val="22"/>
          <w:lang w:val="es-MX"/>
        </w:rPr>
        <w:t xml:space="preserve"> Clasificación del servicio en función de su nivel de cubrimiento. La Comisión Nacional de Televisión definirá, y clasificará el servicio así:</w:t>
      </w:r>
    </w:p>
    <w:p w14:paraId="538BDA9F"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374EDDCE"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1. Según el país de origen y destino de la señal:</w:t>
      </w:r>
    </w:p>
    <w:p w14:paraId="679FEBB8"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7D22E169"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a) Televisión Internacional.</w:t>
      </w:r>
      <w:r w:rsidRPr="00B87AD7">
        <w:rPr>
          <w:rFonts w:ascii="Arial" w:hAnsi="Arial" w:cs="Arial"/>
          <w:sz w:val="22"/>
          <w:szCs w:val="22"/>
          <w:lang w:val="es-MX"/>
        </w:rPr>
        <w:t> Se refiere a las señales de televisión que se originan fuera del territorio nacional y que pueden ser recibidas en Colombia o aquella que se origina en el país y que se puede recibir en otros países;</w:t>
      </w:r>
    </w:p>
    <w:p w14:paraId="3E2E64BE"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14DBA09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b) Televisión colombiana.</w:t>
      </w:r>
      <w:r w:rsidRPr="00B87AD7">
        <w:rPr>
          <w:rFonts w:ascii="Arial" w:hAnsi="Arial" w:cs="Arial"/>
          <w:sz w:val="22"/>
          <w:szCs w:val="22"/>
          <w:lang w:val="es-MX"/>
        </w:rPr>
        <w:t> Es aquella que se origina y recibe dentro del territorio nacional.</w:t>
      </w:r>
    </w:p>
    <w:p w14:paraId="48ABC8D2"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0143FA9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2. En razón de su nivel de cubrimiento territorial:</w:t>
      </w:r>
    </w:p>
    <w:p w14:paraId="27F0D4E3"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5D23C921"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a) Televisión nacional de operación pública.</w:t>
      </w:r>
      <w:r w:rsidRPr="00B87AD7">
        <w:rPr>
          <w:rFonts w:ascii="Arial" w:hAnsi="Arial" w:cs="Arial"/>
          <w:sz w:val="22"/>
          <w:szCs w:val="22"/>
          <w:lang w:val="es-MX"/>
        </w:rPr>
        <w:t>  Se refiere a las señales de televisión operadas por Inravisión o el ente público pertinente, autorizadas para cubrir todo el territorio nacional.</w:t>
      </w:r>
    </w:p>
    <w:p w14:paraId="40E7D2F7"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189512F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b) Televisión nacional de operación privada.</w:t>
      </w:r>
      <w:r w:rsidRPr="00B87AD7">
        <w:rPr>
          <w:rFonts w:ascii="Arial" w:hAnsi="Arial" w:cs="Arial"/>
          <w:sz w:val="22"/>
          <w:szCs w:val="22"/>
          <w:lang w:val="es-MX"/>
        </w:rPr>
        <w:t> Es aquella autorizada como alternativa privada y abierta al público para cubrir de manera permanente las necesidades del servicio y la prestación eficiente y competitiva del mismo en todo el territorio nacional;</w:t>
      </w:r>
    </w:p>
    <w:p w14:paraId="2A056147"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2B71A893"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c) Televisión regional.</w:t>
      </w:r>
      <w:r w:rsidRPr="00B87AD7">
        <w:rPr>
          <w:rFonts w:ascii="Arial" w:hAnsi="Arial" w:cs="Arial"/>
          <w:sz w:val="22"/>
          <w:szCs w:val="22"/>
          <w:lang w:val="es-MX"/>
        </w:rPr>
        <w:t> Es el servicio de televisión que cubre un área geográfica determinada, formada por el territorio del Distrito Capital o inferior al territorio nacional sin ser local;</w:t>
      </w:r>
    </w:p>
    <w:p w14:paraId="425CE9B1"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017E006C"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lastRenderedPageBreak/>
        <w:t>d) Televisión local.  </w:t>
      </w:r>
      <w:r w:rsidRPr="00B87AD7">
        <w:rPr>
          <w:rFonts w:ascii="Arial" w:hAnsi="Arial" w:cs="Arial"/>
          <w:sz w:val="22"/>
          <w:szCs w:val="22"/>
          <w:lang w:val="es-MX"/>
        </w:rPr>
        <w:t>Es el servicio de televisión prestado en un área geográfica continua, siempre y cuando ésta no supere el ámbito del mismo Municipio o Distrito, área Metropolitana, o Asociación de Municipios.</w:t>
      </w:r>
    </w:p>
    <w:p w14:paraId="59E2EFE5"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721A1B07"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e) Televisión comunitaria sin ánimo de lucro.</w:t>
      </w:r>
    </w:p>
    <w:p w14:paraId="6E8BC3FE"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02EAC93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1o.</w:t>
      </w:r>
      <w:r w:rsidRPr="00B87AD7">
        <w:rPr>
          <w:rFonts w:ascii="Arial" w:hAnsi="Arial" w:cs="Arial"/>
          <w:sz w:val="22"/>
          <w:szCs w:val="22"/>
          <w:lang w:val="es-MX"/>
        </w:rPr>
        <w:t> La Comisión Nacional de Televisión adjudicará mediante licitación pública las concesiones para la operación de las estaciones locales de televisión, de carácter privado, con ánimo de lucro. Lo anterior para todas las capitales de departamento y ciudades que superen los 100 mil habitantes. Para las ciudades de más de un (1) millón de habitantes la Comisión Nacional de Televisión determinará el número plural de estaciones locales de televisión de carácter privado con ánimo de lucro.</w:t>
      </w:r>
    </w:p>
    <w:p w14:paraId="0435B952"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1C1321B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2o.</w:t>
      </w:r>
      <w:r w:rsidRPr="00B87AD7">
        <w:rPr>
          <w:rFonts w:ascii="Arial" w:hAnsi="Arial" w:cs="Arial"/>
          <w:sz w:val="22"/>
          <w:szCs w:val="22"/>
          <w:lang w:val="es-MX"/>
        </w:rPr>
        <w:t> Las estaciones de televisión local con ánimo de lucro podrán encadenarse para transmitir la misma programación, según la reglamentación que para el efecto expida la Comisión Nacional de Televisión. En todo caso, el encadenamiento no podrá superar el 80% del tiempo de transmisión total.</w:t>
      </w:r>
    </w:p>
    <w:p w14:paraId="2500FFF4"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No </w:t>
      </w:r>
      <w:proofErr w:type="gramStart"/>
      <w:r w:rsidRPr="00B87AD7">
        <w:rPr>
          <w:rFonts w:ascii="Arial" w:hAnsi="Arial" w:cs="Arial"/>
          <w:sz w:val="22"/>
          <w:szCs w:val="22"/>
          <w:lang w:val="es-MX"/>
        </w:rPr>
        <w:t>obstante</w:t>
      </w:r>
      <w:proofErr w:type="gramEnd"/>
      <w:r w:rsidRPr="00B87AD7">
        <w:rPr>
          <w:rFonts w:ascii="Arial" w:hAnsi="Arial" w:cs="Arial"/>
          <w:sz w:val="22"/>
          <w:szCs w:val="22"/>
          <w:lang w:val="es-MX"/>
        </w:rPr>
        <w:t xml:space="preserve"> lo anterior, las estaciones locales de televisión privada con ánimo de lucro, podrán encadenarse a nivel regional para transmitir eventos cívicos, culturales o deportivos de carácter ocasional, sin que para ello tengan que tramitar previamente ninguna autorización de la Comisión Nacional de Televisión.</w:t>
      </w:r>
    </w:p>
    <w:p w14:paraId="3267EAC0"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57A5A54C" w14:textId="0AFC8168"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3o.</w:t>
      </w:r>
      <w:r w:rsidRPr="00B87AD7">
        <w:rPr>
          <w:rFonts w:ascii="Arial" w:hAnsi="Arial" w:cs="Arial"/>
          <w:sz w:val="22"/>
          <w:szCs w:val="22"/>
          <w:lang w:val="es-MX"/>
        </w:rPr>
        <w:t> Ninguna persona podrá por sí o por interpuesta persona, participar en la composición accionaria en más de una estación privada de televisión local, sin perjuicio de las demás limitaciones establecidas en la Ley 182 de 1995 en la presente ley.</w:t>
      </w:r>
    </w:p>
    <w:p w14:paraId="08C33921"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Quien participe en el capital de una estación local privada de televisión, no podrá participar en la prestación del servicio de televisión de los canales de operación pública o privada.</w:t>
      </w:r>
    </w:p>
    <w:p w14:paraId="1E94D977" w14:textId="77777777" w:rsidR="00AF37BA" w:rsidRDefault="00AF37BA" w:rsidP="00DC5ACD">
      <w:pPr>
        <w:pStyle w:val="centrado"/>
        <w:spacing w:before="0" w:beforeAutospacing="0" w:after="0" w:afterAutospacing="0" w:line="270" w:lineRule="atLeast"/>
        <w:jc w:val="center"/>
        <w:rPr>
          <w:rFonts w:ascii="Arial" w:hAnsi="Arial" w:cs="Arial"/>
          <w:b/>
          <w:sz w:val="22"/>
          <w:szCs w:val="22"/>
          <w:lang w:val="es-MX"/>
        </w:rPr>
      </w:pPr>
      <w:bookmarkStart w:id="27" w:name="TÍTULO_III"/>
    </w:p>
    <w:p w14:paraId="195C6DA7" w14:textId="16BE0EC6"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Fonts w:ascii="Arial" w:hAnsi="Arial" w:cs="Arial"/>
          <w:b/>
          <w:sz w:val="22"/>
          <w:szCs w:val="22"/>
          <w:lang w:val="es-MX"/>
        </w:rPr>
        <w:t>TÍTULO III</w:t>
      </w:r>
      <w:bookmarkEnd w:id="27"/>
    </w:p>
    <w:p w14:paraId="09E76BCC" w14:textId="6469A095" w:rsidR="009A1852" w:rsidRPr="00B87AD7" w:rsidRDefault="009A1852" w:rsidP="00DC5ACD">
      <w:pPr>
        <w:pStyle w:val="centrado"/>
        <w:spacing w:before="0" w:beforeAutospacing="0" w:after="0" w:afterAutospacing="0" w:line="270" w:lineRule="atLeast"/>
        <w:jc w:val="center"/>
        <w:rPr>
          <w:rStyle w:val="baj"/>
          <w:rFonts w:ascii="Arial" w:hAnsi="Arial" w:cs="Arial"/>
          <w:b/>
          <w:sz w:val="22"/>
          <w:szCs w:val="22"/>
          <w:lang w:val="es-MX"/>
        </w:rPr>
      </w:pPr>
      <w:r w:rsidRPr="00B87AD7">
        <w:rPr>
          <w:rStyle w:val="baj"/>
          <w:rFonts w:ascii="Arial" w:hAnsi="Arial" w:cs="Arial"/>
          <w:b/>
          <w:sz w:val="22"/>
          <w:szCs w:val="22"/>
          <w:lang w:val="es-MX"/>
        </w:rPr>
        <w:t>PRESTACIÓN DEL SERVICIO DE TELEVISIÓN</w:t>
      </w:r>
    </w:p>
    <w:p w14:paraId="7DB51A17" w14:textId="77777777" w:rsidR="00BE2A03" w:rsidRPr="00B87AD7" w:rsidRDefault="00BE2A03" w:rsidP="00DC5ACD">
      <w:pPr>
        <w:pStyle w:val="centrado"/>
        <w:spacing w:before="0" w:beforeAutospacing="0" w:after="0" w:afterAutospacing="0" w:line="270" w:lineRule="atLeast"/>
        <w:jc w:val="center"/>
        <w:rPr>
          <w:rFonts w:ascii="Arial" w:hAnsi="Arial" w:cs="Arial"/>
          <w:b/>
          <w:sz w:val="22"/>
          <w:szCs w:val="22"/>
          <w:lang w:val="es-MX"/>
        </w:rPr>
      </w:pPr>
    </w:p>
    <w:p w14:paraId="0E1F3992" w14:textId="4342560F"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Fonts w:ascii="Arial" w:hAnsi="Arial" w:cs="Arial"/>
          <w:b/>
          <w:sz w:val="22"/>
          <w:szCs w:val="22"/>
          <w:lang w:val="es-MX"/>
        </w:rPr>
        <w:t>CAPÍTULO I</w:t>
      </w:r>
      <w:bookmarkStart w:id="28" w:name="CAPÍTULO_I-3"/>
      <w:bookmarkEnd w:id="28"/>
    </w:p>
    <w:p w14:paraId="5EF03BF4" w14:textId="3AFC5758"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Style w:val="baj"/>
          <w:rFonts w:ascii="Arial" w:hAnsi="Arial" w:cs="Arial"/>
          <w:b/>
          <w:sz w:val="22"/>
          <w:szCs w:val="22"/>
          <w:lang w:val="es-MX"/>
        </w:rPr>
        <w:t>DEL ESPECTRO ELECTROMAGNÉTICO</w:t>
      </w:r>
    </w:p>
    <w:p w14:paraId="4138D608"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3C77DB4E" w14:textId="43009E13"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23. NATURALEZA JURÍDICA E INTERVENCIÓN EN EL ESPECTRO.</w:t>
      </w:r>
      <w:bookmarkStart w:id="29" w:name="23"/>
      <w:bookmarkEnd w:id="29"/>
      <w:r w:rsidRPr="00B87AD7">
        <w:rPr>
          <w:rFonts w:ascii="Arial" w:hAnsi="Arial" w:cs="Arial"/>
          <w:sz w:val="22"/>
          <w:szCs w:val="22"/>
          <w:lang w:val="es-MX"/>
        </w:rPr>
        <w:t> </w:t>
      </w:r>
    </w:p>
    <w:p w14:paraId="4BF2D562" w14:textId="77777777" w:rsidR="00AF37BA" w:rsidRDefault="00AF37BA" w:rsidP="00DC5ACD">
      <w:pPr>
        <w:pStyle w:val="NormalWeb"/>
        <w:spacing w:before="0" w:beforeAutospacing="0" w:after="0" w:afterAutospacing="0" w:line="270" w:lineRule="atLeast"/>
        <w:jc w:val="both"/>
        <w:rPr>
          <w:rFonts w:ascii="Arial" w:hAnsi="Arial" w:cs="Arial"/>
          <w:bCs/>
          <w:sz w:val="22"/>
          <w:szCs w:val="22"/>
          <w:lang w:val="es-MX"/>
        </w:rPr>
      </w:pPr>
    </w:p>
    <w:p w14:paraId="5D25167A" w14:textId="4F6760A1"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24. DE LA OCUPACIÓN ILEGAL DEL ESPECTRO.</w:t>
      </w:r>
      <w:bookmarkStart w:id="30" w:name="24"/>
      <w:bookmarkEnd w:id="30"/>
      <w:r w:rsidRPr="00B87AD7">
        <w:rPr>
          <w:rFonts w:ascii="Arial" w:hAnsi="Arial" w:cs="Arial"/>
          <w:sz w:val="22"/>
          <w:szCs w:val="22"/>
          <w:lang w:val="es-MX"/>
        </w:rPr>
        <w:t xml:space="preserve"> Cualquier servicio de televisión no autorizado por la Comisión Nacional de Televisión, o que opere frecuencias electromagnéticas sin la previa asignación por parte de dicho organismo, es considerado clandestino. La Junta Directiva de la Comisión procederá a suspenderlo y a decomisar los equipos sin perjuicio de las sanciones de orden civil, administrativo o penal a que hubiere lugar, conforme a las normas legales y reglamentarias vigentes.</w:t>
      </w:r>
    </w:p>
    <w:p w14:paraId="72DC29AC"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0337A62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Los equipos decomisados serán depositados en la Comisión Nacional de Televisión, la cual les dará la aplicación y destino que sea acorde con el objeto y funciones que desarrolla.</w:t>
      </w:r>
    </w:p>
    <w:p w14:paraId="08ED9A4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Para los efectos de lo dispuesto en el presente artículo, las autoridades de policía prestarán la colaboración que la Comisión Nacional de Televisión requiera.</w:t>
      </w:r>
    </w:p>
    <w:p w14:paraId="1E438E07"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20AC67EB"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lastRenderedPageBreak/>
        <w:t>Cuando sea necesario ingresar al sitio donde se efectúe la operación clandestina del servicio, el juez civil municipal decretará el allanamiento a que haya lugar</w:t>
      </w:r>
      <w:r w:rsidR="00A2024C" w:rsidRPr="00B87AD7">
        <w:rPr>
          <w:rFonts w:ascii="Arial" w:hAnsi="Arial" w:cs="Arial"/>
          <w:sz w:val="22"/>
          <w:szCs w:val="22"/>
          <w:lang w:val="es-MX"/>
        </w:rPr>
        <w:t>.</w:t>
      </w:r>
    </w:p>
    <w:p w14:paraId="111B749C"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6555326A"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25. DE LAS SEÑALES INCIDENTALES Y CODIFICADAS DE TELEVISIÓN Y DE LAS SANCIONES POR SU USO INDEBIDO.</w:t>
      </w:r>
      <w:bookmarkStart w:id="31" w:name="25"/>
      <w:bookmarkEnd w:id="31"/>
      <w:r w:rsidRPr="00B87AD7">
        <w:rPr>
          <w:rFonts w:ascii="Arial" w:hAnsi="Arial" w:cs="Arial"/>
          <w:sz w:val="22"/>
          <w:szCs w:val="22"/>
          <w:lang w:val="es-MX"/>
        </w:rPr>
        <w:t> Se entiende por señal incidental de televisión aquella que se transmite vía satélite y que esté destinada a ser recibida por el público en general de otro país, y cuya radiación puede ser captada en territorio colombiano sin que sea necesario el uso de equipos decodificadores.</w:t>
      </w:r>
    </w:p>
    <w:p w14:paraId="107BF560"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7E810C0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La recepción de señales incidentales de televisión es libre, siempre que esté destinada al disfrute exclusivamente privado o a fines sociales y comunitarios.</w:t>
      </w:r>
    </w:p>
    <w:p w14:paraId="37B79CE5"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A0ADF20"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Las señales incidentales, no podrán ser interrumpidas con comerciales, excepto los de origen.</w:t>
      </w:r>
    </w:p>
    <w:p w14:paraId="2E1E919D"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5C4F658" w14:textId="0052A03F"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Previa autorización y pago de los derechos de autor correspondientes, y en virtud de la concesión otorgada por ministerio de la ley o por la Comisión Nacional de Televisión, los operadores públicos, privados y comunitarios y los concesionarios de espacios de televisión, podrán recibir y distribuir señales codificadas.</w:t>
      </w:r>
    </w:p>
    <w:p w14:paraId="7CDA33E0"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502B84A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Cualquier otra persona natural o jurídica que efectúe la recepción y distribución a que se refiere el inciso anterior con transgresión de lo dispuesto en el mismo, se considerará infractor y prestatario de un servicio clandestino y como tal estará sujeto a las sanciones que establece el artículo anterior.</w:t>
      </w:r>
    </w:p>
    <w:p w14:paraId="308CF015"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29E3214F"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Las empresas que actualmente presten los servicios de recepción y distribución de señales satelitales se someterán, so pena de las sanciones correspondientes a lo dispuesto en este artículo.</w:t>
      </w:r>
    </w:p>
    <w:p w14:paraId="098198B6"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4BCC3CC2" w14:textId="5A0511E9"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w:t>
      </w:r>
      <w:r w:rsidRPr="00B87AD7">
        <w:rPr>
          <w:rFonts w:ascii="Arial" w:hAnsi="Arial" w:cs="Arial"/>
          <w:sz w:val="22"/>
          <w:szCs w:val="22"/>
          <w:lang w:val="es-MX"/>
        </w:rPr>
        <w:t>Con el propósito de garantizar lo dispuesto en este artículo y el anterior, quienes estén distribuyendo señales incidentales deberán inscribirse ante la Comisión Nacional de Televisión y obtener la autorización para continuar con dicha distribución, mediante acto administrativo de la Comisión, para lo cual tienen un plazo de seis meses.</w:t>
      </w:r>
    </w:p>
    <w:p w14:paraId="0F8CF156"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7543B29E"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el acto de autorización, la Comisión Nacional de Televisión determinará las áreas geográficas del municipio o distrito en las que puede efectuarse la distribución de la señal incidental. Quien sea titular de un área no puede serlo de otra.</w:t>
      </w:r>
    </w:p>
    <w:p w14:paraId="412856ED"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39BA1EE" w14:textId="2D1333FB"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La Comisión establecerá también las demás condiciones en que puede efectuarse la distribución de la señal.</w:t>
      </w:r>
    </w:p>
    <w:p w14:paraId="54BDDF73"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44A00D83"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26. DE LA RECEPCIÓN DIRECTA DE SEÑALES VÍA SATÉLITE</w:t>
      </w:r>
      <w:r w:rsidR="00A2024C" w:rsidRPr="00B87AD7">
        <w:rPr>
          <w:rFonts w:ascii="Arial" w:hAnsi="Arial" w:cs="Arial"/>
          <w:bCs/>
          <w:sz w:val="22"/>
          <w:szCs w:val="22"/>
          <w:lang w:val="es-MX"/>
        </w:rPr>
        <w:t xml:space="preserve">. </w:t>
      </w:r>
      <w:r w:rsidRPr="00B87AD7">
        <w:rPr>
          <w:rFonts w:ascii="Arial" w:hAnsi="Arial" w:cs="Arial"/>
          <w:sz w:val="22"/>
          <w:szCs w:val="22"/>
          <w:lang w:val="es-MX"/>
        </w:rPr>
        <w:t>Los operadores, contratistas y concesionarios del servicio podrán recibir directamente y decodificar señales de televisión vía satélite, siempre que cumplan con las disposiciones relacionadas con los derechos de uso y redistribución de las mismas y con las normas que expida la Comisión Nacional de Televisión sobre el recurso satelital.</w:t>
      </w:r>
    </w:p>
    <w:p w14:paraId="4B334390"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08B3D783" w14:textId="09BD2A5A"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27. REGISTRO DE FRECUENCIAS.</w:t>
      </w:r>
      <w:bookmarkStart w:id="32" w:name="27"/>
      <w:bookmarkEnd w:id="32"/>
      <w:r w:rsidRPr="00B87AD7">
        <w:rPr>
          <w:rFonts w:ascii="Arial" w:hAnsi="Arial" w:cs="Arial"/>
          <w:sz w:val="22"/>
          <w:szCs w:val="22"/>
          <w:lang w:val="es-MX"/>
        </w:rPr>
        <w:t> </w:t>
      </w:r>
    </w:p>
    <w:p w14:paraId="765F7B27"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8047AB5" w14:textId="390E844E"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28. DEL REORDENAMIENTO DEL ESPECTRO.</w:t>
      </w:r>
      <w:bookmarkStart w:id="33" w:name="28"/>
      <w:bookmarkEnd w:id="33"/>
      <w:r w:rsidRPr="00B87AD7">
        <w:rPr>
          <w:rFonts w:ascii="Arial" w:hAnsi="Arial" w:cs="Arial"/>
          <w:sz w:val="22"/>
          <w:szCs w:val="22"/>
          <w:lang w:val="es-MX"/>
        </w:rPr>
        <w:t> </w:t>
      </w:r>
    </w:p>
    <w:p w14:paraId="040DDD0D"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6EE44F30" w14:textId="7DAF9A04"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Fonts w:ascii="Arial" w:hAnsi="Arial" w:cs="Arial"/>
          <w:b/>
          <w:sz w:val="22"/>
          <w:szCs w:val="22"/>
          <w:lang w:val="es-MX"/>
        </w:rPr>
        <w:t>CAPÍTULO II</w:t>
      </w:r>
      <w:bookmarkStart w:id="34" w:name="CAPÍTULO_II-3"/>
      <w:bookmarkEnd w:id="34"/>
    </w:p>
    <w:p w14:paraId="47BED1AF" w14:textId="737CD356"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Style w:val="baj"/>
          <w:rFonts w:ascii="Arial" w:hAnsi="Arial" w:cs="Arial"/>
          <w:b/>
          <w:sz w:val="22"/>
          <w:szCs w:val="22"/>
          <w:lang w:val="es-MX"/>
        </w:rPr>
        <w:t>DEL CONTENIDO DE LA TELEVISIÓN</w:t>
      </w:r>
    </w:p>
    <w:p w14:paraId="7E7EFA1E"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684E3F0A"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29. LIBERTAD DE OPERACION, EXPRESIÓN Y DIFUSIÓN. </w:t>
      </w:r>
      <w:bookmarkStart w:id="35" w:name="29"/>
      <w:bookmarkEnd w:id="35"/>
      <w:r w:rsidRPr="00B87AD7">
        <w:rPr>
          <w:rFonts w:ascii="Arial" w:hAnsi="Arial" w:cs="Arial"/>
          <w:sz w:val="22"/>
          <w:szCs w:val="22"/>
          <w:lang w:val="es-MX"/>
        </w:rPr>
        <w:t>El derecho de operar y explotar medios masivos de televisión debe ser autorizado por el Estado, y depender de las posibilidades del espectro electromagnético, de las necesidades del servicio y de la prestación eficiente y competitiva del mismo. Otorgada la concesión, el operador o el concesionario de espacios de televisión harán uso de la misma, sin permisos o autorizaciones previas. En todo caso, el servicio estará sujeto a la intervención, dirección, vigilancia y control de la Comisión Nacional de Televisión.</w:t>
      </w:r>
    </w:p>
    <w:p w14:paraId="1CD56370"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1547C61" w14:textId="13FD2D74"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Salvo lo dispuesto en la Constitución y la ley, es libre la expresión y difusión de los contenidos de la programación y de la publicidad en el servicio de televisión, los cuales no serán objeto de censura ni control previo. Sin embargo, los mismos podrán ser clasificados y regulados por parte de la Comisión Nacional de Televisión, con miras a promover su calidad, garantizar el cumplimiento de los fines y principios que rigen el servicio público de televisión, protegen a la familia, a los grupos vulnerables de la población, en especial los niños y jóvenes, para garantizar su desarrollo armónico e integral y fomentar la producción colombiana. En especial, la Comisión Nacional de Televisión, expedirá regulaciones tendientes a evitar las prácticas monopolísticas o de exclusividad con los derechos de transmisión de eventos de interés para la comunidad y podrá calificarlos como tales, con el fin de que puedan ser transmitidos por todos los operadores del servicio en igualdad de condiciones.</w:t>
      </w:r>
    </w:p>
    <w:p w14:paraId="61347405"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453DB67"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La Comisión Nacional de Televisión reglamentará y velará por el establecimiento y difusión de franjas u horarios en los que deba transmitirse programación apta para niños o de carácter familiar.</w:t>
      </w:r>
    </w:p>
    <w:p w14:paraId="1014D45D"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0A23B461" w14:textId="22E5E6BC"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Los operadores, concesionarios del servicio de televisión y contratistas de televisión regional darán cumplimiento a lo dispuesto en la ley sobre derechos de autor. Las autoridades protegerán a sus titulares y atenderán las peticiones o acciones judiciales que éstos les formulen cuando se transgredan o amenacen los mismos.</w:t>
      </w:r>
    </w:p>
    <w:p w14:paraId="68D177D0"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16CB906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w:t>
      </w:r>
      <w:r w:rsidRPr="00B87AD7">
        <w:rPr>
          <w:rFonts w:ascii="Arial" w:hAnsi="Arial" w:cs="Arial"/>
          <w:sz w:val="22"/>
          <w:szCs w:val="22"/>
          <w:lang w:val="es-MX"/>
        </w:rPr>
        <w:t xml:space="preserve"> Todos los canales nacionales, regionales, zonales y locales deberán anteponer a la transmisión de sus programas un aviso en donde se indique en forma escrita y oral la edad promedio apta para ver dicho programa, anunciando igualmente si contiene o no violencia y a su vez la existencia de escenas sexuales para público adulto, esto con el objetivo de brindar un mejor servicio a los televidentes en la orientación de la programación.</w:t>
      </w:r>
    </w:p>
    <w:p w14:paraId="5D36B00B" w14:textId="77777777" w:rsidR="00AF37BA" w:rsidRDefault="00AF37BA" w:rsidP="00DC5ACD">
      <w:pPr>
        <w:pStyle w:val="NormalWeb"/>
        <w:spacing w:before="0" w:beforeAutospacing="0" w:after="0" w:afterAutospacing="0" w:line="270" w:lineRule="atLeast"/>
        <w:jc w:val="both"/>
        <w:rPr>
          <w:rFonts w:ascii="Arial" w:hAnsi="Arial" w:cs="Arial"/>
          <w:bCs/>
          <w:sz w:val="22"/>
          <w:szCs w:val="22"/>
          <w:lang w:val="es-MX"/>
        </w:rPr>
      </w:pPr>
    </w:p>
    <w:p w14:paraId="1A6EBA59" w14:textId="3DF0E2B9"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30. DERECHO A LA RECTIFICACIÓN</w:t>
      </w:r>
      <w:r w:rsidR="00B87AD7" w:rsidRPr="00B87AD7">
        <w:rPr>
          <w:rFonts w:ascii="Arial" w:hAnsi="Arial" w:cs="Arial"/>
          <w:sz w:val="22"/>
          <w:szCs w:val="22"/>
          <w:lang w:val="es-MX"/>
        </w:rPr>
        <w:t>.</w:t>
      </w:r>
      <w:r w:rsidRPr="00B87AD7">
        <w:rPr>
          <w:rFonts w:ascii="Arial" w:hAnsi="Arial" w:cs="Arial"/>
          <w:sz w:val="22"/>
          <w:szCs w:val="22"/>
          <w:lang w:val="es-MX"/>
        </w:rPr>
        <w:t xml:space="preserve"> El Estado garantiza el derecho a la rectificación, en virtud del cual, a toda persona natural o jurídica o grupo de personas se les consagra el derecho inmediato del mismo, cuando se vean afectadas públicamente en su buen nombre u otros derechos e intereses por informaciones que el afectado considere inexactas, injuriosas o falsas transmitidas en programas de televisión cuya divulgación pueda perjudicarlo.</w:t>
      </w:r>
    </w:p>
    <w:p w14:paraId="24EFAB65"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98F0AF9"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Podrán ejercer o ejecutar el derecho a la rectificación el afectado o perjudicado o su representante legal si hubiera fallecido el afectado, sus herederos o los representantes de éstos, de conformidad con las siguientes normas:</w:t>
      </w:r>
    </w:p>
    <w:p w14:paraId="1FA4BEA9"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0E3328D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1. Dentro de los diez (10) días hábiles siguientes a la transmisión del programa donde se originó el mensaje motivo de la rectificación, salvo fuerza mayor, el afectado solicitará por escrito la rectificación ante el director o responsable del programa, para que se pronuncie al respecto; éste dispondrá de un término improrrogable de siete (7) días hábiles contados a partir de la fecha de la solicitud para hacer las rectificaciones a que hubiere lugar. El afectado elegirá la fecha para la rectificación en el mismo espacio y hora en que se realizó la transmisión del programa motivo de la rectificación. En la rectificación el </w:t>
      </w:r>
      <w:proofErr w:type="gramStart"/>
      <w:r w:rsidRPr="00B87AD7">
        <w:rPr>
          <w:rFonts w:ascii="Arial" w:hAnsi="Arial" w:cs="Arial"/>
          <w:sz w:val="22"/>
          <w:szCs w:val="22"/>
          <w:lang w:val="es-MX"/>
        </w:rPr>
        <w:t>Director</w:t>
      </w:r>
      <w:proofErr w:type="gramEnd"/>
      <w:r w:rsidRPr="00B87AD7">
        <w:rPr>
          <w:rFonts w:ascii="Arial" w:hAnsi="Arial" w:cs="Arial"/>
          <w:sz w:val="22"/>
          <w:szCs w:val="22"/>
          <w:lang w:val="es-MX"/>
        </w:rPr>
        <w:t xml:space="preserve"> o responsable del programa no podrá adicionar declaraciones ni comentarios ni otros temas que tengan que ver con el contenido de la rectificación.</w:t>
      </w:r>
    </w:p>
    <w:p w14:paraId="5BB1C872"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E63942E" w14:textId="61F8BBE0"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2. En caso de negativa a la solicitud de rectificación, o si el responsable del programa no resuelve dentro del término señalado en el numeral anterior, el medio tendrá la obligación de justificar su decisión dentro de los tres (3) días hábiles siguientes a través de un escrito dirigido al afectado acompañado de las pruebas que respalden su información. </w:t>
      </w:r>
      <w:r w:rsidRPr="00B87AD7">
        <w:rPr>
          <w:rStyle w:val="baj"/>
          <w:rFonts w:ascii="Arial" w:hAnsi="Arial" w:cs="Arial"/>
          <w:bCs/>
          <w:sz w:val="22"/>
          <w:szCs w:val="22"/>
          <w:lang w:val="es-MX"/>
        </w:rPr>
        <w:t>El afectado podrá presentar inmediatamente su reclamo ante la Junta Directiva de la Comisión Nacional de Televisión, la cual decidirá definitivamente dentro de un término de tres (3) días hábiles</w:t>
      </w:r>
      <w:r w:rsidRPr="00B87AD7">
        <w:rPr>
          <w:rFonts w:ascii="Arial" w:hAnsi="Arial" w:cs="Arial"/>
          <w:sz w:val="22"/>
          <w:szCs w:val="22"/>
          <w:lang w:val="es-MX"/>
        </w:rPr>
        <w:t>. Lo anterior sin perjuicio de las acciones judiciales a que pueda haber lugar.</w:t>
      </w:r>
    </w:p>
    <w:p w14:paraId="5D388F96"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5DE95664" w14:textId="1E4C5904"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No </w:t>
      </w:r>
      <w:proofErr w:type="gramStart"/>
      <w:r w:rsidRPr="00B87AD7">
        <w:rPr>
          <w:rFonts w:ascii="Arial" w:hAnsi="Arial" w:cs="Arial"/>
          <w:sz w:val="22"/>
          <w:szCs w:val="22"/>
          <w:lang w:val="es-MX"/>
        </w:rPr>
        <w:t>obstante</w:t>
      </w:r>
      <w:proofErr w:type="gramEnd"/>
      <w:r w:rsidRPr="00B87AD7">
        <w:rPr>
          <w:rFonts w:ascii="Arial" w:hAnsi="Arial" w:cs="Arial"/>
          <w:sz w:val="22"/>
          <w:szCs w:val="22"/>
          <w:lang w:val="es-MX"/>
        </w:rPr>
        <w:t xml:space="preserve"> lo anterior, se garantizan el secreto profesional y la reserva de las fuentes de información previstas en la Ley 51 de 1975, artículo 11. </w:t>
      </w:r>
      <w:r w:rsidRPr="00B87AD7">
        <w:rPr>
          <w:rStyle w:val="baj"/>
          <w:rFonts w:ascii="Arial" w:hAnsi="Arial" w:cs="Arial"/>
          <w:bCs/>
          <w:sz w:val="22"/>
          <w:szCs w:val="22"/>
          <w:lang w:val="es-MX"/>
        </w:rPr>
        <w:t>En este caso, no podrá solicitarse la valoración del testimonio de persona no identificada.</w:t>
      </w:r>
    </w:p>
    <w:p w14:paraId="5BA41F8E"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25B73A3" w14:textId="71FFC3B8"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3. Si recibida la solicitud de rectificación no se produjese pronunciamiento tanto del responsable de la información o director del programa controvertido, </w:t>
      </w:r>
      <w:r w:rsidRPr="00B87AD7">
        <w:rPr>
          <w:rStyle w:val="baj"/>
          <w:rFonts w:ascii="Arial" w:hAnsi="Arial" w:cs="Arial"/>
          <w:bCs/>
          <w:sz w:val="22"/>
          <w:szCs w:val="22"/>
          <w:lang w:val="es-MX"/>
        </w:rPr>
        <w:t>como de la Junta Directiva de la Comisión Nacional de Televisión</w:t>
      </w:r>
      <w:r w:rsidRPr="00B87AD7">
        <w:rPr>
          <w:rFonts w:ascii="Arial" w:hAnsi="Arial" w:cs="Arial"/>
          <w:sz w:val="22"/>
          <w:szCs w:val="22"/>
          <w:lang w:val="es-MX"/>
        </w:rPr>
        <w:t>, la solicitud se entenderá como aceptada, para efectos de cumplir con la rectificación.</w:t>
      </w:r>
    </w:p>
    <w:p w14:paraId="49700104"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8E3D74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4. El derecho a la rectificación se garantizará en los programas en que se transmitan informaciones inexactas, injuriosas, o falsas, o que lesionan la honra, el buen nombre u otros derechos.</w:t>
      </w:r>
    </w:p>
    <w:p w14:paraId="07C5F2E5"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5003EE97" w14:textId="5EF60ACB"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1o. </w:t>
      </w:r>
      <w:r w:rsidR="00B87AD7" w:rsidRPr="00B87AD7">
        <w:rPr>
          <w:rFonts w:ascii="Arial" w:hAnsi="Arial" w:cs="Arial"/>
          <w:sz w:val="22"/>
          <w:szCs w:val="22"/>
          <w:lang w:val="es-MX"/>
        </w:rPr>
        <w:t>Inexequible</w:t>
      </w:r>
    </w:p>
    <w:p w14:paraId="41E507EC" w14:textId="77777777" w:rsidR="00DC5ACD" w:rsidRPr="00B87AD7" w:rsidRDefault="00DC5ACD" w:rsidP="00DC5ACD">
      <w:pPr>
        <w:pStyle w:val="NormalWeb"/>
        <w:spacing w:before="0" w:beforeAutospacing="0" w:after="0" w:afterAutospacing="0" w:line="270" w:lineRule="atLeast"/>
        <w:jc w:val="both"/>
        <w:rPr>
          <w:rStyle w:val="baj"/>
          <w:rFonts w:ascii="Arial" w:hAnsi="Arial" w:cs="Arial"/>
          <w:bCs/>
          <w:sz w:val="22"/>
          <w:szCs w:val="22"/>
          <w:lang w:val="es-MX"/>
        </w:rPr>
      </w:pPr>
    </w:p>
    <w:p w14:paraId="0A6DC640" w14:textId="2B78E979"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2o.</w:t>
      </w:r>
      <w:r w:rsidRPr="00B87AD7">
        <w:rPr>
          <w:rFonts w:ascii="Arial" w:hAnsi="Arial" w:cs="Arial"/>
          <w:sz w:val="22"/>
          <w:szCs w:val="22"/>
          <w:lang w:val="es-MX"/>
        </w:rPr>
        <w:t> </w:t>
      </w:r>
      <w:r w:rsidR="00B87AD7" w:rsidRPr="00B87AD7">
        <w:rPr>
          <w:rFonts w:ascii="Arial" w:hAnsi="Arial" w:cs="Arial"/>
          <w:sz w:val="22"/>
          <w:szCs w:val="22"/>
          <w:lang w:val="es-MX"/>
        </w:rPr>
        <w:t>Inexequible</w:t>
      </w:r>
    </w:p>
    <w:p w14:paraId="3DE458AF"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305B2CBD"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31. ESPACIOS PARA PARTIDOS O MOVIMIENTOS POLÍTICOS.</w:t>
      </w:r>
      <w:bookmarkStart w:id="36" w:name="31"/>
      <w:bookmarkEnd w:id="36"/>
      <w:r w:rsidRPr="00B87AD7">
        <w:rPr>
          <w:rFonts w:ascii="Arial" w:hAnsi="Arial" w:cs="Arial"/>
          <w:sz w:val="22"/>
          <w:szCs w:val="22"/>
          <w:lang w:val="es-MX"/>
        </w:rPr>
        <w:t>  Los partidos y movimientos políticos con personería jurídica y reconocimiento de la Autoridad Electoral, tendrán acceso a la utilización de los servicios de televisión operados por el Estado, en los términos que determinen las leyes y reglamentos que expida la Comisión Nacional de Televisión y el Consejo Nacional Electoral.</w:t>
      </w:r>
    </w:p>
    <w:p w14:paraId="34D01DEF"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2F193A68" w14:textId="49639DA5"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lastRenderedPageBreak/>
        <w:t>ARTÍCULO 32. ACCESO DEL GOBIERNO NACIONAL A LOS CANALES DE TELEVISIÓN. </w:t>
      </w:r>
      <w:bookmarkStart w:id="37" w:name="32"/>
      <w:bookmarkEnd w:id="37"/>
      <w:r w:rsidRPr="00B87AD7">
        <w:rPr>
          <w:rFonts w:ascii="Arial" w:hAnsi="Arial" w:cs="Arial"/>
          <w:sz w:val="22"/>
          <w:szCs w:val="22"/>
          <w:lang w:val="es-MX"/>
        </w:rPr>
        <w:t xml:space="preserve">El </w:t>
      </w:r>
      <w:proofErr w:type="gramStart"/>
      <w:r w:rsidRPr="00B87AD7">
        <w:rPr>
          <w:rFonts w:ascii="Arial" w:hAnsi="Arial" w:cs="Arial"/>
          <w:sz w:val="22"/>
          <w:szCs w:val="22"/>
          <w:lang w:val="es-MX"/>
        </w:rPr>
        <w:t>Presidente</w:t>
      </w:r>
      <w:proofErr w:type="gramEnd"/>
      <w:r w:rsidRPr="00B87AD7">
        <w:rPr>
          <w:rFonts w:ascii="Arial" w:hAnsi="Arial" w:cs="Arial"/>
          <w:sz w:val="22"/>
          <w:szCs w:val="22"/>
          <w:lang w:val="es-MX"/>
        </w:rPr>
        <w:t xml:space="preserve"> de la República podrá utilizar, para dirigirse al país, los servicios de televisión, en cualquier momento </w:t>
      </w:r>
      <w:r w:rsidRPr="00B87AD7">
        <w:rPr>
          <w:rStyle w:val="baj"/>
          <w:rFonts w:ascii="Arial" w:hAnsi="Arial" w:cs="Arial"/>
          <w:bCs/>
          <w:sz w:val="22"/>
          <w:szCs w:val="22"/>
          <w:lang w:val="es-MX"/>
        </w:rPr>
        <w:t>y sin ninguna limitación</w:t>
      </w:r>
      <w:r w:rsidRPr="00B87AD7">
        <w:rPr>
          <w:rFonts w:ascii="Arial" w:hAnsi="Arial" w:cs="Arial"/>
          <w:sz w:val="22"/>
          <w:szCs w:val="22"/>
          <w:lang w:val="es-MX"/>
        </w:rPr>
        <w:t>.</w:t>
      </w:r>
    </w:p>
    <w:p w14:paraId="75E286CA"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0E59D983"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El </w:t>
      </w:r>
      <w:proofErr w:type="gramStart"/>
      <w:r w:rsidRPr="00B87AD7">
        <w:rPr>
          <w:rFonts w:ascii="Arial" w:hAnsi="Arial" w:cs="Arial"/>
          <w:sz w:val="22"/>
          <w:szCs w:val="22"/>
          <w:lang w:val="es-MX"/>
        </w:rPr>
        <w:t>Vicepresidente</w:t>
      </w:r>
      <w:proofErr w:type="gramEnd"/>
      <w:r w:rsidRPr="00B87AD7">
        <w:rPr>
          <w:rFonts w:ascii="Arial" w:hAnsi="Arial" w:cs="Arial"/>
          <w:sz w:val="22"/>
          <w:szCs w:val="22"/>
          <w:lang w:val="es-MX"/>
        </w:rPr>
        <w:t xml:space="preserve">, los Ministros del Despacho y otros funcionarios públicos podrán utilizar con autorización del Presidente de la República, el Canal de Interés Público. </w:t>
      </w:r>
      <w:proofErr w:type="gramStart"/>
      <w:r w:rsidRPr="00B87AD7">
        <w:rPr>
          <w:rFonts w:ascii="Arial" w:hAnsi="Arial" w:cs="Arial"/>
          <w:sz w:val="22"/>
          <w:szCs w:val="22"/>
          <w:lang w:val="es-MX"/>
        </w:rPr>
        <w:t>Igualmente</w:t>
      </w:r>
      <w:proofErr w:type="gramEnd"/>
      <w:r w:rsidRPr="00B87AD7">
        <w:rPr>
          <w:rFonts w:ascii="Arial" w:hAnsi="Arial" w:cs="Arial"/>
          <w:sz w:val="22"/>
          <w:szCs w:val="22"/>
          <w:lang w:val="es-MX"/>
        </w:rPr>
        <w:t xml:space="preserve"> el Congreso de la República, la Rama Judicial y organismos de control, conforme a la reglamentación que expida para tal efecto la Comisión Nacional de Televisión.</w:t>
      </w:r>
    </w:p>
    <w:p w14:paraId="27FA403F"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67F7991"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w:t>
      </w:r>
      <w:r w:rsidRPr="00B87AD7">
        <w:rPr>
          <w:rFonts w:ascii="Arial" w:hAnsi="Arial" w:cs="Arial"/>
          <w:sz w:val="22"/>
          <w:szCs w:val="22"/>
          <w:lang w:val="es-MX"/>
        </w:rPr>
        <w:t xml:space="preserve"> Cuando las plenarias de Senado o Cámara de Representantes consideren que un debate en la plenaria o en cualquiera de sus comisiones es de interés público, a través de proposición aprobada en las plenarias, solicitará a Inravisión la transmisión del mismo, a través de la cadena de interés público.</w:t>
      </w:r>
      <w:r w:rsidR="00DC5ACD" w:rsidRPr="00B87AD7">
        <w:rPr>
          <w:rFonts w:ascii="Arial" w:hAnsi="Arial" w:cs="Arial"/>
          <w:sz w:val="22"/>
          <w:szCs w:val="22"/>
          <w:lang w:val="es-MX"/>
        </w:rPr>
        <w:t>}</w:t>
      </w:r>
    </w:p>
    <w:p w14:paraId="236790DC"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572D11F3" w14:textId="5B7A1708"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33. PROGRAMACIÓN NACIONAL.</w:t>
      </w:r>
      <w:bookmarkStart w:id="38" w:name="33"/>
      <w:bookmarkEnd w:id="38"/>
      <w:r w:rsidRPr="00B87AD7">
        <w:rPr>
          <w:rFonts w:ascii="Arial" w:hAnsi="Arial" w:cs="Arial"/>
          <w:sz w:val="22"/>
          <w:szCs w:val="22"/>
          <w:lang w:val="es-MX"/>
        </w:rPr>
        <w:t xml:space="preserve"> Cada operador de televisión abierta y concesionario de espacios en los canales de cubrimiento nacional, deberá cumplir trimestralmente los siguientes porcentajes mínimos de programación de producción nacional:</w:t>
      </w:r>
    </w:p>
    <w:p w14:paraId="771682CC"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5A4BF0D" w14:textId="7C2B0BA2"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 Canales nacionales</w:t>
      </w:r>
    </w:p>
    <w:p w14:paraId="1A6A52CB"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0C4221C7"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De las 19:00 horas a las 22:30 horas (triple A), el 70% de la programación será producción nacional.</w:t>
      </w:r>
    </w:p>
    <w:p w14:paraId="601690C7"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5CBD190E"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De las 22:30 horas a las 24:00 horas, el 50% de la programación será de producción nacional.</w:t>
      </w:r>
    </w:p>
    <w:p w14:paraId="5D77041A"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9E5475E"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De las 00:00 horas a las 10:00 horas, el 100% de la programación será libre.</w:t>
      </w:r>
    </w:p>
    <w:p w14:paraId="2BEFA689"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23D490E4"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De las 10:00 horas a las 19:00 horas el 50% será programación de producción nacional.</w:t>
      </w:r>
    </w:p>
    <w:p w14:paraId="2CC73A5E"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w:t>
      </w:r>
      <w:r w:rsidRPr="00B87AD7">
        <w:rPr>
          <w:rFonts w:ascii="Arial" w:hAnsi="Arial" w:cs="Arial"/>
          <w:sz w:val="22"/>
          <w:szCs w:val="22"/>
          <w:lang w:val="es-MX"/>
        </w:rPr>
        <w:t> En sábados, domingos y festivos el porcentaje de producción nacional será mínimo del 50% en horario triple A;</w:t>
      </w:r>
    </w:p>
    <w:p w14:paraId="7217032F"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77E2168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b) Canales regionales y estaciones locales.</w:t>
      </w:r>
    </w:p>
    <w:p w14:paraId="378683EB"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E7FB09A"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los canales regionales y estaciones locales, la emisión de programación de producción nacional deberá ser el 50% de la programación total.</w:t>
      </w:r>
    </w:p>
    <w:p w14:paraId="43A6E2CE"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7457D10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Para efecto de esta ley se establecerán las siguientes definiciones:</w:t>
      </w:r>
    </w:p>
    <w:p w14:paraId="67FACB5D"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B58961D" w14:textId="77777777" w:rsidR="00DC5ACD"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a) Producción Nacional. Se entiende por producciones de origen nacional aquellas de cualquier género realizadas en todas sus etapas por personal artístico y técnico colombiano, con la participación de actores nacionales en roles protagónicos y de reparto. </w:t>
      </w:r>
    </w:p>
    <w:p w14:paraId="30839C85"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41866D1"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La participación de actores extranjeros no alterará el carácter de nacional siempre y cuando, ésta no exceda el 10% del total de los roles protagónicos;</w:t>
      </w:r>
    </w:p>
    <w:p w14:paraId="772D4B38"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FABA7BF"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lastRenderedPageBreak/>
        <w:t>b) La participación de artistas extranjeros se permitirá siempre y cuando la normatividad de su país de origen permita la contratación de artistas colombianos;</w:t>
      </w:r>
    </w:p>
    <w:p w14:paraId="174EFC5E"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C345B8B" w14:textId="1821E322"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c) Coproducción. Se entenderá por coproducción, aquella en donde la participación nacional en las áreas artística y técnica no sea inferior a la de cualquier otro país.</w:t>
      </w:r>
    </w:p>
    <w:p w14:paraId="671354E2"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0FA8C29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El incumplimiento de estas obligaciones dará lugar a la imposición de sanciones por parte de la Comisión Nacional de Televisión (CNTV), que según la gravedad y reincidencia pueden consistir en la suspensión del servicio por un período de tres (3) a seis (6) meses a la declaratoria de caducidad de la concesión respectiva sin perjuicio de las acciones judiciales a que haya lugar y del incumplimiento de la norma y principios del debido proceso.</w:t>
      </w:r>
    </w:p>
    <w:p w14:paraId="7678D2EB" w14:textId="77777777" w:rsidR="00AF37BA" w:rsidRDefault="00AF37BA" w:rsidP="00DC5ACD">
      <w:pPr>
        <w:pStyle w:val="NormalWeb"/>
        <w:spacing w:before="0" w:beforeAutospacing="0" w:after="0" w:afterAutospacing="0" w:line="270" w:lineRule="atLeast"/>
        <w:jc w:val="both"/>
        <w:rPr>
          <w:rFonts w:ascii="Arial" w:hAnsi="Arial" w:cs="Arial"/>
          <w:bCs/>
          <w:sz w:val="22"/>
          <w:szCs w:val="22"/>
          <w:lang w:val="es-MX"/>
        </w:rPr>
      </w:pPr>
    </w:p>
    <w:p w14:paraId="583D94DC" w14:textId="160C71DC"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34. INVERSIÓN EXTRANJERA.</w:t>
      </w:r>
      <w:bookmarkStart w:id="39" w:name="34"/>
      <w:bookmarkEnd w:id="39"/>
      <w:r w:rsidRPr="00B87AD7">
        <w:rPr>
          <w:rFonts w:ascii="Arial" w:hAnsi="Arial" w:cs="Arial"/>
          <w:sz w:val="22"/>
          <w:szCs w:val="22"/>
          <w:lang w:val="es-MX"/>
        </w:rPr>
        <w:t xml:space="preserve"> Se autoriza la inversión extranjera en sociedades concesionarias de televisión cualquiera que sea su ámbito territorial hasta en el cuarenta por ciento (40%) del total del capital social del concesionario.</w:t>
      </w:r>
    </w:p>
    <w:p w14:paraId="4D84A7BE"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75240C7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El país de origen del inversionista deberá ofrecer la misma posibilidad de inversión a las empresas colombianas en condiciones de reciprocidad y llevará implícita una transferencia de tecnología que, conforme con el análisis que efectúe la Comisión Nacional de Televisión, contribuya al desarrollo de la industria nacional de televisión.</w:t>
      </w:r>
    </w:p>
    <w:p w14:paraId="02FF5FBE"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1A08B12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La inversión extranjera no podrá hacerse a través de sociedades con acciones al portador. No se aceptará la inversión de una sociedad cuyos socios sean sociedades con acciones al portador.</w:t>
      </w:r>
    </w:p>
    <w:p w14:paraId="68E1A971" w14:textId="77777777" w:rsidR="00BE2A03" w:rsidRPr="00B87AD7" w:rsidRDefault="00BE2A03" w:rsidP="00DC5ACD">
      <w:pPr>
        <w:pStyle w:val="centrado"/>
        <w:spacing w:before="0" w:beforeAutospacing="0" w:after="0" w:afterAutospacing="0" w:line="270" w:lineRule="atLeast"/>
        <w:jc w:val="center"/>
        <w:rPr>
          <w:rFonts w:ascii="Arial" w:hAnsi="Arial" w:cs="Arial"/>
          <w:b/>
          <w:sz w:val="22"/>
          <w:szCs w:val="22"/>
          <w:lang w:val="es-MX"/>
        </w:rPr>
      </w:pPr>
    </w:p>
    <w:p w14:paraId="1AC508F9" w14:textId="16C48A86"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Fonts w:ascii="Arial" w:hAnsi="Arial" w:cs="Arial"/>
          <w:b/>
          <w:sz w:val="22"/>
          <w:szCs w:val="22"/>
          <w:lang w:val="es-MX"/>
        </w:rPr>
        <w:t>CAPÍTULO III</w:t>
      </w:r>
      <w:bookmarkStart w:id="40" w:name="CAPÍTULO_III-3"/>
      <w:bookmarkEnd w:id="40"/>
    </w:p>
    <w:p w14:paraId="13F605DC" w14:textId="4B6F5007"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Style w:val="baj"/>
          <w:rFonts w:ascii="Arial" w:hAnsi="Arial" w:cs="Arial"/>
          <w:b/>
          <w:sz w:val="22"/>
          <w:szCs w:val="22"/>
          <w:lang w:val="es-MX"/>
        </w:rPr>
        <w:t>DE LA OPERACIÓN Y EXPLOTACIÓN DEL SERVICIO</w:t>
      </w:r>
      <w:r w:rsidRPr="00B87AD7">
        <w:rPr>
          <w:rFonts w:ascii="Arial" w:hAnsi="Arial" w:cs="Arial"/>
          <w:b/>
          <w:sz w:val="22"/>
          <w:szCs w:val="22"/>
          <w:lang w:val="es-MX"/>
        </w:rPr>
        <w:t xml:space="preserve"> </w:t>
      </w:r>
    </w:p>
    <w:p w14:paraId="604B94BF"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4E965CB2" w14:textId="6D97F942"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35. OPERADORES DEL SERVICIO DE TELEVISIÓN.</w:t>
      </w:r>
      <w:bookmarkStart w:id="41" w:name="35"/>
      <w:bookmarkEnd w:id="41"/>
      <w:r w:rsidRPr="00B87AD7">
        <w:rPr>
          <w:rFonts w:ascii="Arial" w:hAnsi="Arial" w:cs="Arial"/>
          <w:sz w:val="22"/>
          <w:szCs w:val="22"/>
          <w:lang w:val="es-MX"/>
        </w:rPr>
        <w:t xml:space="preserve"> Se entiende por operador la persona jurídica pública o privada, con o sin ánimo de lucro, que utiliza directamente las frecuencias requeridas para la prestación del servicio público de televisión en cualquiera de sus modalidades, sobre un área determinada, en virtud de un título concedido por ministerio de la ley, por un contrato o por una licencia.</w:t>
      </w:r>
    </w:p>
    <w:p w14:paraId="796EF56C"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0CA2B7E" w14:textId="342E5381"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Para los efectos de la presente ley son operadores del servicio público de televisión las siguientes personas: el Instituto Nacional de Radio y Televisión al que hace referencia la presente ley, las organizaciones regionales de televisión, actualmente constituidas y las que se constituyan en los términos de la presente Ley, las personas jurídicas autorizadas en virtud de contrato para cubrir las zonas que más adelante se describen, las organizaciones comunitarias y personas jurídicas titulares de licencias para cubrir el nivel local, y las personas autorizadas para prestar el servicio de televisión cerrada o por suscripción.</w:t>
      </w:r>
    </w:p>
    <w:p w14:paraId="70465493"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56F352F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w:t>
      </w:r>
      <w:r w:rsidRPr="00B87AD7">
        <w:rPr>
          <w:rFonts w:ascii="Arial" w:hAnsi="Arial" w:cs="Arial"/>
          <w:sz w:val="22"/>
          <w:szCs w:val="22"/>
          <w:lang w:val="es-MX"/>
        </w:rPr>
        <w:t>Una vez entre a desempeñar sus atribuciones la Comisión Nacional de Televisión, el Instituto Nacional de Radio y Televisión y las Organizaciones Regionales de Televisión dejarán de ejercer las funciones de intervención, dirección, regulación, y control del servicio público de televisión. El Instituto Nacional de Radio y Televisión continuará en relación con dicho servicio, solamente como operador del mismo.</w:t>
      </w:r>
    </w:p>
    <w:p w14:paraId="4FC2D7E6" w14:textId="77777777" w:rsidR="00DC5ACD" w:rsidRPr="00B87AD7" w:rsidRDefault="00DC5ACD" w:rsidP="00DC5ACD">
      <w:pPr>
        <w:pStyle w:val="NormalWeb"/>
        <w:spacing w:before="0" w:beforeAutospacing="0" w:after="0" w:afterAutospacing="0" w:line="270" w:lineRule="atLeast"/>
        <w:jc w:val="both"/>
        <w:rPr>
          <w:rFonts w:ascii="Arial" w:hAnsi="Arial" w:cs="Arial"/>
          <w:bCs/>
          <w:sz w:val="22"/>
          <w:szCs w:val="22"/>
          <w:lang w:val="es-MX"/>
        </w:rPr>
      </w:pPr>
    </w:p>
    <w:p w14:paraId="00E16A4D" w14:textId="1597259D"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lastRenderedPageBreak/>
        <w:t>ARTÍCULO 36. DISTRIBUCIÓN TERRITORIAL PARA LA EXPLOTACIÓN DEL SERVICIO.</w:t>
      </w:r>
      <w:bookmarkStart w:id="42" w:name="36"/>
      <w:bookmarkEnd w:id="42"/>
      <w:r w:rsidRPr="00B87AD7">
        <w:rPr>
          <w:rFonts w:ascii="Arial" w:hAnsi="Arial" w:cs="Arial"/>
          <w:sz w:val="22"/>
          <w:szCs w:val="22"/>
          <w:lang w:val="es-MX"/>
        </w:rPr>
        <w:t> El servicio de televisión podrá prestarse en los siguientes niveles territoriales en concordancia con la clasificación de servicio consignado en el artículo </w:t>
      </w:r>
      <w:r w:rsidRPr="001B3916">
        <w:rPr>
          <w:rFonts w:ascii="Arial" w:hAnsi="Arial" w:cs="Arial"/>
          <w:sz w:val="22"/>
          <w:szCs w:val="22"/>
          <w:lang w:val="es-MX"/>
        </w:rPr>
        <w:t>19</w:t>
      </w:r>
      <w:r w:rsidRPr="00B87AD7">
        <w:rPr>
          <w:rFonts w:ascii="Arial" w:hAnsi="Arial" w:cs="Arial"/>
          <w:sz w:val="22"/>
          <w:szCs w:val="22"/>
          <w:lang w:val="es-MX"/>
        </w:rPr>
        <w:t> de la presente Ley:</w:t>
      </w:r>
    </w:p>
    <w:p w14:paraId="62B7B3FC"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C80A43D"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1. Nacional.</w:t>
      </w:r>
    </w:p>
    <w:p w14:paraId="2E29875C"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0A3AAE0A" w14:textId="2E3E399E"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2. </w:t>
      </w:r>
      <w:r w:rsidR="00B87AD7" w:rsidRPr="00B87AD7">
        <w:rPr>
          <w:rFonts w:ascii="Arial" w:hAnsi="Arial" w:cs="Arial"/>
          <w:sz w:val="22"/>
          <w:szCs w:val="22"/>
          <w:lang w:val="es-MX"/>
        </w:rPr>
        <w:t>Derogado</w:t>
      </w:r>
    </w:p>
    <w:p w14:paraId="08337267"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8B898CF"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3. Regional.</w:t>
      </w:r>
    </w:p>
    <w:p w14:paraId="1CCB0A4E"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457024B"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4. Local. </w:t>
      </w:r>
    </w:p>
    <w:p w14:paraId="08FFB451"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54B53C53"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ARTÍCULO 37. RÉGIMEN DE PRESTACIÓN. En cada uno de los niveles territoriales antes señalados, el servicio público de televisión será prestado en libre y leal competencia, de conformidad con las siguientes reglas:</w:t>
      </w:r>
    </w:p>
    <w:p w14:paraId="47D81F22"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492F332B"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1. Nivel Nacional: Para garantizar que la competencia con los operadores zonales se desarrolle a partir del 1o. de enero de 1998, en condiciones de igualdad efectiva y real, y prevenir cualquier práctica monopolística en la prestación del servicio, así como para velar por la protección de la industria de televisión constituida al amparo de la legislación expedida hasta la vigencia de esta Ley, el Estado se reservará, hasta dicha fecha, la prestación del servicio público de televisión en el nivel nacional, el cual estará a cargo del Instituto Nacional de Radio y Televisión. Este operará los canales nacionales que determine la Junta Directiva de la Comisión Nacional de Televisión, de acuerdo con las posibilidades del espectro, las necesidades del servicio y la prestación eficiente y competitiva del mismo.</w:t>
      </w:r>
    </w:p>
    <w:p w14:paraId="32CACDF7"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 partir del primero (1o.) de enero de mil novecientos noventa y ocho (1998), el servicio podrá ser prestado también nacionalmente por los operadores zonales mediante encadenamientos, o por extensión gradual del área de cubrimiento y de acuerdo con la reglamentación que sobre el particular expida la Junta Directiva de la Comisión Nacional de Televisión.</w:t>
      </w:r>
    </w:p>
    <w:p w14:paraId="294C524D"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FFE1814" w14:textId="32A35BFD"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2. </w:t>
      </w:r>
      <w:r w:rsidR="00B87AD7">
        <w:rPr>
          <w:rFonts w:ascii="Arial" w:hAnsi="Arial" w:cs="Arial"/>
          <w:lang w:val="es-MX"/>
        </w:rPr>
        <w:t>Derogado</w:t>
      </w:r>
    </w:p>
    <w:p w14:paraId="01EEBBBE"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EA520E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3. </w:t>
      </w:r>
      <w:r w:rsidRPr="00B87AD7">
        <w:rPr>
          <w:rFonts w:ascii="Arial" w:hAnsi="Arial" w:cs="Arial"/>
          <w:lang w:val="es-MX"/>
        </w:rPr>
        <w:t>Nivel Regional</w:t>
      </w:r>
      <w:r w:rsidRPr="00B87AD7">
        <w:rPr>
          <w:rFonts w:ascii="Arial" w:hAnsi="Arial" w:cs="Arial"/>
          <w:sz w:val="22"/>
          <w:szCs w:val="22"/>
          <w:lang w:val="es-MX"/>
        </w:rPr>
        <w:t>: El servicio público de televisión también será reserva del Estado y será prestado por las organizaciones o Canales Regionales de Televisión existentes al entrar en vigencia la presente Ley y por los nuevos operadores que se constituyan con la previa autorización de la Comisión Nacional de Televisión, mediante la asociación de al menos dos departamentos contiguos, o en su nombre, de entidades descentralizadas del orden departamental o empresas estatales de telecomunicaciones de cualquier orden o bien del Distrito Capital, o entidades descentralizadas del orden distrital, salvo aquellos que estén funcionando a la fecha de la vigencia de la presente Ley. Los municipios y sus entidades descentralizadas también podrán participar como socios de estos canales.</w:t>
      </w:r>
    </w:p>
    <w:p w14:paraId="5FEBC5DC"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73128380"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Los canales regionales de televisión serán sociedades entre entidades públicas organizadas como empresas industriales y comerciales del Estado, vinculadas a la Comisión Nacional de Televisión, y podrán pertenecer al orden nacional o departamental, según lo determinen las Juntas Administradoras regionales en sus estatutos.</w:t>
      </w:r>
    </w:p>
    <w:p w14:paraId="284BCC00"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7EDDD14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Los actos y contratos de los canales regionales de televisión, en materia de producción, programación, comercialización y en general sus actividades comerciales, en cumplimiento de su objeto social se regirán por las normas del derecho privado. Los canales regionales estarán obligados a celebrar licitaciones públicas para la adjudicación de los programas informativos, noticieros y de opinión y el acto de adjudicación siempre se llevará a cabo en audiencia pública. Estos canales podrán celebrar contratos de asociación bajo la modalidad de riesgo compartido. Los contratos estatales de producción, coproducción y cesión de derechos de emisión que se encuentren en ejecución o estén debidamente adjudicados a la fecha de promulgación de esta Ley, se ejecutarán hasta su terminación de acuerdo con las normas bajo las cuales fueron celebrados.</w:t>
      </w:r>
    </w:p>
    <w:p w14:paraId="1EB249E4"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8C97330" w14:textId="6EDC7802" w:rsidR="009A1852" w:rsidRPr="00B87AD7" w:rsidRDefault="009A1852" w:rsidP="00DC5ACD">
      <w:pPr>
        <w:pStyle w:val="NormalWeb"/>
        <w:spacing w:before="0" w:beforeAutospacing="0" w:after="0" w:afterAutospacing="0" w:line="270" w:lineRule="atLeast"/>
        <w:jc w:val="both"/>
        <w:rPr>
          <w:rFonts w:ascii="Arial" w:hAnsi="Arial" w:cs="Arial"/>
          <w:sz w:val="20"/>
          <w:szCs w:val="20"/>
          <w:lang w:val="es-MX"/>
        </w:rPr>
      </w:pPr>
      <w:r w:rsidRPr="00B87AD7">
        <w:rPr>
          <w:rFonts w:ascii="Arial" w:hAnsi="Arial" w:cs="Arial"/>
          <w:sz w:val="20"/>
          <w:szCs w:val="20"/>
          <w:lang w:val="es-MX"/>
        </w:rPr>
        <w:t>(Ver conceptos</w:t>
      </w:r>
      <w:r w:rsidR="00BE2A03" w:rsidRPr="00B87AD7">
        <w:rPr>
          <w:rFonts w:ascii="Arial" w:hAnsi="Arial" w:cs="Arial"/>
          <w:sz w:val="20"/>
          <w:szCs w:val="20"/>
          <w:lang w:val="es-MX"/>
        </w:rPr>
        <w:t>:</w:t>
      </w:r>
      <w:r w:rsidRPr="00B87AD7">
        <w:rPr>
          <w:rFonts w:ascii="Arial" w:hAnsi="Arial" w:cs="Arial"/>
          <w:sz w:val="20"/>
          <w:szCs w:val="20"/>
          <w:lang w:val="es-MX"/>
        </w:rPr>
        <w:t xml:space="preserve"> </w:t>
      </w:r>
      <w:hyperlink r:id="rId7" w:history="1">
        <w:r w:rsidRPr="00B851B0">
          <w:rPr>
            <w:rStyle w:val="Hipervnculo"/>
            <w:rFonts w:ascii="Arial" w:hAnsi="Arial" w:cs="Arial"/>
            <w:sz w:val="20"/>
            <w:szCs w:val="20"/>
            <w:lang w:val="es-MX"/>
          </w:rPr>
          <w:t>C</w:t>
        </w:r>
        <w:r w:rsidR="00A2024C" w:rsidRPr="00B851B0">
          <w:rPr>
            <w:rStyle w:val="Hipervnculo"/>
            <w:rFonts w:ascii="Arial" w:hAnsi="Arial" w:cs="Arial"/>
            <w:sz w:val="20"/>
            <w:szCs w:val="20"/>
            <w:lang w:val="es-MX"/>
          </w:rPr>
          <w:t>−</w:t>
        </w:r>
        <w:r w:rsidRPr="00B851B0">
          <w:rPr>
            <w:rStyle w:val="Hipervnculo"/>
            <w:rFonts w:ascii="Arial" w:hAnsi="Arial" w:cs="Arial"/>
            <w:sz w:val="20"/>
            <w:szCs w:val="20"/>
            <w:lang w:val="es-MX"/>
          </w:rPr>
          <w:t>280 del 06/07/2020</w:t>
        </w:r>
      </w:hyperlink>
      <w:r w:rsidR="00357001" w:rsidRPr="00B87AD7">
        <w:rPr>
          <w:rFonts w:ascii="Arial" w:hAnsi="Arial" w:cs="Arial"/>
          <w:sz w:val="20"/>
          <w:szCs w:val="20"/>
          <w:lang w:val="es-MX"/>
        </w:rPr>
        <w:t>)</w:t>
      </w:r>
      <w:r w:rsidRPr="00B87AD7">
        <w:rPr>
          <w:rFonts w:ascii="Arial" w:hAnsi="Arial" w:cs="Arial"/>
          <w:sz w:val="20"/>
          <w:szCs w:val="20"/>
          <w:lang w:val="es-MX"/>
        </w:rPr>
        <w:t xml:space="preserve"> </w:t>
      </w:r>
      <w:r w:rsidR="00B851B0">
        <w:rPr>
          <w:rFonts w:ascii="Arial" w:hAnsi="Arial" w:cs="Arial"/>
          <w:sz w:val="20"/>
          <w:szCs w:val="20"/>
          <w:lang w:val="es-MX"/>
        </w:rPr>
        <w:t xml:space="preserve"> </w:t>
      </w:r>
    </w:p>
    <w:p w14:paraId="2354DD98" w14:textId="77777777" w:rsidR="00DC5ACD" w:rsidRPr="00B87AD7" w:rsidRDefault="00DC5ACD" w:rsidP="00DC5ACD">
      <w:pPr>
        <w:pStyle w:val="NormalWeb"/>
        <w:spacing w:before="0" w:beforeAutospacing="0" w:after="0" w:afterAutospacing="0" w:line="270" w:lineRule="atLeast"/>
        <w:jc w:val="both"/>
        <w:rPr>
          <w:rFonts w:ascii="Arial" w:hAnsi="Arial" w:cs="Arial"/>
          <w:sz w:val="20"/>
          <w:szCs w:val="20"/>
          <w:lang w:val="es-MX"/>
        </w:rPr>
      </w:pPr>
    </w:p>
    <w:p w14:paraId="09C5CBF1"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la reasignación de frecuencias, se respetarán las mismas que han sido asignadas a los canales regionales. En caso de requerirse el cambio de las mismas, la Comisión Nacional de Televisión asumirá el costo para tal efecto.</w:t>
      </w:r>
    </w:p>
    <w:p w14:paraId="042D871D"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61A51D9A" w14:textId="77777777" w:rsidR="00DC5ACD"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el acto de autorización la Comisión adjudicará la frecuencia correspondiente.</w:t>
      </w:r>
    </w:p>
    <w:p w14:paraId="166D9462"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04E23B9D"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Los canales regionales de televisión harán énfasis en una programación con temas y contenidos de origen regional, orientada al desarrollo social y cultural de la respectiva comunidad.</w:t>
      </w:r>
    </w:p>
    <w:p w14:paraId="76159880"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3588559F"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Los canales regionales de televisión podrán encadenarse para la transmisión de eventos de interés regional.</w:t>
      </w:r>
    </w:p>
    <w:p w14:paraId="4A4976A0" w14:textId="77777777" w:rsidR="00DC5ACD" w:rsidRPr="00B87AD7" w:rsidRDefault="00DC5ACD" w:rsidP="00DC5ACD">
      <w:pPr>
        <w:pStyle w:val="NormalWeb"/>
        <w:spacing w:before="0" w:beforeAutospacing="0" w:after="0" w:afterAutospacing="0" w:line="270" w:lineRule="atLeast"/>
        <w:jc w:val="both"/>
        <w:rPr>
          <w:rFonts w:ascii="Arial" w:hAnsi="Arial" w:cs="Arial"/>
          <w:sz w:val="22"/>
          <w:szCs w:val="22"/>
          <w:lang w:val="es-MX"/>
        </w:rPr>
      </w:pPr>
    </w:p>
    <w:p w14:paraId="7F58A4FF" w14:textId="400CD958"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Santafé de Bogotá, D.C., tendrá Canal Regional y podrá asociarse con Cundinamarca y los nuevos Departamentos. San Andrés y Providencia podrá tener un Canal Regional, sin requerir para ello entrar en asocio con otro ente territorial. Cundinamarca y los nuevos departamentos también podrán asociarse con otros departamentos contiguos y con entidades estatales de telecomunicaciones de cualquier orden y el área de cubrimiento del canal incluirá el domicilio principal de éstas.</w:t>
      </w:r>
    </w:p>
    <w:p w14:paraId="06BED8C8"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628F13CC"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La comisión reglamentará los encadenamientos entre las organizaciones o canales regionales de televisión.</w:t>
      </w:r>
    </w:p>
    <w:p w14:paraId="25F75A38"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1D4CD968" w14:textId="570C14C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4. </w:t>
      </w:r>
      <w:r w:rsidRPr="00B87AD7">
        <w:rPr>
          <w:rFonts w:ascii="Arial" w:hAnsi="Arial" w:cs="Arial"/>
          <w:lang w:val="es-MX"/>
        </w:rPr>
        <w:t>Nivel Local.</w:t>
      </w:r>
      <w:r w:rsidRPr="00B87AD7">
        <w:rPr>
          <w:rFonts w:ascii="Arial" w:hAnsi="Arial" w:cs="Arial"/>
          <w:sz w:val="22"/>
          <w:szCs w:val="22"/>
          <w:lang w:val="es-MX"/>
        </w:rPr>
        <w:t>  El servicio de televisión será prestado por las comunidades organizadas, las instituciones educativas, tales como colegios y universidades, fundaciones, corporaciones y asociaciones sin ánimo de lucro y personas jurídicas con ánimo de lucro en municipios hasta de trescientos mil (300.000) habitantes, con énfasis en programación de contenido social y comunitario y podrá ser comercializado gradualmente, de acuerdo con la reglamentación que al efecto expida la Comisión Nacional de Televisión.</w:t>
      </w:r>
    </w:p>
    <w:p w14:paraId="283D3410"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4F031604"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Para los efectos de esta Ley, se entiende por comunidad organizada la asociación de derecho, integrada por personas naturales residentes en un municipio o distrito o parte de ellos, en la que sus miembros estén unidos por lazos de vecindad o colaboración mutuos para operar un servicio de televisión comunitaria, con el propósito de alcanzar fines cívicos, </w:t>
      </w:r>
      <w:r w:rsidRPr="00B87AD7">
        <w:rPr>
          <w:rFonts w:ascii="Arial" w:hAnsi="Arial" w:cs="Arial"/>
          <w:sz w:val="22"/>
          <w:szCs w:val="22"/>
          <w:lang w:val="es-MX"/>
        </w:rPr>
        <w:lastRenderedPageBreak/>
        <w:t>cooperativos, solidarios, académicos, ecológicos, educativos, recreativos, culturales o institucionales. El servicio de televisión comunitario será prestado, autofinanciado y comercializado por las comunidades organizadas de acuerdo con el reglamento que expida la Comisión Nacional de Televisión.</w:t>
      </w:r>
    </w:p>
    <w:p w14:paraId="447066E1"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27278DE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lang w:val="es-MX"/>
        </w:rPr>
        <w:t>PARÁGRAFO 1o.</w:t>
      </w:r>
      <w:r w:rsidRPr="00B87AD7">
        <w:rPr>
          <w:rFonts w:ascii="Arial" w:hAnsi="Arial" w:cs="Arial"/>
          <w:sz w:val="22"/>
          <w:szCs w:val="22"/>
          <w:lang w:val="es-MX"/>
        </w:rPr>
        <w:t>  En la ciudad de Santafé de Bogotá, los operadores de televisión local con comercialización, no podrán exceder los límites de una localidad según reglamentación que expida la Comisión Nacional de Televisión.</w:t>
      </w:r>
    </w:p>
    <w:p w14:paraId="337B60F6"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1F437DE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lang w:val="es-MX"/>
        </w:rPr>
        <w:t>PARÁGRAFO 2o.</w:t>
      </w:r>
      <w:r w:rsidRPr="00B87AD7">
        <w:rPr>
          <w:rFonts w:ascii="Arial" w:hAnsi="Arial" w:cs="Arial"/>
          <w:sz w:val="22"/>
          <w:szCs w:val="22"/>
          <w:lang w:val="es-MX"/>
        </w:rPr>
        <w:t>  Ningún concesionario de Inravisión, ni ningún operador de televisión zonal, podrán ser operadores de televisión local.</w:t>
      </w:r>
    </w:p>
    <w:p w14:paraId="7B4109A2"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091B977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lang w:val="es-MX"/>
        </w:rPr>
        <w:t>PARÁGRAFO 3o.</w:t>
      </w:r>
      <w:r w:rsidRPr="00B87AD7">
        <w:rPr>
          <w:rFonts w:ascii="Arial" w:hAnsi="Arial" w:cs="Arial"/>
          <w:sz w:val="22"/>
          <w:szCs w:val="22"/>
          <w:lang w:val="es-MX"/>
        </w:rPr>
        <w:t> Las entidades competentes celebrarán contratos de concesión de canales y espacios de televisión o de programación regional con asociaciones o fundaciones privadas sin ánimo de lucro, para la explotación de la televisión cultural tal como ésta se entiende en la presente Ley; el cultivo de los valores ético-religiosos también estará comprendido en dicha televisión. Estos espacios podrán tener tarifas diferenciales a juicio de la Comisión Nacional de Televisión.</w:t>
      </w:r>
    </w:p>
    <w:p w14:paraId="028DB32E"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70B78F6B" w14:textId="6684ED6E" w:rsidR="009A1852" w:rsidRPr="002E790F"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lang w:val="es-MX"/>
        </w:rPr>
        <w:t>PARÁGRAFO 4o.</w:t>
      </w:r>
      <w:r w:rsidRPr="00B87AD7">
        <w:rPr>
          <w:rFonts w:ascii="Arial" w:hAnsi="Arial" w:cs="Arial"/>
          <w:sz w:val="22"/>
          <w:szCs w:val="22"/>
          <w:lang w:val="es-MX"/>
        </w:rPr>
        <w:t> Ningún concesionario del servicio de televisión local podrá ser titular de más de una concesión en dicho nivel.</w:t>
      </w:r>
    </w:p>
    <w:p w14:paraId="4D05EF69" w14:textId="77777777" w:rsidR="00B06E2D" w:rsidRPr="00B87AD7" w:rsidRDefault="00B06E2D" w:rsidP="00DC5ACD">
      <w:pPr>
        <w:pStyle w:val="NormalWeb"/>
        <w:spacing w:before="0" w:beforeAutospacing="0" w:after="0" w:afterAutospacing="0" w:line="270" w:lineRule="atLeast"/>
        <w:jc w:val="both"/>
        <w:rPr>
          <w:rFonts w:ascii="Arial" w:hAnsi="Arial" w:cs="Arial"/>
          <w:sz w:val="20"/>
          <w:szCs w:val="20"/>
          <w:lang w:val="es-MX"/>
        </w:rPr>
      </w:pPr>
    </w:p>
    <w:p w14:paraId="77BE6C94" w14:textId="267F3190"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 xml:space="preserve">ARTÍCULO 38. </w:t>
      </w:r>
      <w:r w:rsidR="00B87AD7">
        <w:rPr>
          <w:rFonts w:ascii="Arial" w:hAnsi="Arial" w:cs="Arial"/>
          <w:bCs/>
          <w:sz w:val="22"/>
          <w:szCs w:val="22"/>
          <w:lang w:val="es-MX"/>
        </w:rPr>
        <w:t>Derogado</w:t>
      </w:r>
    </w:p>
    <w:p w14:paraId="5F585702"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B0EE1A2" w14:textId="31454CBD"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 xml:space="preserve">ARTÍCULO 39. </w:t>
      </w:r>
      <w:r w:rsidR="00B87AD7">
        <w:rPr>
          <w:rFonts w:ascii="Arial" w:hAnsi="Arial" w:cs="Arial"/>
          <w:bCs/>
          <w:sz w:val="22"/>
          <w:szCs w:val="22"/>
          <w:lang w:val="es-MX"/>
        </w:rPr>
        <w:t>Derogado</w:t>
      </w:r>
    </w:p>
    <w:p w14:paraId="64F2F1FF"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73A9DED" w14:textId="0E1E9035"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 xml:space="preserve">ARTÍCULO 40. </w:t>
      </w:r>
      <w:r w:rsidR="00B87AD7">
        <w:rPr>
          <w:rFonts w:ascii="Arial" w:hAnsi="Arial" w:cs="Arial"/>
          <w:bCs/>
          <w:sz w:val="22"/>
          <w:szCs w:val="22"/>
          <w:lang w:val="es-MX"/>
        </w:rPr>
        <w:t>Derogado</w:t>
      </w:r>
    </w:p>
    <w:p w14:paraId="7EC96236"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0EC9BF03" w14:textId="458EF76D" w:rsidR="009A1852"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41. PRINCIPIOS DE ASIGNACIÓN DE CONCESIONES.</w:t>
      </w:r>
      <w:bookmarkStart w:id="43" w:name="41"/>
      <w:bookmarkEnd w:id="43"/>
      <w:r w:rsidRPr="00B87AD7">
        <w:rPr>
          <w:rFonts w:ascii="Arial" w:hAnsi="Arial" w:cs="Arial"/>
          <w:sz w:val="22"/>
          <w:szCs w:val="22"/>
          <w:lang w:val="es-MX"/>
        </w:rPr>
        <w:t> </w:t>
      </w:r>
    </w:p>
    <w:p w14:paraId="18B6F6F4" w14:textId="77777777" w:rsidR="00B87AD7" w:rsidRPr="00B87AD7" w:rsidRDefault="00B87AD7" w:rsidP="00DC5ACD">
      <w:pPr>
        <w:pStyle w:val="NormalWeb"/>
        <w:spacing w:before="0" w:beforeAutospacing="0" w:after="0" w:afterAutospacing="0" w:line="270" w:lineRule="atLeast"/>
        <w:jc w:val="both"/>
        <w:rPr>
          <w:rFonts w:ascii="Arial" w:hAnsi="Arial" w:cs="Arial"/>
          <w:sz w:val="22"/>
          <w:szCs w:val="22"/>
          <w:lang w:val="es-MX"/>
        </w:rPr>
      </w:pPr>
    </w:p>
    <w:p w14:paraId="6CB18046" w14:textId="15DAC6F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42. PARÁMETROS PARA LA ADJUDICACIÓN DE CONCESIONES PARA TELEVISIÓN POR SUSCRIPCIÓN. </w:t>
      </w:r>
      <w:bookmarkStart w:id="44" w:name="42"/>
      <w:bookmarkEnd w:id="44"/>
    </w:p>
    <w:p w14:paraId="7092E162"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4DDD526E" w14:textId="59FFA1A6"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bookmarkStart w:id="45" w:name="43"/>
      <w:r w:rsidRPr="00B87AD7">
        <w:rPr>
          <w:rFonts w:ascii="Arial" w:hAnsi="Arial" w:cs="Arial"/>
          <w:bCs/>
          <w:sz w:val="22"/>
          <w:szCs w:val="22"/>
          <w:lang w:val="es-MX"/>
        </w:rPr>
        <w:t>ARTÍCULO 43. RÉGIMEN DE PRESTACIÓN DEL SERVICIO DE TELEVISIÓN POR SUSCRIPCIÓN.</w:t>
      </w:r>
      <w:bookmarkEnd w:id="45"/>
      <w:r w:rsidRPr="00B87AD7">
        <w:rPr>
          <w:rFonts w:ascii="Arial" w:hAnsi="Arial" w:cs="Arial"/>
          <w:sz w:val="22"/>
          <w:szCs w:val="22"/>
          <w:lang w:val="es-MX"/>
        </w:rPr>
        <w:t xml:space="preserve"> A partir de la presente ley la Comisión reglamentará las condiciones de los contratos que deban prorrogarse, los requisitos de las licitaciones y nuevos contratos que deban suscribirse. Cada canal de un concesionario de televisión por suscripción, que transmita comerciales distintos de los de origen, deberá someterse a lo que reglamente la Comisión Nacional de Televisión al respecto.</w:t>
      </w:r>
    </w:p>
    <w:p w14:paraId="3EB01A1B"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04E656FA" w14:textId="11F74B2F"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1o. </w:t>
      </w:r>
      <w:r w:rsidRPr="00B87AD7">
        <w:rPr>
          <w:rFonts w:ascii="Arial" w:hAnsi="Arial" w:cs="Arial"/>
          <w:sz w:val="22"/>
          <w:szCs w:val="22"/>
          <w:lang w:val="es-MX"/>
        </w:rPr>
        <w:t xml:space="preserve"> Con el fin de fomentar la formalización de la prestación del servicio de televisión por suscripción, de manera tal que la Comisión Nacional de Televisión pueda así efectuar los recaudos de los derechos que corresponden al Estado y velar porque se respeten los derechos de autor de acuerdo a la legislación nacional y a los acuerdos internacionales sobre la materia y a fin que esta entidad pueda regular y controlar la calidad de tal servicio en forma efectiva, dentro de los tres (3) meses siguientes a la vigencia de la presente ley, la Comisión Nacional de Televisión deberá elaborar e implementar un Plan de Promoción y Normalización del Servicio de Televisión por Suscripción Cableada a un plazo </w:t>
      </w:r>
      <w:r w:rsidRPr="00B87AD7">
        <w:rPr>
          <w:rFonts w:ascii="Arial" w:hAnsi="Arial" w:cs="Arial"/>
          <w:sz w:val="22"/>
          <w:szCs w:val="22"/>
          <w:lang w:val="es-MX"/>
        </w:rPr>
        <w:lastRenderedPageBreak/>
        <w:t>de cinco (5) años, el cual debe consultar, además de los mandatos generales de la presente ley, las siguientes directrices:</w:t>
      </w:r>
    </w:p>
    <w:p w14:paraId="0A391042" w14:textId="77777777" w:rsidR="00AF37BA" w:rsidRDefault="00AF37BA" w:rsidP="00DC5ACD">
      <w:pPr>
        <w:pStyle w:val="NormalWeb"/>
        <w:spacing w:before="0" w:beforeAutospacing="0" w:after="0" w:afterAutospacing="0" w:line="270" w:lineRule="atLeast"/>
        <w:jc w:val="both"/>
        <w:rPr>
          <w:rFonts w:ascii="Arial" w:hAnsi="Arial" w:cs="Arial"/>
          <w:sz w:val="22"/>
          <w:szCs w:val="22"/>
          <w:lang w:val="es-MX"/>
        </w:rPr>
      </w:pPr>
    </w:p>
    <w:p w14:paraId="13A36E25" w14:textId="144084F3"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El plan promoverá prioritariamente, la creación de servicios zonales y Municipales o Distritales, de acuerdo con la población censada en el último censo elaborado por el DANE en el año de 1993.</w:t>
      </w:r>
    </w:p>
    <w:p w14:paraId="7FC53331"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4B49D004"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1. Nivel Zonal</w:t>
      </w:r>
    </w:p>
    <w:p w14:paraId="69BE14F9"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3C37876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 partir de la vigencia de la presente ley, se crean las siguientes zonas para la prestación del servicio de televisión por suscripción:</w:t>
      </w:r>
    </w:p>
    <w:p w14:paraId="39521FF5"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1EA0D3EC"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 Zona Norte, compuesta por los Departamentos de Atlántico, Bolívar, Cesar, Córdoba, Guajira, Magdalena, San Andrés y Providencia y Sucre;</w:t>
      </w:r>
    </w:p>
    <w:p w14:paraId="1AEEB704"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2EFC35B"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b) Zona Central, compuesta por los Departamentos de Amazonas, Arauca, Boyacá, Caquetá, Casanare, Cundinamarca, Guainía, Guaviare, Huila, Meta, Norte de Santander, Putumayo, Santander, Tolima, Vaupés, Vichada y el Distrito Capital de Santa Fe de Bogotá;</w:t>
      </w:r>
    </w:p>
    <w:p w14:paraId="53266F05"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047E016A"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c) Zona Occidental, compuesta por los Departamentos de Antioquia, Caldas, Cauca, Chocó, Nariño, Quindío, Risaralda y Valle del Cauca.</w:t>
      </w:r>
    </w:p>
    <w:p w14:paraId="7108F6E1"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7FF3F87D"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cada una de las zonas anteriormente señaladas y considerando su población total, la Comisión Nacional de Televisión adjudicará una concesión por cada 3.000.000 de habitantes.</w:t>
      </w:r>
    </w:p>
    <w:p w14:paraId="4D90E332"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4A68E4E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Los prestatarios del nivel zonal podrán extenderse a otras zonas y cubrir la totalidad del territorio, siempre y cuando hayan cumplido con los programas planteados a la Comisión Nacional de Televisión en el marco de la respectiva licitación pública.</w:t>
      </w:r>
    </w:p>
    <w:p w14:paraId="35218546"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620299BB"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2. Nivel Municipal o Distrital</w:t>
      </w:r>
    </w:p>
    <w:p w14:paraId="18D089D5"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13445D44"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 Se adjudicará una concesión en municipios cuya población sea inferior a un millón (1.000.000) de habitantes;</w:t>
      </w:r>
    </w:p>
    <w:p w14:paraId="40BAA59D"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3703C7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b) Se adjudicarán hasta dos concesiones en municipios o distritos cuya población esté comprendida entre un millón uno (1.000.001) y tres millones (3.000.000) de habitantes;</w:t>
      </w:r>
    </w:p>
    <w:p w14:paraId="13CBB509"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08ECE90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c) Se adjudicarán hasta tres concesiones en municipios o distritos cuya población supere los tres millones (3.000.000) de habitantes.</w:t>
      </w:r>
    </w:p>
    <w:p w14:paraId="03B43AFD" w14:textId="77777777" w:rsidR="00B06E2D" w:rsidRPr="00B87AD7" w:rsidRDefault="00B06E2D" w:rsidP="00DC5ACD">
      <w:pPr>
        <w:pStyle w:val="NormalWeb"/>
        <w:spacing w:before="0" w:beforeAutospacing="0" w:after="0" w:afterAutospacing="0" w:line="270" w:lineRule="atLeast"/>
        <w:jc w:val="both"/>
        <w:rPr>
          <w:rStyle w:val="baj"/>
          <w:rFonts w:ascii="Arial" w:hAnsi="Arial" w:cs="Arial"/>
          <w:bCs/>
          <w:sz w:val="22"/>
          <w:szCs w:val="22"/>
          <w:lang w:val="es-MX"/>
        </w:rPr>
      </w:pPr>
    </w:p>
    <w:p w14:paraId="3447AB0B" w14:textId="5EBA5CFB"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2o.</w:t>
      </w:r>
      <w:r w:rsidRPr="00B87AD7">
        <w:rPr>
          <w:rFonts w:ascii="Arial" w:hAnsi="Arial" w:cs="Arial"/>
          <w:sz w:val="22"/>
          <w:szCs w:val="22"/>
          <w:lang w:val="es-MX"/>
        </w:rPr>
        <w:t> Hasta la fecha de cesión de los contratos a la Comisión Nacional de Televisión, los concesionarios del servicio de televisión cerrada o por suscripción, seguirán cancelando la compensación a que refiere el artículo 49 de la Ley 14 de 1991.</w:t>
      </w:r>
    </w:p>
    <w:p w14:paraId="2E8DEF2A"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3C798223" w14:textId="161CD9E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Si la Comisión decidiere prorrogar tales contratos por haberse satisfecho las condiciones contractuales para tal evento y por satisfacer los objetivos de las políticas que trace tal ente </w:t>
      </w:r>
      <w:r w:rsidRPr="00B87AD7">
        <w:rPr>
          <w:rFonts w:ascii="Arial" w:hAnsi="Arial" w:cs="Arial"/>
          <w:sz w:val="22"/>
          <w:szCs w:val="22"/>
          <w:lang w:val="es-MX"/>
        </w:rPr>
        <w:lastRenderedPageBreak/>
        <w:t>autónomo, la Comisión percibirá la compensación que fije en idénticas condiciones de los operadores nuevos y la destinará a la promoción de la televisión pública.</w:t>
      </w:r>
    </w:p>
    <w:p w14:paraId="6BE03CDF"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1C825AF3" w14:textId="4E3FA025"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3o.</w:t>
      </w:r>
      <w:r w:rsidRPr="00B87AD7">
        <w:rPr>
          <w:rFonts w:ascii="Arial" w:hAnsi="Arial" w:cs="Arial"/>
          <w:sz w:val="22"/>
          <w:szCs w:val="22"/>
          <w:lang w:val="es-MX"/>
        </w:rPr>
        <w:t> Los actuales concesionarios de televisión por suscripción, continuarán prestando el servicio en las condiciones pactadas en sus respectivos contratos. En el caso que ellos deseen prestar el servicio en el nivel zonal, deberán someterse a los requisitos establecidos por la Comisión Nacional de Televisión en la respectiva licitación pública.</w:t>
      </w:r>
    </w:p>
    <w:p w14:paraId="79EF80A2"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4FE7D4C6" w14:textId="449DAFCA"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44. EL SERVICIO DE TELEVISIÓN POR CABLE EN CONCURRENCIA CON OTROS SERVICIOS DE TELECOMUNICACIONES. </w:t>
      </w:r>
      <w:bookmarkStart w:id="46" w:name="44"/>
      <w:bookmarkEnd w:id="46"/>
    </w:p>
    <w:p w14:paraId="5E0A5A86"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0BDA8820" w14:textId="706DA0FC"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45. DE LOS CONTRATOS EXISTENTES.</w:t>
      </w:r>
      <w:bookmarkStart w:id="47" w:name="45"/>
      <w:bookmarkEnd w:id="47"/>
      <w:r w:rsidRPr="00B87AD7">
        <w:rPr>
          <w:rFonts w:ascii="Arial" w:hAnsi="Arial" w:cs="Arial"/>
          <w:sz w:val="22"/>
          <w:szCs w:val="22"/>
          <w:lang w:val="es-MX"/>
        </w:rPr>
        <w:t> </w:t>
      </w:r>
    </w:p>
    <w:p w14:paraId="59A4DF15"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250F0FF5" w14:textId="085E0B24"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Fonts w:ascii="Arial" w:hAnsi="Arial" w:cs="Arial"/>
          <w:b/>
          <w:sz w:val="22"/>
          <w:szCs w:val="22"/>
          <w:lang w:val="es-MX"/>
        </w:rPr>
        <w:t>CAPÍTULO V</w:t>
      </w:r>
      <w:bookmarkStart w:id="48" w:name="CAPÍTULO_V-3"/>
      <w:bookmarkEnd w:id="48"/>
    </w:p>
    <w:p w14:paraId="4DE3EFFD" w14:textId="24D863AF"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Style w:val="baj"/>
          <w:rFonts w:ascii="Arial" w:hAnsi="Arial" w:cs="Arial"/>
          <w:b/>
          <w:sz w:val="22"/>
          <w:szCs w:val="22"/>
          <w:lang w:val="es-MX"/>
        </w:rPr>
        <w:t>DE LAS CONCESIONES</w:t>
      </w:r>
      <w:r w:rsidRPr="00B87AD7">
        <w:rPr>
          <w:rFonts w:ascii="Arial" w:hAnsi="Arial" w:cs="Arial"/>
          <w:b/>
          <w:sz w:val="22"/>
          <w:szCs w:val="22"/>
          <w:lang w:val="es-MX"/>
        </w:rPr>
        <w:t xml:space="preserve"> </w:t>
      </w:r>
    </w:p>
    <w:p w14:paraId="3C7A896A" w14:textId="77777777" w:rsidR="00B06E2D" w:rsidRPr="00B87AD7" w:rsidRDefault="00B06E2D" w:rsidP="00DC5ACD">
      <w:pPr>
        <w:pStyle w:val="centrado"/>
        <w:spacing w:before="0" w:beforeAutospacing="0" w:after="0" w:afterAutospacing="0" w:line="270" w:lineRule="atLeast"/>
        <w:jc w:val="center"/>
        <w:rPr>
          <w:rFonts w:ascii="Arial" w:hAnsi="Arial" w:cs="Arial"/>
          <w:sz w:val="22"/>
          <w:szCs w:val="22"/>
          <w:lang w:val="es-MX"/>
        </w:rPr>
      </w:pPr>
    </w:p>
    <w:p w14:paraId="43F66C71"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46. DEFINICIÓN. </w:t>
      </w:r>
      <w:bookmarkStart w:id="49" w:name="46"/>
      <w:bookmarkEnd w:id="49"/>
      <w:r w:rsidRPr="00B87AD7">
        <w:rPr>
          <w:rFonts w:ascii="Arial" w:hAnsi="Arial" w:cs="Arial"/>
          <w:sz w:val="22"/>
          <w:szCs w:val="22"/>
          <w:lang w:val="es-MX"/>
        </w:rPr>
        <w:t>La concesión es el acto jurídico en virtud del cual, por ministerio de la ley o por decisión reglada de la Junta Directiva de la Comisión Nacional de Televisión, se autoriza a las entidades públicas o a los particulares a operar o explotar el servicio de televisión y a acceder en la operación al espectro electromagnético atinente a dicho servicio.</w:t>
      </w:r>
    </w:p>
    <w:p w14:paraId="5FAB0916" w14:textId="77777777" w:rsidR="00B06E2D" w:rsidRPr="00B87AD7" w:rsidRDefault="00B06E2D" w:rsidP="00DC5ACD">
      <w:pPr>
        <w:pStyle w:val="NormalWeb"/>
        <w:spacing w:before="0" w:beforeAutospacing="0" w:after="0" w:afterAutospacing="0" w:line="270" w:lineRule="atLeast"/>
        <w:jc w:val="both"/>
        <w:rPr>
          <w:rFonts w:ascii="Arial" w:hAnsi="Arial" w:cs="Arial"/>
          <w:bCs/>
          <w:sz w:val="22"/>
          <w:szCs w:val="22"/>
          <w:lang w:val="es-MX"/>
        </w:rPr>
      </w:pPr>
    </w:p>
    <w:p w14:paraId="3F886942" w14:textId="38C5E420"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47. DEL ACCESO A LOS CANALES COMUNITARIOS Y/O LOCALES.</w:t>
      </w:r>
      <w:bookmarkStart w:id="50" w:name="47"/>
      <w:bookmarkEnd w:id="50"/>
      <w:r w:rsidRPr="00B87AD7">
        <w:rPr>
          <w:rFonts w:ascii="Arial" w:hAnsi="Arial" w:cs="Arial"/>
          <w:sz w:val="22"/>
          <w:szCs w:val="22"/>
          <w:lang w:val="es-MX"/>
        </w:rPr>
        <w:t> </w:t>
      </w:r>
    </w:p>
    <w:p w14:paraId="6F3AE1C4" w14:textId="77777777" w:rsidR="00B06E2D" w:rsidRPr="00B87AD7" w:rsidRDefault="00B06E2D" w:rsidP="00DC5ACD">
      <w:pPr>
        <w:pStyle w:val="NormalWeb"/>
        <w:spacing w:before="0" w:beforeAutospacing="0" w:after="0" w:afterAutospacing="0" w:line="270" w:lineRule="atLeast"/>
        <w:jc w:val="both"/>
        <w:rPr>
          <w:rFonts w:ascii="Arial" w:hAnsi="Arial" w:cs="Arial"/>
          <w:bCs/>
          <w:sz w:val="22"/>
          <w:szCs w:val="22"/>
          <w:lang w:val="es-MX"/>
        </w:rPr>
      </w:pPr>
    </w:p>
    <w:p w14:paraId="40F3FF69" w14:textId="45D7A983"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48. DE LAS CONCESIONES A LOS OPERADORES ZONALES.</w:t>
      </w:r>
      <w:bookmarkStart w:id="51" w:name="48"/>
      <w:bookmarkEnd w:id="51"/>
      <w:r w:rsidRPr="00B87AD7">
        <w:rPr>
          <w:rFonts w:ascii="Arial" w:hAnsi="Arial" w:cs="Arial"/>
          <w:sz w:val="22"/>
          <w:szCs w:val="22"/>
          <w:lang w:val="es-MX"/>
        </w:rPr>
        <w:t> La escogencia de los operadores zonales, se hará siempre y sin ninguna excepción por el procedimiento de licitación pública. La adjudicación se hará en audiencia pública. De ninguna manera la concesión se hará por subasta pública.</w:t>
      </w:r>
    </w:p>
    <w:p w14:paraId="7D8ECD78"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6B9A2580"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Para tales efectos, la Junta Directiva de la Comisión Nacional de Televisión tendrá en cuenta las siguientes disposiciones especiales, sin perjuicio de las que ordene incluir en los correspondientes pliegos de condiciones:</w:t>
      </w:r>
    </w:p>
    <w:p w14:paraId="139D8ED9"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1E7DCB50"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 Sólo podrán participar en la licitación respectiva y celebrar contratos, las personas que se encuentren debidamente inscritas, calificadas y clasificadas con anterioridad a la apertura de la licitación en el registro único de operadores del servicio de televisión, que estará a cargo de la Comisión Nacional de Televisión y cuya reglamentación corresponderá a la Junta Directiva de ésta.</w:t>
      </w:r>
    </w:p>
    <w:p w14:paraId="5AED838B"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64DC504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dicho registro se evaluarán fundamentalmente la estructura organizacional de los participantes, su capacidad financiera y técnica, los equipos de que disponga, su experiencia y la de sus socios mayoritarios o con capacidad de decisión en los aspectos fundamentales de la compañía. La calificación y clasificación de los inscritos tendrán una vigencia de dos (2) años. Esta vigencia es lo que se exigirá para participar en la licitación.</w:t>
      </w:r>
    </w:p>
    <w:p w14:paraId="7300730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Esta vigencia sólo se exigirá para participar en la licitación o la celebración del contrato o licencia respectiva. Los factores calificados del registro, no podrán ser materia de nuevas evaluaciones durante el proceso licitatorio;</w:t>
      </w:r>
    </w:p>
    <w:p w14:paraId="7349DF6E"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740D83F5" w14:textId="6A6D6E5A"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lastRenderedPageBreak/>
        <w:t>b) Los criterios que la Junta Directiva de la Comisión Nacional de Televisión tendrá en cuenta para la adjudicación de los contratos, serán los evaluados en el registro de proponentes y la calidad del diseño técnico, la capacidad de inversión para desarrollo del mismo, la capacidad de cubrir áreas no servidas, el número de horas de programación ofrecida, mayor número de horas de programación nacional y la viabilidad económica de programación del servicio, entre otros.</w:t>
      </w:r>
    </w:p>
    <w:p w14:paraId="032F52FB"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458C37BA"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Solamente serán elegibles aquellos proponentes que cumplan estrictamente con las exigencias establecidas para el diseño técnico, de conformidad con los pliegos de condiciones y que demuestren de manera satisfactoria una capacidad económica suficiente para cumplir con el plan de inversión correspondiente;</w:t>
      </w:r>
    </w:p>
    <w:p w14:paraId="2F42BFCD"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2EC4DE29"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c) El otorgamiento de la concesión por la Junta Directiva de la Comisión Nacional de Televisión por contrato o licencia, dará lugar al pago de una tarifa que será independiente de aquella que se cause por la utilización de las frecuencias indispensables para la prestación del servicio;</w:t>
      </w:r>
    </w:p>
    <w:p w14:paraId="518B97B2"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7347687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d) La Junta Directiva de la Comisión Nacional de Televisión podrá delegar en el </w:t>
      </w:r>
      <w:proofErr w:type="gramStart"/>
      <w:r w:rsidRPr="00B87AD7">
        <w:rPr>
          <w:rFonts w:ascii="Arial" w:hAnsi="Arial" w:cs="Arial"/>
          <w:sz w:val="22"/>
          <w:szCs w:val="22"/>
          <w:lang w:val="es-MX"/>
        </w:rPr>
        <w:t>Director</w:t>
      </w:r>
      <w:proofErr w:type="gramEnd"/>
      <w:r w:rsidRPr="00B87AD7">
        <w:rPr>
          <w:rFonts w:ascii="Arial" w:hAnsi="Arial" w:cs="Arial"/>
          <w:sz w:val="22"/>
          <w:szCs w:val="22"/>
          <w:lang w:val="es-MX"/>
        </w:rPr>
        <w:t xml:space="preserve"> la firma de los correspondientes contratos;</w:t>
      </w:r>
    </w:p>
    <w:p w14:paraId="157FB783"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FAFD010"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 La concesión se conferirá por un término de hasta diez (10) años prorrogables. La prórroga se conferirá de conformidad con las normas que expida la Comisión Nacional de Televisión;</w:t>
      </w:r>
    </w:p>
    <w:p w14:paraId="76CDEDD8"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52A773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f) Una vez perfeccionado el contrato administrativo de concesión, no será necesario permiso o acto adicional distinto de aquel que deba proferir, si es del caso, la autoridad local respectiva para adelantar las construcciones u obras necesarias;</w:t>
      </w:r>
    </w:p>
    <w:p w14:paraId="592C9402"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1E36E373"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g) Para efectos del control a cargo de la Comisión Nacional de Televisión, los operadores deberán mantener los archivos fílmicos de la programación y publicidad emitidas en los términos y condiciones que establezcan los reglamentos expedidos por la Comisión Nacional de Televisión;</w:t>
      </w:r>
    </w:p>
    <w:p w14:paraId="3AC07AA2"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052D7A1D"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h) No habrá lugar a la reversión de los bienes de los particulares. Sin embargo, la Comisión Nacional de Televisión podrá acordar con los operadores la adquisición de los bienes y elementos afectos a la prestación del servicio de televisión, en los términos condiciones que se definan de común acuerdo, o mediante perito designado conjuntamente por las partes;</w:t>
      </w:r>
    </w:p>
    <w:p w14:paraId="3CB2552B"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207A3A06" w14:textId="3EE942C2"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i) El establecimiento, uso, explotación, modificación o ampliación de la red de televisión autorizada deberán efectuarse de conformidad con el título de concesión, en coordinación con el Ministerio de Comunicaciones* y la Comisión Nacional de Televisión;</w:t>
      </w:r>
    </w:p>
    <w:p w14:paraId="0C10C522"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7A6771BB"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j) En los contratos de concesión se deberá incluir una cláusula en donde se estipule que el concesionario se obliga a ceder al Gobierno Nacional espacios de su programación para transmitir programas de carácter institucional. La Comisión Nacional de Televisión reglamentará esta materia;</w:t>
      </w:r>
    </w:p>
    <w:p w14:paraId="6D82FE9A"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56E5AE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lastRenderedPageBreak/>
        <w:t>k) Darán lugar a la caducidad del contrato y al cobro de la cláusula penal pecuniaria, además de las causales establecidas en la ley, aquellas que las partes pacten en el correspondiente contrato;</w:t>
      </w:r>
    </w:p>
    <w:p w14:paraId="05A1F443"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3124657D"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 Igualmente se tendrán en cuenta como criterios de evaluación adicionales a los previstos en literal b) de este artículo, la capacidad de los oferentes para ofrecer una programación más ventajosa para el interés público, con el fin de salvaguardar la pluralidad de ideas y corrientes de opinión, la necesidad de diversificación de las informaciones, así como de evitar los abusos de posición dominante en el mercado como las prácticas restrictivas de la libre competencia;</w:t>
      </w:r>
    </w:p>
    <w:p w14:paraId="5C563A42"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7305EB9C"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m) La concesión obliga a la explotación directa del servicio público objeto de la misma y será intransferible;</w:t>
      </w:r>
    </w:p>
    <w:p w14:paraId="452CC69E"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61CC7A7B" w14:textId="75C4DBAA"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n) Además de los establecidos en el literal b), los criterios de adjudicación que se deberán tener en cuenta son: experiencia, capacidad y profesionalismo, </w:t>
      </w:r>
      <w:r w:rsidRPr="00B87AD7">
        <w:rPr>
          <w:rStyle w:val="baj"/>
          <w:rFonts w:ascii="Arial" w:hAnsi="Arial" w:cs="Arial"/>
          <w:bCs/>
          <w:sz w:val="22"/>
          <w:szCs w:val="22"/>
          <w:lang w:val="es-MX"/>
        </w:rPr>
        <w:t>condiciones a las cuales se les debe conceder el 70% al registro de empresas concesionarias</w:t>
      </w:r>
      <w:r w:rsidRPr="00B87AD7">
        <w:rPr>
          <w:rFonts w:ascii="Arial" w:hAnsi="Arial" w:cs="Arial"/>
          <w:sz w:val="22"/>
          <w:szCs w:val="22"/>
          <w:lang w:val="es-MX"/>
        </w:rPr>
        <w:t>.</w:t>
      </w:r>
    </w:p>
    <w:p w14:paraId="7C83ADC7" w14:textId="77777777" w:rsidR="00B06E2D" w:rsidRPr="00B87AD7" w:rsidRDefault="00B06E2D" w:rsidP="00DC5ACD">
      <w:pPr>
        <w:pStyle w:val="NormalWeb"/>
        <w:spacing w:before="0" w:beforeAutospacing="0" w:after="0" w:afterAutospacing="0" w:line="270" w:lineRule="atLeast"/>
        <w:jc w:val="both"/>
        <w:rPr>
          <w:rFonts w:ascii="Arial" w:hAnsi="Arial" w:cs="Arial"/>
          <w:bCs/>
          <w:sz w:val="22"/>
          <w:szCs w:val="22"/>
          <w:lang w:val="es-MX"/>
        </w:rPr>
      </w:pPr>
    </w:p>
    <w:p w14:paraId="62AE971D" w14:textId="602439E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49.</w:t>
      </w:r>
      <w:bookmarkStart w:id="52" w:name="49"/>
      <w:bookmarkEnd w:id="52"/>
      <w:r w:rsidRPr="00B87AD7">
        <w:rPr>
          <w:rFonts w:ascii="Arial" w:hAnsi="Arial" w:cs="Arial"/>
          <w:sz w:val="22"/>
          <w:szCs w:val="22"/>
          <w:lang w:val="es-MX"/>
        </w:rPr>
        <w:t xml:space="preserve"> Todos los contratos de concesión que se celebren a partir de la vigencia de la presente </w:t>
      </w:r>
      <w:proofErr w:type="gramStart"/>
      <w:r w:rsidRPr="00B87AD7">
        <w:rPr>
          <w:rFonts w:ascii="Arial" w:hAnsi="Arial" w:cs="Arial"/>
          <w:sz w:val="22"/>
          <w:szCs w:val="22"/>
          <w:lang w:val="es-MX"/>
        </w:rPr>
        <w:t>ley,</w:t>
      </w:r>
      <w:proofErr w:type="gramEnd"/>
      <w:r w:rsidRPr="00B87AD7">
        <w:rPr>
          <w:rFonts w:ascii="Arial" w:hAnsi="Arial" w:cs="Arial"/>
          <w:sz w:val="22"/>
          <w:szCs w:val="22"/>
          <w:lang w:val="es-MX"/>
        </w:rPr>
        <w:t xml:space="preserve"> serán adjudicados por las dos terceras partes de la Junta Directiva de la Comisión Nacional de Televisión y ésta podrá delegar su firma en el Director de la entidad.</w:t>
      </w:r>
    </w:p>
    <w:p w14:paraId="5EE81C0F"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El término de duración de los contratos de concesión de espacios de televisión en canales nacionales de operación pública, que se adjudiquen para programación general y para realización de noticieros a partir del 1o de enero de 1998, será de seis (6) años, de acuerdo con la reglamentación que expida la Comisión Nacional de Televisión para el efecto.</w:t>
      </w:r>
    </w:p>
    <w:p w14:paraId="09895434"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746FFFD1"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todo caso los contratos de concesión de espacios de televisión pública son improrrogables.</w:t>
      </w:r>
    </w:p>
    <w:p w14:paraId="07B5E639"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Además de las causales de caducidad previstas en la ley, darán lugar a la terminación del contrato y al cobro de la cláusula penal pecuniaria, aquellas causales pactadas por las partes.</w:t>
      </w:r>
    </w:p>
    <w:p w14:paraId="684DBE65"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098E108C" w14:textId="7BAF0019"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Hasta el 1o de enero de 1998, el registro de empresas concesionarias de espacios de televisión a que se refiere la Ley 14 de 1991, seguirá siendo manejado por el Instituto Nacional de Radio y Televisión. A partir de esta fecha, los concesionarios con contratos vigentes, deberán estar inscritos en el registro único de operadores del servicio de televisión a que se refiere el literal a) del artículo </w:t>
      </w:r>
      <w:r w:rsidRPr="001B3916">
        <w:rPr>
          <w:rFonts w:ascii="Arial" w:hAnsi="Arial" w:cs="Arial"/>
          <w:sz w:val="22"/>
          <w:szCs w:val="22"/>
          <w:lang w:val="es-MX"/>
        </w:rPr>
        <w:t>48</w:t>
      </w:r>
      <w:r w:rsidRPr="00B87AD7">
        <w:rPr>
          <w:rFonts w:ascii="Arial" w:hAnsi="Arial" w:cs="Arial"/>
          <w:sz w:val="22"/>
          <w:szCs w:val="22"/>
          <w:lang w:val="es-MX"/>
        </w:rPr>
        <w:t> de la Ley 182 de 1995. Para este efecto, Inravisión deberá remitir la información correspondiente a la Comisión Nacional de Televisión.</w:t>
      </w:r>
    </w:p>
    <w:p w14:paraId="14575C0B" w14:textId="77777777" w:rsidR="00BE2A03" w:rsidRPr="00B87AD7" w:rsidRDefault="00BE2A03" w:rsidP="00DC5ACD">
      <w:pPr>
        <w:pStyle w:val="NormalWeb"/>
        <w:spacing w:before="0" w:beforeAutospacing="0" w:after="0" w:afterAutospacing="0" w:line="270" w:lineRule="atLeast"/>
        <w:jc w:val="both"/>
        <w:rPr>
          <w:rFonts w:ascii="Arial" w:hAnsi="Arial" w:cs="Arial"/>
          <w:sz w:val="22"/>
          <w:szCs w:val="22"/>
          <w:lang w:val="es-MX"/>
        </w:rPr>
      </w:pPr>
    </w:p>
    <w:p w14:paraId="2A1D74E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La Comisión Nacional de Televisión deberá determinar las condiciones, requisitos, mecanismos, y procedimientos que deberán cumplir los aspirantes a ser concesionarios de los espacios de televisión, teniendo en cuenta para ello criterios que garanticen la igualdad de oportunidades en el acceso de los servicios de televisión, el pluralismo informativo y que eviten las prácticas monopolísticas, así como el aprovechamiento indebido de posiciones dominantes en el mercado.</w:t>
      </w:r>
    </w:p>
    <w:p w14:paraId="471A4B35"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6C41E2C"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TRANSITORIO.</w:t>
      </w:r>
      <w:r w:rsidRPr="00B87AD7">
        <w:rPr>
          <w:rFonts w:ascii="Arial" w:hAnsi="Arial" w:cs="Arial"/>
          <w:sz w:val="22"/>
          <w:szCs w:val="22"/>
          <w:lang w:val="es-MX"/>
        </w:rPr>
        <w:t xml:space="preserve"> Sin perjuicio de lo estipulado en la presente ley con relación a los contratos de concesión de espacios en los canales nacionales comerciales </w:t>
      </w:r>
      <w:r w:rsidRPr="00B87AD7">
        <w:rPr>
          <w:rFonts w:ascii="Arial" w:hAnsi="Arial" w:cs="Arial"/>
          <w:sz w:val="22"/>
          <w:szCs w:val="22"/>
          <w:lang w:val="es-MX"/>
        </w:rPr>
        <w:lastRenderedPageBreak/>
        <w:t xml:space="preserve">actualmente vigentes, otorgados mediante Licitación Pública número 01 de 1994, 01 de 1995 y 01 de 1996, se respetarán los términos originalmente convenidos para su </w:t>
      </w:r>
      <w:proofErr w:type="gramStart"/>
      <w:r w:rsidRPr="00B87AD7">
        <w:rPr>
          <w:rFonts w:ascii="Arial" w:hAnsi="Arial" w:cs="Arial"/>
          <w:sz w:val="22"/>
          <w:szCs w:val="22"/>
          <w:lang w:val="es-MX"/>
        </w:rPr>
        <w:t>vigencia</w:t>
      </w:r>
      <w:proofErr w:type="gramEnd"/>
      <w:r w:rsidRPr="00B87AD7">
        <w:rPr>
          <w:rFonts w:ascii="Arial" w:hAnsi="Arial" w:cs="Arial"/>
          <w:sz w:val="22"/>
          <w:szCs w:val="22"/>
          <w:lang w:val="es-MX"/>
        </w:rPr>
        <w:t> pero sin opción de prórroga alguna.</w:t>
      </w:r>
    </w:p>
    <w:p w14:paraId="3CC669BB"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22D30C6B" w14:textId="7DB8ACDE"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 xml:space="preserve">ARTÍCULO 50. </w:t>
      </w:r>
      <w:r w:rsidR="00B87AD7">
        <w:rPr>
          <w:rFonts w:ascii="Arial" w:hAnsi="Arial" w:cs="Arial"/>
          <w:bCs/>
          <w:sz w:val="22"/>
          <w:szCs w:val="22"/>
          <w:lang w:val="es-MX"/>
        </w:rPr>
        <w:t>Derogado</w:t>
      </w:r>
    </w:p>
    <w:p w14:paraId="1590246A"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5D1AB2E"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51. DE LA PROTECCIÓN AL USUARIO Y AL CONSUMIDOR.</w:t>
      </w:r>
      <w:bookmarkStart w:id="53" w:name="51"/>
      <w:bookmarkEnd w:id="53"/>
      <w:r w:rsidRPr="00B87AD7">
        <w:rPr>
          <w:rFonts w:ascii="Arial" w:hAnsi="Arial" w:cs="Arial"/>
          <w:sz w:val="22"/>
          <w:szCs w:val="22"/>
          <w:lang w:val="es-MX"/>
        </w:rPr>
        <w:t> Los espacios de televisión asignados actualmente en las cadenas 1, A, 3 y en los Canales Regionales a las Asociaciones de Consumidores debidamente reconocidas por la ley, se mantendrán de manera permanente, a fin de que dichas organizaciones presenten programas institucionales de información a la ciudadanía relacionados con sus derechos y mecanismos de protección.</w:t>
      </w:r>
    </w:p>
    <w:p w14:paraId="67A0F826"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255CADFC"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ningún caso se permitirá realizar proselitismo político, ni destacar la gestión de determinadas personas en dichos espacios. La violación a la presente prohibición dará lugar a la revocación de la autorización para utilizar el espacio.</w:t>
      </w:r>
    </w:p>
    <w:p w14:paraId="6F8B70C4"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371EF56" w14:textId="4A316D5F" w:rsidR="009A1852"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casos de pluralidad de solicitudes para la emisión de programas institucionales, la Comisión Nacional de Televisión determinará el reparto de espacios entre ellas teniendo en cuenta el volumen de afiliados que agrupe cada organización, de suerte que la representación se otorgará a la organización de consumidores que reúna el mayor número de afiliados.</w:t>
      </w:r>
    </w:p>
    <w:p w14:paraId="653DB498" w14:textId="77777777" w:rsidR="00AF37BA" w:rsidRPr="00B87AD7" w:rsidRDefault="00AF37BA" w:rsidP="00DC5ACD">
      <w:pPr>
        <w:pStyle w:val="NormalWeb"/>
        <w:spacing w:before="0" w:beforeAutospacing="0" w:after="0" w:afterAutospacing="0" w:line="270" w:lineRule="atLeast"/>
        <w:jc w:val="both"/>
        <w:rPr>
          <w:rFonts w:ascii="Arial" w:hAnsi="Arial" w:cs="Arial"/>
          <w:sz w:val="22"/>
          <w:szCs w:val="22"/>
          <w:lang w:val="es-MX"/>
        </w:rPr>
      </w:pPr>
    </w:p>
    <w:p w14:paraId="2CD7BB94" w14:textId="23A3BD26" w:rsidR="00BE2A03"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bookmarkStart w:id="54" w:name="TÍTULO_IV"/>
      <w:r w:rsidRPr="00B87AD7">
        <w:rPr>
          <w:rFonts w:ascii="Arial" w:hAnsi="Arial" w:cs="Arial"/>
          <w:b/>
          <w:sz w:val="22"/>
          <w:szCs w:val="22"/>
          <w:lang w:val="es-MX"/>
        </w:rPr>
        <w:t>TÍTULO IV</w:t>
      </w:r>
      <w:bookmarkEnd w:id="54"/>
    </w:p>
    <w:p w14:paraId="38A44433" w14:textId="0CD41238"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Style w:val="baj"/>
          <w:rFonts w:ascii="Arial" w:hAnsi="Arial" w:cs="Arial"/>
          <w:b/>
          <w:sz w:val="22"/>
          <w:szCs w:val="22"/>
          <w:lang w:val="es-MX"/>
        </w:rPr>
        <w:t>DEL RÉGIMEN PARA EVITAR LAS PRÁCTICAS MONOPOLÍSTICAS</w:t>
      </w:r>
    </w:p>
    <w:p w14:paraId="10D91BBE" w14:textId="77777777" w:rsidR="00B06E2D" w:rsidRPr="00B87AD7" w:rsidRDefault="00B06E2D" w:rsidP="00DC5ACD">
      <w:pPr>
        <w:pStyle w:val="centrado"/>
        <w:spacing w:before="0" w:beforeAutospacing="0" w:after="0" w:afterAutospacing="0" w:line="270" w:lineRule="atLeast"/>
        <w:jc w:val="center"/>
        <w:rPr>
          <w:rFonts w:ascii="Arial" w:hAnsi="Arial" w:cs="Arial"/>
          <w:sz w:val="22"/>
          <w:szCs w:val="22"/>
          <w:lang w:val="es-MX"/>
        </w:rPr>
      </w:pPr>
    </w:p>
    <w:p w14:paraId="7409F8E0"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52. BENEFICIARIO REAL DE LA INVERSIÓN. </w:t>
      </w:r>
      <w:bookmarkStart w:id="55" w:name="52"/>
      <w:bookmarkEnd w:id="55"/>
      <w:r w:rsidRPr="00B87AD7">
        <w:rPr>
          <w:rFonts w:ascii="Arial" w:hAnsi="Arial" w:cs="Arial"/>
          <w:sz w:val="22"/>
          <w:szCs w:val="22"/>
          <w:lang w:val="es-MX"/>
        </w:rPr>
        <w:t>Las normas previstas en esta Ley para evitar las prácticas monopolísticas, se aplican a las personas naturales o jurídicas que sean operadoras o concesionarias del servicio de televisión o concesionarias de espacios de televisión; a sus socios, miembros o accionistas; o en general, a las personas que participen en el capital del operador o concesionario; o a los beneficiarios reales de la inversión en éstos.</w:t>
      </w:r>
    </w:p>
    <w:p w14:paraId="3D9D93B3"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61380A4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Para efectos de la presente Ley, se considera beneficiario real de la inversión cualquier persona o grupo de personas que, directa o indirectamente, por sí misma o a través de interpuesta persona, por virtud de contrato, convenio o de cualquier otra manera, tenga respecto de una acción de una sociedad, o pueda llegar a tener, por ser propietarios de bonos obligatoriamente convertibles en acciones, capacidad decisoria; esto es, facultad o poder de votar en la elección de directivas o representantes o de dirigir, orientar y controlar dicho voto, así como la facultad o el poder de enajenar y ordenar la enajenación o gravamen de la acción.</w:t>
      </w:r>
    </w:p>
    <w:p w14:paraId="3DEF0DE0"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16F41A2D"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1o.</w:t>
      </w:r>
      <w:r w:rsidRPr="00B87AD7">
        <w:rPr>
          <w:rFonts w:ascii="Arial" w:hAnsi="Arial" w:cs="Arial"/>
          <w:sz w:val="22"/>
          <w:szCs w:val="22"/>
          <w:lang w:val="es-MX"/>
        </w:rPr>
        <w:t> Para los efectos de la presente Ley, conforman un mismo beneficiario real de la inversión los cónyuges o compañeros permanentes y los parientes dentro del cuarto grado de consanguinidad, segundo de afinidad y primero civil, salvo que se demuestre que actúan con intereses económicos independientes, circunstancias que podrán ser declaradas mediante la gravedad del juramento ante la Superintendencia de Valores con fines exclusivamente probatorios.</w:t>
      </w:r>
    </w:p>
    <w:p w14:paraId="2D9CF4FC"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796F29B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Igualmente, constituyen un beneficiario real las sociedades matrices y sus subordinadas.</w:t>
      </w:r>
    </w:p>
    <w:p w14:paraId="389FED81"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6A67454D" w14:textId="385490DC"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2o.</w:t>
      </w:r>
      <w:r w:rsidRPr="00B87AD7">
        <w:rPr>
          <w:rFonts w:ascii="Arial" w:hAnsi="Arial" w:cs="Arial"/>
          <w:sz w:val="22"/>
          <w:szCs w:val="22"/>
          <w:lang w:val="es-MX"/>
        </w:rPr>
        <w:t xml:space="preserve"> Una persona o un grupo de personas se considera beneficiaria real de una acción, si tiene derecho para hacerse a su propiedad con ocasión del ejercicio de un derecho proveniente de un pacto de </w:t>
      </w:r>
      <w:proofErr w:type="spellStart"/>
      <w:r w:rsidRPr="00B87AD7">
        <w:rPr>
          <w:rFonts w:ascii="Arial" w:hAnsi="Arial" w:cs="Arial"/>
          <w:sz w:val="22"/>
          <w:szCs w:val="22"/>
          <w:lang w:val="es-MX"/>
        </w:rPr>
        <w:t>retrocompra</w:t>
      </w:r>
      <w:proofErr w:type="spellEnd"/>
      <w:r w:rsidRPr="00B87AD7">
        <w:rPr>
          <w:rFonts w:ascii="Arial" w:hAnsi="Arial" w:cs="Arial"/>
          <w:sz w:val="22"/>
          <w:szCs w:val="22"/>
          <w:lang w:val="es-MX"/>
        </w:rPr>
        <w:t xml:space="preserve"> o de un negocio fiduciario produzca efectos similares.</w:t>
      </w:r>
    </w:p>
    <w:p w14:paraId="16DA9A34"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B5A80B3"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3o.</w:t>
      </w:r>
      <w:r w:rsidRPr="00B87AD7">
        <w:rPr>
          <w:rFonts w:ascii="Arial" w:hAnsi="Arial" w:cs="Arial"/>
          <w:sz w:val="22"/>
          <w:szCs w:val="22"/>
          <w:lang w:val="es-MX"/>
        </w:rPr>
        <w:t> Para efectos de la violación al régimen de inhabilidades establecido en esta ley, se presume propietario de una sociedad concesionaria de un canal zonal o de una programadora de programas o espacios de televisión, quien, a pesar de no figurar como accionista, intervenga con capacidad decisoria o, siéndolo en forma minoritaria, tenga el control de la empresa.</w:t>
      </w:r>
    </w:p>
    <w:p w14:paraId="3A083BA1"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68E458D7"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4o.</w:t>
      </w:r>
      <w:r w:rsidRPr="00B87AD7">
        <w:rPr>
          <w:rFonts w:ascii="Arial" w:hAnsi="Arial" w:cs="Arial"/>
          <w:sz w:val="22"/>
          <w:szCs w:val="22"/>
          <w:lang w:val="es-MX"/>
        </w:rPr>
        <w:t> Se viola el régimen de inhabilidades cuando una persona, natural o jurídica, distinta de quien aparece como socio, accionista o propietario único resulta ser beneficiario real de más del diez por ciento (10%) de las acciones o cuotas partes de la sociedad concesionaria de los espacios, programas o canales zonales.</w:t>
      </w:r>
    </w:p>
    <w:p w14:paraId="1B3129A4"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481743E2"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5o.</w:t>
      </w:r>
      <w:r w:rsidRPr="00B87AD7">
        <w:rPr>
          <w:rFonts w:ascii="Arial" w:hAnsi="Arial" w:cs="Arial"/>
          <w:sz w:val="22"/>
          <w:szCs w:val="22"/>
          <w:lang w:val="es-MX"/>
        </w:rPr>
        <w:t xml:space="preserve"> Se entiende que una persona es beneficiaria real de una acción de una sociedad si, no </w:t>
      </w:r>
      <w:proofErr w:type="gramStart"/>
      <w:r w:rsidRPr="00B87AD7">
        <w:rPr>
          <w:rFonts w:ascii="Arial" w:hAnsi="Arial" w:cs="Arial"/>
          <w:sz w:val="22"/>
          <w:szCs w:val="22"/>
          <w:lang w:val="es-MX"/>
        </w:rPr>
        <w:t>obstante</w:t>
      </w:r>
      <w:proofErr w:type="gramEnd"/>
      <w:r w:rsidRPr="00B87AD7">
        <w:rPr>
          <w:rFonts w:ascii="Arial" w:hAnsi="Arial" w:cs="Arial"/>
          <w:sz w:val="22"/>
          <w:szCs w:val="22"/>
          <w:lang w:val="es-MX"/>
        </w:rPr>
        <w:t xml:space="preserve"> no ser su titular formal, ejerce sobre ella control material y determina de manera efectiva el ejercicio de los derechos que le son inherentes o de alguno de ellos.</w:t>
      </w:r>
    </w:p>
    <w:p w14:paraId="3F93FDA2"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2B760319" w14:textId="1ACD6DC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bookmarkStart w:id="56" w:name="53"/>
      <w:r w:rsidRPr="00B87AD7">
        <w:rPr>
          <w:rStyle w:val="baj"/>
          <w:rFonts w:ascii="Arial" w:hAnsi="Arial" w:cs="Arial"/>
          <w:bCs/>
          <w:sz w:val="22"/>
          <w:szCs w:val="22"/>
          <w:lang w:val="es-MX"/>
        </w:rPr>
        <w:t>ARTÍCULO 53. FACULTADES SANCIONATORIAS DE LA COMISIÓN NACIONAL DE TELEVISIÓN.</w:t>
      </w:r>
      <w:bookmarkEnd w:id="56"/>
      <w:r w:rsidRPr="00B87AD7">
        <w:rPr>
          <w:rStyle w:val="baj"/>
          <w:rFonts w:ascii="Arial" w:hAnsi="Arial" w:cs="Arial"/>
          <w:bCs/>
          <w:sz w:val="22"/>
          <w:szCs w:val="22"/>
          <w:lang w:val="es-MX"/>
        </w:rPr>
        <w:t> </w:t>
      </w:r>
    </w:p>
    <w:p w14:paraId="6961A85A"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62846F77"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54. INVALIDEZ DE LAS NEGOCIACIONES HECHAS SIN PREVIA AUTORIZACIÓN. </w:t>
      </w:r>
      <w:bookmarkStart w:id="57" w:name="54"/>
      <w:bookmarkEnd w:id="57"/>
      <w:r w:rsidRPr="00B87AD7">
        <w:rPr>
          <w:rFonts w:ascii="Arial" w:hAnsi="Arial" w:cs="Arial"/>
          <w:sz w:val="22"/>
          <w:szCs w:val="22"/>
          <w:lang w:val="es-MX"/>
        </w:rPr>
        <w:t>No tendrá ninguna validez la negociación de derechos o cuotas sociales de sociedades concesionarias de espacios o programas de televisión de canales estatales, espacios o programas de televisión, cuando ésta no cuente con la autorización previa de la Comisión Nacional de Televisión. Para efectos legales se entienden como propietarios quienes a la fecha figuren en el libro de accionistas como propietarios, no valdrá pacto en contra.</w:t>
      </w:r>
    </w:p>
    <w:p w14:paraId="0DB52238"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78EE66BA"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55. OBLIGATORIEDAD DE DEDICAR TIEMPO DE PROGRAMACIÓN A TEMAS DE INTERÉS PÚBLICO.</w:t>
      </w:r>
      <w:bookmarkStart w:id="58" w:name="55"/>
      <w:bookmarkEnd w:id="58"/>
      <w:r w:rsidRPr="00B87AD7">
        <w:rPr>
          <w:rFonts w:ascii="Arial" w:hAnsi="Arial" w:cs="Arial"/>
          <w:sz w:val="22"/>
          <w:szCs w:val="22"/>
          <w:lang w:val="es-MX"/>
        </w:rPr>
        <w:t>  Los canales nacionales, regionales, zonales y locales de televisión estarán obligados a dedicar un porcentaje de su tiempo a temas de interés público. El cubrimiento de éstos debe hacerse con criterio de equidad, en el sentido de que, en éste, se provea igualdad de oportunidades para la presentación de puntos de vista contrastantes. La Comisión Nacional de Televisión reglamentará los términos para el cumplimiento de la obligación prevista en el presente artículo.</w:t>
      </w:r>
    </w:p>
    <w:p w14:paraId="6CE7EA19"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180CBD17" w14:textId="1F4616C0"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La reglamentación que expida la Comisión Nacional de Televisión en relación con el tiempo de los espacios institucionales deberá hacerse dentro de los tres (3) meses siguientes a la vigencia de la presente ley.</w:t>
      </w:r>
    </w:p>
    <w:p w14:paraId="3BBEE682"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259DEA30"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lastRenderedPageBreak/>
        <w:t>Tratándose de la televisión comercial como en la televisión de interés público, social, recreativo y cultural, se deberá incluir el sistema de subtitulación o lenguaje manual para garantizar el acceso de este servicio a las personas con problemas auditivos o sordas. La reglamentación para dicha población deberá expedirse por la Junta Directiva de la Comisión Nacional de Televisión en un término no mayor a 3 meses desde la promulgación de la presente ley.</w:t>
      </w:r>
    </w:p>
    <w:p w14:paraId="362DE890"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1A3FADD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56</w:t>
      </w:r>
      <w:r w:rsidR="00357001" w:rsidRPr="00B87AD7">
        <w:rPr>
          <w:rFonts w:ascii="Arial" w:hAnsi="Arial" w:cs="Arial"/>
          <w:bCs/>
          <w:sz w:val="22"/>
          <w:szCs w:val="22"/>
          <w:lang w:val="es-MX"/>
        </w:rPr>
        <w:t xml:space="preserve">: </w:t>
      </w:r>
      <w:r w:rsidRPr="00B87AD7">
        <w:rPr>
          <w:rFonts w:ascii="Arial" w:hAnsi="Arial" w:cs="Arial"/>
          <w:sz w:val="22"/>
          <w:szCs w:val="22"/>
          <w:lang w:val="es-MX"/>
        </w:rPr>
        <w:t>A partir del 1º de enero de 1998, el servicio de televisión será prestado a nivel nacional por los canales nacionales de operación pública y por los canales nacionales de operación privada.</w:t>
      </w:r>
    </w:p>
    <w:p w14:paraId="17FCB633"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4E672A1"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Los concesionarios de los canales nacionales de operación privada deberán ser Sociedades Anónimas con un mínimo de trescientos (300) accionistas. Dichas Sociedades deberán inscribir sus acciones en las Bolsas de Valores.</w:t>
      </w:r>
    </w:p>
    <w:p w14:paraId="27C87BDB"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1445394"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Quien participe como socio en un Canal Nacional de operación privada, no podrá ser concesionario en los Canales Nacionales de operación pública, ni operador contratista de los Canales Regionales, ni operador ni contratista de estaciones locales de televisión.</w:t>
      </w:r>
    </w:p>
    <w:p w14:paraId="4547387F"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84F30E9" w14:textId="38F4679D"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En aras de la democratización en el acceso al uso del espectro electromagnético y sin perjuicio de los contratos de concesión de espacios de televisión vigentes, ningún concesionario en los Canales nacionales de operación privada o beneficiario real de la inversión de éstos en los términos del artículo </w:t>
      </w:r>
      <w:r w:rsidRPr="001B3916">
        <w:rPr>
          <w:rFonts w:ascii="Arial" w:hAnsi="Arial" w:cs="Arial"/>
          <w:sz w:val="22"/>
          <w:szCs w:val="22"/>
          <w:lang w:val="es-MX"/>
        </w:rPr>
        <w:t>52</w:t>
      </w:r>
      <w:r w:rsidRPr="00B87AD7">
        <w:rPr>
          <w:rFonts w:ascii="Arial" w:hAnsi="Arial" w:cs="Arial"/>
          <w:sz w:val="22"/>
          <w:szCs w:val="22"/>
          <w:lang w:val="es-MX"/>
        </w:rPr>
        <w:t> de la Ley 182 de 1995, podrá ser Concesionario en un nivel territorial distinto del que sea titular, ni participar directamente o como beneficiario real de la inversión en los términos mencionados, en el capital de cualquier sociedad que preste el servicio en un nivel territorial distinto del que sea titular.</w:t>
      </w:r>
    </w:p>
    <w:p w14:paraId="71142D23"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2E149765"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De igual forma nadie podrá resultar adjudicatario de más de una concesión dentro del nivel territorial que le ha sido asignado.</w:t>
      </w:r>
    </w:p>
    <w:p w14:paraId="71789100" w14:textId="77777777" w:rsidR="00AF37BA" w:rsidRDefault="00AF37BA" w:rsidP="00DC5ACD">
      <w:pPr>
        <w:pStyle w:val="NormalWeb"/>
        <w:spacing w:before="0" w:beforeAutospacing="0" w:after="0" w:afterAutospacing="0" w:line="270" w:lineRule="atLeast"/>
        <w:jc w:val="both"/>
        <w:rPr>
          <w:rFonts w:ascii="Arial" w:hAnsi="Arial" w:cs="Arial"/>
          <w:sz w:val="22"/>
          <w:szCs w:val="22"/>
          <w:lang w:val="es-MX"/>
        </w:rPr>
      </w:pPr>
    </w:p>
    <w:p w14:paraId="6700C4F2" w14:textId="276BE68E"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Quien sea concesionario en una cadena no podrá serlo en otra, ni directamente ni por interpuesta persona.</w:t>
      </w:r>
    </w:p>
    <w:p w14:paraId="23906E27"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54BDFEF8" w14:textId="55F93013"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57. DEL CONTROL SOBRE LA ENAJENACIÓN DE LA PROPIEDAD.</w:t>
      </w:r>
      <w:bookmarkStart w:id="59" w:name="57"/>
      <w:bookmarkEnd w:id="59"/>
      <w:r w:rsidRPr="00B87AD7">
        <w:rPr>
          <w:rFonts w:ascii="Arial" w:hAnsi="Arial" w:cs="Arial"/>
          <w:sz w:val="22"/>
          <w:szCs w:val="22"/>
          <w:lang w:val="es-MX"/>
        </w:rPr>
        <w:t> </w:t>
      </w:r>
    </w:p>
    <w:p w14:paraId="17EB5939"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3ACA8D1D" w14:textId="73AFA8A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58. DE ALGUNAS PROHIBICIONES PARA PRESTAR EL SERVICIO.</w:t>
      </w:r>
      <w:bookmarkStart w:id="60" w:name="58"/>
      <w:bookmarkEnd w:id="60"/>
      <w:r w:rsidRPr="00B87AD7">
        <w:rPr>
          <w:rFonts w:ascii="Arial" w:hAnsi="Arial" w:cs="Arial"/>
          <w:sz w:val="22"/>
          <w:szCs w:val="22"/>
          <w:lang w:val="es-MX"/>
        </w:rPr>
        <w:t xml:space="preserve"> La Comisión Nacional de Televisión se abstendrá de adjudicar la correspondiente licitación u otorgar la licencia, cuando en la sociedad o en la comunidad organizada interesada en la concesión tuviere participación, por sí o por interpuesta persona, una persona que haya sido condenada en cualquier época a pena privativa de la libertad, con excepción de quienes hayan sido condenados por delitos políticos o culposos.</w:t>
      </w:r>
    </w:p>
    <w:p w14:paraId="26C0D2D9" w14:textId="77777777" w:rsidR="00AF37BA" w:rsidRDefault="00AF37BA" w:rsidP="00DC5ACD">
      <w:pPr>
        <w:pStyle w:val="NormalWeb"/>
        <w:spacing w:before="0" w:beforeAutospacing="0" w:after="0" w:afterAutospacing="0" w:line="270" w:lineRule="atLeast"/>
        <w:jc w:val="both"/>
        <w:rPr>
          <w:rFonts w:ascii="Arial" w:hAnsi="Arial" w:cs="Arial"/>
          <w:sz w:val="22"/>
          <w:szCs w:val="22"/>
          <w:lang w:val="es-MX"/>
        </w:rPr>
      </w:pPr>
    </w:p>
    <w:p w14:paraId="07946E3A" w14:textId="395FAEC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El incumplimiento de lo dispuesto en este artículo es causal de nulidad absoluta de la adjudicación de la licitación u otorgamiento de la licencia correspondiente.</w:t>
      </w:r>
    </w:p>
    <w:p w14:paraId="64554EA1"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37B67318"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Cuando uno de los socios o partícipes de la sociedad o comunidad organizada beneficiaria de la concesión, hubiere sido condenado por alguno de los delitos mencionados en el inciso anterior, la sociedad o comunidad correspondiente perderá el contrato y la Comisión </w:t>
      </w:r>
      <w:r w:rsidRPr="00B87AD7">
        <w:rPr>
          <w:rFonts w:ascii="Arial" w:hAnsi="Arial" w:cs="Arial"/>
          <w:sz w:val="22"/>
          <w:szCs w:val="22"/>
          <w:lang w:val="es-MX"/>
        </w:rPr>
        <w:lastRenderedPageBreak/>
        <w:t>Nacional de Televisión procederá a terminarlo unilateralmente. Si se tratare de licencia, la Comisión procederá a revocarla, sin que en este último caso se requiera el consentimiento del titular de la concesión; sin que ninguno de los casos hubiere derecho a indemnización alguna.</w:t>
      </w:r>
    </w:p>
    <w:p w14:paraId="6D6A3C2E"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1F939019"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Estas sanciones no son aplicables a las sociedades anónimas cuyas acciones estén inscritas en bolsas de valores. Tratándose de este tipo de sociedades, las transacciones que se realicen en bolsas de valores sobre acciones de empresas concesionarias de espacios o frecuencias de canales de televisión y cuyo beneficiario sea una persona que haya sido condenada en cualquier época a pena privativa de la libertad en los términos del presente artículo, no producirán efecto alguno y por consiguiente será causal de nulidad absoluta de esa transacción y no afectará en manera alguna el contrato o la licencia otorgada a esta clase de sociedad.</w:t>
      </w:r>
    </w:p>
    <w:p w14:paraId="7B0BCB65"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0E86EA5D" w14:textId="53B63F5D"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59. DE LA CELEBRACIÓN DE ALGUNOS CONTRATOS ESPECIALES.</w:t>
      </w:r>
      <w:bookmarkStart w:id="61" w:name="59"/>
      <w:bookmarkEnd w:id="61"/>
      <w:r w:rsidRPr="00B87AD7">
        <w:rPr>
          <w:rFonts w:ascii="Arial" w:hAnsi="Arial" w:cs="Arial"/>
          <w:sz w:val="22"/>
          <w:szCs w:val="22"/>
          <w:lang w:val="es-MX"/>
        </w:rPr>
        <w:t> </w:t>
      </w:r>
    </w:p>
    <w:p w14:paraId="68D9B13F" w14:textId="77777777" w:rsidR="00B06E2D" w:rsidRPr="00B87AD7" w:rsidRDefault="00B06E2D" w:rsidP="00DC5ACD">
      <w:pPr>
        <w:pStyle w:val="NormalWeb"/>
        <w:spacing w:before="0" w:beforeAutospacing="0" w:after="0" w:afterAutospacing="0" w:line="270" w:lineRule="atLeast"/>
        <w:jc w:val="both"/>
        <w:rPr>
          <w:rFonts w:ascii="Arial" w:hAnsi="Arial" w:cs="Arial"/>
          <w:sz w:val="22"/>
          <w:szCs w:val="22"/>
          <w:lang w:val="es-MX"/>
        </w:rPr>
      </w:pPr>
    </w:p>
    <w:p w14:paraId="264A8D29" w14:textId="6B0F44F0" w:rsidR="00BE2A03" w:rsidRPr="00B87AD7" w:rsidRDefault="009A1852" w:rsidP="00B06E2D">
      <w:pPr>
        <w:pStyle w:val="centrado"/>
        <w:spacing w:before="0" w:beforeAutospacing="0" w:after="0" w:afterAutospacing="0" w:line="270" w:lineRule="atLeast"/>
        <w:jc w:val="center"/>
        <w:rPr>
          <w:rFonts w:ascii="Arial" w:hAnsi="Arial" w:cs="Arial"/>
          <w:b/>
          <w:sz w:val="22"/>
          <w:szCs w:val="22"/>
          <w:lang w:val="es-MX"/>
        </w:rPr>
      </w:pPr>
      <w:bookmarkStart w:id="62" w:name="TÍTULO_V"/>
      <w:r w:rsidRPr="00B87AD7">
        <w:rPr>
          <w:rFonts w:ascii="Arial" w:hAnsi="Arial" w:cs="Arial"/>
          <w:b/>
          <w:sz w:val="22"/>
          <w:szCs w:val="22"/>
          <w:lang w:val="es-MX"/>
        </w:rPr>
        <w:t>TÍTULO V</w:t>
      </w:r>
      <w:bookmarkEnd w:id="62"/>
    </w:p>
    <w:p w14:paraId="5FB8F3FC" w14:textId="50F68AB1"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MX"/>
        </w:rPr>
      </w:pPr>
      <w:r w:rsidRPr="00B87AD7">
        <w:rPr>
          <w:rStyle w:val="baj"/>
          <w:rFonts w:ascii="Arial" w:hAnsi="Arial" w:cs="Arial"/>
          <w:b/>
          <w:sz w:val="22"/>
          <w:szCs w:val="22"/>
          <w:lang w:val="es-MX"/>
        </w:rPr>
        <w:t>DE LA REORGANIZACIÓN DE LAS ENTIDADES DEL SECTOR</w:t>
      </w:r>
    </w:p>
    <w:p w14:paraId="5574EE5A" w14:textId="77777777" w:rsidR="00B06E2D" w:rsidRPr="00B87AD7" w:rsidRDefault="00B06E2D" w:rsidP="00DC5ACD">
      <w:pPr>
        <w:pStyle w:val="centrado"/>
        <w:spacing w:before="0" w:beforeAutospacing="0" w:after="0" w:afterAutospacing="0" w:line="270" w:lineRule="atLeast"/>
        <w:jc w:val="center"/>
        <w:rPr>
          <w:rFonts w:ascii="Arial" w:hAnsi="Arial" w:cs="Arial"/>
          <w:sz w:val="22"/>
          <w:szCs w:val="22"/>
          <w:lang w:val="es-MX"/>
        </w:rPr>
      </w:pPr>
    </w:p>
    <w:p w14:paraId="01E8E172" w14:textId="11A9B34C"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CO"/>
        </w:rPr>
      </w:pPr>
      <w:r w:rsidRPr="00B87AD7">
        <w:rPr>
          <w:rFonts w:ascii="Arial" w:hAnsi="Arial" w:cs="Arial"/>
          <w:bCs/>
          <w:sz w:val="22"/>
          <w:szCs w:val="22"/>
          <w:lang w:val="es-MX"/>
        </w:rPr>
        <w:t>ARTÍCULO 60. SUPRESIÓN Y MODIFICACIÓN DE ALGUNOS ORGANISMOS Y DEPENDENCIAS.</w:t>
      </w:r>
      <w:bookmarkStart w:id="63" w:name="60"/>
      <w:bookmarkEnd w:id="63"/>
      <w:r w:rsidRPr="00B87AD7">
        <w:rPr>
          <w:rFonts w:ascii="Arial" w:hAnsi="Arial" w:cs="Arial"/>
          <w:sz w:val="22"/>
          <w:szCs w:val="22"/>
          <w:lang w:val="es-MX"/>
        </w:rPr>
        <w:t> </w:t>
      </w:r>
    </w:p>
    <w:p w14:paraId="5E1D715C" w14:textId="77777777" w:rsidR="00B06E2D" w:rsidRPr="00B87AD7" w:rsidRDefault="00B06E2D" w:rsidP="00DC5ACD">
      <w:pPr>
        <w:pStyle w:val="NormalWeb"/>
        <w:spacing w:before="0" w:beforeAutospacing="0" w:after="0" w:afterAutospacing="0" w:line="270" w:lineRule="atLeast"/>
        <w:jc w:val="both"/>
        <w:rPr>
          <w:rFonts w:ascii="Arial" w:hAnsi="Arial" w:cs="Arial"/>
          <w:bCs/>
          <w:sz w:val="22"/>
          <w:szCs w:val="22"/>
          <w:lang w:val="es-MX"/>
        </w:rPr>
      </w:pPr>
    </w:p>
    <w:p w14:paraId="2A92B0F0" w14:textId="36501C4A"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61. OBJETO DE AUDIOVISUALES.</w:t>
      </w:r>
      <w:bookmarkStart w:id="64" w:name="61"/>
      <w:bookmarkEnd w:id="64"/>
      <w:r w:rsidRPr="00B87AD7">
        <w:rPr>
          <w:rFonts w:ascii="Arial" w:hAnsi="Arial" w:cs="Arial"/>
          <w:sz w:val="22"/>
          <w:szCs w:val="22"/>
          <w:lang w:val="es-MX"/>
        </w:rPr>
        <w:t> </w:t>
      </w:r>
    </w:p>
    <w:p w14:paraId="589AC1D9" w14:textId="77777777" w:rsidR="00B06E2D" w:rsidRPr="00B87AD7" w:rsidRDefault="00B06E2D" w:rsidP="00DC5ACD">
      <w:pPr>
        <w:pStyle w:val="NormalWeb"/>
        <w:spacing w:before="0" w:beforeAutospacing="0" w:after="0" w:afterAutospacing="0" w:line="270" w:lineRule="atLeast"/>
        <w:jc w:val="both"/>
        <w:rPr>
          <w:rFonts w:ascii="Arial" w:hAnsi="Arial" w:cs="Arial"/>
          <w:bCs/>
          <w:sz w:val="22"/>
          <w:szCs w:val="22"/>
          <w:lang w:val="es-MX"/>
        </w:rPr>
      </w:pPr>
    </w:p>
    <w:p w14:paraId="440B99CB" w14:textId="767F6DA8"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62. CAMBIO DE LA NATURALEZA JURÍDICA DE INRAVISIÓN.</w:t>
      </w:r>
      <w:bookmarkStart w:id="65" w:name="62"/>
      <w:bookmarkEnd w:id="65"/>
    </w:p>
    <w:p w14:paraId="090CEAF9" w14:textId="77777777" w:rsidR="00B06E2D" w:rsidRPr="00B87AD7" w:rsidRDefault="00B06E2D" w:rsidP="00DC5ACD">
      <w:pPr>
        <w:pStyle w:val="NormalWeb"/>
        <w:spacing w:before="0" w:beforeAutospacing="0" w:after="0" w:afterAutospacing="0" w:line="270" w:lineRule="atLeast"/>
        <w:jc w:val="both"/>
        <w:rPr>
          <w:rStyle w:val="baj"/>
          <w:rFonts w:ascii="Arial" w:hAnsi="Arial" w:cs="Arial"/>
          <w:bCs/>
          <w:sz w:val="22"/>
          <w:szCs w:val="22"/>
          <w:lang w:val="es-MX"/>
        </w:rPr>
      </w:pPr>
    </w:p>
    <w:p w14:paraId="4F9EF779"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Style w:val="baj"/>
          <w:rFonts w:ascii="Arial" w:hAnsi="Arial" w:cs="Arial"/>
          <w:bCs/>
          <w:sz w:val="22"/>
          <w:szCs w:val="22"/>
          <w:lang w:val="es-MX"/>
        </w:rPr>
        <w:t>PARÁGRAFO 2o.</w:t>
      </w:r>
      <w:r w:rsidRPr="00B87AD7">
        <w:rPr>
          <w:rFonts w:ascii="Arial" w:hAnsi="Arial" w:cs="Arial"/>
          <w:sz w:val="22"/>
          <w:szCs w:val="22"/>
          <w:lang w:val="es-MX"/>
        </w:rPr>
        <w:t>  Los concesionarios de canales nacionales de operación privada deberán destinar el uno punto cinco por ciento (1.5%) de la facturación bruta anual para el Fondo* de desarrollo de la televisión pública, y será pagadero trimestralmente.</w:t>
      </w:r>
    </w:p>
    <w:p w14:paraId="2088AC75" w14:textId="77777777" w:rsidR="00B06E2D" w:rsidRPr="00B87AD7" w:rsidRDefault="00B06E2D" w:rsidP="00DC5ACD">
      <w:pPr>
        <w:pStyle w:val="centrado"/>
        <w:spacing w:before="0" w:beforeAutospacing="0" w:after="0" w:afterAutospacing="0" w:line="270" w:lineRule="atLeast"/>
        <w:jc w:val="center"/>
        <w:rPr>
          <w:rFonts w:ascii="Arial" w:hAnsi="Arial" w:cs="Arial"/>
          <w:bCs/>
          <w:sz w:val="22"/>
          <w:szCs w:val="22"/>
          <w:lang w:val="es-CO"/>
        </w:rPr>
      </w:pPr>
      <w:bookmarkStart w:id="66" w:name="TÍTULO_VII"/>
    </w:p>
    <w:p w14:paraId="0BDBAD38" w14:textId="25ECB68C" w:rsidR="00BE2A03" w:rsidRPr="00B87AD7" w:rsidRDefault="009A1852" w:rsidP="00DC5ACD">
      <w:pPr>
        <w:pStyle w:val="centrado"/>
        <w:spacing w:before="0" w:beforeAutospacing="0" w:after="0" w:afterAutospacing="0" w:line="270" w:lineRule="atLeast"/>
        <w:jc w:val="center"/>
        <w:rPr>
          <w:rFonts w:ascii="Arial" w:hAnsi="Arial" w:cs="Arial"/>
          <w:b/>
          <w:sz w:val="22"/>
          <w:szCs w:val="22"/>
          <w:lang w:val="es-CO"/>
        </w:rPr>
      </w:pPr>
      <w:r w:rsidRPr="00B87AD7">
        <w:rPr>
          <w:rFonts w:ascii="Arial" w:hAnsi="Arial" w:cs="Arial"/>
          <w:b/>
          <w:sz w:val="22"/>
          <w:szCs w:val="22"/>
          <w:lang w:val="es-CO"/>
        </w:rPr>
        <w:t>TÍTULO VII</w:t>
      </w:r>
      <w:bookmarkEnd w:id="66"/>
    </w:p>
    <w:p w14:paraId="3C5F9A22" w14:textId="49996E75" w:rsidR="009A1852" w:rsidRPr="00B87AD7" w:rsidRDefault="009A1852" w:rsidP="00DC5ACD">
      <w:pPr>
        <w:pStyle w:val="centrado"/>
        <w:spacing w:before="0" w:beforeAutospacing="0" w:after="0" w:afterAutospacing="0" w:line="270" w:lineRule="atLeast"/>
        <w:jc w:val="center"/>
        <w:rPr>
          <w:rFonts w:ascii="Arial" w:hAnsi="Arial" w:cs="Arial"/>
          <w:b/>
          <w:sz w:val="22"/>
          <w:szCs w:val="22"/>
          <w:lang w:val="es-CO"/>
        </w:rPr>
      </w:pPr>
      <w:r w:rsidRPr="00B87AD7">
        <w:rPr>
          <w:rStyle w:val="baj"/>
          <w:rFonts w:ascii="Arial" w:hAnsi="Arial" w:cs="Arial"/>
          <w:b/>
          <w:sz w:val="22"/>
          <w:szCs w:val="22"/>
          <w:lang w:val="es-CO"/>
        </w:rPr>
        <w:t>DISPOSICIONES FINALES</w:t>
      </w:r>
    </w:p>
    <w:p w14:paraId="3AA8F19A" w14:textId="77777777" w:rsidR="00B06E2D" w:rsidRPr="00B87AD7" w:rsidRDefault="00B06E2D" w:rsidP="00DC5ACD">
      <w:pPr>
        <w:pStyle w:val="centrado"/>
        <w:spacing w:before="0" w:beforeAutospacing="0" w:after="0" w:afterAutospacing="0" w:line="270" w:lineRule="atLeast"/>
        <w:jc w:val="center"/>
        <w:rPr>
          <w:rFonts w:ascii="Arial" w:hAnsi="Arial" w:cs="Arial"/>
          <w:sz w:val="22"/>
          <w:szCs w:val="22"/>
          <w:lang w:val="es-CO"/>
        </w:rPr>
      </w:pPr>
    </w:p>
    <w:p w14:paraId="7E498652" w14:textId="3A5A06C5"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63. DE LA INDUSTRIA DE TELEVISIÓN. </w:t>
      </w:r>
      <w:bookmarkStart w:id="67" w:name="63"/>
      <w:bookmarkEnd w:id="67"/>
    </w:p>
    <w:p w14:paraId="65B2EEC6" w14:textId="77777777" w:rsidR="001328A6" w:rsidRPr="00B87AD7" w:rsidRDefault="001328A6" w:rsidP="00DC5ACD">
      <w:pPr>
        <w:pStyle w:val="NormalWeb"/>
        <w:spacing w:before="0" w:beforeAutospacing="0" w:after="0" w:afterAutospacing="0" w:line="270" w:lineRule="atLeast"/>
        <w:jc w:val="both"/>
        <w:rPr>
          <w:rFonts w:ascii="Arial" w:hAnsi="Arial" w:cs="Arial"/>
          <w:sz w:val="22"/>
          <w:szCs w:val="22"/>
          <w:lang w:val="es-MX"/>
        </w:rPr>
      </w:pPr>
    </w:p>
    <w:p w14:paraId="1C7F0CDB"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64. DEROGACIONES.</w:t>
      </w:r>
      <w:bookmarkStart w:id="68" w:name="64"/>
      <w:bookmarkEnd w:id="68"/>
      <w:r w:rsidRPr="00B87AD7">
        <w:rPr>
          <w:rFonts w:ascii="Arial" w:hAnsi="Arial" w:cs="Arial"/>
          <w:sz w:val="22"/>
          <w:szCs w:val="22"/>
          <w:lang w:val="es-MX"/>
        </w:rPr>
        <w:t> A partir de la vigencia de la presente Ley, quedan derogados los siguientes artículos de la Ley 14 de 1991: 1o., 2o., 3o. (incisos 1, 2, 5 y 6), 5o., 6o., 7o., 8o., 10, 11, 12, 13, 15, 16, 21 (inciso 2), 26, 29, 30, 31, 32, 33, 35, 38 (y su parágrafo), 41, 51, 54 y 55.</w:t>
      </w:r>
    </w:p>
    <w:p w14:paraId="511CE8C0" w14:textId="77777777" w:rsidR="001328A6" w:rsidRPr="00B87AD7" w:rsidRDefault="001328A6" w:rsidP="00DC5ACD">
      <w:pPr>
        <w:pStyle w:val="NormalWeb"/>
        <w:spacing w:before="0" w:beforeAutospacing="0" w:after="0" w:afterAutospacing="0" w:line="270" w:lineRule="atLeast"/>
        <w:jc w:val="both"/>
        <w:rPr>
          <w:rFonts w:ascii="Arial" w:hAnsi="Arial" w:cs="Arial"/>
          <w:sz w:val="22"/>
          <w:szCs w:val="22"/>
          <w:lang w:val="es-MX"/>
        </w:rPr>
      </w:pPr>
    </w:p>
    <w:p w14:paraId="5D19FA9F"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sz w:val="22"/>
          <w:szCs w:val="22"/>
          <w:lang w:val="es-MX"/>
        </w:rPr>
        <w:t xml:space="preserve">En general se derogan y modifican las disposiciones legales en cuanto sean contrarias a lo previsto en la presente Ley. </w:t>
      </w:r>
    </w:p>
    <w:p w14:paraId="48B07CAE" w14:textId="77777777" w:rsidR="001328A6" w:rsidRPr="00B87AD7" w:rsidRDefault="001328A6" w:rsidP="00DC5ACD">
      <w:pPr>
        <w:pStyle w:val="NormalWeb"/>
        <w:spacing w:before="0" w:beforeAutospacing="0" w:after="0" w:afterAutospacing="0" w:line="270" w:lineRule="atLeast"/>
        <w:jc w:val="both"/>
        <w:rPr>
          <w:rFonts w:ascii="Arial" w:hAnsi="Arial" w:cs="Arial"/>
          <w:bCs/>
          <w:sz w:val="22"/>
          <w:szCs w:val="22"/>
          <w:lang w:val="es-MX"/>
        </w:rPr>
      </w:pPr>
    </w:p>
    <w:p w14:paraId="35ABEDA9"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r w:rsidRPr="00B87AD7">
        <w:rPr>
          <w:rFonts w:ascii="Arial" w:hAnsi="Arial" w:cs="Arial"/>
          <w:bCs/>
          <w:sz w:val="22"/>
          <w:szCs w:val="22"/>
          <w:lang w:val="es-MX"/>
        </w:rPr>
        <w:t>ARTÍCULO 65. LA VIGENCIA DE LA LEY.</w:t>
      </w:r>
      <w:bookmarkStart w:id="69" w:name="65"/>
      <w:bookmarkEnd w:id="69"/>
      <w:r w:rsidRPr="00B87AD7">
        <w:rPr>
          <w:rFonts w:ascii="Arial" w:hAnsi="Arial" w:cs="Arial"/>
          <w:sz w:val="22"/>
          <w:szCs w:val="22"/>
          <w:lang w:val="es-MX"/>
        </w:rPr>
        <w:t> La presente Ley empezará a regir a partir de la fecha de su promulgación.</w:t>
      </w:r>
    </w:p>
    <w:p w14:paraId="1FC94D0E" w14:textId="77777777" w:rsidR="000F232F" w:rsidRPr="00B87AD7" w:rsidRDefault="000F232F" w:rsidP="00DC5ACD">
      <w:pPr>
        <w:pStyle w:val="NormalWeb"/>
        <w:spacing w:before="0" w:beforeAutospacing="0" w:after="0" w:afterAutospacing="0" w:line="270" w:lineRule="atLeast"/>
        <w:jc w:val="both"/>
        <w:rPr>
          <w:rFonts w:ascii="Arial" w:hAnsi="Arial" w:cs="Arial"/>
          <w:sz w:val="22"/>
          <w:szCs w:val="22"/>
          <w:lang w:val="es-MX"/>
        </w:rPr>
      </w:pPr>
    </w:p>
    <w:p w14:paraId="2982A209" w14:textId="77777777" w:rsidR="000F232F" w:rsidRPr="00B87AD7" w:rsidRDefault="000F232F" w:rsidP="00DC5ACD">
      <w:pPr>
        <w:pStyle w:val="NormalWeb"/>
        <w:spacing w:before="0" w:beforeAutospacing="0" w:after="0" w:afterAutospacing="0" w:line="270" w:lineRule="atLeast"/>
        <w:jc w:val="both"/>
        <w:rPr>
          <w:rFonts w:ascii="Arial" w:hAnsi="Arial" w:cs="Arial"/>
          <w:sz w:val="22"/>
          <w:szCs w:val="22"/>
          <w:lang w:val="es-MX"/>
        </w:rPr>
      </w:pPr>
    </w:p>
    <w:p w14:paraId="138EFD3A" w14:textId="77777777"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Fonts w:ascii="Arial" w:hAnsi="Arial" w:cs="Arial"/>
          <w:sz w:val="22"/>
          <w:szCs w:val="22"/>
          <w:lang w:val="es-MX"/>
        </w:rPr>
        <w:t xml:space="preserve">El </w:t>
      </w:r>
      <w:proofErr w:type="gramStart"/>
      <w:r w:rsidRPr="00B87AD7">
        <w:rPr>
          <w:rFonts w:ascii="Arial" w:hAnsi="Arial" w:cs="Arial"/>
          <w:sz w:val="22"/>
          <w:szCs w:val="22"/>
          <w:lang w:val="es-MX"/>
        </w:rPr>
        <w:t>Presidente</w:t>
      </w:r>
      <w:proofErr w:type="gramEnd"/>
      <w:r w:rsidRPr="00B87AD7">
        <w:rPr>
          <w:rFonts w:ascii="Arial" w:hAnsi="Arial" w:cs="Arial"/>
          <w:sz w:val="22"/>
          <w:szCs w:val="22"/>
          <w:lang w:val="es-MX"/>
        </w:rPr>
        <w:t xml:space="preserve"> del honorable Senado de la Republica,</w:t>
      </w:r>
    </w:p>
    <w:p w14:paraId="6F955842" w14:textId="0590FFA9" w:rsidR="009A1852" w:rsidRPr="00B87AD7" w:rsidRDefault="009A1852" w:rsidP="00DC5ACD">
      <w:pPr>
        <w:pStyle w:val="centrado"/>
        <w:spacing w:before="0" w:beforeAutospacing="0" w:after="0" w:afterAutospacing="0" w:line="270" w:lineRule="atLeast"/>
        <w:jc w:val="center"/>
        <w:rPr>
          <w:rStyle w:val="baj"/>
          <w:rFonts w:ascii="Arial" w:hAnsi="Arial" w:cs="Arial"/>
          <w:sz w:val="22"/>
          <w:szCs w:val="22"/>
          <w:lang w:val="es-MX"/>
        </w:rPr>
      </w:pPr>
      <w:r w:rsidRPr="00B87AD7">
        <w:rPr>
          <w:rStyle w:val="baj"/>
          <w:rFonts w:ascii="Arial" w:hAnsi="Arial" w:cs="Arial"/>
          <w:sz w:val="22"/>
          <w:szCs w:val="22"/>
          <w:lang w:val="es-MX"/>
        </w:rPr>
        <w:lastRenderedPageBreak/>
        <w:t>JUAN GUILLERMO ANGEL MEJÍA</w:t>
      </w:r>
    </w:p>
    <w:p w14:paraId="4F67D309" w14:textId="77777777"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Fonts w:ascii="Arial" w:hAnsi="Arial" w:cs="Arial"/>
          <w:sz w:val="22"/>
          <w:szCs w:val="22"/>
          <w:lang w:val="es-MX"/>
        </w:rPr>
        <w:t>El Secretario General del honorable Senado de la Republica,</w:t>
      </w:r>
    </w:p>
    <w:p w14:paraId="5D17F23C" w14:textId="4790921C" w:rsidR="009A1852" w:rsidRPr="00B87AD7" w:rsidRDefault="009A1852" w:rsidP="00DC5ACD">
      <w:pPr>
        <w:pStyle w:val="centrado"/>
        <w:spacing w:before="0" w:beforeAutospacing="0" w:after="0" w:afterAutospacing="0" w:line="270" w:lineRule="atLeast"/>
        <w:jc w:val="center"/>
        <w:rPr>
          <w:rStyle w:val="baj"/>
          <w:rFonts w:ascii="Arial" w:hAnsi="Arial" w:cs="Arial"/>
          <w:sz w:val="22"/>
          <w:szCs w:val="22"/>
          <w:lang w:val="es-MX"/>
        </w:rPr>
      </w:pPr>
      <w:r w:rsidRPr="00B87AD7">
        <w:rPr>
          <w:rStyle w:val="baj"/>
          <w:rFonts w:ascii="Arial" w:hAnsi="Arial" w:cs="Arial"/>
          <w:sz w:val="22"/>
          <w:szCs w:val="22"/>
          <w:lang w:val="es-MX"/>
        </w:rPr>
        <w:t>PEDRO PUMAREJO VEGA</w:t>
      </w:r>
    </w:p>
    <w:p w14:paraId="7AB4CC33" w14:textId="77777777"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Fonts w:ascii="Arial" w:hAnsi="Arial" w:cs="Arial"/>
          <w:sz w:val="22"/>
          <w:szCs w:val="22"/>
          <w:lang w:val="es-MX"/>
        </w:rPr>
        <w:t xml:space="preserve">El </w:t>
      </w:r>
      <w:proofErr w:type="gramStart"/>
      <w:r w:rsidRPr="00B87AD7">
        <w:rPr>
          <w:rFonts w:ascii="Arial" w:hAnsi="Arial" w:cs="Arial"/>
          <w:sz w:val="22"/>
          <w:szCs w:val="22"/>
          <w:lang w:val="es-MX"/>
        </w:rPr>
        <w:t>Presidente</w:t>
      </w:r>
      <w:proofErr w:type="gramEnd"/>
      <w:r w:rsidRPr="00B87AD7">
        <w:rPr>
          <w:rFonts w:ascii="Arial" w:hAnsi="Arial" w:cs="Arial"/>
          <w:sz w:val="22"/>
          <w:szCs w:val="22"/>
          <w:lang w:val="es-MX"/>
        </w:rPr>
        <w:t xml:space="preserve"> de la honorable Cámara de Representantes,</w:t>
      </w:r>
    </w:p>
    <w:p w14:paraId="050AA9A8" w14:textId="5033FB34" w:rsidR="009A1852" w:rsidRPr="00B87AD7" w:rsidRDefault="009A1852" w:rsidP="00DC5ACD">
      <w:pPr>
        <w:pStyle w:val="centrado"/>
        <w:spacing w:before="0" w:beforeAutospacing="0" w:after="0" w:afterAutospacing="0" w:line="270" w:lineRule="atLeast"/>
        <w:jc w:val="center"/>
        <w:rPr>
          <w:rStyle w:val="baj"/>
          <w:rFonts w:ascii="Arial" w:hAnsi="Arial" w:cs="Arial"/>
          <w:sz w:val="22"/>
          <w:szCs w:val="22"/>
          <w:lang w:val="es-CO"/>
        </w:rPr>
      </w:pPr>
      <w:r w:rsidRPr="00B87AD7">
        <w:rPr>
          <w:rStyle w:val="baj"/>
          <w:rFonts w:ascii="Arial" w:hAnsi="Arial" w:cs="Arial"/>
          <w:sz w:val="22"/>
          <w:szCs w:val="22"/>
          <w:lang w:val="es-CO"/>
        </w:rPr>
        <w:t>ALVARO BENEDETTI VARGAS</w:t>
      </w:r>
    </w:p>
    <w:p w14:paraId="051B3F84" w14:textId="77777777"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Fonts w:ascii="Arial" w:hAnsi="Arial" w:cs="Arial"/>
          <w:sz w:val="22"/>
          <w:szCs w:val="22"/>
          <w:lang w:val="es-MX"/>
        </w:rPr>
        <w:t>El Secretario General de la honorable Cámara de Representantes</w:t>
      </w:r>
    </w:p>
    <w:p w14:paraId="01606840" w14:textId="77777777"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Style w:val="baj"/>
          <w:rFonts w:ascii="Arial" w:hAnsi="Arial" w:cs="Arial"/>
          <w:sz w:val="22"/>
          <w:szCs w:val="22"/>
          <w:lang w:val="es-MX"/>
        </w:rPr>
        <w:t>ANGELINO LIZCANO RIVERA</w:t>
      </w:r>
    </w:p>
    <w:p w14:paraId="6A8C02B0" w14:textId="21CBCB57"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Fonts w:ascii="Arial" w:hAnsi="Arial" w:cs="Arial"/>
          <w:sz w:val="22"/>
          <w:szCs w:val="22"/>
          <w:lang w:val="es-MX"/>
        </w:rPr>
        <w:t>(Secretario General Encargado)</w:t>
      </w:r>
    </w:p>
    <w:p w14:paraId="185016EC" w14:textId="77777777"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Style w:val="baj"/>
          <w:rFonts w:ascii="Arial" w:hAnsi="Arial" w:cs="Arial"/>
          <w:sz w:val="22"/>
          <w:szCs w:val="22"/>
          <w:lang w:val="es-MX"/>
        </w:rPr>
        <w:t>REPÚBLICA DE COLOMBIA - GOBIERNO NACIONAL</w:t>
      </w:r>
    </w:p>
    <w:p w14:paraId="538C19C6" w14:textId="38420456"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Fonts w:ascii="Arial" w:hAnsi="Arial" w:cs="Arial"/>
          <w:sz w:val="22"/>
          <w:szCs w:val="22"/>
          <w:lang w:val="es-MX"/>
        </w:rPr>
        <w:t>Publíquese y ejecútese.</w:t>
      </w:r>
    </w:p>
    <w:p w14:paraId="40C5AA0E" w14:textId="29608E64"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Fonts w:ascii="Arial" w:hAnsi="Arial" w:cs="Arial"/>
          <w:sz w:val="22"/>
          <w:szCs w:val="22"/>
          <w:lang w:val="es-MX"/>
        </w:rPr>
        <w:t>Dada en Barranquilla, a los 20 días de enero de 1995.</w:t>
      </w:r>
    </w:p>
    <w:p w14:paraId="7A19AEDA" w14:textId="77777777"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Style w:val="baj"/>
          <w:rFonts w:ascii="Arial" w:hAnsi="Arial" w:cs="Arial"/>
          <w:sz w:val="22"/>
          <w:szCs w:val="22"/>
          <w:lang w:val="es-MX"/>
        </w:rPr>
        <w:t>ERNESTO SAMPER PIZANO</w:t>
      </w:r>
    </w:p>
    <w:p w14:paraId="4655E43F" w14:textId="49F62932"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Fonts w:ascii="Arial" w:hAnsi="Arial" w:cs="Arial"/>
          <w:sz w:val="22"/>
          <w:szCs w:val="22"/>
          <w:lang w:val="es-MX"/>
        </w:rPr>
        <w:t>El Ministro de Hacienda y Crédito Público,</w:t>
      </w:r>
    </w:p>
    <w:p w14:paraId="682212E3" w14:textId="77777777"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Style w:val="baj"/>
          <w:rFonts w:ascii="Arial" w:hAnsi="Arial" w:cs="Arial"/>
          <w:sz w:val="22"/>
          <w:szCs w:val="22"/>
          <w:lang w:val="es-MX"/>
        </w:rPr>
        <w:t>GUILLERMO PERRY RUBIO</w:t>
      </w:r>
    </w:p>
    <w:p w14:paraId="7E3B6BAC" w14:textId="5AE12E7C"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Fonts w:ascii="Arial" w:hAnsi="Arial" w:cs="Arial"/>
          <w:sz w:val="22"/>
          <w:szCs w:val="22"/>
          <w:lang w:val="es-MX"/>
        </w:rPr>
        <w:t>El Ministro de Comunicaciones,</w:t>
      </w:r>
    </w:p>
    <w:p w14:paraId="489EA430" w14:textId="77777777" w:rsidR="009A1852" w:rsidRPr="00B87AD7" w:rsidRDefault="009A1852" w:rsidP="00DC5ACD">
      <w:pPr>
        <w:pStyle w:val="centrado"/>
        <w:spacing w:before="0" w:beforeAutospacing="0" w:after="0" w:afterAutospacing="0" w:line="270" w:lineRule="atLeast"/>
        <w:jc w:val="center"/>
        <w:rPr>
          <w:rFonts w:ascii="Arial" w:hAnsi="Arial" w:cs="Arial"/>
          <w:sz w:val="22"/>
          <w:szCs w:val="22"/>
          <w:lang w:val="es-MX"/>
        </w:rPr>
      </w:pPr>
      <w:r w:rsidRPr="00B87AD7">
        <w:rPr>
          <w:rStyle w:val="baj"/>
          <w:rFonts w:ascii="Arial" w:hAnsi="Arial" w:cs="Arial"/>
          <w:sz w:val="22"/>
          <w:szCs w:val="22"/>
          <w:lang w:val="es-MX"/>
        </w:rPr>
        <w:t>ARMANDO BENEDETTI JIMENO</w:t>
      </w:r>
    </w:p>
    <w:p w14:paraId="090DA546" w14:textId="77777777" w:rsidR="009A1852" w:rsidRPr="00B87AD7" w:rsidRDefault="009A1852" w:rsidP="00DC5ACD">
      <w:pPr>
        <w:pStyle w:val="NormalWeb"/>
        <w:spacing w:before="0" w:beforeAutospacing="0" w:after="0" w:afterAutospacing="0" w:line="270" w:lineRule="atLeast"/>
        <w:jc w:val="both"/>
        <w:rPr>
          <w:rFonts w:ascii="Arial" w:hAnsi="Arial" w:cs="Arial"/>
          <w:sz w:val="22"/>
          <w:szCs w:val="22"/>
          <w:lang w:val="es-MX"/>
        </w:rPr>
      </w:pPr>
    </w:p>
    <w:p w14:paraId="6B8A2E1E" w14:textId="77777777" w:rsidR="009A1852" w:rsidRPr="00B87AD7" w:rsidRDefault="009A1852" w:rsidP="00DC5ACD">
      <w:pPr>
        <w:pStyle w:val="NormalWeb"/>
        <w:spacing w:before="0" w:beforeAutospacing="0" w:after="0" w:afterAutospacing="0" w:line="270" w:lineRule="atLeast"/>
        <w:jc w:val="both"/>
        <w:rPr>
          <w:rFonts w:ascii="Arial" w:hAnsi="Arial" w:cs="Arial"/>
          <w:b/>
          <w:bCs/>
          <w:sz w:val="22"/>
          <w:szCs w:val="22"/>
          <w:lang w:val="es-MX"/>
        </w:rPr>
      </w:pPr>
    </w:p>
    <w:p w14:paraId="2F181DE0" w14:textId="77777777" w:rsidR="009A1852" w:rsidRPr="00B87AD7" w:rsidRDefault="009A1852" w:rsidP="00DC5ACD">
      <w:pPr>
        <w:pStyle w:val="NormalWeb"/>
        <w:spacing w:before="0" w:beforeAutospacing="0" w:after="0" w:afterAutospacing="0" w:line="270" w:lineRule="atLeast"/>
        <w:jc w:val="both"/>
        <w:rPr>
          <w:rFonts w:ascii="Arial" w:hAnsi="Arial" w:cs="Arial"/>
          <w:b/>
          <w:bCs/>
          <w:sz w:val="22"/>
          <w:szCs w:val="22"/>
          <w:lang w:val="es-MX"/>
        </w:rPr>
      </w:pPr>
      <w:bookmarkStart w:id="70" w:name="37"/>
      <w:bookmarkEnd w:id="70"/>
    </w:p>
    <w:p w14:paraId="4B3EE048" w14:textId="77777777" w:rsidR="009D637A" w:rsidRPr="00B87AD7" w:rsidRDefault="009D637A" w:rsidP="00DC5ACD">
      <w:pPr>
        <w:spacing w:after="0"/>
        <w:rPr>
          <w:rFonts w:ascii="Arial" w:hAnsi="Arial" w:cs="Arial"/>
        </w:rPr>
      </w:pPr>
    </w:p>
    <w:sectPr w:rsidR="009D637A" w:rsidRPr="00B87AD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852"/>
    <w:rsid w:val="000F232F"/>
    <w:rsid w:val="001328A6"/>
    <w:rsid w:val="001B3916"/>
    <w:rsid w:val="001E4486"/>
    <w:rsid w:val="00281D32"/>
    <w:rsid w:val="002E790F"/>
    <w:rsid w:val="00357001"/>
    <w:rsid w:val="00477492"/>
    <w:rsid w:val="004E643E"/>
    <w:rsid w:val="007A4B77"/>
    <w:rsid w:val="008202C9"/>
    <w:rsid w:val="00876B42"/>
    <w:rsid w:val="009A1852"/>
    <w:rsid w:val="009D637A"/>
    <w:rsid w:val="00A2024C"/>
    <w:rsid w:val="00AF37BA"/>
    <w:rsid w:val="00B06E2D"/>
    <w:rsid w:val="00B851B0"/>
    <w:rsid w:val="00B87AD7"/>
    <w:rsid w:val="00BE2A03"/>
    <w:rsid w:val="00DC5ACD"/>
    <w:rsid w:val="00EE7F70"/>
    <w:rsid w:val="232CAB4B"/>
    <w:rsid w:val="2D65CC12"/>
    <w:rsid w:val="588BC709"/>
    <w:rsid w:val="7DBF1C24"/>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DE025"/>
  <w15:chartTrackingRefBased/>
  <w15:docId w15:val="{386F3CC1-7B32-481D-9AF9-CB45D18D1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1852"/>
    <w:pPr>
      <w:spacing w:line="256" w:lineRule="auto"/>
    </w:pPr>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baj">
    <w:name w:val="b_aj"/>
    <w:basedOn w:val="Fuentedeprrafopredeter"/>
    <w:rsid w:val="009A1852"/>
  </w:style>
  <w:style w:type="paragraph" w:customStyle="1" w:styleId="centrado">
    <w:name w:val="centrado"/>
    <w:basedOn w:val="Normal"/>
    <w:uiPriority w:val="99"/>
    <w:rsid w:val="009A1852"/>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unhideWhenUsed/>
    <w:rsid w:val="009A1852"/>
    <w:rPr>
      <w:color w:val="0000FF"/>
      <w:u w:val="single"/>
    </w:rPr>
  </w:style>
  <w:style w:type="paragraph" w:styleId="NormalWeb">
    <w:name w:val="Normal (Web)"/>
    <w:basedOn w:val="Normal"/>
    <w:uiPriority w:val="99"/>
    <w:unhideWhenUsed/>
    <w:rsid w:val="009A18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aj">
    <w:name w:val="i_aj"/>
    <w:basedOn w:val="Fuentedeprrafopredeter"/>
    <w:rsid w:val="009A1852"/>
  </w:style>
  <w:style w:type="character" w:customStyle="1" w:styleId="normaltextrun">
    <w:name w:val="normaltextrun"/>
    <w:basedOn w:val="Fuentedeprrafopredeter"/>
    <w:rsid w:val="00876B42"/>
  </w:style>
  <w:style w:type="character" w:styleId="Mencinsinresolver">
    <w:name w:val="Unresolved Mention"/>
    <w:basedOn w:val="Fuentedeprrafopredeter"/>
    <w:uiPriority w:val="99"/>
    <w:semiHidden/>
    <w:unhideWhenUsed/>
    <w:rsid w:val="00BE2A03"/>
    <w:rPr>
      <w:color w:val="605E5C"/>
      <w:shd w:val="clear" w:color="auto" w:fill="E1DFDD"/>
    </w:rPr>
  </w:style>
  <w:style w:type="character" w:styleId="Hipervnculovisitado">
    <w:name w:val="FollowedHyperlink"/>
    <w:basedOn w:val="Fuentedeprrafopredeter"/>
    <w:uiPriority w:val="99"/>
    <w:semiHidden/>
    <w:unhideWhenUsed/>
    <w:rsid w:val="00B851B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411928">
      <w:bodyDiv w:val="1"/>
      <w:marLeft w:val="0"/>
      <w:marRight w:val="0"/>
      <w:marTop w:val="0"/>
      <w:marBottom w:val="0"/>
      <w:divBdr>
        <w:top w:val="none" w:sz="0" w:space="0" w:color="auto"/>
        <w:left w:val="none" w:sz="0" w:space="0" w:color="auto"/>
        <w:bottom w:val="none" w:sz="0" w:space="0" w:color="auto"/>
        <w:right w:val="none" w:sz="0" w:space="0" w:color="auto"/>
      </w:divBdr>
    </w:div>
    <w:div w:id="1646158697">
      <w:bodyDiv w:val="1"/>
      <w:marLeft w:val="0"/>
      <w:marRight w:val="0"/>
      <w:marTop w:val="0"/>
      <w:marBottom w:val="0"/>
      <w:divBdr>
        <w:top w:val="none" w:sz="0" w:space="0" w:color="auto"/>
        <w:left w:val="none" w:sz="0" w:space="0" w:color="auto"/>
        <w:bottom w:val="none" w:sz="0" w:space="0" w:color="auto"/>
        <w:right w:val="none" w:sz="0" w:space="0" w:color="auto"/>
      </w:divBdr>
    </w:div>
    <w:div w:id="1648166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relatoria.colombiacompra.gov.co/ficha/C-280%20de%20202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B3F2E0-DF8F-4796-8065-748F6CCCEBD5}">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04C9EE27-9340-45AF-ACD8-9B28E9F5197C}">
  <ds:schemaRefs>
    <ds:schemaRef ds:uri="http://schemas.microsoft.com/sharepoint/v3/contenttype/forms"/>
  </ds:schemaRefs>
</ds:datastoreItem>
</file>

<file path=customXml/itemProps3.xml><?xml version="1.0" encoding="utf-8"?>
<ds:datastoreItem xmlns:ds="http://schemas.openxmlformats.org/officeDocument/2006/customXml" ds:itemID="{00840F51-9608-4335-A823-646DF8CC498B}"/>
</file>

<file path=docProps/app.xml><?xml version="1.0" encoding="utf-8"?>
<Properties xmlns="http://schemas.openxmlformats.org/officeDocument/2006/extended-properties" xmlns:vt="http://schemas.openxmlformats.org/officeDocument/2006/docPropsVTypes">
  <Template>Normal</Template>
  <TotalTime>10</TotalTime>
  <Pages>29</Pages>
  <Words>11852</Words>
  <Characters>65191</Characters>
  <Application>Microsoft Office Word</Application>
  <DocSecurity>0</DocSecurity>
  <Lines>543</Lines>
  <Paragraphs>153</Paragraphs>
  <ScaleCrop>false</ScaleCrop>
  <Company/>
  <LinksUpToDate>false</LinksUpToDate>
  <CharactersWithSpaces>76890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SEBASTIAN GÓMEZ HURTADO</dc:creator>
  <cp:keywords/>
  <dc:description/>
  <cp:lastModifiedBy>Carlos Mario Castrillón Endo</cp:lastModifiedBy>
  <cp:revision>11</cp:revision>
  <dcterms:created xsi:type="dcterms:W3CDTF">2020-08-17T23:03:00Z</dcterms:created>
  <dcterms:modified xsi:type="dcterms:W3CDTF">2020-08-26T20:38:00Z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