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57ED40" w14:textId="5A8BFE76" w:rsidR="00A11546" w:rsidRPr="00A11546" w:rsidRDefault="00A11546" w:rsidP="00A11546">
      <w:pPr>
        <w:spacing w:after="0" w:line="240" w:lineRule="auto"/>
        <w:ind w:left="1701" w:right="1581"/>
        <w:jc w:val="both"/>
        <w:rPr>
          <w:rFonts w:ascii="Arial" w:eastAsia="Arial" w:hAnsi="Arial" w:cs="Arial"/>
          <w:color w:val="FF0000"/>
          <w:sz w:val="20"/>
          <w:szCs w:val="20"/>
        </w:rPr>
      </w:pPr>
      <w:bookmarkStart w:id="0" w:name="_Hlk46840473"/>
      <w:r w:rsidRPr="00A11546">
        <w:rPr>
          <w:rFonts w:ascii="Arial" w:eastAsia="Arial" w:hAnsi="Arial" w:cs="Arial"/>
          <w:b/>
          <w:bCs/>
          <w:color w:val="FF0000"/>
          <w:sz w:val="20"/>
          <w:szCs w:val="20"/>
        </w:rPr>
        <w:t>Nota:</w:t>
      </w:r>
      <w:r w:rsidRPr="00A11546">
        <w:rPr>
          <w:rFonts w:ascii="Arial" w:eastAsia="Arial" w:hAnsi="Arial" w:cs="Arial"/>
          <w:color w:val="FF0000"/>
          <w:sz w:val="20"/>
          <w:szCs w:val="20"/>
        </w:rPr>
        <w:t xml:space="preserve"> la siguiente norma se trascribe completa, pero de ella la Agencia Nacional de Contratación Pública –Colombia Compra Eficiente– solo ha emitido conceptos que interpretan las siguientes disposiciones relacionadas con la contratación estatal: 37.</w:t>
      </w:r>
    </w:p>
    <w:p w14:paraId="73357AA7" w14:textId="77777777" w:rsidR="00A11546" w:rsidRPr="00A11546" w:rsidRDefault="00A11546" w:rsidP="00A11546">
      <w:pPr>
        <w:spacing w:after="0" w:line="240" w:lineRule="auto"/>
        <w:ind w:left="1701" w:right="1581"/>
        <w:jc w:val="both"/>
        <w:rPr>
          <w:rFonts w:ascii="Arial" w:eastAsia="Arial" w:hAnsi="Arial" w:cs="Arial"/>
          <w:color w:val="FF0000"/>
          <w:sz w:val="20"/>
          <w:szCs w:val="20"/>
        </w:rPr>
      </w:pPr>
    </w:p>
    <w:p w14:paraId="65AF40AB" w14:textId="77777777" w:rsidR="00A11546" w:rsidRPr="00A11546" w:rsidRDefault="00A11546" w:rsidP="00A11546">
      <w:pPr>
        <w:spacing w:after="0" w:line="240" w:lineRule="auto"/>
        <w:ind w:left="1701" w:right="1581"/>
        <w:jc w:val="both"/>
        <w:rPr>
          <w:rFonts w:ascii="Arial" w:eastAsia="Arial" w:hAnsi="Arial" w:cs="Arial"/>
          <w:color w:val="FF0000"/>
          <w:sz w:val="20"/>
          <w:szCs w:val="20"/>
        </w:rPr>
      </w:pPr>
      <w:r w:rsidRPr="00A11546">
        <w:rPr>
          <w:rFonts w:ascii="Arial" w:eastAsia="Arial" w:hAnsi="Arial" w:cs="Arial"/>
          <w:color w:val="FF0000"/>
          <w:sz w:val="20"/>
          <w:szCs w:val="20"/>
        </w:rPr>
        <w:t>Los conceptos se relacionan al pie de cada disposición, y abren dando “clic” en el hipervínculo.</w:t>
      </w:r>
    </w:p>
    <w:bookmarkEnd w:id="0"/>
    <w:p w14:paraId="4FFF3828" w14:textId="77777777" w:rsidR="00B075B6" w:rsidRPr="00A11546" w:rsidRDefault="00B075B6" w:rsidP="00A11546">
      <w:pPr>
        <w:spacing w:after="0" w:line="240" w:lineRule="auto"/>
        <w:rPr>
          <w:rFonts w:ascii="Arial" w:eastAsia="Times New Roman" w:hAnsi="Arial" w:cs="Arial"/>
          <w:b/>
          <w:bCs/>
          <w:lang w:eastAsia="es-CO"/>
        </w:rPr>
      </w:pPr>
    </w:p>
    <w:p w14:paraId="43F1B953" w14:textId="77777777" w:rsidR="00B075B6" w:rsidRPr="00A11546" w:rsidRDefault="00B075B6" w:rsidP="009B6D60">
      <w:pPr>
        <w:spacing w:after="0" w:line="240" w:lineRule="auto"/>
        <w:jc w:val="center"/>
        <w:rPr>
          <w:rFonts w:ascii="Arial" w:eastAsia="Times New Roman" w:hAnsi="Arial" w:cs="Arial"/>
          <w:b/>
          <w:bCs/>
          <w:lang w:eastAsia="es-CO"/>
        </w:rPr>
      </w:pPr>
    </w:p>
    <w:p w14:paraId="6E3396A6" w14:textId="059D48E5" w:rsidR="0036663E" w:rsidRPr="00A11546" w:rsidRDefault="0036663E" w:rsidP="009B6D60">
      <w:pPr>
        <w:spacing w:after="0" w:line="240" w:lineRule="auto"/>
        <w:jc w:val="center"/>
        <w:rPr>
          <w:rFonts w:ascii="Arial" w:eastAsia="Times New Roman" w:hAnsi="Arial" w:cs="Arial"/>
          <w:b/>
          <w:bCs/>
          <w:lang w:eastAsia="es-CO"/>
        </w:rPr>
      </w:pPr>
      <w:r w:rsidRPr="00A11546">
        <w:rPr>
          <w:rFonts w:ascii="Arial" w:eastAsia="Times New Roman" w:hAnsi="Arial" w:cs="Arial"/>
          <w:b/>
          <w:bCs/>
          <w:lang w:eastAsia="es-CO"/>
        </w:rPr>
        <w:t>DECRETO 2150 DE 1995</w:t>
      </w:r>
    </w:p>
    <w:p w14:paraId="5D61EF47" w14:textId="77777777" w:rsidR="00A11546" w:rsidRPr="00A11546" w:rsidRDefault="00A11546" w:rsidP="00A11546">
      <w:pPr>
        <w:spacing w:after="0" w:line="240" w:lineRule="auto"/>
        <w:jc w:val="center"/>
        <w:rPr>
          <w:rFonts w:ascii="Arial" w:eastAsia="Times New Roman" w:hAnsi="Arial" w:cs="Arial"/>
          <w:b/>
          <w:bCs/>
          <w:lang w:eastAsia="es-CO"/>
        </w:rPr>
      </w:pPr>
    </w:p>
    <w:p w14:paraId="3D24281A" w14:textId="77777777" w:rsidR="0036663E" w:rsidRPr="00A11546" w:rsidRDefault="0036663E" w:rsidP="009B6D60">
      <w:pPr>
        <w:spacing w:after="0" w:line="240" w:lineRule="auto"/>
        <w:jc w:val="center"/>
        <w:rPr>
          <w:rFonts w:ascii="Arial" w:eastAsia="Times New Roman" w:hAnsi="Arial" w:cs="Arial"/>
          <w:b/>
          <w:bCs/>
          <w:lang w:eastAsia="es-CO"/>
        </w:rPr>
      </w:pPr>
      <w:r w:rsidRPr="00A11546">
        <w:rPr>
          <w:rFonts w:ascii="Arial" w:eastAsia="Times New Roman" w:hAnsi="Arial" w:cs="Arial"/>
          <w:b/>
          <w:bCs/>
          <w:lang w:eastAsia="es-CO"/>
        </w:rPr>
        <w:t xml:space="preserve">Por el cual se suprimen y reforman </w:t>
      </w:r>
      <w:proofErr w:type="gramStart"/>
      <w:r w:rsidRPr="00A11546">
        <w:rPr>
          <w:rFonts w:ascii="Arial" w:eastAsia="Times New Roman" w:hAnsi="Arial" w:cs="Arial"/>
          <w:b/>
          <w:bCs/>
          <w:lang w:eastAsia="es-CO"/>
        </w:rPr>
        <w:t>regulaciones,  procedimientos</w:t>
      </w:r>
      <w:proofErr w:type="gramEnd"/>
      <w:r w:rsidRPr="00A11546">
        <w:rPr>
          <w:rFonts w:ascii="Arial" w:eastAsia="Times New Roman" w:hAnsi="Arial" w:cs="Arial"/>
          <w:b/>
          <w:bCs/>
          <w:lang w:eastAsia="es-CO"/>
        </w:rPr>
        <w:t xml:space="preserve"> o trámites innecesarios existentes en la Administración Pública.</w:t>
      </w:r>
    </w:p>
    <w:p w14:paraId="4A6DCB12" w14:textId="77777777" w:rsidR="00A11546" w:rsidRPr="00A11546" w:rsidRDefault="00A11546" w:rsidP="009B6D60">
      <w:pPr>
        <w:spacing w:after="0" w:line="240" w:lineRule="auto"/>
        <w:jc w:val="center"/>
        <w:rPr>
          <w:rFonts w:ascii="Arial" w:eastAsia="Times New Roman" w:hAnsi="Arial" w:cs="Arial"/>
          <w:b/>
          <w:bCs/>
          <w:lang w:eastAsia="es-CO"/>
        </w:rPr>
      </w:pPr>
    </w:p>
    <w:p w14:paraId="5E5EBE0E" w14:textId="711451E5" w:rsidR="0036663E" w:rsidRPr="00A11546" w:rsidRDefault="0036663E" w:rsidP="009B6D60">
      <w:pPr>
        <w:spacing w:after="0" w:line="240" w:lineRule="auto"/>
        <w:jc w:val="center"/>
        <w:rPr>
          <w:rFonts w:ascii="Arial" w:eastAsia="Times New Roman" w:hAnsi="Arial" w:cs="Arial"/>
          <w:b/>
          <w:bCs/>
          <w:lang w:eastAsia="es-CO"/>
        </w:rPr>
      </w:pPr>
      <w:r w:rsidRPr="00A11546">
        <w:rPr>
          <w:rFonts w:ascii="Arial" w:eastAsia="Times New Roman" w:hAnsi="Arial" w:cs="Arial"/>
          <w:b/>
          <w:bCs/>
          <w:lang w:eastAsia="es-CO"/>
        </w:rPr>
        <w:t>EL PRESIDENTE DE LA REPUBLICA DE COLOMBIA,</w:t>
      </w:r>
    </w:p>
    <w:p w14:paraId="3396AEA9" w14:textId="77777777" w:rsidR="00A11546" w:rsidRPr="00A11546" w:rsidRDefault="00A11546" w:rsidP="009B6D60">
      <w:pPr>
        <w:spacing w:after="0" w:line="240" w:lineRule="auto"/>
        <w:jc w:val="center"/>
        <w:rPr>
          <w:rFonts w:ascii="Arial" w:eastAsia="Times New Roman" w:hAnsi="Arial" w:cs="Arial"/>
          <w:b/>
          <w:bCs/>
          <w:lang w:eastAsia="es-CO"/>
        </w:rPr>
      </w:pPr>
    </w:p>
    <w:p w14:paraId="73AE05CF" w14:textId="28C1219C" w:rsidR="0036663E" w:rsidRPr="00A11546" w:rsidRDefault="0036663E" w:rsidP="009B6D60">
      <w:pPr>
        <w:spacing w:after="0" w:line="240" w:lineRule="auto"/>
        <w:jc w:val="center"/>
        <w:rPr>
          <w:rFonts w:ascii="Arial" w:eastAsia="Times New Roman" w:hAnsi="Arial" w:cs="Arial"/>
          <w:b/>
          <w:bCs/>
          <w:lang w:eastAsia="es-CO"/>
        </w:rPr>
      </w:pPr>
      <w:r w:rsidRPr="00A11546">
        <w:rPr>
          <w:rFonts w:ascii="Arial" w:eastAsia="Times New Roman" w:hAnsi="Arial" w:cs="Arial"/>
          <w:b/>
          <w:bCs/>
          <w:lang w:eastAsia="es-CO"/>
        </w:rPr>
        <w:t>en ejercicio de las facultades extraordinarias que le confiere el artículo </w:t>
      </w:r>
      <w:hyperlink r:id="rId10" w:anchor="83" w:history="1">
        <w:r w:rsidRPr="00A11546">
          <w:rPr>
            <w:rFonts w:ascii="Arial" w:eastAsia="Times New Roman" w:hAnsi="Arial" w:cs="Arial"/>
            <w:b/>
            <w:bCs/>
            <w:lang w:eastAsia="es-CO"/>
          </w:rPr>
          <w:t>83</w:t>
        </w:r>
      </w:hyperlink>
      <w:r w:rsidRPr="00A11546">
        <w:rPr>
          <w:rFonts w:ascii="Arial" w:eastAsia="Times New Roman" w:hAnsi="Arial" w:cs="Arial"/>
          <w:b/>
          <w:bCs/>
          <w:lang w:eastAsia="es-CO"/>
        </w:rPr>
        <w:t> de la Ley 190 de 1995, oída la opinión de la Comisión prevista en dicho artículo, y</w:t>
      </w:r>
    </w:p>
    <w:p w14:paraId="14332ED2" w14:textId="77777777" w:rsidR="009B6D60" w:rsidRPr="00A11546" w:rsidRDefault="009B6D60" w:rsidP="009B6D60">
      <w:pPr>
        <w:spacing w:after="0" w:line="240" w:lineRule="auto"/>
        <w:jc w:val="center"/>
        <w:rPr>
          <w:rFonts w:ascii="Arial" w:eastAsia="Times New Roman" w:hAnsi="Arial" w:cs="Arial"/>
          <w:b/>
          <w:bCs/>
          <w:lang w:eastAsia="es-CO"/>
        </w:rPr>
      </w:pPr>
    </w:p>
    <w:p w14:paraId="7621D786" w14:textId="24F051A4" w:rsidR="0036663E" w:rsidRPr="00A11546" w:rsidRDefault="0036663E" w:rsidP="009B6D60">
      <w:pPr>
        <w:spacing w:after="0" w:line="240" w:lineRule="auto"/>
        <w:jc w:val="center"/>
        <w:rPr>
          <w:rFonts w:ascii="Arial" w:eastAsia="Times New Roman" w:hAnsi="Arial" w:cs="Arial"/>
          <w:b/>
          <w:bCs/>
          <w:lang w:eastAsia="es-CO"/>
        </w:rPr>
      </w:pPr>
      <w:r w:rsidRPr="00A11546">
        <w:rPr>
          <w:rFonts w:ascii="Arial" w:eastAsia="Times New Roman" w:hAnsi="Arial" w:cs="Arial"/>
          <w:b/>
          <w:bCs/>
          <w:lang w:eastAsia="es-CO"/>
        </w:rPr>
        <w:t>CONSIDERANDO:</w:t>
      </w:r>
    </w:p>
    <w:p w14:paraId="3278BED8" w14:textId="77777777" w:rsidR="009B6D60" w:rsidRPr="00A11546" w:rsidRDefault="009B6D60" w:rsidP="009B6D60">
      <w:pPr>
        <w:spacing w:after="0" w:line="240" w:lineRule="auto"/>
        <w:jc w:val="center"/>
        <w:rPr>
          <w:rFonts w:ascii="Arial" w:eastAsia="Times New Roman" w:hAnsi="Arial" w:cs="Arial"/>
          <w:b/>
          <w:bCs/>
          <w:lang w:eastAsia="es-CO"/>
        </w:rPr>
      </w:pPr>
    </w:p>
    <w:p w14:paraId="0B561D4E" w14:textId="5D3E3C22"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Que el artículo </w:t>
      </w:r>
      <w:hyperlink r:id="rId11" w:anchor="83" w:history="1">
        <w:r w:rsidRPr="00A11546">
          <w:rPr>
            <w:rFonts w:ascii="Arial" w:eastAsia="Times New Roman" w:hAnsi="Arial" w:cs="Arial"/>
            <w:lang w:eastAsia="es-CO"/>
          </w:rPr>
          <w:t>83</w:t>
        </w:r>
      </w:hyperlink>
      <w:r w:rsidRPr="00A11546">
        <w:rPr>
          <w:rFonts w:ascii="Arial" w:eastAsia="Times New Roman" w:hAnsi="Arial" w:cs="Arial"/>
          <w:lang w:eastAsia="es-CO"/>
        </w:rPr>
        <w:t xml:space="preserve"> de la Constitución Política señala que las actuaciones de los particulares y de las </w:t>
      </w:r>
      <w:proofErr w:type="gramStart"/>
      <w:r w:rsidRPr="00A11546">
        <w:rPr>
          <w:rFonts w:ascii="Arial" w:eastAsia="Times New Roman" w:hAnsi="Arial" w:cs="Arial"/>
          <w:lang w:eastAsia="es-CO"/>
        </w:rPr>
        <w:t>autoridades públicas</w:t>
      </w:r>
      <w:proofErr w:type="gramEnd"/>
      <w:r w:rsidRPr="00A11546">
        <w:rPr>
          <w:rFonts w:ascii="Arial" w:eastAsia="Times New Roman" w:hAnsi="Arial" w:cs="Arial"/>
          <w:lang w:eastAsia="es-CO"/>
        </w:rPr>
        <w:t xml:space="preserve"> deben ceñirse a los postulados de la buena fe, la cual se presume en todas las gestiones que aquéllos adelanten ante éstas;</w:t>
      </w:r>
    </w:p>
    <w:p w14:paraId="3795D21F" w14:textId="77777777" w:rsidR="009B6D60" w:rsidRPr="00A11546" w:rsidRDefault="009B6D60" w:rsidP="009B6D60">
      <w:pPr>
        <w:spacing w:after="0" w:line="240" w:lineRule="auto"/>
        <w:jc w:val="both"/>
        <w:rPr>
          <w:rFonts w:ascii="Arial" w:eastAsia="Times New Roman" w:hAnsi="Arial" w:cs="Arial"/>
          <w:lang w:eastAsia="es-CO"/>
        </w:rPr>
      </w:pPr>
    </w:p>
    <w:p w14:paraId="01AEE2ED" w14:textId="09AACD13"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Que el artículo </w:t>
      </w:r>
      <w:hyperlink r:id="rId12" w:anchor="84" w:history="1">
        <w:r w:rsidRPr="00A11546">
          <w:rPr>
            <w:rFonts w:ascii="Arial" w:eastAsia="Times New Roman" w:hAnsi="Arial" w:cs="Arial"/>
            <w:lang w:eastAsia="es-CO"/>
          </w:rPr>
          <w:t>84</w:t>
        </w:r>
      </w:hyperlink>
      <w:r w:rsidRPr="00A11546">
        <w:rPr>
          <w:rFonts w:ascii="Arial" w:eastAsia="Times New Roman" w:hAnsi="Arial" w:cs="Arial"/>
          <w:lang w:eastAsia="es-CO"/>
        </w:rPr>
        <w:t xml:space="preserve"> de la Constitución Política señala que cuando un derecho o una actividad hayan sido reglamentados de manera general, las </w:t>
      </w:r>
      <w:proofErr w:type="gramStart"/>
      <w:r w:rsidRPr="00A11546">
        <w:rPr>
          <w:rFonts w:ascii="Arial" w:eastAsia="Times New Roman" w:hAnsi="Arial" w:cs="Arial"/>
          <w:lang w:eastAsia="es-CO"/>
        </w:rPr>
        <w:t>autoridades públicas</w:t>
      </w:r>
      <w:proofErr w:type="gramEnd"/>
      <w:r w:rsidRPr="00A11546">
        <w:rPr>
          <w:rFonts w:ascii="Arial" w:eastAsia="Times New Roman" w:hAnsi="Arial" w:cs="Arial"/>
          <w:lang w:eastAsia="es-CO"/>
        </w:rPr>
        <w:t xml:space="preserve"> no podrán establecer ni exigir permisos, licencias o requisitos adicionales;</w:t>
      </w:r>
    </w:p>
    <w:p w14:paraId="788A1542" w14:textId="77777777" w:rsidR="009B6D60" w:rsidRPr="00A11546" w:rsidRDefault="009B6D60" w:rsidP="009B6D60">
      <w:pPr>
        <w:spacing w:after="0" w:line="240" w:lineRule="auto"/>
        <w:jc w:val="both"/>
        <w:rPr>
          <w:rFonts w:ascii="Arial" w:eastAsia="Times New Roman" w:hAnsi="Arial" w:cs="Arial"/>
          <w:lang w:eastAsia="es-CO"/>
        </w:rPr>
      </w:pPr>
    </w:p>
    <w:p w14:paraId="2D444A4F" w14:textId="645E907E"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Que el artículo </w:t>
      </w:r>
      <w:hyperlink r:id="rId13" w:anchor="209" w:history="1">
        <w:r w:rsidRPr="00A11546">
          <w:rPr>
            <w:rFonts w:ascii="Arial" w:eastAsia="Times New Roman" w:hAnsi="Arial" w:cs="Arial"/>
            <w:lang w:eastAsia="es-CO"/>
          </w:rPr>
          <w:t>209</w:t>
        </w:r>
      </w:hyperlink>
      <w:r w:rsidRPr="00A11546">
        <w:rPr>
          <w:rFonts w:ascii="Arial" w:eastAsia="Times New Roman" w:hAnsi="Arial" w:cs="Arial"/>
          <w:lang w:eastAsia="es-CO"/>
        </w:rPr>
        <w:t> de la Constitución Política señala que la función administrativa está al servicio de los intereses generales y se desarrolla con fundamento en los principios de igualdad, moralidad y eficacia, economía, celeridad, imparcialidad y publicidad, mediante la descentralización, delegación y desconcentración de funciones;</w:t>
      </w:r>
    </w:p>
    <w:p w14:paraId="1ADA1402" w14:textId="77777777" w:rsidR="009B6D60" w:rsidRPr="00A11546" w:rsidRDefault="009B6D60" w:rsidP="009B6D60">
      <w:pPr>
        <w:spacing w:after="0" w:line="240" w:lineRule="auto"/>
        <w:jc w:val="both"/>
        <w:rPr>
          <w:rFonts w:ascii="Arial" w:eastAsia="Times New Roman" w:hAnsi="Arial" w:cs="Arial"/>
          <w:lang w:eastAsia="es-CO"/>
        </w:rPr>
      </w:pPr>
    </w:p>
    <w:p w14:paraId="2FE3729F" w14:textId="3B3E4939"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Que el artículo </w:t>
      </w:r>
      <w:hyperlink r:id="rId14" w:anchor="333" w:history="1">
        <w:r w:rsidRPr="00A11546">
          <w:rPr>
            <w:rFonts w:ascii="Arial" w:eastAsia="Times New Roman" w:hAnsi="Arial" w:cs="Arial"/>
            <w:lang w:eastAsia="es-CO"/>
          </w:rPr>
          <w:t>333</w:t>
        </w:r>
      </w:hyperlink>
      <w:r w:rsidRPr="00A11546">
        <w:rPr>
          <w:rFonts w:ascii="Arial" w:eastAsia="Times New Roman" w:hAnsi="Arial" w:cs="Arial"/>
          <w:lang w:eastAsia="es-CO"/>
        </w:rPr>
        <w:t> de la Constitución Política garantiza la libertad económica para cuyo ejercicio determina que nadie podrá exigir permisos previos ni requisitos, sin autorización de la ley y consagra la libre competencia como un derecho de todos;</w:t>
      </w:r>
    </w:p>
    <w:p w14:paraId="5F8BE7E5" w14:textId="77777777" w:rsidR="009B6D60" w:rsidRPr="00A11546" w:rsidRDefault="009B6D60" w:rsidP="009B6D60">
      <w:pPr>
        <w:spacing w:after="0" w:line="240" w:lineRule="auto"/>
        <w:jc w:val="both"/>
        <w:rPr>
          <w:rFonts w:ascii="Arial" w:eastAsia="Times New Roman" w:hAnsi="Arial" w:cs="Arial"/>
          <w:lang w:eastAsia="es-CO"/>
        </w:rPr>
      </w:pPr>
    </w:p>
    <w:p w14:paraId="43B117E7" w14:textId="154C3461"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Que el artículo </w:t>
      </w:r>
      <w:hyperlink r:id="rId15" w:anchor="83" w:history="1">
        <w:r w:rsidRPr="00A11546">
          <w:rPr>
            <w:rFonts w:ascii="Arial" w:eastAsia="Times New Roman" w:hAnsi="Arial" w:cs="Arial"/>
            <w:lang w:eastAsia="es-CO"/>
          </w:rPr>
          <w:t>83</w:t>
        </w:r>
      </w:hyperlink>
      <w:r w:rsidRPr="00A11546">
        <w:rPr>
          <w:rFonts w:ascii="Arial" w:eastAsia="Times New Roman" w:hAnsi="Arial" w:cs="Arial"/>
          <w:lang w:eastAsia="es-CO"/>
        </w:rPr>
        <w:t> de la Ley 190 de 1995, "por la cual se dictan normas tendientes a preservar la moralidad en la administración pública y se fijan disposiciones", con el fin de facilitar las relaciones entre el Estado y los ciudadanos y erradicar la corrupción administrativa, facultó al Gobierno por el término de 6 meses para expedir normas con fuerza de ley para suprimir o reformar regulaciones procedimientos o trámites innecesarios, existentes en la administración pública, y</w:t>
      </w:r>
    </w:p>
    <w:p w14:paraId="27822E34" w14:textId="77777777" w:rsidR="009B6D60" w:rsidRPr="00A11546" w:rsidRDefault="009B6D60" w:rsidP="009B6D60">
      <w:pPr>
        <w:spacing w:after="0" w:line="240" w:lineRule="auto"/>
        <w:jc w:val="both"/>
        <w:rPr>
          <w:rFonts w:ascii="Arial" w:eastAsia="Times New Roman" w:hAnsi="Arial" w:cs="Arial"/>
          <w:lang w:eastAsia="es-CO"/>
        </w:rPr>
      </w:pPr>
    </w:p>
    <w:p w14:paraId="7BEEC019" w14:textId="483346E0"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Que es voluntad del Gobierno, en cumplimiento de los fines esenciales del Estado, promover la prosperidad general y garantizar la efectividad de los principios, derechos y deberes consagrados en la Constitución, mediante la eliminación de toda regulación, trámite o requisito que dificulte el ejercicio de las libertades ciudadanas,</w:t>
      </w:r>
    </w:p>
    <w:p w14:paraId="7232CBE0" w14:textId="36B75599" w:rsidR="009B6D60" w:rsidRPr="00A11546" w:rsidRDefault="009B6D60" w:rsidP="009B6D60">
      <w:pPr>
        <w:spacing w:after="0" w:line="240" w:lineRule="auto"/>
        <w:jc w:val="both"/>
        <w:rPr>
          <w:rFonts w:ascii="Arial" w:eastAsia="Times New Roman" w:hAnsi="Arial" w:cs="Arial"/>
          <w:lang w:eastAsia="es-CO"/>
        </w:rPr>
      </w:pPr>
    </w:p>
    <w:p w14:paraId="325B9E02" w14:textId="77777777" w:rsidR="00A11546" w:rsidRPr="00A11546" w:rsidRDefault="00A11546" w:rsidP="009B6D60">
      <w:pPr>
        <w:spacing w:after="0" w:line="240" w:lineRule="auto"/>
        <w:jc w:val="both"/>
        <w:rPr>
          <w:rFonts w:ascii="Arial" w:eastAsia="Times New Roman" w:hAnsi="Arial" w:cs="Arial"/>
          <w:lang w:eastAsia="es-CO"/>
        </w:rPr>
      </w:pPr>
    </w:p>
    <w:p w14:paraId="114C6E5B" w14:textId="77777777" w:rsidR="0036663E" w:rsidRPr="00A11546" w:rsidRDefault="0036663E" w:rsidP="009B6D60">
      <w:pPr>
        <w:spacing w:after="0" w:line="240" w:lineRule="auto"/>
        <w:jc w:val="center"/>
        <w:rPr>
          <w:rFonts w:ascii="Arial" w:eastAsia="Times New Roman" w:hAnsi="Arial" w:cs="Arial"/>
          <w:b/>
          <w:bCs/>
          <w:lang w:eastAsia="es-CO"/>
        </w:rPr>
      </w:pPr>
      <w:r w:rsidRPr="00A11546">
        <w:rPr>
          <w:rFonts w:ascii="Arial" w:eastAsia="Times New Roman" w:hAnsi="Arial" w:cs="Arial"/>
          <w:b/>
          <w:bCs/>
          <w:lang w:eastAsia="es-CO"/>
        </w:rPr>
        <w:lastRenderedPageBreak/>
        <w:t>DECRETA:</w:t>
      </w:r>
    </w:p>
    <w:p w14:paraId="3C32427F" w14:textId="79BC2093" w:rsidR="0036663E" w:rsidRPr="00A11546" w:rsidRDefault="0036663E" w:rsidP="009B6D60">
      <w:pPr>
        <w:spacing w:after="0" w:line="240" w:lineRule="auto"/>
        <w:jc w:val="center"/>
        <w:rPr>
          <w:rFonts w:ascii="Arial" w:eastAsia="Times New Roman" w:hAnsi="Arial" w:cs="Arial"/>
          <w:b/>
          <w:bCs/>
          <w:lang w:eastAsia="es-CO"/>
        </w:rPr>
      </w:pPr>
      <w:bookmarkStart w:id="1" w:name="Nivel001"/>
      <w:r w:rsidRPr="00A11546">
        <w:rPr>
          <w:rFonts w:ascii="Arial" w:eastAsia="Times New Roman" w:hAnsi="Arial" w:cs="Arial"/>
          <w:b/>
          <w:bCs/>
          <w:lang w:eastAsia="es-CO"/>
        </w:rPr>
        <w:t>TÍTULO I</w:t>
      </w:r>
      <w:bookmarkEnd w:id="1"/>
    </w:p>
    <w:p w14:paraId="6F2DC6C5" w14:textId="77777777" w:rsidR="0036663E" w:rsidRPr="00A11546" w:rsidRDefault="0036663E" w:rsidP="009B6D60">
      <w:pPr>
        <w:spacing w:after="0" w:line="240" w:lineRule="auto"/>
        <w:jc w:val="center"/>
        <w:rPr>
          <w:rFonts w:ascii="Arial" w:eastAsia="Times New Roman" w:hAnsi="Arial" w:cs="Arial"/>
          <w:b/>
          <w:bCs/>
          <w:lang w:eastAsia="es-CO"/>
        </w:rPr>
      </w:pPr>
      <w:r w:rsidRPr="00A11546">
        <w:rPr>
          <w:rFonts w:ascii="Arial" w:eastAsia="Times New Roman" w:hAnsi="Arial" w:cs="Arial"/>
          <w:b/>
          <w:bCs/>
          <w:lang w:eastAsia="es-CO"/>
        </w:rPr>
        <w:t>RÉGIMEN GENERAL</w:t>
      </w:r>
    </w:p>
    <w:p w14:paraId="4A2F5C17" w14:textId="413A9BEB" w:rsidR="0036663E" w:rsidRPr="00A11546" w:rsidRDefault="0036663E" w:rsidP="009B6D60">
      <w:pPr>
        <w:spacing w:after="0" w:line="240" w:lineRule="auto"/>
        <w:jc w:val="center"/>
        <w:rPr>
          <w:rFonts w:ascii="Arial" w:eastAsia="Times New Roman" w:hAnsi="Arial" w:cs="Arial"/>
          <w:b/>
          <w:bCs/>
          <w:lang w:eastAsia="es-CO"/>
        </w:rPr>
      </w:pPr>
      <w:bookmarkStart w:id="2" w:name="Nivel002"/>
      <w:r w:rsidRPr="00A11546">
        <w:rPr>
          <w:rFonts w:ascii="Arial" w:eastAsia="Times New Roman" w:hAnsi="Arial" w:cs="Arial"/>
          <w:b/>
          <w:bCs/>
          <w:lang w:eastAsia="es-CO"/>
        </w:rPr>
        <w:t>CAPÍTULO I</w:t>
      </w:r>
      <w:bookmarkEnd w:id="2"/>
    </w:p>
    <w:p w14:paraId="15ECC72F" w14:textId="00321386" w:rsidR="0036663E" w:rsidRPr="00A11546" w:rsidRDefault="0036663E" w:rsidP="009B6D60">
      <w:pPr>
        <w:spacing w:after="0" w:line="240" w:lineRule="auto"/>
        <w:jc w:val="center"/>
        <w:rPr>
          <w:rFonts w:ascii="Arial" w:eastAsia="Times New Roman" w:hAnsi="Arial" w:cs="Arial"/>
          <w:b/>
          <w:bCs/>
          <w:lang w:eastAsia="es-CO"/>
        </w:rPr>
      </w:pPr>
      <w:r w:rsidRPr="00A11546">
        <w:rPr>
          <w:rFonts w:ascii="Arial" w:eastAsia="Times New Roman" w:hAnsi="Arial" w:cs="Arial"/>
          <w:b/>
          <w:bCs/>
          <w:lang w:eastAsia="es-CO"/>
        </w:rPr>
        <w:t>ACTUACIONES GENERALES</w:t>
      </w:r>
    </w:p>
    <w:p w14:paraId="1C23AD96" w14:textId="77777777" w:rsidR="009B6D60" w:rsidRPr="00A11546" w:rsidRDefault="009B6D60" w:rsidP="009B6D60">
      <w:pPr>
        <w:spacing w:after="0" w:line="240" w:lineRule="auto"/>
        <w:jc w:val="center"/>
        <w:rPr>
          <w:rFonts w:ascii="Arial" w:eastAsia="Times New Roman" w:hAnsi="Arial" w:cs="Arial"/>
          <w:lang w:eastAsia="es-CO"/>
        </w:rPr>
      </w:pPr>
    </w:p>
    <w:p w14:paraId="37A20DF9" w14:textId="1966E200" w:rsidR="0036663E" w:rsidRPr="00A11546" w:rsidRDefault="0036663E" w:rsidP="009B6D60">
      <w:pPr>
        <w:spacing w:after="0" w:line="240" w:lineRule="auto"/>
        <w:jc w:val="both"/>
        <w:rPr>
          <w:rFonts w:ascii="Arial" w:eastAsia="Times New Roman" w:hAnsi="Arial" w:cs="Arial"/>
          <w:lang w:eastAsia="es-CO"/>
        </w:rPr>
      </w:pPr>
      <w:bookmarkStart w:id="3" w:name="1"/>
      <w:r w:rsidRPr="00A11546">
        <w:rPr>
          <w:rFonts w:ascii="Arial" w:eastAsia="Times New Roman" w:hAnsi="Arial" w:cs="Arial"/>
          <w:lang w:eastAsia="es-CO"/>
        </w:rPr>
        <w:t>ARTÍCULO 1o. SUPRESIÓN DE AUTENTICACIONES Y RECONOCIMIENTOS.</w:t>
      </w:r>
      <w:bookmarkEnd w:id="3"/>
      <w:r w:rsidRPr="00A11546">
        <w:rPr>
          <w:rFonts w:ascii="Arial" w:eastAsia="Times New Roman" w:hAnsi="Arial" w:cs="Arial"/>
          <w:lang w:eastAsia="es-CO"/>
        </w:rPr>
        <w:t>  A las entidades que integran la Administración Pública les está prohibido exigir documentos originales autenticados o reconocidos notarial o judicialmente.</w:t>
      </w:r>
    </w:p>
    <w:p w14:paraId="7EBD54F8" w14:textId="01C21681" w:rsidR="0036663E" w:rsidRPr="00A11546" w:rsidRDefault="0036663E" w:rsidP="009B6D60">
      <w:pPr>
        <w:spacing w:after="0" w:line="240" w:lineRule="auto"/>
        <w:rPr>
          <w:rFonts w:ascii="Arial" w:eastAsia="Times New Roman" w:hAnsi="Arial" w:cs="Arial"/>
          <w:lang w:eastAsia="es-CO"/>
        </w:rPr>
      </w:pPr>
    </w:p>
    <w:p w14:paraId="40719F03" w14:textId="77777777" w:rsidR="0036663E" w:rsidRPr="00A11546" w:rsidRDefault="0036663E" w:rsidP="009B6D60">
      <w:pPr>
        <w:spacing w:after="0" w:line="240" w:lineRule="auto"/>
        <w:jc w:val="both"/>
        <w:rPr>
          <w:rFonts w:ascii="Arial" w:eastAsia="Times New Roman" w:hAnsi="Arial" w:cs="Arial"/>
          <w:lang w:eastAsia="es-CO"/>
        </w:rPr>
      </w:pPr>
      <w:bookmarkStart w:id="4" w:name="2"/>
      <w:r w:rsidRPr="00A11546">
        <w:rPr>
          <w:rFonts w:ascii="Arial" w:eastAsia="Times New Roman" w:hAnsi="Arial" w:cs="Arial"/>
          <w:lang w:eastAsia="es-CO"/>
        </w:rPr>
        <w:t>ARTÍCULO 2o. HORARIOS EXTENDIDOS DE ATENCIÓN AL PÚBLICO.</w:t>
      </w:r>
      <w:bookmarkEnd w:id="4"/>
      <w:r w:rsidRPr="00A11546">
        <w:rPr>
          <w:rFonts w:ascii="Arial" w:eastAsia="Times New Roman" w:hAnsi="Arial" w:cs="Arial"/>
          <w:lang w:eastAsia="es-CO"/>
        </w:rPr>
        <w:t> En adición a sus jornadas habituales, las entidades de la Administración Pública deberán poner en funcionamiento horarios extendidos de atención al público, no coincidentes con la jornada laboral común, para que la ciudadanía pueda cumplir sus obligaciones y adelantar los trámites frente a las mismas.</w:t>
      </w:r>
    </w:p>
    <w:p w14:paraId="61EE05BD" w14:textId="0DE5F782" w:rsidR="0036663E" w:rsidRPr="00A11546" w:rsidRDefault="0036663E" w:rsidP="009B6D60">
      <w:pPr>
        <w:spacing w:after="0" w:line="240" w:lineRule="auto"/>
        <w:rPr>
          <w:rFonts w:ascii="Arial" w:eastAsia="Times New Roman" w:hAnsi="Arial" w:cs="Arial"/>
          <w:lang w:eastAsia="es-CO"/>
        </w:rPr>
      </w:pPr>
    </w:p>
    <w:p w14:paraId="035F00BA" w14:textId="77777777" w:rsidR="0036663E" w:rsidRPr="00A11546" w:rsidRDefault="0036663E" w:rsidP="009B6D60">
      <w:pPr>
        <w:spacing w:after="0" w:line="240" w:lineRule="auto"/>
        <w:jc w:val="both"/>
        <w:rPr>
          <w:rFonts w:ascii="Arial" w:eastAsia="Times New Roman" w:hAnsi="Arial" w:cs="Arial"/>
          <w:lang w:eastAsia="es-CO"/>
        </w:rPr>
      </w:pPr>
      <w:bookmarkStart w:id="5" w:name="3"/>
      <w:r w:rsidRPr="00A11546">
        <w:rPr>
          <w:rFonts w:ascii="Arial" w:eastAsia="Times New Roman" w:hAnsi="Arial" w:cs="Arial"/>
          <w:lang w:eastAsia="es-CO"/>
        </w:rPr>
        <w:t>ARTÍCULO 3o. PAGO DE OBLIGACIONES OFICIALES MEDIANTE ABONO EN CUENTAS CORRIENTES O DE AHORRO.</w:t>
      </w:r>
      <w:bookmarkEnd w:id="5"/>
      <w:r w:rsidRPr="00A11546">
        <w:rPr>
          <w:rFonts w:ascii="Arial" w:eastAsia="Times New Roman" w:hAnsi="Arial" w:cs="Arial"/>
          <w:lang w:eastAsia="es-CO"/>
        </w:rPr>
        <w:t> El Estado dispondrá de los mecanismos necesarios para pagar obligaciones a su cargo mediante el abono en cuentas corrientes o de ahorro.</w:t>
      </w:r>
    </w:p>
    <w:p w14:paraId="6EAB839C" w14:textId="4A54E2E3" w:rsidR="0036663E" w:rsidRPr="00A11546" w:rsidRDefault="0036663E" w:rsidP="009B6D60">
      <w:pPr>
        <w:spacing w:after="0" w:line="240" w:lineRule="auto"/>
        <w:rPr>
          <w:rFonts w:ascii="Arial" w:eastAsia="Times New Roman" w:hAnsi="Arial" w:cs="Arial"/>
          <w:lang w:eastAsia="es-CO"/>
        </w:rPr>
      </w:pPr>
    </w:p>
    <w:p w14:paraId="44E4DFAC" w14:textId="042059AE" w:rsidR="0036663E" w:rsidRPr="00A11546" w:rsidRDefault="0036663E" w:rsidP="009B6D60">
      <w:pPr>
        <w:spacing w:after="0" w:line="240" w:lineRule="auto"/>
        <w:jc w:val="both"/>
        <w:rPr>
          <w:rFonts w:ascii="Arial" w:eastAsia="Times New Roman" w:hAnsi="Arial" w:cs="Arial"/>
          <w:lang w:eastAsia="es-CO"/>
        </w:rPr>
      </w:pPr>
      <w:bookmarkStart w:id="6" w:name="4"/>
      <w:r w:rsidRPr="00A11546">
        <w:rPr>
          <w:rFonts w:ascii="Arial" w:eastAsia="Times New Roman" w:hAnsi="Arial" w:cs="Arial"/>
          <w:lang w:eastAsia="es-CO"/>
        </w:rPr>
        <w:t>ARTÍCULO 4o. PAGO DE OBLIGACIONES A FAVOR DEL ESTADO O DE LOS PARTICULARES QUE POR VIRTUD DE LA LEY RECAUDEN RECURSOS PÚBLICOS.</w:t>
      </w:r>
      <w:bookmarkEnd w:id="6"/>
      <w:r w:rsidRPr="00A11546">
        <w:rPr>
          <w:rFonts w:ascii="Arial" w:eastAsia="Times New Roman" w:hAnsi="Arial" w:cs="Arial"/>
          <w:lang w:eastAsia="es-CO"/>
        </w:rPr>
        <w:t xml:space="preserve"> El pago de obligaciones dinerarias relacionadas, entre otros, con tributos, estampillas, derechos, regalías, multas, a favor de las autoridades o de los particulares que por virtud de la ley recauden recursos públicos podrá realizarse a través de cualquier medio de pago, incluyendo las transferencias electrónicas de fondos, abono en cuenta y sistemas de crédito mediante la utilización de tarjetas.</w:t>
      </w:r>
    </w:p>
    <w:p w14:paraId="14C0C374" w14:textId="77777777" w:rsidR="009B6D60" w:rsidRPr="00A11546" w:rsidRDefault="009B6D60" w:rsidP="009B6D60">
      <w:pPr>
        <w:spacing w:after="0" w:line="240" w:lineRule="auto"/>
        <w:jc w:val="both"/>
        <w:rPr>
          <w:rFonts w:ascii="Arial" w:eastAsia="Times New Roman" w:hAnsi="Arial" w:cs="Arial"/>
          <w:lang w:eastAsia="es-CO"/>
        </w:rPr>
      </w:pPr>
    </w:p>
    <w:p w14:paraId="1B65A7D2" w14:textId="4C78FE71"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Para tal efecto, tales autoridades y particulares deberán difundir las tablas y las tarifas que con fundamento en la ley les permitan a los deudores efectuar la liquidación y pago de tales obligaciones. En caso de que la entidad incumpla esta obligación, el particular podrá cancelarla en el mes siguiente a su vencimiento.</w:t>
      </w:r>
    </w:p>
    <w:p w14:paraId="58C6090B" w14:textId="77777777" w:rsidR="009B6D60" w:rsidRPr="00A11546" w:rsidRDefault="009B6D60" w:rsidP="009B6D60">
      <w:pPr>
        <w:spacing w:after="0" w:line="240" w:lineRule="auto"/>
        <w:jc w:val="both"/>
        <w:rPr>
          <w:rFonts w:ascii="Arial" w:eastAsia="Times New Roman" w:hAnsi="Arial" w:cs="Arial"/>
          <w:lang w:eastAsia="es-CO"/>
        </w:rPr>
      </w:pPr>
    </w:p>
    <w:p w14:paraId="25E3F111" w14:textId="77777777"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Las entidades y organismos públicos y particulares que prestan función administrativa deberán adelantar las gestiones necesarias para viabilizar los pagos por medios electrónicos.</w:t>
      </w:r>
    </w:p>
    <w:p w14:paraId="15CCC60D" w14:textId="1CA7E462" w:rsidR="0036663E" w:rsidRPr="00A11546" w:rsidRDefault="0036663E" w:rsidP="009B6D60">
      <w:pPr>
        <w:spacing w:after="0" w:line="240" w:lineRule="auto"/>
        <w:rPr>
          <w:rFonts w:ascii="Arial" w:eastAsia="Times New Roman" w:hAnsi="Arial" w:cs="Arial"/>
          <w:lang w:eastAsia="es-CO"/>
        </w:rPr>
      </w:pPr>
    </w:p>
    <w:p w14:paraId="6BD6A761" w14:textId="7E3AA23D" w:rsidR="0036663E" w:rsidRPr="00A11546" w:rsidRDefault="0036663E" w:rsidP="009B6D60">
      <w:pPr>
        <w:spacing w:after="0" w:line="240" w:lineRule="auto"/>
        <w:jc w:val="both"/>
        <w:rPr>
          <w:rFonts w:ascii="Arial" w:eastAsia="Times New Roman" w:hAnsi="Arial" w:cs="Arial"/>
          <w:lang w:eastAsia="es-CO"/>
        </w:rPr>
      </w:pPr>
      <w:bookmarkStart w:id="7" w:name="5"/>
      <w:r w:rsidRPr="00A11546">
        <w:rPr>
          <w:rFonts w:ascii="Arial" w:eastAsia="Times New Roman" w:hAnsi="Arial" w:cs="Arial"/>
          <w:lang w:eastAsia="es-CO"/>
        </w:rPr>
        <w:t>ARTÍCULO 5o. PAGO DE OBLIGACIONES DE ENTIDADES DE PREVISIÓN SOCIAL.</w:t>
      </w:r>
      <w:bookmarkEnd w:id="7"/>
      <w:r w:rsidRPr="00A11546">
        <w:rPr>
          <w:rFonts w:ascii="Arial" w:eastAsia="Times New Roman" w:hAnsi="Arial" w:cs="Arial"/>
          <w:lang w:eastAsia="es-CO"/>
        </w:rPr>
        <w:t> Las entidades de previsión social consignarán en cuentas corrientes o de ahorros o enviarán por correo certificado el importe de las prestaciones sociales a su cargo, a los pensionados o acreedores que así lo soliciten.</w:t>
      </w:r>
    </w:p>
    <w:p w14:paraId="2A6F0316" w14:textId="77777777" w:rsidR="009B6D60" w:rsidRPr="00A11546" w:rsidRDefault="009B6D60" w:rsidP="009B6D60">
      <w:pPr>
        <w:spacing w:after="0" w:line="240" w:lineRule="auto"/>
        <w:jc w:val="both"/>
        <w:rPr>
          <w:rFonts w:ascii="Arial" w:eastAsia="Times New Roman" w:hAnsi="Arial" w:cs="Arial"/>
          <w:lang w:eastAsia="es-CO"/>
        </w:rPr>
      </w:pPr>
    </w:p>
    <w:p w14:paraId="24E01918" w14:textId="7FD61F75"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 xml:space="preserve">Los pagos que se remitan mediante </w:t>
      </w:r>
      <w:proofErr w:type="gramStart"/>
      <w:r w:rsidRPr="00A11546">
        <w:rPr>
          <w:rFonts w:ascii="Arial" w:eastAsia="Times New Roman" w:hAnsi="Arial" w:cs="Arial"/>
          <w:lang w:eastAsia="es-CO"/>
        </w:rPr>
        <w:t>correo,</w:t>
      </w:r>
      <w:proofErr w:type="gramEnd"/>
      <w:r w:rsidRPr="00A11546">
        <w:rPr>
          <w:rFonts w:ascii="Arial" w:eastAsia="Times New Roman" w:hAnsi="Arial" w:cs="Arial"/>
          <w:lang w:eastAsia="es-CO"/>
        </w:rPr>
        <w:t xml:space="preserve"> se harán a través de cheques cuyo beneficiario será el titular de la prestación, con cláusula restrictiva de negociación y para abono en cuenta abierta a nombre exclusivamente de aquél. En tal caso no será procedente exigir prueba de la supervivencia.</w:t>
      </w:r>
    </w:p>
    <w:p w14:paraId="5481BBBF" w14:textId="77777777" w:rsidR="009B6D60" w:rsidRPr="00A11546" w:rsidRDefault="009B6D60" w:rsidP="009B6D60">
      <w:pPr>
        <w:spacing w:after="0" w:line="240" w:lineRule="auto"/>
        <w:jc w:val="both"/>
        <w:rPr>
          <w:rFonts w:ascii="Arial" w:eastAsia="Times New Roman" w:hAnsi="Arial" w:cs="Arial"/>
          <w:lang w:eastAsia="es-CO"/>
        </w:rPr>
      </w:pPr>
    </w:p>
    <w:p w14:paraId="442F7414" w14:textId="100C6C20"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 xml:space="preserve">Del mismo modo, cuando el importe de la prestación se cancele a través de cuenta corriente o de ahorros, abierta a nombre del beneficiario de la prestación, las entidades de previsión social deberán convenir con las instituciones financieras, que las cuentas respectivas sólo </w:t>
      </w:r>
      <w:r w:rsidRPr="00A11546">
        <w:rPr>
          <w:rFonts w:ascii="Arial" w:eastAsia="Times New Roman" w:hAnsi="Arial" w:cs="Arial"/>
          <w:lang w:eastAsia="es-CO"/>
        </w:rPr>
        <w:lastRenderedPageBreak/>
        <w:t>podrán debitarse por su titular mediante presentación personal o autorización especial. No podrán admitirse autorizaciones de carácter general o que la administración de la cuenta se confíe a un apoderado o representante.</w:t>
      </w:r>
    </w:p>
    <w:p w14:paraId="479CC404" w14:textId="77777777" w:rsidR="009B6D60" w:rsidRPr="00A11546" w:rsidRDefault="009B6D60" w:rsidP="009B6D60">
      <w:pPr>
        <w:spacing w:after="0" w:line="240" w:lineRule="auto"/>
        <w:jc w:val="both"/>
        <w:rPr>
          <w:rFonts w:ascii="Arial" w:eastAsia="Times New Roman" w:hAnsi="Arial" w:cs="Arial"/>
          <w:lang w:eastAsia="es-CO"/>
        </w:rPr>
      </w:pPr>
    </w:p>
    <w:p w14:paraId="6B84EC3E" w14:textId="77777777"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En todo caso, si el beneficiario opta por reclamar personalmente ante la administración el pago de su prestación, no se le podrá exigir prueba de supervivencia. En tal evento, ésta se requerirá cuando se obre mediante apoderado.</w:t>
      </w:r>
    </w:p>
    <w:p w14:paraId="65680394" w14:textId="6418B6BA" w:rsidR="0036663E" w:rsidRPr="00A11546" w:rsidRDefault="0036663E" w:rsidP="009B6D60">
      <w:pPr>
        <w:spacing w:after="0" w:line="240" w:lineRule="auto"/>
        <w:rPr>
          <w:rFonts w:ascii="Arial" w:eastAsia="Times New Roman" w:hAnsi="Arial" w:cs="Arial"/>
          <w:lang w:eastAsia="es-CO"/>
        </w:rPr>
      </w:pPr>
    </w:p>
    <w:p w14:paraId="625E24BF" w14:textId="77777777" w:rsidR="0036663E" w:rsidRPr="00A11546" w:rsidRDefault="0036663E" w:rsidP="009B6D60">
      <w:pPr>
        <w:spacing w:after="0" w:line="240" w:lineRule="auto"/>
        <w:jc w:val="both"/>
        <w:rPr>
          <w:rFonts w:ascii="Arial" w:eastAsia="Times New Roman" w:hAnsi="Arial" w:cs="Arial"/>
          <w:lang w:eastAsia="es-CO"/>
        </w:rPr>
      </w:pPr>
      <w:bookmarkStart w:id="8" w:name="6"/>
      <w:r w:rsidRPr="00A11546">
        <w:rPr>
          <w:rFonts w:ascii="Arial" w:eastAsia="Times New Roman" w:hAnsi="Arial" w:cs="Arial"/>
          <w:lang w:eastAsia="es-CO"/>
        </w:rPr>
        <w:t>ARTÍCULO 6o. DÉBITOS Y TRASLADOS DE CUENTAS.</w:t>
      </w:r>
      <w:bookmarkEnd w:id="8"/>
      <w:r w:rsidRPr="00A11546">
        <w:rPr>
          <w:rFonts w:ascii="Arial" w:eastAsia="Times New Roman" w:hAnsi="Arial" w:cs="Arial"/>
          <w:lang w:eastAsia="es-CO"/>
        </w:rPr>
        <w:t> Tratándose de las obligaciones que los particulares tengan para con el Estado, aquéllos podrán solicitar a los establecimientos de crédito que debiten y trasladen de sus cuentas corrientes o de ahorros, los fondos necesarios para el cumplimiento de toda clase de obligaciones a favor de las entidades de la Administración Pública.</w:t>
      </w:r>
    </w:p>
    <w:p w14:paraId="50B4A760" w14:textId="2326DF47" w:rsidR="0036663E" w:rsidRPr="00A11546" w:rsidRDefault="0036663E" w:rsidP="009B6D60">
      <w:pPr>
        <w:spacing w:after="0" w:line="240" w:lineRule="auto"/>
        <w:rPr>
          <w:rFonts w:ascii="Arial" w:eastAsia="Times New Roman" w:hAnsi="Arial" w:cs="Arial"/>
          <w:lang w:eastAsia="es-CO"/>
        </w:rPr>
      </w:pPr>
    </w:p>
    <w:p w14:paraId="3D85EE9C" w14:textId="25507B3D" w:rsidR="0036663E" w:rsidRPr="00A11546" w:rsidRDefault="0036663E" w:rsidP="009B6D60">
      <w:pPr>
        <w:spacing w:after="0" w:line="240" w:lineRule="auto"/>
        <w:jc w:val="both"/>
        <w:rPr>
          <w:rFonts w:ascii="Arial" w:eastAsia="Times New Roman" w:hAnsi="Arial" w:cs="Arial"/>
          <w:lang w:eastAsia="es-CO"/>
        </w:rPr>
      </w:pPr>
      <w:bookmarkStart w:id="9" w:name="7"/>
      <w:r w:rsidRPr="00A11546">
        <w:rPr>
          <w:rFonts w:ascii="Arial" w:eastAsia="Times New Roman" w:hAnsi="Arial" w:cs="Arial"/>
          <w:lang w:eastAsia="es-CO"/>
        </w:rPr>
        <w:t>ARTÍCULO 7o. CUENTAS ÚNICAS.</w:t>
      </w:r>
      <w:bookmarkEnd w:id="9"/>
      <w:r w:rsidRPr="00A11546">
        <w:rPr>
          <w:rFonts w:ascii="Arial" w:eastAsia="Times New Roman" w:hAnsi="Arial" w:cs="Arial"/>
          <w:lang w:eastAsia="es-CO"/>
        </w:rPr>
        <w:t> Con el objeto de poder hacer efectivo el pago de las obligaciones de los particulares para con las entidades de la Administración Pública, éstas abrirán cuentas únicas nacionales en los establecimientos financieros autorizados por la Superintendencia Bancaria.</w:t>
      </w:r>
    </w:p>
    <w:p w14:paraId="1B94A1D6" w14:textId="77777777" w:rsidR="009B6D60" w:rsidRPr="00A11546" w:rsidRDefault="009B6D60" w:rsidP="009B6D60">
      <w:pPr>
        <w:spacing w:after="0" w:line="240" w:lineRule="auto"/>
        <w:jc w:val="both"/>
        <w:rPr>
          <w:rFonts w:ascii="Arial" w:eastAsia="Times New Roman" w:hAnsi="Arial" w:cs="Arial"/>
          <w:lang w:eastAsia="es-CO"/>
        </w:rPr>
      </w:pPr>
    </w:p>
    <w:p w14:paraId="561F9D41" w14:textId="32D1EE64"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Los particulares podrán consignar el importe de sus obligaciones en cualquier sucursal del país. En tal caso, el pago se entenderá efectuado en la fecha en que se realice la consignación respectiva.</w:t>
      </w:r>
    </w:p>
    <w:p w14:paraId="3AB331B8" w14:textId="77777777" w:rsidR="009B6D60" w:rsidRPr="00A11546" w:rsidRDefault="009B6D60" w:rsidP="009B6D60">
      <w:pPr>
        <w:spacing w:after="0" w:line="240" w:lineRule="auto"/>
        <w:jc w:val="both"/>
        <w:rPr>
          <w:rFonts w:ascii="Arial" w:eastAsia="Times New Roman" w:hAnsi="Arial" w:cs="Arial"/>
          <w:lang w:eastAsia="es-CO"/>
        </w:rPr>
      </w:pPr>
    </w:p>
    <w:p w14:paraId="15E0A480" w14:textId="77777777"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El Gobierno Nacional reglamentará la materia.</w:t>
      </w:r>
    </w:p>
    <w:p w14:paraId="03C7FCC0" w14:textId="5776584A" w:rsidR="0036663E" w:rsidRPr="00A11546" w:rsidRDefault="0036663E" w:rsidP="009B6D60">
      <w:pPr>
        <w:spacing w:after="0" w:line="240" w:lineRule="auto"/>
        <w:rPr>
          <w:rFonts w:ascii="Arial" w:eastAsia="Times New Roman" w:hAnsi="Arial" w:cs="Arial"/>
          <w:lang w:eastAsia="es-CO"/>
        </w:rPr>
      </w:pPr>
    </w:p>
    <w:p w14:paraId="2A380740" w14:textId="77777777" w:rsidR="0036663E" w:rsidRPr="00A11546" w:rsidRDefault="0036663E" w:rsidP="009B6D60">
      <w:pPr>
        <w:spacing w:after="0" w:line="240" w:lineRule="auto"/>
        <w:jc w:val="both"/>
        <w:rPr>
          <w:rFonts w:ascii="Arial" w:eastAsia="Times New Roman" w:hAnsi="Arial" w:cs="Arial"/>
          <w:lang w:eastAsia="es-CO"/>
        </w:rPr>
      </w:pPr>
      <w:bookmarkStart w:id="10" w:name="8"/>
      <w:r w:rsidRPr="00A11546">
        <w:rPr>
          <w:rFonts w:ascii="Arial" w:eastAsia="Times New Roman" w:hAnsi="Arial" w:cs="Arial"/>
          <w:lang w:eastAsia="es-CO"/>
        </w:rPr>
        <w:t>ARTÍCULO 8o. PROHIBICIÓN DE LA EXIGENCIA DE LA COMPARECENCIA PERSONAL.</w:t>
      </w:r>
      <w:bookmarkEnd w:id="10"/>
      <w:r w:rsidRPr="00A11546">
        <w:rPr>
          <w:rFonts w:ascii="Arial" w:eastAsia="Times New Roman" w:hAnsi="Arial" w:cs="Arial"/>
          <w:lang w:eastAsia="es-CO"/>
        </w:rPr>
        <w:t> </w:t>
      </w:r>
      <w:proofErr w:type="spellStart"/>
      <w:r w:rsidRPr="00A11546">
        <w:rPr>
          <w:rFonts w:ascii="Arial" w:eastAsia="Times New Roman" w:hAnsi="Arial" w:cs="Arial"/>
          <w:lang w:eastAsia="es-CO"/>
        </w:rPr>
        <w:t>Prohíbese</w:t>
      </w:r>
      <w:proofErr w:type="spellEnd"/>
      <w:r w:rsidRPr="00A11546">
        <w:rPr>
          <w:rFonts w:ascii="Arial" w:eastAsia="Times New Roman" w:hAnsi="Arial" w:cs="Arial"/>
          <w:lang w:eastAsia="es-CO"/>
        </w:rPr>
        <w:t xml:space="preserve"> la exigencia de comparecencia personal para hacer pagos ante las entidades de la Administración Pública.</w:t>
      </w:r>
    </w:p>
    <w:p w14:paraId="3AA126C0" w14:textId="396795F4" w:rsidR="0036663E" w:rsidRPr="00A11546" w:rsidRDefault="0036663E" w:rsidP="009B6D60">
      <w:pPr>
        <w:spacing w:after="0" w:line="240" w:lineRule="auto"/>
        <w:rPr>
          <w:rFonts w:ascii="Arial" w:eastAsia="Times New Roman" w:hAnsi="Arial" w:cs="Arial"/>
          <w:lang w:eastAsia="es-CO"/>
        </w:rPr>
      </w:pPr>
    </w:p>
    <w:p w14:paraId="53585CF4" w14:textId="1AF8D472" w:rsidR="0036663E" w:rsidRPr="00A11546" w:rsidRDefault="0036663E" w:rsidP="009B6D60">
      <w:pPr>
        <w:spacing w:after="0" w:line="240" w:lineRule="auto"/>
        <w:jc w:val="both"/>
        <w:rPr>
          <w:rFonts w:ascii="Arial" w:eastAsia="Times New Roman" w:hAnsi="Arial" w:cs="Arial"/>
          <w:lang w:eastAsia="es-CO"/>
        </w:rPr>
      </w:pPr>
      <w:bookmarkStart w:id="11" w:name="9"/>
      <w:r w:rsidRPr="00A11546">
        <w:rPr>
          <w:rFonts w:ascii="Arial" w:eastAsia="Times New Roman" w:hAnsi="Arial" w:cs="Arial"/>
          <w:lang w:eastAsia="es-CO"/>
        </w:rPr>
        <w:t>ARTÍCULO 9o. SALIDA DE MENORES DEL PAÍS.</w:t>
      </w:r>
      <w:bookmarkEnd w:id="11"/>
      <w:r w:rsidRPr="00A11546">
        <w:rPr>
          <w:rFonts w:ascii="Arial" w:eastAsia="Times New Roman" w:hAnsi="Arial" w:cs="Arial"/>
          <w:lang w:eastAsia="es-CO"/>
        </w:rPr>
        <w:t>  Todo menor puede obtener pasaporte y salir del país en compañía de sus dos padres, sin acreditar ningún otro documento.</w:t>
      </w:r>
    </w:p>
    <w:p w14:paraId="003B6DED" w14:textId="77777777" w:rsidR="00695A8B" w:rsidRPr="00A11546" w:rsidRDefault="00695A8B" w:rsidP="009B6D60">
      <w:pPr>
        <w:spacing w:after="0" w:line="240" w:lineRule="auto"/>
        <w:jc w:val="both"/>
        <w:rPr>
          <w:rFonts w:ascii="Arial" w:eastAsia="Times New Roman" w:hAnsi="Arial" w:cs="Arial"/>
          <w:lang w:eastAsia="es-CO"/>
        </w:rPr>
      </w:pPr>
    </w:p>
    <w:p w14:paraId="7FF2E83C" w14:textId="02F4D659"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En caso de que lo haga con el cónyuge supérstite, además del pasaporte, bastará acreditar el registro de defunción del padre faltante.</w:t>
      </w:r>
    </w:p>
    <w:p w14:paraId="05CFBF1F" w14:textId="77777777" w:rsidR="00695A8B" w:rsidRPr="00A11546" w:rsidRDefault="00695A8B" w:rsidP="009B6D60">
      <w:pPr>
        <w:spacing w:after="0" w:line="240" w:lineRule="auto"/>
        <w:jc w:val="both"/>
        <w:rPr>
          <w:rFonts w:ascii="Arial" w:eastAsia="Times New Roman" w:hAnsi="Arial" w:cs="Arial"/>
          <w:lang w:eastAsia="es-CO"/>
        </w:rPr>
      </w:pPr>
    </w:p>
    <w:p w14:paraId="24C43FB5" w14:textId="0DE3BF40"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Cuando el menor salga del país acompañado de uno solo de los padres, bastará con acreditar mediante documento reconocido la autorización del otro padre, si la patria potestad se ejerce conjuntamente.</w:t>
      </w:r>
    </w:p>
    <w:p w14:paraId="752CBA46" w14:textId="77777777" w:rsidR="00695A8B" w:rsidRPr="00A11546" w:rsidRDefault="00695A8B" w:rsidP="009B6D60">
      <w:pPr>
        <w:spacing w:after="0" w:line="240" w:lineRule="auto"/>
        <w:jc w:val="both"/>
        <w:rPr>
          <w:rFonts w:ascii="Arial" w:eastAsia="Times New Roman" w:hAnsi="Arial" w:cs="Arial"/>
          <w:lang w:eastAsia="es-CO"/>
        </w:rPr>
      </w:pPr>
    </w:p>
    <w:p w14:paraId="17CCCA9D" w14:textId="4FF30494"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La autorización de salida del país podrá otorgarse con carácter general por escritura pública con la constancia sobre su vigencia.</w:t>
      </w:r>
    </w:p>
    <w:p w14:paraId="39038EA3" w14:textId="77777777" w:rsidR="00695A8B" w:rsidRPr="00A11546" w:rsidRDefault="00695A8B" w:rsidP="009B6D60">
      <w:pPr>
        <w:spacing w:after="0" w:line="240" w:lineRule="auto"/>
        <w:jc w:val="both"/>
        <w:rPr>
          <w:rFonts w:ascii="Arial" w:eastAsia="Times New Roman" w:hAnsi="Arial" w:cs="Arial"/>
          <w:lang w:eastAsia="es-CO"/>
        </w:rPr>
      </w:pPr>
    </w:p>
    <w:p w14:paraId="2685A3EE" w14:textId="5883DA21"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PARÁGRAFO. Para estos efectos previstos en este artículo el Ministerio de Relaciones Exteriores incluirá en los pasaportes de los menores, los nombres y los documentos de identidad de los padres.</w:t>
      </w:r>
    </w:p>
    <w:p w14:paraId="555418CD" w14:textId="77777777" w:rsidR="00695A8B" w:rsidRPr="00A11546" w:rsidRDefault="00695A8B" w:rsidP="009B6D60">
      <w:pPr>
        <w:spacing w:after="0" w:line="240" w:lineRule="auto"/>
        <w:jc w:val="both"/>
        <w:rPr>
          <w:rFonts w:ascii="Arial" w:eastAsia="Times New Roman" w:hAnsi="Arial" w:cs="Arial"/>
          <w:lang w:eastAsia="es-CO"/>
        </w:rPr>
      </w:pPr>
    </w:p>
    <w:p w14:paraId="6FEEB275" w14:textId="77777777"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PARÁGRAFO TRANSITORIO. Mientras en el pasaporte se incorporan las modificaciones previstas en este artículo, se exigirá la presentación del Registro Civil de nacimiento de los menores.</w:t>
      </w:r>
    </w:p>
    <w:p w14:paraId="0BEE807E" w14:textId="77777777" w:rsidR="00695A8B" w:rsidRPr="00A11546" w:rsidRDefault="00695A8B" w:rsidP="009B6D60">
      <w:pPr>
        <w:spacing w:after="0" w:line="240" w:lineRule="auto"/>
        <w:jc w:val="both"/>
        <w:rPr>
          <w:rFonts w:ascii="Arial" w:hAnsi="Arial" w:cs="Arial"/>
        </w:rPr>
      </w:pPr>
      <w:bookmarkStart w:id="12" w:name="10"/>
    </w:p>
    <w:p w14:paraId="4B1F1068" w14:textId="3E5790A5"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lastRenderedPageBreak/>
        <w:t xml:space="preserve">ARTÍCULO 10.  PROHIBICIÓN DE DECLARACIONES </w:t>
      </w:r>
      <w:proofErr w:type="gramStart"/>
      <w:r w:rsidRPr="00A11546">
        <w:rPr>
          <w:rFonts w:ascii="Arial" w:eastAsia="Times New Roman" w:hAnsi="Arial" w:cs="Arial"/>
          <w:lang w:eastAsia="es-CO"/>
        </w:rPr>
        <w:t>EXTRA JUICIO</w:t>
      </w:r>
      <w:proofErr w:type="gramEnd"/>
      <w:r w:rsidRPr="00A11546">
        <w:rPr>
          <w:rFonts w:ascii="Arial" w:eastAsia="Times New Roman" w:hAnsi="Arial" w:cs="Arial"/>
          <w:lang w:eastAsia="es-CO"/>
        </w:rPr>
        <w:t>.</w:t>
      </w:r>
      <w:bookmarkEnd w:id="12"/>
      <w:r w:rsidRPr="00A11546">
        <w:rPr>
          <w:rFonts w:ascii="Arial" w:eastAsia="Times New Roman" w:hAnsi="Arial" w:cs="Arial"/>
          <w:lang w:eastAsia="es-CO"/>
        </w:rPr>
        <w:t xml:space="preserve"> Se prohíbe exigir como requisito para el trámite de una actuación administrativa declaraciones </w:t>
      </w:r>
      <w:proofErr w:type="gramStart"/>
      <w:r w:rsidRPr="00A11546">
        <w:rPr>
          <w:rFonts w:ascii="Arial" w:eastAsia="Times New Roman" w:hAnsi="Arial" w:cs="Arial"/>
          <w:lang w:eastAsia="es-CO"/>
        </w:rPr>
        <w:t>extra juicio</w:t>
      </w:r>
      <w:proofErr w:type="gramEnd"/>
      <w:r w:rsidRPr="00A11546">
        <w:rPr>
          <w:rFonts w:ascii="Arial" w:eastAsia="Times New Roman" w:hAnsi="Arial" w:cs="Arial"/>
          <w:lang w:eastAsia="es-CO"/>
        </w:rPr>
        <w:t xml:space="preserve"> ante autoridad administrativa o de cualquier otra Índole. Para surtirla bastará la afirmación que haga el particular ante la autoridad, la cual se entenderá hecha bajo la gravedad del juramento.</w:t>
      </w:r>
    </w:p>
    <w:p w14:paraId="2C49C24E" w14:textId="77777777" w:rsidR="00695A8B" w:rsidRPr="00A11546" w:rsidRDefault="00695A8B" w:rsidP="009B6D60">
      <w:pPr>
        <w:spacing w:after="0" w:line="240" w:lineRule="auto"/>
        <w:jc w:val="both"/>
        <w:rPr>
          <w:rFonts w:ascii="Arial" w:hAnsi="Arial" w:cs="Arial"/>
        </w:rPr>
      </w:pPr>
    </w:p>
    <w:p w14:paraId="3E0ADDD5" w14:textId="76714AF3" w:rsidR="0036663E" w:rsidRPr="00A11546" w:rsidRDefault="0036663E" w:rsidP="009B6D60">
      <w:pPr>
        <w:spacing w:after="0" w:line="240" w:lineRule="auto"/>
        <w:jc w:val="both"/>
        <w:rPr>
          <w:rFonts w:ascii="Arial" w:eastAsia="Times New Roman" w:hAnsi="Arial" w:cs="Arial"/>
          <w:lang w:eastAsia="es-CO"/>
        </w:rPr>
      </w:pPr>
      <w:bookmarkStart w:id="13" w:name="11"/>
      <w:r w:rsidRPr="00A11546">
        <w:rPr>
          <w:rFonts w:ascii="Arial" w:eastAsia="Times New Roman" w:hAnsi="Arial" w:cs="Arial"/>
          <w:lang w:eastAsia="es-CO"/>
        </w:rPr>
        <w:t>ARTÍCULO 11. SUPRESIÓN DE SELLOS.</w:t>
      </w:r>
      <w:bookmarkEnd w:id="13"/>
      <w:r w:rsidRPr="00A11546">
        <w:rPr>
          <w:rFonts w:ascii="Arial" w:eastAsia="Times New Roman" w:hAnsi="Arial" w:cs="Arial"/>
          <w:lang w:eastAsia="es-CO"/>
        </w:rPr>
        <w:t> En el desarrollo de las actuaciones de la administración pública, intervengan o no los particulares, queda prohibido el uso de sellos, cualquiera sea la modalidad o técnica utilizada, en el otorgamiento o trámite de documentos, distintos de los títulos valores.</w:t>
      </w:r>
    </w:p>
    <w:p w14:paraId="73553481" w14:textId="77777777" w:rsidR="00695A8B" w:rsidRPr="00A11546" w:rsidRDefault="00695A8B" w:rsidP="009B6D60">
      <w:pPr>
        <w:spacing w:after="0" w:line="240" w:lineRule="auto"/>
        <w:jc w:val="both"/>
        <w:rPr>
          <w:rFonts w:ascii="Arial" w:eastAsia="Times New Roman" w:hAnsi="Arial" w:cs="Arial"/>
          <w:lang w:eastAsia="es-CO"/>
        </w:rPr>
      </w:pPr>
    </w:p>
    <w:p w14:paraId="41ED1736" w14:textId="27086D6C"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La firma y la denominación del cargo serán información suficiente para la expedición del documento respectivo.</w:t>
      </w:r>
    </w:p>
    <w:p w14:paraId="095A9E2E" w14:textId="77777777" w:rsidR="00695A8B" w:rsidRPr="00A11546" w:rsidRDefault="00695A8B" w:rsidP="009B6D60">
      <w:pPr>
        <w:spacing w:after="0" w:line="240" w:lineRule="auto"/>
        <w:jc w:val="both"/>
        <w:rPr>
          <w:rFonts w:ascii="Arial" w:eastAsia="Times New Roman" w:hAnsi="Arial" w:cs="Arial"/>
          <w:lang w:eastAsia="es-CO"/>
        </w:rPr>
      </w:pPr>
    </w:p>
    <w:p w14:paraId="3FA03C7F" w14:textId="74730B4C" w:rsidR="0036663E" w:rsidRPr="00A11546" w:rsidRDefault="0036663E" w:rsidP="009B6D60">
      <w:pPr>
        <w:spacing w:after="0" w:line="240" w:lineRule="auto"/>
        <w:jc w:val="both"/>
        <w:rPr>
          <w:rFonts w:ascii="Arial" w:eastAsia="Times New Roman" w:hAnsi="Arial" w:cs="Arial"/>
          <w:lang w:eastAsia="es-CO"/>
        </w:rPr>
      </w:pPr>
      <w:proofErr w:type="spellStart"/>
      <w:r w:rsidRPr="00A11546">
        <w:rPr>
          <w:rFonts w:ascii="Arial" w:eastAsia="Times New Roman" w:hAnsi="Arial" w:cs="Arial"/>
          <w:lang w:eastAsia="es-CO"/>
        </w:rPr>
        <w:t>Prohíbese</w:t>
      </w:r>
      <w:proofErr w:type="spellEnd"/>
      <w:r w:rsidRPr="00A11546">
        <w:rPr>
          <w:rFonts w:ascii="Arial" w:eastAsia="Times New Roman" w:hAnsi="Arial" w:cs="Arial"/>
          <w:lang w:eastAsia="es-CO"/>
        </w:rPr>
        <w:t xml:space="preserve"> a los funcionarios públicos el registro notarial de cualquier sello elaborado para el uso por </w:t>
      </w:r>
      <w:proofErr w:type="spellStart"/>
      <w:r w:rsidRPr="00A11546">
        <w:rPr>
          <w:rFonts w:ascii="Arial" w:eastAsia="Times New Roman" w:hAnsi="Arial" w:cs="Arial"/>
          <w:lang w:eastAsia="es-CO"/>
        </w:rPr>
        <w:t>Ia</w:t>
      </w:r>
      <w:proofErr w:type="spellEnd"/>
      <w:r w:rsidRPr="00A11546">
        <w:rPr>
          <w:rFonts w:ascii="Arial" w:eastAsia="Times New Roman" w:hAnsi="Arial" w:cs="Arial"/>
          <w:lang w:eastAsia="es-CO"/>
        </w:rPr>
        <w:t xml:space="preserve"> Administración Pública.</w:t>
      </w:r>
    </w:p>
    <w:p w14:paraId="1B67CF5B" w14:textId="451EB029" w:rsidR="0036663E" w:rsidRPr="00A11546" w:rsidRDefault="0036663E" w:rsidP="009B6D60">
      <w:pPr>
        <w:spacing w:after="0" w:line="240" w:lineRule="auto"/>
        <w:rPr>
          <w:rFonts w:ascii="Arial" w:eastAsia="Times New Roman" w:hAnsi="Arial" w:cs="Arial"/>
          <w:lang w:eastAsia="es-CO"/>
        </w:rPr>
      </w:pPr>
    </w:p>
    <w:p w14:paraId="788A876F" w14:textId="77777777" w:rsidR="0036663E" w:rsidRPr="00A11546" w:rsidRDefault="0036663E" w:rsidP="009B6D60">
      <w:pPr>
        <w:spacing w:after="0" w:line="240" w:lineRule="auto"/>
        <w:jc w:val="both"/>
        <w:rPr>
          <w:rFonts w:ascii="Arial" w:eastAsia="Times New Roman" w:hAnsi="Arial" w:cs="Arial"/>
          <w:lang w:eastAsia="es-CO"/>
        </w:rPr>
      </w:pPr>
      <w:bookmarkStart w:id="14" w:name="12"/>
      <w:r w:rsidRPr="00A11546">
        <w:rPr>
          <w:rFonts w:ascii="Arial" w:eastAsia="Times New Roman" w:hAnsi="Arial" w:cs="Arial"/>
          <w:lang w:eastAsia="es-CO"/>
        </w:rPr>
        <w:t>ARTÍCULO 12. FIRMA MECÁNICA.</w:t>
      </w:r>
      <w:bookmarkEnd w:id="14"/>
      <w:r w:rsidRPr="00A11546">
        <w:rPr>
          <w:rFonts w:ascii="Arial" w:eastAsia="Times New Roman" w:hAnsi="Arial" w:cs="Arial"/>
          <w:lang w:eastAsia="es-CO"/>
        </w:rPr>
        <w:t> Los jefes de las entidades que integran la Administración Pública podrán hacer uso, bajo su responsabilidad, de la firma que procede de algún medio mecánico, en tratándose de firmas masivas. En tal caso, previamente mediante acto administrativo de carácter general, deberá informar sobre el particular y sobre las características del medio mecánico.</w:t>
      </w:r>
    </w:p>
    <w:p w14:paraId="757AA20F" w14:textId="5E80D998" w:rsidR="0036663E" w:rsidRPr="00A11546" w:rsidRDefault="0036663E" w:rsidP="009B6D60">
      <w:pPr>
        <w:spacing w:after="0" w:line="240" w:lineRule="auto"/>
        <w:rPr>
          <w:rFonts w:ascii="Arial" w:eastAsia="Times New Roman" w:hAnsi="Arial" w:cs="Arial"/>
          <w:lang w:eastAsia="es-CO"/>
        </w:rPr>
      </w:pPr>
    </w:p>
    <w:p w14:paraId="7CA819A6" w14:textId="56FAE6F7" w:rsidR="0036663E" w:rsidRPr="00A11546" w:rsidRDefault="0036663E" w:rsidP="009B6D60">
      <w:pPr>
        <w:spacing w:after="0" w:line="240" w:lineRule="auto"/>
        <w:jc w:val="both"/>
        <w:rPr>
          <w:rFonts w:ascii="Arial" w:eastAsia="Times New Roman" w:hAnsi="Arial" w:cs="Arial"/>
          <w:lang w:eastAsia="es-CO"/>
        </w:rPr>
      </w:pPr>
      <w:bookmarkStart w:id="15" w:name="13"/>
      <w:r w:rsidRPr="00A11546">
        <w:rPr>
          <w:rFonts w:ascii="Arial" w:eastAsia="Times New Roman" w:hAnsi="Arial" w:cs="Arial"/>
          <w:lang w:eastAsia="es-CO"/>
        </w:rPr>
        <w:t>ARTÍCULO 13. PROHIBICIÓN DE EXIGIR COPIAS O FOTOCOPIAS DE DOCUMENTOS QUE SE POSEEN.</w:t>
      </w:r>
      <w:bookmarkEnd w:id="15"/>
      <w:r w:rsidRPr="00A11546">
        <w:rPr>
          <w:rFonts w:ascii="Arial" w:eastAsia="Times New Roman" w:hAnsi="Arial" w:cs="Arial"/>
          <w:lang w:eastAsia="es-CO"/>
        </w:rPr>
        <w:t>  En todas las actuaciones públicas, queda prohibida la exigencia de copias o fotocopias de documentos que la entidad tenga en su poder, o a los que la entidad pública tenga facultad legal de acceder.</w:t>
      </w:r>
    </w:p>
    <w:p w14:paraId="29D62B22" w14:textId="222C7584" w:rsidR="0036663E" w:rsidRPr="00A11546" w:rsidRDefault="0036663E" w:rsidP="009B6D60">
      <w:pPr>
        <w:spacing w:after="0" w:line="240" w:lineRule="auto"/>
        <w:rPr>
          <w:rFonts w:ascii="Arial" w:eastAsia="Times New Roman" w:hAnsi="Arial" w:cs="Arial"/>
          <w:lang w:eastAsia="es-CO"/>
        </w:rPr>
      </w:pPr>
    </w:p>
    <w:p w14:paraId="18418030" w14:textId="15796CE6" w:rsidR="0036663E" w:rsidRPr="00A11546" w:rsidRDefault="0036663E" w:rsidP="009B6D60">
      <w:pPr>
        <w:spacing w:after="0" w:line="240" w:lineRule="auto"/>
        <w:jc w:val="both"/>
        <w:rPr>
          <w:rFonts w:ascii="Arial" w:eastAsia="Times New Roman" w:hAnsi="Arial" w:cs="Arial"/>
          <w:lang w:eastAsia="es-CO"/>
        </w:rPr>
      </w:pPr>
      <w:bookmarkStart w:id="16" w:name="14"/>
      <w:r w:rsidRPr="00A11546">
        <w:rPr>
          <w:rFonts w:ascii="Arial" w:eastAsia="Times New Roman" w:hAnsi="Arial" w:cs="Arial"/>
          <w:lang w:eastAsia="es-CO"/>
        </w:rPr>
        <w:t>ARTÍCULO 14. PRUEBA DE REQUISITOS PREVIAMENTE ACREDITADOS.</w:t>
      </w:r>
      <w:bookmarkEnd w:id="16"/>
      <w:r w:rsidRPr="00A11546">
        <w:rPr>
          <w:rFonts w:ascii="Arial" w:eastAsia="Times New Roman" w:hAnsi="Arial" w:cs="Arial"/>
          <w:lang w:eastAsia="es-CO"/>
        </w:rPr>
        <w:t xml:space="preserve"> En relación con las actuaciones que deban efectuarse ante la Administración Pública, </w:t>
      </w:r>
      <w:proofErr w:type="spellStart"/>
      <w:r w:rsidRPr="00A11546">
        <w:rPr>
          <w:rFonts w:ascii="Arial" w:eastAsia="Times New Roman" w:hAnsi="Arial" w:cs="Arial"/>
          <w:lang w:eastAsia="es-CO"/>
        </w:rPr>
        <w:t>prohíbese</w:t>
      </w:r>
      <w:proofErr w:type="spellEnd"/>
      <w:r w:rsidRPr="00A11546">
        <w:rPr>
          <w:rFonts w:ascii="Arial" w:eastAsia="Times New Roman" w:hAnsi="Arial" w:cs="Arial"/>
          <w:lang w:eastAsia="es-CO"/>
        </w:rPr>
        <w:t xml:space="preserve"> la exigencia de todo comprobante o documento que acredite el cumplimiento de una actuación administrativa agotada, cuando una en curso suponga que la anterior fue regularmente concluida".</w:t>
      </w:r>
    </w:p>
    <w:p w14:paraId="2F533ACF" w14:textId="77777777" w:rsidR="00881FE2" w:rsidRPr="00A11546" w:rsidRDefault="00881FE2" w:rsidP="009B6D60">
      <w:pPr>
        <w:spacing w:after="0" w:line="240" w:lineRule="auto"/>
        <w:jc w:val="both"/>
        <w:rPr>
          <w:rFonts w:ascii="Arial" w:eastAsia="Times New Roman" w:hAnsi="Arial" w:cs="Arial"/>
          <w:lang w:eastAsia="es-CO"/>
        </w:rPr>
      </w:pPr>
    </w:p>
    <w:p w14:paraId="23DF5F55" w14:textId="4C535E57" w:rsidR="0036663E" w:rsidRPr="00A11546" w:rsidRDefault="0036663E" w:rsidP="009B6D60">
      <w:pPr>
        <w:spacing w:after="0" w:line="240" w:lineRule="auto"/>
        <w:jc w:val="both"/>
        <w:rPr>
          <w:rFonts w:ascii="Arial" w:eastAsia="Times New Roman" w:hAnsi="Arial" w:cs="Arial"/>
          <w:lang w:eastAsia="es-CO"/>
        </w:rPr>
      </w:pPr>
      <w:proofErr w:type="gramStart"/>
      <w:r w:rsidRPr="00A11546">
        <w:rPr>
          <w:rFonts w:ascii="Arial" w:eastAsia="Times New Roman" w:hAnsi="Arial" w:cs="Arial"/>
          <w:lang w:eastAsia="es-CO"/>
        </w:rPr>
        <w:t>Igualmente</w:t>
      </w:r>
      <w:proofErr w:type="gramEnd"/>
      <w:r w:rsidRPr="00A11546">
        <w:rPr>
          <w:rFonts w:ascii="Arial" w:eastAsia="Times New Roman" w:hAnsi="Arial" w:cs="Arial"/>
          <w:lang w:eastAsia="es-CO"/>
        </w:rPr>
        <w:t xml:space="preserve"> no se podrá solicitar documentación de actos administrativos proferidos por la misma autoridad ante la cual se está tramitando la respectiva actuación.</w:t>
      </w:r>
    </w:p>
    <w:p w14:paraId="35570806" w14:textId="77777777" w:rsidR="00881FE2" w:rsidRPr="00A11546" w:rsidRDefault="00881FE2" w:rsidP="009B6D60">
      <w:pPr>
        <w:spacing w:after="0" w:line="240" w:lineRule="auto"/>
        <w:jc w:val="both"/>
        <w:rPr>
          <w:rFonts w:ascii="Arial" w:eastAsia="Times New Roman" w:hAnsi="Arial" w:cs="Arial"/>
          <w:lang w:eastAsia="es-CO"/>
        </w:rPr>
      </w:pPr>
    </w:p>
    <w:p w14:paraId="4B591050" w14:textId="77777777"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Las autoridades administrativas de todo orden no podrán revivir trámites o requisitos eliminados o modificados por el legislador o el Gobierno Nacional.</w:t>
      </w:r>
    </w:p>
    <w:p w14:paraId="74726FF5" w14:textId="1E1F6E8F" w:rsidR="0036663E" w:rsidRPr="00A11546" w:rsidRDefault="0036663E" w:rsidP="009B6D60">
      <w:pPr>
        <w:spacing w:after="0" w:line="240" w:lineRule="auto"/>
        <w:rPr>
          <w:rFonts w:ascii="Arial" w:eastAsia="Times New Roman" w:hAnsi="Arial" w:cs="Arial"/>
          <w:lang w:eastAsia="es-CO"/>
        </w:rPr>
      </w:pPr>
    </w:p>
    <w:p w14:paraId="653DF2AD" w14:textId="77777777" w:rsidR="0036663E" w:rsidRPr="00A11546" w:rsidRDefault="0036663E" w:rsidP="009B6D60">
      <w:pPr>
        <w:spacing w:after="0" w:line="240" w:lineRule="auto"/>
        <w:jc w:val="both"/>
        <w:rPr>
          <w:rFonts w:ascii="Arial" w:eastAsia="Times New Roman" w:hAnsi="Arial" w:cs="Arial"/>
          <w:lang w:eastAsia="es-CO"/>
        </w:rPr>
      </w:pPr>
      <w:bookmarkStart w:id="17" w:name="15"/>
      <w:r w:rsidRPr="00A11546">
        <w:rPr>
          <w:rFonts w:ascii="Arial" w:eastAsia="Times New Roman" w:hAnsi="Arial" w:cs="Arial"/>
          <w:lang w:eastAsia="es-CO"/>
        </w:rPr>
        <w:t>ARTÍCULO 15. PROHIBICIÓN DE PAZ Y SALVOS INTERNOS.</w:t>
      </w:r>
      <w:bookmarkEnd w:id="17"/>
      <w:r w:rsidRPr="00A11546">
        <w:rPr>
          <w:rFonts w:ascii="Arial" w:eastAsia="Times New Roman" w:hAnsi="Arial" w:cs="Arial"/>
          <w:lang w:eastAsia="es-CO"/>
        </w:rPr>
        <w:t> En las actuaciones administrativas queda prohibida la exigencia de cualquier tipo de paz y salvo interno.</w:t>
      </w:r>
    </w:p>
    <w:p w14:paraId="1493CD9D" w14:textId="36E136AC" w:rsidR="0036663E" w:rsidRPr="00A11546" w:rsidRDefault="0036663E" w:rsidP="009B6D60">
      <w:pPr>
        <w:spacing w:after="0" w:line="240" w:lineRule="auto"/>
        <w:rPr>
          <w:rFonts w:ascii="Arial" w:eastAsia="Times New Roman" w:hAnsi="Arial" w:cs="Arial"/>
          <w:lang w:eastAsia="es-CO"/>
        </w:rPr>
      </w:pPr>
    </w:p>
    <w:p w14:paraId="0543AFB2" w14:textId="10BB6E8C" w:rsidR="0036663E" w:rsidRPr="00A11546" w:rsidRDefault="0036663E" w:rsidP="009B6D60">
      <w:pPr>
        <w:spacing w:after="0" w:line="240" w:lineRule="auto"/>
        <w:jc w:val="both"/>
        <w:rPr>
          <w:rFonts w:ascii="Arial" w:eastAsia="Times New Roman" w:hAnsi="Arial" w:cs="Arial"/>
          <w:lang w:eastAsia="es-CO"/>
        </w:rPr>
      </w:pPr>
      <w:bookmarkStart w:id="18" w:name="16"/>
      <w:r w:rsidRPr="00A11546">
        <w:rPr>
          <w:rFonts w:ascii="Arial" w:eastAsia="Times New Roman" w:hAnsi="Arial" w:cs="Arial"/>
          <w:lang w:eastAsia="es-CO"/>
        </w:rPr>
        <w:t>ARTÍCULO 16. SOLICITUD OFICIOSA POR PARTE DE LAS ENTIDADES PÚBLICAS.</w:t>
      </w:r>
      <w:bookmarkEnd w:id="18"/>
      <w:r w:rsidRPr="00A11546">
        <w:rPr>
          <w:rFonts w:ascii="Arial" w:eastAsia="Times New Roman" w:hAnsi="Arial" w:cs="Arial"/>
          <w:lang w:eastAsia="es-CO"/>
        </w:rPr>
        <w:t xml:space="preserve"> Cuando las entidades de la Administración Pública requieran comprobar la existencia de alguna circunstancia necesaria para la solución de un procedimiento o petición de los particulares, que obre en otra entidad pública, procederán a solicitar a la entidad el envío de dicha información. En tal caso, la carga de la prueba no corresponderá al usuario.</w:t>
      </w:r>
    </w:p>
    <w:p w14:paraId="33A0BC75" w14:textId="77777777" w:rsidR="00096948" w:rsidRPr="00A11546" w:rsidRDefault="00096948" w:rsidP="009B6D60">
      <w:pPr>
        <w:spacing w:after="0" w:line="240" w:lineRule="auto"/>
        <w:jc w:val="both"/>
        <w:rPr>
          <w:rFonts w:ascii="Arial" w:eastAsia="Times New Roman" w:hAnsi="Arial" w:cs="Arial"/>
          <w:lang w:eastAsia="es-CO"/>
        </w:rPr>
      </w:pPr>
    </w:p>
    <w:p w14:paraId="10B7E0DC" w14:textId="0139007A"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Será permitido el intercambio de información entre distintas entidades oficiales, en aplicación del principio de colaboración.</w:t>
      </w:r>
    </w:p>
    <w:p w14:paraId="02D3FAE7" w14:textId="77777777" w:rsidR="00096948" w:rsidRPr="00A11546" w:rsidRDefault="00096948" w:rsidP="009B6D60">
      <w:pPr>
        <w:spacing w:after="0" w:line="240" w:lineRule="auto"/>
        <w:jc w:val="both"/>
        <w:rPr>
          <w:rFonts w:ascii="Arial" w:eastAsia="Times New Roman" w:hAnsi="Arial" w:cs="Arial"/>
          <w:lang w:eastAsia="es-CO"/>
        </w:rPr>
      </w:pPr>
    </w:p>
    <w:p w14:paraId="793A1D4D" w14:textId="194D1456"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El envío de la información por fax o cualquier otro medio de transmisión electrónica, proveniente de una entidad pública, prestará mérito suficiente y servirá de prueba en la actuación de que se trate siempre y cuando se encuentre debidamente certificado digitalmente por la entidad que lo expide y haya sido solicitado por el funcionario superior de aquel a quien se atribuya el trámite.</w:t>
      </w:r>
    </w:p>
    <w:p w14:paraId="3D11F0DB" w14:textId="77777777" w:rsidR="00096948" w:rsidRPr="00A11546" w:rsidRDefault="00096948" w:rsidP="009B6D60">
      <w:pPr>
        <w:spacing w:after="0" w:line="240" w:lineRule="auto"/>
        <w:jc w:val="both"/>
        <w:rPr>
          <w:rFonts w:ascii="Arial" w:eastAsia="Times New Roman" w:hAnsi="Arial" w:cs="Arial"/>
          <w:lang w:eastAsia="es-CO"/>
        </w:rPr>
      </w:pPr>
    </w:p>
    <w:p w14:paraId="45831AD1" w14:textId="77777777"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 xml:space="preserve">Cuando una entidad pública requiera información de otra entidad de la Administración Pública, esta dará prioridad a la atención de dichas peticiones, debiendo resolverlas en un término no mayor de diez (10) días, para lo cual deben </w:t>
      </w:r>
      <w:proofErr w:type="gramStart"/>
      <w:r w:rsidRPr="00A11546">
        <w:rPr>
          <w:rFonts w:ascii="Arial" w:eastAsia="Times New Roman" w:hAnsi="Arial" w:cs="Arial"/>
          <w:lang w:eastAsia="es-CO"/>
        </w:rPr>
        <w:t>proceder a establecer</w:t>
      </w:r>
      <w:proofErr w:type="gramEnd"/>
      <w:r w:rsidRPr="00A11546">
        <w:rPr>
          <w:rFonts w:ascii="Arial" w:eastAsia="Times New Roman" w:hAnsi="Arial" w:cs="Arial"/>
          <w:lang w:eastAsia="es-CO"/>
        </w:rPr>
        <w:t xml:space="preserve"> sistemas telemáticos compatibles que permitan integrar y compartir información de uso frecuente por otras autoridades.</w:t>
      </w:r>
    </w:p>
    <w:p w14:paraId="2143F9C4" w14:textId="67AB3B53" w:rsidR="0036663E" w:rsidRPr="00A11546" w:rsidRDefault="0036663E" w:rsidP="009B6D60">
      <w:pPr>
        <w:spacing w:after="0" w:line="240" w:lineRule="auto"/>
        <w:rPr>
          <w:rFonts w:ascii="Arial" w:eastAsia="Times New Roman" w:hAnsi="Arial" w:cs="Arial"/>
          <w:lang w:eastAsia="es-CO"/>
        </w:rPr>
      </w:pPr>
    </w:p>
    <w:p w14:paraId="47D1A221" w14:textId="77777777" w:rsidR="0036663E" w:rsidRPr="00A11546" w:rsidRDefault="0036663E" w:rsidP="009B6D60">
      <w:pPr>
        <w:spacing w:after="0" w:line="240" w:lineRule="auto"/>
        <w:jc w:val="both"/>
        <w:rPr>
          <w:rFonts w:ascii="Arial" w:eastAsia="Times New Roman" w:hAnsi="Arial" w:cs="Arial"/>
          <w:lang w:eastAsia="es-CO"/>
        </w:rPr>
      </w:pPr>
      <w:bookmarkStart w:id="19" w:name="17"/>
      <w:r w:rsidRPr="00A11546">
        <w:rPr>
          <w:rFonts w:ascii="Arial" w:eastAsia="Times New Roman" w:hAnsi="Arial" w:cs="Arial"/>
          <w:lang w:eastAsia="es-CO"/>
        </w:rPr>
        <w:t>ARTÍCULO 17. ANTECEDENTES JUDICIALES O DE POLICIA, DISCIPLINARIOS Y PROFESIONALES.</w:t>
      </w:r>
      <w:bookmarkEnd w:id="19"/>
      <w:r w:rsidRPr="00A11546">
        <w:rPr>
          <w:rFonts w:ascii="Arial" w:eastAsia="Times New Roman" w:hAnsi="Arial" w:cs="Arial"/>
          <w:lang w:eastAsia="es-CO"/>
        </w:rPr>
        <w:t> Cuando las entidades de la Administración Pública requieran la presentación de los antecedentes judiciales o de policía, disciplinarios o profesionales acerca de un ciudadano en particular deberán, previa autorización escrita del mismo, solicitarlos directamente a la entidad correspondiente. Para este efecto, el interesado deberá cancelar los derechos pertinentes si es del caso.</w:t>
      </w:r>
    </w:p>
    <w:p w14:paraId="5045A23B" w14:textId="2F0FCBF3" w:rsidR="0036663E" w:rsidRPr="00A11546" w:rsidRDefault="0036663E" w:rsidP="009B6D60">
      <w:pPr>
        <w:spacing w:after="0" w:line="240" w:lineRule="auto"/>
        <w:rPr>
          <w:rFonts w:ascii="Arial" w:eastAsia="Times New Roman" w:hAnsi="Arial" w:cs="Arial"/>
          <w:lang w:eastAsia="es-CO"/>
        </w:rPr>
      </w:pPr>
    </w:p>
    <w:p w14:paraId="1A6D8DE6" w14:textId="78C0D880" w:rsidR="0036663E" w:rsidRPr="00A11546" w:rsidRDefault="0036663E" w:rsidP="009B6D60">
      <w:pPr>
        <w:spacing w:after="0" w:line="240" w:lineRule="auto"/>
        <w:jc w:val="both"/>
        <w:rPr>
          <w:rFonts w:ascii="Arial" w:eastAsia="Times New Roman" w:hAnsi="Arial" w:cs="Arial"/>
          <w:lang w:eastAsia="es-CO"/>
        </w:rPr>
      </w:pPr>
      <w:bookmarkStart w:id="20" w:name="18"/>
      <w:r w:rsidRPr="00A11546">
        <w:rPr>
          <w:rFonts w:ascii="Arial" w:eastAsia="Times New Roman" w:hAnsi="Arial" w:cs="Arial"/>
          <w:lang w:eastAsia="es-CO"/>
        </w:rPr>
        <w:t>ARTÍCULO 18. PROHIBICIÓN DE RETENER DOCUMENTOS.</w:t>
      </w:r>
      <w:bookmarkEnd w:id="20"/>
      <w:r w:rsidRPr="00A11546">
        <w:rPr>
          <w:rFonts w:ascii="Arial" w:eastAsia="Times New Roman" w:hAnsi="Arial" w:cs="Arial"/>
          <w:lang w:eastAsia="es-CO"/>
        </w:rPr>
        <w:t xml:space="preserve"> Ninguna autoridad podrá retener la cédula de ciudadanía, la cédula de extranjería, el pasaporte, la licencia de conducción, el pasado judicial, la libreta militar, o cualquier otro documento de las personas. Si se exige la identificación de una persona, ella cumplirá la obligación mediante la exhibición del correspondiente documento. Queda prohibido retenerlos para ingresar a cualquier dependencia pública o privada.</w:t>
      </w:r>
    </w:p>
    <w:p w14:paraId="57268D93" w14:textId="0EB93A48" w:rsidR="0036663E" w:rsidRPr="00A11546" w:rsidRDefault="0036663E" w:rsidP="009B6D60">
      <w:pPr>
        <w:spacing w:after="0" w:line="240" w:lineRule="auto"/>
        <w:rPr>
          <w:rFonts w:ascii="Arial" w:eastAsia="Times New Roman" w:hAnsi="Arial" w:cs="Arial"/>
          <w:lang w:eastAsia="es-CO"/>
        </w:rPr>
      </w:pPr>
    </w:p>
    <w:p w14:paraId="7D1224E1" w14:textId="747EEBEB" w:rsidR="0036663E" w:rsidRPr="00A11546" w:rsidRDefault="0036663E" w:rsidP="009B6D60">
      <w:pPr>
        <w:spacing w:after="0" w:line="240" w:lineRule="auto"/>
        <w:jc w:val="both"/>
        <w:rPr>
          <w:rFonts w:ascii="Arial" w:eastAsia="Times New Roman" w:hAnsi="Arial" w:cs="Arial"/>
          <w:lang w:eastAsia="es-CO"/>
        </w:rPr>
      </w:pPr>
      <w:bookmarkStart w:id="21" w:name="19"/>
      <w:r w:rsidRPr="00A11546">
        <w:rPr>
          <w:rFonts w:ascii="Arial" w:eastAsia="Times New Roman" w:hAnsi="Arial" w:cs="Arial"/>
          <w:lang w:eastAsia="es-CO"/>
        </w:rPr>
        <w:t>ARTÍCULO 19. SUPRESIÓN DE LAS CUENTAS DE COBRO.</w:t>
      </w:r>
      <w:bookmarkEnd w:id="21"/>
      <w:r w:rsidR="00A11546">
        <w:rPr>
          <w:rFonts w:ascii="Arial" w:eastAsia="Times New Roman" w:hAnsi="Arial" w:cs="Arial"/>
          <w:lang w:eastAsia="es-CO"/>
        </w:rPr>
        <w:t xml:space="preserve"> </w:t>
      </w:r>
      <w:r w:rsidRPr="00A11546">
        <w:rPr>
          <w:rFonts w:ascii="Arial" w:eastAsia="Times New Roman" w:hAnsi="Arial" w:cs="Arial"/>
          <w:lang w:eastAsia="es-CO"/>
        </w:rPr>
        <w:t>Para el pago de las obligaciones contractuales contraídas por las entidades públicas, o las privadas que cumplan funciones públicas o administren recursos públicos, no se requerirá de la presentación de cuentas de cobro por parte del contratista.</w:t>
      </w:r>
    </w:p>
    <w:p w14:paraId="049E89FA" w14:textId="77777777" w:rsidR="00096948" w:rsidRPr="00A11546" w:rsidRDefault="00096948" w:rsidP="009B6D60">
      <w:pPr>
        <w:spacing w:after="0" w:line="240" w:lineRule="auto"/>
        <w:jc w:val="both"/>
        <w:rPr>
          <w:rFonts w:ascii="Arial" w:eastAsia="Times New Roman" w:hAnsi="Arial" w:cs="Arial"/>
          <w:lang w:eastAsia="es-CO"/>
        </w:rPr>
      </w:pPr>
    </w:p>
    <w:p w14:paraId="3C1DBBD5" w14:textId="77777777"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Las órdenes de compra de elementos o las de prestación de servicios, que se encuentren acompañadas de la oferta o cotización presentada por el oferente y aceptada por el funcionario competente, no requerirán de la firma de aceptación del proponente.</w:t>
      </w:r>
    </w:p>
    <w:p w14:paraId="5BBBAA07" w14:textId="77777777"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Lo anterior, sin perjuicio de la obligación de la expedición de la factura o cualquier otro documento equivalente cuando los Tratados Internacionales o las Leyes así lo exijan.</w:t>
      </w:r>
    </w:p>
    <w:p w14:paraId="60633A3A" w14:textId="53F804B3" w:rsidR="0036663E" w:rsidRPr="00A11546" w:rsidRDefault="0036663E" w:rsidP="009B6D60">
      <w:pPr>
        <w:spacing w:after="0" w:line="240" w:lineRule="auto"/>
        <w:rPr>
          <w:rFonts w:ascii="Arial" w:eastAsia="Times New Roman" w:hAnsi="Arial" w:cs="Arial"/>
          <w:lang w:eastAsia="es-CO"/>
        </w:rPr>
      </w:pPr>
    </w:p>
    <w:p w14:paraId="59BDAA05" w14:textId="77777777" w:rsidR="0036663E" w:rsidRPr="00A11546" w:rsidRDefault="0036663E" w:rsidP="009B6D60">
      <w:pPr>
        <w:spacing w:after="0" w:line="240" w:lineRule="auto"/>
        <w:jc w:val="both"/>
        <w:rPr>
          <w:rFonts w:ascii="Arial" w:eastAsia="Times New Roman" w:hAnsi="Arial" w:cs="Arial"/>
          <w:lang w:eastAsia="es-CO"/>
        </w:rPr>
      </w:pPr>
      <w:bookmarkStart w:id="22" w:name="20"/>
      <w:r w:rsidRPr="00A11546">
        <w:rPr>
          <w:rFonts w:ascii="Arial" w:eastAsia="Times New Roman" w:hAnsi="Arial" w:cs="Arial"/>
          <w:lang w:eastAsia="es-CO"/>
        </w:rPr>
        <w:t>ARTÍCULO 20. EXPEDICIÓN DE DUPLICADOS DE DOCUMENTOS DE IDENTIDAD.</w:t>
      </w:r>
      <w:bookmarkEnd w:id="22"/>
      <w:r w:rsidRPr="00A11546">
        <w:rPr>
          <w:rFonts w:ascii="Arial" w:eastAsia="Times New Roman" w:hAnsi="Arial" w:cs="Arial"/>
          <w:lang w:eastAsia="es-CO"/>
        </w:rPr>
        <w:t> La solicitud de duplicados de documentos de identidad podrá hacerse por correo, siempre que se suscriba por el peticionario y se imponga su huella dactilar, sin perjuicio de la cancelación de derechos a que haya lugar.</w:t>
      </w:r>
    </w:p>
    <w:p w14:paraId="2CCBA97B" w14:textId="15D684D7" w:rsidR="0036663E" w:rsidRPr="00A11546" w:rsidRDefault="0036663E" w:rsidP="009B6D60">
      <w:pPr>
        <w:spacing w:after="0" w:line="240" w:lineRule="auto"/>
        <w:rPr>
          <w:rFonts w:ascii="Arial" w:eastAsia="Times New Roman" w:hAnsi="Arial" w:cs="Arial"/>
          <w:lang w:eastAsia="es-CO"/>
        </w:rPr>
      </w:pPr>
    </w:p>
    <w:p w14:paraId="1C31928D" w14:textId="77777777" w:rsidR="0036663E" w:rsidRPr="00A11546" w:rsidRDefault="0036663E" w:rsidP="009B6D60">
      <w:pPr>
        <w:spacing w:after="0" w:line="240" w:lineRule="auto"/>
        <w:jc w:val="both"/>
        <w:rPr>
          <w:rFonts w:ascii="Arial" w:eastAsia="Times New Roman" w:hAnsi="Arial" w:cs="Arial"/>
          <w:lang w:eastAsia="es-CO"/>
        </w:rPr>
      </w:pPr>
      <w:bookmarkStart w:id="23" w:name="21"/>
      <w:r w:rsidRPr="00A11546">
        <w:rPr>
          <w:rFonts w:ascii="Arial" w:eastAsia="Times New Roman" w:hAnsi="Arial" w:cs="Arial"/>
          <w:lang w:eastAsia="es-CO"/>
        </w:rPr>
        <w:t>ARTÍCULO 21. PROHIBICIÓN DE LOS CERTIFICADOS DE VIGENCIA.</w:t>
      </w:r>
      <w:bookmarkEnd w:id="23"/>
      <w:r w:rsidRPr="00A11546">
        <w:rPr>
          <w:rFonts w:ascii="Arial" w:eastAsia="Times New Roman" w:hAnsi="Arial" w:cs="Arial"/>
          <w:lang w:eastAsia="es-CO"/>
        </w:rPr>
        <w:t> </w:t>
      </w:r>
      <w:proofErr w:type="spellStart"/>
      <w:r w:rsidRPr="00A11546">
        <w:rPr>
          <w:rFonts w:ascii="Arial" w:eastAsia="Times New Roman" w:hAnsi="Arial" w:cs="Arial"/>
          <w:lang w:eastAsia="es-CO"/>
        </w:rPr>
        <w:t>Prohíbese</w:t>
      </w:r>
      <w:proofErr w:type="spellEnd"/>
      <w:r w:rsidRPr="00A11546">
        <w:rPr>
          <w:rFonts w:ascii="Arial" w:eastAsia="Times New Roman" w:hAnsi="Arial" w:cs="Arial"/>
          <w:lang w:eastAsia="es-CO"/>
        </w:rPr>
        <w:t xml:space="preserve"> la exigencia y expedición de certificados de vigencia de los documentos de identidad.</w:t>
      </w:r>
    </w:p>
    <w:p w14:paraId="34CFEDE9" w14:textId="61B2E593" w:rsidR="0036663E" w:rsidRPr="00A11546" w:rsidRDefault="0036663E" w:rsidP="009B6D60">
      <w:pPr>
        <w:spacing w:after="0" w:line="240" w:lineRule="auto"/>
        <w:rPr>
          <w:rFonts w:ascii="Arial" w:eastAsia="Times New Roman" w:hAnsi="Arial" w:cs="Arial"/>
          <w:lang w:eastAsia="es-CO"/>
        </w:rPr>
      </w:pPr>
    </w:p>
    <w:p w14:paraId="46147E96" w14:textId="62623D6B" w:rsidR="0036663E" w:rsidRPr="00A11546" w:rsidRDefault="0036663E" w:rsidP="009B6D60">
      <w:pPr>
        <w:spacing w:after="0" w:line="240" w:lineRule="auto"/>
        <w:jc w:val="both"/>
        <w:rPr>
          <w:rFonts w:ascii="Arial" w:eastAsia="Times New Roman" w:hAnsi="Arial" w:cs="Arial"/>
          <w:lang w:eastAsia="es-CO"/>
        </w:rPr>
      </w:pPr>
      <w:bookmarkStart w:id="24" w:name="23"/>
      <w:r w:rsidRPr="00A11546">
        <w:rPr>
          <w:rFonts w:ascii="Arial" w:eastAsia="Times New Roman" w:hAnsi="Arial" w:cs="Arial"/>
          <w:lang w:eastAsia="es-CO"/>
        </w:rPr>
        <w:t>ARTÍCULO 23. FORMULARIO ÚNICO.</w:t>
      </w:r>
      <w:bookmarkEnd w:id="24"/>
      <w:r w:rsidRPr="00A11546">
        <w:rPr>
          <w:rFonts w:ascii="Arial" w:eastAsia="Times New Roman" w:hAnsi="Arial" w:cs="Arial"/>
          <w:lang w:eastAsia="es-CO"/>
        </w:rPr>
        <w:t> Cuando varias entidades requieran de los particulares informes de una misma naturaleza, podrán disponer el diligenciamiento de un formulario único.</w:t>
      </w:r>
    </w:p>
    <w:p w14:paraId="6DDB16F2" w14:textId="77777777" w:rsidR="00711031" w:rsidRPr="00A11546" w:rsidRDefault="00711031" w:rsidP="009B6D60">
      <w:pPr>
        <w:spacing w:after="0" w:line="240" w:lineRule="auto"/>
        <w:jc w:val="both"/>
        <w:rPr>
          <w:rFonts w:ascii="Arial" w:eastAsia="Times New Roman" w:hAnsi="Arial" w:cs="Arial"/>
          <w:lang w:eastAsia="es-CO"/>
        </w:rPr>
      </w:pPr>
    </w:p>
    <w:p w14:paraId="5F4D377F" w14:textId="77777777" w:rsidR="0036663E" w:rsidRPr="00A11546" w:rsidRDefault="0036663E" w:rsidP="009B6D60">
      <w:pPr>
        <w:spacing w:after="0" w:line="240" w:lineRule="auto"/>
        <w:jc w:val="both"/>
        <w:rPr>
          <w:rFonts w:ascii="Arial" w:eastAsia="Times New Roman" w:hAnsi="Arial" w:cs="Arial"/>
          <w:lang w:eastAsia="es-CO"/>
        </w:rPr>
      </w:pPr>
      <w:bookmarkStart w:id="25" w:name="24"/>
      <w:r w:rsidRPr="00A11546">
        <w:rPr>
          <w:rFonts w:ascii="Arial" w:eastAsia="Times New Roman" w:hAnsi="Arial" w:cs="Arial"/>
          <w:lang w:eastAsia="es-CO"/>
        </w:rPr>
        <w:lastRenderedPageBreak/>
        <w:t>ARTÍCULO 24. FORMULARIOS OFICIALES.</w:t>
      </w:r>
      <w:bookmarkEnd w:id="25"/>
      <w:r w:rsidRPr="00A11546">
        <w:rPr>
          <w:rFonts w:ascii="Arial" w:eastAsia="Times New Roman" w:hAnsi="Arial" w:cs="Arial"/>
          <w:lang w:eastAsia="es-CO"/>
        </w:rPr>
        <w:t> Los particulares podrán presentar la información solicitada por la administración pública en formularios oficiales, mediante cualquier documento que respete integralmente la estructura de los formatos definidos por la autoridad o mediante fotocopia del original.</w:t>
      </w:r>
    </w:p>
    <w:p w14:paraId="3056EEF6" w14:textId="3F64B71B" w:rsidR="0036663E" w:rsidRPr="00A11546" w:rsidRDefault="0036663E" w:rsidP="009B6D60">
      <w:pPr>
        <w:spacing w:after="0" w:line="240" w:lineRule="auto"/>
        <w:rPr>
          <w:rFonts w:ascii="Arial" w:eastAsia="Times New Roman" w:hAnsi="Arial" w:cs="Arial"/>
          <w:lang w:eastAsia="es-CO"/>
        </w:rPr>
      </w:pPr>
    </w:p>
    <w:p w14:paraId="121A1575" w14:textId="2D629580" w:rsidR="0036663E" w:rsidRPr="00A11546" w:rsidRDefault="0036663E" w:rsidP="009B6D60">
      <w:pPr>
        <w:spacing w:after="0" w:line="240" w:lineRule="auto"/>
        <w:jc w:val="both"/>
        <w:rPr>
          <w:rFonts w:ascii="Arial" w:eastAsia="Times New Roman" w:hAnsi="Arial" w:cs="Arial"/>
          <w:lang w:eastAsia="es-CO"/>
        </w:rPr>
      </w:pPr>
      <w:bookmarkStart w:id="26" w:name="25"/>
      <w:r w:rsidRPr="00A11546">
        <w:rPr>
          <w:rFonts w:ascii="Arial" w:eastAsia="Times New Roman" w:hAnsi="Arial" w:cs="Arial"/>
          <w:lang w:eastAsia="es-CO"/>
        </w:rPr>
        <w:t>ARTÍCULO 25. UTILIZACIÓN DEL CORREO PARA EL ENVIO DE INFORMACIÓN.</w:t>
      </w:r>
      <w:bookmarkEnd w:id="26"/>
      <w:r w:rsidRPr="00A11546">
        <w:rPr>
          <w:rFonts w:ascii="Arial" w:eastAsia="Times New Roman" w:hAnsi="Arial" w:cs="Arial"/>
          <w:lang w:eastAsia="es-CO"/>
        </w:rPr>
        <w:t xml:space="preserve"> Las entidades de la Administración Pública deberán facilitar la recepción y envío de documentos, propuestas o solicitudes y sus respectivas respuestas por medio de correo certificado y por correo electrónico.</w:t>
      </w:r>
    </w:p>
    <w:p w14:paraId="0DB5E4ED" w14:textId="4A4B1858"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En ningún caso, se podrán rechazar o inadmitir las solicitudes o informes enviados por personas naturales o jurídicas que se hayan recibido por correo dentro del territorio nacional.</w:t>
      </w:r>
    </w:p>
    <w:p w14:paraId="3DF1B658" w14:textId="77777777" w:rsidR="009029B2" w:rsidRPr="00A11546" w:rsidRDefault="009029B2" w:rsidP="009B6D60">
      <w:pPr>
        <w:spacing w:after="0" w:line="240" w:lineRule="auto"/>
        <w:jc w:val="both"/>
        <w:rPr>
          <w:rFonts w:ascii="Arial" w:eastAsia="Times New Roman" w:hAnsi="Arial" w:cs="Arial"/>
          <w:lang w:eastAsia="es-CO"/>
        </w:rPr>
      </w:pPr>
    </w:p>
    <w:p w14:paraId="161C0D26" w14:textId="6450CD9E"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Las peticiones de los administrados o usuarios se entenderán presentadas el día de incorporación al correo, pero para efectos del cómputo del término de respuesta, se entenderán radicadas el día en que efectivamente el documento llegue a la entidad y no el día de su incorporación al correo.</w:t>
      </w:r>
    </w:p>
    <w:p w14:paraId="0AED1A3E" w14:textId="77777777" w:rsidR="009029B2" w:rsidRPr="00A11546" w:rsidRDefault="009029B2" w:rsidP="009B6D60">
      <w:pPr>
        <w:spacing w:after="0" w:line="240" w:lineRule="auto"/>
        <w:jc w:val="both"/>
        <w:rPr>
          <w:rFonts w:ascii="Arial" w:eastAsia="Times New Roman" w:hAnsi="Arial" w:cs="Arial"/>
          <w:lang w:eastAsia="es-CO"/>
        </w:rPr>
      </w:pPr>
    </w:p>
    <w:p w14:paraId="4D31355C" w14:textId="451468F5"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 xml:space="preserve">Las solicitudes formuladas a los administrados o usuarios a los que se refiere el presente artículo, y que sean enviadas por correo, deberán ser respondidas dentro del término que la propia comunicación señale, el cual empezará a contarse a partir de la fecha de recepción de </w:t>
      </w:r>
      <w:proofErr w:type="gramStart"/>
      <w:r w:rsidRPr="00A11546">
        <w:rPr>
          <w:rFonts w:ascii="Arial" w:eastAsia="Times New Roman" w:hAnsi="Arial" w:cs="Arial"/>
          <w:lang w:eastAsia="es-CO"/>
        </w:rPr>
        <w:t>la misma</w:t>
      </w:r>
      <w:proofErr w:type="gramEnd"/>
      <w:r w:rsidRPr="00A11546">
        <w:rPr>
          <w:rFonts w:ascii="Arial" w:eastAsia="Times New Roman" w:hAnsi="Arial" w:cs="Arial"/>
          <w:lang w:eastAsia="es-CO"/>
        </w:rPr>
        <w:t xml:space="preserve"> en el domicilio del destinatario. Cuando no sea posible establecer la fecha de recepción del documento en el domicilio del destinatario, se presumirá a los diez (10) días de la fecha de despacho en el correo.</w:t>
      </w:r>
    </w:p>
    <w:p w14:paraId="3B0B4DD4" w14:textId="77777777" w:rsidR="009029B2" w:rsidRPr="00A11546" w:rsidRDefault="009029B2" w:rsidP="009B6D60">
      <w:pPr>
        <w:spacing w:after="0" w:line="240" w:lineRule="auto"/>
        <w:jc w:val="both"/>
        <w:rPr>
          <w:rFonts w:ascii="Arial" w:eastAsia="Times New Roman" w:hAnsi="Arial" w:cs="Arial"/>
          <w:lang w:eastAsia="es-CO"/>
        </w:rPr>
      </w:pPr>
    </w:p>
    <w:p w14:paraId="73D8D9FE" w14:textId="77777777"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Igualmente, los peticionarios podrán solicitar el envío por correo de documentos o información a la entidad pública, para lo cual deberán adjuntar a su petición un sobre con porte pagado y debidamente diligenciado.</w:t>
      </w:r>
    </w:p>
    <w:p w14:paraId="612FE1BA" w14:textId="77777777"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PARÁGRAFO. Para efectos del presente artículo, se entenderá válido el envío por correo certificado, siempre y cuando la dirección esté correcta </w:t>
      </w:r>
      <w:r w:rsidRPr="00A11546">
        <w:rPr>
          <w:rFonts w:ascii="Arial" w:eastAsia="Times New Roman" w:hAnsi="Arial" w:cs="Arial"/>
          <w:iCs/>
          <w:lang w:eastAsia="es-CO"/>
        </w:rPr>
        <w:t>y </w:t>
      </w:r>
      <w:r w:rsidRPr="00A11546">
        <w:rPr>
          <w:rFonts w:ascii="Arial" w:eastAsia="Times New Roman" w:hAnsi="Arial" w:cs="Arial"/>
          <w:lang w:eastAsia="es-CO"/>
        </w:rPr>
        <w:t>claramente diligenciada.</w:t>
      </w:r>
    </w:p>
    <w:p w14:paraId="225FA20C" w14:textId="73FE6B1C" w:rsidR="0036663E" w:rsidRPr="00A11546" w:rsidRDefault="0036663E" w:rsidP="009B6D60">
      <w:pPr>
        <w:spacing w:after="0" w:line="240" w:lineRule="auto"/>
        <w:rPr>
          <w:rFonts w:ascii="Arial" w:eastAsia="Times New Roman" w:hAnsi="Arial" w:cs="Arial"/>
          <w:lang w:eastAsia="es-CO"/>
        </w:rPr>
      </w:pPr>
    </w:p>
    <w:p w14:paraId="49D86320" w14:textId="026016B3" w:rsidR="0036663E" w:rsidRPr="00A11546" w:rsidRDefault="0036663E" w:rsidP="009B6D60">
      <w:pPr>
        <w:spacing w:after="0" w:line="240" w:lineRule="auto"/>
        <w:jc w:val="both"/>
        <w:rPr>
          <w:rFonts w:ascii="Arial" w:eastAsia="Times New Roman" w:hAnsi="Arial" w:cs="Arial"/>
          <w:lang w:eastAsia="es-CO"/>
        </w:rPr>
      </w:pPr>
      <w:bookmarkStart w:id="27" w:name="26"/>
      <w:r w:rsidRPr="00A11546">
        <w:rPr>
          <w:rFonts w:ascii="Arial" w:eastAsia="Times New Roman" w:hAnsi="Arial" w:cs="Arial"/>
          <w:lang w:eastAsia="es-CO"/>
        </w:rPr>
        <w:t>ARTÍCULO 26.  UTILIZACIÓN DE SISTEMAS ELECTRÓNICOS DE ARCHIVO Y TRANSMISIÓN DE DATOS.</w:t>
      </w:r>
      <w:bookmarkEnd w:id="27"/>
      <w:r w:rsidRPr="00A11546">
        <w:rPr>
          <w:rFonts w:ascii="Arial" w:eastAsia="Times New Roman" w:hAnsi="Arial" w:cs="Arial"/>
          <w:lang w:eastAsia="es-CO"/>
        </w:rPr>
        <w:t> Las entidades de la Administración Pública deberán habilitar sistemas de transmisión electrónica de datos para, que los usuarios envíen o reciban información requerida en sus actuaciones frente a la administración.</w:t>
      </w:r>
    </w:p>
    <w:p w14:paraId="3B537884" w14:textId="77777777" w:rsidR="009029B2" w:rsidRPr="00A11546" w:rsidRDefault="009029B2" w:rsidP="009B6D60">
      <w:pPr>
        <w:spacing w:after="0" w:line="240" w:lineRule="auto"/>
        <w:jc w:val="both"/>
        <w:rPr>
          <w:rFonts w:ascii="Arial" w:eastAsia="Times New Roman" w:hAnsi="Arial" w:cs="Arial"/>
          <w:lang w:eastAsia="es-CO"/>
        </w:rPr>
      </w:pPr>
    </w:p>
    <w:p w14:paraId="0D5FA862" w14:textId="77777777"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En ningún caso las entidades públicas podrán limitar el uso de tecnologías para el archivo documental por parte de los particulares, sin perjuicio de los estándares tecnológicos que las entidades públicas adopten para el cumplimiento de algunas de las obligaciones legales a cargo de los particulares.</w:t>
      </w:r>
    </w:p>
    <w:p w14:paraId="694CC50D" w14:textId="10910BCC" w:rsidR="0036663E" w:rsidRPr="00A11546" w:rsidRDefault="0036663E" w:rsidP="009B6D60">
      <w:pPr>
        <w:spacing w:after="0" w:line="240" w:lineRule="auto"/>
        <w:rPr>
          <w:rFonts w:ascii="Arial" w:eastAsia="Times New Roman" w:hAnsi="Arial" w:cs="Arial"/>
          <w:lang w:eastAsia="es-CO"/>
        </w:rPr>
      </w:pPr>
    </w:p>
    <w:p w14:paraId="41307B29" w14:textId="476C98CB" w:rsidR="0036663E" w:rsidRPr="00A11546" w:rsidRDefault="0036663E" w:rsidP="009B6D60">
      <w:pPr>
        <w:spacing w:after="0" w:line="240" w:lineRule="auto"/>
        <w:jc w:val="both"/>
        <w:rPr>
          <w:rFonts w:ascii="Arial" w:eastAsia="Times New Roman" w:hAnsi="Arial" w:cs="Arial"/>
          <w:lang w:eastAsia="es-CO"/>
        </w:rPr>
      </w:pPr>
      <w:bookmarkStart w:id="28" w:name="27"/>
      <w:r w:rsidRPr="00A11546">
        <w:rPr>
          <w:rFonts w:ascii="Arial" w:eastAsia="Times New Roman" w:hAnsi="Arial" w:cs="Arial"/>
          <w:lang w:eastAsia="es-CO"/>
        </w:rPr>
        <w:t>ARTÍCULO 27. AVALÚOS DE BIENES INMUEBLES.</w:t>
      </w:r>
      <w:bookmarkEnd w:id="28"/>
      <w:r w:rsidRPr="00A11546">
        <w:rPr>
          <w:rFonts w:ascii="Arial" w:eastAsia="Times New Roman" w:hAnsi="Arial" w:cs="Arial"/>
          <w:lang w:eastAsia="es-CO"/>
        </w:rPr>
        <w:t xml:space="preserve"> Los avalúos de bienes inmuebles que deban realizar las entidades públicas o que se realicen en actuaciones administrativas, podrán ser adelantados por el Instituto Geográfico Agustín Codazzi o por cualquier persona natural o jurídica de carácter privado, que se encuentre registrada y autorizada por la lonja de propiedad raíz del lugar donde esté ubicado el bien para adelantar dichos avalúos.</w:t>
      </w:r>
    </w:p>
    <w:p w14:paraId="35615A67" w14:textId="77777777" w:rsidR="009029B2" w:rsidRPr="00A11546" w:rsidRDefault="009029B2" w:rsidP="009B6D60">
      <w:pPr>
        <w:spacing w:after="0" w:line="240" w:lineRule="auto"/>
        <w:jc w:val="both"/>
        <w:rPr>
          <w:rFonts w:ascii="Arial" w:eastAsia="Times New Roman" w:hAnsi="Arial" w:cs="Arial"/>
          <w:lang w:eastAsia="es-CO"/>
        </w:rPr>
      </w:pPr>
    </w:p>
    <w:p w14:paraId="7BF19BE6" w14:textId="77777777"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PARÁGRAFO. Si la entidad pública escoge la opción privada, corresponderá a la Lonja determinar, en cada caso, la persona natural o jurídica que adelante el avalúo de bienes inmuebles.</w:t>
      </w:r>
    </w:p>
    <w:p w14:paraId="21BF2400" w14:textId="3213D813" w:rsidR="0036663E" w:rsidRPr="00A11546" w:rsidRDefault="0036663E" w:rsidP="009B6D60">
      <w:pPr>
        <w:spacing w:after="0" w:line="240" w:lineRule="auto"/>
        <w:rPr>
          <w:rFonts w:ascii="Arial" w:eastAsia="Times New Roman" w:hAnsi="Arial" w:cs="Arial"/>
          <w:lang w:eastAsia="es-CO"/>
        </w:rPr>
      </w:pPr>
    </w:p>
    <w:p w14:paraId="3CD4D94F" w14:textId="3E552C3E" w:rsidR="0036663E" w:rsidRPr="00A11546" w:rsidRDefault="0036663E" w:rsidP="009B6D60">
      <w:pPr>
        <w:spacing w:after="0" w:line="240" w:lineRule="auto"/>
        <w:jc w:val="both"/>
        <w:rPr>
          <w:rFonts w:ascii="Arial" w:eastAsia="Times New Roman" w:hAnsi="Arial" w:cs="Arial"/>
          <w:lang w:eastAsia="es-CO"/>
        </w:rPr>
      </w:pPr>
      <w:bookmarkStart w:id="29" w:name="28"/>
      <w:r w:rsidRPr="00A11546">
        <w:rPr>
          <w:rFonts w:ascii="Arial" w:eastAsia="Times New Roman" w:hAnsi="Arial" w:cs="Arial"/>
          <w:lang w:eastAsia="es-CO"/>
        </w:rPr>
        <w:lastRenderedPageBreak/>
        <w:t>ARTÍCULO 28. POSESIÓN DE PARTICULARES ANTE ORGANISMOS DE CONTROL.</w:t>
      </w:r>
      <w:bookmarkEnd w:id="29"/>
      <w:r w:rsidRPr="00A11546">
        <w:rPr>
          <w:rFonts w:ascii="Arial" w:eastAsia="Times New Roman" w:hAnsi="Arial" w:cs="Arial"/>
          <w:lang w:eastAsia="es-CO"/>
        </w:rPr>
        <w:t xml:space="preserve"> El acto de posesión de directores, administradores, representantes legales y revisores fiscales de las entidades vigiladas por el </w:t>
      </w:r>
      <w:proofErr w:type="gramStart"/>
      <w:r w:rsidRPr="00A11546">
        <w:rPr>
          <w:rFonts w:ascii="Arial" w:eastAsia="Times New Roman" w:hAnsi="Arial" w:cs="Arial"/>
          <w:lang w:eastAsia="es-CO"/>
        </w:rPr>
        <w:t>Estado,</w:t>
      </w:r>
      <w:proofErr w:type="gramEnd"/>
      <w:r w:rsidRPr="00A11546">
        <w:rPr>
          <w:rFonts w:ascii="Arial" w:eastAsia="Times New Roman" w:hAnsi="Arial" w:cs="Arial"/>
          <w:lang w:eastAsia="es-CO"/>
        </w:rPr>
        <w:t xml:space="preserve"> no requerirá la presentación personal ante la entidad pública correspondiente.</w:t>
      </w:r>
    </w:p>
    <w:p w14:paraId="648F0A1B" w14:textId="77777777" w:rsidR="009029B2" w:rsidRPr="00A11546" w:rsidRDefault="009029B2" w:rsidP="009B6D60">
      <w:pPr>
        <w:spacing w:after="0" w:line="240" w:lineRule="auto"/>
        <w:jc w:val="both"/>
        <w:rPr>
          <w:rFonts w:ascii="Arial" w:eastAsia="Times New Roman" w:hAnsi="Arial" w:cs="Arial"/>
          <w:lang w:eastAsia="es-CO"/>
        </w:rPr>
      </w:pPr>
    </w:p>
    <w:p w14:paraId="4CA18636" w14:textId="77777777"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La posesión se entenderá surtida con la autorización que imparta el funcionario competente, una vez solicitada por el interesado. Con el mismo acto se entiende cumplido el juramento requerido por la ley.</w:t>
      </w:r>
    </w:p>
    <w:p w14:paraId="6BA6AFA3" w14:textId="535F7932" w:rsidR="0036663E" w:rsidRPr="00A11546" w:rsidRDefault="0036663E" w:rsidP="009B6D60">
      <w:pPr>
        <w:spacing w:after="0" w:line="240" w:lineRule="auto"/>
        <w:rPr>
          <w:rFonts w:ascii="Arial" w:eastAsia="Times New Roman" w:hAnsi="Arial" w:cs="Arial"/>
          <w:lang w:eastAsia="es-CO"/>
        </w:rPr>
      </w:pPr>
    </w:p>
    <w:p w14:paraId="74AD013D" w14:textId="77777777" w:rsidR="0036663E" w:rsidRPr="00A11546" w:rsidRDefault="0036663E" w:rsidP="009B6D60">
      <w:pPr>
        <w:spacing w:after="0" w:line="240" w:lineRule="auto"/>
        <w:jc w:val="both"/>
        <w:rPr>
          <w:rFonts w:ascii="Arial" w:eastAsia="Times New Roman" w:hAnsi="Arial" w:cs="Arial"/>
          <w:lang w:eastAsia="es-CO"/>
        </w:rPr>
      </w:pPr>
      <w:bookmarkStart w:id="30" w:name="29"/>
      <w:r w:rsidRPr="00A11546">
        <w:rPr>
          <w:rFonts w:ascii="Arial" w:eastAsia="Times New Roman" w:hAnsi="Arial" w:cs="Arial"/>
          <w:lang w:eastAsia="es-CO"/>
        </w:rPr>
        <w:t>ARTÍCULO 29. EXPEDICIÓN DE ACTOS Y COMUNICACIONES DE LAS ENTIDADES PÚBLICAS.</w:t>
      </w:r>
      <w:bookmarkEnd w:id="30"/>
      <w:r w:rsidRPr="00A11546">
        <w:rPr>
          <w:rFonts w:ascii="Arial" w:eastAsia="Times New Roman" w:hAnsi="Arial" w:cs="Arial"/>
          <w:lang w:eastAsia="es-CO"/>
        </w:rPr>
        <w:t xml:space="preserve"> Todos los actos administrativos a través de los cuales se exprese la administración pública por </w:t>
      </w:r>
      <w:proofErr w:type="gramStart"/>
      <w:r w:rsidRPr="00A11546">
        <w:rPr>
          <w:rFonts w:ascii="Arial" w:eastAsia="Times New Roman" w:hAnsi="Arial" w:cs="Arial"/>
          <w:lang w:eastAsia="es-CO"/>
        </w:rPr>
        <w:t>escrito,</w:t>
      </w:r>
      <w:proofErr w:type="gramEnd"/>
      <w:r w:rsidRPr="00A11546">
        <w:rPr>
          <w:rFonts w:ascii="Arial" w:eastAsia="Times New Roman" w:hAnsi="Arial" w:cs="Arial"/>
          <w:lang w:eastAsia="es-CO"/>
        </w:rPr>
        <w:t xml:space="preserve"> deberán adelantarse en original y un máximo de dos copias. Una de éstas deberá ser enviada para su conservación y consulta al archivo central de la entidad.</w:t>
      </w:r>
    </w:p>
    <w:p w14:paraId="2C157946" w14:textId="10B9491C" w:rsidR="0036663E" w:rsidRPr="00A11546" w:rsidRDefault="0036663E" w:rsidP="009B6D60">
      <w:pPr>
        <w:spacing w:after="0" w:line="240" w:lineRule="auto"/>
        <w:rPr>
          <w:rFonts w:ascii="Arial" w:eastAsia="Times New Roman" w:hAnsi="Arial" w:cs="Arial"/>
          <w:lang w:eastAsia="es-CO"/>
        </w:rPr>
      </w:pPr>
    </w:p>
    <w:p w14:paraId="4EDA2C80" w14:textId="77777777" w:rsidR="0036663E" w:rsidRPr="00A11546" w:rsidRDefault="0036663E" w:rsidP="009B6D60">
      <w:pPr>
        <w:spacing w:after="0" w:line="240" w:lineRule="auto"/>
        <w:jc w:val="both"/>
        <w:rPr>
          <w:rFonts w:ascii="Arial" w:eastAsia="Times New Roman" w:hAnsi="Arial" w:cs="Arial"/>
          <w:lang w:eastAsia="es-CO"/>
        </w:rPr>
      </w:pPr>
      <w:bookmarkStart w:id="31" w:name="30"/>
      <w:r w:rsidRPr="00A11546">
        <w:rPr>
          <w:rFonts w:ascii="Arial" w:eastAsia="Times New Roman" w:hAnsi="Arial" w:cs="Arial"/>
          <w:lang w:eastAsia="es-CO"/>
        </w:rPr>
        <w:t>ARTÍCULO 30. LIQUIDACIÓN DE CONTRIBUCIONES DE SERVICIOS A CARGO DEL ESTADO.</w:t>
      </w:r>
      <w:bookmarkEnd w:id="31"/>
      <w:r w:rsidRPr="00A11546">
        <w:rPr>
          <w:rFonts w:ascii="Arial" w:eastAsia="Times New Roman" w:hAnsi="Arial" w:cs="Arial"/>
          <w:lang w:eastAsia="es-CO"/>
        </w:rPr>
        <w:t> La liquidación de las tasas retributivas por la inspección, vigilancia y control que cumplen las entidades públicas no requerirá la expedición de resolución alguna y se efectuará a través de sistemas de facturación.</w:t>
      </w:r>
    </w:p>
    <w:p w14:paraId="22E9FB93" w14:textId="2F3677C3" w:rsidR="0036663E" w:rsidRPr="00A11546" w:rsidRDefault="0036663E" w:rsidP="009B6D60">
      <w:pPr>
        <w:spacing w:after="0" w:line="240" w:lineRule="auto"/>
        <w:rPr>
          <w:rFonts w:ascii="Arial" w:eastAsia="Times New Roman" w:hAnsi="Arial" w:cs="Arial"/>
          <w:lang w:eastAsia="es-CO"/>
        </w:rPr>
      </w:pPr>
    </w:p>
    <w:p w14:paraId="0564FE6A" w14:textId="77777777" w:rsidR="0036663E" w:rsidRPr="00A11546" w:rsidRDefault="0036663E" w:rsidP="009B6D60">
      <w:pPr>
        <w:spacing w:after="0" w:line="240" w:lineRule="auto"/>
        <w:jc w:val="both"/>
        <w:rPr>
          <w:rFonts w:ascii="Arial" w:eastAsia="Times New Roman" w:hAnsi="Arial" w:cs="Arial"/>
          <w:lang w:eastAsia="es-CO"/>
        </w:rPr>
      </w:pPr>
      <w:bookmarkStart w:id="32" w:name="31"/>
      <w:r w:rsidRPr="00A11546">
        <w:rPr>
          <w:rFonts w:ascii="Arial" w:eastAsia="Times New Roman" w:hAnsi="Arial" w:cs="Arial"/>
          <w:lang w:eastAsia="es-CO"/>
        </w:rPr>
        <w:t>ARTÍCULO 31. SUPRESIÓN DE LA FIRMA DE LOS SECRETARIOS GENERALES.</w:t>
      </w:r>
      <w:bookmarkEnd w:id="32"/>
      <w:r w:rsidRPr="00A11546">
        <w:rPr>
          <w:rFonts w:ascii="Arial" w:eastAsia="Times New Roman" w:hAnsi="Arial" w:cs="Arial"/>
          <w:lang w:eastAsia="es-CO"/>
        </w:rPr>
        <w:t xml:space="preserve"> Ningún acto administrativo cuya competencia esté atribuido a ministro, director, superintendente, presidente, gerente, subdirectores de áreas técnicas y en general a algún funcionario del nivel directivo o ejecutivo, requerirá para su expedición la firma del </w:t>
      </w:r>
      <w:proofErr w:type="gramStart"/>
      <w:r w:rsidRPr="00A11546">
        <w:rPr>
          <w:rFonts w:ascii="Arial" w:eastAsia="Times New Roman" w:hAnsi="Arial" w:cs="Arial"/>
          <w:lang w:eastAsia="es-CO"/>
        </w:rPr>
        <w:t>Secretario General</w:t>
      </w:r>
      <w:proofErr w:type="gramEnd"/>
      <w:r w:rsidRPr="00A11546">
        <w:rPr>
          <w:rFonts w:ascii="Arial" w:eastAsia="Times New Roman" w:hAnsi="Arial" w:cs="Arial"/>
          <w:lang w:eastAsia="es-CO"/>
        </w:rPr>
        <w:t xml:space="preserve"> de la entidad.</w:t>
      </w:r>
    </w:p>
    <w:p w14:paraId="0E80CAFA" w14:textId="77777777"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Todos los actos de funcionario público competente se presumen auténticos.</w:t>
      </w:r>
    </w:p>
    <w:p w14:paraId="4651C377" w14:textId="1FFB436B" w:rsidR="0036663E" w:rsidRPr="00A11546" w:rsidRDefault="0036663E" w:rsidP="009B6D60">
      <w:pPr>
        <w:spacing w:after="0" w:line="240" w:lineRule="auto"/>
        <w:rPr>
          <w:rFonts w:ascii="Arial" w:eastAsia="Times New Roman" w:hAnsi="Arial" w:cs="Arial"/>
          <w:lang w:eastAsia="es-CO"/>
        </w:rPr>
      </w:pPr>
    </w:p>
    <w:p w14:paraId="49C47BF4" w14:textId="77777777" w:rsidR="0036663E" w:rsidRPr="00A11546" w:rsidRDefault="0036663E" w:rsidP="009B6D60">
      <w:pPr>
        <w:spacing w:after="0" w:line="240" w:lineRule="auto"/>
        <w:jc w:val="both"/>
        <w:rPr>
          <w:rFonts w:ascii="Arial" w:eastAsia="Times New Roman" w:hAnsi="Arial" w:cs="Arial"/>
          <w:lang w:eastAsia="es-CO"/>
        </w:rPr>
      </w:pPr>
      <w:bookmarkStart w:id="33" w:name="32"/>
      <w:r w:rsidRPr="00A11546">
        <w:rPr>
          <w:rFonts w:ascii="Arial" w:eastAsia="Times New Roman" w:hAnsi="Arial" w:cs="Arial"/>
          <w:lang w:eastAsia="es-CO"/>
        </w:rPr>
        <w:t>ARTÍCULO 32. VENTANILLAS ÚNICAS.</w:t>
      </w:r>
      <w:bookmarkEnd w:id="33"/>
      <w:r w:rsidRPr="00A11546">
        <w:rPr>
          <w:rFonts w:ascii="Arial" w:eastAsia="Times New Roman" w:hAnsi="Arial" w:cs="Arial"/>
          <w:lang w:eastAsia="es-CO"/>
        </w:rPr>
        <w:t> Para la recepción de documentos, solicitudes y atender requerimientos, los despachos públicos deberán disponer de oficinas o ventanillas únicas en donde se realice la totalidad de la actuación administrativa que implique la presencia del peticionario.</w:t>
      </w:r>
    </w:p>
    <w:p w14:paraId="7CB60ECB" w14:textId="09143DA5" w:rsidR="0036663E" w:rsidRPr="00A11546" w:rsidRDefault="0036663E" w:rsidP="009B6D60">
      <w:pPr>
        <w:spacing w:after="0" w:line="240" w:lineRule="auto"/>
        <w:rPr>
          <w:rFonts w:ascii="Arial" w:eastAsia="Times New Roman" w:hAnsi="Arial" w:cs="Arial"/>
          <w:lang w:eastAsia="es-CO"/>
        </w:rPr>
      </w:pPr>
    </w:p>
    <w:p w14:paraId="6F6276DB" w14:textId="77777777" w:rsidR="0036663E" w:rsidRPr="00A11546" w:rsidRDefault="0036663E" w:rsidP="009B6D60">
      <w:pPr>
        <w:spacing w:after="0" w:line="240" w:lineRule="auto"/>
        <w:jc w:val="both"/>
        <w:rPr>
          <w:rFonts w:ascii="Arial" w:eastAsia="Times New Roman" w:hAnsi="Arial" w:cs="Arial"/>
          <w:lang w:eastAsia="es-CO"/>
        </w:rPr>
      </w:pPr>
      <w:bookmarkStart w:id="34" w:name="33"/>
      <w:r w:rsidRPr="00A11546">
        <w:rPr>
          <w:rFonts w:ascii="Arial" w:eastAsia="Times New Roman" w:hAnsi="Arial" w:cs="Arial"/>
          <w:lang w:eastAsia="es-CO"/>
        </w:rPr>
        <w:t>ARTÍCULO 33. PROHIBICIÓN DE PRESENTACIONES PERSONALES.</w:t>
      </w:r>
      <w:bookmarkEnd w:id="34"/>
      <w:r w:rsidRPr="00A11546">
        <w:rPr>
          <w:rFonts w:ascii="Arial" w:eastAsia="Times New Roman" w:hAnsi="Arial" w:cs="Arial"/>
          <w:lang w:eastAsia="es-CO"/>
        </w:rPr>
        <w:t> </w:t>
      </w:r>
      <w:proofErr w:type="spellStart"/>
      <w:r w:rsidRPr="00A11546">
        <w:rPr>
          <w:rFonts w:ascii="Arial" w:eastAsia="Times New Roman" w:hAnsi="Arial" w:cs="Arial"/>
          <w:lang w:eastAsia="es-CO"/>
        </w:rPr>
        <w:t>Prohíbese</w:t>
      </w:r>
      <w:proofErr w:type="spellEnd"/>
      <w:r w:rsidRPr="00A11546">
        <w:rPr>
          <w:rFonts w:ascii="Arial" w:eastAsia="Times New Roman" w:hAnsi="Arial" w:cs="Arial"/>
          <w:lang w:eastAsia="es-CO"/>
        </w:rPr>
        <w:t xml:space="preserve"> la exigencia de la presentación personal en las actuaciones frente a la administración pública, salvo aquellas exigidas taxativamente en los códigos.</w:t>
      </w:r>
    </w:p>
    <w:p w14:paraId="2F76AC2A" w14:textId="688D8D46" w:rsidR="0036663E" w:rsidRPr="00A11546" w:rsidRDefault="0036663E" w:rsidP="009B6D60">
      <w:pPr>
        <w:spacing w:after="0" w:line="240" w:lineRule="auto"/>
        <w:rPr>
          <w:rFonts w:ascii="Arial" w:eastAsia="Times New Roman" w:hAnsi="Arial" w:cs="Arial"/>
          <w:lang w:eastAsia="es-CO"/>
        </w:rPr>
      </w:pPr>
    </w:p>
    <w:p w14:paraId="76B7A3CB" w14:textId="0E3019B2" w:rsidR="0036663E" w:rsidRPr="00A11546" w:rsidRDefault="0036663E" w:rsidP="009B6D60">
      <w:pPr>
        <w:spacing w:after="0" w:line="240" w:lineRule="auto"/>
        <w:jc w:val="both"/>
        <w:rPr>
          <w:rFonts w:ascii="Arial" w:eastAsia="Times New Roman" w:hAnsi="Arial" w:cs="Arial"/>
          <w:lang w:eastAsia="es-CO"/>
        </w:rPr>
      </w:pPr>
      <w:bookmarkStart w:id="35" w:name="34"/>
      <w:r w:rsidRPr="00A11546">
        <w:rPr>
          <w:rFonts w:ascii="Arial" w:eastAsia="Times New Roman" w:hAnsi="Arial" w:cs="Arial"/>
          <w:lang w:eastAsia="es-CO"/>
        </w:rPr>
        <w:t>ARTÍCULO 34. PROHIBICIÓN DE EXIGENCIA DE COMPROBACIÓN DE PAGOS ANTERIORES.</w:t>
      </w:r>
      <w:bookmarkEnd w:id="35"/>
      <w:r w:rsidRPr="00A11546">
        <w:rPr>
          <w:rFonts w:ascii="Arial" w:eastAsia="Times New Roman" w:hAnsi="Arial" w:cs="Arial"/>
          <w:lang w:eastAsia="es-CO"/>
        </w:rPr>
        <w:t xml:space="preserve"> En relación con los pagos que deben efectuarse ante la Administración Pública o ante tos particulares que cumplen una función administrativa, queda prohibida la exigencia de comprobantes de pago hechos con anterioridad, como condición para aceptar un nuevo pago, salvo que este último implique la compensación de deudas con saldos a favor o pagos en exceso, o los casos en que se deba acreditar, por quien corresponda, el pago de períodos en mora al Sistema de Seguridad Social Integral.</w:t>
      </w:r>
    </w:p>
    <w:p w14:paraId="4F025F97" w14:textId="405EC5E6" w:rsidR="0036663E" w:rsidRPr="00A11546" w:rsidRDefault="0036663E" w:rsidP="009B6D60">
      <w:pPr>
        <w:spacing w:after="0" w:line="240" w:lineRule="auto"/>
        <w:rPr>
          <w:rFonts w:ascii="Arial" w:eastAsia="Times New Roman" w:hAnsi="Arial" w:cs="Arial"/>
          <w:lang w:eastAsia="es-CO"/>
        </w:rPr>
      </w:pPr>
    </w:p>
    <w:p w14:paraId="291A0F3B" w14:textId="77777777" w:rsidR="0036663E" w:rsidRPr="00A11546" w:rsidRDefault="0036663E" w:rsidP="009B6D60">
      <w:pPr>
        <w:spacing w:after="0" w:line="240" w:lineRule="auto"/>
        <w:jc w:val="both"/>
        <w:rPr>
          <w:rFonts w:ascii="Arial" w:eastAsia="Times New Roman" w:hAnsi="Arial" w:cs="Arial"/>
          <w:lang w:eastAsia="es-CO"/>
        </w:rPr>
      </w:pPr>
      <w:bookmarkStart w:id="36" w:name="35"/>
      <w:r w:rsidRPr="00A11546">
        <w:rPr>
          <w:rFonts w:ascii="Arial" w:eastAsia="Times New Roman" w:hAnsi="Arial" w:cs="Arial"/>
          <w:lang w:eastAsia="es-CO"/>
        </w:rPr>
        <w:t>ARTÍCULO 35. PAGOS AL TESORO PÚBLICO.</w:t>
      </w:r>
      <w:bookmarkEnd w:id="36"/>
      <w:r w:rsidRPr="00A11546">
        <w:rPr>
          <w:rFonts w:ascii="Arial" w:eastAsia="Times New Roman" w:hAnsi="Arial" w:cs="Arial"/>
          <w:lang w:eastAsia="es-CO"/>
        </w:rPr>
        <w:t> Todos los pagos que deban efectuarse al tesoro público podrán hacerse en bancos o corporaciones de ahorro y vivienda.</w:t>
      </w:r>
    </w:p>
    <w:p w14:paraId="67C70912" w14:textId="77777777"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Para tal efecto, el Ministerio de Hacienda y Crédito Público dispondrá la apertura de las cuentas pertinentes.</w:t>
      </w:r>
    </w:p>
    <w:p w14:paraId="59B3F20C" w14:textId="0EDAE95E" w:rsidR="0036663E" w:rsidRPr="00A11546" w:rsidRDefault="0036663E" w:rsidP="009B6D60">
      <w:pPr>
        <w:spacing w:after="0" w:line="240" w:lineRule="auto"/>
        <w:rPr>
          <w:rFonts w:ascii="Arial" w:eastAsia="Times New Roman" w:hAnsi="Arial" w:cs="Arial"/>
          <w:lang w:eastAsia="es-CO"/>
        </w:rPr>
      </w:pPr>
    </w:p>
    <w:p w14:paraId="67598F86" w14:textId="77777777" w:rsidR="0036663E" w:rsidRPr="00A11546" w:rsidRDefault="0036663E" w:rsidP="009B6D60">
      <w:pPr>
        <w:spacing w:after="0" w:line="240" w:lineRule="auto"/>
        <w:jc w:val="both"/>
        <w:rPr>
          <w:rFonts w:ascii="Arial" w:eastAsia="Times New Roman" w:hAnsi="Arial" w:cs="Arial"/>
          <w:lang w:eastAsia="es-CO"/>
        </w:rPr>
      </w:pPr>
      <w:bookmarkStart w:id="37" w:name="36"/>
      <w:r w:rsidRPr="00A11546">
        <w:rPr>
          <w:rFonts w:ascii="Arial" w:eastAsia="Times New Roman" w:hAnsi="Arial" w:cs="Arial"/>
          <w:lang w:eastAsia="es-CO"/>
        </w:rPr>
        <w:t>ARTÍCULO 36. DECISIÓN SOBRE VACACIONES COLECTIVAS.</w:t>
      </w:r>
      <w:bookmarkEnd w:id="37"/>
      <w:r w:rsidRPr="00A11546">
        <w:rPr>
          <w:rFonts w:ascii="Arial" w:eastAsia="Times New Roman" w:hAnsi="Arial" w:cs="Arial"/>
          <w:lang w:eastAsia="es-CO"/>
        </w:rPr>
        <w:t xml:space="preserve"> Para conceder vacaciones colectivas bastará la autorización de los ministros, directores de departamentos </w:t>
      </w:r>
      <w:r w:rsidRPr="00A11546">
        <w:rPr>
          <w:rFonts w:ascii="Arial" w:eastAsia="Times New Roman" w:hAnsi="Arial" w:cs="Arial"/>
          <w:lang w:eastAsia="es-CO"/>
        </w:rPr>
        <w:lastRenderedPageBreak/>
        <w:t>administrativos, superintendentes, directores de establecimientos públicos, gerentes de empresas industriales y comerciales y los jefes de unidades administrativas especiales.</w:t>
      </w:r>
    </w:p>
    <w:p w14:paraId="71E3E75C" w14:textId="7F376255" w:rsidR="0036663E" w:rsidRPr="00A11546" w:rsidRDefault="0036663E" w:rsidP="009B6D60">
      <w:pPr>
        <w:spacing w:after="0" w:line="240" w:lineRule="auto"/>
        <w:rPr>
          <w:rFonts w:ascii="Arial" w:eastAsia="Times New Roman" w:hAnsi="Arial" w:cs="Arial"/>
          <w:lang w:eastAsia="es-CO"/>
        </w:rPr>
      </w:pPr>
    </w:p>
    <w:p w14:paraId="4F2FB2E6" w14:textId="34DBE470" w:rsidR="0036663E" w:rsidRPr="00A11546" w:rsidRDefault="0036663E" w:rsidP="009B6D60">
      <w:pPr>
        <w:spacing w:after="0" w:line="240" w:lineRule="auto"/>
        <w:jc w:val="both"/>
        <w:rPr>
          <w:rFonts w:ascii="Arial" w:eastAsia="Times New Roman" w:hAnsi="Arial" w:cs="Arial"/>
          <w:lang w:eastAsia="es-CO"/>
        </w:rPr>
      </w:pPr>
      <w:bookmarkStart w:id="38" w:name="37"/>
      <w:r w:rsidRPr="0A8F172A">
        <w:rPr>
          <w:rFonts w:ascii="Arial" w:eastAsia="Times New Roman" w:hAnsi="Arial" w:cs="Arial"/>
          <w:lang w:eastAsia="es-CO"/>
        </w:rPr>
        <w:t>ARTÍCULO 37. DE LA DELEGACIÓN PARA CONTRATAR.</w:t>
      </w:r>
      <w:bookmarkEnd w:id="38"/>
      <w:r w:rsidRPr="0A8F172A">
        <w:rPr>
          <w:rFonts w:ascii="Arial" w:eastAsia="Times New Roman" w:hAnsi="Arial" w:cs="Arial"/>
          <w:lang w:eastAsia="es-CO"/>
        </w:rPr>
        <w:t xml:space="preserve"> Los jefes y los representantes legales de las entidades estatales podrán delegar total o parcialmente la competencia para la realización de licitaciones o concursos o para la celebración de contratos, sin consideración a la naturaleza o cuantía de </w:t>
      </w:r>
      <w:proofErr w:type="gramStart"/>
      <w:r w:rsidRPr="0A8F172A">
        <w:rPr>
          <w:rFonts w:ascii="Arial" w:eastAsia="Times New Roman" w:hAnsi="Arial" w:cs="Arial"/>
          <w:lang w:eastAsia="es-CO"/>
        </w:rPr>
        <w:t>los mismos</w:t>
      </w:r>
      <w:proofErr w:type="gramEnd"/>
      <w:r w:rsidRPr="0A8F172A">
        <w:rPr>
          <w:rFonts w:ascii="Arial" w:eastAsia="Times New Roman" w:hAnsi="Arial" w:cs="Arial"/>
          <w:lang w:eastAsia="es-CO"/>
        </w:rPr>
        <w:t>, en los servidores públicos que desempeñen cargos del nivel directivo o ejecutivo o en sus equivalentes.</w:t>
      </w:r>
    </w:p>
    <w:p w14:paraId="399CC39B" w14:textId="4E08DD96" w:rsidR="00515D90" w:rsidRPr="00A11546" w:rsidRDefault="00515D90" w:rsidP="009B6D60">
      <w:pPr>
        <w:spacing w:after="0" w:line="240" w:lineRule="auto"/>
        <w:jc w:val="both"/>
        <w:rPr>
          <w:rFonts w:ascii="Arial" w:eastAsia="Times New Roman" w:hAnsi="Arial" w:cs="Arial"/>
          <w:lang w:eastAsia="es-CO"/>
        </w:rPr>
      </w:pPr>
    </w:p>
    <w:p w14:paraId="68015D7F" w14:textId="783DFCC2" w:rsidR="00515D90" w:rsidRPr="00A11546" w:rsidRDefault="4EF8CDA4" w:rsidP="00515D90">
      <w:pPr>
        <w:spacing w:after="0"/>
        <w:jc w:val="both"/>
        <w:rPr>
          <w:rFonts w:ascii="Arial" w:hAnsi="Arial" w:cs="Arial"/>
          <w:sz w:val="20"/>
          <w:szCs w:val="20"/>
        </w:rPr>
      </w:pPr>
      <w:r w:rsidRPr="06AE196D">
        <w:rPr>
          <w:rFonts w:ascii="Arial" w:hAnsi="Arial" w:cs="Arial"/>
          <w:sz w:val="20"/>
          <w:szCs w:val="20"/>
        </w:rPr>
        <w:t xml:space="preserve">(Ver conceptos: </w:t>
      </w:r>
      <w:hyperlink r:id="rId16">
        <w:r w:rsidRPr="06AE196D">
          <w:rPr>
            <w:rStyle w:val="Hipervnculo"/>
            <w:rFonts w:ascii="Arial" w:hAnsi="Arial" w:cs="Arial"/>
            <w:sz w:val="20"/>
            <w:szCs w:val="20"/>
            <w:u w:val="none"/>
          </w:rPr>
          <w:t>4201913000007747 del 09/12/2019</w:t>
        </w:r>
      </w:hyperlink>
      <w:r w:rsidRPr="06AE196D">
        <w:rPr>
          <w:rFonts w:ascii="Arial" w:hAnsi="Arial" w:cs="Arial"/>
          <w:sz w:val="20"/>
          <w:szCs w:val="20"/>
        </w:rPr>
        <w:t xml:space="preserve">, </w:t>
      </w:r>
      <w:hyperlink r:id="rId17">
        <w:r w:rsidRPr="06AE196D">
          <w:rPr>
            <w:rStyle w:val="Hipervnculo"/>
            <w:rFonts w:ascii="Arial" w:hAnsi="Arial" w:cs="Arial"/>
            <w:sz w:val="20"/>
            <w:szCs w:val="20"/>
            <w:u w:val="none"/>
          </w:rPr>
          <w:t>C−448 del 28/7/2020</w:t>
        </w:r>
      </w:hyperlink>
      <w:r w:rsidRPr="06AE196D">
        <w:rPr>
          <w:rFonts w:ascii="Arial" w:hAnsi="Arial" w:cs="Arial"/>
          <w:sz w:val="20"/>
          <w:szCs w:val="20"/>
        </w:rPr>
        <w:t xml:space="preserve">) </w:t>
      </w:r>
      <w:hyperlink r:id="rId18">
        <w:r w:rsidRPr="06AE196D">
          <w:rPr>
            <w:rStyle w:val="Hipervnculo"/>
            <w:rFonts w:ascii="Arial" w:hAnsi="Arial" w:cs="Arial"/>
            <w:sz w:val="20"/>
            <w:szCs w:val="20"/>
          </w:rPr>
          <w:t>C-060 del 10/032022</w:t>
        </w:r>
      </w:hyperlink>
    </w:p>
    <w:p w14:paraId="50708409" w14:textId="2745F8EE" w:rsidR="0036663E" w:rsidRPr="00A11546" w:rsidRDefault="0036663E" w:rsidP="009B6D60">
      <w:pPr>
        <w:spacing w:after="0" w:line="240" w:lineRule="auto"/>
        <w:rPr>
          <w:rFonts w:ascii="Arial" w:eastAsia="Times New Roman" w:hAnsi="Arial" w:cs="Arial"/>
          <w:lang w:eastAsia="es-CO"/>
        </w:rPr>
      </w:pPr>
    </w:p>
    <w:p w14:paraId="07863D97" w14:textId="74993B25" w:rsidR="0036663E" w:rsidRPr="00A11546" w:rsidRDefault="0036663E" w:rsidP="009B6D60">
      <w:pPr>
        <w:spacing w:after="0" w:line="240" w:lineRule="auto"/>
        <w:jc w:val="both"/>
        <w:rPr>
          <w:rFonts w:ascii="Arial" w:eastAsia="Times New Roman" w:hAnsi="Arial" w:cs="Arial"/>
          <w:lang w:eastAsia="es-CO"/>
        </w:rPr>
      </w:pPr>
      <w:bookmarkStart w:id="39" w:name="38"/>
      <w:r w:rsidRPr="00A11546">
        <w:rPr>
          <w:rFonts w:ascii="Arial" w:eastAsia="Times New Roman" w:hAnsi="Arial" w:cs="Arial"/>
          <w:lang w:eastAsia="es-CO"/>
        </w:rPr>
        <w:t>ARTÍCULO 38. MENOR CUANTÍA PARA LA CONTRATACIÓN.</w:t>
      </w:r>
      <w:bookmarkEnd w:id="39"/>
      <w:r w:rsidRPr="00A11546">
        <w:rPr>
          <w:rFonts w:ascii="Arial" w:eastAsia="Times New Roman" w:hAnsi="Arial" w:cs="Arial"/>
          <w:lang w:eastAsia="es-CO"/>
        </w:rPr>
        <w:t xml:space="preserve"> Para efectos de la contratación pública se entenderá por menor cuantía los valores que a continuación se relacionan, determinados en función de los presupuestos anuales de las entidades públicas, expresados en salarios mínimos legales mensuales:</w:t>
      </w:r>
    </w:p>
    <w:p w14:paraId="3446F3EE" w14:textId="77777777" w:rsidR="009029B2" w:rsidRPr="00A11546" w:rsidRDefault="009029B2" w:rsidP="009B6D60">
      <w:pPr>
        <w:spacing w:after="0" w:line="240" w:lineRule="auto"/>
        <w:jc w:val="both"/>
        <w:rPr>
          <w:rFonts w:ascii="Arial" w:eastAsia="Times New Roman" w:hAnsi="Arial" w:cs="Arial"/>
          <w:lang w:eastAsia="es-CO"/>
        </w:rPr>
      </w:pPr>
    </w:p>
    <w:p w14:paraId="43F5880C" w14:textId="1881F882"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Para las entidades que tengan un presupuesto anual superior o igual a 1'200.000 salarios mínimos legales mensuales, la menor cuantía será hasta 1.000 salarios mínimos legales mensuales;</w:t>
      </w:r>
    </w:p>
    <w:p w14:paraId="4D27602D" w14:textId="77777777" w:rsidR="009029B2" w:rsidRPr="00A11546" w:rsidRDefault="009029B2" w:rsidP="009B6D60">
      <w:pPr>
        <w:spacing w:after="0" w:line="240" w:lineRule="auto"/>
        <w:jc w:val="both"/>
        <w:rPr>
          <w:rFonts w:ascii="Arial" w:eastAsia="Times New Roman" w:hAnsi="Arial" w:cs="Arial"/>
          <w:lang w:eastAsia="es-CO"/>
        </w:rPr>
      </w:pPr>
    </w:p>
    <w:p w14:paraId="3D71050F" w14:textId="7AA18D17"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Las que tengan un presupuesto anual superior o igual a 1'000.000 e inferior a 1'200.000 salarios mínimos legales mensuales, la menor cuantía será hasta 800 salarios mínimos legales mensuales;</w:t>
      </w:r>
    </w:p>
    <w:p w14:paraId="22AE9708" w14:textId="77777777" w:rsidR="009029B2" w:rsidRPr="00A11546" w:rsidRDefault="009029B2" w:rsidP="009B6D60">
      <w:pPr>
        <w:spacing w:after="0" w:line="240" w:lineRule="auto"/>
        <w:jc w:val="both"/>
        <w:rPr>
          <w:rFonts w:ascii="Arial" w:eastAsia="Times New Roman" w:hAnsi="Arial" w:cs="Arial"/>
          <w:lang w:eastAsia="es-CO"/>
        </w:rPr>
      </w:pPr>
    </w:p>
    <w:p w14:paraId="33DBDBFA" w14:textId="1EE4C222"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Las que tengan un presupuesto anual superior o igual a 500.000 e inferior a 1'000.000 de salarios mínimos legales mensuales, la menor cuantía será hasta 600 salarios mínimos legales mensuales;</w:t>
      </w:r>
    </w:p>
    <w:p w14:paraId="48F85CFB" w14:textId="77777777" w:rsidR="009029B2" w:rsidRPr="00A11546" w:rsidRDefault="009029B2" w:rsidP="009B6D60">
      <w:pPr>
        <w:spacing w:after="0" w:line="240" w:lineRule="auto"/>
        <w:jc w:val="both"/>
        <w:rPr>
          <w:rFonts w:ascii="Arial" w:eastAsia="Times New Roman" w:hAnsi="Arial" w:cs="Arial"/>
          <w:lang w:eastAsia="es-CO"/>
        </w:rPr>
      </w:pPr>
    </w:p>
    <w:p w14:paraId="1492E342" w14:textId="7B13DFB9"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Las que tengan un presupuesto anual superior o igual a 250.000 e inferior a 500.000 salarios mínimos legales mensuales, la menor cuantía será hasta 400 salarios mínimos legales mensuales;</w:t>
      </w:r>
    </w:p>
    <w:p w14:paraId="447AB48B" w14:textId="77777777" w:rsidR="009029B2" w:rsidRPr="00A11546" w:rsidRDefault="009029B2" w:rsidP="009B6D60">
      <w:pPr>
        <w:spacing w:after="0" w:line="240" w:lineRule="auto"/>
        <w:jc w:val="both"/>
        <w:rPr>
          <w:rFonts w:ascii="Arial" w:eastAsia="Times New Roman" w:hAnsi="Arial" w:cs="Arial"/>
          <w:lang w:eastAsia="es-CO"/>
        </w:rPr>
      </w:pPr>
    </w:p>
    <w:p w14:paraId="622521DB" w14:textId="326D078C"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Las que tengan un presupuesto anual superior o igual a 120.000 e inferior a 250.000 salarios mínimos legales mensuales, la menor cuantía será hasta 300 salarios mínimos legales mensuales;</w:t>
      </w:r>
    </w:p>
    <w:p w14:paraId="1BC7518A" w14:textId="77777777" w:rsidR="009029B2" w:rsidRPr="00A11546" w:rsidRDefault="009029B2" w:rsidP="009B6D60">
      <w:pPr>
        <w:spacing w:after="0" w:line="240" w:lineRule="auto"/>
        <w:jc w:val="both"/>
        <w:rPr>
          <w:rFonts w:ascii="Arial" w:eastAsia="Times New Roman" w:hAnsi="Arial" w:cs="Arial"/>
          <w:lang w:eastAsia="es-CO"/>
        </w:rPr>
      </w:pPr>
    </w:p>
    <w:p w14:paraId="4590C851" w14:textId="488FE024"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Las que tengan un presupuesto anual superior o igual a 12.000 e inferior a 120.000 salarios mínimos legales mensuales, la menor cuantía será hasta 250 salarios mínimos legales mensuales;</w:t>
      </w:r>
    </w:p>
    <w:p w14:paraId="5296AA15" w14:textId="77777777" w:rsidR="009029B2" w:rsidRPr="00A11546" w:rsidRDefault="009029B2" w:rsidP="009B6D60">
      <w:pPr>
        <w:spacing w:after="0" w:line="240" w:lineRule="auto"/>
        <w:jc w:val="both"/>
        <w:rPr>
          <w:rFonts w:ascii="Arial" w:eastAsia="Times New Roman" w:hAnsi="Arial" w:cs="Arial"/>
          <w:lang w:eastAsia="es-CO"/>
        </w:rPr>
      </w:pPr>
    </w:p>
    <w:p w14:paraId="5E61ABA2" w14:textId="77777777"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Las que tengan un presupuesto anual inferior a 12.000 salarios mínimos legales mensuales, la menor cuantía será hasta 125 salarios mínimos legales mensuales.</w:t>
      </w:r>
    </w:p>
    <w:p w14:paraId="21030FBA" w14:textId="77777777" w:rsidR="009029B2" w:rsidRPr="00A11546" w:rsidRDefault="009029B2" w:rsidP="009B6D60">
      <w:pPr>
        <w:spacing w:after="0" w:line="240" w:lineRule="auto"/>
        <w:jc w:val="both"/>
        <w:rPr>
          <w:rFonts w:ascii="Arial" w:eastAsia="Times New Roman" w:hAnsi="Arial" w:cs="Arial"/>
          <w:lang w:eastAsia="es-CO"/>
        </w:rPr>
      </w:pPr>
      <w:bookmarkStart w:id="40" w:name="39"/>
    </w:p>
    <w:p w14:paraId="1F63A205" w14:textId="5ADA2700"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ARTÍCULO 39. SANCIONES.</w:t>
      </w:r>
      <w:bookmarkEnd w:id="40"/>
      <w:r w:rsidRPr="00A11546">
        <w:rPr>
          <w:rFonts w:ascii="Arial" w:eastAsia="Times New Roman" w:hAnsi="Arial" w:cs="Arial"/>
          <w:lang w:eastAsia="es-CO"/>
        </w:rPr>
        <w:t> El desconocimiento de los deberes del presente capítulo impuestos a los servidores públicos, será considerado como falta gravísima sancionable conforme a lo dispuesto en el Código Disciplinario Único.</w:t>
      </w:r>
    </w:p>
    <w:p w14:paraId="7E170788" w14:textId="77777777" w:rsidR="004151E1" w:rsidRPr="00A11546" w:rsidRDefault="004151E1" w:rsidP="009B6D60">
      <w:pPr>
        <w:spacing w:after="0" w:line="240" w:lineRule="auto"/>
        <w:jc w:val="both"/>
        <w:rPr>
          <w:rFonts w:ascii="Arial" w:eastAsia="Times New Roman" w:hAnsi="Arial" w:cs="Arial"/>
          <w:lang w:eastAsia="es-CO"/>
        </w:rPr>
      </w:pPr>
    </w:p>
    <w:p w14:paraId="4C4B5DA1" w14:textId="7A18CA76" w:rsidR="0036663E" w:rsidRPr="00A11546" w:rsidRDefault="0036663E" w:rsidP="009B6D60">
      <w:pPr>
        <w:spacing w:after="0" w:line="240" w:lineRule="auto"/>
        <w:jc w:val="center"/>
        <w:rPr>
          <w:rFonts w:ascii="Arial" w:eastAsia="Times New Roman" w:hAnsi="Arial" w:cs="Arial"/>
          <w:b/>
          <w:bCs/>
          <w:lang w:eastAsia="es-CO"/>
        </w:rPr>
      </w:pPr>
      <w:bookmarkStart w:id="41" w:name="Nivel003"/>
      <w:r w:rsidRPr="00A11546">
        <w:rPr>
          <w:rFonts w:ascii="Arial" w:eastAsia="Times New Roman" w:hAnsi="Arial" w:cs="Arial"/>
          <w:b/>
          <w:bCs/>
          <w:lang w:eastAsia="es-CO"/>
        </w:rPr>
        <w:t>CAPÍTULO II</w:t>
      </w:r>
      <w:bookmarkEnd w:id="41"/>
    </w:p>
    <w:p w14:paraId="0253C2BB" w14:textId="77777777" w:rsidR="0036663E" w:rsidRPr="00A11546" w:rsidRDefault="0036663E" w:rsidP="009B6D60">
      <w:pPr>
        <w:spacing w:after="0" w:line="240" w:lineRule="auto"/>
        <w:jc w:val="center"/>
        <w:rPr>
          <w:rFonts w:ascii="Arial" w:eastAsia="Times New Roman" w:hAnsi="Arial" w:cs="Arial"/>
          <w:b/>
          <w:bCs/>
          <w:lang w:eastAsia="es-CO"/>
        </w:rPr>
      </w:pPr>
      <w:r w:rsidRPr="00A11546">
        <w:rPr>
          <w:rFonts w:ascii="Arial" w:eastAsia="Times New Roman" w:hAnsi="Arial" w:cs="Arial"/>
          <w:b/>
          <w:bCs/>
          <w:lang w:eastAsia="es-CO"/>
        </w:rPr>
        <w:t>RECONOCIMIENTO DE PERSONERÍAS JURÍDICAS</w:t>
      </w:r>
    </w:p>
    <w:p w14:paraId="62624038" w14:textId="0D7F08BF" w:rsidR="0036663E" w:rsidRPr="00A11546" w:rsidRDefault="0036663E" w:rsidP="009B6D60">
      <w:pPr>
        <w:spacing w:after="0" w:line="240" w:lineRule="auto"/>
        <w:rPr>
          <w:rFonts w:ascii="Arial" w:eastAsia="Times New Roman" w:hAnsi="Arial" w:cs="Arial"/>
          <w:lang w:eastAsia="es-CO"/>
        </w:rPr>
      </w:pPr>
    </w:p>
    <w:p w14:paraId="7CACF51E" w14:textId="77777777" w:rsidR="00390774" w:rsidRPr="00A11546" w:rsidRDefault="0036663E" w:rsidP="009B6D60">
      <w:pPr>
        <w:spacing w:after="0" w:line="240" w:lineRule="auto"/>
        <w:jc w:val="both"/>
        <w:rPr>
          <w:rFonts w:ascii="Arial" w:eastAsia="Times New Roman" w:hAnsi="Arial" w:cs="Arial"/>
          <w:lang w:eastAsia="es-CO"/>
        </w:rPr>
      </w:pPr>
      <w:bookmarkStart w:id="42" w:name="40"/>
      <w:r w:rsidRPr="00A11546">
        <w:rPr>
          <w:rFonts w:ascii="Arial" w:eastAsia="Times New Roman" w:hAnsi="Arial" w:cs="Arial"/>
          <w:lang w:eastAsia="es-CO"/>
        </w:rPr>
        <w:t>ARTÍCULO 40. SUPRESION DEL RECONOCIMIENTO DE PERSONERÍAS JURÍDICAS.</w:t>
      </w:r>
      <w:bookmarkEnd w:id="42"/>
      <w:r w:rsidRPr="00A11546">
        <w:rPr>
          <w:rFonts w:ascii="Arial" w:eastAsia="Times New Roman" w:hAnsi="Arial" w:cs="Arial"/>
          <w:lang w:eastAsia="es-CO"/>
        </w:rPr>
        <w:t> </w:t>
      </w:r>
    </w:p>
    <w:p w14:paraId="6E469EB4" w14:textId="505E52D7" w:rsidR="0036663E" w:rsidRPr="00A11546" w:rsidRDefault="0036663E" w:rsidP="009B6D60">
      <w:pPr>
        <w:spacing w:after="0" w:line="240" w:lineRule="auto"/>
        <w:jc w:val="both"/>
        <w:rPr>
          <w:rFonts w:ascii="Arial" w:eastAsia="Times New Roman" w:hAnsi="Arial" w:cs="Arial"/>
          <w:lang w:eastAsia="es-CO"/>
        </w:rPr>
      </w:pPr>
      <w:proofErr w:type="spellStart"/>
      <w:r w:rsidRPr="00A11546">
        <w:rPr>
          <w:rFonts w:ascii="Arial" w:eastAsia="Times New Roman" w:hAnsi="Arial" w:cs="Arial"/>
          <w:lang w:eastAsia="es-CO"/>
        </w:rPr>
        <w:lastRenderedPageBreak/>
        <w:t>Suprímese</w:t>
      </w:r>
      <w:proofErr w:type="spellEnd"/>
      <w:r w:rsidRPr="00A11546">
        <w:rPr>
          <w:rFonts w:ascii="Arial" w:eastAsia="Times New Roman" w:hAnsi="Arial" w:cs="Arial"/>
          <w:lang w:eastAsia="es-CO"/>
        </w:rPr>
        <w:t xml:space="preserve"> el acto de reconocimiento de personaría jurídica de las organizaciones civiles, las corporaciones, las fundaciones, las juntas de acción comunal y de las demás entidades privadas sin ánimo de lucro.</w:t>
      </w:r>
    </w:p>
    <w:p w14:paraId="76E20C5B" w14:textId="77777777" w:rsidR="009029B2" w:rsidRPr="00A11546" w:rsidRDefault="009029B2" w:rsidP="009B6D60">
      <w:pPr>
        <w:spacing w:after="0" w:line="240" w:lineRule="auto"/>
        <w:jc w:val="both"/>
        <w:rPr>
          <w:rFonts w:ascii="Arial" w:eastAsia="Times New Roman" w:hAnsi="Arial" w:cs="Arial"/>
          <w:lang w:eastAsia="es-CO"/>
        </w:rPr>
      </w:pPr>
    </w:p>
    <w:p w14:paraId="264341A0" w14:textId="77777777"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Para la obtención de su personalidad, dichas entidades se constituirán por escritura pública o documento privado reconocido en el cual se expresará, cuando menos, lo siguiente:</w:t>
      </w:r>
    </w:p>
    <w:p w14:paraId="16955BC8" w14:textId="77777777" w:rsidR="009029B2" w:rsidRPr="00A11546" w:rsidRDefault="009029B2" w:rsidP="009B6D60">
      <w:pPr>
        <w:spacing w:after="0" w:line="240" w:lineRule="auto"/>
        <w:jc w:val="both"/>
        <w:rPr>
          <w:rFonts w:ascii="Arial" w:eastAsia="Times New Roman" w:hAnsi="Arial" w:cs="Arial"/>
          <w:lang w:eastAsia="es-CO"/>
        </w:rPr>
      </w:pPr>
    </w:p>
    <w:p w14:paraId="7D394FB1" w14:textId="59010122"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1. El nombre, identificación y domicilio de las personas que intervengan como otorgantes.</w:t>
      </w:r>
    </w:p>
    <w:p w14:paraId="354B64FB" w14:textId="77777777" w:rsidR="009029B2" w:rsidRPr="00A11546" w:rsidRDefault="009029B2" w:rsidP="009B6D60">
      <w:pPr>
        <w:spacing w:after="0" w:line="240" w:lineRule="auto"/>
        <w:jc w:val="both"/>
        <w:rPr>
          <w:rFonts w:ascii="Arial" w:eastAsia="Times New Roman" w:hAnsi="Arial" w:cs="Arial"/>
          <w:lang w:eastAsia="es-CO"/>
        </w:rPr>
      </w:pPr>
    </w:p>
    <w:p w14:paraId="1AB33ED3" w14:textId="7AEEC6BE"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2. El nombre.</w:t>
      </w:r>
    </w:p>
    <w:p w14:paraId="1346E291" w14:textId="77777777" w:rsidR="009029B2" w:rsidRPr="00A11546" w:rsidRDefault="009029B2" w:rsidP="009B6D60">
      <w:pPr>
        <w:spacing w:after="0" w:line="240" w:lineRule="auto"/>
        <w:jc w:val="both"/>
        <w:rPr>
          <w:rFonts w:ascii="Arial" w:eastAsia="Times New Roman" w:hAnsi="Arial" w:cs="Arial"/>
          <w:lang w:eastAsia="es-CO"/>
        </w:rPr>
      </w:pPr>
    </w:p>
    <w:p w14:paraId="697DF280" w14:textId="286DB1B3"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3. La clase de persona jurídica.</w:t>
      </w:r>
    </w:p>
    <w:p w14:paraId="2A1EFE2F" w14:textId="77777777" w:rsidR="009029B2" w:rsidRPr="00A11546" w:rsidRDefault="009029B2" w:rsidP="009B6D60">
      <w:pPr>
        <w:spacing w:after="0" w:line="240" w:lineRule="auto"/>
        <w:jc w:val="both"/>
        <w:rPr>
          <w:rFonts w:ascii="Arial" w:eastAsia="Times New Roman" w:hAnsi="Arial" w:cs="Arial"/>
          <w:lang w:eastAsia="es-CO"/>
        </w:rPr>
      </w:pPr>
    </w:p>
    <w:p w14:paraId="1FCD0E24" w14:textId="216E938B"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4. El objeto.</w:t>
      </w:r>
    </w:p>
    <w:p w14:paraId="5928FB2E" w14:textId="77777777" w:rsidR="009029B2" w:rsidRPr="00A11546" w:rsidRDefault="009029B2" w:rsidP="009B6D60">
      <w:pPr>
        <w:spacing w:after="0" w:line="240" w:lineRule="auto"/>
        <w:jc w:val="both"/>
        <w:rPr>
          <w:rFonts w:ascii="Arial" w:eastAsia="Times New Roman" w:hAnsi="Arial" w:cs="Arial"/>
          <w:lang w:eastAsia="es-CO"/>
        </w:rPr>
      </w:pPr>
    </w:p>
    <w:p w14:paraId="18A4354D" w14:textId="020A1DE1"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5. El patrimonio y la forma de hacer los aportes.</w:t>
      </w:r>
    </w:p>
    <w:p w14:paraId="6AE675E4" w14:textId="77777777" w:rsidR="009029B2" w:rsidRPr="00A11546" w:rsidRDefault="009029B2" w:rsidP="009B6D60">
      <w:pPr>
        <w:spacing w:after="0" w:line="240" w:lineRule="auto"/>
        <w:jc w:val="both"/>
        <w:rPr>
          <w:rFonts w:ascii="Arial" w:eastAsia="Times New Roman" w:hAnsi="Arial" w:cs="Arial"/>
          <w:lang w:eastAsia="es-CO"/>
        </w:rPr>
      </w:pPr>
    </w:p>
    <w:p w14:paraId="6E9D839E" w14:textId="143907A1"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6. La forma de administración con indicación de las atribuciones y facultades de quien tenga a su cargo la administración y representación legal.</w:t>
      </w:r>
    </w:p>
    <w:p w14:paraId="56450A59" w14:textId="77777777" w:rsidR="009029B2" w:rsidRPr="00A11546" w:rsidRDefault="009029B2" w:rsidP="009B6D60">
      <w:pPr>
        <w:spacing w:after="0" w:line="240" w:lineRule="auto"/>
        <w:jc w:val="both"/>
        <w:rPr>
          <w:rFonts w:ascii="Arial" w:eastAsia="Times New Roman" w:hAnsi="Arial" w:cs="Arial"/>
          <w:lang w:eastAsia="es-CO"/>
        </w:rPr>
      </w:pPr>
    </w:p>
    <w:p w14:paraId="2BCF2A87" w14:textId="264593D5"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7. La periodicidad de las reuniones ordinarias y los casos en los cuales habrá de convocarse a reuniones extraordinarias.</w:t>
      </w:r>
    </w:p>
    <w:p w14:paraId="053EA644" w14:textId="77777777" w:rsidR="009029B2" w:rsidRPr="00A11546" w:rsidRDefault="009029B2" w:rsidP="009B6D60">
      <w:pPr>
        <w:spacing w:after="0" w:line="240" w:lineRule="auto"/>
        <w:jc w:val="both"/>
        <w:rPr>
          <w:rFonts w:ascii="Arial" w:eastAsia="Times New Roman" w:hAnsi="Arial" w:cs="Arial"/>
          <w:lang w:eastAsia="es-CO"/>
        </w:rPr>
      </w:pPr>
    </w:p>
    <w:p w14:paraId="459F46B3" w14:textId="31AAEC79"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8. La duración precisa de la entidad y las causales de disolución.</w:t>
      </w:r>
    </w:p>
    <w:p w14:paraId="129BADA2" w14:textId="77777777" w:rsidR="009029B2" w:rsidRPr="00A11546" w:rsidRDefault="009029B2" w:rsidP="009B6D60">
      <w:pPr>
        <w:spacing w:after="0" w:line="240" w:lineRule="auto"/>
        <w:jc w:val="both"/>
        <w:rPr>
          <w:rFonts w:ascii="Arial" w:eastAsia="Times New Roman" w:hAnsi="Arial" w:cs="Arial"/>
          <w:lang w:eastAsia="es-CO"/>
        </w:rPr>
      </w:pPr>
    </w:p>
    <w:p w14:paraId="0A6809B6" w14:textId="4F7D3D0B"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9. La forma de hacer la liquidación una vez disuelta la Corporación o Fundación.</w:t>
      </w:r>
    </w:p>
    <w:p w14:paraId="14F693E7" w14:textId="77777777" w:rsidR="009029B2" w:rsidRPr="00A11546" w:rsidRDefault="009029B2" w:rsidP="009B6D60">
      <w:pPr>
        <w:spacing w:after="0" w:line="240" w:lineRule="auto"/>
        <w:jc w:val="both"/>
        <w:rPr>
          <w:rFonts w:ascii="Arial" w:eastAsia="Times New Roman" w:hAnsi="Arial" w:cs="Arial"/>
          <w:lang w:eastAsia="es-CO"/>
        </w:rPr>
      </w:pPr>
    </w:p>
    <w:p w14:paraId="544945EF" w14:textId="7960E322"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10. Las facultades y obligaciones del Revisor Fiscal, si es del caso.</w:t>
      </w:r>
    </w:p>
    <w:p w14:paraId="304FF6E5" w14:textId="77777777" w:rsidR="009029B2" w:rsidRPr="00A11546" w:rsidRDefault="009029B2" w:rsidP="009B6D60">
      <w:pPr>
        <w:spacing w:after="0" w:line="240" w:lineRule="auto"/>
        <w:jc w:val="both"/>
        <w:rPr>
          <w:rFonts w:ascii="Arial" w:eastAsia="Times New Roman" w:hAnsi="Arial" w:cs="Arial"/>
          <w:lang w:eastAsia="es-CO"/>
        </w:rPr>
      </w:pPr>
    </w:p>
    <w:p w14:paraId="1A0CD238" w14:textId="06BF8F07"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11. Nombre e identificación de los administradores y representantes legales.</w:t>
      </w:r>
    </w:p>
    <w:p w14:paraId="7DDEBF3B" w14:textId="77777777" w:rsidR="009029B2" w:rsidRPr="00A11546" w:rsidRDefault="009029B2" w:rsidP="009B6D60">
      <w:pPr>
        <w:spacing w:after="0" w:line="240" w:lineRule="auto"/>
        <w:jc w:val="both"/>
        <w:rPr>
          <w:rFonts w:ascii="Arial" w:eastAsia="Times New Roman" w:hAnsi="Arial" w:cs="Arial"/>
          <w:lang w:eastAsia="es-CO"/>
        </w:rPr>
      </w:pPr>
    </w:p>
    <w:p w14:paraId="78E97380" w14:textId="77777777"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 xml:space="preserve">Las entidades a que se refiere este </w:t>
      </w:r>
      <w:proofErr w:type="gramStart"/>
      <w:r w:rsidRPr="00A11546">
        <w:rPr>
          <w:rFonts w:ascii="Arial" w:eastAsia="Times New Roman" w:hAnsi="Arial" w:cs="Arial"/>
          <w:lang w:eastAsia="es-CO"/>
        </w:rPr>
        <w:t>artículo,</w:t>
      </w:r>
      <w:proofErr w:type="gramEnd"/>
      <w:r w:rsidRPr="00A11546">
        <w:rPr>
          <w:rFonts w:ascii="Arial" w:eastAsia="Times New Roman" w:hAnsi="Arial" w:cs="Arial"/>
          <w:lang w:eastAsia="es-CO"/>
        </w:rPr>
        <w:t xml:space="preserve"> formarán una persona distinta de sus miembros o fundadores individualmente considerados, a partir de su registro ante la Cámara de Comercio con jurisdicción en el domicilio principal de la persona jurídica que se constituye.</w:t>
      </w:r>
    </w:p>
    <w:p w14:paraId="746A390D" w14:textId="77777777" w:rsidR="009029B2" w:rsidRPr="00A11546" w:rsidRDefault="009029B2" w:rsidP="009B6D60">
      <w:pPr>
        <w:spacing w:after="0" w:line="240" w:lineRule="auto"/>
        <w:jc w:val="both"/>
        <w:rPr>
          <w:rFonts w:ascii="Arial" w:eastAsia="Times New Roman" w:hAnsi="Arial" w:cs="Arial"/>
          <w:lang w:eastAsia="es-CO"/>
        </w:rPr>
      </w:pPr>
    </w:p>
    <w:p w14:paraId="2F00E871" w14:textId="655B2368"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PARÁGRAFO. Con sujeción a las normas previstas en este capítulo, el Gobierno Nacional reglamentará la forma y los plazos dentro de los cuales las personas jurídicas de derecho privado actualmente reconocidas se inscribirán en el registro que lleven las cámaras de comercio.</w:t>
      </w:r>
    </w:p>
    <w:p w14:paraId="3F29D217" w14:textId="184BF34B" w:rsidR="0036663E" w:rsidRPr="00A11546" w:rsidRDefault="0036663E" w:rsidP="009B6D60">
      <w:pPr>
        <w:spacing w:after="0" w:line="240" w:lineRule="auto"/>
        <w:rPr>
          <w:rFonts w:ascii="Arial" w:eastAsia="Times New Roman" w:hAnsi="Arial" w:cs="Arial"/>
          <w:lang w:eastAsia="es-CO"/>
        </w:rPr>
      </w:pPr>
    </w:p>
    <w:p w14:paraId="426DA242" w14:textId="77777777" w:rsidR="0036663E" w:rsidRPr="00A11546" w:rsidRDefault="0036663E" w:rsidP="009B6D60">
      <w:pPr>
        <w:spacing w:after="0" w:line="240" w:lineRule="auto"/>
        <w:jc w:val="both"/>
        <w:rPr>
          <w:rFonts w:ascii="Arial" w:eastAsia="Times New Roman" w:hAnsi="Arial" w:cs="Arial"/>
          <w:lang w:eastAsia="es-CO"/>
        </w:rPr>
      </w:pPr>
      <w:bookmarkStart w:id="43" w:name="41"/>
      <w:r w:rsidRPr="00A11546">
        <w:rPr>
          <w:rFonts w:ascii="Arial" w:eastAsia="Times New Roman" w:hAnsi="Arial" w:cs="Arial"/>
          <w:lang w:eastAsia="es-CO"/>
        </w:rPr>
        <w:t>ARTÍCULO 41. LICENCIA O PERMISO DE FUNCIONAMIENTO.</w:t>
      </w:r>
      <w:bookmarkEnd w:id="43"/>
      <w:r w:rsidRPr="00A11546">
        <w:rPr>
          <w:rFonts w:ascii="Arial" w:eastAsia="Times New Roman" w:hAnsi="Arial" w:cs="Arial"/>
          <w:lang w:eastAsia="es-CO"/>
        </w:rPr>
        <w:t> Cuando para el ejercicio o finalidad de su objeto la ley exija obtener licencia de funcionamiento, o reconocimiento de carácter oficial, autorización o permiso de iniciación de labores, las personas jurídicas que surjan conforme a lo previsto en el artículo anterior, deberán cumplir con los requisitos previstos en la ley para ejercer los actos propios de su actividad principal.</w:t>
      </w:r>
    </w:p>
    <w:p w14:paraId="25F346F2" w14:textId="77777777" w:rsidR="009029B2" w:rsidRPr="00A11546" w:rsidRDefault="009029B2" w:rsidP="009B6D60">
      <w:pPr>
        <w:spacing w:after="0" w:line="240" w:lineRule="auto"/>
        <w:jc w:val="both"/>
        <w:rPr>
          <w:rFonts w:ascii="Arial" w:eastAsia="Times New Roman" w:hAnsi="Arial" w:cs="Arial"/>
          <w:lang w:eastAsia="es-CO"/>
        </w:rPr>
      </w:pPr>
      <w:bookmarkStart w:id="44" w:name="42"/>
    </w:p>
    <w:p w14:paraId="2ADB459B" w14:textId="524115EF"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ARTÍCULO 42. INSCRIPCIÓN DE ESTATUTOS, REFORMAS, NOMBRAMIENTOS DE ADMINISTRADORES, LIBROS, DISOLUCIÓN Y LIQUIDACIÓN.</w:t>
      </w:r>
      <w:bookmarkEnd w:id="44"/>
      <w:r w:rsidRPr="00A11546">
        <w:rPr>
          <w:rFonts w:ascii="Arial" w:eastAsia="Times New Roman" w:hAnsi="Arial" w:cs="Arial"/>
          <w:lang w:eastAsia="es-CO"/>
        </w:rPr>
        <w:t xml:space="preserve"> Los estatutos y sus reformas, los nombramientos de administradores, los libros, la disolución y la liquidación de las personas jurídicas formadas según lo previsto en este capítulo, se inscribirán en la Cámara de Comercio con jurisdicción en el domicilio principal de la persona jurídica en los </w:t>
      </w:r>
      <w:r w:rsidRPr="00A11546">
        <w:rPr>
          <w:rFonts w:ascii="Arial" w:eastAsia="Times New Roman" w:hAnsi="Arial" w:cs="Arial"/>
          <w:lang w:eastAsia="es-CO"/>
        </w:rPr>
        <w:lastRenderedPageBreak/>
        <w:t>mismos términos, tarifas y condiciones previstos para el registro de actos de las sociedades comerciales.</w:t>
      </w:r>
    </w:p>
    <w:p w14:paraId="6339683D" w14:textId="77777777" w:rsidR="009029B2" w:rsidRPr="00A11546" w:rsidRDefault="009029B2" w:rsidP="009B6D60">
      <w:pPr>
        <w:spacing w:after="0" w:line="240" w:lineRule="auto"/>
        <w:jc w:val="both"/>
        <w:rPr>
          <w:rFonts w:ascii="Arial" w:eastAsia="Times New Roman" w:hAnsi="Arial" w:cs="Arial"/>
          <w:lang w:eastAsia="es-CO"/>
        </w:rPr>
      </w:pPr>
    </w:p>
    <w:p w14:paraId="390A084D" w14:textId="00F57295"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Para la inscripción de nombramientos de administradores y revisores fiscales se requerirá la aceptación previa de las personas designadas.</w:t>
      </w:r>
    </w:p>
    <w:p w14:paraId="15B007D2" w14:textId="015D5CA1" w:rsidR="0036663E" w:rsidRPr="00A11546" w:rsidRDefault="0036663E" w:rsidP="009B6D60">
      <w:pPr>
        <w:spacing w:after="0" w:line="240" w:lineRule="auto"/>
        <w:rPr>
          <w:rFonts w:ascii="Arial" w:eastAsia="Times New Roman" w:hAnsi="Arial" w:cs="Arial"/>
          <w:lang w:eastAsia="es-CO"/>
        </w:rPr>
      </w:pPr>
    </w:p>
    <w:p w14:paraId="1D28D2CA" w14:textId="77777777" w:rsidR="0036663E" w:rsidRPr="00A11546" w:rsidRDefault="0036663E" w:rsidP="009B6D60">
      <w:pPr>
        <w:spacing w:after="0" w:line="240" w:lineRule="auto"/>
        <w:jc w:val="both"/>
        <w:rPr>
          <w:rFonts w:ascii="Arial" w:eastAsia="Times New Roman" w:hAnsi="Arial" w:cs="Arial"/>
          <w:lang w:eastAsia="es-CO"/>
        </w:rPr>
      </w:pPr>
      <w:bookmarkStart w:id="45" w:name="43"/>
      <w:r w:rsidRPr="00A11546">
        <w:rPr>
          <w:rFonts w:ascii="Arial" w:eastAsia="Times New Roman" w:hAnsi="Arial" w:cs="Arial"/>
          <w:lang w:eastAsia="es-CO"/>
        </w:rPr>
        <w:t>ARTÍCULO 43. PRUEBA DE LA EXISTENCIA Y REPRESENTACIÓN LEGAL.</w:t>
      </w:r>
      <w:bookmarkEnd w:id="45"/>
      <w:r w:rsidRPr="00A11546">
        <w:rPr>
          <w:rFonts w:ascii="Arial" w:eastAsia="Times New Roman" w:hAnsi="Arial" w:cs="Arial"/>
          <w:lang w:eastAsia="es-CO"/>
        </w:rPr>
        <w:t xml:space="preserve"> La existencia y la representación legal de las personas jurídicas de derecho privado a que se refiere este </w:t>
      </w:r>
      <w:proofErr w:type="gramStart"/>
      <w:r w:rsidRPr="00A11546">
        <w:rPr>
          <w:rFonts w:ascii="Arial" w:eastAsia="Times New Roman" w:hAnsi="Arial" w:cs="Arial"/>
          <w:lang w:eastAsia="es-CO"/>
        </w:rPr>
        <w:t>capítulo,</w:t>
      </w:r>
      <w:proofErr w:type="gramEnd"/>
      <w:r w:rsidRPr="00A11546">
        <w:rPr>
          <w:rFonts w:ascii="Arial" w:eastAsia="Times New Roman" w:hAnsi="Arial" w:cs="Arial"/>
          <w:lang w:eastAsia="es-CO"/>
        </w:rPr>
        <w:t xml:space="preserve"> se probará con certificación expedida por la Cámara de Comercio competente, la cual llevará el registro de las mismas, con sujeción al régimen previsto para las sociedades comerciales y en los mismos términos, tarifas y condiciones que regulan sus servicios.</w:t>
      </w:r>
    </w:p>
    <w:p w14:paraId="5D365586" w14:textId="650AA342" w:rsidR="0036663E" w:rsidRPr="00A11546" w:rsidRDefault="0036663E" w:rsidP="009B6D60">
      <w:pPr>
        <w:spacing w:after="0" w:line="240" w:lineRule="auto"/>
        <w:rPr>
          <w:rFonts w:ascii="Arial" w:eastAsia="Times New Roman" w:hAnsi="Arial" w:cs="Arial"/>
          <w:lang w:eastAsia="es-CO"/>
        </w:rPr>
      </w:pPr>
    </w:p>
    <w:p w14:paraId="087BD657" w14:textId="77777777" w:rsidR="0036663E" w:rsidRPr="00A11546" w:rsidRDefault="0036663E" w:rsidP="009B6D60">
      <w:pPr>
        <w:spacing w:after="0" w:line="240" w:lineRule="auto"/>
        <w:jc w:val="both"/>
        <w:rPr>
          <w:rFonts w:ascii="Arial" w:eastAsia="Times New Roman" w:hAnsi="Arial" w:cs="Arial"/>
          <w:lang w:eastAsia="es-CO"/>
        </w:rPr>
      </w:pPr>
      <w:bookmarkStart w:id="46" w:name="44"/>
      <w:r w:rsidRPr="00A11546">
        <w:rPr>
          <w:rFonts w:ascii="Arial" w:eastAsia="Times New Roman" w:hAnsi="Arial" w:cs="Arial"/>
          <w:lang w:eastAsia="es-CO"/>
        </w:rPr>
        <w:t>ARTÍCULO 44. PROHIBICIÓN DE REQUISITOS ADICIONALES.</w:t>
      </w:r>
      <w:bookmarkEnd w:id="46"/>
      <w:r w:rsidRPr="00A11546">
        <w:rPr>
          <w:rFonts w:ascii="Arial" w:eastAsia="Times New Roman" w:hAnsi="Arial" w:cs="Arial"/>
          <w:lang w:eastAsia="es-CO"/>
        </w:rPr>
        <w:t> Ninguna autoridad podrá exigir requisito adicional para la creación o el reconocimiento de personas jurídicas a las que se refiere este capítulo.</w:t>
      </w:r>
    </w:p>
    <w:p w14:paraId="6433CBDB" w14:textId="1780C086" w:rsidR="0036663E" w:rsidRPr="00A11546" w:rsidRDefault="0036663E" w:rsidP="009B6D60">
      <w:pPr>
        <w:spacing w:after="0" w:line="240" w:lineRule="auto"/>
        <w:rPr>
          <w:rFonts w:ascii="Arial" w:eastAsia="Times New Roman" w:hAnsi="Arial" w:cs="Arial"/>
          <w:lang w:eastAsia="es-CO"/>
        </w:rPr>
      </w:pPr>
    </w:p>
    <w:p w14:paraId="3220879F" w14:textId="6FB6A493" w:rsidR="0036663E" w:rsidRPr="00A11546" w:rsidRDefault="0036663E" w:rsidP="009B6D60">
      <w:pPr>
        <w:spacing w:after="0" w:line="240" w:lineRule="auto"/>
        <w:jc w:val="both"/>
        <w:rPr>
          <w:rFonts w:ascii="Arial" w:eastAsia="Times New Roman" w:hAnsi="Arial" w:cs="Arial"/>
          <w:lang w:eastAsia="es-CO"/>
        </w:rPr>
      </w:pPr>
      <w:bookmarkStart w:id="47" w:name="45"/>
      <w:r w:rsidRPr="00A11546">
        <w:rPr>
          <w:rFonts w:ascii="Arial" w:eastAsia="Times New Roman" w:hAnsi="Arial" w:cs="Arial"/>
          <w:lang w:eastAsia="es-CO"/>
        </w:rPr>
        <w:t>ARTÍCULO 45. EXCEPCIONES.</w:t>
      </w:r>
      <w:bookmarkEnd w:id="47"/>
      <w:r w:rsidRPr="00A11546">
        <w:rPr>
          <w:rFonts w:ascii="Arial" w:eastAsia="Times New Roman" w:hAnsi="Arial" w:cs="Arial"/>
          <w:lang w:eastAsia="es-CO"/>
        </w:rPr>
        <w:t xml:space="preserve"> Lo dispuesto en este capítulo no se aplicará para las instituciones de educación superior; las instituciones de educación formal y no formal a que se refiere la Ley 115 de 1994; las personas jurídicas que prestan servicios de vigilancia privada; las iglesias, confesiones y denominaciones religiosas, sus federaciones, confederaciones, asociaciones de ministros; las reguladas por la Ley 100 de 1993 de seguridad social, los sindicatos y asociaciones de trabajadores y empleadores; partidos y movimientos políticos; cámaras de comercio, a las organizaciones comunitarias de primero, segundo, tercero y cuarto grados y las demás personas jurídicas respecto de las cuales la ley expresamente regula en forma específica su creación y funcionamiento, todas las cuales se regirán por sus normas especiales.</w:t>
      </w:r>
    </w:p>
    <w:p w14:paraId="4ACD5E7E" w14:textId="77777777" w:rsidR="009029B2" w:rsidRPr="00A11546" w:rsidRDefault="009029B2" w:rsidP="009B6D60">
      <w:pPr>
        <w:spacing w:after="0" w:line="240" w:lineRule="auto"/>
        <w:jc w:val="center"/>
        <w:rPr>
          <w:rFonts w:ascii="Arial" w:eastAsia="Times New Roman" w:hAnsi="Arial" w:cs="Arial"/>
          <w:lang w:eastAsia="es-CO"/>
        </w:rPr>
      </w:pPr>
      <w:bookmarkStart w:id="48" w:name="Nivel004"/>
    </w:p>
    <w:p w14:paraId="75E0D960" w14:textId="241C114C" w:rsidR="0036663E" w:rsidRPr="00A11546" w:rsidRDefault="0036663E" w:rsidP="009B6D60">
      <w:pPr>
        <w:spacing w:after="0" w:line="240" w:lineRule="auto"/>
        <w:jc w:val="center"/>
        <w:rPr>
          <w:rFonts w:ascii="Arial" w:eastAsia="Times New Roman" w:hAnsi="Arial" w:cs="Arial"/>
          <w:b/>
          <w:bCs/>
          <w:lang w:eastAsia="es-CO"/>
        </w:rPr>
      </w:pPr>
      <w:r w:rsidRPr="00A11546">
        <w:rPr>
          <w:rFonts w:ascii="Arial" w:eastAsia="Times New Roman" w:hAnsi="Arial" w:cs="Arial"/>
          <w:b/>
          <w:bCs/>
          <w:lang w:eastAsia="es-CO"/>
        </w:rPr>
        <w:t>CAPÍTULO III</w:t>
      </w:r>
      <w:bookmarkEnd w:id="48"/>
    </w:p>
    <w:p w14:paraId="4E0021AC" w14:textId="77777777" w:rsidR="0036663E" w:rsidRPr="00A11546" w:rsidRDefault="0036663E" w:rsidP="009B6D60">
      <w:pPr>
        <w:spacing w:after="0" w:line="240" w:lineRule="auto"/>
        <w:jc w:val="center"/>
        <w:rPr>
          <w:rFonts w:ascii="Arial" w:eastAsia="Times New Roman" w:hAnsi="Arial" w:cs="Arial"/>
          <w:b/>
          <w:bCs/>
          <w:lang w:eastAsia="es-CO"/>
        </w:rPr>
      </w:pPr>
      <w:r w:rsidRPr="00A11546">
        <w:rPr>
          <w:rFonts w:ascii="Arial" w:eastAsia="Times New Roman" w:hAnsi="Arial" w:cs="Arial"/>
          <w:b/>
          <w:bCs/>
          <w:lang w:eastAsia="es-CO"/>
        </w:rPr>
        <w:t>LICENCIAS DE FUNCIONAMIENTO</w:t>
      </w:r>
    </w:p>
    <w:p w14:paraId="7618AF9A" w14:textId="43AEE536" w:rsidR="0036663E" w:rsidRPr="00A11546" w:rsidRDefault="0036663E" w:rsidP="009B6D60">
      <w:pPr>
        <w:spacing w:after="0" w:line="240" w:lineRule="auto"/>
        <w:rPr>
          <w:rFonts w:ascii="Arial" w:eastAsia="Times New Roman" w:hAnsi="Arial" w:cs="Arial"/>
          <w:lang w:eastAsia="es-CO"/>
        </w:rPr>
      </w:pPr>
    </w:p>
    <w:p w14:paraId="2C15AB45" w14:textId="1244716B" w:rsidR="0036663E" w:rsidRPr="00A11546" w:rsidRDefault="0036663E" w:rsidP="009B6D60">
      <w:pPr>
        <w:spacing w:after="0" w:line="240" w:lineRule="auto"/>
        <w:jc w:val="both"/>
        <w:rPr>
          <w:rFonts w:ascii="Arial" w:eastAsia="Times New Roman" w:hAnsi="Arial" w:cs="Arial"/>
          <w:lang w:eastAsia="es-CO"/>
        </w:rPr>
      </w:pPr>
      <w:bookmarkStart w:id="49" w:name="46"/>
      <w:r w:rsidRPr="00A11546">
        <w:rPr>
          <w:rFonts w:ascii="Arial" w:eastAsia="Times New Roman" w:hAnsi="Arial" w:cs="Arial"/>
          <w:lang w:eastAsia="es-CO"/>
        </w:rPr>
        <w:t>ARTÍCULO 46. SUPRESIÓN DE LAS LICENCIAS DE FUNCIONAMIENTO.</w:t>
      </w:r>
      <w:bookmarkEnd w:id="49"/>
      <w:r w:rsidRPr="00A11546">
        <w:rPr>
          <w:rFonts w:ascii="Arial" w:eastAsia="Times New Roman" w:hAnsi="Arial" w:cs="Arial"/>
          <w:lang w:eastAsia="es-CO"/>
        </w:rPr>
        <w:t>  Sin perjuicio del régimen establecido para el Departamento Archipiélago de San Andrés, Providencia y Santa Catalina, ningún establecimiento industrial, comercial o de otra naturaleza, abierto o no al público, requerirá licencia, permiso o autorización de funcionamiento o cualquier otro documento similar, salvo el cumplimiento de los requisitos que se enumeran en los artículos siguientes con el único propósito de garantizar la seguridad y salubridad públicas.</w:t>
      </w:r>
    </w:p>
    <w:p w14:paraId="290B74E6" w14:textId="77777777" w:rsidR="009029B2" w:rsidRPr="00A11546" w:rsidRDefault="009029B2" w:rsidP="009B6D60">
      <w:pPr>
        <w:spacing w:after="0" w:line="240" w:lineRule="auto"/>
        <w:jc w:val="both"/>
        <w:rPr>
          <w:rFonts w:ascii="Arial" w:eastAsia="Times New Roman" w:hAnsi="Arial" w:cs="Arial"/>
          <w:lang w:eastAsia="es-CO"/>
        </w:rPr>
      </w:pPr>
      <w:bookmarkStart w:id="50" w:name="47"/>
    </w:p>
    <w:p w14:paraId="1C43C159" w14:textId="66BFD08A"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ARTÍCULO 47. REQUISITOS ESPECIALES.</w:t>
      </w:r>
      <w:bookmarkEnd w:id="50"/>
      <w:r w:rsidRPr="00A11546">
        <w:rPr>
          <w:rFonts w:ascii="Arial" w:eastAsia="Times New Roman" w:hAnsi="Arial" w:cs="Arial"/>
          <w:lang w:eastAsia="es-CO"/>
        </w:rPr>
        <w:t>  A partir de la vigencia del presente decreto, los establecimientos a que se refiere el artículo anterior sólo deberán:</w:t>
      </w:r>
    </w:p>
    <w:p w14:paraId="37290C96" w14:textId="77777777" w:rsidR="009029B2" w:rsidRPr="00A11546" w:rsidRDefault="009029B2" w:rsidP="009B6D60">
      <w:pPr>
        <w:spacing w:after="0" w:line="240" w:lineRule="auto"/>
        <w:jc w:val="both"/>
        <w:rPr>
          <w:rFonts w:ascii="Arial" w:eastAsia="Times New Roman" w:hAnsi="Arial" w:cs="Arial"/>
          <w:lang w:eastAsia="es-CO"/>
        </w:rPr>
      </w:pPr>
    </w:p>
    <w:p w14:paraId="6E5D2D66" w14:textId="37905566"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1. Cumplir con todas las normas referentes al uso del suelo, intensidad auditiva, horario, ubicación y destinación expedidas por la entidad competente del respectivo municipio.</w:t>
      </w:r>
    </w:p>
    <w:p w14:paraId="45ABA7FE" w14:textId="77777777" w:rsidR="009029B2" w:rsidRPr="00A11546" w:rsidRDefault="009029B2" w:rsidP="009B6D60">
      <w:pPr>
        <w:spacing w:after="0" w:line="240" w:lineRule="auto"/>
        <w:jc w:val="both"/>
        <w:rPr>
          <w:rFonts w:ascii="Arial" w:eastAsia="Times New Roman" w:hAnsi="Arial" w:cs="Arial"/>
          <w:lang w:eastAsia="es-CO"/>
        </w:rPr>
      </w:pPr>
    </w:p>
    <w:p w14:paraId="07A3997F" w14:textId="3CD4AADD"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2. Cumplir con las condiciones sanitarias y ambientales según el caso descritas por la ley.</w:t>
      </w:r>
    </w:p>
    <w:p w14:paraId="11633676" w14:textId="77777777" w:rsidR="009029B2" w:rsidRPr="00A11546" w:rsidRDefault="009029B2" w:rsidP="009B6D60">
      <w:pPr>
        <w:spacing w:after="0" w:line="240" w:lineRule="auto"/>
        <w:jc w:val="both"/>
        <w:rPr>
          <w:rFonts w:ascii="Arial" w:eastAsia="Times New Roman" w:hAnsi="Arial" w:cs="Arial"/>
          <w:lang w:eastAsia="es-CO"/>
        </w:rPr>
      </w:pPr>
    </w:p>
    <w:p w14:paraId="2A443EEE" w14:textId="65588E97"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3. Cumplir con las normas vigentes en materia de seguridad.</w:t>
      </w:r>
    </w:p>
    <w:p w14:paraId="295E8B87" w14:textId="77777777" w:rsidR="009029B2" w:rsidRPr="00A11546" w:rsidRDefault="009029B2" w:rsidP="009B6D60">
      <w:pPr>
        <w:spacing w:after="0" w:line="240" w:lineRule="auto"/>
        <w:jc w:val="both"/>
        <w:rPr>
          <w:rFonts w:ascii="Arial" w:eastAsia="Times New Roman" w:hAnsi="Arial" w:cs="Arial"/>
          <w:lang w:eastAsia="es-CO"/>
        </w:rPr>
      </w:pPr>
    </w:p>
    <w:p w14:paraId="172F073B" w14:textId="262D0D28"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4. Cancelar los derechos de autor previstos en la ley, si en el establecimiento se ejecutaran obras musicales causantes de dichos pagos,</w:t>
      </w:r>
    </w:p>
    <w:p w14:paraId="59D48FFE" w14:textId="77777777" w:rsidR="009029B2" w:rsidRPr="00A11546" w:rsidRDefault="009029B2" w:rsidP="009B6D60">
      <w:pPr>
        <w:spacing w:after="0" w:line="240" w:lineRule="auto"/>
        <w:jc w:val="both"/>
        <w:rPr>
          <w:rFonts w:ascii="Arial" w:eastAsia="Times New Roman" w:hAnsi="Arial" w:cs="Arial"/>
          <w:lang w:eastAsia="es-CO"/>
        </w:rPr>
      </w:pPr>
    </w:p>
    <w:p w14:paraId="023522F3" w14:textId="2B1B8546"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lastRenderedPageBreak/>
        <w:t>5. Obtener y mantener vigente la matrícula mercantil, tratándose de establecimientos de comercio.</w:t>
      </w:r>
    </w:p>
    <w:p w14:paraId="3164977A" w14:textId="77777777" w:rsidR="009029B2" w:rsidRPr="00A11546" w:rsidRDefault="009029B2" w:rsidP="009B6D60">
      <w:pPr>
        <w:spacing w:after="0" w:line="240" w:lineRule="auto"/>
        <w:jc w:val="both"/>
        <w:rPr>
          <w:rFonts w:ascii="Arial" w:eastAsia="Times New Roman" w:hAnsi="Arial" w:cs="Arial"/>
          <w:lang w:eastAsia="es-CO"/>
        </w:rPr>
      </w:pPr>
    </w:p>
    <w:p w14:paraId="4B8A86D0" w14:textId="4AA4DAA4"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6. Cancelar los impuestos de carácter distrito y municipal.</w:t>
      </w:r>
    </w:p>
    <w:p w14:paraId="1C62BECC" w14:textId="77777777"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PARÁGRAFO. Dentro de los 15 días siguientes a la apertura de un establecimiento, su propietario o administrador deberá comunicar tal hecho a la Oficina de Planeación del Distrito o Municipio correspondiente.</w:t>
      </w:r>
    </w:p>
    <w:p w14:paraId="2F7B4520" w14:textId="1B9357A3" w:rsidR="0036663E" w:rsidRPr="00A11546" w:rsidRDefault="0036663E" w:rsidP="009B6D60">
      <w:pPr>
        <w:spacing w:after="0" w:line="240" w:lineRule="auto"/>
        <w:rPr>
          <w:rFonts w:ascii="Arial" w:eastAsia="Times New Roman" w:hAnsi="Arial" w:cs="Arial"/>
          <w:lang w:eastAsia="es-CO"/>
        </w:rPr>
      </w:pPr>
    </w:p>
    <w:p w14:paraId="2717AF6C" w14:textId="4D9CE04A" w:rsidR="0036663E" w:rsidRPr="00A11546" w:rsidRDefault="0036663E" w:rsidP="009B6D60">
      <w:pPr>
        <w:spacing w:after="0" w:line="240" w:lineRule="auto"/>
        <w:jc w:val="both"/>
        <w:rPr>
          <w:rFonts w:ascii="Arial" w:eastAsia="Times New Roman" w:hAnsi="Arial" w:cs="Arial"/>
          <w:lang w:eastAsia="es-CO"/>
        </w:rPr>
      </w:pPr>
      <w:bookmarkStart w:id="51" w:name="48"/>
      <w:r w:rsidRPr="00A11546">
        <w:rPr>
          <w:rFonts w:ascii="Arial" w:eastAsia="Times New Roman" w:hAnsi="Arial" w:cs="Arial"/>
          <w:lang w:eastAsia="es-CO"/>
        </w:rPr>
        <w:t>ARTÍCULO 48. CONTROL POLICIVO.</w:t>
      </w:r>
      <w:bookmarkEnd w:id="51"/>
      <w:r w:rsidRPr="00A11546">
        <w:rPr>
          <w:rFonts w:ascii="Arial" w:eastAsia="Times New Roman" w:hAnsi="Arial" w:cs="Arial"/>
          <w:lang w:eastAsia="es-CO"/>
        </w:rPr>
        <w:t>  En cualquier tiempo las autoridades policivas del lugar verificarán el estricto cumplimiento de los requisitos señalados en el artículo anterior y en caso de inobservancia adoptarán las medidas previstas en la ley, garantizando el ejercicio del derecho de defensa.</w:t>
      </w:r>
    </w:p>
    <w:p w14:paraId="16555D16" w14:textId="77777777" w:rsidR="004151E1" w:rsidRPr="00A11546" w:rsidRDefault="004151E1" w:rsidP="009B6D60">
      <w:pPr>
        <w:spacing w:after="0" w:line="240" w:lineRule="auto"/>
        <w:jc w:val="both"/>
        <w:rPr>
          <w:rFonts w:ascii="Arial" w:eastAsia="Times New Roman" w:hAnsi="Arial" w:cs="Arial"/>
          <w:lang w:eastAsia="es-CO"/>
        </w:rPr>
      </w:pPr>
    </w:p>
    <w:p w14:paraId="52B1910F" w14:textId="77777777"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Tales funciones serán ejercidas por las autoridades, sin perjuicio de la interposición que los particulares hagan de las acciones populares, policivas, posesorias especiales previstas en el Código Civil y de la acción de tutela cuando quiera que se vulneren o amenacen derechos constitucionales fundamentales.</w:t>
      </w:r>
    </w:p>
    <w:p w14:paraId="0AFDB1CF" w14:textId="77777777" w:rsidR="009029B2" w:rsidRPr="00A11546" w:rsidRDefault="009029B2" w:rsidP="009B6D60">
      <w:pPr>
        <w:spacing w:after="0" w:line="240" w:lineRule="auto"/>
        <w:jc w:val="center"/>
        <w:rPr>
          <w:rFonts w:ascii="Arial" w:eastAsia="Times New Roman" w:hAnsi="Arial" w:cs="Arial"/>
          <w:lang w:eastAsia="es-CO"/>
        </w:rPr>
      </w:pPr>
      <w:bookmarkStart w:id="52" w:name="Nivel005"/>
    </w:p>
    <w:p w14:paraId="1EA4BF6F" w14:textId="63D050F9" w:rsidR="0036663E" w:rsidRPr="00A11546" w:rsidRDefault="0036663E" w:rsidP="009B6D60">
      <w:pPr>
        <w:spacing w:after="0" w:line="240" w:lineRule="auto"/>
        <w:jc w:val="center"/>
        <w:rPr>
          <w:rFonts w:ascii="Arial" w:eastAsia="Times New Roman" w:hAnsi="Arial" w:cs="Arial"/>
          <w:b/>
          <w:bCs/>
          <w:lang w:eastAsia="es-CO"/>
        </w:rPr>
      </w:pPr>
      <w:r w:rsidRPr="00A11546">
        <w:rPr>
          <w:rFonts w:ascii="Arial" w:eastAsia="Times New Roman" w:hAnsi="Arial" w:cs="Arial"/>
          <w:b/>
          <w:bCs/>
          <w:lang w:eastAsia="es-CO"/>
        </w:rPr>
        <w:t>CAPÍTULO IV</w:t>
      </w:r>
      <w:bookmarkEnd w:id="52"/>
    </w:p>
    <w:p w14:paraId="3150C790" w14:textId="77777777" w:rsidR="0036663E" w:rsidRPr="00A11546" w:rsidRDefault="0036663E" w:rsidP="009B6D60">
      <w:pPr>
        <w:spacing w:after="0" w:line="240" w:lineRule="auto"/>
        <w:jc w:val="center"/>
        <w:rPr>
          <w:rFonts w:ascii="Arial" w:eastAsia="Times New Roman" w:hAnsi="Arial" w:cs="Arial"/>
          <w:b/>
          <w:bCs/>
          <w:lang w:eastAsia="es-CO"/>
        </w:rPr>
      </w:pPr>
      <w:r w:rsidRPr="00A11546">
        <w:rPr>
          <w:rFonts w:ascii="Arial" w:eastAsia="Times New Roman" w:hAnsi="Arial" w:cs="Arial"/>
          <w:b/>
          <w:bCs/>
          <w:lang w:eastAsia="es-CO"/>
        </w:rPr>
        <w:t>LICENCIAS DE URBANISMO Y DE CONSTRUCCIÓN</w:t>
      </w:r>
    </w:p>
    <w:p w14:paraId="7D2D2586" w14:textId="77777777" w:rsidR="009029B2" w:rsidRPr="00A11546" w:rsidRDefault="009029B2" w:rsidP="009B6D60">
      <w:pPr>
        <w:spacing w:after="0" w:line="240" w:lineRule="auto"/>
        <w:jc w:val="both"/>
        <w:rPr>
          <w:rFonts w:ascii="Arial" w:eastAsia="Times New Roman" w:hAnsi="Arial" w:cs="Arial"/>
          <w:lang w:eastAsia="es-CO"/>
        </w:rPr>
      </w:pPr>
      <w:bookmarkStart w:id="53" w:name="49"/>
    </w:p>
    <w:p w14:paraId="2F478BA8" w14:textId="27CCF704"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ARTÍCULO 49. LICENCIAS DE URBANISMO Y DE CONSTRUCCIÓN.</w:t>
      </w:r>
      <w:bookmarkEnd w:id="53"/>
      <w:r w:rsidRPr="00A11546">
        <w:rPr>
          <w:rFonts w:ascii="Arial" w:eastAsia="Times New Roman" w:hAnsi="Arial" w:cs="Arial"/>
          <w:lang w:eastAsia="es-CO"/>
        </w:rPr>
        <w:t> Los municipios y distritos estarán obligados a expedir el plan de ordenamiento físico para el adecuado uso del suelo dentro de su jurisdicción, el cual incluirá los aspectos previstos en el Art. </w:t>
      </w:r>
      <w:hyperlink r:id="rId19" w:anchor="34" w:history="1">
        <w:r w:rsidRPr="00A11546">
          <w:rPr>
            <w:rFonts w:ascii="Arial" w:eastAsia="Times New Roman" w:hAnsi="Arial" w:cs="Arial"/>
            <w:lang w:eastAsia="es-CO"/>
          </w:rPr>
          <w:t>34</w:t>
        </w:r>
      </w:hyperlink>
      <w:r w:rsidRPr="00A11546">
        <w:rPr>
          <w:rFonts w:ascii="Arial" w:eastAsia="Times New Roman" w:hAnsi="Arial" w:cs="Arial"/>
          <w:lang w:eastAsia="es-CO"/>
        </w:rPr>
        <w:t> del Decreto ley 1333 de 1986.</w:t>
      </w:r>
    </w:p>
    <w:p w14:paraId="1441DFA2" w14:textId="77777777" w:rsidR="009029B2" w:rsidRPr="00A11546" w:rsidRDefault="009029B2" w:rsidP="009B6D60">
      <w:pPr>
        <w:spacing w:after="0" w:line="240" w:lineRule="auto"/>
        <w:jc w:val="both"/>
        <w:rPr>
          <w:rFonts w:ascii="Arial" w:eastAsia="Times New Roman" w:hAnsi="Arial" w:cs="Arial"/>
          <w:lang w:eastAsia="es-CO"/>
        </w:rPr>
      </w:pPr>
    </w:p>
    <w:p w14:paraId="66C57F20" w14:textId="4805740D"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Para adelantar obras de construcción, ampliación, modificación adecuación y reparación, demolición de edificaciones o de urbanización, parcelación para construcción de inmuebles y de terrenos en las áreas urbanas y rurales, se deberá obtener licencia de urbanismo o de construcción, las cuales se expedirán con sujeción al plan de ordenamiento físico que para el adecuado uso del suelo y del espacio público, adopten los concejos distritales o municipales.</w:t>
      </w:r>
    </w:p>
    <w:p w14:paraId="5E89B0AD" w14:textId="77777777" w:rsidR="009029B2" w:rsidRPr="00A11546" w:rsidRDefault="009029B2" w:rsidP="009B6D60">
      <w:pPr>
        <w:spacing w:after="0" w:line="240" w:lineRule="auto"/>
        <w:jc w:val="both"/>
        <w:rPr>
          <w:rFonts w:ascii="Arial" w:eastAsia="Times New Roman" w:hAnsi="Arial" w:cs="Arial"/>
          <w:lang w:eastAsia="es-CO"/>
        </w:rPr>
      </w:pPr>
    </w:p>
    <w:p w14:paraId="41AAD953" w14:textId="70BEB098"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A partir de los 6 meses siguientes a la vigencia de este decreto, los municipios y distritos con población superior a 100.000 habitantes deberán encargar la expedición de licencias de urbanización y construcción a curadores urbanos, quienes estarán obligados a dar fe acerca del cumplimiento de las normas vigentes aplicables en cada caso particular y concreto.</w:t>
      </w:r>
    </w:p>
    <w:p w14:paraId="6D35F261" w14:textId="77777777" w:rsidR="009029B2" w:rsidRPr="00A11546" w:rsidRDefault="009029B2" w:rsidP="009B6D60">
      <w:pPr>
        <w:spacing w:after="0" w:line="240" w:lineRule="auto"/>
        <w:jc w:val="both"/>
        <w:rPr>
          <w:rFonts w:ascii="Arial" w:eastAsia="Times New Roman" w:hAnsi="Arial" w:cs="Arial"/>
          <w:lang w:eastAsia="es-CO"/>
        </w:rPr>
      </w:pPr>
    </w:p>
    <w:p w14:paraId="526011CE" w14:textId="634BC79E" w:rsidR="0036663E" w:rsidRPr="00A11546" w:rsidRDefault="0036663E" w:rsidP="009B6D60">
      <w:pPr>
        <w:spacing w:after="0" w:line="240" w:lineRule="auto"/>
        <w:jc w:val="both"/>
        <w:rPr>
          <w:rFonts w:ascii="Arial" w:eastAsia="Times New Roman" w:hAnsi="Arial" w:cs="Arial"/>
          <w:lang w:eastAsia="es-CO"/>
        </w:rPr>
      </w:pPr>
      <w:r w:rsidRPr="692C61E4">
        <w:rPr>
          <w:rFonts w:ascii="Arial" w:eastAsia="Times New Roman" w:hAnsi="Arial" w:cs="Arial"/>
          <w:lang w:eastAsia="es-CO"/>
        </w:rPr>
        <w:t>En los municipios con población inferior a 100.000 habitantes, los alcaldes o secretarios de planeación serán los encargados de tramitar y expedir las licencias de urbanización y construcción.</w:t>
      </w:r>
    </w:p>
    <w:p w14:paraId="591AA780" w14:textId="1CC86275" w:rsidR="0036663E" w:rsidRPr="00A11546" w:rsidRDefault="0036663E" w:rsidP="009B6D60">
      <w:pPr>
        <w:spacing w:after="0" w:line="240" w:lineRule="auto"/>
        <w:rPr>
          <w:rFonts w:ascii="Arial" w:eastAsia="Times New Roman" w:hAnsi="Arial" w:cs="Arial"/>
          <w:lang w:eastAsia="es-CO"/>
        </w:rPr>
      </w:pPr>
      <w:bookmarkStart w:id="54" w:name="51"/>
      <w:bookmarkEnd w:id="54"/>
    </w:p>
    <w:p w14:paraId="6E98CFCF" w14:textId="096378FF" w:rsidR="0036663E" w:rsidRPr="00A11546" w:rsidRDefault="0036663E" w:rsidP="009B6D60">
      <w:pPr>
        <w:spacing w:after="0" w:line="240" w:lineRule="auto"/>
        <w:jc w:val="both"/>
        <w:rPr>
          <w:rFonts w:ascii="Arial" w:eastAsia="Times New Roman" w:hAnsi="Arial" w:cs="Arial"/>
          <w:lang w:eastAsia="es-CO"/>
        </w:rPr>
      </w:pPr>
      <w:bookmarkStart w:id="55" w:name="55"/>
      <w:r w:rsidRPr="00A11546">
        <w:rPr>
          <w:rFonts w:ascii="Arial" w:eastAsia="Times New Roman" w:hAnsi="Arial" w:cs="Arial"/>
          <w:lang w:eastAsia="es-CO"/>
        </w:rPr>
        <w:t>ARTÍCULO 55. DEFINICIÓN DE LICENCIA.</w:t>
      </w:r>
      <w:bookmarkEnd w:id="55"/>
      <w:r w:rsidRPr="00A11546">
        <w:rPr>
          <w:rFonts w:ascii="Arial" w:eastAsia="Times New Roman" w:hAnsi="Arial" w:cs="Arial"/>
          <w:lang w:eastAsia="es-CO"/>
        </w:rPr>
        <w:t xml:space="preserve"> La licencia es el acto por el cual se autoriza a solicitud del interesado la adecuación de terrenos o la realización de obras.</w:t>
      </w:r>
    </w:p>
    <w:p w14:paraId="2900C881" w14:textId="388A5534" w:rsidR="0036663E" w:rsidRPr="00A11546" w:rsidRDefault="0036663E" w:rsidP="009B6D60">
      <w:pPr>
        <w:spacing w:after="0" w:line="240" w:lineRule="auto"/>
        <w:rPr>
          <w:rFonts w:ascii="Arial" w:eastAsia="Times New Roman" w:hAnsi="Arial" w:cs="Arial"/>
          <w:lang w:eastAsia="es-CO"/>
        </w:rPr>
      </w:pPr>
    </w:p>
    <w:p w14:paraId="1981B958" w14:textId="3C2FE3B0" w:rsidR="0036663E" w:rsidRPr="00A11546" w:rsidRDefault="0036663E" w:rsidP="009B6D60">
      <w:pPr>
        <w:spacing w:after="0" w:line="240" w:lineRule="auto"/>
        <w:jc w:val="both"/>
        <w:rPr>
          <w:rFonts w:ascii="Arial" w:eastAsia="Times New Roman" w:hAnsi="Arial" w:cs="Arial"/>
          <w:lang w:eastAsia="es-CO"/>
        </w:rPr>
      </w:pPr>
      <w:bookmarkStart w:id="56" w:name="58"/>
      <w:r w:rsidRPr="692C61E4">
        <w:rPr>
          <w:rFonts w:ascii="Arial" w:eastAsia="Times New Roman" w:hAnsi="Arial" w:cs="Arial"/>
          <w:lang w:eastAsia="es-CO"/>
        </w:rPr>
        <w:t>ARTÍCULO 58. CONTENIDO DE LA LICENCIA. La licencia contendrá:</w:t>
      </w:r>
      <w:bookmarkEnd w:id="56"/>
    </w:p>
    <w:p w14:paraId="1F57632E" w14:textId="77777777" w:rsidR="009029B2" w:rsidRPr="00A11546" w:rsidRDefault="009029B2" w:rsidP="009B6D60">
      <w:pPr>
        <w:spacing w:after="0" w:line="240" w:lineRule="auto"/>
        <w:jc w:val="both"/>
        <w:rPr>
          <w:rFonts w:ascii="Arial" w:eastAsia="Times New Roman" w:hAnsi="Arial" w:cs="Arial"/>
          <w:lang w:eastAsia="es-CO"/>
        </w:rPr>
      </w:pPr>
    </w:p>
    <w:p w14:paraId="20B01899" w14:textId="35F551FF"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1. Vigencia.</w:t>
      </w:r>
    </w:p>
    <w:p w14:paraId="56A3F40A" w14:textId="77777777" w:rsidR="009029B2" w:rsidRPr="00A11546" w:rsidRDefault="009029B2" w:rsidP="009B6D60">
      <w:pPr>
        <w:spacing w:after="0" w:line="240" w:lineRule="auto"/>
        <w:jc w:val="both"/>
        <w:rPr>
          <w:rFonts w:ascii="Arial" w:eastAsia="Times New Roman" w:hAnsi="Arial" w:cs="Arial"/>
          <w:lang w:eastAsia="es-CO"/>
        </w:rPr>
      </w:pPr>
    </w:p>
    <w:p w14:paraId="1EAC5ED4" w14:textId="76849062"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lastRenderedPageBreak/>
        <w:t>2. Características básicas del proyecto, según la información suministrada en el formulario de radicación.</w:t>
      </w:r>
    </w:p>
    <w:p w14:paraId="2FFC4A86" w14:textId="77777777" w:rsidR="009029B2" w:rsidRPr="00A11546" w:rsidRDefault="009029B2" w:rsidP="009B6D60">
      <w:pPr>
        <w:spacing w:after="0" w:line="240" w:lineRule="auto"/>
        <w:jc w:val="both"/>
        <w:rPr>
          <w:rFonts w:ascii="Arial" w:eastAsia="Times New Roman" w:hAnsi="Arial" w:cs="Arial"/>
          <w:lang w:eastAsia="es-CO"/>
        </w:rPr>
      </w:pPr>
    </w:p>
    <w:p w14:paraId="55BEBC29" w14:textId="6AD607F6"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3. Nombre del titular de la licencia y del urbanizador o constructor responsable.</w:t>
      </w:r>
    </w:p>
    <w:p w14:paraId="7EDE5317" w14:textId="77777777" w:rsidR="009029B2" w:rsidRPr="00A11546" w:rsidRDefault="009029B2" w:rsidP="009B6D60">
      <w:pPr>
        <w:spacing w:after="0" w:line="240" w:lineRule="auto"/>
        <w:jc w:val="both"/>
        <w:rPr>
          <w:rFonts w:ascii="Arial" w:eastAsia="Times New Roman" w:hAnsi="Arial" w:cs="Arial"/>
          <w:lang w:eastAsia="es-CO"/>
        </w:rPr>
      </w:pPr>
    </w:p>
    <w:p w14:paraId="1145663C" w14:textId="7CC3CEB8"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4. Indicación de que las obras deberán ser ejecutadas de forma tal que se garantice tanto la salubridad de las personas, como la estabilidad de los terrenos, edificaciones y elementos constitutivos del espacio público.</w:t>
      </w:r>
    </w:p>
    <w:p w14:paraId="0B657127" w14:textId="77777777" w:rsidR="009029B2" w:rsidRPr="00A11546" w:rsidRDefault="009029B2" w:rsidP="009B6D60">
      <w:pPr>
        <w:spacing w:after="0" w:line="240" w:lineRule="auto"/>
        <w:jc w:val="both"/>
        <w:rPr>
          <w:rFonts w:ascii="Arial" w:eastAsia="Times New Roman" w:hAnsi="Arial" w:cs="Arial"/>
          <w:lang w:eastAsia="es-CO"/>
        </w:rPr>
      </w:pPr>
    </w:p>
    <w:p w14:paraId="2E6FD082" w14:textId="32268913"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5. Indicación de la obligación de mantener en la obra la licencia y los planos aprobados, y de exhibirlos cuando sean requeridos por autoridad competente.</w:t>
      </w:r>
    </w:p>
    <w:p w14:paraId="37632865" w14:textId="77777777" w:rsidR="00F62C38" w:rsidRPr="00A11546" w:rsidRDefault="00F62C38" w:rsidP="009B6D60">
      <w:pPr>
        <w:spacing w:after="0" w:line="240" w:lineRule="auto"/>
        <w:jc w:val="both"/>
        <w:rPr>
          <w:rFonts w:ascii="Arial" w:eastAsia="Times New Roman" w:hAnsi="Arial" w:cs="Arial"/>
          <w:lang w:eastAsia="es-CO"/>
        </w:rPr>
      </w:pPr>
    </w:p>
    <w:p w14:paraId="129ED45C" w14:textId="22AF3A7A"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 xml:space="preserve">El acto que resuelva sobre una expedición de </w:t>
      </w:r>
      <w:proofErr w:type="gramStart"/>
      <w:r w:rsidRPr="00A11546">
        <w:rPr>
          <w:rFonts w:ascii="Arial" w:eastAsia="Times New Roman" w:hAnsi="Arial" w:cs="Arial"/>
          <w:lang w:eastAsia="es-CO"/>
        </w:rPr>
        <w:t>licencia,</w:t>
      </w:r>
      <w:proofErr w:type="gramEnd"/>
      <w:r w:rsidRPr="00A11546">
        <w:rPr>
          <w:rFonts w:ascii="Arial" w:eastAsia="Times New Roman" w:hAnsi="Arial" w:cs="Arial"/>
          <w:lang w:eastAsia="es-CO"/>
        </w:rPr>
        <w:t xml:space="preserve"> deberá contener las objeciones formuladas por quienes se hicieron parte en el trámite, la resolución de las mismas y las razones en que se fundamentaron dichas decisiones. Las objeciones se tramitarán </w:t>
      </w:r>
      <w:proofErr w:type="gramStart"/>
      <w:r w:rsidRPr="00A11546">
        <w:rPr>
          <w:rFonts w:ascii="Arial" w:eastAsia="Times New Roman" w:hAnsi="Arial" w:cs="Arial"/>
          <w:lang w:eastAsia="es-CO"/>
        </w:rPr>
        <w:t>de acuerdo a</w:t>
      </w:r>
      <w:proofErr w:type="gramEnd"/>
      <w:r w:rsidRPr="00A11546">
        <w:rPr>
          <w:rFonts w:ascii="Arial" w:eastAsia="Times New Roman" w:hAnsi="Arial" w:cs="Arial"/>
          <w:lang w:eastAsia="es-CO"/>
        </w:rPr>
        <w:t xml:space="preserve"> lo dispuesto en el artículo </w:t>
      </w:r>
      <w:hyperlink r:id="rId20" w:anchor="35" w:history="1">
        <w:r w:rsidRPr="00A11546">
          <w:rPr>
            <w:rFonts w:ascii="Arial" w:eastAsia="Times New Roman" w:hAnsi="Arial" w:cs="Arial"/>
            <w:lang w:eastAsia="es-CO"/>
          </w:rPr>
          <w:t>35</w:t>
        </w:r>
      </w:hyperlink>
      <w:r w:rsidRPr="00A11546">
        <w:rPr>
          <w:rFonts w:ascii="Arial" w:eastAsia="Times New Roman" w:hAnsi="Arial" w:cs="Arial"/>
          <w:lang w:eastAsia="es-CO"/>
        </w:rPr>
        <w:t> del Código Contencioso Administrativo.</w:t>
      </w:r>
    </w:p>
    <w:p w14:paraId="430EE1D4" w14:textId="77777777" w:rsidR="009029B2" w:rsidRPr="00A11546" w:rsidRDefault="009029B2" w:rsidP="009B6D60">
      <w:pPr>
        <w:spacing w:after="0" w:line="240" w:lineRule="auto"/>
        <w:jc w:val="both"/>
        <w:rPr>
          <w:rFonts w:ascii="Arial" w:eastAsia="Times New Roman" w:hAnsi="Arial" w:cs="Arial"/>
          <w:lang w:eastAsia="es-CO"/>
        </w:rPr>
      </w:pPr>
      <w:bookmarkStart w:id="57" w:name="59"/>
    </w:p>
    <w:p w14:paraId="45A95C62" w14:textId="116AA37E"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ARTÍCULO 59. RECURSOS.</w:t>
      </w:r>
      <w:bookmarkEnd w:id="57"/>
      <w:r w:rsidRPr="00A11546">
        <w:rPr>
          <w:rFonts w:ascii="Arial" w:eastAsia="Times New Roman" w:hAnsi="Arial" w:cs="Arial"/>
          <w:lang w:eastAsia="es-CO"/>
        </w:rPr>
        <w:t> Contra los actos que resuelvan las solicitudes de licencias de urbanismo o de construcción procederán los recursos de reposición y apelación. Este último se interpondrá para ante la oficina de planeación o en su defecto para ante el alcalde distrital o municipal y deberá resolverse de plano.</w:t>
      </w:r>
    </w:p>
    <w:p w14:paraId="169BA199" w14:textId="77777777" w:rsidR="009029B2" w:rsidRPr="00A11546" w:rsidRDefault="009029B2" w:rsidP="009B6D60">
      <w:pPr>
        <w:spacing w:after="0" w:line="240" w:lineRule="auto"/>
        <w:jc w:val="both"/>
        <w:rPr>
          <w:rFonts w:ascii="Arial" w:eastAsia="Times New Roman" w:hAnsi="Arial" w:cs="Arial"/>
          <w:lang w:eastAsia="es-CO"/>
        </w:rPr>
      </w:pPr>
      <w:bookmarkStart w:id="58" w:name="60"/>
    </w:p>
    <w:p w14:paraId="2E02E567" w14:textId="53674A84" w:rsidR="0036663E" w:rsidRPr="00A11546" w:rsidRDefault="0036663E" w:rsidP="692C61E4">
      <w:pPr>
        <w:spacing w:after="0" w:line="240" w:lineRule="auto"/>
        <w:jc w:val="both"/>
        <w:rPr>
          <w:rFonts w:ascii="Arial" w:eastAsia="Times New Roman" w:hAnsi="Arial" w:cs="Arial"/>
          <w:lang w:eastAsia="es-CO"/>
        </w:rPr>
      </w:pPr>
      <w:r w:rsidRPr="692C61E4">
        <w:rPr>
          <w:rFonts w:ascii="Arial" w:eastAsia="Times New Roman" w:hAnsi="Arial" w:cs="Arial"/>
          <w:lang w:eastAsia="es-CO"/>
        </w:rPr>
        <w:t>ARTÍCULO 60. CUMPLIMIENTO DE OBLIGACIONES.</w:t>
      </w:r>
      <w:r w:rsidR="40823EE2" w:rsidRPr="692C61E4">
        <w:rPr>
          <w:rFonts w:ascii="Arial" w:eastAsia="Times New Roman" w:hAnsi="Arial" w:cs="Arial"/>
          <w:lang w:eastAsia="es-CO"/>
        </w:rPr>
        <w:t xml:space="preserve"> </w:t>
      </w:r>
      <w:r w:rsidR="40823EE2" w:rsidRPr="692C61E4">
        <w:rPr>
          <w:rFonts w:ascii="Arial" w:eastAsia="Arial" w:hAnsi="Arial" w:cs="Arial"/>
          <w:color w:val="4A4A4A"/>
        </w:rPr>
        <w:t>El titular de la licencia deberá cumplir con las obligaciones urbanísticas y arquitectónicas que se deriven de ella, y responderá por los perjuicios causados a terceros, con motivo de la ejecución de las obras.</w:t>
      </w:r>
      <w:bookmarkEnd w:id="58"/>
    </w:p>
    <w:p w14:paraId="7F6AF271" w14:textId="77777777" w:rsidR="009029B2" w:rsidRPr="00A11546" w:rsidRDefault="009029B2" w:rsidP="009B6D60">
      <w:pPr>
        <w:spacing w:after="0" w:line="240" w:lineRule="auto"/>
        <w:rPr>
          <w:rFonts w:ascii="Arial" w:hAnsi="Arial" w:cs="Arial"/>
        </w:rPr>
      </w:pPr>
    </w:p>
    <w:p w14:paraId="4C88BB6D" w14:textId="77777777" w:rsidR="0036663E" w:rsidRPr="00A11546" w:rsidRDefault="0036663E" w:rsidP="009B6D60">
      <w:pPr>
        <w:spacing w:after="0" w:line="240" w:lineRule="auto"/>
        <w:jc w:val="both"/>
        <w:rPr>
          <w:rFonts w:ascii="Arial" w:eastAsia="Times New Roman" w:hAnsi="Arial" w:cs="Arial"/>
          <w:lang w:eastAsia="es-CO"/>
        </w:rPr>
      </w:pPr>
      <w:bookmarkStart w:id="59" w:name="61"/>
      <w:r w:rsidRPr="00A11546">
        <w:rPr>
          <w:rFonts w:ascii="Arial" w:eastAsia="Times New Roman" w:hAnsi="Arial" w:cs="Arial"/>
          <w:lang w:eastAsia="es-CO"/>
        </w:rPr>
        <w:t>ARTÍCULO 61. CONTROL.</w:t>
      </w:r>
      <w:bookmarkEnd w:id="59"/>
      <w:r w:rsidRPr="00A11546">
        <w:rPr>
          <w:rFonts w:ascii="Arial" w:eastAsia="Times New Roman" w:hAnsi="Arial" w:cs="Arial"/>
          <w:lang w:eastAsia="es-CO"/>
        </w:rPr>
        <w:t> Corresponde a los alcaldes distritales o municipales directamente o por conducto de sus agentes, ejercer la vigilancia y control, durante la ejecución de las obras, con el fin de asegurar el cumplimiento de la licencia de urbanismo o de construcción y de las demás normas y especificaciones técnicas contenidas en el plan de ordenamiento físico, sin perjuicio de las facultades atribuidas a los funcionarios del Ministerio Público y de las veedurías en defensa tanto del orden jurídico, del ambiente y del patrimonio y espacio públicos, como de los intereses de la sociedad en general y los intereses colectivos.</w:t>
      </w:r>
    </w:p>
    <w:p w14:paraId="49B6BD87" w14:textId="77777777" w:rsidR="009029B2" w:rsidRPr="00A11546" w:rsidRDefault="009029B2" w:rsidP="009B6D60">
      <w:pPr>
        <w:spacing w:after="0" w:line="240" w:lineRule="auto"/>
        <w:jc w:val="both"/>
        <w:rPr>
          <w:rFonts w:ascii="Arial" w:eastAsia="Times New Roman" w:hAnsi="Arial" w:cs="Arial"/>
          <w:lang w:eastAsia="es-CO"/>
        </w:rPr>
      </w:pPr>
    </w:p>
    <w:p w14:paraId="348B1466" w14:textId="6C385F8E"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Para tal efecto, dentro de los 5 días siguientes a la expedición de la licencia, el Curador remitirá copia de ella a las autoridades previstas en este artículo.</w:t>
      </w:r>
    </w:p>
    <w:p w14:paraId="08AB2F1B" w14:textId="77777777" w:rsidR="009029B2" w:rsidRPr="00A11546" w:rsidRDefault="009029B2" w:rsidP="009B6D60">
      <w:pPr>
        <w:spacing w:after="0" w:line="240" w:lineRule="auto"/>
        <w:jc w:val="center"/>
        <w:rPr>
          <w:rFonts w:ascii="Arial" w:eastAsia="Times New Roman" w:hAnsi="Arial" w:cs="Arial"/>
          <w:lang w:eastAsia="es-CO"/>
        </w:rPr>
      </w:pPr>
      <w:bookmarkStart w:id="60" w:name="Nivel006"/>
    </w:p>
    <w:p w14:paraId="0CF67CD8" w14:textId="007C4B3C" w:rsidR="0036663E" w:rsidRPr="00A11546" w:rsidRDefault="0036663E" w:rsidP="009B6D60">
      <w:pPr>
        <w:spacing w:after="0" w:line="240" w:lineRule="auto"/>
        <w:jc w:val="center"/>
        <w:rPr>
          <w:rFonts w:ascii="Arial" w:eastAsia="Times New Roman" w:hAnsi="Arial" w:cs="Arial"/>
          <w:b/>
          <w:bCs/>
          <w:lang w:eastAsia="es-CO"/>
        </w:rPr>
      </w:pPr>
      <w:r w:rsidRPr="00A11546">
        <w:rPr>
          <w:rFonts w:ascii="Arial" w:eastAsia="Times New Roman" w:hAnsi="Arial" w:cs="Arial"/>
          <w:b/>
          <w:bCs/>
          <w:lang w:eastAsia="es-CO"/>
        </w:rPr>
        <w:t>CAPÍTULO V</w:t>
      </w:r>
      <w:bookmarkEnd w:id="60"/>
    </w:p>
    <w:p w14:paraId="67201CF8" w14:textId="77777777" w:rsidR="0036663E" w:rsidRPr="00A11546" w:rsidRDefault="0036663E" w:rsidP="009B6D60">
      <w:pPr>
        <w:spacing w:after="0" w:line="240" w:lineRule="auto"/>
        <w:jc w:val="center"/>
        <w:rPr>
          <w:rFonts w:ascii="Arial" w:eastAsia="Times New Roman" w:hAnsi="Arial" w:cs="Arial"/>
          <w:b/>
          <w:bCs/>
          <w:lang w:eastAsia="es-CO"/>
        </w:rPr>
      </w:pPr>
      <w:r w:rsidRPr="00A11546">
        <w:rPr>
          <w:rFonts w:ascii="Arial" w:eastAsia="Times New Roman" w:hAnsi="Arial" w:cs="Arial"/>
          <w:b/>
          <w:bCs/>
          <w:lang w:eastAsia="es-CO"/>
        </w:rPr>
        <w:t>TITULOS ACADEMICOS Y PROFESIONALES</w:t>
      </w:r>
    </w:p>
    <w:p w14:paraId="56044044" w14:textId="2A3ADB34" w:rsidR="0036663E" w:rsidRPr="00A11546" w:rsidRDefault="0036663E" w:rsidP="009B6D60">
      <w:pPr>
        <w:spacing w:after="0" w:line="240" w:lineRule="auto"/>
        <w:rPr>
          <w:rFonts w:ascii="Arial" w:eastAsia="Times New Roman" w:hAnsi="Arial" w:cs="Arial"/>
          <w:lang w:eastAsia="es-CO"/>
        </w:rPr>
      </w:pPr>
    </w:p>
    <w:p w14:paraId="7C22594D" w14:textId="77777777" w:rsidR="0036663E" w:rsidRPr="00A11546" w:rsidRDefault="0036663E" w:rsidP="009B6D60">
      <w:pPr>
        <w:spacing w:after="0" w:line="240" w:lineRule="auto"/>
        <w:jc w:val="both"/>
        <w:rPr>
          <w:rFonts w:ascii="Arial" w:eastAsia="Times New Roman" w:hAnsi="Arial" w:cs="Arial"/>
          <w:lang w:eastAsia="es-CO"/>
        </w:rPr>
      </w:pPr>
      <w:bookmarkStart w:id="61" w:name="62"/>
      <w:r w:rsidRPr="00A11546">
        <w:rPr>
          <w:rFonts w:ascii="Arial" w:eastAsia="Times New Roman" w:hAnsi="Arial" w:cs="Arial"/>
          <w:lang w:eastAsia="es-CO"/>
        </w:rPr>
        <w:t>ARTÍCULO 62. SUPRESIÓN DEL REGISTRO ESTATAL DE TÍTULOS PROFESIONALES.</w:t>
      </w:r>
      <w:bookmarkEnd w:id="61"/>
      <w:r w:rsidRPr="00A11546">
        <w:rPr>
          <w:rFonts w:ascii="Arial" w:eastAsia="Times New Roman" w:hAnsi="Arial" w:cs="Arial"/>
          <w:lang w:eastAsia="es-CO"/>
        </w:rPr>
        <w:t> </w:t>
      </w:r>
      <w:proofErr w:type="spellStart"/>
      <w:r w:rsidRPr="00A11546">
        <w:rPr>
          <w:rFonts w:ascii="Arial" w:eastAsia="Times New Roman" w:hAnsi="Arial" w:cs="Arial"/>
          <w:lang w:eastAsia="es-CO"/>
        </w:rPr>
        <w:t>Suprímese</w:t>
      </w:r>
      <w:proofErr w:type="spellEnd"/>
      <w:r w:rsidRPr="00A11546">
        <w:rPr>
          <w:rFonts w:ascii="Arial" w:eastAsia="Times New Roman" w:hAnsi="Arial" w:cs="Arial"/>
          <w:lang w:eastAsia="es-CO"/>
        </w:rPr>
        <w:t xml:space="preserve"> el registro estatal de los títulos profesionales.</w:t>
      </w:r>
    </w:p>
    <w:p w14:paraId="4CC8CEB1" w14:textId="2EF81CCE" w:rsidR="0036663E" w:rsidRPr="00A11546" w:rsidRDefault="0036663E" w:rsidP="009B6D60">
      <w:pPr>
        <w:spacing w:after="0" w:line="240" w:lineRule="auto"/>
        <w:rPr>
          <w:rFonts w:ascii="Arial" w:eastAsia="Times New Roman" w:hAnsi="Arial" w:cs="Arial"/>
          <w:lang w:eastAsia="es-CO"/>
        </w:rPr>
      </w:pPr>
    </w:p>
    <w:p w14:paraId="4EAE2F8C" w14:textId="77777777" w:rsidR="0036663E" w:rsidRPr="00A11546" w:rsidRDefault="0036663E" w:rsidP="009B6D60">
      <w:pPr>
        <w:spacing w:after="0" w:line="240" w:lineRule="auto"/>
        <w:jc w:val="both"/>
        <w:rPr>
          <w:rFonts w:ascii="Arial" w:eastAsia="Times New Roman" w:hAnsi="Arial" w:cs="Arial"/>
          <w:lang w:eastAsia="es-CO"/>
        </w:rPr>
      </w:pPr>
      <w:bookmarkStart w:id="62" w:name="63"/>
      <w:r w:rsidRPr="00A11546">
        <w:rPr>
          <w:rFonts w:ascii="Arial" w:eastAsia="Times New Roman" w:hAnsi="Arial" w:cs="Arial"/>
          <w:lang w:eastAsia="es-CO"/>
        </w:rPr>
        <w:t>ARTÍCULO 63. REGISTRO DE TÍTULOS EN LAS INSTITUCIONES DE EDUCACIÓN SUPERIOR.</w:t>
      </w:r>
      <w:bookmarkEnd w:id="62"/>
      <w:r w:rsidRPr="00A11546">
        <w:rPr>
          <w:rFonts w:ascii="Arial" w:eastAsia="Times New Roman" w:hAnsi="Arial" w:cs="Arial"/>
          <w:lang w:eastAsia="es-CO"/>
        </w:rPr>
        <w:t> A las instituciones de educación superior legalmente reconocidas por el Estado corresponderá llevar el registro de los títulos profesionales expedidos dejando constancia del número de registro en el diploma y en el acta de grado.</w:t>
      </w:r>
    </w:p>
    <w:p w14:paraId="26A2D53C" w14:textId="77777777" w:rsidR="00F62C38" w:rsidRPr="00A11546" w:rsidRDefault="00F62C38" w:rsidP="009B6D60">
      <w:pPr>
        <w:spacing w:after="0" w:line="240" w:lineRule="auto"/>
        <w:jc w:val="both"/>
        <w:rPr>
          <w:rFonts w:ascii="Arial" w:eastAsia="Times New Roman" w:hAnsi="Arial" w:cs="Arial"/>
          <w:lang w:eastAsia="es-CO"/>
        </w:rPr>
      </w:pPr>
    </w:p>
    <w:p w14:paraId="0B62E022" w14:textId="72118EDE"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 xml:space="preserve">Dicho número se otorgará con sujeción a las reglas que para tal efecto expida el Gobierno Nacional. Cada 6 meses, las instituciones de educación superior remitirán a las autoridades </w:t>
      </w:r>
      <w:r w:rsidRPr="00A11546">
        <w:rPr>
          <w:rFonts w:ascii="Arial" w:eastAsia="Times New Roman" w:hAnsi="Arial" w:cs="Arial"/>
          <w:lang w:eastAsia="es-CO"/>
        </w:rPr>
        <w:lastRenderedPageBreak/>
        <w:t>competentes que determine el Gobierno Nacional, un listado que incluya el nombre, número de registro y profesión de los graduados.</w:t>
      </w:r>
    </w:p>
    <w:p w14:paraId="6735130F" w14:textId="403D0E7A" w:rsidR="0036663E" w:rsidRPr="00A11546" w:rsidRDefault="0036663E" w:rsidP="692C61E4">
      <w:pPr>
        <w:spacing w:after="0" w:line="240" w:lineRule="auto"/>
        <w:rPr>
          <w:rFonts w:ascii="Arial" w:eastAsia="Times New Roman" w:hAnsi="Arial" w:cs="Arial"/>
          <w:lang w:eastAsia="es-CO"/>
        </w:rPr>
      </w:pPr>
    </w:p>
    <w:p w14:paraId="7A291EA2" w14:textId="77777777" w:rsidR="0036663E" w:rsidRPr="00A11546" w:rsidRDefault="0036663E" w:rsidP="009B6D60">
      <w:pPr>
        <w:spacing w:after="0" w:line="240" w:lineRule="auto"/>
        <w:jc w:val="both"/>
        <w:rPr>
          <w:rFonts w:ascii="Arial" w:eastAsia="Times New Roman" w:hAnsi="Arial" w:cs="Arial"/>
          <w:lang w:eastAsia="es-CO"/>
        </w:rPr>
      </w:pPr>
      <w:bookmarkStart w:id="63" w:name="65"/>
      <w:r w:rsidRPr="00A11546">
        <w:rPr>
          <w:rFonts w:ascii="Arial" w:eastAsia="Times New Roman" w:hAnsi="Arial" w:cs="Arial"/>
          <w:lang w:eastAsia="es-CO"/>
        </w:rPr>
        <w:t>ARTÍCULO 65. SUPRESIÓN DEL REGISTRO DE DIPLOMAS.</w:t>
      </w:r>
      <w:bookmarkEnd w:id="63"/>
      <w:r w:rsidRPr="00A11546">
        <w:rPr>
          <w:rFonts w:ascii="Arial" w:eastAsia="Times New Roman" w:hAnsi="Arial" w:cs="Arial"/>
          <w:lang w:eastAsia="es-CO"/>
        </w:rPr>
        <w:t> </w:t>
      </w:r>
      <w:proofErr w:type="spellStart"/>
      <w:r w:rsidRPr="00A11546">
        <w:rPr>
          <w:rFonts w:ascii="Arial" w:eastAsia="Times New Roman" w:hAnsi="Arial" w:cs="Arial"/>
          <w:lang w:eastAsia="es-CO"/>
        </w:rPr>
        <w:t>Suprímese</w:t>
      </w:r>
      <w:proofErr w:type="spellEnd"/>
      <w:r w:rsidRPr="00A11546">
        <w:rPr>
          <w:rFonts w:ascii="Arial" w:eastAsia="Times New Roman" w:hAnsi="Arial" w:cs="Arial"/>
          <w:lang w:eastAsia="es-CO"/>
        </w:rPr>
        <w:t xml:space="preserve"> el registro de cualquier otro diploma otorgado por una institución de educación legalmente reconocida en Colombia.</w:t>
      </w:r>
    </w:p>
    <w:p w14:paraId="1689142E" w14:textId="49BF3B6B" w:rsidR="0036663E" w:rsidRPr="00A11546" w:rsidRDefault="0036663E" w:rsidP="009B6D60">
      <w:pPr>
        <w:spacing w:after="0" w:line="240" w:lineRule="auto"/>
        <w:jc w:val="center"/>
        <w:rPr>
          <w:rFonts w:ascii="Arial" w:eastAsia="Times New Roman" w:hAnsi="Arial" w:cs="Arial"/>
          <w:b/>
          <w:bCs/>
          <w:lang w:eastAsia="es-CO"/>
        </w:rPr>
      </w:pPr>
      <w:bookmarkStart w:id="64" w:name="Nivel007"/>
      <w:r w:rsidRPr="00A11546">
        <w:rPr>
          <w:rFonts w:ascii="Arial" w:eastAsia="Times New Roman" w:hAnsi="Arial" w:cs="Arial"/>
          <w:b/>
          <w:bCs/>
          <w:lang w:eastAsia="es-CO"/>
        </w:rPr>
        <w:t>CAPÍTULO VI</w:t>
      </w:r>
      <w:bookmarkEnd w:id="64"/>
    </w:p>
    <w:p w14:paraId="23D7EEC5" w14:textId="77777777" w:rsidR="0036663E" w:rsidRPr="00A11546" w:rsidRDefault="0036663E" w:rsidP="009B6D60">
      <w:pPr>
        <w:spacing w:after="0" w:line="240" w:lineRule="auto"/>
        <w:jc w:val="center"/>
        <w:rPr>
          <w:rFonts w:ascii="Arial" w:eastAsia="Times New Roman" w:hAnsi="Arial" w:cs="Arial"/>
          <w:b/>
          <w:bCs/>
          <w:lang w:eastAsia="es-CO"/>
        </w:rPr>
      </w:pPr>
      <w:r w:rsidRPr="00A11546">
        <w:rPr>
          <w:rFonts w:ascii="Arial" w:eastAsia="Times New Roman" w:hAnsi="Arial" w:cs="Arial"/>
          <w:b/>
          <w:bCs/>
          <w:lang w:eastAsia="es-CO"/>
        </w:rPr>
        <w:t>SISTEMA NACIONAL DE COFINANCIACIÓN</w:t>
      </w:r>
    </w:p>
    <w:p w14:paraId="2DEFCF0A" w14:textId="7B3BA94A" w:rsidR="0036663E" w:rsidRPr="00A11546" w:rsidRDefault="0036663E" w:rsidP="009B6D60">
      <w:pPr>
        <w:spacing w:after="0" w:line="240" w:lineRule="auto"/>
        <w:rPr>
          <w:rFonts w:ascii="Arial" w:eastAsia="Times New Roman" w:hAnsi="Arial" w:cs="Arial"/>
          <w:lang w:eastAsia="es-CO"/>
        </w:rPr>
      </w:pPr>
    </w:p>
    <w:p w14:paraId="63E67372" w14:textId="77777777" w:rsidR="0036663E" w:rsidRPr="00A11546" w:rsidRDefault="0036663E" w:rsidP="009B6D60">
      <w:pPr>
        <w:spacing w:after="0" w:line="240" w:lineRule="auto"/>
        <w:jc w:val="both"/>
        <w:rPr>
          <w:rFonts w:ascii="Arial" w:eastAsia="Times New Roman" w:hAnsi="Arial" w:cs="Arial"/>
          <w:lang w:eastAsia="es-CO"/>
        </w:rPr>
      </w:pPr>
      <w:bookmarkStart w:id="65" w:name="66"/>
      <w:r w:rsidRPr="00A11546">
        <w:rPr>
          <w:rFonts w:ascii="Arial" w:eastAsia="Times New Roman" w:hAnsi="Arial" w:cs="Arial"/>
          <w:lang w:eastAsia="es-CO"/>
        </w:rPr>
        <w:t>ARTÍCULO 66. FUNCIONES RELATIVAS AL MANEJO DE LOS RECURSOS DEL SISTEMA DE COFINANCIACIÓN.</w:t>
      </w:r>
      <w:bookmarkEnd w:id="65"/>
      <w:r w:rsidRPr="00A11546">
        <w:rPr>
          <w:rFonts w:ascii="Arial" w:eastAsia="Times New Roman" w:hAnsi="Arial" w:cs="Arial"/>
          <w:lang w:eastAsia="es-CO"/>
        </w:rPr>
        <w:t> El numeral 3 del artículo </w:t>
      </w:r>
      <w:hyperlink r:id="rId21" w:anchor="23" w:history="1">
        <w:r w:rsidRPr="00A11546">
          <w:rPr>
            <w:rFonts w:ascii="Arial" w:eastAsia="Times New Roman" w:hAnsi="Arial" w:cs="Arial"/>
            <w:lang w:eastAsia="es-CO"/>
          </w:rPr>
          <w:t>23</w:t>
        </w:r>
      </w:hyperlink>
      <w:r w:rsidRPr="00A11546">
        <w:rPr>
          <w:rFonts w:ascii="Arial" w:eastAsia="Times New Roman" w:hAnsi="Arial" w:cs="Arial"/>
          <w:lang w:eastAsia="es-CO"/>
        </w:rPr>
        <w:t> del Decreto 2132 de 1992, quedará así:</w:t>
      </w:r>
    </w:p>
    <w:p w14:paraId="6C557876" w14:textId="77777777" w:rsidR="002349D9" w:rsidRPr="00A11546" w:rsidRDefault="002349D9" w:rsidP="009B6D60">
      <w:pPr>
        <w:spacing w:after="0" w:line="240" w:lineRule="auto"/>
        <w:jc w:val="both"/>
        <w:rPr>
          <w:rFonts w:ascii="Arial" w:eastAsia="Times New Roman" w:hAnsi="Arial" w:cs="Arial"/>
          <w:lang w:eastAsia="es-CO"/>
        </w:rPr>
      </w:pPr>
    </w:p>
    <w:p w14:paraId="1AE7BAD4" w14:textId="3ADA860D"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"3. Adoptar los procedimientos, mecanismos y condiciones de oportunidad para presentar solicitudes de cofinanciación de programas y proyectos por parte de las entidades territoriales, diseñados por el Comité Nacional de Cofinanciación previsto en el numeral 6 del artículo siguiente."</w:t>
      </w:r>
    </w:p>
    <w:p w14:paraId="46F70565" w14:textId="25FB3B9B" w:rsidR="0036663E" w:rsidRPr="00A11546" w:rsidRDefault="0036663E" w:rsidP="009B6D60">
      <w:pPr>
        <w:spacing w:after="0" w:line="240" w:lineRule="auto"/>
        <w:rPr>
          <w:rFonts w:ascii="Arial" w:eastAsia="Times New Roman" w:hAnsi="Arial" w:cs="Arial"/>
          <w:lang w:eastAsia="es-CO"/>
        </w:rPr>
      </w:pPr>
    </w:p>
    <w:p w14:paraId="0D96DE3E" w14:textId="77777777" w:rsidR="0036663E" w:rsidRPr="00A11546" w:rsidRDefault="0036663E" w:rsidP="009B6D60">
      <w:pPr>
        <w:spacing w:after="0" w:line="240" w:lineRule="auto"/>
        <w:jc w:val="both"/>
        <w:rPr>
          <w:rFonts w:ascii="Arial" w:eastAsia="Times New Roman" w:hAnsi="Arial" w:cs="Arial"/>
          <w:lang w:eastAsia="es-CO"/>
        </w:rPr>
      </w:pPr>
      <w:bookmarkStart w:id="66" w:name="67"/>
      <w:r w:rsidRPr="00A11546">
        <w:rPr>
          <w:rFonts w:ascii="Arial" w:eastAsia="Times New Roman" w:hAnsi="Arial" w:cs="Arial"/>
          <w:lang w:eastAsia="es-CO"/>
        </w:rPr>
        <w:t>ARTÍCULO 67. PRINCIPIOS DE LA COFINANCIACIÓN.</w:t>
      </w:r>
      <w:bookmarkEnd w:id="66"/>
      <w:r w:rsidRPr="00A11546">
        <w:rPr>
          <w:rFonts w:ascii="Arial" w:eastAsia="Times New Roman" w:hAnsi="Arial" w:cs="Arial"/>
          <w:lang w:eastAsia="es-CO"/>
        </w:rPr>
        <w:t> El numeral 6 del artículo </w:t>
      </w:r>
      <w:hyperlink r:id="rId22" w:anchor="24" w:history="1">
        <w:r w:rsidRPr="00A11546">
          <w:rPr>
            <w:rFonts w:ascii="Arial" w:eastAsia="Times New Roman" w:hAnsi="Arial" w:cs="Arial"/>
            <w:lang w:eastAsia="es-CO"/>
          </w:rPr>
          <w:t>24</w:t>
        </w:r>
      </w:hyperlink>
      <w:r w:rsidRPr="00A11546">
        <w:rPr>
          <w:rFonts w:ascii="Arial" w:eastAsia="Times New Roman" w:hAnsi="Arial" w:cs="Arial"/>
          <w:lang w:eastAsia="es-CO"/>
        </w:rPr>
        <w:t> del Decreto 2132 de 1992, quedará así:</w:t>
      </w:r>
    </w:p>
    <w:p w14:paraId="23F61A7B" w14:textId="77777777" w:rsidR="002349D9" w:rsidRPr="00A11546" w:rsidRDefault="002349D9" w:rsidP="009B6D60">
      <w:pPr>
        <w:spacing w:after="0" w:line="240" w:lineRule="auto"/>
        <w:jc w:val="both"/>
        <w:rPr>
          <w:rFonts w:ascii="Arial" w:eastAsia="Times New Roman" w:hAnsi="Arial" w:cs="Arial"/>
          <w:lang w:eastAsia="es-CO"/>
        </w:rPr>
      </w:pPr>
    </w:p>
    <w:p w14:paraId="6FD8AF3C" w14:textId="322A8326"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 xml:space="preserve">"6. Los procedimientos, mecanismos y condiciones de oportunidad de acceso de las entidades territoriales a los recursos de cofinanciación deberán ser los mismos para todos los Fondos del Sistema Nacional de Cofinanciación. Para estos efectos, confórmese un Comité Nacional de Cofinanciación, integrado por el </w:t>
      </w:r>
      <w:proofErr w:type="gramStart"/>
      <w:r w:rsidRPr="00A11546">
        <w:rPr>
          <w:rFonts w:ascii="Arial" w:eastAsia="Times New Roman" w:hAnsi="Arial" w:cs="Arial"/>
          <w:lang w:eastAsia="es-CO"/>
        </w:rPr>
        <w:t>Director</w:t>
      </w:r>
      <w:proofErr w:type="gramEnd"/>
      <w:r w:rsidRPr="00A11546">
        <w:rPr>
          <w:rFonts w:ascii="Arial" w:eastAsia="Times New Roman" w:hAnsi="Arial" w:cs="Arial"/>
          <w:lang w:eastAsia="es-CO"/>
        </w:rPr>
        <w:t xml:space="preserve"> del Departamento Nacional de Planeación, o en su defecto por el Subdirector, quien lo presidirá, y los Gerentes o Directores de las entidades que hacen parte del Sistema Nacional de Cofinanciación.</w:t>
      </w:r>
    </w:p>
    <w:p w14:paraId="67C97B57" w14:textId="77777777" w:rsidR="002349D9" w:rsidRPr="00A11546" w:rsidRDefault="002349D9" w:rsidP="009B6D60">
      <w:pPr>
        <w:spacing w:after="0" w:line="240" w:lineRule="auto"/>
        <w:jc w:val="both"/>
        <w:rPr>
          <w:rFonts w:ascii="Arial" w:eastAsia="Times New Roman" w:hAnsi="Arial" w:cs="Arial"/>
          <w:lang w:eastAsia="es-CO"/>
        </w:rPr>
      </w:pPr>
    </w:p>
    <w:p w14:paraId="66C79245" w14:textId="336293B6"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"Los miembros del Comité Nacional de Cofinanciación actuarán con voz y voto y no podrán delegar en ningún otro funcionario su asistencia a las sesiones que realice el Comité.</w:t>
      </w:r>
    </w:p>
    <w:p w14:paraId="50DB472F" w14:textId="77777777" w:rsidR="002349D9" w:rsidRPr="00A11546" w:rsidRDefault="002349D9" w:rsidP="009B6D60">
      <w:pPr>
        <w:spacing w:after="0" w:line="240" w:lineRule="auto"/>
        <w:jc w:val="both"/>
        <w:rPr>
          <w:rFonts w:ascii="Arial" w:eastAsia="Times New Roman" w:hAnsi="Arial" w:cs="Arial"/>
          <w:lang w:eastAsia="es-CO"/>
        </w:rPr>
      </w:pPr>
    </w:p>
    <w:p w14:paraId="11435C7A" w14:textId="378DAAB9"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 xml:space="preserve">"El Comité Nacional de Cofinanciación, a través del </w:t>
      </w:r>
      <w:proofErr w:type="gramStart"/>
      <w:r w:rsidRPr="00A11546">
        <w:rPr>
          <w:rFonts w:ascii="Arial" w:eastAsia="Times New Roman" w:hAnsi="Arial" w:cs="Arial"/>
          <w:lang w:eastAsia="es-CO"/>
        </w:rPr>
        <w:t>Director</w:t>
      </w:r>
      <w:proofErr w:type="gramEnd"/>
      <w:r w:rsidRPr="00A11546">
        <w:rPr>
          <w:rFonts w:ascii="Arial" w:eastAsia="Times New Roman" w:hAnsi="Arial" w:cs="Arial"/>
          <w:lang w:eastAsia="es-CO"/>
        </w:rPr>
        <w:t xml:space="preserve"> del Departamento Nacional de Planeación, podrá invitar a representantes de las entidades públicas o privadas a sus sesiones, de conformidad con los temas que se traten.</w:t>
      </w:r>
    </w:p>
    <w:p w14:paraId="3EE5A986" w14:textId="77777777" w:rsidR="002349D9" w:rsidRPr="00A11546" w:rsidRDefault="002349D9" w:rsidP="009B6D60">
      <w:pPr>
        <w:spacing w:after="0" w:line="240" w:lineRule="auto"/>
        <w:jc w:val="both"/>
        <w:rPr>
          <w:rFonts w:ascii="Arial" w:eastAsia="Times New Roman" w:hAnsi="Arial" w:cs="Arial"/>
          <w:lang w:eastAsia="es-CO"/>
        </w:rPr>
      </w:pPr>
    </w:p>
    <w:p w14:paraId="603F6E03" w14:textId="0746B6F6"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"La coordinación del Comité Nacional de Cofinanciación estará a cargo del Departamento Nacional de Planeación.</w:t>
      </w:r>
    </w:p>
    <w:p w14:paraId="7C6C640B" w14:textId="0BA54F54" w:rsidR="0036663E" w:rsidRPr="00A11546" w:rsidRDefault="0036663E" w:rsidP="009B6D60">
      <w:pPr>
        <w:spacing w:after="0" w:line="240" w:lineRule="auto"/>
        <w:rPr>
          <w:rFonts w:ascii="Arial" w:eastAsia="Times New Roman" w:hAnsi="Arial" w:cs="Arial"/>
          <w:lang w:eastAsia="es-CO"/>
        </w:rPr>
      </w:pPr>
    </w:p>
    <w:p w14:paraId="6546FCF8" w14:textId="77777777" w:rsidR="0036663E" w:rsidRPr="00A11546" w:rsidRDefault="0036663E" w:rsidP="009B6D60">
      <w:pPr>
        <w:spacing w:after="0" w:line="240" w:lineRule="auto"/>
        <w:jc w:val="both"/>
        <w:rPr>
          <w:rFonts w:ascii="Arial" w:eastAsia="Times New Roman" w:hAnsi="Arial" w:cs="Arial"/>
          <w:lang w:eastAsia="es-CO"/>
        </w:rPr>
      </w:pPr>
      <w:bookmarkStart w:id="67" w:name="68"/>
      <w:r w:rsidRPr="00A11546">
        <w:rPr>
          <w:rFonts w:ascii="Arial" w:eastAsia="Times New Roman" w:hAnsi="Arial" w:cs="Arial"/>
          <w:lang w:eastAsia="es-CO"/>
        </w:rPr>
        <w:t>ARTÍCULO 68. MANEJO DE LOS RECURSOS DE COFINANCIACIÓN.</w:t>
      </w:r>
      <w:bookmarkEnd w:id="67"/>
      <w:r w:rsidRPr="00A11546">
        <w:rPr>
          <w:rFonts w:ascii="Arial" w:eastAsia="Times New Roman" w:hAnsi="Arial" w:cs="Arial"/>
          <w:lang w:eastAsia="es-CO"/>
        </w:rPr>
        <w:t> El artículo </w:t>
      </w:r>
      <w:hyperlink r:id="rId23" w:anchor="27" w:history="1">
        <w:r w:rsidRPr="00A11546">
          <w:rPr>
            <w:rFonts w:ascii="Arial" w:eastAsia="Times New Roman" w:hAnsi="Arial" w:cs="Arial"/>
            <w:lang w:eastAsia="es-CO"/>
          </w:rPr>
          <w:t>27</w:t>
        </w:r>
      </w:hyperlink>
      <w:r w:rsidRPr="00A11546">
        <w:rPr>
          <w:rFonts w:ascii="Arial" w:eastAsia="Times New Roman" w:hAnsi="Arial" w:cs="Arial"/>
          <w:lang w:eastAsia="es-CO"/>
        </w:rPr>
        <w:t> del Decreto 2132 de 1992, quedará así:</w:t>
      </w:r>
    </w:p>
    <w:p w14:paraId="5320276C" w14:textId="77777777" w:rsidR="002349D9" w:rsidRPr="00A11546" w:rsidRDefault="002349D9" w:rsidP="009B6D60">
      <w:pPr>
        <w:spacing w:after="0" w:line="240" w:lineRule="auto"/>
        <w:jc w:val="both"/>
        <w:rPr>
          <w:rFonts w:ascii="Arial" w:eastAsia="Times New Roman" w:hAnsi="Arial" w:cs="Arial"/>
          <w:lang w:eastAsia="es-CO"/>
        </w:rPr>
      </w:pPr>
    </w:p>
    <w:p w14:paraId="6F63A369" w14:textId="5FE0EE3B"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"ARTÍCULO 27. Manejo de los recursos de cofinanciación. Los Fondos de Cofinanciación de Inversión Social, FIS, y el Fondo de Cofinanciación de Inversión Rural, DRI, así como Findeter, en relación con el Fondo de Cofinanciación para la Infraestructura Urbana y el Fondo de Cofinanciación de Vías, podrán manejar directamente los recursos del Sistema Nacional de Cofinanciación, o mediante contratos de carácter fiduciario.</w:t>
      </w:r>
    </w:p>
    <w:p w14:paraId="5ED8E49D" w14:textId="77777777" w:rsidR="002349D9" w:rsidRPr="00A11546" w:rsidRDefault="002349D9" w:rsidP="009B6D60">
      <w:pPr>
        <w:spacing w:after="0" w:line="240" w:lineRule="auto"/>
        <w:jc w:val="both"/>
        <w:rPr>
          <w:rFonts w:ascii="Arial" w:eastAsia="Times New Roman" w:hAnsi="Arial" w:cs="Arial"/>
          <w:lang w:eastAsia="es-CO"/>
        </w:rPr>
      </w:pPr>
    </w:p>
    <w:p w14:paraId="5C80F3DF" w14:textId="139539D9"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"Con cargo a estos recursos, podrá contratarse personal para el funcionamiento técnico y administrativo del respectivo Fondo."</w:t>
      </w:r>
    </w:p>
    <w:p w14:paraId="5A188E3F" w14:textId="41C75060" w:rsidR="0036663E" w:rsidRPr="00A11546" w:rsidRDefault="0036663E" w:rsidP="009B6D60">
      <w:pPr>
        <w:spacing w:after="0" w:line="240" w:lineRule="auto"/>
        <w:rPr>
          <w:rFonts w:ascii="Arial" w:eastAsia="Times New Roman" w:hAnsi="Arial" w:cs="Arial"/>
          <w:lang w:eastAsia="es-CO"/>
        </w:rPr>
      </w:pPr>
    </w:p>
    <w:p w14:paraId="7B15F7BA" w14:textId="77777777" w:rsidR="0036663E" w:rsidRPr="00A11546" w:rsidRDefault="0036663E" w:rsidP="009B6D60">
      <w:pPr>
        <w:spacing w:after="0" w:line="240" w:lineRule="auto"/>
        <w:jc w:val="both"/>
        <w:rPr>
          <w:rFonts w:ascii="Arial" w:eastAsia="Times New Roman" w:hAnsi="Arial" w:cs="Arial"/>
          <w:lang w:eastAsia="es-CO"/>
        </w:rPr>
      </w:pPr>
      <w:bookmarkStart w:id="68" w:name="69"/>
      <w:r w:rsidRPr="00A11546">
        <w:rPr>
          <w:rFonts w:ascii="Arial" w:eastAsia="Times New Roman" w:hAnsi="Arial" w:cs="Arial"/>
          <w:lang w:eastAsia="es-CO"/>
        </w:rPr>
        <w:lastRenderedPageBreak/>
        <w:t>ARTÍCULO 69. ORGANIZACIÓN REGIONAL.</w:t>
      </w:r>
      <w:bookmarkEnd w:id="68"/>
      <w:r w:rsidRPr="00A11546">
        <w:rPr>
          <w:rFonts w:ascii="Arial" w:eastAsia="Times New Roman" w:hAnsi="Arial" w:cs="Arial"/>
          <w:lang w:eastAsia="es-CO"/>
        </w:rPr>
        <w:t> El artículo </w:t>
      </w:r>
      <w:hyperlink r:id="rId24" w:anchor="28" w:history="1">
        <w:r w:rsidRPr="00A11546">
          <w:rPr>
            <w:rFonts w:ascii="Arial" w:eastAsia="Times New Roman" w:hAnsi="Arial" w:cs="Arial"/>
            <w:lang w:eastAsia="es-CO"/>
          </w:rPr>
          <w:t>28</w:t>
        </w:r>
      </w:hyperlink>
      <w:r w:rsidRPr="00A11546">
        <w:rPr>
          <w:rFonts w:ascii="Arial" w:eastAsia="Times New Roman" w:hAnsi="Arial" w:cs="Arial"/>
          <w:lang w:eastAsia="es-CO"/>
        </w:rPr>
        <w:t> del Decreto 2132 de 1992, quedará así:</w:t>
      </w:r>
    </w:p>
    <w:p w14:paraId="77583E9F" w14:textId="77777777" w:rsidR="002349D9" w:rsidRPr="00A11546" w:rsidRDefault="002349D9" w:rsidP="009B6D60">
      <w:pPr>
        <w:spacing w:after="0" w:line="240" w:lineRule="auto"/>
        <w:jc w:val="both"/>
        <w:rPr>
          <w:rFonts w:ascii="Arial" w:eastAsia="Times New Roman" w:hAnsi="Arial" w:cs="Arial"/>
          <w:lang w:eastAsia="es-CO"/>
        </w:rPr>
      </w:pPr>
    </w:p>
    <w:p w14:paraId="14CD898B" w14:textId="16633796"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 xml:space="preserve">"ARTICULO 28. Organización regional. Para el ejercicio de sus funciones de cofinanciación, los Fondos de Cofinanciación no tendrán dependencias regionales ni locales, pero podrán contribuir financieramente a la organización y funcionamiento en cada uno de los departamentos y distritos, de una unidad especializada en las oficinas de planeación de la respectiva entidad territorial, encargada de las funciones de promoción, coordinación, apoyo, asesoría, </w:t>
      </w:r>
      <w:proofErr w:type="spellStart"/>
      <w:r w:rsidRPr="00A11546">
        <w:rPr>
          <w:rFonts w:ascii="Arial" w:eastAsia="Times New Roman" w:hAnsi="Arial" w:cs="Arial"/>
          <w:lang w:eastAsia="es-CO"/>
        </w:rPr>
        <w:t>viabilización</w:t>
      </w:r>
      <w:proofErr w:type="spellEnd"/>
      <w:r w:rsidRPr="00A11546">
        <w:rPr>
          <w:rFonts w:ascii="Arial" w:eastAsia="Times New Roman" w:hAnsi="Arial" w:cs="Arial"/>
          <w:lang w:eastAsia="es-CO"/>
        </w:rPr>
        <w:t xml:space="preserve"> y evaluación de los programas y proyectos que presenten, tanto dichas entidades territoriales como los municipios del respectivo departamento."</w:t>
      </w:r>
    </w:p>
    <w:p w14:paraId="06D15A13" w14:textId="77777777" w:rsidR="002349D9" w:rsidRPr="00A11546" w:rsidRDefault="002349D9" w:rsidP="009B6D60">
      <w:pPr>
        <w:spacing w:after="0" w:line="240" w:lineRule="auto"/>
        <w:jc w:val="both"/>
        <w:rPr>
          <w:rFonts w:ascii="Arial" w:eastAsia="Times New Roman" w:hAnsi="Arial" w:cs="Arial"/>
          <w:lang w:eastAsia="es-CO"/>
        </w:rPr>
      </w:pPr>
    </w:p>
    <w:p w14:paraId="2C224D6C" w14:textId="0F673E65"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"Sin embargo, para efectos de las funciones diferentes a las del manejo de los Fondos de Infraestructura Urbana y de Vías, Findeter, conservará la organización administrativa e institucional requerida."</w:t>
      </w:r>
    </w:p>
    <w:p w14:paraId="4CA314B2" w14:textId="77777777" w:rsidR="002349D9" w:rsidRPr="00A11546" w:rsidRDefault="002349D9" w:rsidP="009B6D60">
      <w:pPr>
        <w:spacing w:after="0" w:line="240" w:lineRule="auto"/>
        <w:jc w:val="both"/>
        <w:rPr>
          <w:rFonts w:ascii="Arial" w:eastAsia="Times New Roman" w:hAnsi="Arial" w:cs="Arial"/>
          <w:lang w:eastAsia="es-CO"/>
        </w:rPr>
      </w:pPr>
    </w:p>
    <w:p w14:paraId="3B00FD5B" w14:textId="287932EA"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"La aprobación de los proyectos viabilizados por las Unidades Especializadas, estará a cargo de un Comité Departamental o Distrital de Cofinanciación, cuya composición se determinará por el Comité Nacional de Cofinanciación."</w:t>
      </w:r>
    </w:p>
    <w:p w14:paraId="569E4C78" w14:textId="77777777" w:rsidR="002349D9" w:rsidRPr="00A11546" w:rsidRDefault="002349D9" w:rsidP="009B6D60">
      <w:pPr>
        <w:spacing w:after="0" w:line="240" w:lineRule="auto"/>
        <w:jc w:val="both"/>
        <w:rPr>
          <w:rFonts w:ascii="Arial" w:eastAsia="Times New Roman" w:hAnsi="Arial" w:cs="Arial"/>
          <w:lang w:eastAsia="es-CO"/>
        </w:rPr>
      </w:pPr>
    </w:p>
    <w:p w14:paraId="30044CB9" w14:textId="275DDAC4"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 xml:space="preserve">"El </w:t>
      </w:r>
      <w:proofErr w:type="spellStart"/>
      <w:r w:rsidRPr="00A11546">
        <w:rPr>
          <w:rFonts w:ascii="Arial" w:eastAsia="Times New Roman" w:hAnsi="Arial" w:cs="Arial"/>
          <w:lang w:eastAsia="es-CO"/>
        </w:rPr>
        <w:t>Conpes</w:t>
      </w:r>
      <w:proofErr w:type="spellEnd"/>
      <w:r w:rsidRPr="00A11546">
        <w:rPr>
          <w:rFonts w:ascii="Arial" w:eastAsia="Times New Roman" w:hAnsi="Arial" w:cs="Arial"/>
          <w:lang w:eastAsia="es-CO"/>
        </w:rPr>
        <w:t xml:space="preserve"> determinará los montos de los proyectos susceptibles de ser aprobados directamente por los Comités Departamentales o Distritales de Cofinanciación a los cuales se refiere el presente artículo."</w:t>
      </w:r>
    </w:p>
    <w:p w14:paraId="2139F41F" w14:textId="77777777" w:rsidR="002349D9" w:rsidRPr="00A11546" w:rsidRDefault="002349D9" w:rsidP="009B6D60">
      <w:pPr>
        <w:spacing w:after="0" w:line="240" w:lineRule="auto"/>
        <w:jc w:val="both"/>
        <w:rPr>
          <w:rFonts w:ascii="Arial" w:eastAsia="Times New Roman" w:hAnsi="Arial" w:cs="Arial"/>
          <w:lang w:eastAsia="es-CO"/>
        </w:rPr>
      </w:pPr>
    </w:p>
    <w:p w14:paraId="300025AE" w14:textId="11E88B70"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"Excepcionalmente los municipios podrán acceder directamente cuando demuestren que no han sido atendidos por los Departamentos."</w:t>
      </w:r>
    </w:p>
    <w:p w14:paraId="10B26133" w14:textId="47571816" w:rsidR="0036663E" w:rsidRPr="00A11546" w:rsidRDefault="0036663E" w:rsidP="009B6D60">
      <w:pPr>
        <w:spacing w:after="0" w:line="240" w:lineRule="auto"/>
        <w:rPr>
          <w:rFonts w:ascii="Arial" w:eastAsia="Times New Roman" w:hAnsi="Arial" w:cs="Arial"/>
          <w:lang w:eastAsia="es-CO"/>
        </w:rPr>
      </w:pPr>
    </w:p>
    <w:p w14:paraId="2647A4F7" w14:textId="77777777" w:rsidR="0036663E" w:rsidRPr="00A11546" w:rsidRDefault="0036663E" w:rsidP="009B6D60">
      <w:pPr>
        <w:spacing w:after="0" w:line="240" w:lineRule="auto"/>
        <w:jc w:val="both"/>
        <w:rPr>
          <w:rFonts w:ascii="Arial" w:eastAsia="Times New Roman" w:hAnsi="Arial" w:cs="Arial"/>
          <w:lang w:eastAsia="es-CO"/>
        </w:rPr>
      </w:pPr>
      <w:bookmarkStart w:id="69" w:name="70"/>
      <w:r w:rsidRPr="00A11546">
        <w:rPr>
          <w:rFonts w:ascii="Arial" w:eastAsia="Times New Roman" w:hAnsi="Arial" w:cs="Arial"/>
          <w:lang w:eastAsia="es-CO"/>
        </w:rPr>
        <w:t>ARTÍCULO 70. ELIMINACIÓN DE LA EXIGENCIA DE PROBAR LA CALIDAD DE REPRESENTANTE LEGAL.</w:t>
      </w:r>
      <w:bookmarkEnd w:id="69"/>
      <w:r w:rsidRPr="00A11546">
        <w:rPr>
          <w:rFonts w:ascii="Arial" w:eastAsia="Times New Roman" w:hAnsi="Arial" w:cs="Arial"/>
          <w:lang w:eastAsia="es-CO"/>
        </w:rPr>
        <w:t> En los convenios de cofinanciación que se celebren entre entidades del orden nacional y entidades territoriales no se exigirá por parte de las primeras la demostración de la calidad de representante legal de la respectiva entidad territorial, la cual se certificará con un listado general que expedirá para el efecto la Registraduría Nacional del Estado Civil. El listado se actualizará mensualmente.</w:t>
      </w:r>
    </w:p>
    <w:p w14:paraId="0E20805D" w14:textId="77777777" w:rsidR="002349D9" w:rsidRPr="00A11546" w:rsidRDefault="002349D9" w:rsidP="009B6D60">
      <w:pPr>
        <w:spacing w:after="0" w:line="240" w:lineRule="auto"/>
        <w:jc w:val="both"/>
        <w:rPr>
          <w:rFonts w:ascii="Arial" w:eastAsia="Times New Roman" w:hAnsi="Arial" w:cs="Arial"/>
          <w:lang w:eastAsia="es-CO"/>
        </w:rPr>
      </w:pPr>
    </w:p>
    <w:p w14:paraId="25905D7E" w14:textId="7343E120"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En los mismos convenios se presumirá que el representante de la entidad territorial tiene las autorizaciones correspondientes exigidas por la ley, lo cual declarará bajo juramento.</w:t>
      </w:r>
    </w:p>
    <w:p w14:paraId="2E5F625F" w14:textId="77777777"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El representante legal de la entidad territorial responderá administrativa, disciplinaria, fiscal y penalmente en caso de no poseer las citadas facultades.</w:t>
      </w:r>
    </w:p>
    <w:p w14:paraId="1C4DA7D0" w14:textId="0FE92D74" w:rsidR="0036663E" w:rsidRPr="00A11546" w:rsidRDefault="0036663E" w:rsidP="009B6D60">
      <w:pPr>
        <w:spacing w:after="0" w:line="240" w:lineRule="auto"/>
        <w:rPr>
          <w:rFonts w:ascii="Arial" w:eastAsia="Times New Roman" w:hAnsi="Arial" w:cs="Arial"/>
          <w:lang w:eastAsia="es-CO"/>
        </w:rPr>
      </w:pPr>
    </w:p>
    <w:p w14:paraId="6A2B8D1C" w14:textId="77777777" w:rsidR="0036663E" w:rsidRPr="00A11546" w:rsidRDefault="0036663E" w:rsidP="009B6D60">
      <w:pPr>
        <w:spacing w:after="0" w:line="240" w:lineRule="auto"/>
        <w:jc w:val="both"/>
        <w:rPr>
          <w:rFonts w:ascii="Arial" w:eastAsia="Times New Roman" w:hAnsi="Arial" w:cs="Arial"/>
          <w:lang w:eastAsia="es-CO"/>
        </w:rPr>
      </w:pPr>
      <w:bookmarkStart w:id="70" w:name="71"/>
      <w:r w:rsidRPr="00A11546">
        <w:rPr>
          <w:rFonts w:ascii="Arial" w:eastAsia="Times New Roman" w:hAnsi="Arial" w:cs="Arial"/>
          <w:lang w:eastAsia="es-CO"/>
        </w:rPr>
        <w:t>ARTÍCULO 71. FONDOS DEPARTAMENTALES Y DISTRITALES.</w:t>
      </w:r>
      <w:bookmarkEnd w:id="70"/>
      <w:r w:rsidRPr="00A11546">
        <w:rPr>
          <w:rFonts w:ascii="Arial" w:eastAsia="Times New Roman" w:hAnsi="Arial" w:cs="Arial"/>
          <w:lang w:eastAsia="es-CO"/>
        </w:rPr>
        <w:t> Los Fondos de Cofinanciación, a nivel nacional, podrán contratar la ejecución global o parcial de los recursos con las entidades que administren los Fondos Departamentales o Distritales de Cofinanciación, creados por las entidades territoriales como cuentas especiales dentro de su presupuesto. Los proyectos serán aquellos que sean aprobados por los Comités Departamentales de Cofinanciación y su ejecución corresponderá, en todo caso, a la entidad territorial que determine el Fondo de Cofinanciación Nacional correspondiente.</w:t>
      </w:r>
    </w:p>
    <w:p w14:paraId="264EF49D" w14:textId="77777777" w:rsidR="002349D9" w:rsidRPr="00A11546" w:rsidRDefault="002349D9" w:rsidP="009B6D60">
      <w:pPr>
        <w:spacing w:after="0" w:line="240" w:lineRule="auto"/>
        <w:jc w:val="both"/>
        <w:rPr>
          <w:rFonts w:ascii="Arial" w:eastAsia="Times New Roman" w:hAnsi="Arial" w:cs="Arial"/>
          <w:lang w:eastAsia="es-CO"/>
        </w:rPr>
      </w:pPr>
    </w:p>
    <w:p w14:paraId="23D14E01" w14:textId="7F81816B"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Los Fondos departamentales o distritales están conformados con recursos de los departamentos y distritos y se regirán por los principios y normas del Sistema Nacional de Cofinanciación.</w:t>
      </w:r>
    </w:p>
    <w:p w14:paraId="422F5774" w14:textId="77777777" w:rsidR="002349D9" w:rsidRPr="00A11546" w:rsidRDefault="002349D9" w:rsidP="009B6D60">
      <w:pPr>
        <w:spacing w:after="0" w:line="240" w:lineRule="auto"/>
        <w:jc w:val="both"/>
        <w:rPr>
          <w:rFonts w:ascii="Arial" w:eastAsia="Times New Roman" w:hAnsi="Arial" w:cs="Arial"/>
          <w:lang w:eastAsia="es-CO"/>
        </w:rPr>
      </w:pPr>
    </w:p>
    <w:p w14:paraId="2FAA463E" w14:textId="3E0ADF8F"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lastRenderedPageBreak/>
        <w:t>El Comité Nacional de Cofinanciación determinará los aspectos atinentes a materias, proyectos, montos que serán objeto de cofinanciación por dichos Fondos y resolverá los conflictos de competencia que se presenten.</w:t>
      </w:r>
    </w:p>
    <w:p w14:paraId="425F4EFF" w14:textId="77777777" w:rsidR="002349D9" w:rsidRPr="00A11546" w:rsidRDefault="002349D9" w:rsidP="009B6D60">
      <w:pPr>
        <w:spacing w:after="0" w:line="240" w:lineRule="auto"/>
        <w:jc w:val="center"/>
        <w:rPr>
          <w:rFonts w:ascii="Arial" w:eastAsia="Times New Roman" w:hAnsi="Arial" w:cs="Arial"/>
          <w:lang w:eastAsia="es-CO"/>
        </w:rPr>
      </w:pPr>
      <w:bookmarkStart w:id="71" w:name="Nivel008"/>
    </w:p>
    <w:p w14:paraId="3255961C" w14:textId="3B5EED80" w:rsidR="0036663E" w:rsidRPr="00A11546" w:rsidRDefault="0036663E" w:rsidP="009B6D60">
      <w:pPr>
        <w:spacing w:after="0" w:line="240" w:lineRule="auto"/>
        <w:jc w:val="center"/>
        <w:rPr>
          <w:rFonts w:ascii="Arial" w:eastAsia="Times New Roman" w:hAnsi="Arial" w:cs="Arial"/>
          <w:b/>
          <w:bCs/>
          <w:lang w:eastAsia="es-CO"/>
        </w:rPr>
      </w:pPr>
      <w:r w:rsidRPr="00A11546">
        <w:rPr>
          <w:rFonts w:ascii="Arial" w:eastAsia="Times New Roman" w:hAnsi="Arial" w:cs="Arial"/>
          <w:b/>
          <w:bCs/>
          <w:lang w:eastAsia="es-CO"/>
        </w:rPr>
        <w:t>TÍTULO II</w:t>
      </w:r>
      <w:bookmarkEnd w:id="71"/>
    </w:p>
    <w:p w14:paraId="186C84FE" w14:textId="77777777" w:rsidR="0036663E" w:rsidRPr="00A11546" w:rsidRDefault="0036663E" w:rsidP="009B6D60">
      <w:pPr>
        <w:spacing w:after="0" w:line="240" w:lineRule="auto"/>
        <w:jc w:val="center"/>
        <w:rPr>
          <w:rFonts w:ascii="Arial" w:eastAsia="Times New Roman" w:hAnsi="Arial" w:cs="Arial"/>
          <w:b/>
          <w:bCs/>
          <w:lang w:eastAsia="es-CO"/>
        </w:rPr>
      </w:pPr>
      <w:r w:rsidRPr="00A11546">
        <w:rPr>
          <w:rFonts w:ascii="Arial" w:eastAsia="Times New Roman" w:hAnsi="Arial" w:cs="Arial"/>
          <w:b/>
          <w:bCs/>
          <w:lang w:eastAsia="es-CO"/>
        </w:rPr>
        <w:t>REGÍMENES ESPECIALES</w:t>
      </w:r>
    </w:p>
    <w:p w14:paraId="1636CF6E" w14:textId="43CA23E3" w:rsidR="0036663E" w:rsidRPr="00A11546" w:rsidRDefault="0036663E" w:rsidP="009B6D60">
      <w:pPr>
        <w:spacing w:after="0" w:line="240" w:lineRule="auto"/>
        <w:jc w:val="center"/>
        <w:rPr>
          <w:rFonts w:ascii="Arial" w:eastAsia="Times New Roman" w:hAnsi="Arial" w:cs="Arial"/>
          <w:b/>
          <w:bCs/>
          <w:lang w:eastAsia="es-CO"/>
        </w:rPr>
      </w:pPr>
      <w:bookmarkStart w:id="72" w:name="Nivel009"/>
      <w:r w:rsidRPr="00A11546">
        <w:rPr>
          <w:rFonts w:ascii="Arial" w:eastAsia="Times New Roman" w:hAnsi="Arial" w:cs="Arial"/>
          <w:b/>
          <w:bCs/>
          <w:lang w:eastAsia="es-CO"/>
        </w:rPr>
        <w:t>CAPÍTULO l</w:t>
      </w:r>
      <w:bookmarkEnd w:id="72"/>
    </w:p>
    <w:p w14:paraId="4FC0698E" w14:textId="77777777" w:rsidR="0036663E" w:rsidRPr="00A11546" w:rsidRDefault="0036663E" w:rsidP="009B6D60">
      <w:pPr>
        <w:spacing w:after="0" w:line="240" w:lineRule="auto"/>
        <w:jc w:val="center"/>
        <w:rPr>
          <w:rFonts w:ascii="Arial" w:eastAsia="Times New Roman" w:hAnsi="Arial" w:cs="Arial"/>
          <w:b/>
          <w:bCs/>
          <w:lang w:eastAsia="es-CO"/>
        </w:rPr>
      </w:pPr>
      <w:r w:rsidRPr="00A11546">
        <w:rPr>
          <w:rFonts w:ascii="Arial" w:eastAsia="Times New Roman" w:hAnsi="Arial" w:cs="Arial"/>
          <w:b/>
          <w:bCs/>
          <w:lang w:eastAsia="es-CO"/>
        </w:rPr>
        <w:t>MINISTERIO DEL INTERIOR</w:t>
      </w:r>
    </w:p>
    <w:p w14:paraId="239E4813" w14:textId="5D6673D0" w:rsidR="0036663E" w:rsidRPr="00A11546" w:rsidRDefault="0036663E" w:rsidP="009B6D60">
      <w:pPr>
        <w:spacing w:after="0" w:line="240" w:lineRule="auto"/>
        <w:rPr>
          <w:rFonts w:ascii="Arial" w:eastAsia="Times New Roman" w:hAnsi="Arial" w:cs="Arial"/>
          <w:lang w:eastAsia="es-CO"/>
        </w:rPr>
      </w:pPr>
    </w:p>
    <w:p w14:paraId="0A3FD26E" w14:textId="77777777" w:rsidR="0036663E" w:rsidRPr="00A11546" w:rsidRDefault="0036663E" w:rsidP="009B6D60">
      <w:pPr>
        <w:spacing w:after="0" w:line="240" w:lineRule="auto"/>
        <w:jc w:val="both"/>
        <w:rPr>
          <w:rFonts w:ascii="Arial" w:eastAsia="Times New Roman" w:hAnsi="Arial" w:cs="Arial"/>
          <w:lang w:eastAsia="es-CO"/>
        </w:rPr>
      </w:pPr>
      <w:bookmarkStart w:id="73" w:name="72"/>
      <w:r w:rsidRPr="00A11546">
        <w:rPr>
          <w:rFonts w:ascii="Arial" w:eastAsia="Times New Roman" w:hAnsi="Arial" w:cs="Arial"/>
          <w:lang w:eastAsia="es-CO"/>
        </w:rPr>
        <w:t>ARTÍCULO 72. MULTAS POR OMISIÓN DEL DEPÓSITO LEGAL.</w:t>
      </w:r>
      <w:bookmarkEnd w:id="73"/>
      <w:r w:rsidRPr="00A11546">
        <w:rPr>
          <w:rFonts w:ascii="Arial" w:eastAsia="Times New Roman" w:hAnsi="Arial" w:cs="Arial"/>
          <w:lang w:eastAsia="es-CO"/>
        </w:rPr>
        <w:t> El inciso último del artículo </w:t>
      </w:r>
      <w:hyperlink r:id="rId25" w:anchor="7" w:history="1">
        <w:r w:rsidRPr="00A11546">
          <w:rPr>
            <w:rFonts w:ascii="Arial" w:eastAsia="Times New Roman" w:hAnsi="Arial" w:cs="Arial"/>
            <w:lang w:eastAsia="es-CO"/>
          </w:rPr>
          <w:t>7</w:t>
        </w:r>
      </w:hyperlink>
      <w:r w:rsidRPr="00A11546">
        <w:rPr>
          <w:rFonts w:ascii="Arial" w:eastAsia="Times New Roman" w:hAnsi="Arial" w:cs="Arial"/>
          <w:lang w:eastAsia="es-CO"/>
        </w:rPr>
        <w:t>o. de la Ley 44 de 1993, quedará así:</w:t>
      </w:r>
    </w:p>
    <w:p w14:paraId="234A4E3D" w14:textId="77777777" w:rsidR="00F62C38" w:rsidRPr="00A11546" w:rsidRDefault="00F62C38" w:rsidP="009B6D60">
      <w:pPr>
        <w:spacing w:after="0" w:line="240" w:lineRule="auto"/>
        <w:jc w:val="both"/>
        <w:rPr>
          <w:rFonts w:ascii="Arial" w:eastAsia="Times New Roman" w:hAnsi="Arial" w:cs="Arial"/>
          <w:lang w:eastAsia="es-CO"/>
        </w:rPr>
      </w:pPr>
    </w:p>
    <w:p w14:paraId="4D786B0D" w14:textId="4FDB1891"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 xml:space="preserve">"La omisión del Depósito Legal a que se refiere este artículo, ocasionará al editor, productor de obras audiovisuales, productor fonográfico, videograbador, o importador, según el caso, una multa igual a 10 veces el valor comercial de cada ejemplar no depositado, la cual será impuesta por el </w:t>
      </w:r>
      <w:proofErr w:type="gramStart"/>
      <w:r w:rsidRPr="00A11546">
        <w:rPr>
          <w:rFonts w:ascii="Arial" w:eastAsia="Times New Roman" w:hAnsi="Arial" w:cs="Arial"/>
          <w:lang w:eastAsia="es-CO"/>
        </w:rPr>
        <w:t>Director</w:t>
      </w:r>
      <w:proofErr w:type="gramEnd"/>
      <w:r w:rsidRPr="00A11546">
        <w:rPr>
          <w:rFonts w:ascii="Arial" w:eastAsia="Times New Roman" w:hAnsi="Arial" w:cs="Arial"/>
          <w:lang w:eastAsia="es-CO"/>
        </w:rPr>
        <w:t xml:space="preserve"> de la Biblioteca Nacional, mediante resolución motivada."</w:t>
      </w:r>
    </w:p>
    <w:p w14:paraId="45E9FC4A" w14:textId="14DC77BB" w:rsidR="0036663E" w:rsidRPr="00A11546" w:rsidRDefault="0036663E" w:rsidP="009B6D60">
      <w:pPr>
        <w:spacing w:after="0" w:line="240" w:lineRule="auto"/>
        <w:rPr>
          <w:rFonts w:ascii="Arial" w:eastAsia="Times New Roman" w:hAnsi="Arial" w:cs="Arial"/>
          <w:lang w:eastAsia="es-CO"/>
        </w:rPr>
      </w:pPr>
    </w:p>
    <w:p w14:paraId="3C8073A8" w14:textId="77777777" w:rsidR="0036663E" w:rsidRPr="00A11546" w:rsidRDefault="0036663E" w:rsidP="009B6D60">
      <w:pPr>
        <w:spacing w:after="0" w:line="240" w:lineRule="auto"/>
        <w:jc w:val="both"/>
        <w:rPr>
          <w:rFonts w:ascii="Arial" w:eastAsia="Times New Roman" w:hAnsi="Arial" w:cs="Arial"/>
          <w:lang w:eastAsia="es-CO"/>
        </w:rPr>
      </w:pPr>
      <w:bookmarkStart w:id="74" w:name="73"/>
      <w:r w:rsidRPr="00A11546">
        <w:rPr>
          <w:rFonts w:ascii="Arial" w:eastAsia="Times New Roman" w:hAnsi="Arial" w:cs="Arial"/>
          <w:lang w:eastAsia="es-CO"/>
        </w:rPr>
        <w:t>ARTÍCULO 73. SUPRESIÓN DE LA RESERVA DE NOMBRE.</w:t>
      </w:r>
      <w:bookmarkEnd w:id="74"/>
      <w:r w:rsidRPr="00A11546">
        <w:rPr>
          <w:rFonts w:ascii="Arial" w:eastAsia="Times New Roman" w:hAnsi="Arial" w:cs="Arial"/>
          <w:lang w:eastAsia="es-CO"/>
        </w:rPr>
        <w:t> </w:t>
      </w:r>
      <w:proofErr w:type="spellStart"/>
      <w:r w:rsidRPr="00A11546">
        <w:rPr>
          <w:rFonts w:ascii="Arial" w:eastAsia="Times New Roman" w:hAnsi="Arial" w:cs="Arial"/>
          <w:lang w:eastAsia="es-CO"/>
        </w:rPr>
        <w:t>Suprímese</w:t>
      </w:r>
      <w:proofErr w:type="spellEnd"/>
      <w:r w:rsidRPr="00A11546">
        <w:rPr>
          <w:rFonts w:ascii="Arial" w:eastAsia="Times New Roman" w:hAnsi="Arial" w:cs="Arial"/>
          <w:lang w:eastAsia="es-CO"/>
        </w:rPr>
        <w:t xml:space="preserve"> la reserva de nombre ante la Dirección Nacional del Derecho de Autor.</w:t>
      </w:r>
    </w:p>
    <w:p w14:paraId="447A4697" w14:textId="77777777" w:rsidR="002349D9" w:rsidRPr="00A11546" w:rsidRDefault="002349D9" w:rsidP="009B6D60">
      <w:pPr>
        <w:spacing w:after="0" w:line="240" w:lineRule="auto"/>
        <w:jc w:val="center"/>
        <w:rPr>
          <w:rFonts w:ascii="Arial" w:eastAsia="Times New Roman" w:hAnsi="Arial" w:cs="Arial"/>
          <w:lang w:eastAsia="es-CO"/>
        </w:rPr>
      </w:pPr>
      <w:bookmarkStart w:id="75" w:name="Nivel010"/>
    </w:p>
    <w:p w14:paraId="6102C515" w14:textId="48576557" w:rsidR="0036663E" w:rsidRPr="00A11546" w:rsidRDefault="0036663E" w:rsidP="009B6D60">
      <w:pPr>
        <w:spacing w:after="0" w:line="240" w:lineRule="auto"/>
        <w:jc w:val="center"/>
        <w:rPr>
          <w:rFonts w:ascii="Arial" w:eastAsia="Times New Roman" w:hAnsi="Arial" w:cs="Arial"/>
          <w:b/>
          <w:bCs/>
          <w:lang w:eastAsia="es-CO"/>
        </w:rPr>
      </w:pPr>
      <w:r w:rsidRPr="00A11546">
        <w:rPr>
          <w:rFonts w:ascii="Arial" w:eastAsia="Times New Roman" w:hAnsi="Arial" w:cs="Arial"/>
          <w:b/>
          <w:bCs/>
          <w:lang w:eastAsia="es-CO"/>
        </w:rPr>
        <w:t>CAPÍTULO II</w:t>
      </w:r>
      <w:bookmarkEnd w:id="75"/>
    </w:p>
    <w:p w14:paraId="424FA898" w14:textId="77777777" w:rsidR="0036663E" w:rsidRPr="00A11546" w:rsidRDefault="0036663E" w:rsidP="009B6D60">
      <w:pPr>
        <w:spacing w:after="0" w:line="240" w:lineRule="auto"/>
        <w:jc w:val="center"/>
        <w:rPr>
          <w:rFonts w:ascii="Arial" w:eastAsia="Times New Roman" w:hAnsi="Arial" w:cs="Arial"/>
          <w:b/>
          <w:bCs/>
          <w:lang w:eastAsia="es-CO"/>
        </w:rPr>
      </w:pPr>
      <w:r w:rsidRPr="00A11546">
        <w:rPr>
          <w:rFonts w:ascii="Arial" w:eastAsia="Times New Roman" w:hAnsi="Arial" w:cs="Arial"/>
          <w:b/>
          <w:bCs/>
          <w:lang w:eastAsia="es-CO"/>
        </w:rPr>
        <w:t>MINISTERIO DE RELACIONES EXTERIORES</w:t>
      </w:r>
    </w:p>
    <w:p w14:paraId="0503B3A0" w14:textId="21F2F044" w:rsidR="0036663E" w:rsidRPr="00A11546" w:rsidRDefault="0036663E" w:rsidP="009B6D60">
      <w:pPr>
        <w:spacing w:after="0" w:line="240" w:lineRule="auto"/>
        <w:rPr>
          <w:rFonts w:ascii="Arial" w:eastAsia="Times New Roman" w:hAnsi="Arial" w:cs="Arial"/>
          <w:lang w:eastAsia="es-CO"/>
        </w:rPr>
      </w:pPr>
    </w:p>
    <w:p w14:paraId="7A0EC3E2" w14:textId="77777777" w:rsidR="0036663E" w:rsidRPr="00A11546" w:rsidRDefault="0036663E" w:rsidP="009B6D60">
      <w:pPr>
        <w:spacing w:after="0" w:line="240" w:lineRule="auto"/>
        <w:jc w:val="both"/>
        <w:rPr>
          <w:rFonts w:ascii="Arial" w:eastAsia="Times New Roman" w:hAnsi="Arial" w:cs="Arial"/>
          <w:lang w:eastAsia="es-CO"/>
        </w:rPr>
      </w:pPr>
      <w:bookmarkStart w:id="76" w:name="74"/>
      <w:r w:rsidRPr="00A11546">
        <w:rPr>
          <w:rFonts w:ascii="Arial" w:eastAsia="Times New Roman" w:hAnsi="Arial" w:cs="Arial"/>
          <w:lang w:eastAsia="es-CO"/>
        </w:rPr>
        <w:t>ARTÍCULO 74. VIGENCIA DEL PASAPORTE.</w:t>
      </w:r>
      <w:bookmarkEnd w:id="76"/>
      <w:r w:rsidRPr="00A11546">
        <w:rPr>
          <w:rFonts w:ascii="Arial" w:eastAsia="Times New Roman" w:hAnsi="Arial" w:cs="Arial"/>
          <w:lang w:eastAsia="es-CO"/>
        </w:rPr>
        <w:t> El pasaporte ordinario será válido por 10 años, contados a partir de la fecha de su expedición.</w:t>
      </w:r>
    </w:p>
    <w:p w14:paraId="787797FF" w14:textId="77777777" w:rsidR="00F62C38" w:rsidRPr="00A11546" w:rsidRDefault="00F62C38" w:rsidP="009B6D60">
      <w:pPr>
        <w:spacing w:after="0" w:line="240" w:lineRule="auto"/>
        <w:jc w:val="both"/>
        <w:rPr>
          <w:rFonts w:ascii="Arial" w:eastAsia="Times New Roman" w:hAnsi="Arial" w:cs="Arial"/>
          <w:lang w:eastAsia="es-CO"/>
        </w:rPr>
      </w:pPr>
      <w:bookmarkStart w:id="77" w:name="75"/>
    </w:p>
    <w:p w14:paraId="3C5C30E5" w14:textId="74A852A6" w:rsidR="0036663E" w:rsidRPr="00A11546" w:rsidRDefault="0036663E" w:rsidP="009B6D60">
      <w:pPr>
        <w:spacing w:after="0" w:line="240" w:lineRule="auto"/>
        <w:jc w:val="both"/>
        <w:rPr>
          <w:rFonts w:ascii="Arial" w:eastAsia="Times New Roman" w:hAnsi="Arial" w:cs="Arial"/>
          <w:lang w:eastAsia="es-CO"/>
        </w:rPr>
      </w:pPr>
      <w:r w:rsidRPr="692C61E4">
        <w:rPr>
          <w:rFonts w:ascii="Arial" w:eastAsia="Times New Roman" w:hAnsi="Arial" w:cs="Arial"/>
          <w:lang w:eastAsia="es-CO"/>
        </w:rPr>
        <w:t>ARTÍCULO 75. DEROGATORIA DE LA PRESENTACIÓN DE LA TARJETA MILITAR PARA LA EXPEDICIÓN DEL PASAPORTE. </w:t>
      </w:r>
      <w:proofErr w:type="spellStart"/>
      <w:r w:rsidRPr="692C61E4">
        <w:rPr>
          <w:rFonts w:ascii="Arial" w:eastAsia="Times New Roman" w:hAnsi="Arial" w:cs="Arial"/>
          <w:lang w:eastAsia="es-CO"/>
        </w:rPr>
        <w:t>Derógase</w:t>
      </w:r>
      <w:proofErr w:type="spellEnd"/>
      <w:r w:rsidRPr="692C61E4">
        <w:rPr>
          <w:rFonts w:ascii="Arial" w:eastAsia="Times New Roman" w:hAnsi="Arial" w:cs="Arial"/>
          <w:lang w:eastAsia="es-CO"/>
        </w:rPr>
        <w:t xml:space="preserve"> el literal e) del artículo 5o. del Decreto 321 de 1994.</w:t>
      </w:r>
      <w:bookmarkEnd w:id="77"/>
    </w:p>
    <w:p w14:paraId="3246E055" w14:textId="1B67D381" w:rsidR="0036663E" w:rsidRPr="00A11546" w:rsidRDefault="0036663E" w:rsidP="009B6D60">
      <w:pPr>
        <w:spacing w:after="0" w:line="240" w:lineRule="auto"/>
        <w:rPr>
          <w:rFonts w:ascii="Arial" w:eastAsia="Times New Roman" w:hAnsi="Arial" w:cs="Arial"/>
          <w:lang w:eastAsia="es-CO"/>
        </w:rPr>
      </w:pPr>
      <w:bookmarkStart w:id="78" w:name="76"/>
      <w:bookmarkEnd w:id="78"/>
    </w:p>
    <w:p w14:paraId="6418EC87" w14:textId="20639A7D" w:rsidR="0036663E" w:rsidRPr="00A11546" w:rsidRDefault="0036663E" w:rsidP="009B6D60">
      <w:pPr>
        <w:spacing w:after="0" w:line="240" w:lineRule="auto"/>
        <w:jc w:val="both"/>
        <w:rPr>
          <w:rFonts w:ascii="Arial" w:eastAsia="Times New Roman" w:hAnsi="Arial" w:cs="Arial"/>
          <w:lang w:eastAsia="es-CO"/>
        </w:rPr>
      </w:pPr>
      <w:bookmarkStart w:id="79" w:name="77"/>
      <w:r w:rsidRPr="00A11546">
        <w:rPr>
          <w:rFonts w:ascii="Arial" w:eastAsia="Times New Roman" w:hAnsi="Arial" w:cs="Arial"/>
          <w:lang w:eastAsia="es-CO"/>
        </w:rPr>
        <w:t>ARTÍCULO 77. INTERRUPCIÓN DE DOMICILIO.</w:t>
      </w:r>
      <w:bookmarkEnd w:id="79"/>
      <w:r w:rsidRPr="00A11546">
        <w:rPr>
          <w:rFonts w:ascii="Arial" w:eastAsia="Times New Roman" w:hAnsi="Arial" w:cs="Arial"/>
          <w:lang w:eastAsia="es-CO"/>
        </w:rPr>
        <w:t> El artículo </w:t>
      </w:r>
      <w:hyperlink r:id="rId26" w:anchor="6" w:history="1">
        <w:r w:rsidRPr="00A11546">
          <w:rPr>
            <w:rFonts w:ascii="Arial" w:eastAsia="Times New Roman" w:hAnsi="Arial" w:cs="Arial"/>
            <w:lang w:eastAsia="es-CO"/>
          </w:rPr>
          <w:t>6</w:t>
        </w:r>
      </w:hyperlink>
      <w:r w:rsidRPr="00A11546">
        <w:rPr>
          <w:rFonts w:ascii="Arial" w:eastAsia="Times New Roman" w:hAnsi="Arial" w:cs="Arial"/>
          <w:lang w:eastAsia="es-CO"/>
        </w:rPr>
        <w:t>o. de la Ley 43 de 1993, quedará así:</w:t>
      </w:r>
    </w:p>
    <w:p w14:paraId="282A8334" w14:textId="77777777" w:rsidR="0062323E" w:rsidRPr="00A11546" w:rsidRDefault="0062323E" w:rsidP="009B6D60">
      <w:pPr>
        <w:spacing w:after="0" w:line="240" w:lineRule="auto"/>
        <w:jc w:val="both"/>
        <w:rPr>
          <w:rFonts w:ascii="Arial" w:eastAsia="Times New Roman" w:hAnsi="Arial" w:cs="Arial"/>
          <w:lang w:eastAsia="es-CO"/>
        </w:rPr>
      </w:pPr>
    </w:p>
    <w:p w14:paraId="2B36D41B" w14:textId="2052F4E8"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 xml:space="preserve">"ARTÍCULO 6o. La ausencia de Colombia por un término consecutivo de cinco (5) meses al año, no interrumpe los períodos de domicilio </w:t>
      </w:r>
      <w:proofErr w:type="gramStart"/>
      <w:r w:rsidRPr="00A11546">
        <w:rPr>
          <w:rFonts w:ascii="Arial" w:eastAsia="Times New Roman" w:hAnsi="Arial" w:cs="Arial"/>
          <w:lang w:eastAsia="es-CO"/>
        </w:rPr>
        <w:t>continuo</w:t>
      </w:r>
      <w:proofErr w:type="gramEnd"/>
      <w:r w:rsidRPr="00A11546">
        <w:rPr>
          <w:rFonts w:ascii="Arial" w:eastAsia="Times New Roman" w:hAnsi="Arial" w:cs="Arial"/>
          <w:lang w:eastAsia="es-CO"/>
        </w:rPr>
        <w:t xml:space="preserve"> exigidos en el artículo anterior.</w:t>
      </w:r>
    </w:p>
    <w:p w14:paraId="298A2307" w14:textId="77777777" w:rsidR="0062323E" w:rsidRPr="00A11546" w:rsidRDefault="0062323E" w:rsidP="009B6D60">
      <w:pPr>
        <w:spacing w:after="0" w:line="240" w:lineRule="auto"/>
        <w:jc w:val="both"/>
        <w:rPr>
          <w:rFonts w:ascii="Arial" w:eastAsia="Times New Roman" w:hAnsi="Arial" w:cs="Arial"/>
          <w:lang w:eastAsia="es-CO"/>
        </w:rPr>
      </w:pPr>
    </w:p>
    <w:p w14:paraId="7173DA36" w14:textId="336E869B"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 xml:space="preserve">"Únicamente el </w:t>
      </w:r>
      <w:proofErr w:type="gramStart"/>
      <w:r w:rsidRPr="00A11546">
        <w:rPr>
          <w:rFonts w:ascii="Arial" w:eastAsia="Times New Roman" w:hAnsi="Arial" w:cs="Arial"/>
          <w:lang w:eastAsia="es-CO"/>
        </w:rPr>
        <w:t>Presidente</w:t>
      </w:r>
      <w:proofErr w:type="gramEnd"/>
      <w:r w:rsidRPr="00A11546">
        <w:rPr>
          <w:rFonts w:ascii="Arial" w:eastAsia="Times New Roman" w:hAnsi="Arial" w:cs="Arial"/>
          <w:lang w:eastAsia="es-CO"/>
        </w:rPr>
        <w:t xml:space="preserve"> de la República podrá reducir o exonerar el término de domicilio previsto en los literales a), b) y c) del artículo anterior, cuando a su juicio se considere de conveniencia para Colombia. Así mismo, podrá eximir de la presentación de los requisitos señalados en los numerales 2, 3, 4, 5, 9, 10 y 11 referentes a la documentación de que trata el reformado artículo </w:t>
      </w:r>
      <w:hyperlink r:id="rId27" w:anchor="9" w:history="1">
        <w:r w:rsidRPr="00A11546">
          <w:rPr>
            <w:rFonts w:ascii="Arial" w:eastAsia="Times New Roman" w:hAnsi="Arial" w:cs="Arial"/>
            <w:lang w:eastAsia="es-CO"/>
          </w:rPr>
          <w:t>9</w:t>
        </w:r>
      </w:hyperlink>
      <w:r w:rsidRPr="00A11546">
        <w:rPr>
          <w:rFonts w:ascii="Arial" w:eastAsia="Times New Roman" w:hAnsi="Arial" w:cs="Arial"/>
          <w:lang w:eastAsia="es-CO"/>
        </w:rPr>
        <w:t>o. de la Ley 43 de 1993."</w:t>
      </w:r>
    </w:p>
    <w:p w14:paraId="4537F287" w14:textId="14CE9722" w:rsidR="0036663E" w:rsidRPr="00A11546" w:rsidRDefault="0036663E" w:rsidP="009B6D60">
      <w:pPr>
        <w:spacing w:after="0" w:line="240" w:lineRule="auto"/>
        <w:rPr>
          <w:rFonts w:ascii="Arial" w:eastAsia="Times New Roman" w:hAnsi="Arial" w:cs="Arial"/>
          <w:lang w:eastAsia="es-CO"/>
        </w:rPr>
      </w:pPr>
    </w:p>
    <w:p w14:paraId="0E6004E1" w14:textId="71BAD456" w:rsidR="0036663E" w:rsidRPr="00A11546" w:rsidRDefault="0036663E" w:rsidP="009B6D60">
      <w:pPr>
        <w:spacing w:after="0" w:line="240" w:lineRule="auto"/>
        <w:jc w:val="both"/>
        <w:rPr>
          <w:rFonts w:ascii="Arial" w:eastAsia="Times New Roman" w:hAnsi="Arial" w:cs="Arial"/>
          <w:lang w:eastAsia="es-CO"/>
        </w:rPr>
      </w:pPr>
      <w:bookmarkStart w:id="80" w:name="78"/>
      <w:r w:rsidRPr="00A11546">
        <w:rPr>
          <w:rFonts w:ascii="Arial" w:eastAsia="Times New Roman" w:hAnsi="Arial" w:cs="Arial"/>
          <w:lang w:eastAsia="es-CO"/>
        </w:rPr>
        <w:t>ARTÍCULO 78. PRESENTACIÓN DE SOLICITUDES.</w:t>
      </w:r>
      <w:bookmarkEnd w:id="80"/>
      <w:r w:rsidRPr="00A11546">
        <w:rPr>
          <w:rFonts w:ascii="Arial" w:eastAsia="Times New Roman" w:hAnsi="Arial" w:cs="Arial"/>
          <w:lang w:eastAsia="es-CO"/>
        </w:rPr>
        <w:t> El artículo </w:t>
      </w:r>
      <w:hyperlink r:id="rId28" w:anchor="8" w:history="1">
        <w:r w:rsidRPr="00A11546">
          <w:rPr>
            <w:rFonts w:ascii="Arial" w:eastAsia="Times New Roman" w:hAnsi="Arial" w:cs="Arial"/>
            <w:lang w:eastAsia="es-CO"/>
          </w:rPr>
          <w:t>8</w:t>
        </w:r>
      </w:hyperlink>
      <w:r w:rsidRPr="00A11546">
        <w:rPr>
          <w:rFonts w:ascii="Arial" w:eastAsia="Times New Roman" w:hAnsi="Arial" w:cs="Arial"/>
          <w:lang w:eastAsia="es-CO"/>
        </w:rPr>
        <w:t>o. de la Ley 43 de 1993, quedará así:</w:t>
      </w:r>
    </w:p>
    <w:p w14:paraId="2770D59D" w14:textId="77777777" w:rsidR="0062323E" w:rsidRPr="00A11546" w:rsidRDefault="0062323E" w:rsidP="009B6D60">
      <w:pPr>
        <w:spacing w:after="0" w:line="240" w:lineRule="auto"/>
        <w:jc w:val="both"/>
        <w:rPr>
          <w:rFonts w:ascii="Arial" w:eastAsia="Times New Roman" w:hAnsi="Arial" w:cs="Arial"/>
          <w:lang w:eastAsia="es-CO"/>
        </w:rPr>
      </w:pPr>
    </w:p>
    <w:p w14:paraId="14A7EB6E" w14:textId="77777777"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"ARTÏCULO 8o. Las solicitudes de Carta de Naturaleza se presentarán ante el Ministerio de Relaciones Exteriores o las Gobernaciones. Las solicitudes de Inscripción de Latinoamericanos y del Caribe por Nacimiento se formularán ante las alcaldías de sus respectivos domicilios o ante el Ministerio de Relaciones Exteriores. Las solicitudes presentadas ante las Gobernaciones o las Alcaldías serán remitidas al Ministerio de Relaciones Exteriores para su decisión.</w:t>
      </w:r>
    </w:p>
    <w:p w14:paraId="581352FA" w14:textId="77777777" w:rsidR="0062323E" w:rsidRPr="00A11546" w:rsidRDefault="0062323E" w:rsidP="009B6D60">
      <w:pPr>
        <w:spacing w:after="0" w:line="240" w:lineRule="auto"/>
        <w:jc w:val="both"/>
        <w:rPr>
          <w:rFonts w:ascii="Arial" w:eastAsia="Times New Roman" w:hAnsi="Arial" w:cs="Arial"/>
          <w:lang w:eastAsia="es-CO"/>
        </w:rPr>
      </w:pPr>
      <w:bookmarkStart w:id="81" w:name="79"/>
    </w:p>
    <w:p w14:paraId="0C3098AD" w14:textId="78631F3A"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ARTÍCULO 79. DOCUMENTACIÓN PARA ADQUIRIR LA NACIONALIDAD.</w:t>
      </w:r>
      <w:bookmarkEnd w:id="81"/>
      <w:r w:rsidRPr="00A11546">
        <w:rPr>
          <w:rFonts w:ascii="Arial" w:eastAsia="Times New Roman" w:hAnsi="Arial" w:cs="Arial"/>
          <w:lang w:eastAsia="es-CO"/>
        </w:rPr>
        <w:t> Los numerales 2, 7, 9, 10, y el parágrafo 1o. del artículo </w:t>
      </w:r>
      <w:hyperlink r:id="rId29" w:anchor="9" w:history="1">
        <w:r w:rsidRPr="00A11546">
          <w:rPr>
            <w:rFonts w:ascii="Arial" w:eastAsia="Times New Roman" w:hAnsi="Arial" w:cs="Arial"/>
            <w:lang w:eastAsia="es-CO"/>
          </w:rPr>
          <w:t>9</w:t>
        </w:r>
      </w:hyperlink>
      <w:r w:rsidRPr="00A11546">
        <w:rPr>
          <w:rFonts w:ascii="Arial" w:eastAsia="Times New Roman" w:hAnsi="Arial" w:cs="Arial"/>
          <w:lang w:eastAsia="es-CO"/>
        </w:rPr>
        <w:t>o. de la Ley 43 de 1993, quedarán así:</w:t>
      </w:r>
    </w:p>
    <w:p w14:paraId="0DB1EF2E" w14:textId="77777777" w:rsidR="0062323E" w:rsidRPr="00A11546" w:rsidRDefault="0062323E" w:rsidP="009B6D60">
      <w:pPr>
        <w:spacing w:after="0" w:line="240" w:lineRule="auto"/>
        <w:jc w:val="both"/>
        <w:rPr>
          <w:rFonts w:ascii="Arial" w:eastAsia="Times New Roman" w:hAnsi="Arial" w:cs="Arial"/>
          <w:lang w:eastAsia="es-CO"/>
        </w:rPr>
      </w:pPr>
    </w:p>
    <w:p w14:paraId="3F5DDDDE" w14:textId="346D5FB7"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2. Acreditar ausencia de antecedentes penales provenientes de autoridades competentes, en el país de origen o en aquellos de donde hubiere estado domiciliado durante los últimos 5 años antes de su ingreso a Colombia. Se exceptúan de este requisito quienes hayan ingresado al país siendo menores de edad y quienes a la fecha de la presentación de la solicitud tengan 10 años o más de domicilio continuo en Colombia.</w:t>
      </w:r>
    </w:p>
    <w:p w14:paraId="62FDAD4C" w14:textId="77777777" w:rsidR="00F540B9" w:rsidRPr="00A11546" w:rsidRDefault="00F540B9" w:rsidP="009B6D60">
      <w:pPr>
        <w:spacing w:after="0" w:line="240" w:lineRule="auto"/>
        <w:jc w:val="both"/>
        <w:rPr>
          <w:rFonts w:ascii="Arial" w:eastAsia="Times New Roman" w:hAnsi="Arial" w:cs="Arial"/>
          <w:lang w:eastAsia="es-CO"/>
        </w:rPr>
      </w:pPr>
    </w:p>
    <w:p w14:paraId="0F157042" w14:textId="77777777"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7. Acreditar mediante documento idóneo el lugar y la fecha de nacimiento del solicitante.</w:t>
      </w:r>
    </w:p>
    <w:p w14:paraId="448048F3" w14:textId="38EE1F37"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9. Registro Civil de Matrimonio válido en Colombia en caso de que el solicitante sea casado(a) con colombiana(o).</w:t>
      </w:r>
    </w:p>
    <w:p w14:paraId="22305C52" w14:textId="77777777" w:rsidR="00F540B9" w:rsidRPr="00A11546" w:rsidRDefault="00F540B9" w:rsidP="009B6D60">
      <w:pPr>
        <w:spacing w:after="0" w:line="240" w:lineRule="auto"/>
        <w:jc w:val="both"/>
        <w:rPr>
          <w:rFonts w:ascii="Arial" w:eastAsia="Times New Roman" w:hAnsi="Arial" w:cs="Arial"/>
          <w:lang w:eastAsia="es-CO"/>
        </w:rPr>
      </w:pPr>
    </w:p>
    <w:p w14:paraId="087B7C3B" w14:textId="34527960"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10. Registro de nacimiento de los hijos nacidos en Colombia, si es el caso.</w:t>
      </w:r>
    </w:p>
    <w:p w14:paraId="5B072B92" w14:textId="77777777" w:rsidR="00F540B9" w:rsidRPr="00A11546" w:rsidRDefault="00F540B9" w:rsidP="009B6D60">
      <w:pPr>
        <w:spacing w:after="0" w:line="240" w:lineRule="auto"/>
        <w:jc w:val="both"/>
        <w:rPr>
          <w:rFonts w:ascii="Arial" w:eastAsia="Times New Roman" w:hAnsi="Arial" w:cs="Arial"/>
          <w:lang w:eastAsia="es-CO"/>
        </w:rPr>
      </w:pPr>
    </w:p>
    <w:p w14:paraId="045990C5" w14:textId="77777777"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PARÁGRAFO 1o. El peticionario que no pueda acreditar alguno de los requisitos señalados en este artículo, deberá acompañar a la solicitud de nacionalización una carta dirigida a la Comisión para asuntos de nacionalidad explicando los motivos que le impiden hacerlo para que considere las pruebas supletorias del caso y lo exonere en el evento de no poder aportarlas.</w:t>
      </w:r>
    </w:p>
    <w:p w14:paraId="159685D3" w14:textId="5C132EB4" w:rsidR="0036663E" w:rsidRPr="00A11546" w:rsidRDefault="0036663E" w:rsidP="009B6D60">
      <w:pPr>
        <w:spacing w:after="0" w:line="240" w:lineRule="auto"/>
        <w:rPr>
          <w:rFonts w:ascii="Arial" w:eastAsia="Times New Roman" w:hAnsi="Arial" w:cs="Arial"/>
          <w:lang w:eastAsia="es-CO"/>
        </w:rPr>
      </w:pPr>
    </w:p>
    <w:p w14:paraId="4A98B7CF" w14:textId="77777777" w:rsidR="0036663E" w:rsidRPr="00A11546" w:rsidRDefault="0036663E" w:rsidP="009B6D60">
      <w:pPr>
        <w:spacing w:after="0" w:line="240" w:lineRule="auto"/>
        <w:jc w:val="both"/>
        <w:rPr>
          <w:rFonts w:ascii="Arial" w:eastAsia="Times New Roman" w:hAnsi="Arial" w:cs="Arial"/>
          <w:lang w:eastAsia="es-CO"/>
        </w:rPr>
      </w:pPr>
      <w:bookmarkStart w:id="82" w:name="80"/>
      <w:r w:rsidRPr="00A11546">
        <w:rPr>
          <w:rFonts w:ascii="Arial" w:eastAsia="Times New Roman" w:hAnsi="Arial" w:cs="Arial"/>
          <w:lang w:eastAsia="es-CO"/>
        </w:rPr>
        <w:t>ARTÍCULO 80. JURAMENTO Y PROMESA DE CUMPLIR LA CONSTITUCIÓN Y LA LEY.</w:t>
      </w:r>
      <w:bookmarkEnd w:id="82"/>
      <w:r w:rsidRPr="00A11546">
        <w:rPr>
          <w:rFonts w:ascii="Arial" w:eastAsia="Times New Roman" w:hAnsi="Arial" w:cs="Arial"/>
          <w:lang w:eastAsia="es-CO"/>
        </w:rPr>
        <w:t> </w:t>
      </w:r>
      <w:proofErr w:type="spellStart"/>
      <w:r w:rsidRPr="00A11546">
        <w:rPr>
          <w:rFonts w:ascii="Arial" w:eastAsia="Times New Roman" w:hAnsi="Arial" w:cs="Arial"/>
          <w:lang w:eastAsia="es-CO"/>
        </w:rPr>
        <w:t>Adiciónase</w:t>
      </w:r>
      <w:proofErr w:type="spellEnd"/>
      <w:r w:rsidRPr="00A11546">
        <w:rPr>
          <w:rFonts w:ascii="Arial" w:eastAsia="Times New Roman" w:hAnsi="Arial" w:cs="Arial"/>
          <w:lang w:eastAsia="es-CO"/>
        </w:rPr>
        <w:t xml:space="preserve"> el artículo </w:t>
      </w:r>
      <w:hyperlink r:id="rId30" w:anchor="13" w:history="1">
        <w:r w:rsidRPr="00A11546">
          <w:rPr>
            <w:rFonts w:ascii="Arial" w:eastAsia="Times New Roman" w:hAnsi="Arial" w:cs="Arial"/>
            <w:lang w:eastAsia="es-CO"/>
          </w:rPr>
          <w:t>13</w:t>
        </w:r>
      </w:hyperlink>
      <w:r w:rsidRPr="00A11546">
        <w:rPr>
          <w:rFonts w:ascii="Arial" w:eastAsia="Times New Roman" w:hAnsi="Arial" w:cs="Arial"/>
          <w:lang w:eastAsia="es-CO"/>
        </w:rPr>
        <w:t> de la Ley 43 de 1993, con el siguiente parágrafo:</w:t>
      </w:r>
    </w:p>
    <w:p w14:paraId="1FB93C07" w14:textId="77777777" w:rsidR="00F62C38" w:rsidRPr="00A11546" w:rsidRDefault="00F62C38" w:rsidP="009B6D60">
      <w:pPr>
        <w:spacing w:after="0" w:line="240" w:lineRule="auto"/>
        <w:jc w:val="both"/>
        <w:rPr>
          <w:rFonts w:ascii="Arial" w:eastAsia="Times New Roman" w:hAnsi="Arial" w:cs="Arial"/>
          <w:lang w:eastAsia="es-CO"/>
        </w:rPr>
      </w:pPr>
    </w:p>
    <w:p w14:paraId="5FD056F7" w14:textId="1F0F0ED8"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 xml:space="preserve">"PARÁGRAFO. En caso de conveniencia nacional, el juramento podrá ser tomado por el </w:t>
      </w:r>
      <w:proofErr w:type="gramStart"/>
      <w:r w:rsidRPr="00A11546">
        <w:rPr>
          <w:rFonts w:ascii="Arial" w:eastAsia="Times New Roman" w:hAnsi="Arial" w:cs="Arial"/>
          <w:lang w:eastAsia="es-CO"/>
        </w:rPr>
        <w:t>Presidente</w:t>
      </w:r>
      <w:proofErr w:type="gramEnd"/>
      <w:r w:rsidRPr="00A11546">
        <w:rPr>
          <w:rFonts w:ascii="Arial" w:eastAsia="Times New Roman" w:hAnsi="Arial" w:cs="Arial"/>
          <w:lang w:eastAsia="es-CO"/>
        </w:rPr>
        <w:t xml:space="preserve"> de la República o el Ministro de Relaciones Exteriores."</w:t>
      </w:r>
    </w:p>
    <w:p w14:paraId="537E33E2" w14:textId="77777777" w:rsidR="00F540B9" w:rsidRPr="00A11546" w:rsidRDefault="00F540B9" w:rsidP="009B6D60">
      <w:pPr>
        <w:spacing w:after="0" w:line="240" w:lineRule="auto"/>
        <w:jc w:val="both"/>
        <w:rPr>
          <w:rFonts w:ascii="Arial" w:eastAsia="Times New Roman" w:hAnsi="Arial" w:cs="Arial"/>
          <w:lang w:eastAsia="es-CO"/>
        </w:rPr>
      </w:pPr>
      <w:bookmarkStart w:id="83" w:name="81"/>
    </w:p>
    <w:p w14:paraId="37C9F119" w14:textId="2B99441D"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ARTÍCULO 81. DERECHO DEL NATURALIZADO A CONSERVAR SU NACIONALIDAD DE ORIGEN.</w:t>
      </w:r>
      <w:bookmarkEnd w:id="83"/>
      <w:r w:rsidRPr="00A11546">
        <w:rPr>
          <w:rFonts w:ascii="Arial" w:eastAsia="Times New Roman" w:hAnsi="Arial" w:cs="Arial"/>
          <w:lang w:eastAsia="es-CO"/>
        </w:rPr>
        <w:t> El artículo </w:t>
      </w:r>
      <w:hyperlink r:id="rId31" w:anchor="14" w:history="1">
        <w:r w:rsidRPr="00A11546">
          <w:rPr>
            <w:rFonts w:ascii="Arial" w:eastAsia="Times New Roman" w:hAnsi="Arial" w:cs="Arial"/>
            <w:lang w:eastAsia="es-CO"/>
          </w:rPr>
          <w:t>14</w:t>
        </w:r>
      </w:hyperlink>
      <w:r w:rsidRPr="00A11546">
        <w:rPr>
          <w:rFonts w:ascii="Arial" w:eastAsia="Times New Roman" w:hAnsi="Arial" w:cs="Arial"/>
          <w:lang w:eastAsia="es-CO"/>
        </w:rPr>
        <w:t> de la Ley 43 de 1993, quedará así:</w:t>
      </w:r>
    </w:p>
    <w:p w14:paraId="31D6CC4D" w14:textId="77777777" w:rsidR="00F540B9" w:rsidRPr="00A11546" w:rsidRDefault="00F540B9" w:rsidP="009B6D60">
      <w:pPr>
        <w:spacing w:after="0" w:line="240" w:lineRule="auto"/>
        <w:jc w:val="both"/>
        <w:rPr>
          <w:rFonts w:ascii="Arial" w:eastAsia="Times New Roman" w:hAnsi="Arial" w:cs="Arial"/>
          <w:lang w:eastAsia="es-CO"/>
        </w:rPr>
      </w:pPr>
    </w:p>
    <w:p w14:paraId="59332CE3" w14:textId="18BDB4EA"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 xml:space="preserve">"ARTÍCULO 14. Los nacionales por adopción no están obligados </w:t>
      </w:r>
      <w:proofErr w:type="spellStart"/>
      <w:r w:rsidRPr="00A11546">
        <w:rPr>
          <w:rFonts w:ascii="Arial" w:eastAsia="Times New Roman" w:hAnsi="Arial" w:cs="Arial"/>
          <w:lang w:eastAsia="es-CO"/>
        </w:rPr>
        <w:t>la</w:t>
      </w:r>
      <w:proofErr w:type="spellEnd"/>
      <w:r w:rsidRPr="00A11546">
        <w:rPr>
          <w:rFonts w:ascii="Arial" w:eastAsia="Times New Roman" w:hAnsi="Arial" w:cs="Arial"/>
          <w:lang w:eastAsia="es-CO"/>
        </w:rPr>
        <w:t xml:space="preserve"> renunciar a su nacionalidad de origen o de adopción."</w:t>
      </w:r>
    </w:p>
    <w:p w14:paraId="40D23EAA" w14:textId="77777777" w:rsidR="00F540B9" w:rsidRPr="00A11546" w:rsidRDefault="00F540B9" w:rsidP="009B6D60">
      <w:pPr>
        <w:spacing w:after="0" w:line="240" w:lineRule="auto"/>
        <w:jc w:val="both"/>
        <w:rPr>
          <w:rFonts w:ascii="Arial" w:eastAsia="Times New Roman" w:hAnsi="Arial" w:cs="Arial"/>
          <w:lang w:eastAsia="es-CO"/>
        </w:rPr>
      </w:pPr>
    </w:p>
    <w:p w14:paraId="1B4DF462" w14:textId="77777777"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 xml:space="preserve">"PARÁGRAFO. Si el nacionalizado está interesado en renunciar a su nacionalidad de origen o de adopción, el Gobernador o el </w:t>
      </w:r>
      <w:proofErr w:type="gramStart"/>
      <w:r w:rsidRPr="00A11546">
        <w:rPr>
          <w:rFonts w:ascii="Arial" w:eastAsia="Times New Roman" w:hAnsi="Arial" w:cs="Arial"/>
          <w:lang w:eastAsia="es-CO"/>
        </w:rPr>
        <w:t>Alcalde</w:t>
      </w:r>
      <w:proofErr w:type="gramEnd"/>
      <w:r w:rsidRPr="00A11546">
        <w:rPr>
          <w:rFonts w:ascii="Arial" w:eastAsia="Times New Roman" w:hAnsi="Arial" w:cs="Arial"/>
          <w:lang w:eastAsia="es-CO"/>
        </w:rPr>
        <w:t>, así como el Presidente o el Ministro de Relaciones Exteriores dejará constancia de este hecho en el acto de juramento."</w:t>
      </w:r>
    </w:p>
    <w:p w14:paraId="46E76E70" w14:textId="77777777" w:rsidR="00F540B9" w:rsidRPr="00A11546" w:rsidRDefault="00F540B9" w:rsidP="009B6D60">
      <w:pPr>
        <w:spacing w:after="0" w:line="240" w:lineRule="auto"/>
        <w:jc w:val="center"/>
        <w:rPr>
          <w:rFonts w:ascii="Arial" w:eastAsia="Times New Roman" w:hAnsi="Arial" w:cs="Arial"/>
          <w:lang w:eastAsia="es-CO"/>
        </w:rPr>
      </w:pPr>
      <w:bookmarkStart w:id="84" w:name="Nivel011"/>
    </w:p>
    <w:p w14:paraId="011DAECB" w14:textId="5BD7A2E7" w:rsidR="0036663E" w:rsidRPr="00A11546" w:rsidRDefault="0036663E" w:rsidP="009B6D60">
      <w:pPr>
        <w:spacing w:after="0" w:line="240" w:lineRule="auto"/>
        <w:jc w:val="center"/>
        <w:rPr>
          <w:rFonts w:ascii="Arial" w:eastAsia="Times New Roman" w:hAnsi="Arial" w:cs="Arial"/>
          <w:b/>
          <w:bCs/>
          <w:lang w:eastAsia="es-CO"/>
        </w:rPr>
      </w:pPr>
      <w:r w:rsidRPr="00A11546">
        <w:rPr>
          <w:rFonts w:ascii="Arial" w:eastAsia="Times New Roman" w:hAnsi="Arial" w:cs="Arial"/>
          <w:b/>
          <w:bCs/>
          <w:lang w:eastAsia="es-CO"/>
        </w:rPr>
        <w:t>CAPÍTULO III</w:t>
      </w:r>
      <w:bookmarkEnd w:id="84"/>
    </w:p>
    <w:p w14:paraId="6AC74AA8" w14:textId="77777777" w:rsidR="0036663E" w:rsidRPr="00A11546" w:rsidRDefault="0036663E" w:rsidP="009B6D60">
      <w:pPr>
        <w:spacing w:after="0" w:line="240" w:lineRule="auto"/>
        <w:jc w:val="center"/>
        <w:rPr>
          <w:rFonts w:ascii="Arial" w:eastAsia="Times New Roman" w:hAnsi="Arial" w:cs="Arial"/>
          <w:b/>
          <w:bCs/>
          <w:lang w:eastAsia="es-CO"/>
        </w:rPr>
      </w:pPr>
      <w:r w:rsidRPr="00A11546">
        <w:rPr>
          <w:rFonts w:ascii="Arial" w:eastAsia="Times New Roman" w:hAnsi="Arial" w:cs="Arial"/>
          <w:b/>
          <w:bCs/>
          <w:lang w:eastAsia="es-CO"/>
        </w:rPr>
        <w:t>MINISTERIO DE JUSTICIA Y DEL DERECHO</w:t>
      </w:r>
    </w:p>
    <w:p w14:paraId="7A87EF9D" w14:textId="77777777" w:rsidR="0036663E" w:rsidRPr="00A11546" w:rsidRDefault="0036663E" w:rsidP="009B6D60">
      <w:pPr>
        <w:spacing w:after="0" w:line="240" w:lineRule="auto"/>
        <w:jc w:val="center"/>
        <w:rPr>
          <w:rFonts w:ascii="Arial" w:eastAsia="Times New Roman" w:hAnsi="Arial" w:cs="Arial"/>
          <w:b/>
          <w:bCs/>
          <w:lang w:eastAsia="es-CO"/>
        </w:rPr>
      </w:pPr>
      <w:r w:rsidRPr="692C61E4">
        <w:rPr>
          <w:rFonts w:ascii="Arial" w:eastAsia="Times New Roman" w:hAnsi="Arial" w:cs="Arial"/>
          <w:b/>
          <w:bCs/>
          <w:lang w:eastAsia="es-CO"/>
        </w:rPr>
        <w:t>CERTIFICADOS DE CARENCIA DE INFORMES POR TRÁFICO DE ESTUPEFACIENTES</w:t>
      </w:r>
    </w:p>
    <w:p w14:paraId="589B7A41" w14:textId="4E3D6F19" w:rsidR="692C61E4" w:rsidRDefault="692C61E4" w:rsidP="692C61E4">
      <w:pPr>
        <w:spacing w:after="0" w:line="240" w:lineRule="auto"/>
        <w:jc w:val="center"/>
        <w:rPr>
          <w:rFonts w:ascii="Arial" w:eastAsia="Times New Roman" w:hAnsi="Arial" w:cs="Arial"/>
          <w:b/>
          <w:bCs/>
          <w:lang w:eastAsia="es-CO"/>
        </w:rPr>
      </w:pPr>
    </w:p>
    <w:p w14:paraId="39C7B124" w14:textId="77777777" w:rsidR="0036663E" w:rsidRPr="00A11546" w:rsidRDefault="0036663E" w:rsidP="009B6D60">
      <w:pPr>
        <w:spacing w:after="0" w:line="240" w:lineRule="auto"/>
        <w:jc w:val="both"/>
        <w:rPr>
          <w:rFonts w:ascii="Arial" w:eastAsia="Times New Roman" w:hAnsi="Arial" w:cs="Arial"/>
          <w:lang w:eastAsia="es-CO"/>
        </w:rPr>
      </w:pPr>
      <w:bookmarkStart w:id="85" w:name="84"/>
      <w:r w:rsidRPr="00A11546">
        <w:rPr>
          <w:rFonts w:ascii="Arial" w:eastAsia="Times New Roman" w:hAnsi="Arial" w:cs="Arial"/>
          <w:lang w:eastAsia="es-CO"/>
        </w:rPr>
        <w:t>ARTÍCULO 84. REQUISITOS.</w:t>
      </w:r>
      <w:bookmarkEnd w:id="85"/>
      <w:r w:rsidRPr="00A11546">
        <w:rPr>
          <w:rFonts w:ascii="Arial" w:eastAsia="Times New Roman" w:hAnsi="Arial" w:cs="Arial"/>
          <w:lang w:eastAsia="es-CO"/>
        </w:rPr>
        <w:t xml:space="preserve"> En adelante y con el fin de expedir el Certificado de Carencia de Informes por Tráfico de Estupefacientes, no se podrán exigir autenticaciones, presentaciones personales, declaraciones de industria y comercio, constancias de empresas proveedoras, certificaciones de profesionales del área química, matrículas mercantiles de personas jurídicas, licencias de navegación, fotocopia del documento de identidad de la tripulación para obtener o renovar permiso de operación de las empresas de servicios aéreos comerciales, ni los que exigen formalidades especiales como la visita que practica </w:t>
      </w:r>
      <w:proofErr w:type="spellStart"/>
      <w:r w:rsidRPr="00A11546">
        <w:rPr>
          <w:rFonts w:ascii="Arial" w:eastAsia="Times New Roman" w:hAnsi="Arial" w:cs="Arial"/>
          <w:lang w:eastAsia="es-CO"/>
        </w:rPr>
        <w:t>lngeominas</w:t>
      </w:r>
      <w:proofErr w:type="spellEnd"/>
      <w:r w:rsidRPr="00A11546">
        <w:rPr>
          <w:rFonts w:ascii="Arial" w:eastAsia="Times New Roman" w:hAnsi="Arial" w:cs="Arial"/>
          <w:lang w:eastAsia="es-CO"/>
        </w:rPr>
        <w:t xml:space="preserve"> para el caso del manejo de las sustancias químicas controladas.</w:t>
      </w:r>
    </w:p>
    <w:p w14:paraId="3CE376CA" w14:textId="64DED509" w:rsidR="0036663E" w:rsidRPr="00A11546" w:rsidRDefault="0036663E" w:rsidP="009B6D60">
      <w:pPr>
        <w:spacing w:after="0" w:line="240" w:lineRule="auto"/>
        <w:rPr>
          <w:rFonts w:ascii="Arial" w:eastAsia="Times New Roman" w:hAnsi="Arial" w:cs="Arial"/>
          <w:lang w:eastAsia="es-CO"/>
        </w:rPr>
      </w:pPr>
    </w:p>
    <w:p w14:paraId="7D50EC82" w14:textId="77777777" w:rsidR="0036663E" w:rsidRPr="00A11546" w:rsidRDefault="0036663E" w:rsidP="009B6D60">
      <w:pPr>
        <w:spacing w:after="0" w:line="240" w:lineRule="auto"/>
        <w:jc w:val="both"/>
        <w:rPr>
          <w:rFonts w:ascii="Arial" w:eastAsia="Times New Roman" w:hAnsi="Arial" w:cs="Arial"/>
          <w:lang w:eastAsia="es-CO"/>
        </w:rPr>
      </w:pPr>
      <w:bookmarkStart w:id="86" w:name="85"/>
      <w:r w:rsidRPr="00A11546">
        <w:rPr>
          <w:rFonts w:ascii="Arial" w:eastAsia="Times New Roman" w:hAnsi="Arial" w:cs="Arial"/>
          <w:lang w:eastAsia="es-CO"/>
        </w:rPr>
        <w:t>ARTÍCULO 85. SUPRESIÓN DE VISTO BUENO DE LA DIRECCIÓN DE ESTUPEFACIENTES EN LICENCIAS DE IMPORTACIÓN.</w:t>
      </w:r>
      <w:bookmarkEnd w:id="86"/>
      <w:r w:rsidRPr="00A11546">
        <w:rPr>
          <w:rFonts w:ascii="Arial" w:eastAsia="Times New Roman" w:hAnsi="Arial" w:cs="Arial"/>
          <w:lang w:eastAsia="es-CO"/>
        </w:rPr>
        <w:t> </w:t>
      </w:r>
      <w:proofErr w:type="spellStart"/>
      <w:r w:rsidRPr="00A11546">
        <w:rPr>
          <w:rFonts w:ascii="Arial" w:eastAsia="Times New Roman" w:hAnsi="Arial" w:cs="Arial"/>
          <w:lang w:eastAsia="es-CO"/>
        </w:rPr>
        <w:t>Elimínase</w:t>
      </w:r>
      <w:proofErr w:type="spellEnd"/>
      <w:r w:rsidRPr="00A11546">
        <w:rPr>
          <w:rFonts w:ascii="Arial" w:eastAsia="Times New Roman" w:hAnsi="Arial" w:cs="Arial"/>
          <w:lang w:eastAsia="es-CO"/>
        </w:rPr>
        <w:t xml:space="preserve"> el visto bueno previo de la Dirección Nacional de Estupefacientes para la aprobación de las licencias de importación de sustancias químicas controladas. El </w:t>
      </w:r>
      <w:proofErr w:type="spellStart"/>
      <w:r w:rsidRPr="00A11546">
        <w:rPr>
          <w:rFonts w:ascii="Arial" w:eastAsia="Times New Roman" w:hAnsi="Arial" w:cs="Arial"/>
          <w:lang w:eastAsia="es-CO"/>
        </w:rPr>
        <w:t>Incomex</w:t>
      </w:r>
      <w:proofErr w:type="spellEnd"/>
      <w:r w:rsidRPr="00A11546">
        <w:rPr>
          <w:rFonts w:ascii="Arial" w:eastAsia="Times New Roman" w:hAnsi="Arial" w:cs="Arial"/>
          <w:lang w:eastAsia="es-CO"/>
        </w:rPr>
        <w:t xml:space="preserve"> expedirá tales licencias, de conformidad con el Certificado de Carencia de Informes por Tráfico de Estupefacientes, dentro de los límites aprobados, y reportará mensualmente las licencias de importación aprobadas.</w:t>
      </w:r>
    </w:p>
    <w:p w14:paraId="248E4238" w14:textId="539FB141" w:rsidR="0036663E" w:rsidRPr="00A11546" w:rsidRDefault="0036663E" w:rsidP="009B6D60">
      <w:pPr>
        <w:spacing w:after="0" w:line="240" w:lineRule="auto"/>
        <w:rPr>
          <w:rFonts w:ascii="Arial" w:eastAsia="Times New Roman" w:hAnsi="Arial" w:cs="Arial"/>
          <w:lang w:eastAsia="es-CO"/>
        </w:rPr>
      </w:pPr>
    </w:p>
    <w:p w14:paraId="008F3617" w14:textId="77777777" w:rsidR="0036663E" w:rsidRPr="00A11546" w:rsidRDefault="0036663E" w:rsidP="009B6D60">
      <w:pPr>
        <w:spacing w:after="0" w:line="240" w:lineRule="auto"/>
        <w:jc w:val="both"/>
        <w:rPr>
          <w:rFonts w:ascii="Arial" w:eastAsia="Times New Roman" w:hAnsi="Arial" w:cs="Arial"/>
          <w:lang w:eastAsia="es-CO"/>
        </w:rPr>
      </w:pPr>
      <w:bookmarkStart w:id="87" w:name="86"/>
      <w:r w:rsidRPr="00A11546">
        <w:rPr>
          <w:rFonts w:ascii="Arial" w:eastAsia="Times New Roman" w:hAnsi="Arial" w:cs="Arial"/>
          <w:lang w:eastAsia="es-CO"/>
        </w:rPr>
        <w:t>ARTÍCULO 86. ELIMINACIÓN DE LA INSCRIPCIÓN EN EL MINISTERIO DE SALUD.</w:t>
      </w:r>
      <w:bookmarkEnd w:id="87"/>
      <w:r w:rsidRPr="00A11546">
        <w:rPr>
          <w:rFonts w:ascii="Arial" w:eastAsia="Times New Roman" w:hAnsi="Arial" w:cs="Arial"/>
          <w:lang w:eastAsia="es-CO"/>
        </w:rPr>
        <w:t> Eliminase la inscripción ante el Ministerio de Salud para las personas naturales o jurídicas que compren, importen, distribuyan, consuman, produzcan y almacenen sustancias químicas controladas, sin perjuicio de las visitas de control que dicha entidad pueda realizar cuando sea necesario, así como la obligación de sellar y foliar el libro de control de las sustancias químicas.</w:t>
      </w:r>
    </w:p>
    <w:p w14:paraId="111AB85F" w14:textId="305FF58A" w:rsidR="0036663E" w:rsidRPr="00A11546" w:rsidRDefault="0036663E" w:rsidP="009B6D60">
      <w:pPr>
        <w:spacing w:after="0" w:line="240" w:lineRule="auto"/>
        <w:rPr>
          <w:rFonts w:ascii="Arial" w:eastAsia="Times New Roman" w:hAnsi="Arial" w:cs="Arial"/>
          <w:lang w:eastAsia="es-CO"/>
        </w:rPr>
      </w:pPr>
    </w:p>
    <w:p w14:paraId="491FC7D7" w14:textId="77777777" w:rsidR="0036663E" w:rsidRPr="00A11546" w:rsidRDefault="0036663E" w:rsidP="009B6D60">
      <w:pPr>
        <w:spacing w:after="0" w:line="240" w:lineRule="auto"/>
        <w:jc w:val="both"/>
        <w:rPr>
          <w:rFonts w:ascii="Arial" w:eastAsia="Times New Roman" w:hAnsi="Arial" w:cs="Arial"/>
          <w:lang w:eastAsia="es-CO"/>
        </w:rPr>
      </w:pPr>
      <w:bookmarkStart w:id="88" w:name="87"/>
      <w:r w:rsidRPr="692C61E4">
        <w:rPr>
          <w:rFonts w:ascii="Arial" w:eastAsia="Times New Roman" w:hAnsi="Arial" w:cs="Arial"/>
          <w:lang w:eastAsia="es-CO"/>
        </w:rPr>
        <w:t>ARTÍCULO 87. EXCEPCIONES. Cuando se trate de entidades, organismos o dependencias de carácter público, no se requiere la presentación del Certificado de Carencia de Informes por Tráfico de Estupefacientes. Para adquirir las sustancias químicas controladas, éstas lo harán mediante autorización expresa y escrita de su representante legal quien podrá designar dentro de la entidad, a un funcionario responsable de las mismas.</w:t>
      </w:r>
      <w:bookmarkEnd w:id="88"/>
    </w:p>
    <w:p w14:paraId="0D56D420" w14:textId="6916B099" w:rsidR="0036663E" w:rsidRPr="00A11546" w:rsidRDefault="0036663E" w:rsidP="009B6D60">
      <w:pPr>
        <w:spacing w:after="0" w:line="240" w:lineRule="auto"/>
        <w:rPr>
          <w:rFonts w:ascii="Arial" w:eastAsia="Times New Roman" w:hAnsi="Arial" w:cs="Arial"/>
          <w:lang w:eastAsia="es-CO"/>
        </w:rPr>
      </w:pPr>
    </w:p>
    <w:p w14:paraId="57148AD1" w14:textId="43560DC6" w:rsidR="0036663E" w:rsidRPr="00A11546" w:rsidRDefault="0036663E" w:rsidP="009B6D60">
      <w:pPr>
        <w:spacing w:after="0" w:line="240" w:lineRule="auto"/>
        <w:jc w:val="both"/>
        <w:rPr>
          <w:rFonts w:ascii="Arial" w:eastAsia="Times New Roman" w:hAnsi="Arial" w:cs="Arial"/>
          <w:lang w:eastAsia="es-CO"/>
        </w:rPr>
      </w:pPr>
      <w:bookmarkStart w:id="89" w:name="89"/>
      <w:r w:rsidRPr="00A11546">
        <w:rPr>
          <w:rFonts w:ascii="Arial" w:eastAsia="Times New Roman" w:hAnsi="Arial" w:cs="Arial"/>
          <w:lang w:eastAsia="es-CO"/>
        </w:rPr>
        <w:t>ARTÍCULO 89. PETICIÓN DE INFORMACIONES A OTRAS ENTIDADES.</w:t>
      </w:r>
      <w:bookmarkEnd w:id="89"/>
      <w:r w:rsidRPr="00A11546">
        <w:rPr>
          <w:rFonts w:ascii="Arial" w:eastAsia="Times New Roman" w:hAnsi="Arial" w:cs="Arial"/>
          <w:lang w:eastAsia="es-CO"/>
        </w:rPr>
        <w:t> Los incisos 1o. y 2o. del artículo 3o. del Decreto 2894 de 1990, adoptado como legislación permanente por el Decreto 2272 de 1991, quedarán así:</w:t>
      </w:r>
    </w:p>
    <w:p w14:paraId="575B4297" w14:textId="77777777" w:rsidR="00F540B9" w:rsidRPr="00A11546" w:rsidRDefault="00F540B9" w:rsidP="009B6D60">
      <w:pPr>
        <w:spacing w:after="0" w:line="240" w:lineRule="auto"/>
        <w:jc w:val="both"/>
        <w:rPr>
          <w:rFonts w:ascii="Arial" w:eastAsia="Times New Roman" w:hAnsi="Arial" w:cs="Arial"/>
          <w:lang w:eastAsia="es-CO"/>
        </w:rPr>
      </w:pPr>
    </w:p>
    <w:p w14:paraId="4A1E60CC" w14:textId="631676A4"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"Recibidas la solicitudes debidamente diligenciadas, la Dirección Nacional de Estupefacientes, demandará simultáneamente de las entidades competentes la información de los registros debidamente fundamentados que posean sobre antecedentes relacionados con los delitos de narcotráfico y conexos, de enriquecimiento ilícito o del tipificado en el artículo 6o. del Decreto 1856 de 1989, que reposen en los respectivos archivos en relación con las personas solicitantes, así como la práctica de la visita dispuesta para el control de sustancias químicas que sirven para el procesamiento de estupefacientes, según lo dispuesto por el Consejo Nacional de Estupefacientes."</w:t>
      </w:r>
    </w:p>
    <w:p w14:paraId="6FD25EF9" w14:textId="77777777" w:rsidR="00F540B9" w:rsidRPr="00A11546" w:rsidRDefault="00F540B9" w:rsidP="009B6D60">
      <w:pPr>
        <w:spacing w:after="0" w:line="240" w:lineRule="auto"/>
        <w:jc w:val="both"/>
        <w:rPr>
          <w:rFonts w:ascii="Arial" w:eastAsia="Times New Roman" w:hAnsi="Arial" w:cs="Arial"/>
          <w:lang w:eastAsia="es-CO"/>
        </w:rPr>
      </w:pPr>
    </w:p>
    <w:p w14:paraId="0A744908" w14:textId="749257C9" w:rsidR="0036663E" w:rsidRPr="00A11546" w:rsidRDefault="0036663E"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"Las autoridades competentes dispondrán de un término de 15 días para enviar por escrito la información solicitada. El incumplimiento de esta obligación constituirá falta gravísima."</w:t>
      </w:r>
    </w:p>
    <w:p w14:paraId="2D3EB86D" w14:textId="77777777" w:rsidR="00F540B9" w:rsidRPr="00A11546" w:rsidRDefault="00F540B9" w:rsidP="009B6D60">
      <w:pPr>
        <w:spacing w:after="0" w:line="240" w:lineRule="auto"/>
        <w:jc w:val="both"/>
        <w:rPr>
          <w:rFonts w:ascii="Arial" w:eastAsia="Times New Roman" w:hAnsi="Arial" w:cs="Arial"/>
          <w:lang w:eastAsia="es-CO"/>
        </w:rPr>
      </w:pPr>
    </w:p>
    <w:p w14:paraId="2A225FFF" w14:textId="5A35F18E" w:rsidR="0036663E" w:rsidRPr="00A11546" w:rsidRDefault="0036663E" w:rsidP="009B6D60">
      <w:pPr>
        <w:spacing w:after="0" w:line="240" w:lineRule="auto"/>
        <w:jc w:val="center"/>
        <w:rPr>
          <w:rFonts w:ascii="Arial" w:eastAsia="Times New Roman" w:hAnsi="Arial" w:cs="Arial"/>
          <w:b/>
          <w:bCs/>
          <w:lang w:eastAsia="es-CO"/>
        </w:rPr>
      </w:pPr>
      <w:r w:rsidRPr="00A11546">
        <w:rPr>
          <w:rFonts w:ascii="Arial" w:eastAsia="Times New Roman" w:hAnsi="Arial" w:cs="Arial"/>
          <w:b/>
          <w:bCs/>
          <w:lang w:eastAsia="es-CO"/>
        </w:rPr>
        <w:t>INSCRIPCIÓN Y REGISTRO DE ABOGADOS</w:t>
      </w:r>
    </w:p>
    <w:p w14:paraId="6280CB1F" w14:textId="77777777" w:rsidR="00F540B9" w:rsidRPr="00A11546" w:rsidRDefault="00F540B9" w:rsidP="009B6D60">
      <w:pPr>
        <w:spacing w:after="0" w:line="240" w:lineRule="auto"/>
        <w:jc w:val="center"/>
        <w:rPr>
          <w:rFonts w:ascii="Arial" w:eastAsia="Times New Roman" w:hAnsi="Arial" w:cs="Arial"/>
          <w:lang w:eastAsia="es-CO"/>
        </w:rPr>
      </w:pPr>
    </w:p>
    <w:p w14:paraId="14EFC1D7" w14:textId="77777777" w:rsidR="009B6D60" w:rsidRPr="00A11546" w:rsidRDefault="009B6D60" w:rsidP="009B6D60">
      <w:pPr>
        <w:spacing w:after="0" w:line="240" w:lineRule="auto"/>
        <w:jc w:val="both"/>
        <w:rPr>
          <w:rFonts w:ascii="Arial" w:eastAsia="Times New Roman" w:hAnsi="Arial" w:cs="Arial"/>
          <w:lang w:eastAsia="es-CO"/>
        </w:rPr>
      </w:pPr>
      <w:bookmarkStart w:id="90" w:name="90"/>
      <w:r w:rsidRPr="5E0F1C45">
        <w:rPr>
          <w:rFonts w:ascii="Arial" w:eastAsia="Times New Roman" w:hAnsi="Arial" w:cs="Arial"/>
          <w:lang w:eastAsia="es-CO"/>
        </w:rPr>
        <w:t>ARTÍCULO 90. INSCRIPCIÓN DE ABOGADOS.</w:t>
      </w:r>
      <w:bookmarkEnd w:id="90"/>
      <w:r w:rsidRPr="5E0F1C45">
        <w:rPr>
          <w:rFonts w:ascii="Arial" w:eastAsia="Times New Roman" w:hAnsi="Arial" w:cs="Arial"/>
          <w:lang w:eastAsia="es-CO"/>
        </w:rPr>
        <w:t> </w:t>
      </w:r>
      <w:proofErr w:type="spellStart"/>
      <w:r w:rsidRPr="5E0F1C45">
        <w:rPr>
          <w:rFonts w:ascii="Arial" w:eastAsia="Times New Roman" w:hAnsi="Arial" w:cs="Arial"/>
          <w:lang w:eastAsia="es-CO"/>
        </w:rPr>
        <w:t>Suprímese</w:t>
      </w:r>
      <w:proofErr w:type="spellEnd"/>
      <w:r w:rsidRPr="5E0F1C45">
        <w:rPr>
          <w:rFonts w:ascii="Arial" w:eastAsia="Times New Roman" w:hAnsi="Arial" w:cs="Arial"/>
          <w:lang w:eastAsia="es-CO"/>
        </w:rPr>
        <w:t xml:space="preserve"> el trámite de inscripción de los abogados en los Tribunales Superiores de Distrito Judicial previsto en el decreto 196 de 1971.</w:t>
      </w:r>
    </w:p>
    <w:p w14:paraId="0B84C368" w14:textId="750C1197" w:rsidR="5E0F1C45" w:rsidRDefault="5E0F1C45" w:rsidP="5E0F1C45">
      <w:pPr>
        <w:spacing w:after="0" w:line="240" w:lineRule="auto"/>
        <w:jc w:val="both"/>
        <w:rPr>
          <w:rFonts w:ascii="Arial" w:eastAsia="Times New Roman" w:hAnsi="Arial" w:cs="Arial"/>
          <w:lang w:eastAsia="es-CO"/>
        </w:rPr>
      </w:pPr>
    </w:p>
    <w:p w14:paraId="389C5B7A" w14:textId="11F0C353" w:rsidR="5E0F1C45" w:rsidRDefault="5E0F1C45" w:rsidP="5E0F1C45">
      <w:pPr>
        <w:spacing w:after="0" w:line="240" w:lineRule="auto"/>
        <w:jc w:val="both"/>
        <w:rPr>
          <w:rFonts w:ascii="Arial" w:eastAsia="Times New Roman" w:hAnsi="Arial" w:cs="Arial"/>
          <w:sz w:val="20"/>
          <w:szCs w:val="20"/>
          <w:lang w:eastAsia="es-CO"/>
        </w:rPr>
      </w:pPr>
      <w:r w:rsidRPr="5E0F1C45">
        <w:rPr>
          <w:rFonts w:ascii="Arial" w:eastAsia="Times New Roman" w:hAnsi="Arial" w:cs="Arial"/>
          <w:sz w:val="20"/>
          <w:szCs w:val="20"/>
          <w:lang w:eastAsia="es-CO"/>
        </w:rPr>
        <w:t xml:space="preserve">Ver conceptos. </w:t>
      </w:r>
      <w:hyperlink r:id="rId32">
        <w:r w:rsidRPr="5E0F1C45">
          <w:rPr>
            <w:rStyle w:val="Hipervnculo"/>
            <w:rFonts w:ascii="Arial" w:eastAsia="Times New Roman" w:hAnsi="Arial" w:cs="Arial"/>
            <w:sz w:val="20"/>
            <w:szCs w:val="20"/>
            <w:lang w:eastAsia="es-CO"/>
          </w:rPr>
          <w:t>C-054 del 19/02/2020</w:t>
        </w:r>
      </w:hyperlink>
    </w:p>
    <w:p w14:paraId="4CEC1505" w14:textId="01FD4BBE" w:rsidR="009B6D60" w:rsidRPr="00A11546" w:rsidRDefault="009B6D60" w:rsidP="009B6D60">
      <w:pPr>
        <w:spacing w:after="0" w:line="240" w:lineRule="auto"/>
        <w:rPr>
          <w:rFonts w:ascii="Arial" w:eastAsia="Times New Roman" w:hAnsi="Arial" w:cs="Arial"/>
          <w:lang w:eastAsia="es-CO"/>
        </w:rPr>
      </w:pPr>
    </w:p>
    <w:p w14:paraId="17EF3856" w14:textId="77777777" w:rsidR="009B6D60" w:rsidRPr="00A11546" w:rsidRDefault="009B6D60" w:rsidP="009B6D60">
      <w:pPr>
        <w:spacing w:after="0" w:line="240" w:lineRule="auto"/>
        <w:jc w:val="both"/>
        <w:rPr>
          <w:rFonts w:ascii="Arial" w:eastAsia="Times New Roman" w:hAnsi="Arial" w:cs="Arial"/>
          <w:lang w:eastAsia="es-CO"/>
        </w:rPr>
      </w:pPr>
      <w:bookmarkStart w:id="91" w:name="91"/>
      <w:r w:rsidRPr="00A11546">
        <w:rPr>
          <w:rFonts w:ascii="Arial" w:eastAsia="Times New Roman" w:hAnsi="Arial" w:cs="Arial"/>
          <w:lang w:eastAsia="es-CO"/>
        </w:rPr>
        <w:t>ARTÍCULO 91. PROHIBICIÓN DE APROBAR TARIFAS DE HONORARIOS DE ABOGADOS PARA EL EJERCICIO PROFESIONAL.</w:t>
      </w:r>
      <w:bookmarkEnd w:id="91"/>
      <w:r w:rsidRPr="00A11546">
        <w:rPr>
          <w:rFonts w:ascii="Arial" w:eastAsia="Times New Roman" w:hAnsi="Arial" w:cs="Arial"/>
          <w:lang w:eastAsia="es-CO"/>
        </w:rPr>
        <w:t> </w:t>
      </w:r>
      <w:proofErr w:type="spellStart"/>
      <w:r w:rsidRPr="00A11546">
        <w:rPr>
          <w:rFonts w:ascii="Arial" w:eastAsia="Times New Roman" w:hAnsi="Arial" w:cs="Arial"/>
          <w:lang w:eastAsia="es-CO"/>
        </w:rPr>
        <w:t>Suprímese</w:t>
      </w:r>
      <w:proofErr w:type="spellEnd"/>
      <w:r w:rsidRPr="00A11546">
        <w:rPr>
          <w:rFonts w:ascii="Arial" w:eastAsia="Times New Roman" w:hAnsi="Arial" w:cs="Arial"/>
          <w:lang w:eastAsia="es-CO"/>
        </w:rPr>
        <w:t xml:space="preserve"> la facultad del Ministerio de Justicia y del Derecho de aprobar las tarifas de honorarios para el ejercicio profesional de abogado.</w:t>
      </w:r>
    </w:p>
    <w:p w14:paraId="4F50F4B6" w14:textId="77777777" w:rsidR="009B6D60" w:rsidRPr="00A11546" w:rsidRDefault="009B6D60" w:rsidP="009B6D60">
      <w:pPr>
        <w:spacing w:after="0" w:line="240" w:lineRule="auto"/>
        <w:jc w:val="center"/>
        <w:rPr>
          <w:rFonts w:ascii="Arial" w:eastAsia="Times New Roman" w:hAnsi="Arial" w:cs="Arial"/>
          <w:b/>
          <w:bCs/>
          <w:lang w:eastAsia="es-CO"/>
        </w:rPr>
      </w:pPr>
      <w:r w:rsidRPr="00A11546">
        <w:rPr>
          <w:rFonts w:ascii="Arial" w:eastAsia="Times New Roman" w:hAnsi="Arial" w:cs="Arial"/>
          <w:b/>
          <w:bCs/>
          <w:lang w:eastAsia="es-CO"/>
        </w:rPr>
        <w:lastRenderedPageBreak/>
        <w:t>ACREDITACIÓN DE LA JUDICATURA</w:t>
      </w:r>
    </w:p>
    <w:p w14:paraId="6FC8D02B" w14:textId="6D4F6594" w:rsidR="009B6D60" w:rsidRPr="00A11546" w:rsidRDefault="009B6D60" w:rsidP="009B6D60">
      <w:pPr>
        <w:spacing w:after="0" w:line="240" w:lineRule="auto"/>
        <w:rPr>
          <w:rFonts w:ascii="Arial" w:eastAsia="Times New Roman" w:hAnsi="Arial" w:cs="Arial"/>
          <w:lang w:eastAsia="es-CO"/>
        </w:rPr>
      </w:pPr>
    </w:p>
    <w:p w14:paraId="05E6EA99" w14:textId="77777777" w:rsidR="009B6D60" w:rsidRPr="00A11546" w:rsidRDefault="009B6D60" w:rsidP="009B6D60">
      <w:pPr>
        <w:spacing w:after="0" w:line="240" w:lineRule="auto"/>
        <w:jc w:val="both"/>
        <w:rPr>
          <w:rFonts w:ascii="Arial" w:eastAsia="Times New Roman" w:hAnsi="Arial" w:cs="Arial"/>
          <w:lang w:eastAsia="es-CO"/>
        </w:rPr>
      </w:pPr>
      <w:bookmarkStart w:id="92" w:name="92"/>
      <w:r w:rsidRPr="00A11546">
        <w:rPr>
          <w:rFonts w:ascii="Arial" w:eastAsia="Times New Roman" w:hAnsi="Arial" w:cs="Arial"/>
          <w:lang w:eastAsia="es-CO"/>
        </w:rPr>
        <w:t>ARTÍCULO 92. COMPETENCIA.</w:t>
      </w:r>
      <w:bookmarkEnd w:id="92"/>
      <w:r w:rsidRPr="00A11546">
        <w:rPr>
          <w:rFonts w:ascii="Arial" w:eastAsia="Times New Roman" w:hAnsi="Arial" w:cs="Arial"/>
          <w:lang w:eastAsia="es-CO"/>
        </w:rPr>
        <w:t xml:space="preserve"> En adelante corresponde al Consejo Superior de la Judicatura, ejercer la función de expedir el certificado que acredite el cumplimiento de la judicatura para optar al título de abogado. </w:t>
      </w:r>
      <w:proofErr w:type="spellStart"/>
      <w:r w:rsidRPr="00A11546">
        <w:rPr>
          <w:rFonts w:ascii="Arial" w:eastAsia="Times New Roman" w:hAnsi="Arial" w:cs="Arial"/>
          <w:lang w:eastAsia="es-CO"/>
        </w:rPr>
        <w:t>Suprímense</w:t>
      </w:r>
      <w:proofErr w:type="spellEnd"/>
      <w:r w:rsidRPr="00A11546">
        <w:rPr>
          <w:rFonts w:ascii="Arial" w:eastAsia="Times New Roman" w:hAnsi="Arial" w:cs="Arial"/>
          <w:lang w:eastAsia="es-CO"/>
        </w:rPr>
        <w:t xml:space="preserve"> las demás funciones previstas en el artículo 24 del Decreto 3200 de 1979.</w:t>
      </w:r>
    </w:p>
    <w:p w14:paraId="06C2B57E" w14:textId="19F8C965" w:rsidR="009B6D60" w:rsidRPr="00A11546" w:rsidRDefault="009B6D60" w:rsidP="009B6D60">
      <w:pPr>
        <w:spacing w:after="0" w:line="240" w:lineRule="auto"/>
        <w:rPr>
          <w:rFonts w:ascii="Arial" w:eastAsia="Times New Roman" w:hAnsi="Arial" w:cs="Arial"/>
          <w:lang w:eastAsia="es-CO"/>
        </w:rPr>
      </w:pPr>
    </w:p>
    <w:p w14:paraId="6D591AE8" w14:textId="2468E551" w:rsidR="009B6D60" w:rsidRPr="00A11546" w:rsidRDefault="009B6D60" w:rsidP="009B6D60">
      <w:pPr>
        <w:spacing w:after="0" w:line="240" w:lineRule="auto"/>
        <w:jc w:val="center"/>
        <w:rPr>
          <w:rFonts w:ascii="Arial" w:eastAsia="Times New Roman" w:hAnsi="Arial" w:cs="Arial"/>
          <w:b/>
          <w:bCs/>
          <w:lang w:eastAsia="es-CO"/>
        </w:rPr>
      </w:pPr>
      <w:r w:rsidRPr="00A11546">
        <w:rPr>
          <w:rFonts w:ascii="Arial" w:eastAsia="Times New Roman" w:hAnsi="Arial" w:cs="Arial"/>
          <w:b/>
          <w:bCs/>
          <w:lang w:eastAsia="es-CO"/>
        </w:rPr>
        <w:t>REGISTRO DE INSTRUMENTOS PÚBLICOS</w:t>
      </w:r>
    </w:p>
    <w:p w14:paraId="0E6A3118" w14:textId="07CFFECA" w:rsidR="009B6D60" w:rsidRPr="00A11546" w:rsidRDefault="009B6D60" w:rsidP="009B6D60">
      <w:pPr>
        <w:spacing w:after="0" w:line="240" w:lineRule="auto"/>
        <w:rPr>
          <w:rFonts w:ascii="Arial" w:eastAsia="Times New Roman" w:hAnsi="Arial" w:cs="Arial"/>
          <w:lang w:eastAsia="es-CO"/>
        </w:rPr>
      </w:pPr>
    </w:p>
    <w:p w14:paraId="1AEA0E1C" w14:textId="77777777" w:rsidR="009B6D60" w:rsidRPr="00A11546" w:rsidRDefault="009B6D60" w:rsidP="009B6D60">
      <w:pPr>
        <w:spacing w:after="0" w:line="240" w:lineRule="auto"/>
        <w:jc w:val="both"/>
        <w:rPr>
          <w:rFonts w:ascii="Arial" w:eastAsia="Times New Roman" w:hAnsi="Arial" w:cs="Arial"/>
          <w:lang w:eastAsia="es-CO"/>
        </w:rPr>
      </w:pPr>
      <w:bookmarkStart w:id="93" w:name="94"/>
      <w:r w:rsidRPr="00A11546">
        <w:rPr>
          <w:rFonts w:ascii="Arial" w:eastAsia="Times New Roman" w:hAnsi="Arial" w:cs="Arial"/>
          <w:lang w:eastAsia="es-CO"/>
        </w:rPr>
        <w:t>ARTÍCULO 94. PROCEDIMIENTO DE REGISTRO.</w:t>
      </w:r>
      <w:bookmarkEnd w:id="93"/>
      <w:r w:rsidRPr="00A11546">
        <w:rPr>
          <w:rFonts w:ascii="Arial" w:eastAsia="Times New Roman" w:hAnsi="Arial" w:cs="Arial"/>
          <w:lang w:eastAsia="es-CO"/>
        </w:rPr>
        <w:t> A partir del 1o. de abril de 1996, para el registro de instrumentos públicos se presentará el formato de registro que para tal efecto elabore la Superintendencia de Notariado y Registro, debidamente diligenciado por el notario ante el cual se haya otorgado la escritura pública, donde consten los elementos básicos del negocio jurídico relevantes para su inscripción.</w:t>
      </w:r>
    </w:p>
    <w:p w14:paraId="202BF7FA" w14:textId="77777777" w:rsidR="009B6D60" w:rsidRPr="00A11546" w:rsidRDefault="009B6D60"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A la copia notarial de la escritura con destino al registro se adjuntará el formato referido.</w:t>
      </w:r>
    </w:p>
    <w:p w14:paraId="1E8042FF" w14:textId="00611303" w:rsidR="009B6D60" w:rsidRPr="00A11546" w:rsidRDefault="009B6D60" w:rsidP="009B6D60">
      <w:pPr>
        <w:spacing w:after="0" w:line="240" w:lineRule="auto"/>
        <w:jc w:val="both"/>
        <w:rPr>
          <w:rFonts w:ascii="Arial" w:eastAsia="Times New Roman" w:hAnsi="Arial" w:cs="Arial"/>
          <w:lang w:eastAsia="es-CO"/>
        </w:rPr>
      </w:pPr>
    </w:p>
    <w:p w14:paraId="5D5CCAC6" w14:textId="77777777" w:rsidR="009B6D60" w:rsidRPr="00A11546" w:rsidRDefault="009B6D60" w:rsidP="009B6D60">
      <w:pPr>
        <w:spacing w:after="0" w:line="240" w:lineRule="auto"/>
        <w:jc w:val="center"/>
        <w:rPr>
          <w:rFonts w:ascii="Arial" w:eastAsia="Times New Roman" w:hAnsi="Arial" w:cs="Arial"/>
          <w:b/>
          <w:bCs/>
          <w:lang w:eastAsia="es-CO"/>
        </w:rPr>
      </w:pPr>
      <w:r w:rsidRPr="00A11546">
        <w:rPr>
          <w:rFonts w:ascii="Arial" w:eastAsia="Times New Roman" w:hAnsi="Arial" w:cs="Arial"/>
          <w:b/>
          <w:bCs/>
          <w:lang w:eastAsia="es-CO"/>
        </w:rPr>
        <w:t>DIARIO OFICIAL</w:t>
      </w:r>
    </w:p>
    <w:p w14:paraId="4BDC00CB" w14:textId="4012C759" w:rsidR="009B6D60" w:rsidRPr="00A11546" w:rsidRDefault="009B6D60" w:rsidP="009B6D60">
      <w:pPr>
        <w:spacing w:after="0" w:line="240" w:lineRule="auto"/>
        <w:rPr>
          <w:rFonts w:ascii="Arial" w:eastAsia="Times New Roman" w:hAnsi="Arial" w:cs="Arial"/>
          <w:lang w:eastAsia="es-CO"/>
        </w:rPr>
      </w:pPr>
    </w:p>
    <w:p w14:paraId="5217570B" w14:textId="6ADF0E41" w:rsidR="009B6D60" w:rsidRPr="00A11546" w:rsidRDefault="009B6D60" w:rsidP="009B6D60">
      <w:pPr>
        <w:spacing w:after="0" w:line="240" w:lineRule="auto"/>
        <w:jc w:val="both"/>
        <w:rPr>
          <w:rFonts w:ascii="Arial" w:eastAsia="Times New Roman" w:hAnsi="Arial" w:cs="Arial"/>
          <w:lang w:eastAsia="es-CO"/>
        </w:rPr>
      </w:pPr>
      <w:bookmarkStart w:id="94" w:name="95"/>
      <w:r w:rsidRPr="00A11546">
        <w:rPr>
          <w:rFonts w:ascii="Arial" w:eastAsia="Times New Roman" w:hAnsi="Arial" w:cs="Arial"/>
          <w:lang w:eastAsia="es-CO"/>
        </w:rPr>
        <w:t>ARTÍCULO 95. PUBLICACIONES EN EL DIARIO OFICIAL.</w:t>
      </w:r>
      <w:bookmarkEnd w:id="94"/>
      <w:r w:rsidRPr="00A11546">
        <w:rPr>
          <w:rFonts w:ascii="Arial" w:eastAsia="Times New Roman" w:hAnsi="Arial" w:cs="Arial"/>
          <w:lang w:eastAsia="es-CO"/>
        </w:rPr>
        <w:t>  A partir de la vigencia del presente decreto, sólo se publicarán en el Diario Oficial, los siguientes documentos públicos:</w:t>
      </w:r>
    </w:p>
    <w:p w14:paraId="7C3A8ED3" w14:textId="77777777" w:rsidR="00F540B9" w:rsidRPr="00A11546" w:rsidRDefault="00F540B9" w:rsidP="009B6D60">
      <w:pPr>
        <w:spacing w:after="0" w:line="240" w:lineRule="auto"/>
        <w:jc w:val="both"/>
        <w:rPr>
          <w:rFonts w:ascii="Arial" w:eastAsia="Times New Roman" w:hAnsi="Arial" w:cs="Arial"/>
          <w:lang w:eastAsia="es-CO"/>
        </w:rPr>
      </w:pPr>
    </w:p>
    <w:p w14:paraId="64731F07" w14:textId="5AE0619C" w:rsidR="009B6D60" w:rsidRPr="00A11546" w:rsidRDefault="009B6D60"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a. Los actos legislativos y los proyectos de reforma constitucional aprobados en primera vuelta;</w:t>
      </w:r>
    </w:p>
    <w:p w14:paraId="6D0D7363" w14:textId="77777777" w:rsidR="00F540B9" w:rsidRPr="00A11546" w:rsidRDefault="00F540B9" w:rsidP="009B6D60">
      <w:pPr>
        <w:spacing w:after="0" w:line="240" w:lineRule="auto"/>
        <w:jc w:val="both"/>
        <w:rPr>
          <w:rFonts w:ascii="Arial" w:eastAsia="Times New Roman" w:hAnsi="Arial" w:cs="Arial"/>
          <w:lang w:eastAsia="es-CO"/>
        </w:rPr>
      </w:pPr>
    </w:p>
    <w:p w14:paraId="2F7A4E2C" w14:textId="77777777" w:rsidR="009B6D60" w:rsidRPr="00A11546" w:rsidRDefault="009B6D60"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b. Las leyes y los proyectos de ley objetados por el Gobierno;</w:t>
      </w:r>
    </w:p>
    <w:p w14:paraId="3BAE9426" w14:textId="77777777" w:rsidR="00F540B9" w:rsidRPr="00A11546" w:rsidRDefault="00F540B9" w:rsidP="009B6D60">
      <w:pPr>
        <w:spacing w:after="0" w:line="240" w:lineRule="auto"/>
        <w:jc w:val="both"/>
        <w:rPr>
          <w:rFonts w:ascii="Arial" w:eastAsia="Times New Roman" w:hAnsi="Arial" w:cs="Arial"/>
          <w:lang w:eastAsia="es-CO"/>
        </w:rPr>
      </w:pPr>
    </w:p>
    <w:p w14:paraId="0215C6C7" w14:textId="52CA731A" w:rsidR="009B6D60" w:rsidRPr="00A11546" w:rsidRDefault="009B6D60"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 xml:space="preserve">c. Los decretos y resoluciones ejecutivas expedidos por el Gobierno Nacional, cuya vigencia se determinará en el mismo acto de su expedición, y los demás actos administrativos de carácter general expedidos por las entidades u órganos del orden nacional, </w:t>
      </w:r>
      <w:proofErr w:type="spellStart"/>
      <w:r w:rsidRPr="00A11546">
        <w:rPr>
          <w:rFonts w:ascii="Arial" w:eastAsia="Times New Roman" w:hAnsi="Arial" w:cs="Arial"/>
          <w:lang w:eastAsia="es-CO"/>
        </w:rPr>
        <w:t>cualquiera</w:t>
      </w:r>
      <w:proofErr w:type="spellEnd"/>
      <w:r w:rsidRPr="00A11546">
        <w:rPr>
          <w:rFonts w:ascii="Arial" w:eastAsia="Times New Roman" w:hAnsi="Arial" w:cs="Arial"/>
          <w:lang w:eastAsia="es-CO"/>
        </w:rPr>
        <w:t xml:space="preserve"> que sean las ramas u organizaciones a las que pertenezcan;</w:t>
      </w:r>
    </w:p>
    <w:p w14:paraId="595966F6" w14:textId="77777777" w:rsidR="00F540B9" w:rsidRPr="00A11546" w:rsidRDefault="00F540B9" w:rsidP="009B6D60">
      <w:pPr>
        <w:spacing w:after="0" w:line="240" w:lineRule="auto"/>
        <w:jc w:val="both"/>
        <w:rPr>
          <w:rFonts w:ascii="Arial" w:eastAsia="Times New Roman" w:hAnsi="Arial" w:cs="Arial"/>
          <w:lang w:eastAsia="es-CO"/>
        </w:rPr>
      </w:pPr>
    </w:p>
    <w:p w14:paraId="18777D23" w14:textId="33763844" w:rsidR="009B6D60" w:rsidRPr="00A11546" w:rsidRDefault="009B6D60"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d. Los actos de disposición, enajenación, uso o concesión de bienes nacionales;</w:t>
      </w:r>
    </w:p>
    <w:p w14:paraId="21B2F290" w14:textId="77777777" w:rsidR="00F540B9" w:rsidRPr="00A11546" w:rsidRDefault="00F540B9" w:rsidP="009B6D60">
      <w:pPr>
        <w:spacing w:after="0" w:line="240" w:lineRule="auto"/>
        <w:jc w:val="both"/>
        <w:rPr>
          <w:rFonts w:ascii="Arial" w:eastAsia="Times New Roman" w:hAnsi="Arial" w:cs="Arial"/>
          <w:lang w:eastAsia="es-CO"/>
        </w:rPr>
      </w:pPr>
    </w:p>
    <w:p w14:paraId="3B086E13" w14:textId="0A32C5CF" w:rsidR="009B6D60" w:rsidRPr="00A11546" w:rsidRDefault="009B6D60"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e. La parte resolutiva de los actos administrativos que afecten de forma directa o inmediata, a terceros que no hayan intervenido en una actuación administrativa, a menos que se disponga su publicación en otro medio oficial destinado para estos efectos o en un periódico de amplia circulación en el territorio donde sea competente quien expidió las decisiones;</w:t>
      </w:r>
    </w:p>
    <w:p w14:paraId="43342A36" w14:textId="77777777" w:rsidR="00F540B9" w:rsidRPr="00A11546" w:rsidRDefault="00F540B9" w:rsidP="009B6D60">
      <w:pPr>
        <w:spacing w:after="0" w:line="240" w:lineRule="auto"/>
        <w:jc w:val="both"/>
        <w:rPr>
          <w:rFonts w:ascii="Arial" w:eastAsia="Times New Roman" w:hAnsi="Arial" w:cs="Arial"/>
          <w:lang w:eastAsia="es-CO"/>
        </w:rPr>
      </w:pPr>
    </w:p>
    <w:p w14:paraId="404FA7F0" w14:textId="3C271A99" w:rsidR="009B6D60" w:rsidRPr="00A11546" w:rsidRDefault="009B6D60"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f. Las decisiones de los organismos internacionales a los cuales pertenezca la República de Colombia y que conforme a las normas de los correspondientes tratados o convenios constitutivos, deban ser publicados en el Diario Oficial.</w:t>
      </w:r>
    </w:p>
    <w:p w14:paraId="4AEA8039" w14:textId="103CD1D6" w:rsidR="009B6D60" w:rsidRPr="00A11546" w:rsidRDefault="009B6D60"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PARÁGRAFO. Los actos administrativos de carácter particular y concreto surtirán sus efectos a partir de su notificación y no será necesaria su publicación.</w:t>
      </w:r>
    </w:p>
    <w:p w14:paraId="696056AC" w14:textId="1575D14C" w:rsidR="009B6D60" w:rsidRPr="00A11546" w:rsidRDefault="009B6D60" w:rsidP="009B6D60">
      <w:pPr>
        <w:spacing w:after="0" w:line="240" w:lineRule="auto"/>
        <w:rPr>
          <w:rFonts w:ascii="Arial" w:eastAsia="Times New Roman" w:hAnsi="Arial" w:cs="Arial"/>
          <w:lang w:eastAsia="es-CO"/>
        </w:rPr>
      </w:pPr>
    </w:p>
    <w:p w14:paraId="2FE9F182" w14:textId="77777777" w:rsidR="009B6D60" w:rsidRPr="00A11546" w:rsidRDefault="009B6D60" w:rsidP="009B6D60">
      <w:pPr>
        <w:spacing w:after="0" w:line="240" w:lineRule="auto"/>
        <w:jc w:val="both"/>
        <w:rPr>
          <w:rFonts w:ascii="Arial" w:eastAsia="Times New Roman" w:hAnsi="Arial" w:cs="Arial"/>
          <w:lang w:eastAsia="es-CO"/>
        </w:rPr>
      </w:pPr>
      <w:bookmarkStart w:id="95" w:name="96"/>
      <w:r w:rsidRPr="00A11546">
        <w:rPr>
          <w:rFonts w:ascii="Arial" w:eastAsia="Times New Roman" w:hAnsi="Arial" w:cs="Arial"/>
          <w:lang w:eastAsia="es-CO"/>
        </w:rPr>
        <w:t>ARTÍCULO 96. </w:t>
      </w:r>
      <w:bookmarkEnd w:id="95"/>
      <w:r w:rsidRPr="00A11546">
        <w:rPr>
          <w:rFonts w:ascii="Arial" w:eastAsia="Times New Roman" w:hAnsi="Arial" w:cs="Arial"/>
          <w:lang w:eastAsia="es-CO"/>
        </w:rPr>
        <w:t>Sin perjuicio de lo establecido en el artículo </w:t>
      </w:r>
      <w:hyperlink r:id="rId33" w:anchor="61" w:history="1">
        <w:r w:rsidRPr="00A11546">
          <w:rPr>
            <w:rFonts w:ascii="Arial" w:eastAsia="Times New Roman" w:hAnsi="Arial" w:cs="Arial"/>
            <w:lang w:eastAsia="es-CO"/>
          </w:rPr>
          <w:t>61</w:t>
        </w:r>
      </w:hyperlink>
      <w:r w:rsidRPr="00A11546">
        <w:rPr>
          <w:rFonts w:ascii="Arial" w:eastAsia="Times New Roman" w:hAnsi="Arial" w:cs="Arial"/>
          <w:lang w:eastAsia="es-CO"/>
        </w:rPr>
        <w:t> de la Ley 190 de 1995, los convenios o contratos interadministrativos no requerirán la publicación en el Diario Único de Contratación.</w:t>
      </w:r>
    </w:p>
    <w:p w14:paraId="0AF7EBBD" w14:textId="77777777" w:rsidR="00F540B9" w:rsidRPr="00A11546" w:rsidRDefault="00F540B9" w:rsidP="009B6D60">
      <w:pPr>
        <w:spacing w:after="0" w:line="240" w:lineRule="auto"/>
        <w:jc w:val="both"/>
        <w:rPr>
          <w:rFonts w:ascii="Arial" w:eastAsia="Times New Roman" w:hAnsi="Arial" w:cs="Arial"/>
          <w:lang w:eastAsia="es-CO"/>
        </w:rPr>
      </w:pPr>
      <w:bookmarkStart w:id="96" w:name="97"/>
    </w:p>
    <w:p w14:paraId="0DD0A3E6" w14:textId="6656A448" w:rsidR="009B6D60" w:rsidRDefault="009B6D60"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lastRenderedPageBreak/>
        <w:t>ARTÍCULO 97. DEROGATORIAS.</w:t>
      </w:r>
      <w:bookmarkEnd w:id="96"/>
      <w:r w:rsidRPr="00A11546">
        <w:rPr>
          <w:rFonts w:ascii="Arial" w:eastAsia="Times New Roman" w:hAnsi="Arial" w:cs="Arial"/>
          <w:lang w:eastAsia="es-CO"/>
        </w:rPr>
        <w:t xml:space="preserve"> </w:t>
      </w:r>
      <w:proofErr w:type="spellStart"/>
      <w:r w:rsidRPr="00A11546">
        <w:rPr>
          <w:rFonts w:ascii="Arial" w:eastAsia="Times New Roman" w:hAnsi="Arial" w:cs="Arial"/>
          <w:lang w:eastAsia="es-CO"/>
        </w:rPr>
        <w:t>Deróganse</w:t>
      </w:r>
      <w:proofErr w:type="spellEnd"/>
      <w:r w:rsidRPr="00A11546">
        <w:rPr>
          <w:rFonts w:ascii="Arial" w:eastAsia="Times New Roman" w:hAnsi="Arial" w:cs="Arial"/>
          <w:lang w:eastAsia="es-CO"/>
        </w:rPr>
        <w:t xml:space="preserve"> el artículo 11 de la Ley 51 de 1898, la Ley 139 de 1936, los artículos 2o., 10 y 11 de la Ley 57 de 1985 y las demás normas que sean incompatibles con lo expuesto en el presente decreto.</w:t>
      </w:r>
    </w:p>
    <w:p w14:paraId="24E942DD" w14:textId="77777777" w:rsidR="00A11546" w:rsidRPr="00A11546" w:rsidRDefault="00A11546" w:rsidP="009B6D60">
      <w:pPr>
        <w:spacing w:after="0" w:line="240" w:lineRule="auto"/>
        <w:jc w:val="both"/>
        <w:rPr>
          <w:rFonts w:ascii="Arial" w:eastAsia="Times New Roman" w:hAnsi="Arial" w:cs="Arial"/>
          <w:lang w:eastAsia="es-CO"/>
        </w:rPr>
      </w:pPr>
    </w:p>
    <w:p w14:paraId="11EEA4FC" w14:textId="7A91721F" w:rsidR="009B6D60" w:rsidRPr="00A11546" w:rsidRDefault="009B6D60" w:rsidP="009B6D60">
      <w:pPr>
        <w:spacing w:after="0" w:line="240" w:lineRule="auto"/>
        <w:jc w:val="center"/>
        <w:rPr>
          <w:rFonts w:ascii="Arial" w:eastAsia="Times New Roman" w:hAnsi="Arial" w:cs="Arial"/>
          <w:b/>
          <w:bCs/>
          <w:lang w:eastAsia="es-CO"/>
        </w:rPr>
      </w:pPr>
      <w:bookmarkStart w:id="97" w:name="Nivel012"/>
      <w:r w:rsidRPr="00A11546">
        <w:rPr>
          <w:rFonts w:ascii="Arial" w:eastAsia="Times New Roman" w:hAnsi="Arial" w:cs="Arial"/>
          <w:b/>
          <w:bCs/>
          <w:lang w:eastAsia="es-CO"/>
        </w:rPr>
        <w:t>CAPÍTULO IV</w:t>
      </w:r>
      <w:bookmarkEnd w:id="97"/>
    </w:p>
    <w:p w14:paraId="0B3C2553" w14:textId="77777777" w:rsidR="009B6D60" w:rsidRPr="00A11546" w:rsidRDefault="009B6D60" w:rsidP="009B6D60">
      <w:pPr>
        <w:spacing w:after="0" w:line="240" w:lineRule="auto"/>
        <w:jc w:val="center"/>
        <w:rPr>
          <w:rFonts w:ascii="Arial" w:eastAsia="Times New Roman" w:hAnsi="Arial" w:cs="Arial"/>
          <w:b/>
          <w:bCs/>
          <w:lang w:eastAsia="es-CO"/>
        </w:rPr>
      </w:pPr>
      <w:r w:rsidRPr="00A11546">
        <w:rPr>
          <w:rFonts w:ascii="Arial" w:eastAsia="Times New Roman" w:hAnsi="Arial" w:cs="Arial"/>
          <w:b/>
          <w:bCs/>
          <w:lang w:eastAsia="es-CO"/>
        </w:rPr>
        <w:t>MINISTERIO DE HACIENDA Y CRÉDITO PÚBLICO SUPERINTENDENCIA BANCARIA</w:t>
      </w:r>
    </w:p>
    <w:p w14:paraId="1D70A976" w14:textId="469CA3A1" w:rsidR="009B6D60" w:rsidRPr="00A11546" w:rsidRDefault="009B6D60" w:rsidP="009B6D60">
      <w:pPr>
        <w:spacing w:after="0" w:line="240" w:lineRule="auto"/>
        <w:rPr>
          <w:rFonts w:ascii="Arial" w:eastAsia="Times New Roman" w:hAnsi="Arial" w:cs="Arial"/>
          <w:lang w:eastAsia="es-CO"/>
        </w:rPr>
      </w:pPr>
    </w:p>
    <w:p w14:paraId="0621D236" w14:textId="77777777" w:rsidR="009B6D60" w:rsidRPr="00A11546" w:rsidRDefault="009B6D60" w:rsidP="009B6D60">
      <w:pPr>
        <w:spacing w:after="0" w:line="240" w:lineRule="auto"/>
        <w:jc w:val="both"/>
        <w:rPr>
          <w:rFonts w:ascii="Arial" w:eastAsia="Times New Roman" w:hAnsi="Arial" w:cs="Arial"/>
          <w:lang w:eastAsia="es-CO"/>
        </w:rPr>
      </w:pPr>
      <w:bookmarkStart w:id="98" w:name="98"/>
      <w:r w:rsidRPr="00A11546">
        <w:rPr>
          <w:rFonts w:ascii="Arial" w:eastAsia="Times New Roman" w:hAnsi="Arial" w:cs="Arial"/>
          <w:lang w:eastAsia="es-CO"/>
        </w:rPr>
        <w:t>ARTÍCULO 98. CERTIFICACIÓN DEL INTERÉS BANCARIO.</w:t>
      </w:r>
      <w:bookmarkEnd w:id="98"/>
      <w:r w:rsidRPr="00A11546">
        <w:rPr>
          <w:rFonts w:ascii="Arial" w:eastAsia="Times New Roman" w:hAnsi="Arial" w:cs="Arial"/>
          <w:lang w:eastAsia="es-CO"/>
        </w:rPr>
        <w:t> La Superintendencia Bancaria surtirá el trámite de certificación del interés bancario corriente, mediante su envío periódico a las Cámaras de Comercio, una vez haya sido expedida. De igual manera, publicará tales certificaciones en un diario de amplia circulación nacional.</w:t>
      </w:r>
    </w:p>
    <w:p w14:paraId="5A8A19E3" w14:textId="77777777" w:rsidR="009B6D60" w:rsidRPr="00A11546" w:rsidRDefault="009B6D60"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Ninguna autoridad podrá exigir la presentación de esta certificación para adelantar procesos o actuaciones ante sus despachos. Bastará con la copia simple del diario donde ésta aparezca.</w:t>
      </w:r>
    </w:p>
    <w:p w14:paraId="5771A712" w14:textId="645B5D84" w:rsidR="009B6D60" w:rsidRPr="00A11546" w:rsidRDefault="009B6D60" w:rsidP="009B6D60">
      <w:pPr>
        <w:spacing w:after="0" w:line="240" w:lineRule="auto"/>
        <w:rPr>
          <w:rFonts w:ascii="Arial" w:eastAsia="Times New Roman" w:hAnsi="Arial" w:cs="Arial"/>
          <w:lang w:eastAsia="es-CO"/>
        </w:rPr>
      </w:pPr>
    </w:p>
    <w:p w14:paraId="3E2341CB" w14:textId="77777777" w:rsidR="009B6D60" w:rsidRPr="00A11546" w:rsidRDefault="009B6D60" w:rsidP="009B6D60">
      <w:pPr>
        <w:spacing w:after="0" w:line="240" w:lineRule="auto"/>
        <w:jc w:val="both"/>
        <w:rPr>
          <w:rFonts w:ascii="Arial" w:eastAsia="Times New Roman" w:hAnsi="Arial" w:cs="Arial"/>
          <w:lang w:eastAsia="es-CO"/>
        </w:rPr>
      </w:pPr>
      <w:bookmarkStart w:id="99" w:name="99"/>
      <w:r w:rsidRPr="00A11546">
        <w:rPr>
          <w:rFonts w:ascii="Arial" w:eastAsia="Times New Roman" w:hAnsi="Arial" w:cs="Arial"/>
          <w:lang w:eastAsia="es-CO"/>
        </w:rPr>
        <w:t>ARTÍCULO 99. ÍNDICE DE AJUSTE PARA SEGUROS.</w:t>
      </w:r>
      <w:bookmarkEnd w:id="99"/>
      <w:r w:rsidRPr="00A11546">
        <w:rPr>
          <w:rFonts w:ascii="Arial" w:eastAsia="Times New Roman" w:hAnsi="Arial" w:cs="Arial"/>
          <w:lang w:eastAsia="es-CO"/>
        </w:rPr>
        <w:t> En los procesos de ejecución con título hipotecario, no se requerirá la aprobación previa por parte de la Superintendencia Bancaria de índices para ajuste de seguros de terremoto e incendio.</w:t>
      </w:r>
    </w:p>
    <w:p w14:paraId="7F3EEB51" w14:textId="77777777" w:rsidR="00F540B9" w:rsidRPr="00A11546" w:rsidRDefault="00F540B9" w:rsidP="009B6D60">
      <w:pPr>
        <w:spacing w:after="0" w:line="240" w:lineRule="auto"/>
        <w:jc w:val="both"/>
        <w:rPr>
          <w:rFonts w:ascii="Arial" w:eastAsia="Times New Roman" w:hAnsi="Arial" w:cs="Arial"/>
          <w:lang w:eastAsia="es-CO"/>
        </w:rPr>
      </w:pPr>
      <w:bookmarkStart w:id="100" w:name="100"/>
    </w:p>
    <w:p w14:paraId="5515C9CD" w14:textId="2B0523E6" w:rsidR="009B6D60" w:rsidRPr="00A11546" w:rsidRDefault="009B6D60"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ARTÍCULO 100. MEJORAS DE INMUEBLES DE ENTIDADES VIGILADAS.</w:t>
      </w:r>
      <w:bookmarkEnd w:id="100"/>
      <w:r w:rsidRPr="00A11546">
        <w:rPr>
          <w:rFonts w:ascii="Arial" w:eastAsia="Times New Roman" w:hAnsi="Arial" w:cs="Arial"/>
          <w:lang w:eastAsia="es-CO"/>
        </w:rPr>
        <w:t> Las mejoras de inmuebles de entidades vigiladas no requerirán aprobación previa de la Superintendencia Bancaria.</w:t>
      </w:r>
    </w:p>
    <w:p w14:paraId="5FE8773C" w14:textId="77777777" w:rsidR="009365D2" w:rsidRPr="00A11546" w:rsidRDefault="009365D2" w:rsidP="009B6D60">
      <w:pPr>
        <w:spacing w:after="0" w:line="240" w:lineRule="auto"/>
        <w:jc w:val="both"/>
        <w:rPr>
          <w:rFonts w:ascii="Arial" w:eastAsia="Times New Roman" w:hAnsi="Arial" w:cs="Arial"/>
          <w:lang w:eastAsia="es-CO"/>
        </w:rPr>
      </w:pPr>
    </w:p>
    <w:p w14:paraId="3FEB9630" w14:textId="29529345" w:rsidR="009B6D60" w:rsidRPr="00A11546" w:rsidRDefault="009B6D60"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Con sujeción a las instrucciones que con carácter general imparta esta Superintendencia, las entidades vigiladas deberán remitirle con la periodicidad que ésta señale un informe cuando el valor de la operación de estas mejoras exceda el 50% del patrimonio técnico de las entidades, o cuando los activos fijos de éstas superen el 100% de su patrimonio técnico.</w:t>
      </w:r>
    </w:p>
    <w:p w14:paraId="58548079" w14:textId="77777777" w:rsidR="00F540B9" w:rsidRPr="00A11546" w:rsidRDefault="00F540B9" w:rsidP="009B6D60">
      <w:pPr>
        <w:spacing w:after="0" w:line="240" w:lineRule="auto"/>
        <w:jc w:val="both"/>
        <w:rPr>
          <w:rFonts w:ascii="Arial" w:eastAsia="Times New Roman" w:hAnsi="Arial" w:cs="Arial"/>
          <w:lang w:eastAsia="es-CO"/>
        </w:rPr>
      </w:pPr>
      <w:bookmarkStart w:id="101" w:name="101"/>
    </w:p>
    <w:p w14:paraId="77FABE57" w14:textId="1EF5D762" w:rsidR="009B6D60" w:rsidRPr="00A11546" w:rsidRDefault="009B6D60"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ARTÍCULO 101. FACULTADES EN RELACIÓN CON LAS ENTIDADES ADMINISTRADORAS DEL RÉGIMEN DE PRIMA MEDIA CON PRESTACIÓN DEFINIDA.</w:t>
      </w:r>
      <w:bookmarkEnd w:id="101"/>
      <w:r w:rsidRPr="00A11546">
        <w:rPr>
          <w:rFonts w:ascii="Arial" w:eastAsia="Times New Roman" w:hAnsi="Arial" w:cs="Arial"/>
          <w:lang w:eastAsia="es-CO"/>
        </w:rPr>
        <w:t> La Superintendencia Bancaria continuará ejerciendo en relación con las entidades administradoras del régimen solidario de prima media con prestación definida, además de las funciones asignadas específicamente en el numeral 7 del artículo </w:t>
      </w:r>
      <w:hyperlink r:id="rId34" w:anchor="326" w:history="1">
        <w:r w:rsidRPr="00A11546">
          <w:rPr>
            <w:rFonts w:ascii="Arial" w:eastAsia="Times New Roman" w:hAnsi="Arial" w:cs="Arial"/>
            <w:lang w:eastAsia="es-CO"/>
          </w:rPr>
          <w:t>326</w:t>
        </w:r>
      </w:hyperlink>
      <w:r w:rsidRPr="00A11546">
        <w:rPr>
          <w:rFonts w:ascii="Arial" w:eastAsia="Times New Roman" w:hAnsi="Arial" w:cs="Arial"/>
          <w:lang w:eastAsia="es-CO"/>
        </w:rPr>
        <w:t> del Estatuto Orgánico del Sistema Financiero, las funciones adscritas de manera general a la entidad para el ejercicio de sus funciones de inspección y vigilancia respecto de las instituciones financieras, siempre que no pugne con su especial naturaleza.</w:t>
      </w:r>
    </w:p>
    <w:p w14:paraId="7DA1BF33" w14:textId="77777777" w:rsidR="00F540B9" w:rsidRPr="00A11546" w:rsidRDefault="00F540B9" w:rsidP="009B6D60">
      <w:pPr>
        <w:spacing w:after="0" w:line="240" w:lineRule="auto"/>
        <w:jc w:val="both"/>
        <w:rPr>
          <w:rFonts w:ascii="Arial" w:eastAsia="Times New Roman" w:hAnsi="Arial" w:cs="Arial"/>
          <w:lang w:eastAsia="es-CO"/>
        </w:rPr>
      </w:pPr>
      <w:bookmarkStart w:id="102" w:name="102"/>
    </w:p>
    <w:p w14:paraId="6EC423E9" w14:textId="376BC13C" w:rsidR="009B6D60" w:rsidRPr="00A11546" w:rsidRDefault="009B6D60"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ARTÍCULO 102. FACULTADES DE SALA GENERAL.</w:t>
      </w:r>
      <w:bookmarkEnd w:id="102"/>
      <w:r w:rsidRPr="00A11546">
        <w:rPr>
          <w:rFonts w:ascii="Arial" w:eastAsia="Times New Roman" w:hAnsi="Arial" w:cs="Arial"/>
          <w:lang w:eastAsia="es-CO"/>
        </w:rPr>
        <w:t xml:space="preserve"> Sustituir los artículos 3o. y 4o. del Decreto 1169 de 1980 por el siguiente texto:</w:t>
      </w:r>
    </w:p>
    <w:p w14:paraId="10C32587" w14:textId="77777777" w:rsidR="00F540B9" w:rsidRPr="00A11546" w:rsidRDefault="00F540B9" w:rsidP="009B6D60">
      <w:pPr>
        <w:spacing w:after="0" w:line="240" w:lineRule="auto"/>
        <w:jc w:val="both"/>
        <w:rPr>
          <w:rFonts w:ascii="Arial" w:eastAsia="Times New Roman" w:hAnsi="Arial" w:cs="Arial"/>
          <w:lang w:eastAsia="es-CO"/>
        </w:rPr>
      </w:pPr>
    </w:p>
    <w:p w14:paraId="75A2A271" w14:textId="41310615" w:rsidR="009B6D60" w:rsidRPr="00A11546" w:rsidRDefault="009B6D60"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"La Sala General de la Superintendencia de Valores ejercerá las facultades que le otorga la ley, mediante normas de carácter general contenidas en resoluciones."</w:t>
      </w:r>
    </w:p>
    <w:p w14:paraId="3304FFAF" w14:textId="77777777" w:rsidR="00F540B9" w:rsidRPr="00A11546" w:rsidRDefault="00F540B9" w:rsidP="009B6D60">
      <w:pPr>
        <w:spacing w:after="0" w:line="240" w:lineRule="auto"/>
        <w:jc w:val="both"/>
        <w:rPr>
          <w:rFonts w:ascii="Arial" w:eastAsia="Times New Roman" w:hAnsi="Arial" w:cs="Arial"/>
          <w:lang w:eastAsia="es-CO"/>
        </w:rPr>
      </w:pPr>
    </w:p>
    <w:p w14:paraId="7B3ED28A" w14:textId="298373FA" w:rsidR="009B6D60" w:rsidRPr="00A11546" w:rsidRDefault="009B6D60" w:rsidP="009B6D60">
      <w:pPr>
        <w:spacing w:after="0" w:line="240" w:lineRule="auto"/>
        <w:jc w:val="both"/>
        <w:rPr>
          <w:rFonts w:ascii="Arial" w:eastAsia="Times New Roman" w:hAnsi="Arial" w:cs="Arial"/>
          <w:lang w:eastAsia="es-CO"/>
        </w:rPr>
      </w:pPr>
      <w:r w:rsidRPr="692C61E4">
        <w:rPr>
          <w:rFonts w:ascii="Arial" w:eastAsia="Times New Roman" w:hAnsi="Arial" w:cs="Arial"/>
          <w:lang w:eastAsia="es-CO"/>
        </w:rPr>
        <w:t xml:space="preserve">"El Superintendente de Valores y los Superintendentes </w:t>
      </w:r>
      <w:proofErr w:type="gramStart"/>
      <w:r w:rsidRPr="692C61E4">
        <w:rPr>
          <w:rFonts w:ascii="Arial" w:eastAsia="Times New Roman" w:hAnsi="Arial" w:cs="Arial"/>
          <w:lang w:eastAsia="es-CO"/>
        </w:rPr>
        <w:t>Delegados</w:t>
      </w:r>
      <w:proofErr w:type="gramEnd"/>
      <w:r w:rsidRPr="692C61E4">
        <w:rPr>
          <w:rFonts w:ascii="Arial" w:eastAsia="Times New Roman" w:hAnsi="Arial" w:cs="Arial"/>
          <w:lang w:eastAsia="es-CO"/>
        </w:rPr>
        <w:t xml:space="preserve">, adoptarán decisiones en los asuntos de su competencia mediante resoluciones de carácter general o particular, de acuerdo con la naturaleza de las mismas. Las decisiones de los órganos de la Superintendencia de Valores podrán también adoptarse mediante circulares, oficios u otros actos administrativos idóneos, cuando la naturaleza </w:t>
      </w:r>
      <w:proofErr w:type="gramStart"/>
      <w:r w:rsidRPr="692C61E4">
        <w:rPr>
          <w:rFonts w:ascii="Arial" w:eastAsia="Times New Roman" w:hAnsi="Arial" w:cs="Arial"/>
          <w:lang w:eastAsia="es-CO"/>
        </w:rPr>
        <w:t>del mismo</w:t>
      </w:r>
      <w:proofErr w:type="gramEnd"/>
      <w:r w:rsidRPr="692C61E4">
        <w:rPr>
          <w:rFonts w:ascii="Arial" w:eastAsia="Times New Roman" w:hAnsi="Arial" w:cs="Arial"/>
          <w:lang w:eastAsia="es-CO"/>
        </w:rPr>
        <w:t xml:space="preserve"> así lo requiera."</w:t>
      </w:r>
    </w:p>
    <w:p w14:paraId="2FD89F74" w14:textId="664F8C17" w:rsidR="692C61E4" w:rsidRDefault="692C61E4" w:rsidP="692C61E4">
      <w:pPr>
        <w:spacing w:after="0" w:line="240" w:lineRule="auto"/>
        <w:jc w:val="both"/>
        <w:rPr>
          <w:rFonts w:ascii="Arial" w:eastAsia="Times New Roman" w:hAnsi="Arial" w:cs="Arial"/>
          <w:lang w:eastAsia="es-CO"/>
        </w:rPr>
      </w:pPr>
    </w:p>
    <w:p w14:paraId="52BE94D9" w14:textId="77777777" w:rsidR="009B6D60" w:rsidRPr="00A11546" w:rsidRDefault="009B6D60" w:rsidP="009B6D60">
      <w:pPr>
        <w:spacing w:after="0" w:line="240" w:lineRule="auto"/>
        <w:jc w:val="both"/>
        <w:rPr>
          <w:rFonts w:ascii="Arial" w:eastAsia="Times New Roman" w:hAnsi="Arial" w:cs="Arial"/>
          <w:lang w:eastAsia="es-CO"/>
        </w:rPr>
      </w:pPr>
      <w:bookmarkStart w:id="103" w:name="104"/>
      <w:r w:rsidRPr="00A11546">
        <w:rPr>
          <w:rFonts w:ascii="Arial" w:eastAsia="Times New Roman" w:hAnsi="Arial" w:cs="Arial"/>
          <w:lang w:eastAsia="es-CO"/>
        </w:rPr>
        <w:t>ARTÍCULO 104. OFERTAS PÚBLICAS AUTORIZADAS.</w:t>
      </w:r>
      <w:bookmarkEnd w:id="103"/>
      <w:r w:rsidRPr="00A11546">
        <w:rPr>
          <w:rFonts w:ascii="Arial" w:eastAsia="Times New Roman" w:hAnsi="Arial" w:cs="Arial"/>
          <w:lang w:eastAsia="es-CO"/>
        </w:rPr>
        <w:t> Sustituir los artículos 9o., 10, 11 y 12 del Decreto 1169 de 1980, por el siguiente texto:</w:t>
      </w:r>
    </w:p>
    <w:p w14:paraId="274BCF31" w14:textId="77777777" w:rsidR="00F540B9" w:rsidRPr="00A11546" w:rsidRDefault="00F540B9" w:rsidP="009B6D60">
      <w:pPr>
        <w:spacing w:after="0" w:line="240" w:lineRule="auto"/>
        <w:jc w:val="both"/>
        <w:rPr>
          <w:rFonts w:ascii="Arial" w:eastAsia="Times New Roman" w:hAnsi="Arial" w:cs="Arial"/>
          <w:lang w:eastAsia="es-CO"/>
        </w:rPr>
      </w:pPr>
    </w:p>
    <w:p w14:paraId="74613912" w14:textId="29226364" w:rsidR="009B6D60" w:rsidRPr="00A11546" w:rsidRDefault="009B6D60"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"Cuando se trate de una oferta pública de valores cuya emisión o colocación deba ser autorizada por la Superintendencia Bancaria, la Superintendencia de Valores podrá tramitar simultáneamente la respectiva solicitud, pero se abstendrá de pronunciarse hasta tanto reciba copia de la providencia por medio de la cual se autorizó la emisión o la colocación con la constancia de su ejecutoria."</w:t>
      </w:r>
    </w:p>
    <w:p w14:paraId="50D76B7D" w14:textId="77777777" w:rsidR="009B6D60" w:rsidRPr="00A11546" w:rsidRDefault="009B6D60"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"En los actos que autoricen una oferta pública de valores deberá indicarse el término dentro del cual ella deberá realizarse. Vencido dicho término sin que la misma se haya efectuado caducará la autorización respectiva."</w:t>
      </w:r>
    </w:p>
    <w:p w14:paraId="32538DAF" w14:textId="77777777" w:rsidR="00F540B9" w:rsidRPr="00A11546" w:rsidRDefault="00F540B9" w:rsidP="009B6D60">
      <w:pPr>
        <w:spacing w:after="0" w:line="240" w:lineRule="auto"/>
        <w:jc w:val="both"/>
        <w:rPr>
          <w:rFonts w:ascii="Arial" w:eastAsia="Times New Roman" w:hAnsi="Arial" w:cs="Arial"/>
          <w:lang w:eastAsia="es-CO"/>
        </w:rPr>
      </w:pPr>
    </w:p>
    <w:p w14:paraId="73436F4D" w14:textId="225858CE" w:rsidR="009B6D60" w:rsidRPr="00A11546" w:rsidRDefault="009B6D60"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"La Superintendencia de Valores deberá resolver sobre las solicitudes de autorización de oferta pública o de inscripción de un valor o intermediario en el registro nacional de valores e intermediarios, dentro de los 30 días siguientes a la fecha de la presentación de la petición respectiva. No obstante, si las informaciones o documentos que proporcione el interesado no son suficientes para decidir, se le requerirá la entrega de lo faltante y será a partir del día siguiente a aquel en que éste haya sido entregado, que comenzará a correr el término previsto en este artículo."</w:t>
      </w:r>
    </w:p>
    <w:p w14:paraId="2A99D2C5" w14:textId="77777777" w:rsidR="00F540B9" w:rsidRPr="00A11546" w:rsidRDefault="00F540B9" w:rsidP="009B6D60">
      <w:pPr>
        <w:spacing w:after="0" w:line="240" w:lineRule="auto"/>
        <w:jc w:val="both"/>
        <w:rPr>
          <w:rFonts w:ascii="Arial" w:eastAsia="Times New Roman" w:hAnsi="Arial" w:cs="Arial"/>
          <w:lang w:eastAsia="es-CO"/>
        </w:rPr>
      </w:pPr>
    </w:p>
    <w:p w14:paraId="7D11D574" w14:textId="4A6F4AEA" w:rsidR="009B6D60" w:rsidRPr="00A11546" w:rsidRDefault="009B6D60"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"Vencido este plazo sin pronunciamiento de la Superintendencia de Valores se considerará despachada favorablemente la solicitud del interesado."</w:t>
      </w:r>
    </w:p>
    <w:p w14:paraId="2A3BD2AF" w14:textId="77777777" w:rsidR="00F540B9" w:rsidRPr="00A11546" w:rsidRDefault="00F540B9" w:rsidP="009B6D60">
      <w:pPr>
        <w:spacing w:after="0" w:line="240" w:lineRule="auto"/>
        <w:jc w:val="both"/>
        <w:rPr>
          <w:rFonts w:ascii="Arial" w:eastAsia="Times New Roman" w:hAnsi="Arial" w:cs="Arial"/>
          <w:lang w:eastAsia="es-CO"/>
        </w:rPr>
      </w:pPr>
      <w:bookmarkStart w:id="104" w:name="105"/>
    </w:p>
    <w:p w14:paraId="69102881" w14:textId="556BF8FD" w:rsidR="009B6D60" w:rsidRPr="00A11546" w:rsidRDefault="009B6D60"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ARTÍCULO 105. FUNCIONES DEL SECRETARIO GENERAL.</w:t>
      </w:r>
      <w:bookmarkEnd w:id="104"/>
      <w:r w:rsidRPr="00A11546">
        <w:rPr>
          <w:rFonts w:ascii="Arial" w:eastAsia="Times New Roman" w:hAnsi="Arial" w:cs="Arial"/>
          <w:lang w:eastAsia="es-CO"/>
        </w:rPr>
        <w:t> Modificar el artículo 16 del Decreto 1169 de 1980, el cual quedará así:</w:t>
      </w:r>
    </w:p>
    <w:p w14:paraId="2BEEB91A" w14:textId="77777777" w:rsidR="009B6D60" w:rsidRPr="00A11546" w:rsidRDefault="009B6D60"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 xml:space="preserve">"Corresponde al </w:t>
      </w:r>
      <w:proofErr w:type="gramStart"/>
      <w:r w:rsidRPr="00A11546">
        <w:rPr>
          <w:rFonts w:ascii="Arial" w:eastAsia="Times New Roman" w:hAnsi="Arial" w:cs="Arial"/>
          <w:lang w:eastAsia="es-CO"/>
        </w:rPr>
        <w:t>Secretario General</w:t>
      </w:r>
      <w:proofErr w:type="gramEnd"/>
      <w:r w:rsidRPr="00A11546">
        <w:rPr>
          <w:rFonts w:ascii="Arial" w:eastAsia="Times New Roman" w:hAnsi="Arial" w:cs="Arial"/>
          <w:lang w:eastAsia="es-CO"/>
        </w:rPr>
        <w:t xml:space="preserve"> de la Superintendencia de Valores expedir las certificaciones relativas a los actos de la entidad. No obstante, dicho funcionario podrá delegar tales funciones en uno o algunos de los funcionarios adscritos a su dependencia, sin perjuicio de que las reasuma en cualquier momento, para lo cual no se requerirá formalidad específica alguna."</w:t>
      </w:r>
    </w:p>
    <w:p w14:paraId="003FE4EE" w14:textId="540E5612" w:rsidR="009B6D60" w:rsidRPr="00A11546" w:rsidRDefault="009B6D60" w:rsidP="009B6D60">
      <w:pPr>
        <w:spacing w:after="0" w:line="240" w:lineRule="auto"/>
        <w:rPr>
          <w:rFonts w:ascii="Arial" w:eastAsia="Times New Roman" w:hAnsi="Arial" w:cs="Arial"/>
          <w:lang w:eastAsia="es-CO"/>
        </w:rPr>
      </w:pPr>
    </w:p>
    <w:p w14:paraId="2E3E20B4" w14:textId="77777777" w:rsidR="009B6D60" w:rsidRPr="00A11546" w:rsidRDefault="009B6D60" w:rsidP="009B6D60">
      <w:pPr>
        <w:spacing w:after="0" w:line="240" w:lineRule="auto"/>
        <w:jc w:val="both"/>
        <w:rPr>
          <w:rFonts w:ascii="Arial" w:eastAsia="Times New Roman" w:hAnsi="Arial" w:cs="Arial"/>
          <w:lang w:eastAsia="es-CO"/>
        </w:rPr>
      </w:pPr>
      <w:bookmarkStart w:id="105" w:name="106"/>
      <w:r w:rsidRPr="00A11546">
        <w:rPr>
          <w:rFonts w:ascii="Arial" w:eastAsia="Times New Roman" w:hAnsi="Arial" w:cs="Arial"/>
          <w:lang w:eastAsia="es-CO"/>
        </w:rPr>
        <w:t>ARTÍCULO 106. SOLICITUDES ANTE LA SUPERINTENDENCIA.</w:t>
      </w:r>
      <w:bookmarkEnd w:id="105"/>
      <w:r w:rsidRPr="00A11546">
        <w:rPr>
          <w:rFonts w:ascii="Arial" w:eastAsia="Times New Roman" w:hAnsi="Arial" w:cs="Arial"/>
          <w:lang w:eastAsia="es-CO"/>
        </w:rPr>
        <w:t> Modificar el artículo 20 del Decreto 1169 de 1980, el cual quedará así:</w:t>
      </w:r>
    </w:p>
    <w:p w14:paraId="69C5C1B3" w14:textId="77777777" w:rsidR="009365D2" w:rsidRPr="00A11546" w:rsidRDefault="009365D2" w:rsidP="009B6D60">
      <w:pPr>
        <w:spacing w:after="0" w:line="240" w:lineRule="auto"/>
        <w:jc w:val="both"/>
        <w:rPr>
          <w:rFonts w:ascii="Arial" w:eastAsia="Times New Roman" w:hAnsi="Arial" w:cs="Arial"/>
          <w:lang w:eastAsia="es-CO"/>
        </w:rPr>
      </w:pPr>
    </w:p>
    <w:p w14:paraId="2079739C" w14:textId="74332956" w:rsidR="009B6D60" w:rsidRPr="00A11546" w:rsidRDefault="009B6D60"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"Sin perjuicio de los requisitos que deban cumplirse en cada caso, las solicitudes que deban ser resueltas por la Superintendencia de Valores no requerirán formalidad alguna."</w:t>
      </w:r>
    </w:p>
    <w:p w14:paraId="73738A82" w14:textId="77777777" w:rsidR="00F540B9" w:rsidRPr="00A11546" w:rsidRDefault="00F540B9" w:rsidP="009B6D60">
      <w:pPr>
        <w:spacing w:after="0" w:line="240" w:lineRule="auto"/>
        <w:jc w:val="center"/>
        <w:rPr>
          <w:rFonts w:ascii="Arial" w:eastAsia="Times New Roman" w:hAnsi="Arial" w:cs="Arial"/>
          <w:lang w:eastAsia="es-CO"/>
        </w:rPr>
      </w:pPr>
    </w:p>
    <w:p w14:paraId="281E3A63" w14:textId="2789FB1F" w:rsidR="009B6D60" w:rsidRPr="00A11546" w:rsidRDefault="009B6D60" w:rsidP="009B6D60">
      <w:pPr>
        <w:spacing w:after="0" w:line="240" w:lineRule="auto"/>
        <w:jc w:val="center"/>
        <w:rPr>
          <w:rFonts w:ascii="Arial" w:eastAsia="Times New Roman" w:hAnsi="Arial" w:cs="Arial"/>
          <w:b/>
          <w:bCs/>
          <w:lang w:eastAsia="es-CO"/>
        </w:rPr>
      </w:pPr>
      <w:r w:rsidRPr="00A11546">
        <w:rPr>
          <w:rFonts w:ascii="Arial" w:eastAsia="Times New Roman" w:hAnsi="Arial" w:cs="Arial"/>
          <w:b/>
          <w:bCs/>
          <w:lang w:eastAsia="es-CO"/>
        </w:rPr>
        <w:t>CRÉDITO PÚBLICO</w:t>
      </w:r>
    </w:p>
    <w:p w14:paraId="2AB29FCA" w14:textId="32958A8C" w:rsidR="009B6D60" w:rsidRPr="00A11546" w:rsidRDefault="009B6D60" w:rsidP="009B6D60">
      <w:pPr>
        <w:spacing w:after="0" w:line="240" w:lineRule="auto"/>
        <w:rPr>
          <w:rFonts w:ascii="Arial" w:eastAsia="Times New Roman" w:hAnsi="Arial" w:cs="Arial"/>
          <w:lang w:eastAsia="es-CO"/>
        </w:rPr>
      </w:pPr>
    </w:p>
    <w:p w14:paraId="21A8C839" w14:textId="77777777" w:rsidR="009B6D60" w:rsidRPr="00A11546" w:rsidRDefault="009B6D60" w:rsidP="009B6D60">
      <w:pPr>
        <w:spacing w:after="0" w:line="240" w:lineRule="auto"/>
        <w:jc w:val="both"/>
        <w:rPr>
          <w:rFonts w:ascii="Arial" w:eastAsia="Times New Roman" w:hAnsi="Arial" w:cs="Arial"/>
          <w:lang w:eastAsia="es-CO"/>
        </w:rPr>
      </w:pPr>
      <w:bookmarkStart w:id="106" w:name="107"/>
      <w:r w:rsidRPr="00A11546">
        <w:rPr>
          <w:rFonts w:ascii="Arial" w:eastAsia="Times New Roman" w:hAnsi="Arial" w:cs="Arial"/>
          <w:lang w:eastAsia="es-CO"/>
        </w:rPr>
        <w:t>ARTÍCULO 107. DELEGACIÓN PARA OPERACIONES DE CRÉDITO PÚBLICO.</w:t>
      </w:r>
      <w:bookmarkEnd w:id="106"/>
      <w:r w:rsidRPr="00A11546">
        <w:rPr>
          <w:rFonts w:ascii="Arial" w:eastAsia="Times New Roman" w:hAnsi="Arial" w:cs="Arial"/>
          <w:lang w:eastAsia="es-CO"/>
        </w:rPr>
        <w:t xml:space="preserve"> El </w:t>
      </w:r>
      <w:proofErr w:type="gramStart"/>
      <w:r w:rsidRPr="00A11546">
        <w:rPr>
          <w:rFonts w:ascii="Arial" w:eastAsia="Times New Roman" w:hAnsi="Arial" w:cs="Arial"/>
          <w:lang w:eastAsia="es-CO"/>
        </w:rPr>
        <w:t>Ministro</w:t>
      </w:r>
      <w:proofErr w:type="gramEnd"/>
      <w:r w:rsidRPr="00A11546">
        <w:rPr>
          <w:rFonts w:ascii="Arial" w:eastAsia="Times New Roman" w:hAnsi="Arial" w:cs="Arial"/>
          <w:lang w:eastAsia="es-CO"/>
        </w:rPr>
        <w:t xml:space="preserve"> de Hacienda y Crédito Público podrá delegar en el Director General de Crédito Público la facultad de autorizar la celebración de operaciones de crédito público, operaciones asimiladas y operaciones de manejo de deuda pública de las entidades estatales.</w:t>
      </w:r>
    </w:p>
    <w:p w14:paraId="63160341" w14:textId="5F7CD6E3" w:rsidR="009B6D60" w:rsidRPr="00A11546" w:rsidRDefault="009B6D60" w:rsidP="009B6D60">
      <w:pPr>
        <w:spacing w:after="0" w:line="240" w:lineRule="auto"/>
        <w:rPr>
          <w:rFonts w:ascii="Arial" w:eastAsia="Times New Roman" w:hAnsi="Arial" w:cs="Arial"/>
          <w:lang w:eastAsia="es-CO"/>
        </w:rPr>
      </w:pPr>
    </w:p>
    <w:p w14:paraId="5E87B891" w14:textId="77777777" w:rsidR="009B6D60" w:rsidRPr="00A11546" w:rsidRDefault="009B6D60" w:rsidP="009B6D60">
      <w:pPr>
        <w:spacing w:after="0" w:line="240" w:lineRule="auto"/>
        <w:jc w:val="both"/>
        <w:rPr>
          <w:rFonts w:ascii="Arial" w:eastAsia="Times New Roman" w:hAnsi="Arial" w:cs="Arial"/>
          <w:lang w:eastAsia="es-CO"/>
        </w:rPr>
      </w:pPr>
      <w:bookmarkStart w:id="107" w:name="108"/>
      <w:r w:rsidRPr="00A11546">
        <w:rPr>
          <w:rFonts w:ascii="Arial" w:eastAsia="Times New Roman" w:hAnsi="Arial" w:cs="Arial"/>
          <w:lang w:eastAsia="es-CO"/>
        </w:rPr>
        <w:t>ARTÍCULO 108. AUTORIZACIÓN PARA MODIFICAR CONDICIONES FINANCIERAS EN ACUERDOS DE PAGO.</w:t>
      </w:r>
      <w:bookmarkEnd w:id="107"/>
      <w:r w:rsidRPr="00A11546">
        <w:rPr>
          <w:rFonts w:ascii="Arial" w:eastAsia="Times New Roman" w:hAnsi="Arial" w:cs="Arial"/>
          <w:lang w:eastAsia="es-CO"/>
        </w:rPr>
        <w:t> Para efectos del artículo </w:t>
      </w:r>
      <w:hyperlink r:id="rId35" w:anchor="13" w:history="1">
        <w:r w:rsidRPr="00A11546">
          <w:rPr>
            <w:rFonts w:ascii="Arial" w:eastAsia="Times New Roman" w:hAnsi="Arial" w:cs="Arial"/>
            <w:lang w:eastAsia="es-CO"/>
          </w:rPr>
          <w:t>13</w:t>
        </w:r>
      </w:hyperlink>
      <w:r w:rsidRPr="00A11546">
        <w:rPr>
          <w:rFonts w:ascii="Arial" w:eastAsia="Times New Roman" w:hAnsi="Arial" w:cs="Arial"/>
          <w:lang w:eastAsia="es-CO"/>
        </w:rPr>
        <w:t xml:space="preserve"> de la Ley 185 de 1995, la autorización de la modificación de las condiciones financieras de los acuerdos de pago en que haga parte la Nación y de los créditos de presupuesto, se entenderá impartida con la firma del </w:t>
      </w:r>
      <w:proofErr w:type="gramStart"/>
      <w:r w:rsidRPr="00A11546">
        <w:rPr>
          <w:rFonts w:ascii="Arial" w:eastAsia="Times New Roman" w:hAnsi="Arial" w:cs="Arial"/>
          <w:lang w:eastAsia="es-CO"/>
        </w:rPr>
        <w:t>Ministro</w:t>
      </w:r>
      <w:proofErr w:type="gramEnd"/>
      <w:r w:rsidRPr="00A11546">
        <w:rPr>
          <w:rFonts w:ascii="Arial" w:eastAsia="Times New Roman" w:hAnsi="Arial" w:cs="Arial"/>
          <w:lang w:eastAsia="es-CO"/>
        </w:rPr>
        <w:t xml:space="preserve"> de Hacienda y Crédito Público en el documento respectivo.</w:t>
      </w:r>
    </w:p>
    <w:p w14:paraId="17C0785B" w14:textId="534C9F73" w:rsidR="009B6D60" w:rsidRPr="00A11546" w:rsidRDefault="009B6D60" w:rsidP="009B6D60">
      <w:pPr>
        <w:spacing w:after="0" w:line="240" w:lineRule="auto"/>
        <w:rPr>
          <w:rFonts w:ascii="Arial" w:eastAsia="Times New Roman" w:hAnsi="Arial" w:cs="Arial"/>
          <w:lang w:eastAsia="es-CO"/>
        </w:rPr>
      </w:pPr>
    </w:p>
    <w:p w14:paraId="4DD60131" w14:textId="1B88850D" w:rsidR="009B6D60" w:rsidRPr="00A11546" w:rsidRDefault="009B6D60" w:rsidP="009B6D60">
      <w:pPr>
        <w:spacing w:after="0" w:line="240" w:lineRule="auto"/>
        <w:jc w:val="both"/>
        <w:rPr>
          <w:rFonts w:ascii="Arial" w:eastAsia="Times New Roman" w:hAnsi="Arial" w:cs="Arial"/>
          <w:lang w:eastAsia="es-CO"/>
        </w:rPr>
      </w:pPr>
      <w:bookmarkStart w:id="108" w:name="109"/>
      <w:r w:rsidRPr="00A11546">
        <w:rPr>
          <w:rFonts w:ascii="Arial" w:eastAsia="Times New Roman" w:hAnsi="Arial" w:cs="Arial"/>
          <w:lang w:eastAsia="es-CO"/>
        </w:rPr>
        <w:t>ARTÍCULO 109. DEROGATORIA.</w:t>
      </w:r>
      <w:bookmarkEnd w:id="108"/>
      <w:r w:rsidRPr="00A11546">
        <w:rPr>
          <w:rFonts w:ascii="Arial" w:eastAsia="Times New Roman" w:hAnsi="Arial" w:cs="Arial"/>
          <w:lang w:eastAsia="es-CO"/>
        </w:rPr>
        <w:t xml:space="preserve"> </w:t>
      </w:r>
      <w:proofErr w:type="spellStart"/>
      <w:r w:rsidRPr="00A11546">
        <w:rPr>
          <w:rFonts w:ascii="Arial" w:eastAsia="Times New Roman" w:hAnsi="Arial" w:cs="Arial"/>
          <w:lang w:eastAsia="es-CO"/>
        </w:rPr>
        <w:t>Derógase</w:t>
      </w:r>
      <w:proofErr w:type="spellEnd"/>
      <w:r w:rsidRPr="00A11546">
        <w:rPr>
          <w:rFonts w:ascii="Arial" w:eastAsia="Times New Roman" w:hAnsi="Arial" w:cs="Arial"/>
          <w:lang w:eastAsia="es-CO"/>
        </w:rPr>
        <w:t xml:space="preserve"> el Decreto 3141 de 1982.</w:t>
      </w:r>
    </w:p>
    <w:p w14:paraId="69AFFEE4" w14:textId="77777777" w:rsidR="00AE35E9" w:rsidRPr="00A11546" w:rsidRDefault="00AE35E9" w:rsidP="009B6D60">
      <w:pPr>
        <w:spacing w:after="0" w:line="240" w:lineRule="auto"/>
        <w:jc w:val="center"/>
        <w:rPr>
          <w:rFonts w:ascii="Arial" w:eastAsia="Times New Roman" w:hAnsi="Arial" w:cs="Arial"/>
          <w:lang w:eastAsia="es-CO"/>
        </w:rPr>
      </w:pPr>
      <w:bookmarkStart w:id="109" w:name="Nivel013"/>
    </w:p>
    <w:p w14:paraId="78D8377E" w14:textId="38D41948" w:rsidR="009B6D60" w:rsidRPr="00A11546" w:rsidRDefault="009B6D60" w:rsidP="009B6D60">
      <w:pPr>
        <w:spacing w:after="0" w:line="240" w:lineRule="auto"/>
        <w:jc w:val="center"/>
        <w:rPr>
          <w:rFonts w:ascii="Arial" w:eastAsia="Times New Roman" w:hAnsi="Arial" w:cs="Arial"/>
          <w:b/>
          <w:bCs/>
          <w:lang w:eastAsia="es-CO"/>
        </w:rPr>
      </w:pPr>
      <w:r w:rsidRPr="00A11546">
        <w:rPr>
          <w:rFonts w:ascii="Arial" w:eastAsia="Times New Roman" w:hAnsi="Arial" w:cs="Arial"/>
          <w:b/>
          <w:bCs/>
          <w:lang w:eastAsia="es-CO"/>
        </w:rPr>
        <w:lastRenderedPageBreak/>
        <w:t>CAPÍTULO V</w:t>
      </w:r>
      <w:bookmarkEnd w:id="109"/>
    </w:p>
    <w:p w14:paraId="19D5E43F" w14:textId="77777777" w:rsidR="009B6D60" w:rsidRPr="00A11546" w:rsidRDefault="009B6D60" w:rsidP="009B6D60">
      <w:pPr>
        <w:spacing w:after="0" w:line="240" w:lineRule="auto"/>
        <w:jc w:val="center"/>
        <w:rPr>
          <w:rFonts w:ascii="Arial" w:eastAsia="Times New Roman" w:hAnsi="Arial" w:cs="Arial"/>
          <w:b/>
          <w:bCs/>
          <w:lang w:eastAsia="es-CO"/>
        </w:rPr>
      </w:pPr>
      <w:r w:rsidRPr="00A11546">
        <w:rPr>
          <w:rFonts w:ascii="Arial" w:eastAsia="Times New Roman" w:hAnsi="Arial" w:cs="Arial"/>
          <w:b/>
          <w:bCs/>
          <w:lang w:eastAsia="es-CO"/>
        </w:rPr>
        <w:t>MINISTERIO DE DEFENSA NACIONAL</w:t>
      </w:r>
    </w:p>
    <w:p w14:paraId="3DA207F3" w14:textId="1FD2698A" w:rsidR="009B6D60" w:rsidRPr="00A11546" w:rsidRDefault="009B6D60" w:rsidP="009B6D60">
      <w:pPr>
        <w:spacing w:after="0" w:line="240" w:lineRule="auto"/>
        <w:rPr>
          <w:rFonts w:ascii="Arial" w:eastAsia="Times New Roman" w:hAnsi="Arial" w:cs="Arial"/>
          <w:lang w:eastAsia="es-CO"/>
        </w:rPr>
      </w:pPr>
    </w:p>
    <w:p w14:paraId="0C17BE90" w14:textId="77777777" w:rsidR="009B6D60" w:rsidRPr="00A11546" w:rsidRDefault="009B6D60" w:rsidP="009B6D60">
      <w:pPr>
        <w:spacing w:after="0" w:line="240" w:lineRule="auto"/>
        <w:jc w:val="both"/>
        <w:rPr>
          <w:rFonts w:ascii="Arial" w:eastAsia="Times New Roman" w:hAnsi="Arial" w:cs="Arial"/>
          <w:lang w:eastAsia="es-CO"/>
        </w:rPr>
      </w:pPr>
      <w:bookmarkStart w:id="110" w:name="110"/>
      <w:r w:rsidRPr="00A11546">
        <w:rPr>
          <w:rFonts w:ascii="Arial" w:eastAsia="Times New Roman" w:hAnsi="Arial" w:cs="Arial"/>
          <w:lang w:eastAsia="es-CO"/>
        </w:rPr>
        <w:t>ARTÍCULO 110. COMPETENCIA DE LAS CAPITANIAS DE PUERTO DE PRIMERA CATEGORÍA.</w:t>
      </w:r>
      <w:bookmarkEnd w:id="110"/>
      <w:r w:rsidRPr="00A11546">
        <w:rPr>
          <w:rFonts w:ascii="Arial" w:eastAsia="Times New Roman" w:hAnsi="Arial" w:cs="Arial"/>
          <w:lang w:eastAsia="es-CO"/>
        </w:rPr>
        <w:t> Las capitanías de puerto de primera categoría, además de las funciones generales atribuidas por ley, serán competentes para:</w:t>
      </w:r>
    </w:p>
    <w:p w14:paraId="696ABE17" w14:textId="77777777" w:rsidR="009365D2" w:rsidRPr="00A11546" w:rsidRDefault="009365D2" w:rsidP="009B6D60">
      <w:pPr>
        <w:spacing w:after="0" w:line="240" w:lineRule="auto"/>
        <w:jc w:val="both"/>
        <w:rPr>
          <w:rFonts w:ascii="Arial" w:eastAsia="Times New Roman" w:hAnsi="Arial" w:cs="Arial"/>
          <w:lang w:eastAsia="es-CO"/>
        </w:rPr>
      </w:pPr>
    </w:p>
    <w:p w14:paraId="05F64028" w14:textId="62A4DACC" w:rsidR="009B6D60" w:rsidRPr="00A11546" w:rsidRDefault="009B6D60"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a. Autorizar o resolver las solicitudes de alteración o modificación que se vayan a efectuar en una nave o artefacto naval menor o hasta de 16 metros de eslora de diseño, tanto en astilleros nacionales como extranjeros;  </w:t>
      </w:r>
    </w:p>
    <w:p w14:paraId="18F8D717" w14:textId="77777777" w:rsidR="00AE35E9" w:rsidRPr="00A11546" w:rsidRDefault="00AE35E9" w:rsidP="009B6D60">
      <w:pPr>
        <w:spacing w:after="0" w:line="240" w:lineRule="auto"/>
        <w:jc w:val="both"/>
        <w:rPr>
          <w:rFonts w:ascii="Arial" w:eastAsia="Times New Roman" w:hAnsi="Arial" w:cs="Arial"/>
          <w:lang w:eastAsia="es-CO"/>
        </w:rPr>
      </w:pPr>
    </w:p>
    <w:p w14:paraId="5307E797" w14:textId="66279E82" w:rsidR="009B6D60" w:rsidRPr="00A11546" w:rsidRDefault="009B6D60"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b. Autorizar o resolver las solicitudes de construcción de naves menores o hasta de 16 metros de eslora de diseño, tanto en astilleros nacionales como extranjeros;</w:t>
      </w:r>
    </w:p>
    <w:p w14:paraId="14C8AD55" w14:textId="77777777" w:rsidR="00AE35E9" w:rsidRPr="00A11546" w:rsidRDefault="00AE35E9" w:rsidP="009B6D60">
      <w:pPr>
        <w:spacing w:after="0" w:line="240" w:lineRule="auto"/>
        <w:jc w:val="both"/>
        <w:rPr>
          <w:rFonts w:ascii="Arial" w:eastAsia="Times New Roman" w:hAnsi="Arial" w:cs="Arial"/>
          <w:lang w:eastAsia="es-CO"/>
        </w:rPr>
      </w:pPr>
    </w:p>
    <w:p w14:paraId="714C7A5F" w14:textId="1D605C7B" w:rsidR="009B6D60" w:rsidRPr="00A11546" w:rsidRDefault="009B6D60"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c. Autorizar o resolver las solicitudes de desguace de una nave o artefacto naval menor o hasta de 16 metros de eslora de diseño, tanto en astilleros nacionales como extranjeros;</w:t>
      </w:r>
    </w:p>
    <w:p w14:paraId="48438295" w14:textId="77777777" w:rsidR="00AE35E9" w:rsidRPr="00A11546" w:rsidRDefault="00AE35E9" w:rsidP="009B6D60">
      <w:pPr>
        <w:spacing w:after="0" w:line="240" w:lineRule="auto"/>
        <w:jc w:val="both"/>
        <w:rPr>
          <w:rFonts w:ascii="Arial" w:eastAsia="Times New Roman" w:hAnsi="Arial" w:cs="Arial"/>
          <w:lang w:eastAsia="es-CO"/>
        </w:rPr>
      </w:pPr>
    </w:p>
    <w:p w14:paraId="1DFF8BA5" w14:textId="71AE56C4" w:rsidR="009B6D60" w:rsidRPr="00A11546" w:rsidRDefault="009B6D60"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d. Sin perjuicio de la competencia asignada a la Dirección General Marítima para la expedición de las licencias de explotación comercial de astilleros, expedir la licencia de explotación comercial para talleres de reparación naval;</w:t>
      </w:r>
    </w:p>
    <w:p w14:paraId="4043B68B" w14:textId="77777777" w:rsidR="00AE35E9" w:rsidRPr="00A11546" w:rsidRDefault="00AE35E9" w:rsidP="009B6D60">
      <w:pPr>
        <w:spacing w:after="0" w:line="240" w:lineRule="auto"/>
        <w:jc w:val="both"/>
        <w:rPr>
          <w:rFonts w:ascii="Arial" w:eastAsia="Times New Roman" w:hAnsi="Arial" w:cs="Arial"/>
          <w:lang w:eastAsia="es-CO"/>
        </w:rPr>
      </w:pPr>
    </w:p>
    <w:p w14:paraId="6F9CF99A" w14:textId="60F55ED3" w:rsidR="009B6D60" w:rsidRPr="00A11546" w:rsidRDefault="009B6D60"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e. Expedir las licencias para entrenamiento a/b de los alumnos de último año, o que hayan terminado un curso de complementación, con categoría de oficial, al igual que las del personal de marinería;</w:t>
      </w:r>
    </w:p>
    <w:p w14:paraId="333BCAB5" w14:textId="77777777" w:rsidR="00AE35E9" w:rsidRPr="00A11546" w:rsidRDefault="00AE35E9" w:rsidP="009B6D60">
      <w:pPr>
        <w:spacing w:after="0" w:line="240" w:lineRule="auto"/>
        <w:jc w:val="both"/>
        <w:rPr>
          <w:rFonts w:ascii="Arial" w:eastAsia="Times New Roman" w:hAnsi="Arial" w:cs="Arial"/>
          <w:lang w:eastAsia="es-CO"/>
        </w:rPr>
      </w:pPr>
    </w:p>
    <w:p w14:paraId="74207FC7" w14:textId="00BECFF0" w:rsidR="009B6D60" w:rsidRPr="00A11546" w:rsidRDefault="009B6D60"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f. Expedir las licencias para marinería cubierta, máquinas y pesca, que efectúen navegación regional y costanera;</w:t>
      </w:r>
    </w:p>
    <w:p w14:paraId="7ABB7E83" w14:textId="77777777" w:rsidR="00AE35E9" w:rsidRPr="00A11546" w:rsidRDefault="00AE35E9" w:rsidP="009B6D60">
      <w:pPr>
        <w:spacing w:after="0" w:line="240" w:lineRule="auto"/>
        <w:jc w:val="both"/>
        <w:rPr>
          <w:rFonts w:ascii="Arial" w:eastAsia="Times New Roman" w:hAnsi="Arial" w:cs="Arial"/>
          <w:lang w:eastAsia="es-CO"/>
        </w:rPr>
      </w:pPr>
    </w:p>
    <w:p w14:paraId="1DD2F8CB" w14:textId="17DC5527" w:rsidR="009B6D60" w:rsidRPr="00A11546" w:rsidRDefault="009B6D60"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g. Expedir las licencias para patrón de bahía;</w:t>
      </w:r>
    </w:p>
    <w:p w14:paraId="16E75277" w14:textId="77777777" w:rsidR="00AE35E9" w:rsidRPr="00A11546" w:rsidRDefault="00AE35E9" w:rsidP="009B6D60">
      <w:pPr>
        <w:spacing w:after="0" w:line="240" w:lineRule="auto"/>
        <w:jc w:val="both"/>
        <w:rPr>
          <w:rFonts w:ascii="Arial" w:eastAsia="Times New Roman" w:hAnsi="Arial" w:cs="Arial"/>
          <w:lang w:eastAsia="es-CO"/>
        </w:rPr>
      </w:pPr>
    </w:p>
    <w:p w14:paraId="419F5532" w14:textId="05F158C6" w:rsidR="009B6D60" w:rsidRPr="00A11546" w:rsidRDefault="009B6D60"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h. Expedir las licencias para marinería de yates y naves deportivas;</w:t>
      </w:r>
    </w:p>
    <w:p w14:paraId="6D70A8BE" w14:textId="77777777" w:rsidR="00AE35E9" w:rsidRPr="00A11546" w:rsidRDefault="00AE35E9" w:rsidP="009B6D60">
      <w:pPr>
        <w:spacing w:after="0" w:line="240" w:lineRule="auto"/>
        <w:jc w:val="both"/>
        <w:rPr>
          <w:rFonts w:ascii="Arial" w:eastAsia="Times New Roman" w:hAnsi="Arial" w:cs="Arial"/>
          <w:lang w:eastAsia="es-CO"/>
        </w:rPr>
      </w:pPr>
    </w:p>
    <w:p w14:paraId="189423A7" w14:textId="43534AFD" w:rsidR="009B6D60" w:rsidRPr="00A11546" w:rsidRDefault="009B6D60"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i. Autorizar o resolver las solicitudes de permiso y/o autorizaciones para la construcción en playas marítimas o terrenos de bajamar, en un área hasta de 200 metros cuadrados, que se efectúe en material permanente, sobre terreno consolidado y previa presentación de la licencia ambiental;</w:t>
      </w:r>
    </w:p>
    <w:p w14:paraId="12E5FC67" w14:textId="77777777" w:rsidR="00AE35E9" w:rsidRPr="00A11546" w:rsidRDefault="00AE35E9" w:rsidP="009B6D60">
      <w:pPr>
        <w:spacing w:after="0" w:line="240" w:lineRule="auto"/>
        <w:jc w:val="both"/>
        <w:rPr>
          <w:rFonts w:ascii="Arial" w:eastAsia="Times New Roman" w:hAnsi="Arial" w:cs="Arial"/>
          <w:lang w:eastAsia="es-CO"/>
        </w:rPr>
      </w:pPr>
    </w:p>
    <w:p w14:paraId="062871E6" w14:textId="16068340" w:rsidR="009B6D60" w:rsidRPr="00A11546" w:rsidRDefault="009B6D60"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j. Autorizar o resolver las solicitudes de permiso y/o autorizaciones para la relimpia de canales siempre y cuando se den las condiciones iniciales de dragado;</w:t>
      </w:r>
    </w:p>
    <w:p w14:paraId="49AA5AFD" w14:textId="77777777" w:rsidR="00AE35E9" w:rsidRPr="00A11546" w:rsidRDefault="00AE35E9" w:rsidP="009B6D60">
      <w:pPr>
        <w:spacing w:after="0" w:line="240" w:lineRule="auto"/>
        <w:jc w:val="both"/>
        <w:rPr>
          <w:rFonts w:ascii="Arial" w:eastAsia="Times New Roman" w:hAnsi="Arial" w:cs="Arial"/>
          <w:lang w:eastAsia="es-CO"/>
        </w:rPr>
      </w:pPr>
    </w:p>
    <w:p w14:paraId="58A628D2" w14:textId="1C10C034" w:rsidR="009B6D60" w:rsidRPr="00A11546" w:rsidRDefault="009B6D60"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k. Autorizar o resolver las solicitudes de permiso y/o autorizaciones para la construcción temporal de kioscos, instalaciones de carpas, ventas y, en general de construcciones no permanentes en bienes de uso público.</w:t>
      </w:r>
    </w:p>
    <w:p w14:paraId="640E3D10" w14:textId="2FFFADE9" w:rsidR="009B6D60" w:rsidRPr="00A11546" w:rsidRDefault="009B6D60" w:rsidP="009B6D60">
      <w:pPr>
        <w:spacing w:after="0" w:line="240" w:lineRule="auto"/>
        <w:rPr>
          <w:rFonts w:ascii="Arial" w:eastAsia="Times New Roman" w:hAnsi="Arial" w:cs="Arial"/>
          <w:lang w:eastAsia="es-CO"/>
        </w:rPr>
      </w:pPr>
    </w:p>
    <w:p w14:paraId="11497A30" w14:textId="16CAADC9" w:rsidR="009B6D60" w:rsidRPr="00A11546" w:rsidRDefault="009B6D60" w:rsidP="009B6D60">
      <w:pPr>
        <w:spacing w:after="0" w:line="240" w:lineRule="auto"/>
        <w:jc w:val="both"/>
        <w:rPr>
          <w:rFonts w:ascii="Arial" w:eastAsia="Times New Roman" w:hAnsi="Arial" w:cs="Arial"/>
          <w:lang w:eastAsia="es-CO"/>
        </w:rPr>
      </w:pPr>
      <w:bookmarkStart w:id="111" w:name="111"/>
      <w:r w:rsidRPr="00A11546">
        <w:rPr>
          <w:rFonts w:ascii="Arial" w:eastAsia="Times New Roman" w:hAnsi="Arial" w:cs="Arial"/>
          <w:lang w:eastAsia="es-CO"/>
        </w:rPr>
        <w:t>ARTÍCULO 111. LIBRETA MILITAR.</w:t>
      </w:r>
      <w:bookmarkEnd w:id="111"/>
      <w:r w:rsidR="00A11546" w:rsidRPr="00A11546">
        <w:rPr>
          <w:rFonts w:ascii="Arial" w:eastAsia="Times New Roman" w:hAnsi="Arial" w:cs="Arial"/>
          <w:lang w:eastAsia="es-CO"/>
        </w:rPr>
        <w:t xml:space="preserve"> </w:t>
      </w:r>
      <w:r w:rsidRPr="00A11546">
        <w:rPr>
          <w:rFonts w:ascii="Arial" w:eastAsia="Times New Roman" w:hAnsi="Arial" w:cs="Arial"/>
          <w:lang w:eastAsia="es-CO"/>
        </w:rPr>
        <w:t>El artículo </w:t>
      </w:r>
      <w:hyperlink r:id="rId36" w:anchor="36" w:history="1">
        <w:r w:rsidRPr="00A11546">
          <w:rPr>
            <w:rFonts w:ascii="Arial" w:eastAsia="Times New Roman" w:hAnsi="Arial" w:cs="Arial"/>
            <w:lang w:eastAsia="es-CO"/>
          </w:rPr>
          <w:t>36</w:t>
        </w:r>
      </w:hyperlink>
      <w:r w:rsidRPr="00A11546">
        <w:rPr>
          <w:rFonts w:ascii="Arial" w:eastAsia="Times New Roman" w:hAnsi="Arial" w:cs="Arial"/>
          <w:lang w:eastAsia="es-CO"/>
        </w:rPr>
        <w:t> de la Ley 48 de 1993, quedará así:</w:t>
      </w:r>
    </w:p>
    <w:p w14:paraId="179C34A3" w14:textId="77777777" w:rsidR="00AE35E9" w:rsidRPr="00A11546" w:rsidRDefault="00AE35E9" w:rsidP="009B6D60">
      <w:pPr>
        <w:spacing w:after="0" w:line="240" w:lineRule="auto"/>
        <w:jc w:val="both"/>
        <w:rPr>
          <w:rFonts w:ascii="Arial" w:eastAsia="Times New Roman" w:hAnsi="Arial" w:cs="Arial"/>
          <w:lang w:eastAsia="es-CO"/>
        </w:rPr>
      </w:pPr>
    </w:p>
    <w:p w14:paraId="4AE14214" w14:textId="7EBF9AA2" w:rsidR="009B6D60" w:rsidRPr="00A11546" w:rsidRDefault="009B6D60"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 xml:space="preserve">"ARTÍCULO 36. CUMPLIMIENTO DE LA OBLIGACIÓN DE LA DEFINICIÓN DE SITUACIÓN MILITAR. Los colombianos hasta los cincuenta (50) </w:t>
      </w:r>
      <w:proofErr w:type="gramStart"/>
      <w:r w:rsidRPr="00A11546">
        <w:rPr>
          <w:rFonts w:ascii="Arial" w:eastAsia="Times New Roman" w:hAnsi="Arial" w:cs="Arial"/>
          <w:lang w:eastAsia="es-CO"/>
        </w:rPr>
        <w:t>años de edad</w:t>
      </w:r>
      <w:proofErr w:type="gramEnd"/>
      <w:r w:rsidRPr="00A11546">
        <w:rPr>
          <w:rFonts w:ascii="Arial" w:eastAsia="Times New Roman" w:hAnsi="Arial" w:cs="Arial"/>
          <w:lang w:eastAsia="es-CO"/>
        </w:rPr>
        <w:t xml:space="preserve">, están obligados a definir su situación militar. No obstante, las entidades públicas o privadas no podrán exigir a los particulares la presentación de la libreta militar, correspondiéndoles a </w:t>
      </w:r>
      <w:r w:rsidRPr="00A11546">
        <w:rPr>
          <w:rFonts w:ascii="Arial" w:eastAsia="Times New Roman" w:hAnsi="Arial" w:cs="Arial"/>
          <w:lang w:eastAsia="es-CO"/>
        </w:rPr>
        <w:lastRenderedPageBreak/>
        <w:t>éstas la verificación del cumplimiento de esta obligación en coordinación con la autoridad militar competente únicamente para los siguientes efectos:</w:t>
      </w:r>
    </w:p>
    <w:p w14:paraId="22D44752" w14:textId="77777777" w:rsidR="00AE35E9" w:rsidRPr="00A11546" w:rsidRDefault="00AE35E9" w:rsidP="009B6D60">
      <w:pPr>
        <w:spacing w:after="0" w:line="240" w:lineRule="auto"/>
        <w:jc w:val="both"/>
        <w:rPr>
          <w:rFonts w:ascii="Arial" w:eastAsia="Times New Roman" w:hAnsi="Arial" w:cs="Arial"/>
          <w:lang w:eastAsia="es-CO"/>
        </w:rPr>
      </w:pPr>
    </w:p>
    <w:p w14:paraId="3EB0CD69" w14:textId="5E9C0763" w:rsidR="009B6D60" w:rsidRPr="00A11546" w:rsidRDefault="009B6D60"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a. Celebrar contratos con cualquier entidad pública;</w:t>
      </w:r>
    </w:p>
    <w:p w14:paraId="3381E25C" w14:textId="77777777" w:rsidR="00AE35E9" w:rsidRPr="00A11546" w:rsidRDefault="00AE35E9" w:rsidP="009B6D60">
      <w:pPr>
        <w:spacing w:after="0" w:line="240" w:lineRule="auto"/>
        <w:jc w:val="both"/>
        <w:rPr>
          <w:rFonts w:ascii="Arial" w:eastAsia="Times New Roman" w:hAnsi="Arial" w:cs="Arial"/>
          <w:lang w:eastAsia="es-CO"/>
        </w:rPr>
      </w:pPr>
    </w:p>
    <w:p w14:paraId="1FC50E50" w14:textId="44C0CCE9" w:rsidR="009B6D60" w:rsidRPr="00A11546" w:rsidRDefault="009B6D60"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b. Ingresar a la carrera administrativa;</w:t>
      </w:r>
    </w:p>
    <w:p w14:paraId="56EDB180" w14:textId="77777777" w:rsidR="00AE35E9" w:rsidRPr="00A11546" w:rsidRDefault="00AE35E9" w:rsidP="009B6D60">
      <w:pPr>
        <w:spacing w:after="0" w:line="240" w:lineRule="auto"/>
        <w:jc w:val="both"/>
        <w:rPr>
          <w:rFonts w:ascii="Arial" w:eastAsia="Times New Roman" w:hAnsi="Arial" w:cs="Arial"/>
          <w:lang w:eastAsia="es-CO"/>
        </w:rPr>
      </w:pPr>
    </w:p>
    <w:p w14:paraId="65C2CC61" w14:textId="18D5A37D" w:rsidR="009B6D60" w:rsidRPr="00A11546" w:rsidRDefault="009B6D60"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c. Tomar posesión de cargos públicos, y</w:t>
      </w:r>
    </w:p>
    <w:p w14:paraId="01E38029" w14:textId="77777777" w:rsidR="00AE35E9" w:rsidRPr="00A11546" w:rsidRDefault="00AE35E9" w:rsidP="009B6D60">
      <w:pPr>
        <w:spacing w:after="0" w:line="240" w:lineRule="auto"/>
        <w:jc w:val="both"/>
        <w:rPr>
          <w:rFonts w:ascii="Arial" w:eastAsia="Times New Roman" w:hAnsi="Arial" w:cs="Arial"/>
          <w:lang w:eastAsia="es-CO"/>
        </w:rPr>
      </w:pPr>
    </w:p>
    <w:p w14:paraId="7D27A3B7" w14:textId="77BF5317" w:rsidR="009B6D60" w:rsidRPr="00A11546" w:rsidRDefault="009B6D60"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d. Obtener grado profesional en cualquier centro docente de educación superior."</w:t>
      </w:r>
    </w:p>
    <w:p w14:paraId="6B13EE2B" w14:textId="77777777" w:rsidR="00AE35E9" w:rsidRPr="00A11546" w:rsidRDefault="00AE35E9" w:rsidP="009B6D60">
      <w:pPr>
        <w:spacing w:after="0" w:line="240" w:lineRule="auto"/>
        <w:jc w:val="center"/>
        <w:rPr>
          <w:rFonts w:ascii="Arial" w:eastAsia="Times New Roman" w:hAnsi="Arial" w:cs="Arial"/>
          <w:lang w:eastAsia="es-CO"/>
        </w:rPr>
      </w:pPr>
      <w:bookmarkStart w:id="112" w:name="Nivel014"/>
    </w:p>
    <w:p w14:paraId="15B8C73B" w14:textId="3BDAA91C" w:rsidR="009B6D60" w:rsidRPr="00A11546" w:rsidRDefault="009B6D60" w:rsidP="009B6D60">
      <w:pPr>
        <w:spacing w:after="0" w:line="240" w:lineRule="auto"/>
        <w:jc w:val="center"/>
        <w:rPr>
          <w:rFonts w:ascii="Arial" w:eastAsia="Times New Roman" w:hAnsi="Arial" w:cs="Arial"/>
          <w:b/>
          <w:bCs/>
          <w:lang w:eastAsia="es-CO"/>
        </w:rPr>
      </w:pPr>
      <w:r w:rsidRPr="00A11546">
        <w:rPr>
          <w:rFonts w:ascii="Arial" w:eastAsia="Times New Roman" w:hAnsi="Arial" w:cs="Arial"/>
          <w:b/>
          <w:bCs/>
          <w:lang w:eastAsia="es-CO"/>
        </w:rPr>
        <w:t>CAPÍTULO VI</w:t>
      </w:r>
      <w:bookmarkEnd w:id="112"/>
    </w:p>
    <w:p w14:paraId="6CBFD1DC" w14:textId="77777777" w:rsidR="009B6D60" w:rsidRPr="00A11546" w:rsidRDefault="009B6D60" w:rsidP="009B6D60">
      <w:pPr>
        <w:spacing w:after="0" w:line="240" w:lineRule="auto"/>
        <w:jc w:val="center"/>
        <w:rPr>
          <w:rFonts w:ascii="Arial" w:eastAsia="Times New Roman" w:hAnsi="Arial" w:cs="Arial"/>
          <w:b/>
          <w:bCs/>
          <w:lang w:eastAsia="es-CO"/>
        </w:rPr>
      </w:pPr>
      <w:r w:rsidRPr="00A11546">
        <w:rPr>
          <w:rFonts w:ascii="Arial" w:eastAsia="Times New Roman" w:hAnsi="Arial" w:cs="Arial"/>
          <w:b/>
          <w:bCs/>
          <w:lang w:eastAsia="es-CO"/>
        </w:rPr>
        <w:t>MINISTERIO DE AGRICULTURA Y DESARROLLO RURAL</w:t>
      </w:r>
    </w:p>
    <w:p w14:paraId="15E2E44E" w14:textId="76A4E1D3" w:rsidR="009B6D60" w:rsidRPr="00A11546" w:rsidRDefault="009B6D60" w:rsidP="009B6D60">
      <w:pPr>
        <w:spacing w:after="0" w:line="240" w:lineRule="auto"/>
        <w:rPr>
          <w:rFonts w:ascii="Arial" w:eastAsia="Times New Roman" w:hAnsi="Arial" w:cs="Arial"/>
          <w:lang w:eastAsia="es-CO"/>
        </w:rPr>
      </w:pPr>
    </w:p>
    <w:p w14:paraId="3C5D2FB8" w14:textId="77777777" w:rsidR="009B6D60" w:rsidRPr="00A11546" w:rsidRDefault="009B6D60" w:rsidP="009B6D60">
      <w:pPr>
        <w:spacing w:after="0" w:line="240" w:lineRule="auto"/>
        <w:jc w:val="both"/>
        <w:rPr>
          <w:rFonts w:ascii="Arial" w:eastAsia="Times New Roman" w:hAnsi="Arial" w:cs="Arial"/>
          <w:lang w:eastAsia="es-CO"/>
        </w:rPr>
      </w:pPr>
      <w:bookmarkStart w:id="113" w:name="112"/>
      <w:r w:rsidRPr="00A11546">
        <w:rPr>
          <w:rFonts w:ascii="Arial" w:eastAsia="Times New Roman" w:hAnsi="Arial" w:cs="Arial"/>
          <w:lang w:eastAsia="es-CO"/>
        </w:rPr>
        <w:t>ARTÍCULO 112. SIMPLIFICACIÓN DE LA CONTRATACIÓN DEL ICA.</w:t>
      </w:r>
      <w:bookmarkEnd w:id="113"/>
      <w:r w:rsidRPr="00A11546">
        <w:rPr>
          <w:rFonts w:ascii="Arial" w:eastAsia="Times New Roman" w:hAnsi="Arial" w:cs="Arial"/>
          <w:lang w:eastAsia="es-CO"/>
        </w:rPr>
        <w:t> El artículo </w:t>
      </w:r>
      <w:hyperlink r:id="rId37" w:anchor="65" w:history="1">
        <w:r w:rsidRPr="00A11546">
          <w:rPr>
            <w:rFonts w:ascii="Arial" w:eastAsia="Times New Roman" w:hAnsi="Arial" w:cs="Arial"/>
            <w:lang w:eastAsia="es-CO"/>
          </w:rPr>
          <w:t>65</w:t>
        </w:r>
      </w:hyperlink>
      <w:r w:rsidRPr="00A11546">
        <w:rPr>
          <w:rFonts w:ascii="Arial" w:eastAsia="Times New Roman" w:hAnsi="Arial" w:cs="Arial"/>
          <w:lang w:eastAsia="es-CO"/>
        </w:rPr>
        <w:t> de la Ley 101 de 1993, quedará así:</w:t>
      </w:r>
    </w:p>
    <w:p w14:paraId="5BE4213C" w14:textId="77777777" w:rsidR="00AE35E9" w:rsidRPr="00A11546" w:rsidRDefault="00AE35E9" w:rsidP="009B6D60">
      <w:pPr>
        <w:spacing w:after="0" w:line="240" w:lineRule="auto"/>
        <w:jc w:val="both"/>
        <w:rPr>
          <w:rFonts w:ascii="Arial" w:eastAsia="Times New Roman" w:hAnsi="Arial" w:cs="Arial"/>
          <w:lang w:eastAsia="es-CO"/>
        </w:rPr>
      </w:pPr>
    </w:p>
    <w:p w14:paraId="5DFC8633" w14:textId="2E7865BF" w:rsidR="009B6D60" w:rsidRPr="00A11546" w:rsidRDefault="009B6D60"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 xml:space="preserve">"ARTÍCULO 65. El Ministerio de Agricultura y Desarrollo Rural, por intermedio del Instituto Agropecuario, ICA, deberá desarrollar las políticas y planes tendientes a la protección de la sanidad, la producción y la productividad agropecuarias del país. Por lo tanto, será el responsable de ejercer acciones de sanidad agropecuaria y el control técnico de las importaciones, exportaciones, manufactura, comercialización y uso de los insumos agropecuarios destinados a proteger la producción agropecuaria nacional y a minimizar los riesgos alimentarlos y ambientales que provengan del empleo de </w:t>
      </w:r>
      <w:proofErr w:type="gramStart"/>
      <w:r w:rsidRPr="00A11546">
        <w:rPr>
          <w:rFonts w:ascii="Arial" w:eastAsia="Times New Roman" w:hAnsi="Arial" w:cs="Arial"/>
          <w:lang w:eastAsia="es-CO"/>
        </w:rPr>
        <w:t>los mismos</w:t>
      </w:r>
      <w:proofErr w:type="gramEnd"/>
      <w:r w:rsidRPr="00A11546">
        <w:rPr>
          <w:rFonts w:ascii="Arial" w:eastAsia="Times New Roman" w:hAnsi="Arial" w:cs="Arial"/>
          <w:lang w:eastAsia="es-CO"/>
        </w:rPr>
        <w:t xml:space="preserve"> y a facilitar el acceso de los productos nacionales al mercado internacional."</w:t>
      </w:r>
    </w:p>
    <w:p w14:paraId="616AE388" w14:textId="77777777" w:rsidR="00AE35E9" w:rsidRPr="00A11546" w:rsidRDefault="00AE35E9" w:rsidP="009B6D60">
      <w:pPr>
        <w:spacing w:after="0" w:line="240" w:lineRule="auto"/>
        <w:jc w:val="both"/>
        <w:rPr>
          <w:rFonts w:ascii="Arial" w:eastAsia="Times New Roman" w:hAnsi="Arial" w:cs="Arial"/>
          <w:lang w:eastAsia="es-CO"/>
        </w:rPr>
      </w:pPr>
    </w:p>
    <w:p w14:paraId="3BB542FF" w14:textId="59DBD443" w:rsidR="009B6D60" w:rsidRPr="00A11546" w:rsidRDefault="009B6D60"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"Para la ejecución de las acciones relacionadas con la sanidad agropecuaria y el control técnico de los insumos agropecuarios, el ICA podrá realizar sus actividades directamente o por intermedio de personas naturales o jurídicas oficiales o particulares, mediante la celebración de contratos o convenios o por delegación para el caso de las personas jurídicas oficiales. Para este efecto, coordinará las acciones pertinentes con los Ministerios de Salud y del Medio Ambiente y con las demás entidades competentes."</w:t>
      </w:r>
    </w:p>
    <w:p w14:paraId="2B7329C5" w14:textId="77777777" w:rsidR="00AE35E9" w:rsidRPr="00A11546" w:rsidRDefault="00AE35E9" w:rsidP="009B6D60">
      <w:pPr>
        <w:spacing w:after="0" w:line="240" w:lineRule="auto"/>
        <w:jc w:val="both"/>
        <w:rPr>
          <w:rFonts w:ascii="Arial" w:eastAsia="Times New Roman" w:hAnsi="Arial" w:cs="Arial"/>
          <w:lang w:eastAsia="es-CO"/>
        </w:rPr>
      </w:pPr>
    </w:p>
    <w:p w14:paraId="33D7FCC4" w14:textId="5CA7C666" w:rsidR="009B6D60" w:rsidRPr="00A11546" w:rsidRDefault="009B6D60"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"No obstante el ICA podrá homologar automáticamente los controles técnicos efectuados por las autoridades competentes de otros países. Dicha decisión podrá ser revocada en cualquier tiempo por un Comité de Homologación que para tal efecto se constituya, de conformidad con la reglamentación que expida el Gobierno Nacional."</w:t>
      </w:r>
    </w:p>
    <w:p w14:paraId="7DD2355F" w14:textId="77777777" w:rsidR="00AE35E9" w:rsidRPr="00A11546" w:rsidRDefault="00AE35E9" w:rsidP="009B6D60">
      <w:pPr>
        <w:spacing w:after="0" w:line="240" w:lineRule="auto"/>
        <w:jc w:val="both"/>
        <w:rPr>
          <w:rFonts w:ascii="Arial" w:eastAsia="Times New Roman" w:hAnsi="Arial" w:cs="Arial"/>
          <w:lang w:eastAsia="es-CO"/>
        </w:rPr>
      </w:pPr>
    </w:p>
    <w:p w14:paraId="0008B3AA" w14:textId="7C1647EC" w:rsidR="009B6D60" w:rsidRPr="00A11546" w:rsidRDefault="009B6D60"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"PARÁGRAFO 1o. Los funcionarios autorizados para estos propósitos tendrán el carácter y las funciones de 'Inspectores de Policía Sanitaria'."</w:t>
      </w:r>
    </w:p>
    <w:p w14:paraId="04CB6B1C" w14:textId="77777777" w:rsidR="00AE35E9" w:rsidRPr="00A11546" w:rsidRDefault="00AE35E9" w:rsidP="009B6D60">
      <w:pPr>
        <w:spacing w:after="0" w:line="240" w:lineRule="auto"/>
        <w:jc w:val="both"/>
        <w:rPr>
          <w:rFonts w:ascii="Arial" w:eastAsia="Times New Roman" w:hAnsi="Arial" w:cs="Arial"/>
          <w:lang w:eastAsia="es-CO"/>
        </w:rPr>
      </w:pPr>
    </w:p>
    <w:p w14:paraId="68E126AB" w14:textId="04567B78" w:rsidR="009B6D60" w:rsidRPr="00A11546" w:rsidRDefault="009B6D60"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"PARÁGRAFO 2o. La Junta Directiva del ICA establecerá los criterios que deberán tenerse en cuenta para celebrar los contratos o convenios de que trata el presente artículo."</w:t>
      </w:r>
    </w:p>
    <w:p w14:paraId="7E029EC4" w14:textId="77777777" w:rsidR="00AE35E9" w:rsidRPr="00A11546" w:rsidRDefault="00AE35E9" w:rsidP="009B6D60">
      <w:pPr>
        <w:spacing w:after="0" w:line="240" w:lineRule="auto"/>
        <w:jc w:val="center"/>
        <w:rPr>
          <w:rFonts w:ascii="Arial" w:eastAsia="Times New Roman" w:hAnsi="Arial" w:cs="Arial"/>
          <w:lang w:eastAsia="es-CO"/>
        </w:rPr>
      </w:pPr>
      <w:bookmarkStart w:id="114" w:name="Nivel015"/>
    </w:p>
    <w:p w14:paraId="580B19FE" w14:textId="4E967BBA" w:rsidR="009B6D60" w:rsidRPr="00A11546" w:rsidRDefault="009B6D60" w:rsidP="009B6D60">
      <w:pPr>
        <w:spacing w:after="0" w:line="240" w:lineRule="auto"/>
        <w:jc w:val="center"/>
        <w:rPr>
          <w:rFonts w:ascii="Arial" w:eastAsia="Times New Roman" w:hAnsi="Arial" w:cs="Arial"/>
          <w:b/>
          <w:bCs/>
          <w:lang w:eastAsia="es-CO"/>
        </w:rPr>
      </w:pPr>
      <w:r w:rsidRPr="00A11546">
        <w:rPr>
          <w:rFonts w:ascii="Arial" w:eastAsia="Times New Roman" w:hAnsi="Arial" w:cs="Arial"/>
          <w:b/>
          <w:bCs/>
          <w:lang w:eastAsia="es-CO"/>
        </w:rPr>
        <w:t>CAPÍTULO VII</w:t>
      </w:r>
      <w:bookmarkEnd w:id="114"/>
    </w:p>
    <w:p w14:paraId="3CF11764" w14:textId="77777777" w:rsidR="009B6D60" w:rsidRPr="00A11546" w:rsidRDefault="009B6D60" w:rsidP="009B6D60">
      <w:pPr>
        <w:spacing w:after="0" w:line="240" w:lineRule="auto"/>
        <w:jc w:val="center"/>
        <w:rPr>
          <w:rFonts w:ascii="Arial" w:eastAsia="Times New Roman" w:hAnsi="Arial" w:cs="Arial"/>
          <w:b/>
          <w:bCs/>
          <w:lang w:eastAsia="es-CO"/>
        </w:rPr>
      </w:pPr>
      <w:r w:rsidRPr="00A11546">
        <w:rPr>
          <w:rFonts w:ascii="Arial" w:eastAsia="Times New Roman" w:hAnsi="Arial" w:cs="Arial"/>
          <w:b/>
          <w:bCs/>
          <w:lang w:eastAsia="es-CO"/>
        </w:rPr>
        <w:t>MINISTERIO DE TRABAJO Y SEGURIDAD SOCIAL</w:t>
      </w:r>
    </w:p>
    <w:p w14:paraId="081B234F" w14:textId="4591C58E" w:rsidR="009B6D60" w:rsidRPr="00A11546" w:rsidRDefault="009B6D60" w:rsidP="009B6D60">
      <w:pPr>
        <w:spacing w:after="0" w:line="240" w:lineRule="auto"/>
        <w:rPr>
          <w:rFonts w:ascii="Arial" w:eastAsia="Times New Roman" w:hAnsi="Arial" w:cs="Arial"/>
          <w:lang w:eastAsia="es-CO"/>
        </w:rPr>
      </w:pPr>
    </w:p>
    <w:p w14:paraId="14264839" w14:textId="77777777" w:rsidR="009B6D60" w:rsidRPr="00A11546" w:rsidRDefault="009B6D60" w:rsidP="009B6D60">
      <w:pPr>
        <w:spacing w:after="0" w:line="240" w:lineRule="auto"/>
        <w:jc w:val="both"/>
        <w:rPr>
          <w:rFonts w:ascii="Arial" w:eastAsia="Times New Roman" w:hAnsi="Arial" w:cs="Arial"/>
          <w:lang w:eastAsia="es-CO"/>
        </w:rPr>
      </w:pPr>
      <w:bookmarkStart w:id="115" w:name="113"/>
      <w:r w:rsidRPr="00A11546">
        <w:rPr>
          <w:rFonts w:ascii="Arial" w:eastAsia="Times New Roman" w:hAnsi="Arial" w:cs="Arial"/>
          <w:lang w:eastAsia="es-CO"/>
        </w:rPr>
        <w:t>ARTÍCULO 113. SUSPENSIÓN DE LAS LICENCIAS DE CONSTRUCCIÓN Y TRANSPORTE PÚBLICO TERRESTRE.</w:t>
      </w:r>
      <w:bookmarkEnd w:id="115"/>
      <w:r w:rsidRPr="00A11546">
        <w:rPr>
          <w:rFonts w:ascii="Arial" w:eastAsia="Times New Roman" w:hAnsi="Arial" w:cs="Arial"/>
          <w:lang w:eastAsia="es-CO"/>
        </w:rPr>
        <w:t> El inciso primero del artículo </w:t>
      </w:r>
      <w:hyperlink r:id="rId38" w:anchor="281" w:history="1">
        <w:r w:rsidRPr="00A11546">
          <w:rPr>
            <w:rFonts w:ascii="Arial" w:eastAsia="Times New Roman" w:hAnsi="Arial" w:cs="Arial"/>
            <w:lang w:eastAsia="es-CO"/>
          </w:rPr>
          <w:t>281</w:t>
        </w:r>
      </w:hyperlink>
      <w:r w:rsidRPr="00A11546">
        <w:rPr>
          <w:rFonts w:ascii="Arial" w:eastAsia="Times New Roman" w:hAnsi="Arial" w:cs="Arial"/>
          <w:lang w:eastAsia="es-CO"/>
        </w:rPr>
        <w:t> de la Ley 100 de 1993, quedará así:</w:t>
      </w:r>
    </w:p>
    <w:p w14:paraId="412E072F" w14:textId="77777777" w:rsidR="00AE35E9" w:rsidRPr="00A11546" w:rsidRDefault="00AE35E9" w:rsidP="009B6D60">
      <w:pPr>
        <w:spacing w:after="0" w:line="240" w:lineRule="auto"/>
        <w:jc w:val="both"/>
        <w:rPr>
          <w:rFonts w:ascii="Arial" w:eastAsia="Times New Roman" w:hAnsi="Arial" w:cs="Arial"/>
          <w:lang w:eastAsia="es-CO"/>
        </w:rPr>
      </w:pPr>
    </w:p>
    <w:p w14:paraId="1BAD60DE" w14:textId="0454B846" w:rsidR="009B6D60" w:rsidRPr="00A11546" w:rsidRDefault="009B6D60"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lastRenderedPageBreak/>
        <w:t>"ARTÍCULO 281. Conforme a la reglamentación que expida el Gobierno Nacional, las licencias de construcción y de transporte público terrestre deberán suspenderse si no se acredita la afiliación de la respectiva empresa a organismos de seguridad social una vez inicien labores."</w:t>
      </w:r>
    </w:p>
    <w:p w14:paraId="6DB4CB41" w14:textId="77777777" w:rsidR="00AE35E9" w:rsidRPr="00A11546" w:rsidRDefault="00AE35E9" w:rsidP="009B6D60">
      <w:pPr>
        <w:spacing w:after="0" w:line="240" w:lineRule="auto"/>
        <w:jc w:val="both"/>
        <w:rPr>
          <w:rFonts w:ascii="Arial" w:hAnsi="Arial" w:cs="Arial"/>
        </w:rPr>
      </w:pPr>
      <w:bookmarkStart w:id="116" w:name="114"/>
    </w:p>
    <w:p w14:paraId="22838429" w14:textId="32A7E2CE" w:rsidR="009B6D60" w:rsidRPr="00A11546" w:rsidRDefault="009B6D60"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ARTÍCULO 114. CONTRATOS DE PRESTACIÓN DE SERVICIOS.</w:t>
      </w:r>
      <w:bookmarkEnd w:id="116"/>
      <w:r w:rsidRPr="00A11546">
        <w:rPr>
          <w:rFonts w:ascii="Arial" w:eastAsia="Times New Roman" w:hAnsi="Arial" w:cs="Arial"/>
          <w:lang w:eastAsia="es-CO"/>
        </w:rPr>
        <w:t> El artículo </w:t>
      </w:r>
      <w:hyperlink r:id="rId39" w:anchor="282" w:history="1">
        <w:r w:rsidRPr="00A11546">
          <w:rPr>
            <w:rFonts w:ascii="Arial" w:eastAsia="Times New Roman" w:hAnsi="Arial" w:cs="Arial"/>
            <w:lang w:eastAsia="es-CO"/>
          </w:rPr>
          <w:t>282</w:t>
        </w:r>
      </w:hyperlink>
      <w:r w:rsidRPr="00A11546">
        <w:rPr>
          <w:rFonts w:ascii="Arial" w:eastAsia="Times New Roman" w:hAnsi="Arial" w:cs="Arial"/>
          <w:lang w:eastAsia="es-CO"/>
        </w:rPr>
        <w:t> de la Ley 100 de 1993, quedará así:</w:t>
      </w:r>
    </w:p>
    <w:p w14:paraId="2A71E7F2" w14:textId="77777777" w:rsidR="009B6D60" w:rsidRPr="00A11546" w:rsidRDefault="009B6D60"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"ARTÍCULO 282. Las personas naturales que contraten con el Estado en la modalidad de prestación de servicios no están obligadas a acreditar afiliación a los sistemas de salud y pensiones previstos en esta ley, siempre y cuando la duración de su contrato sea igual o inferior a 3 meses."</w:t>
      </w:r>
    </w:p>
    <w:p w14:paraId="3B0ED8EB" w14:textId="739F3C1D" w:rsidR="009B6D60" w:rsidRPr="00A11546" w:rsidRDefault="009B6D60" w:rsidP="009B6D60">
      <w:pPr>
        <w:spacing w:after="0" w:line="240" w:lineRule="auto"/>
        <w:rPr>
          <w:rFonts w:ascii="Arial" w:eastAsia="Times New Roman" w:hAnsi="Arial" w:cs="Arial"/>
          <w:lang w:eastAsia="es-CO"/>
        </w:rPr>
      </w:pPr>
    </w:p>
    <w:p w14:paraId="43A4846A" w14:textId="77777777" w:rsidR="009B6D60" w:rsidRPr="00A11546" w:rsidRDefault="009B6D60" w:rsidP="009B6D60">
      <w:pPr>
        <w:spacing w:after="0" w:line="240" w:lineRule="auto"/>
        <w:jc w:val="both"/>
        <w:rPr>
          <w:rFonts w:ascii="Arial" w:eastAsia="Times New Roman" w:hAnsi="Arial" w:cs="Arial"/>
          <w:lang w:eastAsia="es-CO"/>
        </w:rPr>
      </w:pPr>
      <w:bookmarkStart w:id="117" w:name="115"/>
      <w:r w:rsidRPr="00A11546">
        <w:rPr>
          <w:rFonts w:ascii="Arial" w:eastAsia="Times New Roman" w:hAnsi="Arial" w:cs="Arial"/>
          <w:lang w:eastAsia="es-CO"/>
        </w:rPr>
        <w:t>ARTÍCULO 115. COMPETENCIA PARA SANCIONES.</w:t>
      </w:r>
      <w:bookmarkEnd w:id="117"/>
      <w:r w:rsidRPr="00A11546">
        <w:rPr>
          <w:rFonts w:ascii="Arial" w:eastAsia="Times New Roman" w:hAnsi="Arial" w:cs="Arial"/>
          <w:lang w:eastAsia="es-CO"/>
        </w:rPr>
        <w:t> El inciso primero del artículo </w:t>
      </w:r>
      <w:hyperlink r:id="rId40" w:anchor="91" w:history="1">
        <w:r w:rsidRPr="00A11546">
          <w:rPr>
            <w:rFonts w:ascii="Arial" w:eastAsia="Times New Roman" w:hAnsi="Arial" w:cs="Arial"/>
            <w:lang w:eastAsia="es-CO"/>
          </w:rPr>
          <w:t>91</w:t>
        </w:r>
      </w:hyperlink>
      <w:r w:rsidRPr="00A11546">
        <w:rPr>
          <w:rFonts w:ascii="Arial" w:eastAsia="Times New Roman" w:hAnsi="Arial" w:cs="Arial"/>
          <w:lang w:eastAsia="es-CO"/>
        </w:rPr>
        <w:t> del Decreto ley 1295 de 1994, quedará así:</w:t>
      </w:r>
    </w:p>
    <w:p w14:paraId="1DBE8515" w14:textId="77777777" w:rsidR="00AE35E9" w:rsidRPr="00A11546" w:rsidRDefault="00AE35E9" w:rsidP="009B6D60">
      <w:pPr>
        <w:spacing w:after="0" w:line="240" w:lineRule="auto"/>
        <w:jc w:val="both"/>
        <w:rPr>
          <w:rFonts w:ascii="Arial" w:eastAsia="Times New Roman" w:hAnsi="Arial" w:cs="Arial"/>
          <w:lang w:eastAsia="es-CO"/>
        </w:rPr>
      </w:pPr>
    </w:p>
    <w:p w14:paraId="1978B692" w14:textId="3ED21D65" w:rsidR="009B6D60" w:rsidRPr="00A11546" w:rsidRDefault="009B6D60"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 xml:space="preserve">"ARTÍCULO 91. Le corresponde a los directores regionales y seccionales del Ministerio de Trabajo y Seguridad Social imponer las sanciones establecidas a continuación, frente a las cuales opera el recurso de apelación ante el </w:t>
      </w:r>
      <w:proofErr w:type="gramStart"/>
      <w:r w:rsidRPr="00A11546">
        <w:rPr>
          <w:rFonts w:ascii="Arial" w:eastAsia="Times New Roman" w:hAnsi="Arial" w:cs="Arial"/>
          <w:lang w:eastAsia="es-CO"/>
        </w:rPr>
        <w:t>Director Técnico</w:t>
      </w:r>
      <w:proofErr w:type="gramEnd"/>
      <w:r w:rsidRPr="00A11546">
        <w:rPr>
          <w:rFonts w:ascii="Arial" w:eastAsia="Times New Roman" w:hAnsi="Arial" w:cs="Arial"/>
          <w:lang w:eastAsia="es-CO"/>
        </w:rPr>
        <w:t xml:space="preserve"> de Riesgos Profesionales del Ministerio de Trabajo y Seguridad Social."</w:t>
      </w:r>
    </w:p>
    <w:p w14:paraId="3095E9FD" w14:textId="5F680C06" w:rsidR="009B6D60" w:rsidRPr="00A11546" w:rsidRDefault="009B6D60" w:rsidP="009B6D60">
      <w:pPr>
        <w:spacing w:after="0" w:line="240" w:lineRule="auto"/>
        <w:rPr>
          <w:rFonts w:ascii="Arial" w:eastAsia="Times New Roman" w:hAnsi="Arial" w:cs="Arial"/>
          <w:lang w:eastAsia="es-CO"/>
        </w:rPr>
      </w:pPr>
    </w:p>
    <w:p w14:paraId="023E5280" w14:textId="77777777" w:rsidR="009B6D60" w:rsidRPr="00A11546" w:rsidRDefault="009B6D60" w:rsidP="009B6D60">
      <w:pPr>
        <w:spacing w:after="0" w:line="240" w:lineRule="auto"/>
        <w:jc w:val="both"/>
        <w:rPr>
          <w:rFonts w:ascii="Arial" w:eastAsia="Times New Roman" w:hAnsi="Arial" w:cs="Arial"/>
          <w:lang w:eastAsia="es-CO"/>
        </w:rPr>
      </w:pPr>
      <w:bookmarkStart w:id="118" w:name="116"/>
      <w:r w:rsidRPr="00A11546">
        <w:rPr>
          <w:rFonts w:ascii="Arial" w:eastAsia="Times New Roman" w:hAnsi="Arial" w:cs="Arial"/>
          <w:lang w:eastAsia="es-CO"/>
        </w:rPr>
        <w:t>ARTÍCULO 116. INSCRIPCIÓN DE EMPRESAS DE ALTO RIESGO.</w:t>
      </w:r>
      <w:bookmarkEnd w:id="118"/>
      <w:r w:rsidRPr="00A11546">
        <w:rPr>
          <w:rFonts w:ascii="Arial" w:eastAsia="Times New Roman" w:hAnsi="Arial" w:cs="Arial"/>
          <w:lang w:eastAsia="es-CO"/>
        </w:rPr>
        <w:t> El artículo </w:t>
      </w:r>
      <w:hyperlink r:id="rId41" w:anchor="64" w:history="1">
        <w:r w:rsidRPr="00A11546">
          <w:rPr>
            <w:rFonts w:ascii="Arial" w:eastAsia="Times New Roman" w:hAnsi="Arial" w:cs="Arial"/>
            <w:lang w:eastAsia="es-CO"/>
          </w:rPr>
          <w:t>64</w:t>
        </w:r>
      </w:hyperlink>
      <w:r w:rsidRPr="00A11546">
        <w:rPr>
          <w:rFonts w:ascii="Arial" w:eastAsia="Times New Roman" w:hAnsi="Arial" w:cs="Arial"/>
          <w:lang w:eastAsia="es-CO"/>
        </w:rPr>
        <w:t> del Decreto ley 1295 de 1994, quedará así:</w:t>
      </w:r>
    </w:p>
    <w:p w14:paraId="271F7D3B" w14:textId="77777777" w:rsidR="00AE35E9" w:rsidRPr="00A11546" w:rsidRDefault="00AE35E9" w:rsidP="009B6D60">
      <w:pPr>
        <w:spacing w:after="0" w:line="240" w:lineRule="auto"/>
        <w:jc w:val="both"/>
        <w:rPr>
          <w:rFonts w:ascii="Arial" w:eastAsia="Times New Roman" w:hAnsi="Arial" w:cs="Arial"/>
          <w:lang w:eastAsia="es-CO"/>
        </w:rPr>
      </w:pPr>
    </w:p>
    <w:p w14:paraId="2BEFA5D5" w14:textId="35A21C2B" w:rsidR="009B6D60" w:rsidRPr="00A11546" w:rsidRDefault="009B6D60" w:rsidP="009B6D60">
      <w:pPr>
        <w:spacing w:after="0" w:line="240" w:lineRule="auto"/>
        <w:jc w:val="both"/>
        <w:rPr>
          <w:rFonts w:ascii="Arial" w:eastAsia="Times New Roman" w:hAnsi="Arial" w:cs="Arial"/>
          <w:lang w:eastAsia="es-CO"/>
        </w:rPr>
      </w:pPr>
      <w:r w:rsidRPr="692C61E4">
        <w:rPr>
          <w:rFonts w:ascii="Arial" w:eastAsia="Times New Roman" w:hAnsi="Arial" w:cs="Arial"/>
          <w:lang w:eastAsia="es-CO"/>
        </w:rPr>
        <w:t>"ARTÍCULO 64. Las empresas pertenecientes a las clases IV y V de la tabla de clasificación de actividades económicas, de que trata el artículo </w:t>
      </w:r>
      <w:hyperlink r:id="rId42" w:anchor="28">
        <w:r w:rsidRPr="692C61E4">
          <w:rPr>
            <w:rFonts w:ascii="Arial" w:eastAsia="Times New Roman" w:hAnsi="Arial" w:cs="Arial"/>
            <w:lang w:eastAsia="es-CO"/>
          </w:rPr>
          <w:t>28</w:t>
        </w:r>
      </w:hyperlink>
      <w:r w:rsidRPr="692C61E4">
        <w:rPr>
          <w:rFonts w:ascii="Arial" w:eastAsia="Times New Roman" w:hAnsi="Arial" w:cs="Arial"/>
          <w:lang w:eastAsia="es-CO"/>
        </w:rPr>
        <w:t xml:space="preserve"> del Decreto ley 1295 de 1994, serán consideradas como empresas de alto riesgo, y deberán inscribirse como tales en las direcciones regionales y seccionales del Ministerio de Trabajo y Seguridad Social, dentro de los 2 meses siguientes a la expedición de este decreto. </w:t>
      </w:r>
      <w:proofErr w:type="gramStart"/>
      <w:r w:rsidRPr="692C61E4">
        <w:rPr>
          <w:rFonts w:ascii="Arial" w:eastAsia="Times New Roman" w:hAnsi="Arial" w:cs="Arial"/>
          <w:lang w:eastAsia="es-CO"/>
        </w:rPr>
        <w:t>Igualmente</w:t>
      </w:r>
      <w:proofErr w:type="gramEnd"/>
      <w:r w:rsidRPr="692C61E4">
        <w:rPr>
          <w:rFonts w:ascii="Arial" w:eastAsia="Times New Roman" w:hAnsi="Arial" w:cs="Arial"/>
          <w:lang w:eastAsia="es-CO"/>
        </w:rPr>
        <w:t xml:space="preserve"> aquellas que se constituyan hacia el futuro deberán inscribirse a más tardar en los 2 meses siguientes a la iniciación de sus actividades."</w:t>
      </w:r>
    </w:p>
    <w:p w14:paraId="438BA9AE" w14:textId="15DA6222" w:rsidR="009B6D60" w:rsidRPr="00A11546" w:rsidRDefault="009B6D60" w:rsidP="009B6D60">
      <w:pPr>
        <w:spacing w:after="0" w:line="240" w:lineRule="auto"/>
        <w:rPr>
          <w:rFonts w:ascii="Arial" w:eastAsia="Times New Roman" w:hAnsi="Arial" w:cs="Arial"/>
          <w:lang w:eastAsia="es-CO"/>
        </w:rPr>
      </w:pPr>
    </w:p>
    <w:p w14:paraId="5FF9574B" w14:textId="77777777" w:rsidR="009B6D60" w:rsidRPr="00A11546" w:rsidRDefault="009B6D60" w:rsidP="009B6D60">
      <w:pPr>
        <w:spacing w:after="0" w:line="240" w:lineRule="auto"/>
        <w:jc w:val="both"/>
        <w:rPr>
          <w:rFonts w:ascii="Arial" w:eastAsia="Times New Roman" w:hAnsi="Arial" w:cs="Arial"/>
          <w:lang w:eastAsia="es-CO"/>
        </w:rPr>
      </w:pPr>
      <w:bookmarkStart w:id="119" w:name="118"/>
      <w:r w:rsidRPr="00A11546">
        <w:rPr>
          <w:rFonts w:ascii="Arial" w:eastAsia="Times New Roman" w:hAnsi="Arial" w:cs="Arial"/>
          <w:lang w:eastAsia="es-CO"/>
        </w:rPr>
        <w:t>ARTÍCULO 118. DEROGATORIAS.</w:t>
      </w:r>
      <w:bookmarkEnd w:id="119"/>
      <w:r w:rsidRPr="00A11546">
        <w:rPr>
          <w:rFonts w:ascii="Arial" w:eastAsia="Times New Roman" w:hAnsi="Arial" w:cs="Arial"/>
          <w:lang w:eastAsia="es-CO"/>
        </w:rPr>
        <w:t> </w:t>
      </w:r>
      <w:proofErr w:type="spellStart"/>
      <w:r w:rsidRPr="00A11546">
        <w:rPr>
          <w:rFonts w:ascii="Arial" w:eastAsia="Times New Roman" w:hAnsi="Arial" w:cs="Arial"/>
          <w:lang w:eastAsia="es-CO"/>
        </w:rPr>
        <w:t>Deróganse</w:t>
      </w:r>
      <w:proofErr w:type="spellEnd"/>
      <w:r w:rsidRPr="00A11546">
        <w:rPr>
          <w:rFonts w:ascii="Arial" w:eastAsia="Times New Roman" w:hAnsi="Arial" w:cs="Arial"/>
          <w:lang w:eastAsia="es-CO"/>
        </w:rPr>
        <w:t xml:space="preserve"> el inciso segundo del artículo </w:t>
      </w:r>
      <w:hyperlink r:id="rId43" w:anchor="281" w:history="1">
        <w:r w:rsidRPr="00A11546">
          <w:rPr>
            <w:rFonts w:ascii="Arial" w:eastAsia="Times New Roman" w:hAnsi="Arial" w:cs="Arial"/>
            <w:lang w:eastAsia="es-CO"/>
          </w:rPr>
          <w:t>281</w:t>
        </w:r>
      </w:hyperlink>
      <w:r w:rsidRPr="00A11546">
        <w:rPr>
          <w:rFonts w:ascii="Arial" w:eastAsia="Times New Roman" w:hAnsi="Arial" w:cs="Arial"/>
          <w:lang w:eastAsia="es-CO"/>
        </w:rPr>
        <w:t> de la Ley 100 de 1993 y el inciso segundo del artículo 25 de la Ley 10 de 1991 y las normas que lo reglamentan.</w:t>
      </w:r>
    </w:p>
    <w:p w14:paraId="01E25E75" w14:textId="77777777" w:rsidR="00AE35E9" w:rsidRPr="00A11546" w:rsidRDefault="00AE35E9" w:rsidP="009B6D60">
      <w:pPr>
        <w:spacing w:after="0" w:line="240" w:lineRule="auto"/>
        <w:jc w:val="center"/>
        <w:rPr>
          <w:rFonts w:ascii="Arial" w:eastAsia="Times New Roman" w:hAnsi="Arial" w:cs="Arial"/>
          <w:b/>
          <w:bCs/>
          <w:lang w:eastAsia="es-CO"/>
        </w:rPr>
      </w:pPr>
      <w:bookmarkStart w:id="120" w:name="Nivel016"/>
    </w:p>
    <w:p w14:paraId="1B014A04" w14:textId="7E155F44" w:rsidR="009B6D60" w:rsidRPr="00A11546" w:rsidRDefault="009B6D60" w:rsidP="009B6D60">
      <w:pPr>
        <w:spacing w:after="0" w:line="240" w:lineRule="auto"/>
        <w:jc w:val="center"/>
        <w:rPr>
          <w:rFonts w:ascii="Arial" w:eastAsia="Times New Roman" w:hAnsi="Arial" w:cs="Arial"/>
          <w:b/>
          <w:bCs/>
          <w:lang w:eastAsia="es-CO"/>
        </w:rPr>
      </w:pPr>
      <w:r w:rsidRPr="00A11546">
        <w:rPr>
          <w:rFonts w:ascii="Arial" w:eastAsia="Times New Roman" w:hAnsi="Arial" w:cs="Arial"/>
          <w:b/>
          <w:bCs/>
          <w:lang w:eastAsia="es-CO"/>
        </w:rPr>
        <w:t>CAPÍTULO VIII</w:t>
      </w:r>
      <w:bookmarkEnd w:id="120"/>
    </w:p>
    <w:p w14:paraId="1B812C62" w14:textId="77777777" w:rsidR="009B6D60" w:rsidRPr="00A11546" w:rsidRDefault="009B6D60" w:rsidP="009B6D60">
      <w:pPr>
        <w:spacing w:after="0" w:line="240" w:lineRule="auto"/>
        <w:jc w:val="center"/>
        <w:rPr>
          <w:rFonts w:ascii="Arial" w:eastAsia="Times New Roman" w:hAnsi="Arial" w:cs="Arial"/>
          <w:b/>
          <w:bCs/>
          <w:lang w:eastAsia="es-CO"/>
        </w:rPr>
      </w:pPr>
      <w:r w:rsidRPr="00A11546">
        <w:rPr>
          <w:rFonts w:ascii="Arial" w:eastAsia="Times New Roman" w:hAnsi="Arial" w:cs="Arial"/>
          <w:b/>
          <w:bCs/>
          <w:lang w:eastAsia="es-CO"/>
        </w:rPr>
        <w:t>MINISTERIO DE SALUD</w:t>
      </w:r>
    </w:p>
    <w:p w14:paraId="45907688" w14:textId="644E64AD" w:rsidR="009B6D60" w:rsidRPr="00A11546" w:rsidRDefault="009B6D60" w:rsidP="009B6D60">
      <w:pPr>
        <w:spacing w:after="0" w:line="240" w:lineRule="auto"/>
        <w:rPr>
          <w:rFonts w:ascii="Arial" w:eastAsia="Times New Roman" w:hAnsi="Arial" w:cs="Arial"/>
          <w:lang w:eastAsia="es-CO"/>
        </w:rPr>
      </w:pPr>
    </w:p>
    <w:p w14:paraId="52200B75" w14:textId="77777777" w:rsidR="009B6D60" w:rsidRPr="00A11546" w:rsidRDefault="009B6D60" w:rsidP="009B6D60">
      <w:pPr>
        <w:spacing w:after="0" w:line="240" w:lineRule="auto"/>
        <w:jc w:val="both"/>
        <w:rPr>
          <w:rFonts w:ascii="Arial" w:eastAsia="Times New Roman" w:hAnsi="Arial" w:cs="Arial"/>
          <w:lang w:eastAsia="es-CO"/>
        </w:rPr>
      </w:pPr>
      <w:bookmarkStart w:id="121" w:name="119"/>
      <w:r w:rsidRPr="00A11546">
        <w:rPr>
          <w:rFonts w:ascii="Arial" w:eastAsia="Times New Roman" w:hAnsi="Arial" w:cs="Arial"/>
          <w:lang w:eastAsia="es-CO"/>
        </w:rPr>
        <w:t>ARTÍCULO 119. COMPETENCIAS.</w:t>
      </w:r>
      <w:bookmarkEnd w:id="121"/>
      <w:r w:rsidRPr="00A11546">
        <w:rPr>
          <w:rFonts w:ascii="Arial" w:eastAsia="Times New Roman" w:hAnsi="Arial" w:cs="Arial"/>
          <w:lang w:eastAsia="es-CO"/>
        </w:rPr>
        <w:t> El artículo </w:t>
      </w:r>
      <w:hyperlink r:id="rId44" w:anchor="170" w:history="1">
        <w:r w:rsidRPr="00A11546">
          <w:rPr>
            <w:rFonts w:ascii="Arial" w:eastAsia="Times New Roman" w:hAnsi="Arial" w:cs="Arial"/>
            <w:lang w:eastAsia="es-CO"/>
          </w:rPr>
          <w:t>170</w:t>
        </w:r>
      </w:hyperlink>
      <w:r w:rsidRPr="00A11546">
        <w:rPr>
          <w:rFonts w:ascii="Arial" w:eastAsia="Times New Roman" w:hAnsi="Arial" w:cs="Arial"/>
          <w:lang w:eastAsia="es-CO"/>
        </w:rPr>
        <w:t> de la Ley 100 de 1993, quedará así:</w:t>
      </w:r>
    </w:p>
    <w:p w14:paraId="78E1C503" w14:textId="77777777" w:rsidR="00AE35E9" w:rsidRPr="00A11546" w:rsidRDefault="00AE35E9" w:rsidP="009B6D60">
      <w:pPr>
        <w:spacing w:after="0" w:line="240" w:lineRule="auto"/>
        <w:jc w:val="both"/>
        <w:rPr>
          <w:rFonts w:ascii="Arial" w:eastAsia="Times New Roman" w:hAnsi="Arial" w:cs="Arial"/>
          <w:lang w:eastAsia="es-CO"/>
        </w:rPr>
      </w:pPr>
    </w:p>
    <w:p w14:paraId="32646F5B" w14:textId="2E792734" w:rsidR="009B6D60" w:rsidRPr="00A11546" w:rsidRDefault="009B6D60"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"ARTÍCULO 170. El Sistema General de Seguridad Social en Salud está bajo la orientación y regulación del Presidente de la República y del Ministerio de Salud y atenderá las políticas, planes, programas y prioridades del gobierno frente a la salud pública, en la lucha contra las enfermedades endémicas y epidérmicas y el mantenimiento, educación, información y fomento de la salud, de conformidad con el plan de desarrollo económico y social y los planes territoriales de que tratan los artículos </w:t>
      </w:r>
      <w:hyperlink r:id="rId45" w:anchor="13" w:history="1">
        <w:r w:rsidRPr="00A11546">
          <w:rPr>
            <w:rFonts w:ascii="Arial" w:eastAsia="Times New Roman" w:hAnsi="Arial" w:cs="Arial"/>
            <w:lang w:eastAsia="es-CO"/>
          </w:rPr>
          <w:t>13</w:t>
        </w:r>
      </w:hyperlink>
      <w:r w:rsidRPr="00A11546">
        <w:rPr>
          <w:rFonts w:ascii="Arial" w:eastAsia="Times New Roman" w:hAnsi="Arial" w:cs="Arial"/>
          <w:lang w:eastAsia="es-CO"/>
        </w:rPr>
        <w:t> y </w:t>
      </w:r>
      <w:hyperlink r:id="rId46" w:anchor="14" w:history="1">
        <w:r w:rsidRPr="00A11546">
          <w:rPr>
            <w:rFonts w:ascii="Arial" w:eastAsia="Times New Roman" w:hAnsi="Arial" w:cs="Arial"/>
            <w:lang w:eastAsia="es-CO"/>
          </w:rPr>
          <w:t>14</w:t>
        </w:r>
      </w:hyperlink>
      <w:r w:rsidRPr="00A11546">
        <w:rPr>
          <w:rFonts w:ascii="Arial" w:eastAsia="Times New Roman" w:hAnsi="Arial" w:cs="Arial"/>
          <w:lang w:eastAsia="es-CO"/>
        </w:rPr>
        <w:t> de la Ley 60 de 1993."</w:t>
      </w:r>
    </w:p>
    <w:p w14:paraId="7FAD8F68" w14:textId="77777777" w:rsidR="00AE35E9" w:rsidRPr="00A11546" w:rsidRDefault="00AE35E9" w:rsidP="009B6D60">
      <w:pPr>
        <w:spacing w:after="0" w:line="240" w:lineRule="auto"/>
        <w:jc w:val="both"/>
        <w:rPr>
          <w:rFonts w:ascii="Arial" w:eastAsia="Times New Roman" w:hAnsi="Arial" w:cs="Arial"/>
          <w:lang w:eastAsia="es-CO"/>
        </w:rPr>
      </w:pPr>
    </w:p>
    <w:p w14:paraId="5210C675" w14:textId="084FFD1A" w:rsidR="009B6D60" w:rsidRPr="00A11546" w:rsidRDefault="009B6D60"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 xml:space="preserve">"El </w:t>
      </w:r>
      <w:proofErr w:type="gramStart"/>
      <w:r w:rsidRPr="00A11546">
        <w:rPr>
          <w:rFonts w:ascii="Arial" w:eastAsia="Times New Roman" w:hAnsi="Arial" w:cs="Arial"/>
          <w:lang w:eastAsia="es-CO"/>
        </w:rPr>
        <w:t>Presidente</w:t>
      </w:r>
      <w:proofErr w:type="gramEnd"/>
      <w:r w:rsidRPr="00A11546">
        <w:rPr>
          <w:rFonts w:ascii="Arial" w:eastAsia="Times New Roman" w:hAnsi="Arial" w:cs="Arial"/>
          <w:lang w:eastAsia="es-CO"/>
        </w:rPr>
        <w:t xml:space="preserve"> de la República podrá delegar las funciones de inspección y vigilancia del Sistema General de Seguridad Social en Salud, en el Ministerio de Salud, la Superintendencia Nacional de Salud y en los jefes de las entidades territoriales."</w:t>
      </w:r>
    </w:p>
    <w:p w14:paraId="42913FA4" w14:textId="77777777" w:rsidR="00AE35E9" w:rsidRPr="00A11546" w:rsidRDefault="00AE35E9" w:rsidP="009B6D60">
      <w:pPr>
        <w:spacing w:after="0" w:line="240" w:lineRule="auto"/>
        <w:jc w:val="both"/>
        <w:rPr>
          <w:rFonts w:ascii="Arial" w:eastAsia="Times New Roman" w:hAnsi="Arial" w:cs="Arial"/>
          <w:lang w:eastAsia="es-CO"/>
        </w:rPr>
      </w:pPr>
    </w:p>
    <w:p w14:paraId="689A4C85" w14:textId="40637521" w:rsidR="009B6D60" w:rsidRPr="00A11546" w:rsidRDefault="009B6D60"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lastRenderedPageBreak/>
        <w:t xml:space="preserve">"El Superintendente Nacional de Salud podrá celebrar convenios con las Direcciones Departamentales, Distritales y Municipales de Salud para facilitar el ejercicio de sus funciones y establecerá mecanismos de coordinación, cooperación y concertación con el fin de evitar la duplicación de información y procurar la racionalización de las actividades de inspección y vigilancia. </w:t>
      </w:r>
      <w:proofErr w:type="gramStart"/>
      <w:r w:rsidRPr="00A11546">
        <w:rPr>
          <w:rFonts w:ascii="Arial" w:eastAsia="Times New Roman" w:hAnsi="Arial" w:cs="Arial"/>
          <w:lang w:eastAsia="es-CO"/>
        </w:rPr>
        <w:t>Además</w:t>
      </w:r>
      <w:proofErr w:type="gramEnd"/>
      <w:r w:rsidRPr="00A11546">
        <w:rPr>
          <w:rFonts w:ascii="Arial" w:eastAsia="Times New Roman" w:hAnsi="Arial" w:cs="Arial"/>
          <w:lang w:eastAsia="es-CO"/>
        </w:rPr>
        <w:t xml:space="preserve"> fomentará el desarrollo de una red de controladores del Sistema General de Seguridad Social en Salud."</w:t>
      </w:r>
    </w:p>
    <w:p w14:paraId="41987DBA" w14:textId="69CA0467" w:rsidR="009B6D60" w:rsidRPr="00A11546" w:rsidRDefault="009B6D60" w:rsidP="009B6D60">
      <w:pPr>
        <w:spacing w:after="0" w:line="240" w:lineRule="auto"/>
        <w:rPr>
          <w:rFonts w:ascii="Arial" w:eastAsia="Times New Roman" w:hAnsi="Arial" w:cs="Arial"/>
          <w:lang w:eastAsia="es-CO"/>
        </w:rPr>
      </w:pPr>
    </w:p>
    <w:p w14:paraId="121C1A8C" w14:textId="77777777" w:rsidR="009B6D60" w:rsidRPr="00A11546" w:rsidRDefault="009B6D60" w:rsidP="009B6D60">
      <w:pPr>
        <w:spacing w:after="0" w:line="240" w:lineRule="auto"/>
        <w:jc w:val="both"/>
        <w:rPr>
          <w:rFonts w:ascii="Arial" w:eastAsia="Times New Roman" w:hAnsi="Arial" w:cs="Arial"/>
          <w:lang w:eastAsia="es-CO"/>
        </w:rPr>
      </w:pPr>
      <w:bookmarkStart w:id="122" w:name="120"/>
      <w:r w:rsidRPr="00A11546">
        <w:rPr>
          <w:rFonts w:ascii="Arial" w:eastAsia="Times New Roman" w:hAnsi="Arial" w:cs="Arial"/>
          <w:lang w:eastAsia="es-CO"/>
        </w:rPr>
        <w:t>ARTÍCULO 120. CONCEPTOS FAVORABLES.</w:t>
      </w:r>
      <w:bookmarkEnd w:id="122"/>
      <w:r w:rsidRPr="00A11546">
        <w:rPr>
          <w:rFonts w:ascii="Arial" w:eastAsia="Times New Roman" w:hAnsi="Arial" w:cs="Arial"/>
          <w:lang w:eastAsia="es-CO"/>
        </w:rPr>
        <w:t> El parágrafo 1o. del artículo </w:t>
      </w:r>
      <w:hyperlink r:id="rId47" w:anchor="172" w:history="1">
        <w:r w:rsidRPr="00A11546">
          <w:rPr>
            <w:rFonts w:ascii="Arial" w:eastAsia="Times New Roman" w:hAnsi="Arial" w:cs="Arial"/>
            <w:lang w:eastAsia="es-CO"/>
          </w:rPr>
          <w:t>172</w:t>
        </w:r>
      </w:hyperlink>
      <w:r w:rsidRPr="00A11546">
        <w:rPr>
          <w:rFonts w:ascii="Arial" w:eastAsia="Times New Roman" w:hAnsi="Arial" w:cs="Arial"/>
          <w:lang w:eastAsia="es-CO"/>
        </w:rPr>
        <w:t> de la Ley 100 de 1993, quedará así:</w:t>
      </w:r>
    </w:p>
    <w:p w14:paraId="5BF76E47" w14:textId="77777777" w:rsidR="00AE35E9" w:rsidRPr="00A11546" w:rsidRDefault="00AE35E9" w:rsidP="009B6D60">
      <w:pPr>
        <w:spacing w:after="0" w:line="240" w:lineRule="auto"/>
        <w:jc w:val="both"/>
        <w:rPr>
          <w:rFonts w:ascii="Arial" w:eastAsia="Times New Roman" w:hAnsi="Arial" w:cs="Arial"/>
          <w:lang w:eastAsia="es-CO"/>
        </w:rPr>
      </w:pPr>
    </w:p>
    <w:p w14:paraId="5B331565" w14:textId="0617D949" w:rsidR="009B6D60" w:rsidRPr="00A11546" w:rsidRDefault="009B6D60"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 xml:space="preserve">"PARÁGRAFO 1o. Las decisiones anteriores que tengan implicaciones fiscales requerirán el concepto favorable de los </w:t>
      </w:r>
      <w:proofErr w:type="gramStart"/>
      <w:r w:rsidRPr="00A11546">
        <w:rPr>
          <w:rFonts w:ascii="Arial" w:eastAsia="Times New Roman" w:hAnsi="Arial" w:cs="Arial"/>
          <w:lang w:eastAsia="es-CO"/>
        </w:rPr>
        <w:t>Ministros</w:t>
      </w:r>
      <w:proofErr w:type="gramEnd"/>
      <w:r w:rsidRPr="00A11546">
        <w:rPr>
          <w:rFonts w:ascii="Arial" w:eastAsia="Times New Roman" w:hAnsi="Arial" w:cs="Arial"/>
          <w:lang w:eastAsia="es-CO"/>
        </w:rPr>
        <w:t xml:space="preserve"> de Hacienda y de Salud; y las que tengan implicaciones sobre la calidad del servicio público de la salud requerirán únicamente el concepto favorable del Ministro de Salud."</w:t>
      </w:r>
    </w:p>
    <w:p w14:paraId="37B7408D" w14:textId="77777777" w:rsidR="00AE35E9" w:rsidRPr="00A11546" w:rsidRDefault="00AE35E9" w:rsidP="009B6D60">
      <w:pPr>
        <w:spacing w:after="0" w:line="240" w:lineRule="auto"/>
        <w:jc w:val="both"/>
        <w:rPr>
          <w:rFonts w:ascii="Arial" w:eastAsia="Times New Roman" w:hAnsi="Arial" w:cs="Arial"/>
          <w:lang w:eastAsia="es-CO"/>
        </w:rPr>
      </w:pPr>
      <w:bookmarkStart w:id="123" w:name="121"/>
    </w:p>
    <w:p w14:paraId="5D91E448" w14:textId="5F087E3A" w:rsidR="009B6D60" w:rsidRDefault="009B6D60"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ARTÍCULO 121. NO DISCRIMINACIÓN.</w:t>
      </w:r>
      <w:bookmarkEnd w:id="123"/>
      <w:r w:rsidRPr="00A11546">
        <w:rPr>
          <w:rFonts w:ascii="Arial" w:eastAsia="Times New Roman" w:hAnsi="Arial" w:cs="Arial"/>
          <w:lang w:eastAsia="es-CO"/>
        </w:rPr>
        <w:t xml:space="preserve"> El artículo </w:t>
      </w:r>
      <w:hyperlink r:id="rId48" w:anchor="188" w:history="1">
        <w:r w:rsidRPr="00A11546">
          <w:rPr>
            <w:rFonts w:ascii="Arial" w:eastAsia="Times New Roman" w:hAnsi="Arial" w:cs="Arial"/>
            <w:lang w:eastAsia="es-CO"/>
          </w:rPr>
          <w:t>188</w:t>
        </w:r>
      </w:hyperlink>
      <w:r w:rsidRPr="00A11546">
        <w:rPr>
          <w:rFonts w:ascii="Arial" w:eastAsia="Times New Roman" w:hAnsi="Arial" w:cs="Arial"/>
          <w:lang w:eastAsia="es-CO"/>
        </w:rPr>
        <w:t> de la Ley 100 de 1993, quedará así:</w:t>
      </w:r>
    </w:p>
    <w:p w14:paraId="63DF5E78" w14:textId="77777777" w:rsidR="00A11546" w:rsidRPr="00A11546" w:rsidRDefault="00A11546" w:rsidP="009B6D60">
      <w:pPr>
        <w:spacing w:after="0" w:line="240" w:lineRule="auto"/>
        <w:jc w:val="both"/>
        <w:rPr>
          <w:rFonts w:ascii="Arial" w:eastAsia="Times New Roman" w:hAnsi="Arial" w:cs="Arial"/>
          <w:lang w:eastAsia="es-CO"/>
        </w:rPr>
      </w:pPr>
    </w:p>
    <w:p w14:paraId="40EF7A18" w14:textId="77777777" w:rsidR="009B6D60" w:rsidRPr="00A11546" w:rsidRDefault="009B6D60"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"ARTICULO 188. Las Instituciones Prestadoras de Servicios no podrán discriminar en su atención a los usuarios."</w:t>
      </w:r>
    </w:p>
    <w:p w14:paraId="46DC93C0" w14:textId="77777777" w:rsidR="00AE35E9" w:rsidRPr="00A11546" w:rsidRDefault="00AE35E9" w:rsidP="009B6D60">
      <w:pPr>
        <w:spacing w:after="0" w:line="240" w:lineRule="auto"/>
        <w:jc w:val="both"/>
        <w:rPr>
          <w:rFonts w:ascii="Arial" w:eastAsia="Times New Roman" w:hAnsi="Arial" w:cs="Arial"/>
          <w:lang w:eastAsia="es-CO"/>
        </w:rPr>
      </w:pPr>
    </w:p>
    <w:p w14:paraId="3E2BBFB0" w14:textId="0C3420D7" w:rsidR="009B6D60" w:rsidRPr="00A11546" w:rsidRDefault="009B6D60"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"Cuando ocurran hechos de naturaleza asistencial que presuntamente afecten al afiliado respecto de la adecuada prestación de los servicios del Sistema General de Seguridad Social en Salud, aquél podrá solicitar reclamación ante el Comité técnico - científico integrado por la Empresa Promotora de Salud a la cual esté afiliado, integrado de la siguiente forma: un representante de la EPS, un representante de la IPS y, un representante del afiliado, quien podrá concurrir directamente. Si persiste la inconformidad, ésta será dirimida por un representante de la Dirección Municipal de Salud."</w:t>
      </w:r>
    </w:p>
    <w:p w14:paraId="10AEA176" w14:textId="56473C65" w:rsidR="009B6D60" w:rsidRPr="00A11546" w:rsidRDefault="009B6D60" w:rsidP="009B6D60">
      <w:pPr>
        <w:spacing w:after="0" w:line="240" w:lineRule="auto"/>
        <w:rPr>
          <w:rFonts w:ascii="Arial" w:eastAsia="Times New Roman" w:hAnsi="Arial" w:cs="Arial"/>
          <w:lang w:eastAsia="es-CO"/>
        </w:rPr>
      </w:pPr>
    </w:p>
    <w:p w14:paraId="1674F47A" w14:textId="77777777" w:rsidR="009B6D60" w:rsidRPr="00A11546" w:rsidRDefault="009B6D60" w:rsidP="009B6D60">
      <w:pPr>
        <w:spacing w:after="0" w:line="240" w:lineRule="auto"/>
        <w:jc w:val="both"/>
        <w:rPr>
          <w:rFonts w:ascii="Arial" w:eastAsia="Times New Roman" w:hAnsi="Arial" w:cs="Arial"/>
          <w:lang w:eastAsia="es-CO"/>
        </w:rPr>
      </w:pPr>
      <w:bookmarkStart w:id="124" w:name="122"/>
      <w:r w:rsidRPr="00A11546">
        <w:rPr>
          <w:rFonts w:ascii="Arial" w:eastAsia="Times New Roman" w:hAnsi="Arial" w:cs="Arial"/>
          <w:lang w:eastAsia="es-CO"/>
        </w:rPr>
        <w:t>ARTÍCULO 122. SIMPLIFICACIÓN DE LOS CONTRATOS PARA LA PRESTACIÓN DEL SERVICIO DE BIENESTAR FAMILIAR.</w:t>
      </w:r>
      <w:bookmarkEnd w:id="124"/>
      <w:r w:rsidRPr="00A11546">
        <w:rPr>
          <w:rFonts w:ascii="Arial" w:eastAsia="Times New Roman" w:hAnsi="Arial" w:cs="Arial"/>
          <w:lang w:eastAsia="es-CO"/>
        </w:rPr>
        <w:t> Se podrán celebrar directamente los contratos para la prestación del servicio de bienestar familiar con entidades sin ánimo de lucro del Sistema Nacional de Bienestar Familiar.</w:t>
      </w:r>
    </w:p>
    <w:p w14:paraId="1FD3A02C" w14:textId="05E4DCEA" w:rsidR="009B6D60" w:rsidRPr="00A11546" w:rsidRDefault="009B6D60" w:rsidP="009B6D60">
      <w:pPr>
        <w:spacing w:after="0" w:line="240" w:lineRule="auto"/>
        <w:jc w:val="both"/>
        <w:rPr>
          <w:rFonts w:ascii="Arial" w:eastAsia="Times New Roman" w:hAnsi="Arial" w:cs="Arial"/>
          <w:lang w:eastAsia="es-CO"/>
        </w:rPr>
      </w:pPr>
    </w:p>
    <w:p w14:paraId="1FC84B9A" w14:textId="14F4A599" w:rsidR="009B6D60" w:rsidRPr="00A11546" w:rsidRDefault="009B6D60" w:rsidP="009B6D60">
      <w:pPr>
        <w:spacing w:after="0" w:line="240" w:lineRule="auto"/>
        <w:jc w:val="center"/>
        <w:rPr>
          <w:rFonts w:ascii="Arial" w:eastAsia="Times New Roman" w:hAnsi="Arial" w:cs="Arial"/>
          <w:b/>
          <w:bCs/>
          <w:lang w:eastAsia="es-CO"/>
        </w:rPr>
      </w:pPr>
      <w:bookmarkStart w:id="125" w:name="Nivel017"/>
      <w:r w:rsidRPr="00A11546">
        <w:rPr>
          <w:rFonts w:ascii="Arial" w:eastAsia="Times New Roman" w:hAnsi="Arial" w:cs="Arial"/>
          <w:b/>
          <w:bCs/>
          <w:lang w:eastAsia="es-CO"/>
        </w:rPr>
        <w:t>CAPÍTULO IX</w:t>
      </w:r>
      <w:bookmarkEnd w:id="125"/>
    </w:p>
    <w:p w14:paraId="62090D2A" w14:textId="77777777" w:rsidR="009B6D60" w:rsidRPr="00A11546" w:rsidRDefault="009B6D60" w:rsidP="009B6D60">
      <w:pPr>
        <w:spacing w:after="0" w:line="240" w:lineRule="auto"/>
        <w:jc w:val="center"/>
        <w:rPr>
          <w:rFonts w:ascii="Arial" w:eastAsia="Times New Roman" w:hAnsi="Arial" w:cs="Arial"/>
          <w:b/>
          <w:bCs/>
          <w:lang w:eastAsia="es-CO"/>
        </w:rPr>
      </w:pPr>
      <w:r w:rsidRPr="00A11546">
        <w:rPr>
          <w:rFonts w:ascii="Arial" w:eastAsia="Times New Roman" w:hAnsi="Arial" w:cs="Arial"/>
          <w:b/>
          <w:bCs/>
          <w:lang w:eastAsia="es-CO"/>
        </w:rPr>
        <w:t>MINISTERIO DE DESARROLLO ECONÓMICO</w:t>
      </w:r>
    </w:p>
    <w:p w14:paraId="104AE345" w14:textId="77777777" w:rsidR="009B6D60" w:rsidRPr="00A11546" w:rsidRDefault="009B6D60" w:rsidP="009B6D60">
      <w:pPr>
        <w:spacing w:after="0" w:line="240" w:lineRule="auto"/>
        <w:jc w:val="center"/>
        <w:rPr>
          <w:rFonts w:ascii="Arial" w:eastAsia="Times New Roman" w:hAnsi="Arial" w:cs="Arial"/>
          <w:b/>
          <w:bCs/>
          <w:lang w:eastAsia="es-CO"/>
        </w:rPr>
      </w:pPr>
      <w:r w:rsidRPr="00A11546">
        <w:rPr>
          <w:rFonts w:ascii="Arial" w:eastAsia="Times New Roman" w:hAnsi="Arial" w:cs="Arial"/>
          <w:b/>
          <w:bCs/>
          <w:lang w:eastAsia="es-CO"/>
        </w:rPr>
        <w:t>SUPERINTENDENCIA DE SERVICIOS PÚBLICOS</w:t>
      </w:r>
    </w:p>
    <w:p w14:paraId="23FD8DD5" w14:textId="16849177" w:rsidR="009B6D60" w:rsidRPr="00A11546" w:rsidRDefault="009B6D60" w:rsidP="009B6D60">
      <w:pPr>
        <w:spacing w:after="0" w:line="240" w:lineRule="auto"/>
        <w:rPr>
          <w:rFonts w:ascii="Arial" w:eastAsia="Times New Roman" w:hAnsi="Arial" w:cs="Arial"/>
          <w:lang w:eastAsia="es-CO"/>
        </w:rPr>
      </w:pPr>
    </w:p>
    <w:p w14:paraId="5136EDF5" w14:textId="0B3814E9" w:rsidR="009B6D60" w:rsidRPr="00A11546" w:rsidRDefault="009B6D60" w:rsidP="009B6D60">
      <w:pPr>
        <w:spacing w:after="0" w:line="240" w:lineRule="auto"/>
        <w:jc w:val="both"/>
        <w:rPr>
          <w:rFonts w:ascii="Arial" w:eastAsia="Times New Roman" w:hAnsi="Arial" w:cs="Arial"/>
          <w:lang w:eastAsia="es-CO"/>
        </w:rPr>
      </w:pPr>
      <w:bookmarkStart w:id="126" w:name="123"/>
      <w:r w:rsidRPr="00A11546">
        <w:rPr>
          <w:rFonts w:ascii="Arial" w:eastAsia="Times New Roman" w:hAnsi="Arial" w:cs="Arial"/>
          <w:lang w:eastAsia="es-CO"/>
        </w:rPr>
        <w:t>ARTÍCULO 123. ÁMBITO DE APLICACIÓN DE LA FIGURA DEL SILENCIO ADMINISTRATIVO POSITIVO, CONTENIDA EN EL ARTÍCULO </w:t>
      </w:r>
      <w:bookmarkEnd w:id="126"/>
      <w:r w:rsidRPr="00A11546">
        <w:rPr>
          <w:rFonts w:ascii="Arial" w:eastAsia="Times New Roman" w:hAnsi="Arial" w:cs="Arial"/>
          <w:lang w:eastAsia="es-CO"/>
        </w:rPr>
        <w:fldChar w:fldCharType="begin"/>
      </w:r>
      <w:r w:rsidRPr="00A11546">
        <w:rPr>
          <w:rFonts w:ascii="Arial" w:eastAsia="Times New Roman" w:hAnsi="Arial" w:cs="Arial"/>
          <w:lang w:eastAsia="es-CO"/>
        </w:rPr>
        <w:instrText xml:space="preserve"> HYPERLINK "http://www.secretariasenado.gov.co/senado/basedoc/ley_0142_1994_pr004.html" \l "185" </w:instrText>
      </w:r>
      <w:r w:rsidRPr="00A11546">
        <w:rPr>
          <w:rFonts w:ascii="Arial" w:eastAsia="Times New Roman" w:hAnsi="Arial" w:cs="Arial"/>
          <w:lang w:eastAsia="es-CO"/>
        </w:rPr>
        <w:fldChar w:fldCharType="separate"/>
      </w:r>
      <w:r w:rsidRPr="00A11546">
        <w:rPr>
          <w:rFonts w:ascii="Arial" w:eastAsia="Times New Roman" w:hAnsi="Arial" w:cs="Arial"/>
          <w:lang w:eastAsia="es-CO"/>
        </w:rPr>
        <w:t>185</w:t>
      </w:r>
      <w:r w:rsidRPr="00A11546">
        <w:rPr>
          <w:rFonts w:ascii="Arial" w:eastAsia="Times New Roman" w:hAnsi="Arial" w:cs="Arial"/>
          <w:lang w:eastAsia="es-CO"/>
        </w:rPr>
        <w:fldChar w:fldCharType="end"/>
      </w:r>
      <w:r w:rsidRPr="00A11546">
        <w:rPr>
          <w:rFonts w:ascii="Arial" w:eastAsia="Times New Roman" w:hAnsi="Arial" w:cs="Arial"/>
          <w:lang w:eastAsia="es-CO"/>
        </w:rPr>
        <w:t> DE LA LEY 142 DE 1994. De conformidad con lo establecido en el artículo </w:t>
      </w:r>
      <w:hyperlink r:id="rId49" w:anchor="158" w:history="1">
        <w:r w:rsidRPr="00A11546">
          <w:rPr>
            <w:rFonts w:ascii="Arial" w:eastAsia="Times New Roman" w:hAnsi="Arial" w:cs="Arial"/>
            <w:lang w:eastAsia="es-CO"/>
          </w:rPr>
          <w:t>158</w:t>
        </w:r>
      </w:hyperlink>
      <w:r w:rsidRPr="00A11546">
        <w:rPr>
          <w:rFonts w:ascii="Arial" w:eastAsia="Times New Roman" w:hAnsi="Arial" w:cs="Arial"/>
          <w:lang w:eastAsia="es-CO"/>
        </w:rPr>
        <w:t> de la Ley 142 de 1994, toda entidad o persona vigilada por la Superintendencia de Servicios Públicos, prestadora de los servicios públicos domiciliarios de que trata la citada ley, tiene la obligación de resolver las peticiones, quejas y recursos que presenten los suscriptores o usuarios en desarrollo de la ejecución del contrato de servicios públicos, dentro del término de 15 días hábiles, contados a partir de la fecha de su presentación.</w:t>
      </w:r>
    </w:p>
    <w:p w14:paraId="3C3E53A6" w14:textId="77777777" w:rsidR="00AE35E9" w:rsidRPr="00A11546" w:rsidRDefault="00AE35E9" w:rsidP="009B6D60">
      <w:pPr>
        <w:spacing w:after="0" w:line="240" w:lineRule="auto"/>
        <w:jc w:val="both"/>
        <w:rPr>
          <w:rFonts w:ascii="Arial" w:eastAsia="Times New Roman" w:hAnsi="Arial" w:cs="Arial"/>
          <w:lang w:eastAsia="es-CO"/>
        </w:rPr>
      </w:pPr>
    </w:p>
    <w:p w14:paraId="4353B814" w14:textId="76CD4789" w:rsidR="009B6D60" w:rsidRPr="00A11546" w:rsidRDefault="009B6D60"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 xml:space="preserve">Pasado ese término, salvo que se demuestre que el suscriptor o usuario auspició la demora o que se requirió la práctica de pruebas se entenderá que la petición, queja o recurso ha sido resuelto en forma favorable. Dentro de las setenta y dos (72) horas siguientes al vencimiento del término de los quince (15) días hábiles, la entidad prestadora del servicio </w:t>
      </w:r>
      <w:r w:rsidRPr="00A11546">
        <w:rPr>
          <w:rFonts w:ascii="Arial" w:eastAsia="Times New Roman" w:hAnsi="Arial" w:cs="Arial"/>
          <w:lang w:eastAsia="es-CO"/>
        </w:rPr>
        <w:lastRenderedPageBreak/>
        <w:t>público domiciliario reconocerá al suscriptor o usuario los efectos del silencio administrativo positivo. Si no lo hiciere, el peticionario podrá solicitar de la Superintendencia de Servicios Públicos Domiciliarios, la imposición de las sanciones a que haya lugar conforme a la, ley, sin perjuicio de que ella adopte las decisiones que resulten pertinentes para hacer efectiva la ejecutoriedad del acto administrativo presunto.</w:t>
      </w:r>
    </w:p>
    <w:p w14:paraId="34736AC3" w14:textId="77777777" w:rsidR="009365D2" w:rsidRPr="00A11546" w:rsidRDefault="009365D2" w:rsidP="009B6D60">
      <w:pPr>
        <w:spacing w:after="0" w:line="240" w:lineRule="auto"/>
        <w:jc w:val="both"/>
        <w:rPr>
          <w:rFonts w:ascii="Arial" w:eastAsia="Times New Roman" w:hAnsi="Arial" w:cs="Arial"/>
          <w:lang w:eastAsia="es-CO"/>
        </w:rPr>
      </w:pPr>
    </w:p>
    <w:p w14:paraId="7DC9BC91" w14:textId="3F0B6D78" w:rsidR="009B6D60" w:rsidRPr="00A11546" w:rsidRDefault="009B6D60"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PARÁGRAFO. Para los efectos del presente capítulo, se entiende que la expresión genérica de "petición", comprende las peticiones en interés particular, así como las quejas y los recursos que presente un suscriptor o usuario.</w:t>
      </w:r>
    </w:p>
    <w:p w14:paraId="5E9BCF05" w14:textId="77777777" w:rsidR="00AE35E9" w:rsidRPr="00A11546" w:rsidRDefault="00AE35E9" w:rsidP="009B6D60">
      <w:pPr>
        <w:spacing w:after="0" w:line="240" w:lineRule="auto"/>
        <w:jc w:val="both"/>
        <w:rPr>
          <w:rFonts w:ascii="Arial" w:eastAsia="Times New Roman" w:hAnsi="Arial" w:cs="Arial"/>
          <w:lang w:eastAsia="es-CO"/>
        </w:rPr>
      </w:pPr>
      <w:bookmarkStart w:id="127" w:name="124"/>
    </w:p>
    <w:p w14:paraId="72E90BE3" w14:textId="18FDE08A" w:rsidR="009B6D60" w:rsidRPr="00A11546" w:rsidRDefault="009B6D60"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ARTÍCULO 124. DE LA OBLIGATORIEDAD DE LA ENTREGA DE LA CUENTA DE COBRO O RECIBO OPORTUNAMENTE.</w:t>
      </w:r>
      <w:bookmarkEnd w:id="127"/>
      <w:r w:rsidRPr="00A11546">
        <w:rPr>
          <w:rFonts w:ascii="Arial" w:eastAsia="Times New Roman" w:hAnsi="Arial" w:cs="Arial"/>
          <w:lang w:eastAsia="es-CO"/>
        </w:rPr>
        <w:t> Todo suscriptor o usuario tiene derecho a recibir oportunamente la cuenta de cobro o recibo de obligación a su cargo y la empresa la obligación de entregar oportunamente el recibo correspondiente. Las empresas deberán entregar la cuenta de cobro a los suscriptores o usuarios por lo menos con 5 días de antelación a la fecha de pago oportuno señalado en el recibo.</w:t>
      </w:r>
    </w:p>
    <w:p w14:paraId="158BD56C" w14:textId="77777777" w:rsidR="00AE35E9" w:rsidRPr="00A11546" w:rsidRDefault="00AE35E9" w:rsidP="009B6D60">
      <w:pPr>
        <w:spacing w:after="0" w:line="240" w:lineRule="auto"/>
        <w:jc w:val="center"/>
        <w:rPr>
          <w:rFonts w:ascii="Arial" w:eastAsia="Times New Roman" w:hAnsi="Arial" w:cs="Arial"/>
          <w:lang w:eastAsia="es-CO"/>
        </w:rPr>
      </w:pPr>
    </w:p>
    <w:p w14:paraId="75E1025B" w14:textId="736C1C6F" w:rsidR="009B6D60" w:rsidRPr="00A11546" w:rsidRDefault="009B6D60" w:rsidP="009B6D60">
      <w:pPr>
        <w:spacing w:after="0" w:line="240" w:lineRule="auto"/>
        <w:jc w:val="center"/>
        <w:rPr>
          <w:rFonts w:ascii="Arial" w:eastAsia="Times New Roman" w:hAnsi="Arial" w:cs="Arial"/>
          <w:b/>
          <w:bCs/>
          <w:lang w:eastAsia="es-CO"/>
        </w:rPr>
      </w:pPr>
      <w:r w:rsidRPr="00A11546">
        <w:rPr>
          <w:rFonts w:ascii="Arial" w:eastAsia="Times New Roman" w:hAnsi="Arial" w:cs="Arial"/>
          <w:b/>
          <w:bCs/>
          <w:lang w:eastAsia="es-CO"/>
        </w:rPr>
        <w:t>SUPERINTENDENCIA DE INDUSTRIA Y COMERCIO</w:t>
      </w:r>
    </w:p>
    <w:p w14:paraId="5424419D" w14:textId="308756E5" w:rsidR="009B6D60" w:rsidRPr="00A11546" w:rsidRDefault="009B6D60" w:rsidP="009B6D60">
      <w:pPr>
        <w:spacing w:after="0" w:line="240" w:lineRule="auto"/>
        <w:rPr>
          <w:rFonts w:ascii="Arial" w:eastAsia="Times New Roman" w:hAnsi="Arial" w:cs="Arial"/>
          <w:lang w:eastAsia="es-CO"/>
        </w:rPr>
      </w:pPr>
    </w:p>
    <w:p w14:paraId="0DF5F4E3" w14:textId="77777777" w:rsidR="009B6D60" w:rsidRPr="00A11546" w:rsidRDefault="009B6D60" w:rsidP="009B6D60">
      <w:pPr>
        <w:spacing w:after="0" w:line="240" w:lineRule="auto"/>
        <w:jc w:val="both"/>
        <w:rPr>
          <w:rFonts w:ascii="Arial" w:eastAsia="Times New Roman" w:hAnsi="Arial" w:cs="Arial"/>
          <w:lang w:eastAsia="es-CO"/>
        </w:rPr>
      </w:pPr>
      <w:bookmarkStart w:id="128" w:name="125"/>
      <w:r w:rsidRPr="00A11546">
        <w:rPr>
          <w:rFonts w:ascii="Arial" w:eastAsia="Times New Roman" w:hAnsi="Arial" w:cs="Arial"/>
          <w:lang w:eastAsia="es-CO"/>
        </w:rPr>
        <w:t>ARTÍCULO 125. UNIFICACIÓN DE TASA.</w:t>
      </w:r>
      <w:bookmarkEnd w:id="128"/>
      <w:r w:rsidRPr="00A11546">
        <w:rPr>
          <w:rFonts w:ascii="Arial" w:eastAsia="Times New Roman" w:hAnsi="Arial" w:cs="Arial"/>
          <w:lang w:eastAsia="es-CO"/>
        </w:rPr>
        <w:t> De conformidad con el artículo </w:t>
      </w:r>
      <w:hyperlink r:id="rId50" w:anchor="119" w:history="1">
        <w:r w:rsidRPr="00A11546">
          <w:rPr>
            <w:rFonts w:ascii="Arial" w:eastAsia="Times New Roman" w:hAnsi="Arial" w:cs="Arial"/>
            <w:lang w:eastAsia="es-CO"/>
          </w:rPr>
          <w:t>119</w:t>
        </w:r>
      </w:hyperlink>
      <w:r w:rsidRPr="00A11546">
        <w:rPr>
          <w:rFonts w:ascii="Arial" w:eastAsia="Times New Roman" w:hAnsi="Arial" w:cs="Arial"/>
          <w:lang w:eastAsia="es-CO"/>
        </w:rPr>
        <w:t> de la Ley 6a. de 1992, el Gobierno Nacional establecerá una sola tasa para cada tipo de solicitud relacionada con los procedimientos de propiedad industrial, independientemente de si la decisión que adopte la administración resulta favorable o no a las pretensiones del solicitante.</w:t>
      </w:r>
    </w:p>
    <w:p w14:paraId="2ACCD40F" w14:textId="77777777" w:rsidR="00AE35E9" w:rsidRPr="00A11546" w:rsidRDefault="00AE35E9" w:rsidP="009B6D60">
      <w:pPr>
        <w:spacing w:after="0" w:line="240" w:lineRule="auto"/>
        <w:jc w:val="both"/>
        <w:rPr>
          <w:rFonts w:ascii="Arial" w:eastAsia="Times New Roman" w:hAnsi="Arial" w:cs="Arial"/>
          <w:lang w:eastAsia="es-CO"/>
        </w:rPr>
      </w:pPr>
      <w:bookmarkStart w:id="129" w:name="126"/>
    </w:p>
    <w:p w14:paraId="6ED92C38" w14:textId="437CEE40" w:rsidR="009B6D60" w:rsidRPr="00A11546" w:rsidRDefault="009B6D60"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ARTÍCULO 126. REDISTRIBUCIÓN DE COMPETENCIAS.</w:t>
      </w:r>
      <w:bookmarkEnd w:id="129"/>
      <w:r w:rsidRPr="00A11546">
        <w:rPr>
          <w:rFonts w:ascii="Arial" w:eastAsia="Times New Roman" w:hAnsi="Arial" w:cs="Arial"/>
          <w:lang w:eastAsia="es-CO"/>
        </w:rPr>
        <w:t> Los trámites y decisiones relacionadas con las solicitudes de diseños industriales se adelantarán en la División de Nuevas Creaciones de la Delegatura de Propiedad Industrial de la Superintendencia de Industria y Comercio.</w:t>
      </w:r>
    </w:p>
    <w:p w14:paraId="2FB6813E" w14:textId="77777777" w:rsidR="00AE35E9" w:rsidRPr="00A11546" w:rsidRDefault="00AE35E9" w:rsidP="009B6D60">
      <w:pPr>
        <w:spacing w:after="0" w:line="240" w:lineRule="auto"/>
        <w:jc w:val="center"/>
        <w:rPr>
          <w:rFonts w:ascii="Arial" w:eastAsia="Times New Roman" w:hAnsi="Arial" w:cs="Arial"/>
          <w:lang w:eastAsia="es-CO"/>
        </w:rPr>
      </w:pPr>
      <w:bookmarkStart w:id="130" w:name="Nivel018"/>
    </w:p>
    <w:p w14:paraId="72F2D831" w14:textId="088195A8" w:rsidR="009B6D60" w:rsidRPr="00A11546" w:rsidRDefault="009B6D60" w:rsidP="009B6D60">
      <w:pPr>
        <w:spacing w:after="0" w:line="240" w:lineRule="auto"/>
        <w:jc w:val="center"/>
        <w:rPr>
          <w:rFonts w:ascii="Arial" w:eastAsia="Times New Roman" w:hAnsi="Arial" w:cs="Arial"/>
          <w:b/>
          <w:bCs/>
          <w:lang w:eastAsia="es-CO"/>
        </w:rPr>
      </w:pPr>
      <w:r w:rsidRPr="00A11546">
        <w:rPr>
          <w:rFonts w:ascii="Arial" w:eastAsia="Times New Roman" w:hAnsi="Arial" w:cs="Arial"/>
          <w:b/>
          <w:bCs/>
          <w:lang w:eastAsia="es-CO"/>
        </w:rPr>
        <w:t>CAPÍTULO X</w:t>
      </w:r>
      <w:bookmarkEnd w:id="130"/>
    </w:p>
    <w:p w14:paraId="695CD578" w14:textId="77777777" w:rsidR="009B6D60" w:rsidRPr="00A11546" w:rsidRDefault="009B6D60" w:rsidP="009B6D60">
      <w:pPr>
        <w:spacing w:after="0" w:line="240" w:lineRule="auto"/>
        <w:jc w:val="center"/>
        <w:rPr>
          <w:rFonts w:ascii="Arial" w:eastAsia="Times New Roman" w:hAnsi="Arial" w:cs="Arial"/>
          <w:b/>
          <w:bCs/>
          <w:lang w:eastAsia="es-CO"/>
        </w:rPr>
      </w:pPr>
      <w:r w:rsidRPr="00A11546">
        <w:rPr>
          <w:rFonts w:ascii="Arial" w:eastAsia="Times New Roman" w:hAnsi="Arial" w:cs="Arial"/>
          <w:b/>
          <w:bCs/>
          <w:lang w:eastAsia="es-CO"/>
        </w:rPr>
        <w:t>MINISTERIO DE MINAS Y ENERGÍA</w:t>
      </w:r>
    </w:p>
    <w:p w14:paraId="29765E99" w14:textId="0788F228" w:rsidR="009B6D60" w:rsidRPr="00A11546" w:rsidRDefault="009B6D60" w:rsidP="009B6D60">
      <w:pPr>
        <w:spacing w:after="0" w:line="240" w:lineRule="auto"/>
        <w:rPr>
          <w:rFonts w:ascii="Arial" w:eastAsia="Times New Roman" w:hAnsi="Arial" w:cs="Arial"/>
          <w:lang w:eastAsia="es-CO"/>
        </w:rPr>
      </w:pPr>
    </w:p>
    <w:p w14:paraId="3D17CCAE" w14:textId="77777777" w:rsidR="009B6D60" w:rsidRPr="00A11546" w:rsidRDefault="009B6D60" w:rsidP="009B6D60">
      <w:pPr>
        <w:spacing w:after="0" w:line="240" w:lineRule="auto"/>
        <w:jc w:val="both"/>
        <w:rPr>
          <w:rFonts w:ascii="Arial" w:eastAsia="Times New Roman" w:hAnsi="Arial" w:cs="Arial"/>
          <w:lang w:eastAsia="es-CO"/>
        </w:rPr>
      </w:pPr>
      <w:bookmarkStart w:id="131" w:name="127"/>
      <w:r w:rsidRPr="00A11546">
        <w:rPr>
          <w:rFonts w:ascii="Arial" w:eastAsia="Times New Roman" w:hAnsi="Arial" w:cs="Arial"/>
          <w:lang w:eastAsia="es-CO"/>
        </w:rPr>
        <w:t>ARTÍCULO 127. LEGALIZACIÓN DE EXPLOTACIONES MINERAS.</w:t>
      </w:r>
      <w:bookmarkEnd w:id="131"/>
      <w:r w:rsidRPr="00A11546">
        <w:rPr>
          <w:rFonts w:ascii="Arial" w:eastAsia="Times New Roman" w:hAnsi="Arial" w:cs="Arial"/>
          <w:lang w:eastAsia="es-CO"/>
        </w:rPr>
        <w:t> </w:t>
      </w:r>
      <w:proofErr w:type="spellStart"/>
      <w:r w:rsidRPr="00A11546">
        <w:rPr>
          <w:rFonts w:ascii="Arial" w:eastAsia="Times New Roman" w:hAnsi="Arial" w:cs="Arial"/>
          <w:lang w:eastAsia="es-CO"/>
        </w:rPr>
        <w:t>Prorrógase</w:t>
      </w:r>
      <w:proofErr w:type="spellEnd"/>
      <w:r w:rsidRPr="00A11546">
        <w:rPr>
          <w:rFonts w:ascii="Arial" w:eastAsia="Times New Roman" w:hAnsi="Arial" w:cs="Arial"/>
          <w:lang w:eastAsia="es-CO"/>
        </w:rPr>
        <w:t xml:space="preserve"> por un (1) año el término estipulado por el artículo </w:t>
      </w:r>
      <w:hyperlink r:id="rId51" w:anchor="58" w:history="1">
        <w:r w:rsidRPr="00A11546">
          <w:rPr>
            <w:rFonts w:ascii="Arial" w:eastAsia="Times New Roman" w:hAnsi="Arial" w:cs="Arial"/>
            <w:lang w:eastAsia="es-CO"/>
          </w:rPr>
          <w:t>58</w:t>
        </w:r>
      </w:hyperlink>
      <w:r w:rsidRPr="00A11546">
        <w:rPr>
          <w:rFonts w:ascii="Arial" w:eastAsia="Times New Roman" w:hAnsi="Arial" w:cs="Arial"/>
          <w:lang w:eastAsia="es-CO"/>
        </w:rPr>
        <w:t> de la Ley 141 de 1994 para que la autoridad competente adelante el trámite de las solicitudes de legalización de explotaciones mineras de hecho.</w:t>
      </w:r>
    </w:p>
    <w:p w14:paraId="49F55017" w14:textId="77777777" w:rsidR="00AE35E9" w:rsidRPr="00A11546" w:rsidRDefault="00AE35E9" w:rsidP="009B6D60">
      <w:pPr>
        <w:spacing w:after="0" w:line="240" w:lineRule="auto"/>
        <w:jc w:val="both"/>
        <w:rPr>
          <w:rFonts w:ascii="Arial" w:eastAsia="Times New Roman" w:hAnsi="Arial" w:cs="Arial"/>
          <w:lang w:eastAsia="es-CO"/>
        </w:rPr>
      </w:pPr>
    </w:p>
    <w:p w14:paraId="5513F26C" w14:textId="2BBE98B6" w:rsidR="009B6D60" w:rsidRPr="00A11546" w:rsidRDefault="009B6D60"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 xml:space="preserve">La legalización de explotaciones mineras de hecho que estuvieran en trámite, no </w:t>
      </w:r>
      <w:proofErr w:type="gramStart"/>
      <w:r w:rsidRPr="00A11546">
        <w:rPr>
          <w:rFonts w:ascii="Arial" w:eastAsia="Times New Roman" w:hAnsi="Arial" w:cs="Arial"/>
          <w:lang w:eastAsia="es-CO"/>
        </w:rPr>
        <w:t>imposibilitan</w:t>
      </w:r>
      <w:proofErr w:type="gramEnd"/>
      <w:r w:rsidRPr="00A11546">
        <w:rPr>
          <w:rFonts w:ascii="Arial" w:eastAsia="Times New Roman" w:hAnsi="Arial" w:cs="Arial"/>
          <w:lang w:eastAsia="es-CO"/>
        </w:rPr>
        <w:t xml:space="preserve"> el otorgamiento del amparo administrativo, si se satisfacen los requisitos señalados en el Código de Minas. Dentro del citado término las autoridades ambientales y mineras competentes estarán obligadas a agotar todos los trámites que sean del caso, en las actuaciones iniciadas para legalizar explotaciones mineras de hecho. Para tal propósito, la viabilidad ambiental y plan de manejo ambiental de que trata el artículo 3o. literales e) y f) del Decreto 2636 de 1994 tendrán la fuerza y efectos de una licencia ambiental. Como parte de la asistencia técnica a que tiene derecho el interesado en el trámite, la autoridad ambiental competente diseñará el respectivo plan de manejo ambiental.</w:t>
      </w:r>
    </w:p>
    <w:p w14:paraId="63CB430C" w14:textId="77777777" w:rsidR="00AE35E9" w:rsidRPr="00A11546" w:rsidRDefault="00AE35E9" w:rsidP="009B6D60">
      <w:pPr>
        <w:spacing w:after="0" w:line="240" w:lineRule="auto"/>
        <w:jc w:val="both"/>
        <w:rPr>
          <w:rFonts w:ascii="Arial" w:eastAsia="Times New Roman" w:hAnsi="Arial" w:cs="Arial"/>
          <w:lang w:eastAsia="es-CO"/>
        </w:rPr>
      </w:pPr>
      <w:bookmarkStart w:id="132" w:name="128"/>
    </w:p>
    <w:p w14:paraId="51075E2F" w14:textId="07D8115C" w:rsidR="009B6D60" w:rsidRPr="00A11546" w:rsidRDefault="009B6D60"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ARTÍCULO 128. DISTRIBUCIÓN DE REGALÍAS.</w:t>
      </w:r>
      <w:bookmarkEnd w:id="132"/>
      <w:r w:rsidRPr="00A11546">
        <w:rPr>
          <w:rFonts w:ascii="Arial" w:eastAsia="Times New Roman" w:hAnsi="Arial" w:cs="Arial"/>
          <w:lang w:eastAsia="es-CO"/>
        </w:rPr>
        <w:t> </w:t>
      </w:r>
      <w:proofErr w:type="spellStart"/>
      <w:r w:rsidRPr="00A11546">
        <w:rPr>
          <w:rFonts w:ascii="Arial" w:eastAsia="Times New Roman" w:hAnsi="Arial" w:cs="Arial"/>
          <w:lang w:eastAsia="es-CO"/>
        </w:rPr>
        <w:t>Adiciónase</w:t>
      </w:r>
      <w:proofErr w:type="spellEnd"/>
      <w:r w:rsidRPr="00A11546">
        <w:rPr>
          <w:rFonts w:ascii="Arial" w:eastAsia="Times New Roman" w:hAnsi="Arial" w:cs="Arial"/>
          <w:lang w:eastAsia="es-CO"/>
        </w:rPr>
        <w:t xml:space="preserve"> el artículo </w:t>
      </w:r>
      <w:hyperlink r:id="rId52" w:anchor="56" w:history="1">
        <w:r w:rsidRPr="00A11546">
          <w:rPr>
            <w:rFonts w:ascii="Arial" w:eastAsia="Times New Roman" w:hAnsi="Arial" w:cs="Arial"/>
            <w:lang w:eastAsia="es-CO"/>
          </w:rPr>
          <w:t>56</w:t>
        </w:r>
      </w:hyperlink>
      <w:r w:rsidRPr="00A11546">
        <w:rPr>
          <w:rFonts w:ascii="Arial" w:eastAsia="Times New Roman" w:hAnsi="Arial" w:cs="Arial"/>
          <w:lang w:eastAsia="es-CO"/>
        </w:rPr>
        <w:t> de la Ley 141 de 1994, así:</w:t>
      </w:r>
    </w:p>
    <w:p w14:paraId="071E9C6A" w14:textId="77777777" w:rsidR="00AE35E9" w:rsidRPr="00A11546" w:rsidRDefault="00AE35E9" w:rsidP="009B6D60">
      <w:pPr>
        <w:spacing w:after="0" w:line="240" w:lineRule="auto"/>
        <w:jc w:val="both"/>
        <w:rPr>
          <w:rFonts w:ascii="Arial" w:eastAsia="Times New Roman" w:hAnsi="Arial" w:cs="Arial"/>
          <w:lang w:eastAsia="es-CO"/>
        </w:rPr>
      </w:pPr>
    </w:p>
    <w:p w14:paraId="22B51C13" w14:textId="77777777" w:rsidR="009B6D60" w:rsidRPr="00A11546" w:rsidRDefault="009B6D60"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lastRenderedPageBreak/>
        <w:t>"Las regalías recaudadas por las termoeléctricas, industrias cementeras e industrias del hierro en los términos del parágrafo del artículo </w:t>
      </w:r>
      <w:hyperlink r:id="rId53" w:anchor="22" w:history="1">
        <w:r w:rsidRPr="00A11546">
          <w:rPr>
            <w:rFonts w:ascii="Arial" w:eastAsia="Times New Roman" w:hAnsi="Arial" w:cs="Arial"/>
            <w:lang w:eastAsia="es-CO"/>
          </w:rPr>
          <w:t>22</w:t>
        </w:r>
      </w:hyperlink>
      <w:r w:rsidRPr="00A11546">
        <w:rPr>
          <w:rFonts w:ascii="Arial" w:eastAsia="Times New Roman" w:hAnsi="Arial" w:cs="Arial"/>
          <w:lang w:eastAsia="es-CO"/>
        </w:rPr>
        <w:t> de esta ley, serán distribuidas y transferidas por la entidad que designe el Ministerio de Minas y Energía, dentro de los 10 días siguientes al de la consignación de la correspondiente regalía."</w:t>
      </w:r>
    </w:p>
    <w:p w14:paraId="6CF09A60" w14:textId="77777777" w:rsidR="00AE35E9" w:rsidRPr="00A11546" w:rsidRDefault="00AE35E9" w:rsidP="009B6D60">
      <w:pPr>
        <w:spacing w:after="0" w:line="240" w:lineRule="auto"/>
        <w:jc w:val="center"/>
        <w:rPr>
          <w:rFonts w:ascii="Arial" w:eastAsia="Times New Roman" w:hAnsi="Arial" w:cs="Arial"/>
          <w:lang w:eastAsia="es-CO"/>
        </w:rPr>
      </w:pPr>
      <w:bookmarkStart w:id="133" w:name="Nivel019"/>
    </w:p>
    <w:p w14:paraId="7DA7053C" w14:textId="6E5714E9" w:rsidR="009B6D60" w:rsidRPr="00A11546" w:rsidRDefault="009B6D60" w:rsidP="009B6D60">
      <w:pPr>
        <w:spacing w:after="0" w:line="240" w:lineRule="auto"/>
        <w:jc w:val="center"/>
        <w:rPr>
          <w:rFonts w:ascii="Arial" w:eastAsia="Times New Roman" w:hAnsi="Arial" w:cs="Arial"/>
          <w:b/>
          <w:bCs/>
          <w:lang w:eastAsia="es-CO"/>
        </w:rPr>
      </w:pPr>
      <w:r w:rsidRPr="00A11546">
        <w:rPr>
          <w:rFonts w:ascii="Arial" w:eastAsia="Times New Roman" w:hAnsi="Arial" w:cs="Arial"/>
          <w:b/>
          <w:bCs/>
          <w:lang w:eastAsia="es-CO"/>
        </w:rPr>
        <w:t>CAPÍTULO XI</w:t>
      </w:r>
      <w:bookmarkEnd w:id="133"/>
    </w:p>
    <w:p w14:paraId="0B80C137" w14:textId="77777777" w:rsidR="009B6D60" w:rsidRPr="00A11546" w:rsidRDefault="009B6D60" w:rsidP="009B6D60">
      <w:pPr>
        <w:spacing w:after="0" w:line="240" w:lineRule="auto"/>
        <w:jc w:val="center"/>
        <w:rPr>
          <w:rFonts w:ascii="Arial" w:eastAsia="Times New Roman" w:hAnsi="Arial" w:cs="Arial"/>
          <w:b/>
          <w:bCs/>
          <w:lang w:eastAsia="es-CO"/>
        </w:rPr>
      </w:pPr>
      <w:r w:rsidRPr="00A11546">
        <w:rPr>
          <w:rFonts w:ascii="Arial" w:eastAsia="Times New Roman" w:hAnsi="Arial" w:cs="Arial"/>
          <w:b/>
          <w:bCs/>
          <w:lang w:eastAsia="es-CO"/>
        </w:rPr>
        <w:t>MINISTERIO DE EDUCACIÓN NACIONAL</w:t>
      </w:r>
    </w:p>
    <w:p w14:paraId="65811C8A" w14:textId="655F5560" w:rsidR="009B6D60" w:rsidRPr="00A11546" w:rsidRDefault="009B6D60" w:rsidP="009B6D60">
      <w:pPr>
        <w:spacing w:after="0" w:line="240" w:lineRule="auto"/>
        <w:rPr>
          <w:rFonts w:ascii="Arial" w:eastAsia="Times New Roman" w:hAnsi="Arial" w:cs="Arial"/>
          <w:lang w:eastAsia="es-CO"/>
        </w:rPr>
      </w:pPr>
    </w:p>
    <w:p w14:paraId="3E89DC8D" w14:textId="77777777" w:rsidR="009B6D60" w:rsidRPr="00A11546" w:rsidRDefault="009B6D60" w:rsidP="009B6D60">
      <w:pPr>
        <w:spacing w:after="0" w:line="240" w:lineRule="auto"/>
        <w:jc w:val="both"/>
        <w:rPr>
          <w:rFonts w:ascii="Arial" w:eastAsia="Times New Roman" w:hAnsi="Arial" w:cs="Arial"/>
          <w:lang w:eastAsia="es-CO"/>
        </w:rPr>
      </w:pPr>
      <w:bookmarkStart w:id="134" w:name="130"/>
      <w:r w:rsidRPr="00A11546">
        <w:rPr>
          <w:rFonts w:ascii="Arial" w:eastAsia="Times New Roman" w:hAnsi="Arial" w:cs="Arial"/>
          <w:lang w:eastAsia="es-CO"/>
        </w:rPr>
        <w:t>ARTÍCULO 130. MIEMBROS Y PERIODO DE LA JUNTA.</w:t>
      </w:r>
      <w:bookmarkEnd w:id="134"/>
      <w:r w:rsidRPr="00A11546">
        <w:rPr>
          <w:rFonts w:ascii="Arial" w:eastAsia="Times New Roman" w:hAnsi="Arial" w:cs="Arial"/>
          <w:lang w:eastAsia="es-CO"/>
        </w:rPr>
        <w:t> El parágrafo del artículo </w:t>
      </w:r>
      <w:hyperlink r:id="rId54" w:anchor="156" w:history="1">
        <w:r w:rsidRPr="00A11546">
          <w:rPr>
            <w:rFonts w:ascii="Arial" w:eastAsia="Times New Roman" w:hAnsi="Arial" w:cs="Arial"/>
            <w:lang w:eastAsia="es-CO"/>
          </w:rPr>
          <w:t>156</w:t>
        </w:r>
      </w:hyperlink>
      <w:r w:rsidRPr="00A11546">
        <w:rPr>
          <w:rFonts w:ascii="Arial" w:eastAsia="Times New Roman" w:hAnsi="Arial" w:cs="Arial"/>
          <w:lang w:eastAsia="es-CO"/>
        </w:rPr>
        <w:t> de la Ley 115 de 1994, quedará así:</w:t>
      </w:r>
    </w:p>
    <w:p w14:paraId="05E82445" w14:textId="77777777" w:rsidR="00AE35E9" w:rsidRPr="00A11546" w:rsidRDefault="00AE35E9" w:rsidP="009B6D60">
      <w:pPr>
        <w:spacing w:after="0" w:line="240" w:lineRule="auto"/>
        <w:jc w:val="both"/>
        <w:rPr>
          <w:rFonts w:ascii="Arial" w:eastAsia="Times New Roman" w:hAnsi="Arial" w:cs="Arial"/>
          <w:lang w:eastAsia="es-CO"/>
        </w:rPr>
      </w:pPr>
    </w:p>
    <w:p w14:paraId="49DEE7E3" w14:textId="37B71688" w:rsidR="009B6D60" w:rsidRPr="00A11546" w:rsidRDefault="009B6D60"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"PARÁGRAFO. La Junta Nacional de Educación, JUNE, contará con una Unidad Técnica Operativa de carácter permanente y estará dedicada al estudio, análisis y formulación de propuestas que le permita cumplir con sus funciones y coordine sus actividades.</w:t>
      </w:r>
    </w:p>
    <w:p w14:paraId="3154F063" w14:textId="77777777" w:rsidR="009365D2" w:rsidRPr="00A11546" w:rsidRDefault="009365D2" w:rsidP="009B6D60">
      <w:pPr>
        <w:spacing w:after="0" w:line="240" w:lineRule="auto"/>
        <w:jc w:val="both"/>
        <w:rPr>
          <w:rFonts w:ascii="Arial" w:eastAsia="Times New Roman" w:hAnsi="Arial" w:cs="Arial"/>
          <w:lang w:eastAsia="es-CO"/>
        </w:rPr>
      </w:pPr>
    </w:p>
    <w:p w14:paraId="0772C111" w14:textId="4AD39055" w:rsidR="009B6D60" w:rsidRPr="00A11546" w:rsidRDefault="009B6D60"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"La organización, la composición y las funciones específicas de la Unidad Técnica, serán reglamentadas por la JUNE."</w:t>
      </w:r>
    </w:p>
    <w:p w14:paraId="2BAC7ECA" w14:textId="22DDF2C4" w:rsidR="009B6D60" w:rsidRPr="00A11546" w:rsidRDefault="009B6D60" w:rsidP="009B6D60">
      <w:pPr>
        <w:spacing w:after="0" w:line="240" w:lineRule="auto"/>
        <w:rPr>
          <w:rFonts w:ascii="Arial" w:eastAsia="Times New Roman" w:hAnsi="Arial" w:cs="Arial"/>
          <w:lang w:eastAsia="es-CO"/>
        </w:rPr>
      </w:pPr>
    </w:p>
    <w:p w14:paraId="1388DA83" w14:textId="372ED762" w:rsidR="009B6D60" w:rsidRPr="00A11546" w:rsidRDefault="009B6D60" w:rsidP="009B6D60">
      <w:pPr>
        <w:spacing w:after="0" w:line="240" w:lineRule="auto"/>
        <w:jc w:val="both"/>
        <w:rPr>
          <w:rFonts w:ascii="Arial" w:eastAsia="Times New Roman" w:hAnsi="Arial" w:cs="Arial"/>
          <w:lang w:eastAsia="es-CO"/>
        </w:rPr>
      </w:pPr>
      <w:bookmarkStart w:id="135" w:name="131"/>
      <w:r w:rsidRPr="00A11546">
        <w:rPr>
          <w:rFonts w:ascii="Arial" w:eastAsia="Times New Roman" w:hAnsi="Arial" w:cs="Arial"/>
          <w:lang w:eastAsia="es-CO"/>
        </w:rPr>
        <w:t xml:space="preserve">ARTÍCULO 131. </w:t>
      </w:r>
      <w:bookmarkEnd w:id="135"/>
      <w:r w:rsidRPr="00A11546">
        <w:rPr>
          <w:rFonts w:ascii="Arial" w:eastAsia="Times New Roman" w:hAnsi="Arial" w:cs="Arial"/>
          <w:lang w:eastAsia="es-CO"/>
        </w:rPr>
        <w:t>El literal g) del artículo </w:t>
      </w:r>
      <w:hyperlink r:id="rId55" w:anchor="158" w:history="1">
        <w:r w:rsidRPr="00A11546">
          <w:rPr>
            <w:rFonts w:ascii="Arial" w:eastAsia="Times New Roman" w:hAnsi="Arial" w:cs="Arial"/>
            <w:lang w:eastAsia="es-CO"/>
          </w:rPr>
          <w:t>158</w:t>
        </w:r>
      </w:hyperlink>
      <w:r w:rsidRPr="00A11546">
        <w:rPr>
          <w:rFonts w:ascii="Arial" w:eastAsia="Times New Roman" w:hAnsi="Arial" w:cs="Arial"/>
          <w:lang w:eastAsia="es-CO"/>
        </w:rPr>
        <w:t> de la Ley 115 de 1994, quedará así:</w:t>
      </w:r>
    </w:p>
    <w:p w14:paraId="77AF95A6" w14:textId="77777777" w:rsidR="00AE35E9" w:rsidRPr="00A11546" w:rsidRDefault="00AE35E9" w:rsidP="009B6D60">
      <w:pPr>
        <w:spacing w:after="0" w:line="240" w:lineRule="auto"/>
        <w:jc w:val="both"/>
        <w:rPr>
          <w:rFonts w:ascii="Arial" w:eastAsia="Times New Roman" w:hAnsi="Arial" w:cs="Arial"/>
          <w:lang w:eastAsia="es-CO"/>
        </w:rPr>
      </w:pPr>
    </w:p>
    <w:p w14:paraId="04337FE0" w14:textId="260D0B53" w:rsidR="009B6D60" w:rsidRPr="00A11546" w:rsidRDefault="009B6D60"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"g. Emitir concepto previo para el traslado del personal docente y administrativo dentro del municipio con sujeción a lo previsto en el artículo </w:t>
      </w:r>
      <w:hyperlink r:id="rId56" w:anchor="2" w:history="1">
        <w:r w:rsidRPr="00A11546">
          <w:rPr>
            <w:rFonts w:ascii="Arial" w:eastAsia="Times New Roman" w:hAnsi="Arial" w:cs="Arial"/>
            <w:lang w:eastAsia="es-CO"/>
          </w:rPr>
          <w:t>2</w:t>
        </w:r>
      </w:hyperlink>
      <w:r w:rsidRPr="00A11546">
        <w:rPr>
          <w:rFonts w:ascii="Arial" w:eastAsia="Times New Roman" w:hAnsi="Arial" w:cs="Arial"/>
          <w:lang w:eastAsia="es-CO"/>
        </w:rPr>
        <w:t>o. de la Ley 60 de 1993, el Estatuto Docente y la Carrera Administrativa y sin solución de continuidad."</w:t>
      </w:r>
    </w:p>
    <w:p w14:paraId="5D78391B" w14:textId="77777777" w:rsidR="00AE35E9" w:rsidRPr="00A11546" w:rsidRDefault="00AE35E9" w:rsidP="009B6D60">
      <w:pPr>
        <w:spacing w:after="0" w:line="240" w:lineRule="auto"/>
        <w:jc w:val="both"/>
        <w:rPr>
          <w:rFonts w:ascii="Arial" w:eastAsia="Times New Roman" w:hAnsi="Arial" w:cs="Arial"/>
          <w:lang w:eastAsia="es-CO"/>
        </w:rPr>
      </w:pPr>
    </w:p>
    <w:p w14:paraId="0A8A39B5" w14:textId="1DCA2868" w:rsidR="009B6D60" w:rsidRPr="00A11546" w:rsidRDefault="009B6D60" w:rsidP="009B6D60">
      <w:pPr>
        <w:spacing w:after="0" w:line="240" w:lineRule="auto"/>
        <w:jc w:val="center"/>
        <w:rPr>
          <w:rFonts w:ascii="Arial" w:eastAsia="Times New Roman" w:hAnsi="Arial" w:cs="Arial"/>
          <w:b/>
          <w:bCs/>
          <w:lang w:eastAsia="es-CO"/>
        </w:rPr>
      </w:pPr>
      <w:bookmarkStart w:id="136" w:name="Nivel020"/>
      <w:r w:rsidRPr="00A11546">
        <w:rPr>
          <w:rFonts w:ascii="Arial" w:eastAsia="Times New Roman" w:hAnsi="Arial" w:cs="Arial"/>
          <w:b/>
          <w:bCs/>
          <w:lang w:eastAsia="es-CO"/>
        </w:rPr>
        <w:t>CAPÍTULO XII</w:t>
      </w:r>
      <w:bookmarkEnd w:id="136"/>
    </w:p>
    <w:p w14:paraId="73D47DBD" w14:textId="78B4AD92" w:rsidR="009B6D60" w:rsidRPr="00A11546" w:rsidRDefault="009B6D60" w:rsidP="009B6D60">
      <w:pPr>
        <w:spacing w:after="0" w:line="240" w:lineRule="auto"/>
        <w:jc w:val="center"/>
        <w:rPr>
          <w:rFonts w:ascii="Arial" w:eastAsia="Times New Roman" w:hAnsi="Arial" w:cs="Arial"/>
          <w:b/>
          <w:bCs/>
          <w:lang w:eastAsia="es-CO"/>
        </w:rPr>
      </w:pPr>
      <w:r w:rsidRPr="00A11546">
        <w:rPr>
          <w:rFonts w:ascii="Arial" w:eastAsia="Times New Roman" w:hAnsi="Arial" w:cs="Arial"/>
          <w:b/>
          <w:bCs/>
          <w:lang w:eastAsia="es-CO"/>
        </w:rPr>
        <w:t>MINISTERIO DEL MEDIO AMBIENTE</w:t>
      </w:r>
    </w:p>
    <w:p w14:paraId="4673BDD6" w14:textId="77777777" w:rsidR="00AE35E9" w:rsidRPr="00A11546" w:rsidRDefault="00AE35E9" w:rsidP="009B6D60">
      <w:pPr>
        <w:spacing w:after="0" w:line="240" w:lineRule="auto"/>
        <w:jc w:val="center"/>
        <w:rPr>
          <w:rFonts w:ascii="Arial" w:eastAsia="Times New Roman" w:hAnsi="Arial" w:cs="Arial"/>
          <w:lang w:eastAsia="es-CO"/>
        </w:rPr>
      </w:pPr>
    </w:p>
    <w:p w14:paraId="39E8A336" w14:textId="77777777" w:rsidR="009B6D60" w:rsidRPr="00A11546" w:rsidRDefault="009B6D60" w:rsidP="009B6D60">
      <w:pPr>
        <w:spacing w:after="0" w:line="240" w:lineRule="auto"/>
        <w:jc w:val="both"/>
        <w:rPr>
          <w:rFonts w:ascii="Arial" w:eastAsia="Times New Roman" w:hAnsi="Arial" w:cs="Arial"/>
          <w:lang w:eastAsia="es-CO"/>
        </w:rPr>
      </w:pPr>
      <w:bookmarkStart w:id="137" w:name="132"/>
      <w:r w:rsidRPr="00A11546">
        <w:rPr>
          <w:rFonts w:ascii="Arial" w:eastAsia="Times New Roman" w:hAnsi="Arial" w:cs="Arial"/>
          <w:lang w:eastAsia="es-CO"/>
        </w:rPr>
        <w:t>ARTÍCULO 132. DE LA LICENCIA AMBIENTAL Y OTROS PERMISOS.</w:t>
      </w:r>
      <w:bookmarkEnd w:id="137"/>
      <w:r w:rsidRPr="00A11546">
        <w:rPr>
          <w:rFonts w:ascii="Arial" w:eastAsia="Times New Roman" w:hAnsi="Arial" w:cs="Arial"/>
          <w:lang w:eastAsia="es-CO"/>
        </w:rPr>
        <w:t> La Licencia Ambiental llevará implícitos todos los permisos, autorizaciones y concesiones, de carácter ambiental, necesarios para la construcción, desarrollo y operación de la obra, industria o actividad. La vigencia de estos permisos será la misma de la Licencia Ambiental.</w:t>
      </w:r>
    </w:p>
    <w:p w14:paraId="09394C84" w14:textId="77777777" w:rsidR="00AE35E9" w:rsidRPr="00A11546" w:rsidRDefault="00AE35E9" w:rsidP="009B6D60">
      <w:pPr>
        <w:spacing w:after="0" w:line="240" w:lineRule="auto"/>
        <w:jc w:val="both"/>
        <w:rPr>
          <w:rFonts w:ascii="Arial" w:eastAsia="Times New Roman" w:hAnsi="Arial" w:cs="Arial"/>
          <w:lang w:eastAsia="es-CO"/>
        </w:rPr>
      </w:pPr>
    </w:p>
    <w:p w14:paraId="2CCA29A8" w14:textId="01392B28" w:rsidR="009B6D60" w:rsidRPr="00A11546" w:rsidRDefault="009B6D60"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El Ministerio del Medio Ambiente establecerá los requisitos y condiciones para la solicitud y obtención de la licencia ambiental.</w:t>
      </w:r>
    </w:p>
    <w:p w14:paraId="2CF2FF4E" w14:textId="77777777" w:rsidR="00AE35E9" w:rsidRPr="00A11546" w:rsidRDefault="00AE35E9" w:rsidP="009B6D60">
      <w:pPr>
        <w:spacing w:after="0" w:line="240" w:lineRule="auto"/>
        <w:jc w:val="both"/>
        <w:rPr>
          <w:rFonts w:ascii="Arial" w:eastAsia="Times New Roman" w:hAnsi="Arial" w:cs="Arial"/>
          <w:lang w:eastAsia="es-CO"/>
        </w:rPr>
      </w:pPr>
    </w:p>
    <w:p w14:paraId="62ACE01B" w14:textId="159FC270" w:rsidR="009B6D60" w:rsidRPr="00A11546" w:rsidRDefault="009B6D60" w:rsidP="009B6D60">
      <w:pPr>
        <w:spacing w:after="0" w:line="240" w:lineRule="auto"/>
        <w:jc w:val="both"/>
        <w:rPr>
          <w:rFonts w:ascii="Arial" w:eastAsia="Times New Roman" w:hAnsi="Arial" w:cs="Arial"/>
          <w:lang w:eastAsia="es-CO"/>
        </w:rPr>
      </w:pPr>
      <w:r w:rsidRPr="692C61E4">
        <w:rPr>
          <w:rFonts w:ascii="Arial" w:eastAsia="Times New Roman" w:hAnsi="Arial" w:cs="Arial"/>
          <w:lang w:eastAsia="es-CO"/>
        </w:rPr>
        <w:t xml:space="preserve">PARÁGRAFO. El presente artículo comenzará a regir seis (6) meses después de la </w:t>
      </w:r>
      <w:proofErr w:type="gramStart"/>
      <w:r w:rsidRPr="692C61E4">
        <w:rPr>
          <w:rFonts w:ascii="Arial" w:eastAsia="Times New Roman" w:hAnsi="Arial" w:cs="Arial"/>
          <w:lang w:eastAsia="es-CO"/>
        </w:rPr>
        <w:t>entrada en vigencia</w:t>
      </w:r>
      <w:proofErr w:type="gramEnd"/>
      <w:r w:rsidRPr="692C61E4">
        <w:rPr>
          <w:rFonts w:ascii="Arial" w:eastAsia="Times New Roman" w:hAnsi="Arial" w:cs="Arial"/>
          <w:lang w:eastAsia="es-CO"/>
        </w:rPr>
        <w:t xml:space="preserve"> del presente decreto.</w:t>
      </w:r>
    </w:p>
    <w:p w14:paraId="708F30C3" w14:textId="760DBC4E" w:rsidR="009B6D60" w:rsidRPr="00A11546" w:rsidRDefault="009B6D60" w:rsidP="009B6D60">
      <w:pPr>
        <w:spacing w:after="0" w:line="240" w:lineRule="auto"/>
        <w:rPr>
          <w:rFonts w:ascii="Arial" w:eastAsia="Times New Roman" w:hAnsi="Arial" w:cs="Arial"/>
          <w:lang w:eastAsia="es-CO"/>
        </w:rPr>
      </w:pPr>
      <w:bookmarkStart w:id="138" w:name="133"/>
      <w:bookmarkEnd w:id="138"/>
    </w:p>
    <w:p w14:paraId="404E9051" w14:textId="77777777" w:rsidR="009B6D60" w:rsidRPr="00A11546" w:rsidRDefault="009B6D60" w:rsidP="009B6D60">
      <w:pPr>
        <w:spacing w:after="0" w:line="240" w:lineRule="auto"/>
        <w:jc w:val="both"/>
        <w:rPr>
          <w:rFonts w:ascii="Arial" w:eastAsia="Times New Roman" w:hAnsi="Arial" w:cs="Arial"/>
          <w:lang w:eastAsia="es-CO"/>
        </w:rPr>
      </w:pPr>
      <w:bookmarkStart w:id="139" w:name="136"/>
      <w:r w:rsidRPr="00A11546">
        <w:rPr>
          <w:rFonts w:ascii="Arial" w:eastAsia="Times New Roman" w:hAnsi="Arial" w:cs="Arial"/>
          <w:lang w:eastAsia="es-CO"/>
        </w:rPr>
        <w:t>ARTÍCULO 136. LICENCIA AMBIENTAL GLOBAL PARA LA ETAPA DE EXPLOTACIÓN MINERA.</w:t>
      </w:r>
      <w:bookmarkEnd w:id="139"/>
      <w:r w:rsidRPr="00A11546">
        <w:rPr>
          <w:rFonts w:ascii="Arial" w:eastAsia="Times New Roman" w:hAnsi="Arial" w:cs="Arial"/>
          <w:lang w:eastAsia="es-CO"/>
        </w:rPr>
        <w:t> </w:t>
      </w:r>
      <w:proofErr w:type="spellStart"/>
      <w:r w:rsidRPr="00A11546">
        <w:rPr>
          <w:rFonts w:ascii="Arial" w:eastAsia="Times New Roman" w:hAnsi="Arial" w:cs="Arial"/>
          <w:lang w:eastAsia="es-CO"/>
        </w:rPr>
        <w:t>Adiciónase</w:t>
      </w:r>
      <w:proofErr w:type="spellEnd"/>
      <w:r w:rsidRPr="00A11546">
        <w:rPr>
          <w:rFonts w:ascii="Arial" w:eastAsia="Times New Roman" w:hAnsi="Arial" w:cs="Arial"/>
          <w:lang w:eastAsia="es-CO"/>
        </w:rPr>
        <w:t xml:space="preserve"> el artículo </w:t>
      </w:r>
      <w:hyperlink r:id="rId57" w:anchor="52" w:history="1">
        <w:r w:rsidRPr="00A11546">
          <w:rPr>
            <w:rFonts w:ascii="Arial" w:eastAsia="Times New Roman" w:hAnsi="Arial" w:cs="Arial"/>
            <w:lang w:eastAsia="es-CO"/>
          </w:rPr>
          <w:t>52</w:t>
        </w:r>
      </w:hyperlink>
      <w:r w:rsidRPr="00A11546">
        <w:rPr>
          <w:rFonts w:ascii="Arial" w:eastAsia="Times New Roman" w:hAnsi="Arial" w:cs="Arial"/>
          <w:lang w:eastAsia="es-CO"/>
        </w:rPr>
        <w:t> de la Ley 99 de 1993 con el siguiente parágrafo:</w:t>
      </w:r>
    </w:p>
    <w:p w14:paraId="35C28C66" w14:textId="77777777" w:rsidR="00AE35E9" w:rsidRPr="00A11546" w:rsidRDefault="00AE35E9" w:rsidP="009B6D60">
      <w:pPr>
        <w:spacing w:after="0" w:line="240" w:lineRule="auto"/>
        <w:jc w:val="both"/>
        <w:rPr>
          <w:rFonts w:ascii="Arial" w:eastAsia="Times New Roman" w:hAnsi="Arial" w:cs="Arial"/>
          <w:lang w:eastAsia="es-CO"/>
        </w:rPr>
      </w:pPr>
    </w:p>
    <w:p w14:paraId="2103476C" w14:textId="07FDFC3E" w:rsidR="009B6D60" w:rsidRPr="00A11546" w:rsidRDefault="009B6D60"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"La autoridad ambiental podrá otorgar una licencia ambiental global para la etapa de explotación minera, sin perjuicio de la potestad de ésta para adicionar o establecer condiciones ambientales específicas requeridas en cada caso dentro del área objeto del título minero."</w:t>
      </w:r>
    </w:p>
    <w:p w14:paraId="677047F4" w14:textId="77777777" w:rsidR="00AE35E9" w:rsidRPr="00A11546" w:rsidRDefault="00AE35E9" w:rsidP="009B6D60">
      <w:pPr>
        <w:spacing w:after="0" w:line="240" w:lineRule="auto"/>
        <w:jc w:val="center"/>
        <w:rPr>
          <w:rFonts w:ascii="Arial" w:eastAsia="Times New Roman" w:hAnsi="Arial" w:cs="Arial"/>
          <w:lang w:eastAsia="es-CO"/>
        </w:rPr>
      </w:pPr>
      <w:bookmarkStart w:id="140" w:name="Nivel021"/>
    </w:p>
    <w:p w14:paraId="0D9B206F" w14:textId="3CCF9F58" w:rsidR="009B6D60" w:rsidRPr="00A11546" w:rsidRDefault="009B6D60" w:rsidP="009B6D60">
      <w:pPr>
        <w:spacing w:after="0" w:line="240" w:lineRule="auto"/>
        <w:jc w:val="center"/>
        <w:rPr>
          <w:rFonts w:ascii="Arial" w:eastAsia="Times New Roman" w:hAnsi="Arial" w:cs="Arial"/>
          <w:b/>
          <w:bCs/>
          <w:lang w:eastAsia="es-CO"/>
        </w:rPr>
      </w:pPr>
      <w:r w:rsidRPr="00A11546">
        <w:rPr>
          <w:rFonts w:ascii="Arial" w:eastAsia="Times New Roman" w:hAnsi="Arial" w:cs="Arial"/>
          <w:b/>
          <w:bCs/>
          <w:lang w:eastAsia="es-CO"/>
        </w:rPr>
        <w:t>CAPÍTULO XIII</w:t>
      </w:r>
      <w:bookmarkEnd w:id="140"/>
    </w:p>
    <w:p w14:paraId="13380A55" w14:textId="77777777" w:rsidR="009B6D60" w:rsidRPr="00A11546" w:rsidRDefault="009B6D60" w:rsidP="009B6D60">
      <w:pPr>
        <w:spacing w:after="0" w:line="240" w:lineRule="auto"/>
        <w:jc w:val="center"/>
        <w:rPr>
          <w:rFonts w:ascii="Arial" w:eastAsia="Times New Roman" w:hAnsi="Arial" w:cs="Arial"/>
          <w:b/>
          <w:bCs/>
          <w:lang w:eastAsia="es-CO"/>
        </w:rPr>
      </w:pPr>
      <w:r w:rsidRPr="00A11546">
        <w:rPr>
          <w:rFonts w:ascii="Arial" w:eastAsia="Times New Roman" w:hAnsi="Arial" w:cs="Arial"/>
          <w:b/>
          <w:bCs/>
          <w:lang w:eastAsia="es-CO"/>
        </w:rPr>
        <w:t>MINISTERIO DEL TRANSPORTE</w:t>
      </w:r>
    </w:p>
    <w:p w14:paraId="67F127B5" w14:textId="598545E3" w:rsidR="009B6D60" w:rsidRPr="00A11546" w:rsidRDefault="009B6D60" w:rsidP="009B6D60">
      <w:pPr>
        <w:spacing w:after="0" w:line="240" w:lineRule="auto"/>
        <w:rPr>
          <w:rFonts w:ascii="Arial" w:eastAsia="Times New Roman" w:hAnsi="Arial" w:cs="Arial"/>
          <w:lang w:eastAsia="es-CO"/>
        </w:rPr>
      </w:pPr>
    </w:p>
    <w:p w14:paraId="298D39E0" w14:textId="77777777" w:rsidR="009B6D60" w:rsidRPr="00A11546" w:rsidRDefault="009B6D60" w:rsidP="009B6D60">
      <w:pPr>
        <w:spacing w:after="0" w:line="240" w:lineRule="auto"/>
        <w:jc w:val="both"/>
        <w:rPr>
          <w:rFonts w:ascii="Arial" w:eastAsia="Times New Roman" w:hAnsi="Arial" w:cs="Arial"/>
          <w:lang w:eastAsia="es-CO"/>
        </w:rPr>
      </w:pPr>
      <w:bookmarkStart w:id="141" w:name="137"/>
      <w:r w:rsidRPr="00A11546">
        <w:rPr>
          <w:rFonts w:ascii="Arial" w:eastAsia="Times New Roman" w:hAnsi="Arial" w:cs="Arial"/>
          <w:lang w:eastAsia="es-CO"/>
        </w:rPr>
        <w:t>ARTÍCULO 137. HOMOLOGACIÓN AUTOMÁTICA.</w:t>
      </w:r>
      <w:bookmarkEnd w:id="141"/>
      <w:r w:rsidRPr="00A11546">
        <w:rPr>
          <w:rFonts w:ascii="Arial" w:eastAsia="Times New Roman" w:hAnsi="Arial" w:cs="Arial"/>
          <w:lang w:eastAsia="es-CO"/>
        </w:rPr>
        <w:t xml:space="preserve"> Los equipos importados o producidos en el país, destinados al servicio privado de transporte, con excepción de los vehículos de </w:t>
      </w:r>
      <w:r w:rsidRPr="00A11546">
        <w:rPr>
          <w:rFonts w:ascii="Arial" w:eastAsia="Times New Roman" w:hAnsi="Arial" w:cs="Arial"/>
          <w:lang w:eastAsia="es-CO"/>
        </w:rPr>
        <w:lastRenderedPageBreak/>
        <w:t xml:space="preserve">carga </w:t>
      </w:r>
      <w:proofErr w:type="gramStart"/>
      <w:r w:rsidRPr="00A11546">
        <w:rPr>
          <w:rFonts w:ascii="Arial" w:eastAsia="Times New Roman" w:hAnsi="Arial" w:cs="Arial"/>
          <w:lang w:eastAsia="es-CO"/>
        </w:rPr>
        <w:t>de acuerdo a</w:t>
      </w:r>
      <w:proofErr w:type="gramEnd"/>
      <w:r w:rsidRPr="00A11546">
        <w:rPr>
          <w:rFonts w:ascii="Arial" w:eastAsia="Times New Roman" w:hAnsi="Arial" w:cs="Arial"/>
          <w:lang w:eastAsia="es-CO"/>
        </w:rPr>
        <w:t xml:space="preserve"> normas técnicas internacionales de peso, dimensiones, capacidad, comodidad, control gráfico o electrónico de velocidad máxima, de control a la contaminación, facilidades para los discapacitados, entre otras, homologadas por las autoridades de transporte y ambientales del país de origen, no requerirán homologación alguna ante autoridad colombiana.</w:t>
      </w:r>
    </w:p>
    <w:p w14:paraId="1BE8EF81" w14:textId="77777777" w:rsidR="00AE35E9" w:rsidRPr="00A11546" w:rsidRDefault="00AE35E9" w:rsidP="009B6D60">
      <w:pPr>
        <w:spacing w:after="0" w:line="240" w:lineRule="auto"/>
        <w:jc w:val="both"/>
        <w:rPr>
          <w:rFonts w:ascii="Arial" w:eastAsia="Times New Roman" w:hAnsi="Arial" w:cs="Arial"/>
          <w:lang w:eastAsia="es-CO"/>
        </w:rPr>
      </w:pPr>
    </w:p>
    <w:p w14:paraId="29F2082A" w14:textId="68D70508" w:rsidR="009B6D60" w:rsidRPr="00A11546" w:rsidRDefault="009B6D60"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 xml:space="preserve">Las autoridades de comercio exterior y de desarrollo económico solicitarán la exhibición de los documentos de homologación o aprobación de los modelos a ensamblar o importar que hayan sido expedidos en los países de origen. El cumplimiento de este requisito es condición necesaria para la aprobación de las importaciones, ensamble o fabricación de </w:t>
      </w:r>
      <w:proofErr w:type="gramStart"/>
      <w:r w:rsidRPr="00A11546">
        <w:rPr>
          <w:rFonts w:ascii="Arial" w:eastAsia="Times New Roman" w:hAnsi="Arial" w:cs="Arial"/>
          <w:lang w:eastAsia="es-CO"/>
        </w:rPr>
        <w:t>los mismos</w:t>
      </w:r>
      <w:proofErr w:type="gramEnd"/>
      <w:r w:rsidRPr="00A11546">
        <w:rPr>
          <w:rFonts w:ascii="Arial" w:eastAsia="Times New Roman" w:hAnsi="Arial" w:cs="Arial"/>
          <w:lang w:eastAsia="es-CO"/>
        </w:rPr>
        <w:t xml:space="preserve"> en territorio colombiano.</w:t>
      </w:r>
    </w:p>
    <w:p w14:paraId="6F11B2EC" w14:textId="77777777" w:rsidR="00AE35E9" w:rsidRPr="00A11546" w:rsidRDefault="00AE35E9" w:rsidP="009B6D60">
      <w:pPr>
        <w:spacing w:after="0" w:line="240" w:lineRule="auto"/>
        <w:jc w:val="both"/>
        <w:rPr>
          <w:rFonts w:ascii="Arial" w:eastAsia="Times New Roman" w:hAnsi="Arial" w:cs="Arial"/>
          <w:lang w:eastAsia="es-CO"/>
        </w:rPr>
      </w:pPr>
    </w:p>
    <w:p w14:paraId="452FF92A" w14:textId="5238FB68" w:rsidR="009B6D60" w:rsidRPr="00A11546" w:rsidRDefault="009B6D60"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PARÁGRAFO. Cuando dichos vehículos sean de diseño y fabricación nacional, deberán enviar las características de los modelos para su aprobación por parte de las autoridades de desarrollo económico y ambiental.</w:t>
      </w:r>
    </w:p>
    <w:p w14:paraId="165446F5" w14:textId="43A2D6DF" w:rsidR="009B6D60" w:rsidRPr="00A11546" w:rsidRDefault="009B6D60" w:rsidP="009B6D60">
      <w:pPr>
        <w:spacing w:after="0" w:line="240" w:lineRule="auto"/>
        <w:rPr>
          <w:rFonts w:ascii="Arial" w:eastAsia="Times New Roman" w:hAnsi="Arial" w:cs="Arial"/>
          <w:lang w:eastAsia="es-CO"/>
        </w:rPr>
      </w:pPr>
    </w:p>
    <w:p w14:paraId="3A32EC09" w14:textId="77777777" w:rsidR="009B6D60" w:rsidRPr="00A11546" w:rsidRDefault="009B6D60" w:rsidP="009B6D60">
      <w:pPr>
        <w:spacing w:after="0" w:line="240" w:lineRule="auto"/>
        <w:jc w:val="both"/>
        <w:rPr>
          <w:rFonts w:ascii="Arial" w:eastAsia="Times New Roman" w:hAnsi="Arial" w:cs="Arial"/>
          <w:lang w:eastAsia="es-CO"/>
        </w:rPr>
      </w:pPr>
      <w:bookmarkStart w:id="142" w:name="138"/>
      <w:r w:rsidRPr="00A11546">
        <w:rPr>
          <w:rFonts w:ascii="Arial" w:eastAsia="Times New Roman" w:hAnsi="Arial" w:cs="Arial"/>
          <w:lang w:eastAsia="es-CO"/>
        </w:rPr>
        <w:t>ARTÍCULO 138. REPOSICIÓN DE LOS EQUIPOS DE TRANSPORTE TERRESTRE AUTOMOTOR, DE SERVICIO PÚBLICO DE CARGA, DE PASAJEROS Y/O MIXTO.</w:t>
      </w:r>
      <w:bookmarkEnd w:id="142"/>
      <w:r w:rsidRPr="00A11546">
        <w:rPr>
          <w:rFonts w:ascii="Arial" w:eastAsia="Times New Roman" w:hAnsi="Arial" w:cs="Arial"/>
          <w:lang w:eastAsia="es-CO"/>
        </w:rPr>
        <w:t> Con fundamento en los artículos </w:t>
      </w:r>
      <w:hyperlink r:id="rId58" w:anchor="5" w:history="1">
        <w:r w:rsidRPr="00A11546">
          <w:rPr>
            <w:rFonts w:ascii="Arial" w:eastAsia="Times New Roman" w:hAnsi="Arial" w:cs="Arial"/>
            <w:lang w:eastAsia="es-CO"/>
          </w:rPr>
          <w:t>5</w:t>
        </w:r>
      </w:hyperlink>
      <w:r w:rsidRPr="00A11546">
        <w:rPr>
          <w:rFonts w:ascii="Arial" w:eastAsia="Times New Roman" w:hAnsi="Arial" w:cs="Arial"/>
          <w:lang w:eastAsia="es-CO"/>
        </w:rPr>
        <w:t>o. y </w:t>
      </w:r>
      <w:hyperlink r:id="rId59" w:anchor="6" w:history="1">
        <w:r w:rsidRPr="00A11546">
          <w:rPr>
            <w:rFonts w:ascii="Arial" w:eastAsia="Times New Roman" w:hAnsi="Arial" w:cs="Arial"/>
            <w:lang w:eastAsia="es-CO"/>
          </w:rPr>
          <w:t>6</w:t>
        </w:r>
      </w:hyperlink>
      <w:r w:rsidRPr="00A11546">
        <w:rPr>
          <w:rFonts w:ascii="Arial" w:eastAsia="Times New Roman" w:hAnsi="Arial" w:cs="Arial"/>
          <w:lang w:eastAsia="es-CO"/>
        </w:rPr>
        <w:t>o. de la Ley 105 de 1993, las autoridades de Tránsito y Transporte de las entidades territoriales, velarán por el cumplimiento de las condiciones establecidas en dichas disposiciones sobre vida útil y reposición del parque automotor.</w:t>
      </w:r>
    </w:p>
    <w:p w14:paraId="0C96E73E" w14:textId="77777777" w:rsidR="009365D2" w:rsidRPr="00A11546" w:rsidRDefault="009365D2" w:rsidP="009B6D60">
      <w:pPr>
        <w:spacing w:after="0" w:line="240" w:lineRule="auto"/>
        <w:jc w:val="both"/>
        <w:rPr>
          <w:rFonts w:ascii="Arial" w:eastAsia="Times New Roman" w:hAnsi="Arial" w:cs="Arial"/>
          <w:lang w:eastAsia="es-CO"/>
        </w:rPr>
      </w:pPr>
    </w:p>
    <w:p w14:paraId="4E95F69A" w14:textId="77B86308" w:rsidR="009B6D60" w:rsidRPr="00A11546" w:rsidRDefault="009B6D60"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PARÁGRAFO. A partir del 1o. de enero de 2002, queda prohibida en todo el territorio nacional la repotenciación, habilitación, transformación, adecuación o cualquier otra categoría similar que busque la extensión de la vida útil determinada por la ley, para los equipos destinados al servicio público de transporte.</w:t>
      </w:r>
    </w:p>
    <w:p w14:paraId="36CB95CF" w14:textId="5951C20A" w:rsidR="009B6D60" w:rsidRPr="00A11546" w:rsidRDefault="009B6D60" w:rsidP="009B6D60">
      <w:pPr>
        <w:spacing w:after="0" w:line="240" w:lineRule="auto"/>
        <w:rPr>
          <w:rFonts w:ascii="Arial" w:eastAsia="Times New Roman" w:hAnsi="Arial" w:cs="Arial"/>
          <w:lang w:eastAsia="es-CO"/>
        </w:rPr>
      </w:pPr>
    </w:p>
    <w:p w14:paraId="3B3EE42A" w14:textId="77777777" w:rsidR="009B6D60" w:rsidRPr="00A11546" w:rsidRDefault="009B6D60" w:rsidP="009B6D60">
      <w:pPr>
        <w:spacing w:after="0" w:line="240" w:lineRule="auto"/>
        <w:jc w:val="both"/>
        <w:rPr>
          <w:rFonts w:ascii="Arial" w:eastAsia="Times New Roman" w:hAnsi="Arial" w:cs="Arial"/>
          <w:lang w:eastAsia="es-CO"/>
        </w:rPr>
      </w:pPr>
      <w:bookmarkStart w:id="143" w:name="139"/>
      <w:r w:rsidRPr="00A11546">
        <w:rPr>
          <w:rFonts w:ascii="Arial" w:eastAsia="Times New Roman" w:hAnsi="Arial" w:cs="Arial"/>
          <w:lang w:eastAsia="es-CO"/>
        </w:rPr>
        <w:t>ARTÍCULO 139. EXPEDICIÓN Y VIGENCIA DE LA LICENCIA DE CONDUCCIÓN.</w:t>
      </w:r>
      <w:bookmarkEnd w:id="143"/>
      <w:r w:rsidRPr="00A11546">
        <w:rPr>
          <w:rFonts w:ascii="Arial" w:eastAsia="Times New Roman" w:hAnsi="Arial" w:cs="Arial"/>
          <w:lang w:eastAsia="es-CO"/>
        </w:rPr>
        <w:t> La licencia de conducción de vehículos de servicio particular será de duración indefinida, mientras su titular reúna los requisitos o exigencias que exige la ley, para su otorgamiento. No obstante, cada seis años, el titular de la licencia deberá realizarse un examen médico profesional que certifique su aptitud física y psíquica.</w:t>
      </w:r>
    </w:p>
    <w:p w14:paraId="33F897B1" w14:textId="77777777" w:rsidR="00AE35E9" w:rsidRPr="00A11546" w:rsidRDefault="00AE35E9" w:rsidP="009B6D60">
      <w:pPr>
        <w:spacing w:after="0" w:line="240" w:lineRule="auto"/>
        <w:jc w:val="both"/>
        <w:rPr>
          <w:rFonts w:ascii="Arial" w:eastAsia="Times New Roman" w:hAnsi="Arial" w:cs="Arial"/>
          <w:lang w:eastAsia="es-CO"/>
        </w:rPr>
      </w:pPr>
    </w:p>
    <w:p w14:paraId="76C40169" w14:textId="56346AF8" w:rsidR="009B6D60" w:rsidRPr="00A11546" w:rsidRDefault="009B6D60"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La licencia de conducción de vehículos de servicio público se expedirá por 3 años, renovada por períodos iguales. Para la renovación de la licencia sólo se requerirá acreditar la aptitud física y psíquica.</w:t>
      </w:r>
    </w:p>
    <w:p w14:paraId="0CD80494" w14:textId="77777777" w:rsidR="00AE35E9" w:rsidRPr="00A11546" w:rsidRDefault="00AE35E9" w:rsidP="009B6D60">
      <w:pPr>
        <w:spacing w:after="0" w:line="240" w:lineRule="auto"/>
        <w:jc w:val="both"/>
        <w:rPr>
          <w:rFonts w:ascii="Arial" w:eastAsia="Times New Roman" w:hAnsi="Arial" w:cs="Arial"/>
          <w:lang w:eastAsia="es-CO"/>
        </w:rPr>
      </w:pPr>
    </w:p>
    <w:p w14:paraId="58771766" w14:textId="79C4C575" w:rsidR="009B6D60" w:rsidRPr="00A11546" w:rsidRDefault="009B6D60"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En los casos de incapacidad física o psíquica sobrevinientes que determinen que determinen que un conductor está incapacitado para manejar o sea peligrosa la conducción de un vehículo, las autoridades de tránsito podrán cancelar o suspender la licencia de conducción.</w:t>
      </w:r>
    </w:p>
    <w:p w14:paraId="4E58309D" w14:textId="77777777" w:rsidR="00AE35E9" w:rsidRPr="00A11546" w:rsidRDefault="00AE35E9" w:rsidP="009B6D60">
      <w:pPr>
        <w:spacing w:after="0" w:line="240" w:lineRule="auto"/>
        <w:jc w:val="both"/>
        <w:rPr>
          <w:rFonts w:ascii="Arial" w:eastAsia="Times New Roman" w:hAnsi="Arial" w:cs="Arial"/>
          <w:lang w:eastAsia="es-CO"/>
        </w:rPr>
      </w:pPr>
    </w:p>
    <w:p w14:paraId="6BC98070" w14:textId="62E034D8" w:rsidR="009B6D60" w:rsidRPr="00A11546" w:rsidRDefault="009B6D60"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La elaboración, expedición y entrega de las licencias de conducción corresponderá a los organismos de tránsito competentes, quienes podrán contratar con el sector privado su elaboración y entrega.</w:t>
      </w:r>
    </w:p>
    <w:p w14:paraId="4C643245" w14:textId="77777777" w:rsidR="00AE35E9" w:rsidRPr="00A11546" w:rsidRDefault="00AE35E9" w:rsidP="009B6D60">
      <w:pPr>
        <w:spacing w:after="0" w:line="240" w:lineRule="auto"/>
        <w:jc w:val="both"/>
        <w:rPr>
          <w:rFonts w:ascii="Arial" w:eastAsia="Times New Roman" w:hAnsi="Arial" w:cs="Arial"/>
          <w:lang w:eastAsia="es-CO"/>
        </w:rPr>
      </w:pPr>
    </w:p>
    <w:p w14:paraId="2C514778" w14:textId="284DD153" w:rsidR="009B6D60" w:rsidRPr="00A11546" w:rsidRDefault="009B6D60"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El Gobierno Nacional reglamentará la materia.</w:t>
      </w:r>
    </w:p>
    <w:p w14:paraId="274B3132" w14:textId="77777777" w:rsidR="00AE35E9" w:rsidRPr="00A11546" w:rsidRDefault="00AE35E9" w:rsidP="009B6D60">
      <w:pPr>
        <w:spacing w:after="0" w:line="240" w:lineRule="auto"/>
        <w:jc w:val="both"/>
        <w:rPr>
          <w:rFonts w:ascii="Arial" w:eastAsia="Times New Roman" w:hAnsi="Arial" w:cs="Arial"/>
          <w:lang w:eastAsia="es-CO"/>
        </w:rPr>
      </w:pPr>
    </w:p>
    <w:p w14:paraId="452F86F5" w14:textId="3AE96818" w:rsidR="009B6D60" w:rsidRPr="00A11546" w:rsidRDefault="009B6D60"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 xml:space="preserve">PARÁGRAFO. Las licencias de conducción de vehículos de servicio particular vigentes al momento de expedición del presente </w:t>
      </w:r>
      <w:proofErr w:type="gramStart"/>
      <w:r w:rsidRPr="00A11546">
        <w:rPr>
          <w:rFonts w:ascii="Arial" w:eastAsia="Times New Roman" w:hAnsi="Arial" w:cs="Arial"/>
          <w:lang w:eastAsia="es-CO"/>
        </w:rPr>
        <w:t>decreto,</w:t>
      </w:r>
      <w:proofErr w:type="gramEnd"/>
      <w:r w:rsidRPr="00A11546">
        <w:rPr>
          <w:rFonts w:ascii="Arial" w:eastAsia="Times New Roman" w:hAnsi="Arial" w:cs="Arial"/>
          <w:lang w:eastAsia="es-CO"/>
        </w:rPr>
        <w:t xml:space="preserve"> serán de vigencia indefinida.</w:t>
      </w:r>
    </w:p>
    <w:p w14:paraId="2584E8DD" w14:textId="5206ACBF" w:rsidR="009B6D60" w:rsidRPr="00A11546" w:rsidRDefault="009B6D60" w:rsidP="009B6D60">
      <w:pPr>
        <w:spacing w:after="0" w:line="240" w:lineRule="auto"/>
        <w:rPr>
          <w:rFonts w:ascii="Arial" w:eastAsia="Times New Roman" w:hAnsi="Arial" w:cs="Arial"/>
          <w:lang w:eastAsia="es-CO"/>
        </w:rPr>
      </w:pPr>
    </w:p>
    <w:p w14:paraId="76E623A6" w14:textId="77777777" w:rsidR="009B6D60" w:rsidRPr="00A11546" w:rsidRDefault="009B6D60" w:rsidP="009B6D60">
      <w:pPr>
        <w:spacing w:after="0" w:line="240" w:lineRule="auto"/>
        <w:jc w:val="both"/>
        <w:rPr>
          <w:rFonts w:ascii="Arial" w:eastAsia="Times New Roman" w:hAnsi="Arial" w:cs="Arial"/>
          <w:lang w:eastAsia="es-CO"/>
        </w:rPr>
      </w:pPr>
      <w:bookmarkStart w:id="144" w:name="140"/>
      <w:r w:rsidRPr="00A11546">
        <w:rPr>
          <w:rFonts w:ascii="Arial" w:eastAsia="Times New Roman" w:hAnsi="Arial" w:cs="Arial"/>
          <w:lang w:eastAsia="es-CO"/>
        </w:rPr>
        <w:lastRenderedPageBreak/>
        <w:t>ARTÍCULO 140. ELIMINACIÓN DEL CERTIFICADO DE MOVILIZACIÓN.</w:t>
      </w:r>
      <w:bookmarkEnd w:id="144"/>
      <w:r w:rsidRPr="00A11546">
        <w:rPr>
          <w:rFonts w:ascii="Arial" w:eastAsia="Times New Roman" w:hAnsi="Arial" w:cs="Arial"/>
          <w:lang w:eastAsia="es-CO"/>
        </w:rPr>
        <w:t xml:space="preserve"> Elimínese en todo el </w:t>
      </w:r>
      <w:proofErr w:type="spellStart"/>
      <w:r w:rsidRPr="00A11546">
        <w:rPr>
          <w:rFonts w:ascii="Arial" w:eastAsia="Times New Roman" w:hAnsi="Arial" w:cs="Arial"/>
          <w:lang w:eastAsia="es-CO"/>
        </w:rPr>
        <w:t>termino</w:t>
      </w:r>
      <w:proofErr w:type="spellEnd"/>
      <w:r w:rsidRPr="00A11546">
        <w:rPr>
          <w:rFonts w:ascii="Arial" w:eastAsia="Times New Roman" w:hAnsi="Arial" w:cs="Arial"/>
          <w:lang w:eastAsia="es-CO"/>
        </w:rPr>
        <w:t xml:space="preserve"> nacional, el trámite de la revisión técnico - mecánica y la expedición del certificado de movilización para todos los vehículos automotores, con excepción de aquellos que cumplen el servicio público de transporte de pasajeros, carga o mixto.</w:t>
      </w:r>
    </w:p>
    <w:p w14:paraId="4CB0FD13" w14:textId="77777777" w:rsidR="00AE35E9" w:rsidRPr="00A11546" w:rsidRDefault="00AE35E9" w:rsidP="009B6D60">
      <w:pPr>
        <w:spacing w:after="0" w:line="240" w:lineRule="auto"/>
        <w:jc w:val="both"/>
        <w:rPr>
          <w:rFonts w:ascii="Arial" w:eastAsia="Times New Roman" w:hAnsi="Arial" w:cs="Arial"/>
          <w:lang w:eastAsia="es-CO"/>
        </w:rPr>
      </w:pPr>
    </w:p>
    <w:p w14:paraId="75F28E70" w14:textId="651E0BA1" w:rsidR="009B6D60" w:rsidRPr="00A11546" w:rsidRDefault="009B6D60"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PARÁGRAFO. En todo caso, es obligación del propietario de cada vehículo mantenerlo en óptimas condiciones mecánicas y de seguridad y pagar los impuestos de timbre y rodamiento previstos en la ley. Las autoridades de tránsito impondrán las sanciones previstas en la ley por el incumplimiento de las normas de tránsito y transporte.</w:t>
      </w:r>
    </w:p>
    <w:p w14:paraId="6848025C" w14:textId="77777777" w:rsidR="00AE35E9" w:rsidRPr="00A11546" w:rsidRDefault="00AE35E9" w:rsidP="009B6D60">
      <w:pPr>
        <w:spacing w:after="0" w:line="240" w:lineRule="auto"/>
        <w:jc w:val="both"/>
        <w:rPr>
          <w:rFonts w:ascii="Arial" w:eastAsia="Times New Roman" w:hAnsi="Arial" w:cs="Arial"/>
          <w:lang w:eastAsia="es-CO"/>
        </w:rPr>
      </w:pPr>
    </w:p>
    <w:p w14:paraId="754F57B2" w14:textId="3CE996B9" w:rsidR="009B6D60" w:rsidRPr="00A11546" w:rsidRDefault="009B6D60"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 xml:space="preserve">Los vehículos que cumplen el servicio público de transporte de pasajeros deberán someterse anualmente a una revisión </w:t>
      </w:r>
      <w:proofErr w:type="gramStart"/>
      <w:r w:rsidRPr="00A11546">
        <w:rPr>
          <w:rFonts w:ascii="Arial" w:eastAsia="Times New Roman" w:hAnsi="Arial" w:cs="Arial"/>
          <w:lang w:eastAsia="es-CO"/>
        </w:rPr>
        <w:t>técnico mecánica</w:t>
      </w:r>
      <w:proofErr w:type="gramEnd"/>
      <w:r w:rsidRPr="00A11546">
        <w:rPr>
          <w:rFonts w:ascii="Arial" w:eastAsia="Times New Roman" w:hAnsi="Arial" w:cs="Arial"/>
          <w:lang w:eastAsia="es-CO"/>
        </w:rPr>
        <w:t xml:space="preserve"> para que les sea verificado su estado general. Los vehículos nuevos de servicio público sólo empezarán a someterse a la revisión técnico </w:t>
      </w:r>
      <w:proofErr w:type="gramStart"/>
      <w:r w:rsidRPr="00A11546">
        <w:rPr>
          <w:rFonts w:ascii="Arial" w:eastAsia="Times New Roman" w:hAnsi="Arial" w:cs="Arial"/>
          <w:lang w:eastAsia="es-CO"/>
        </w:rPr>
        <w:t>mecánica transcurrido</w:t>
      </w:r>
      <w:proofErr w:type="gramEnd"/>
      <w:r w:rsidRPr="00A11546">
        <w:rPr>
          <w:rFonts w:ascii="Arial" w:eastAsia="Times New Roman" w:hAnsi="Arial" w:cs="Arial"/>
          <w:lang w:eastAsia="es-CO"/>
        </w:rPr>
        <w:t xml:space="preserve"> un año desde su matrícula.</w:t>
      </w:r>
    </w:p>
    <w:p w14:paraId="68588060" w14:textId="77777777" w:rsidR="00AE35E9" w:rsidRPr="00A11546" w:rsidRDefault="00AE35E9" w:rsidP="009B6D60">
      <w:pPr>
        <w:spacing w:after="0" w:line="240" w:lineRule="auto"/>
        <w:jc w:val="center"/>
        <w:rPr>
          <w:rFonts w:ascii="Arial" w:eastAsia="Times New Roman" w:hAnsi="Arial" w:cs="Arial"/>
          <w:lang w:eastAsia="es-CO"/>
        </w:rPr>
      </w:pPr>
      <w:bookmarkStart w:id="145" w:name="Nivel022"/>
    </w:p>
    <w:p w14:paraId="79135973" w14:textId="6F7CD7B3" w:rsidR="009B6D60" w:rsidRPr="00A11546" w:rsidRDefault="009B6D60" w:rsidP="009B6D60">
      <w:pPr>
        <w:spacing w:after="0" w:line="240" w:lineRule="auto"/>
        <w:jc w:val="center"/>
        <w:rPr>
          <w:rFonts w:ascii="Arial" w:eastAsia="Times New Roman" w:hAnsi="Arial" w:cs="Arial"/>
          <w:b/>
          <w:bCs/>
          <w:lang w:eastAsia="es-CO"/>
        </w:rPr>
      </w:pPr>
      <w:r w:rsidRPr="00A11546">
        <w:rPr>
          <w:rFonts w:ascii="Arial" w:eastAsia="Times New Roman" w:hAnsi="Arial" w:cs="Arial"/>
          <w:b/>
          <w:bCs/>
          <w:lang w:eastAsia="es-CO"/>
        </w:rPr>
        <w:t>CAPÍTULO XIV</w:t>
      </w:r>
      <w:bookmarkEnd w:id="145"/>
    </w:p>
    <w:p w14:paraId="765B9865" w14:textId="77777777" w:rsidR="009B6D60" w:rsidRPr="00A11546" w:rsidRDefault="009B6D60" w:rsidP="009B6D60">
      <w:pPr>
        <w:spacing w:after="0" w:line="240" w:lineRule="auto"/>
        <w:jc w:val="center"/>
        <w:rPr>
          <w:rFonts w:ascii="Arial" w:eastAsia="Times New Roman" w:hAnsi="Arial" w:cs="Arial"/>
          <w:b/>
          <w:bCs/>
          <w:lang w:eastAsia="es-CO"/>
        </w:rPr>
      </w:pPr>
      <w:r w:rsidRPr="00A11546">
        <w:rPr>
          <w:rFonts w:ascii="Arial" w:eastAsia="Times New Roman" w:hAnsi="Arial" w:cs="Arial"/>
          <w:b/>
          <w:bCs/>
          <w:lang w:eastAsia="es-CO"/>
        </w:rPr>
        <w:t>DEPARTAMENTO ADMINISTRATIVO DE LA FUNCIÓN PÚBLICA</w:t>
      </w:r>
    </w:p>
    <w:p w14:paraId="32F25234" w14:textId="2641DAC3" w:rsidR="009B6D60" w:rsidRPr="00A11546" w:rsidRDefault="009B6D60" w:rsidP="009B6D60">
      <w:pPr>
        <w:spacing w:after="0" w:line="240" w:lineRule="auto"/>
        <w:rPr>
          <w:rFonts w:ascii="Arial" w:eastAsia="Times New Roman" w:hAnsi="Arial" w:cs="Arial"/>
          <w:lang w:eastAsia="es-CO"/>
        </w:rPr>
      </w:pPr>
    </w:p>
    <w:p w14:paraId="154863F1" w14:textId="77777777" w:rsidR="009B6D60" w:rsidRPr="00A11546" w:rsidRDefault="009B6D60" w:rsidP="009B6D60">
      <w:pPr>
        <w:spacing w:after="0" w:line="240" w:lineRule="auto"/>
        <w:jc w:val="both"/>
        <w:rPr>
          <w:rFonts w:ascii="Arial" w:eastAsia="Times New Roman" w:hAnsi="Arial" w:cs="Arial"/>
          <w:lang w:eastAsia="es-CO"/>
        </w:rPr>
      </w:pPr>
      <w:bookmarkStart w:id="146" w:name="141"/>
      <w:r w:rsidRPr="00A11546">
        <w:rPr>
          <w:rFonts w:ascii="Arial" w:eastAsia="Times New Roman" w:hAnsi="Arial" w:cs="Arial"/>
          <w:lang w:eastAsia="es-CO"/>
        </w:rPr>
        <w:t>ARTÍCULO 141. TRÁMITE DE LA POSESIÓN.</w:t>
      </w:r>
      <w:bookmarkEnd w:id="146"/>
      <w:r w:rsidRPr="00A11546">
        <w:rPr>
          <w:rFonts w:ascii="Arial" w:eastAsia="Times New Roman" w:hAnsi="Arial" w:cs="Arial"/>
          <w:lang w:eastAsia="es-CO"/>
        </w:rPr>
        <w:t> Para efectos de la posesión en un cargo público o para la celebración de contratos de prestación de servicios, bastará la presentación de la cédula de ciudadanía. Una vez verificada la posesión o suscrito el contrato de prestación de servicios con duración superior a tres (3) meses, la entidad pública procederá, dentro de los 15 días hábiles siguientes, a solicitar los antecedentes disciplinarios y judiciales.</w:t>
      </w:r>
    </w:p>
    <w:p w14:paraId="0399B1B8" w14:textId="77777777" w:rsidR="00AE35E9" w:rsidRPr="00A11546" w:rsidRDefault="00AE35E9" w:rsidP="009B6D60">
      <w:pPr>
        <w:spacing w:after="0" w:line="240" w:lineRule="auto"/>
        <w:jc w:val="both"/>
        <w:rPr>
          <w:rFonts w:ascii="Arial" w:eastAsia="Times New Roman" w:hAnsi="Arial" w:cs="Arial"/>
          <w:lang w:eastAsia="es-CO"/>
        </w:rPr>
      </w:pPr>
    </w:p>
    <w:p w14:paraId="152EE03B" w14:textId="4772364B" w:rsidR="009B6D60" w:rsidRPr="00A11546" w:rsidRDefault="009B6D60"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En caso de verificarse que quien tomó posesión de un cargo público o quien suscribió contrato de prestación de servicios está incurso en antecedentes de cualquier naturaleza, se procederá a revocar el nombramiento o a terminar el contrato de prestación de servicios.</w:t>
      </w:r>
    </w:p>
    <w:p w14:paraId="47502999" w14:textId="62BFD084" w:rsidR="009B6D60" w:rsidRPr="00A11546" w:rsidRDefault="009B6D60" w:rsidP="009B6D60">
      <w:pPr>
        <w:spacing w:after="0" w:line="240" w:lineRule="auto"/>
        <w:rPr>
          <w:rFonts w:ascii="Arial" w:eastAsia="Times New Roman" w:hAnsi="Arial" w:cs="Arial"/>
          <w:lang w:eastAsia="es-CO"/>
        </w:rPr>
      </w:pPr>
    </w:p>
    <w:p w14:paraId="6958B243" w14:textId="77777777" w:rsidR="009B6D60" w:rsidRPr="00A11546" w:rsidRDefault="009B6D60" w:rsidP="009B6D60">
      <w:pPr>
        <w:spacing w:after="0" w:line="240" w:lineRule="auto"/>
        <w:jc w:val="both"/>
        <w:rPr>
          <w:rFonts w:ascii="Arial" w:eastAsia="Times New Roman" w:hAnsi="Arial" w:cs="Arial"/>
          <w:lang w:eastAsia="es-CO"/>
        </w:rPr>
      </w:pPr>
      <w:bookmarkStart w:id="147" w:name="142"/>
      <w:r w:rsidRPr="00A11546">
        <w:rPr>
          <w:rFonts w:ascii="Arial" w:eastAsia="Times New Roman" w:hAnsi="Arial" w:cs="Arial"/>
          <w:lang w:eastAsia="es-CO"/>
        </w:rPr>
        <w:t>ARTÍCULO 142. COMISIÓN PARA EMPLEOS DE LIBRE NOMBRAMIENTO Y REMOCIÓN.</w:t>
      </w:r>
      <w:bookmarkEnd w:id="147"/>
      <w:r w:rsidRPr="00A11546">
        <w:rPr>
          <w:rFonts w:ascii="Arial" w:eastAsia="Times New Roman" w:hAnsi="Arial" w:cs="Arial"/>
          <w:lang w:eastAsia="es-CO"/>
        </w:rPr>
        <w:t> El acto administrativo que confiere la comisión para desempeñar un empleo de libre nombramiento y remoción deberá ser autorizado solamente por el jefe del organismo en donde presta sus servicios el empleado, de lo cual se informará al Departamento Administrativo de la Función Pública.</w:t>
      </w:r>
    </w:p>
    <w:p w14:paraId="1A0D6956" w14:textId="77777777" w:rsidR="00AE35E9" w:rsidRPr="00A11546" w:rsidRDefault="00AE35E9" w:rsidP="009B6D60">
      <w:pPr>
        <w:spacing w:after="0" w:line="240" w:lineRule="auto"/>
        <w:jc w:val="center"/>
        <w:rPr>
          <w:rFonts w:ascii="Arial" w:eastAsia="Times New Roman" w:hAnsi="Arial" w:cs="Arial"/>
          <w:lang w:eastAsia="es-CO"/>
        </w:rPr>
      </w:pPr>
      <w:bookmarkStart w:id="148" w:name="Nivel023"/>
    </w:p>
    <w:p w14:paraId="379A25A7" w14:textId="5A7372F1" w:rsidR="009B6D60" w:rsidRPr="00A11546" w:rsidRDefault="009B6D60" w:rsidP="009B6D60">
      <w:pPr>
        <w:spacing w:after="0" w:line="240" w:lineRule="auto"/>
        <w:jc w:val="center"/>
        <w:rPr>
          <w:rFonts w:ascii="Arial" w:eastAsia="Times New Roman" w:hAnsi="Arial" w:cs="Arial"/>
          <w:b/>
          <w:bCs/>
          <w:lang w:eastAsia="es-CO"/>
        </w:rPr>
      </w:pPr>
      <w:r w:rsidRPr="00A11546">
        <w:rPr>
          <w:rFonts w:ascii="Arial" w:eastAsia="Times New Roman" w:hAnsi="Arial" w:cs="Arial"/>
          <w:b/>
          <w:bCs/>
          <w:lang w:eastAsia="es-CO"/>
        </w:rPr>
        <w:t>CAPÍTULO XV.</w:t>
      </w:r>
      <w:bookmarkEnd w:id="148"/>
    </w:p>
    <w:p w14:paraId="2FA347B1" w14:textId="77777777" w:rsidR="009B6D60" w:rsidRPr="00A11546" w:rsidRDefault="009B6D60" w:rsidP="009B6D60">
      <w:pPr>
        <w:spacing w:after="0" w:line="240" w:lineRule="auto"/>
        <w:jc w:val="center"/>
        <w:rPr>
          <w:rFonts w:ascii="Arial" w:eastAsia="Times New Roman" w:hAnsi="Arial" w:cs="Arial"/>
          <w:b/>
          <w:bCs/>
          <w:lang w:eastAsia="es-CO"/>
        </w:rPr>
      </w:pPr>
      <w:r w:rsidRPr="00A11546">
        <w:rPr>
          <w:rFonts w:ascii="Arial" w:eastAsia="Times New Roman" w:hAnsi="Arial" w:cs="Arial"/>
          <w:b/>
          <w:bCs/>
          <w:lang w:eastAsia="es-CO"/>
        </w:rPr>
        <w:t>DEPARTAMENTO ADMINISTRATIVO NACIONAL DE COOPERATIVAS</w:t>
      </w:r>
    </w:p>
    <w:p w14:paraId="7766F27D" w14:textId="6F2D40DC" w:rsidR="009B6D60" w:rsidRPr="00A11546" w:rsidRDefault="009B6D60" w:rsidP="009B6D60">
      <w:pPr>
        <w:spacing w:after="0" w:line="240" w:lineRule="auto"/>
        <w:rPr>
          <w:rFonts w:ascii="Arial" w:eastAsia="Times New Roman" w:hAnsi="Arial" w:cs="Arial"/>
          <w:lang w:eastAsia="es-CO"/>
        </w:rPr>
      </w:pPr>
    </w:p>
    <w:p w14:paraId="4371A59D" w14:textId="77777777" w:rsidR="009B6D60" w:rsidRPr="00A11546" w:rsidRDefault="009B6D60" w:rsidP="009B6D60">
      <w:pPr>
        <w:spacing w:after="0" w:line="240" w:lineRule="auto"/>
        <w:jc w:val="both"/>
        <w:rPr>
          <w:rFonts w:ascii="Arial" w:eastAsia="Times New Roman" w:hAnsi="Arial" w:cs="Arial"/>
          <w:lang w:eastAsia="es-CO"/>
        </w:rPr>
      </w:pPr>
      <w:bookmarkStart w:id="149" w:name="143"/>
      <w:r w:rsidRPr="00A11546">
        <w:rPr>
          <w:rFonts w:ascii="Arial" w:eastAsia="Times New Roman" w:hAnsi="Arial" w:cs="Arial"/>
          <w:lang w:eastAsia="es-CO"/>
        </w:rPr>
        <w:t>ARTÍCULO 143. CONSTITUCIÓN DE ENTIDADES DE NATURALEZA COOPERATIVA, FONDOS DE EMPLEADOS Y ASOCIACIONES MUTUAS.</w:t>
      </w:r>
      <w:bookmarkEnd w:id="149"/>
      <w:r w:rsidRPr="00A11546">
        <w:rPr>
          <w:rFonts w:ascii="Arial" w:eastAsia="Times New Roman" w:hAnsi="Arial" w:cs="Arial"/>
          <w:lang w:eastAsia="es-CO"/>
        </w:rPr>
        <w:t> Las entidades de naturaleza cooperativa, los fondos de empleados y las asociaciones mutuales, así como sus organismos de integración y las instituciones auxiliares del cooperativismo, son entidades sin ánimo de lucro y se constituirán por escritura pública o documento privado, el cual deberá ser suscrito por todos los asociados fundadores y contener instancia acerca de la aprobación de los estatutos de la empresa asociativa.</w:t>
      </w:r>
    </w:p>
    <w:p w14:paraId="59853984" w14:textId="77777777" w:rsidR="009365D2" w:rsidRPr="00A11546" w:rsidRDefault="009365D2" w:rsidP="009B6D60">
      <w:pPr>
        <w:spacing w:after="0" w:line="240" w:lineRule="auto"/>
        <w:jc w:val="both"/>
        <w:rPr>
          <w:rFonts w:ascii="Arial" w:eastAsia="Times New Roman" w:hAnsi="Arial" w:cs="Arial"/>
          <w:lang w:eastAsia="es-CO"/>
        </w:rPr>
      </w:pPr>
    </w:p>
    <w:p w14:paraId="79EB49C7" w14:textId="1431E75B" w:rsidR="009B6D60" w:rsidRPr="00A11546" w:rsidRDefault="009B6D60" w:rsidP="009B6D60">
      <w:pPr>
        <w:spacing w:after="0" w:line="240" w:lineRule="auto"/>
        <w:jc w:val="both"/>
        <w:rPr>
          <w:rFonts w:ascii="Arial" w:eastAsia="Times New Roman" w:hAnsi="Arial" w:cs="Arial"/>
          <w:lang w:eastAsia="es-CO"/>
        </w:rPr>
      </w:pPr>
      <w:r w:rsidRPr="00A11546">
        <w:rPr>
          <w:rFonts w:ascii="Arial" w:eastAsia="Times New Roman" w:hAnsi="Arial" w:cs="Arial"/>
          <w:lang w:eastAsia="es-CO"/>
        </w:rPr>
        <w:t>PARÁGRAFO. Las entidades de que trata el presente artículo formarán una persona distinta de sus miembros individualmente considerados, cuando se realice su registro ante la Cámara de Comercio con jurisdicción en el domicilio principal de la empresa asociativa, el fondo de empleados o la asociación mutua.</w:t>
      </w:r>
    </w:p>
    <w:p w14:paraId="14153E81" w14:textId="1CEB7C21" w:rsidR="009B6D60" w:rsidRPr="00A11546" w:rsidRDefault="009B6D60" w:rsidP="009B6D60">
      <w:pPr>
        <w:spacing w:after="0" w:line="240" w:lineRule="auto"/>
        <w:rPr>
          <w:rFonts w:ascii="Arial" w:eastAsia="Times New Roman" w:hAnsi="Arial" w:cs="Arial"/>
          <w:lang w:eastAsia="es-CO"/>
        </w:rPr>
      </w:pPr>
    </w:p>
    <w:p w14:paraId="0E0BA7E5" w14:textId="58DB42C8" w:rsidR="009B6D60" w:rsidRPr="00A11546" w:rsidRDefault="009B6D60" w:rsidP="009B6D60">
      <w:pPr>
        <w:spacing w:after="0" w:line="240" w:lineRule="auto"/>
        <w:jc w:val="both"/>
        <w:rPr>
          <w:rFonts w:ascii="Arial" w:eastAsia="Times New Roman" w:hAnsi="Arial" w:cs="Arial"/>
          <w:lang w:eastAsia="es-CO"/>
        </w:rPr>
      </w:pPr>
      <w:bookmarkStart w:id="150" w:name="144"/>
      <w:r w:rsidRPr="00A11546">
        <w:rPr>
          <w:rFonts w:ascii="Arial" w:eastAsia="Times New Roman" w:hAnsi="Arial" w:cs="Arial"/>
          <w:lang w:eastAsia="es-CO"/>
        </w:rPr>
        <w:lastRenderedPageBreak/>
        <w:t>ARTÍCULO 144. REGISTRO EN LAS CÁMARAS DE COMERCIO.</w:t>
      </w:r>
      <w:bookmarkEnd w:id="150"/>
      <w:r w:rsidRPr="00A11546">
        <w:rPr>
          <w:rFonts w:ascii="Arial" w:eastAsia="Times New Roman" w:hAnsi="Arial" w:cs="Arial"/>
          <w:lang w:eastAsia="es-CO"/>
        </w:rPr>
        <w:t xml:space="preserve">  La inscripción en el registro de las entidades previstas en el artículo </w:t>
      </w:r>
      <w:proofErr w:type="gramStart"/>
      <w:r w:rsidRPr="00A11546">
        <w:rPr>
          <w:rFonts w:ascii="Arial" w:eastAsia="Times New Roman" w:hAnsi="Arial" w:cs="Arial"/>
          <w:lang w:eastAsia="es-CO"/>
        </w:rPr>
        <w:t>anterior,</w:t>
      </w:r>
      <w:proofErr w:type="gramEnd"/>
      <w:r w:rsidRPr="00A11546">
        <w:rPr>
          <w:rFonts w:ascii="Arial" w:eastAsia="Times New Roman" w:hAnsi="Arial" w:cs="Arial"/>
          <w:lang w:eastAsia="es-CO"/>
        </w:rPr>
        <w:t xml:space="preserve"> se someterá al mismo régimen previsto para las demás entidades privadas sin ánimo de lucro, contenido en el Capítulo II del Título I de este decreto.</w:t>
      </w:r>
    </w:p>
    <w:p w14:paraId="11FF8CFE" w14:textId="22D54386" w:rsidR="009B6D60" w:rsidRPr="00A11546" w:rsidRDefault="009B6D60" w:rsidP="009B6D60">
      <w:pPr>
        <w:spacing w:after="0" w:line="240" w:lineRule="auto"/>
        <w:rPr>
          <w:rFonts w:ascii="Arial" w:eastAsia="Times New Roman" w:hAnsi="Arial" w:cs="Arial"/>
          <w:lang w:eastAsia="es-CO"/>
        </w:rPr>
      </w:pPr>
    </w:p>
    <w:p w14:paraId="13D0B029" w14:textId="77777777" w:rsidR="009B6D60" w:rsidRPr="00A11546" w:rsidRDefault="009B6D60" w:rsidP="009B6D60">
      <w:pPr>
        <w:spacing w:after="0" w:line="240" w:lineRule="auto"/>
        <w:jc w:val="both"/>
        <w:rPr>
          <w:rFonts w:ascii="Arial" w:eastAsia="Times New Roman" w:hAnsi="Arial" w:cs="Arial"/>
          <w:lang w:eastAsia="es-CO"/>
        </w:rPr>
      </w:pPr>
      <w:bookmarkStart w:id="151" w:name="145"/>
      <w:r w:rsidRPr="00A11546">
        <w:rPr>
          <w:rFonts w:ascii="Arial" w:eastAsia="Times New Roman" w:hAnsi="Arial" w:cs="Arial"/>
          <w:lang w:eastAsia="es-CO"/>
        </w:rPr>
        <w:t>ARTÍCULO 145. CANCELACIÓN DEL REGISTRO O DE LA INSCRIPCIÓN.</w:t>
      </w:r>
      <w:bookmarkEnd w:id="151"/>
      <w:r w:rsidRPr="00A11546">
        <w:rPr>
          <w:rFonts w:ascii="Arial" w:eastAsia="Times New Roman" w:hAnsi="Arial" w:cs="Arial"/>
          <w:lang w:eastAsia="es-CO"/>
        </w:rPr>
        <w:t xml:space="preserve"> El Departamento Administrativo Nacional de Cooperativas podrá ordenar, en cualquier momento, la cancelación del registro de una entidad bajo su competencia o de la inscripción en el mismo de los nombramientos de los miembros de sus órganos de dirección y administración, revisores fiscales, en caso de advertir que la información presentada para su inscripción no se ajusta a la </w:t>
      </w:r>
      <w:proofErr w:type="gramStart"/>
      <w:r w:rsidRPr="00A11546">
        <w:rPr>
          <w:rFonts w:ascii="Arial" w:eastAsia="Times New Roman" w:hAnsi="Arial" w:cs="Arial"/>
          <w:lang w:eastAsia="es-CO"/>
        </w:rPr>
        <w:t>realidad ;</w:t>
      </w:r>
      <w:proofErr w:type="gramEnd"/>
      <w:r w:rsidRPr="00A11546">
        <w:rPr>
          <w:rFonts w:ascii="Arial" w:eastAsia="Times New Roman" w:hAnsi="Arial" w:cs="Arial"/>
          <w:lang w:eastAsia="es-CO"/>
        </w:rPr>
        <w:t xml:space="preserve"> o a las normas legales o estatutarias.</w:t>
      </w:r>
    </w:p>
    <w:p w14:paraId="41853842" w14:textId="38EBC1A4" w:rsidR="009B6D60" w:rsidRPr="00A11546" w:rsidRDefault="009B6D60" w:rsidP="009B6D60">
      <w:pPr>
        <w:spacing w:after="0" w:line="240" w:lineRule="auto"/>
        <w:rPr>
          <w:rFonts w:ascii="Arial" w:eastAsia="Times New Roman" w:hAnsi="Arial" w:cs="Arial"/>
          <w:lang w:eastAsia="es-CO"/>
        </w:rPr>
      </w:pPr>
    </w:p>
    <w:p w14:paraId="2ECC1644" w14:textId="77777777" w:rsidR="009B6D60" w:rsidRPr="00A11546" w:rsidRDefault="009B6D60" w:rsidP="009B6D60">
      <w:pPr>
        <w:spacing w:after="0" w:line="240" w:lineRule="auto"/>
        <w:jc w:val="both"/>
        <w:rPr>
          <w:rFonts w:ascii="Arial" w:eastAsia="Times New Roman" w:hAnsi="Arial" w:cs="Arial"/>
          <w:lang w:eastAsia="es-CO"/>
        </w:rPr>
      </w:pPr>
      <w:bookmarkStart w:id="152" w:name="146"/>
      <w:r w:rsidRPr="00A11546">
        <w:rPr>
          <w:rFonts w:ascii="Arial" w:eastAsia="Times New Roman" w:hAnsi="Arial" w:cs="Arial"/>
          <w:lang w:eastAsia="es-CO"/>
        </w:rPr>
        <w:t>ARTÍCULO 146. REFORMAS ESTATUTARIAS.</w:t>
      </w:r>
      <w:bookmarkEnd w:id="152"/>
      <w:r w:rsidRPr="00A11546">
        <w:rPr>
          <w:rFonts w:ascii="Arial" w:eastAsia="Times New Roman" w:hAnsi="Arial" w:cs="Arial"/>
          <w:lang w:eastAsia="es-CO"/>
        </w:rPr>
        <w:t> A partir de la vigencia del presente decreto, las reformas de estatutos de las cooperativas y demás organismos vigilados por el DANCOOP no requerirán ser autorizadas por parte de ese organismo, sin perjuicio de las demás autorizaciones especiales que éste debe otorgar de acuerdo con sus facultades. Sin embargo, las reformas estatutarias deberán ser informadas a ese Departamento tan pronto sean aprobadas, para el cumplimiento de sus funciones y para que pueda ordenar las modificaciones respectivas cuando las reformas se aparten de la ley.</w:t>
      </w:r>
    </w:p>
    <w:p w14:paraId="541E418A" w14:textId="65559778" w:rsidR="009B6D60" w:rsidRPr="00A11546" w:rsidRDefault="009B6D60" w:rsidP="009B6D60">
      <w:pPr>
        <w:spacing w:after="0" w:line="240" w:lineRule="auto"/>
        <w:rPr>
          <w:rFonts w:ascii="Arial" w:eastAsia="Times New Roman" w:hAnsi="Arial" w:cs="Arial"/>
          <w:lang w:eastAsia="es-CO"/>
        </w:rPr>
      </w:pPr>
    </w:p>
    <w:p w14:paraId="27C534EF" w14:textId="77777777" w:rsidR="009B6D60" w:rsidRPr="00A11546" w:rsidRDefault="009B6D60" w:rsidP="009B6D60">
      <w:pPr>
        <w:spacing w:after="0" w:line="240" w:lineRule="auto"/>
        <w:jc w:val="both"/>
        <w:rPr>
          <w:rFonts w:ascii="Arial" w:eastAsia="Times New Roman" w:hAnsi="Arial" w:cs="Arial"/>
          <w:lang w:eastAsia="es-CO"/>
        </w:rPr>
      </w:pPr>
      <w:bookmarkStart w:id="153" w:name="147"/>
      <w:r w:rsidRPr="00A11546">
        <w:rPr>
          <w:rFonts w:ascii="Arial" w:eastAsia="Times New Roman" w:hAnsi="Arial" w:cs="Arial"/>
          <w:lang w:eastAsia="es-CO"/>
        </w:rPr>
        <w:t>ARTÍCULO 147. ELIMINACIÓN DEL CONTROL CONCURRENTE.</w:t>
      </w:r>
      <w:bookmarkEnd w:id="153"/>
      <w:r w:rsidRPr="00A11546">
        <w:rPr>
          <w:rFonts w:ascii="Arial" w:eastAsia="Times New Roman" w:hAnsi="Arial" w:cs="Arial"/>
          <w:lang w:eastAsia="es-CO"/>
        </w:rPr>
        <w:t> Las facultades de control y vigilancia por parte del Departamento Administrativo Nacional de Cooperativas no podrán ejercerse respecto de entidades y organismos cooperativos sujetos al control y vigilancia de otras superintendencias.</w:t>
      </w:r>
    </w:p>
    <w:p w14:paraId="619ADE94" w14:textId="429CE8FA" w:rsidR="009B6D60" w:rsidRPr="00A11546" w:rsidRDefault="009B6D60" w:rsidP="009B6D60">
      <w:pPr>
        <w:spacing w:after="0" w:line="240" w:lineRule="auto"/>
        <w:rPr>
          <w:rFonts w:ascii="Arial" w:eastAsia="Times New Roman" w:hAnsi="Arial" w:cs="Arial"/>
          <w:lang w:eastAsia="es-CO"/>
        </w:rPr>
      </w:pPr>
    </w:p>
    <w:p w14:paraId="0D59B699" w14:textId="77BC15CD" w:rsidR="009B6D60" w:rsidRPr="00A11546" w:rsidRDefault="009B6D60" w:rsidP="009B6D60">
      <w:pPr>
        <w:spacing w:after="0" w:line="240" w:lineRule="auto"/>
        <w:jc w:val="both"/>
        <w:rPr>
          <w:rFonts w:ascii="Arial" w:eastAsia="Times New Roman" w:hAnsi="Arial" w:cs="Arial"/>
          <w:lang w:eastAsia="es-CO"/>
        </w:rPr>
      </w:pPr>
      <w:bookmarkStart w:id="154" w:name="148"/>
      <w:r w:rsidRPr="00A11546">
        <w:rPr>
          <w:rFonts w:ascii="Arial" w:eastAsia="Times New Roman" w:hAnsi="Arial" w:cs="Arial"/>
          <w:lang w:eastAsia="es-CO"/>
        </w:rPr>
        <w:t xml:space="preserve">ARTÍCULO 148. </w:t>
      </w:r>
      <w:bookmarkEnd w:id="154"/>
      <w:r w:rsidRPr="00A11546">
        <w:rPr>
          <w:rFonts w:ascii="Arial" w:eastAsia="Times New Roman" w:hAnsi="Arial" w:cs="Arial"/>
          <w:lang w:eastAsia="es-CO"/>
        </w:rPr>
        <w:t>Con sujeción a las normas previstas en este capítulo, el Gobierno Nacional reglamentará la forma y los plazos dentro de los cuales las entidades de naturaleza cooperativa, los fondos de empleados y las asociaciones mutuas actualmente reconocidas se inscribirán en el registro que lleven las Cámaras de Comercio.</w:t>
      </w:r>
    </w:p>
    <w:p w14:paraId="04E7D90B" w14:textId="77777777" w:rsidR="00AE35E9" w:rsidRPr="00A11546" w:rsidRDefault="00AE35E9" w:rsidP="009B6D60">
      <w:pPr>
        <w:spacing w:after="0" w:line="240" w:lineRule="auto"/>
        <w:jc w:val="center"/>
        <w:rPr>
          <w:rFonts w:ascii="Arial" w:eastAsia="Times New Roman" w:hAnsi="Arial" w:cs="Arial"/>
          <w:lang w:eastAsia="es-CO"/>
        </w:rPr>
      </w:pPr>
      <w:bookmarkStart w:id="155" w:name="Nivel024"/>
    </w:p>
    <w:p w14:paraId="3FA95B85" w14:textId="236BD787" w:rsidR="009B6D60" w:rsidRPr="00A11546" w:rsidRDefault="009B6D60" w:rsidP="009B6D60">
      <w:pPr>
        <w:spacing w:after="0" w:line="240" w:lineRule="auto"/>
        <w:jc w:val="center"/>
        <w:rPr>
          <w:rFonts w:ascii="Arial" w:eastAsia="Times New Roman" w:hAnsi="Arial" w:cs="Arial"/>
          <w:b/>
          <w:bCs/>
          <w:lang w:eastAsia="es-CO"/>
        </w:rPr>
      </w:pPr>
      <w:r w:rsidRPr="00A11546">
        <w:rPr>
          <w:rFonts w:ascii="Arial" w:eastAsia="Times New Roman" w:hAnsi="Arial" w:cs="Arial"/>
          <w:b/>
          <w:bCs/>
          <w:lang w:eastAsia="es-CO"/>
        </w:rPr>
        <w:t>CAPÍTULO XVI</w:t>
      </w:r>
      <w:bookmarkEnd w:id="155"/>
    </w:p>
    <w:p w14:paraId="5F28DE46" w14:textId="77777777" w:rsidR="009B6D60" w:rsidRPr="00A11546" w:rsidRDefault="009B6D60" w:rsidP="009B6D60">
      <w:pPr>
        <w:spacing w:after="0" w:line="240" w:lineRule="auto"/>
        <w:jc w:val="center"/>
        <w:rPr>
          <w:rFonts w:ascii="Arial" w:eastAsia="Times New Roman" w:hAnsi="Arial" w:cs="Arial"/>
          <w:b/>
          <w:bCs/>
          <w:lang w:eastAsia="es-CO"/>
        </w:rPr>
      </w:pPr>
      <w:r w:rsidRPr="00A11546">
        <w:rPr>
          <w:rFonts w:ascii="Arial" w:eastAsia="Times New Roman" w:hAnsi="Arial" w:cs="Arial"/>
          <w:b/>
          <w:bCs/>
          <w:lang w:eastAsia="es-CO"/>
        </w:rPr>
        <w:t>DEPARTAMENTO ADMINISTRATIVO NACIONAL DE ESTADÍSTICA</w:t>
      </w:r>
    </w:p>
    <w:p w14:paraId="3DE3FEEB" w14:textId="4D7E20C2" w:rsidR="009B6D60" w:rsidRPr="00A11546" w:rsidRDefault="009B6D60" w:rsidP="009B6D60">
      <w:pPr>
        <w:spacing w:after="0" w:line="240" w:lineRule="auto"/>
        <w:rPr>
          <w:rFonts w:ascii="Arial" w:eastAsia="Times New Roman" w:hAnsi="Arial" w:cs="Arial"/>
          <w:lang w:eastAsia="es-CO"/>
        </w:rPr>
      </w:pPr>
    </w:p>
    <w:p w14:paraId="6EB74EE4" w14:textId="77777777" w:rsidR="009B6D60" w:rsidRPr="00A11546" w:rsidRDefault="009B6D60" w:rsidP="009B6D60">
      <w:pPr>
        <w:spacing w:after="0" w:line="240" w:lineRule="auto"/>
        <w:jc w:val="both"/>
        <w:rPr>
          <w:rFonts w:ascii="Arial" w:eastAsia="Times New Roman" w:hAnsi="Arial" w:cs="Arial"/>
          <w:lang w:eastAsia="es-CO"/>
        </w:rPr>
      </w:pPr>
      <w:bookmarkStart w:id="156" w:name="149"/>
      <w:r w:rsidRPr="00A11546">
        <w:rPr>
          <w:rFonts w:ascii="Arial" w:eastAsia="Times New Roman" w:hAnsi="Arial" w:cs="Arial"/>
          <w:lang w:eastAsia="es-CO"/>
        </w:rPr>
        <w:t>ARTÍCULO 149. DEROGATORIAS.</w:t>
      </w:r>
      <w:bookmarkEnd w:id="156"/>
      <w:r w:rsidRPr="00A11546">
        <w:rPr>
          <w:rFonts w:ascii="Arial" w:eastAsia="Times New Roman" w:hAnsi="Arial" w:cs="Arial"/>
          <w:lang w:eastAsia="es-CO"/>
        </w:rPr>
        <w:t> </w:t>
      </w:r>
      <w:proofErr w:type="spellStart"/>
      <w:r w:rsidRPr="00A11546">
        <w:rPr>
          <w:rFonts w:ascii="Arial" w:eastAsia="Times New Roman" w:hAnsi="Arial" w:cs="Arial"/>
          <w:lang w:eastAsia="es-CO"/>
        </w:rPr>
        <w:t>Deróganse</w:t>
      </w:r>
      <w:proofErr w:type="spellEnd"/>
      <w:r w:rsidRPr="00A11546">
        <w:rPr>
          <w:rFonts w:ascii="Arial" w:eastAsia="Times New Roman" w:hAnsi="Arial" w:cs="Arial"/>
          <w:lang w:eastAsia="es-CO"/>
        </w:rPr>
        <w:t xml:space="preserve"> el Decreto ley 131 de 1976 y los que lo reglamenten y el Decreto 1820 de 1990.</w:t>
      </w:r>
    </w:p>
    <w:p w14:paraId="17115756" w14:textId="77777777" w:rsidR="00AE35E9" w:rsidRPr="00A11546" w:rsidRDefault="00AE35E9" w:rsidP="009B6D60">
      <w:pPr>
        <w:spacing w:after="0" w:line="240" w:lineRule="auto"/>
        <w:jc w:val="center"/>
        <w:rPr>
          <w:rFonts w:ascii="Arial" w:eastAsia="Times New Roman" w:hAnsi="Arial" w:cs="Arial"/>
          <w:lang w:eastAsia="es-CO"/>
        </w:rPr>
      </w:pPr>
      <w:bookmarkStart w:id="157" w:name="Nivel025"/>
    </w:p>
    <w:p w14:paraId="686243DD" w14:textId="0420D1AF" w:rsidR="009B6D60" w:rsidRPr="00A11546" w:rsidRDefault="009B6D60" w:rsidP="009B6D60">
      <w:pPr>
        <w:spacing w:after="0" w:line="240" w:lineRule="auto"/>
        <w:jc w:val="center"/>
        <w:rPr>
          <w:rFonts w:ascii="Arial" w:eastAsia="Times New Roman" w:hAnsi="Arial" w:cs="Arial"/>
          <w:b/>
          <w:bCs/>
          <w:lang w:eastAsia="es-CO"/>
        </w:rPr>
      </w:pPr>
      <w:r w:rsidRPr="00A11546">
        <w:rPr>
          <w:rFonts w:ascii="Arial" w:eastAsia="Times New Roman" w:hAnsi="Arial" w:cs="Arial"/>
          <w:b/>
          <w:bCs/>
          <w:lang w:eastAsia="es-CO"/>
        </w:rPr>
        <w:t>TÍTULO III</w:t>
      </w:r>
      <w:bookmarkEnd w:id="157"/>
    </w:p>
    <w:p w14:paraId="1CD26754" w14:textId="77777777" w:rsidR="009B6D60" w:rsidRPr="00A11546" w:rsidRDefault="009B6D60" w:rsidP="009B6D60">
      <w:pPr>
        <w:spacing w:after="0" w:line="240" w:lineRule="auto"/>
        <w:jc w:val="center"/>
        <w:rPr>
          <w:rFonts w:ascii="Arial" w:eastAsia="Times New Roman" w:hAnsi="Arial" w:cs="Arial"/>
          <w:b/>
          <w:bCs/>
          <w:lang w:eastAsia="es-CO"/>
        </w:rPr>
      </w:pPr>
      <w:r w:rsidRPr="00A11546">
        <w:rPr>
          <w:rFonts w:ascii="Arial" w:eastAsia="Times New Roman" w:hAnsi="Arial" w:cs="Arial"/>
          <w:b/>
          <w:bCs/>
          <w:lang w:eastAsia="es-CO"/>
        </w:rPr>
        <w:t>DISPOSICIONES FINALES</w:t>
      </w:r>
    </w:p>
    <w:p w14:paraId="4ED2C686" w14:textId="0F503312" w:rsidR="009B6D60" w:rsidRPr="00A11546" w:rsidRDefault="009B6D60" w:rsidP="009B6D60">
      <w:pPr>
        <w:spacing w:after="0" w:line="240" w:lineRule="auto"/>
        <w:rPr>
          <w:rFonts w:ascii="Arial" w:eastAsia="Times New Roman" w:hAnsi="Arial" w:cs="Arial"/>
          <w:lang w:eastAsia="es-CO"/>
        </w:rPr>
      </w:pPr>
    </w:p>
    <w:p w14:paraId="0716E7B0" w14:textId="77777777" w:rsidR="009B6D60" w:rsidRPr="00A11546" w:rsidRDefault="009B6D60" w:rsidP="009B6D60">
      <w:pPr>
        <w:spacing w:after="0" w:line="240" w:lineRule="auto"/>
        <w:jc w:val="both"/>
        <w:rPr>
          <w:rFonts w:ascii="Arial" w:eastAsia="Times New Roman" w:hAnsi="Arial" w:cs="Arial"/>
          <w:lang w:eastAsia="es-CO"/>
        </w:rPr>
      </w:pPr>
      <w:bookmarkStart w:id="158" w:name="150"/>
      <w:r w:rsidRPr="00A11546">
        <w:rPr>
          <w:rFonts w:ascii="Arial" w:eastAsia="Times New Roman" w:hAnsi="Arial" w:cs="Arial"/>
          <w:lang w:eastAsia="es-CO"/>
        </w:rPr>
        <w:t>ARTÍCULO 150. AFECTACIÓN.</w:t>
      </w:r>
      <w:bookmarkEnd w:id="158"/>
      <w:r w:rsidRPr="00A11546">
        <w:rPr>
          <w:rFonts w:ascii="Arial" w:eastAsia="Times New Roman" w:hAnsi="Arial" w:cs="Arial"/>
          <w:lang w:eastAsia="es-CO"/>
        </w:rPr>
        <w:t> Nada de lo dispuesto en el presente decreto afectará las disposiciones vigentes cuando las regulaciones, trámites o procedimientos se encuentren consagrados en códigos, leyes orgánicas o estatutarias.</w:t>
      </w:r>
    </w:p>
    <w:p w14:paraId="14C2F8B9" w14:textId="12C3EF31" w:rsidR="009B6D60" w:rsidRPr="00A11546" w:rsidRDefault="009B6D60" w:rsidP="009B6D60">
      <w:pPr>
        <w:spacing w:after="0" w:line="240" w:lineRule="auto"/>
        <w:rPr>
          <w:rFonts w:ascii="Arial" w:eastAsia="Times New Roman" w:hAnsi="Arial" w:cs="Arial"/>
          <w:lang w:eastAsia="es-CO"/>
        </w:rPr>
      </w:pPr>
    </w:p>
    <w:p w14:paraId="16CC8403" w14:textId="77777777" w:rsidR="009B6D60" w:rsidRPr="00A11546" w:rsidRDefault="009B6D60" w:rsidP="009B6D60">
      <w:pPr>
        <w:spacing w:after="0" w:line="240" w:lineRule="auto"/>
        <w:jc w:val="both"/>
        <w:rPr>
          <w:rFonts w:ascii="Arial" w:eastAsia="Times New Roman" w:hAnsi="Arial" w:cs="Arial"/>
          <w:lang w:eastAsia="es-CO"/>
        </w:rPr>
      </w:pPr>
      <w:bookmarkStart w:id="159" w:name="151"/>
      <w:r w:rsidRPr="00A11546">
        <w:rPr>
          <w:rFonts w:ascii="Arial" w:eastAsia="Times New Roman" w:hAnsi="Arial" w:cs="Arial"/>
          <w:lang w:eastAsia="es-CO"/>
        </w:rPr>
        <w:t>ARTÍCULO 151. SANCIONES.</w:t>
      </w:r>
      <w:bookmarkEnd w:id="159"/>
      <w:r w:rsidRPr="00A11546">
        <w:rPr>
          <w:rFonts w:ascii="Arial" w:eastAsia="Times New Roman" w:hAnsi="Arial" w:cs="Arial"/>
          <w:lang w:eastAsia="es-CO"/>
        </w:rPr>
        <w:t> El desconocimiento de las obligaciones impuestas a los servidores públicos en el presente decreto será considerado falta gravísima, sancionable conforme a lo dispuesto en el Código Disciplinario Único.</w:t>
      </w:r>
    </w:p>
    <w:p w14:paraId="3EF12069" w14:textId="01BBE061" w:rsidR="009B6D60" w:rsidRPr="00A11546" w:rsidRDefault="009B6D60" w:rsidP="009B6D60">
      <w:pPr>
        <w:spacing w:after="0" w:line="240" w:lineRule="auto"/>
        <w:rPr>
          <w:rFonts w:ascii="Arial" w:eastAsia="Times New Roman" w:hAnsi="Arial" w:cs="Arial"/>
          <w:lang w:eastAsia="es-CO"/>
        </w:rPr>
      </w:pPr>
    </w:p>
    <w:p w14:paraId="43753443" w14:textId="1F9B97D9" w:rsidR="009B6D60" w:rsidRPr="00A11546" w:rsidRDefault="009B6D60" w:rsidP="009B6D60">
      <w:pPr>
        <w:spacing w:after="0" w:line="240" w:lineRule="auto"/>
        <w:jc w:val="both"/>
        <w:rPr>
          <w:rFonts w:ascii="Arial" w:eastAsia="Times New Roman" w:hAnsi="Arial" w:cs="Arial"/>
          <w:lang w:eastAsia="es-CO"/>
        </w:rPr>
      </w:pPr>
      <w:bookmarkStart w:id="160" w:name="152"/>
      <w:r w:rsidRPr="00A11546">
        <w:rPr>
          <w:rFonts w:ascii="Arial" w:eastAsia="Times New Roman" w:hAnsi="Arial" w:cs="Arial"/>
          <w:lang w:eastAsia="es-CO"/>
        </w:rPr>
        <w:t>ARTÍCULO 152. VIGENCIA.</w:t>
      </w:r>
      <w:bookmarkEnd w:id="160"/>
      <w:r w:rsidRPr="00A11546">
        <w:rPr>
          <w:rFonts w:ascii="Arial" w:eastAsia="Times New Roman" w:hAnsi="Arial" w:cs="Arial"/>
          <w:lang w:eastAsia="es-CO"/>
        </w:rPr>
        <w:t> Las normas contenidas en el presente decreto entrarán a regir a partir de su publicación, con excepción de las contenidas en el Capítulo II del Título I y en el Capítulo XV del Título II, las cuales entrarán a regir 3 meses después de la fecha de dicha publicación en el Diario Oficial.</w:t>
      </w:r>
    </w:p>
    <w:p w14:paraId="2F1D1290" w14:textId="77777777" w:rsidR="00AE35E9" w:rsidRPr="00A11546" w:rsidRDefault="00AE35E9" w:rsidP="009B6D60">
      <w:pPr>
        <w:spacing w:after="0" w:line="240" w:lineRule="auto"/>
        <w:jc w:val="both"/>
        <w:rPr>
          <w:rFonts w:ascii="Arial" w:eastAsia="Times New Roman" w:hAnsi="Arial" w:cs="Arial"/>
          <w:lang w:eastAsia="es-CO"/>
        </w:rPr>
      </w:pPr>
    </w:p>
    <w:p w14:paraId="0262B933" w14:textId="77777777" w:rsidR="009B6D60" w:rsidRPr="00A11546" w:rsidRDefault="009B6D60" w:rsidP="008F2A59">
      <w:pPr>
        <w:spacing w:after="0" w:line="240" w:lineRule="auto"/>
        <w:ind w:left="708" w:hanging="708"/>
        <w:jc w:val="center"/>
        <w:rPr>
          <w:rFonts w:ascii="Arial" w:eastAsia="Times New Roman" w:hAnsi="Arial" w:cs="Arial"/>
          <w:b/>
          <w:bCs/>
          <w:lang w:eastAsia="es-CO"/>
        </w:rPr>
      </w:pPr>
      <w:r w:rsidRPr="00A11546">
        <w:rPr>
          <w:rFonts w:ascii="Arial" w:eastAsia="Times New Roman" w:hAnsi="Arial" w:cs="Arial"/>
          <w:b/>
          <w:bCs/>
          <w:lang w:eastAsia="es-CO"/>
        </w:rPr>
        <w:t>Publíquese y cúmplase.</w:t>
      </w:r>
    </w:p>
    <w:p w14:paraId="20677840" w14:textId="77777777" w:rsidR="009B6D60" w:rsidRPr="00A11546" w:rsidRDefault="009B6D60" w:rsidP="008F2A59">
      <w:pPr>
        <w:spacing w:after="0" w:line="240" w:lineRule="auto"/>
        <w:ind w:left="708" w:hanging="708"/>
        <w:jc w:val="center"/>
        <w:rPr>
          <w:rFonts w:ascii="Arial" w:eastAsia="Times New Roman" w:hAnsi="Arial" w:cs="Arial"/>
          <w:b/>
          <w:bCs/>
          <w:lang w:eastAsia="es-CO"/>
        </w:rPr>
      </w:pPr>
      <w:r w:rsidRPr="00A11546">
        <w:rPr>
          <w:rFonts w:ascii="Arial" w:eastAsia="Times New Roman" w:hAnsi="Arial" w:cs="Arial"/>
          <w:b/>
          <w:bCs/>
          <w:lang w:eastAsia="es-CO"/>
        </w:rPr>
        <w:t>Dado en Santafé de Bogotá, D. C., a 5 de diciembre de 1995.</w:t>
      </w:r>
    </w:p>
    <w:p w14:paraId="3C7CF4DC" w14:textId="77777777" w:rsidR="009B6D60" w:rsidRPr="00A11546" w:rsidRDefault="009B6D60" w:rsidP="008F2A59">
      <w:pPr>
        <w:spacing w:after="0" w:line="240" w:lineRule="auto"/>
        <w:ind w:left="708" w:hanging="708"/>
        <w:jc w:val="center"/>
        <w:rPr>
          <w:rFonts w:ascii="Arial" w:eastAsia="Times New Roman" w:hAnsi="Arial" w:cs="Arial"/>
          <w:b/>
          <w:bCs/>
          <w:lang w:eastAsia="es-CO"/>
        </w:rPr>
      </w:pPr>
      <w:r w:rsidRPr="00A11546">
        <w:rPr>
          <w:rFonts w:ascii="Arial" w:eastAsia="Times New Roman" w:hAnsi="Arial" w:cs="Arial"/>
          <w:b/>
          <w:bCs/>
          <w:lang w:eastAsia="es-CO"/>
        </w:rPr>
        <w:t>ERNESTO SAMPER PIZANO</w:t>
      </w:r>
    </w:p>
    <w:p w14:paraId="20CA82F3" w14:textId="77777777" w:rsidR="009B6D60" w:rsidRPr="00A11546" w:rsidRDefault="009B6D60" w:rsidP="008F2A59">
      <w:pPr>
        <w:spacing w:after="0" w:line="240" w:lineRule="auto"/>
        <w:ind w:left="708" w:hanging="708"/>
        <w:jc w:val="center"/>
        <w:rPr>
          <w:rFonts w:ascii="Arial" w:eastAsia="Times New Roman" w:hAnsi="Arial" w:cs="Arial"/>
          <w:b/>
          <w:bCs/>
          <w:lang w:eastAsia="es-CO"/>
        </w:rPr>
      </w:pPr>
      <w:r w:rsidRPr="00A11546">
        <w:rPr>
          <w:rFonts w:ascii="Arial" w:eastAsia="Times New Roman" w:hAnsi="Arial" w:cs="Arial"/>
          <w:b/>
          <w:bCs/>
          <w:lang w:eastAsia="es-CO"/>
        </w:rPr>
        <w:t xml:space="preserve">El </w:t>
      </w:r>
      <w:proofErr w:type="gramStart"/>
      <w:r w:rsidRPr="00A11546">
        <w:rPr>
          <w:rFonts w:ascii="Arial" w:eastAsia="Times New Roman" w:hAnsi="Arial" w:cs="Arial"/>
          <w:b/>
          <w:bCs/>
          <w:lang w:eastAsia="es-CO"/>
        </w:rPr>
        <w:t>Ministro</w:t>
      </w:r>
      <w:proofErr w:type="gramEnd"/>
      <w:r w:rsidRPr="00A11546">
        <w:rPr>
          <w:rFonts w:ascii="Arial" w:eastAsia="Times New Roman" w:hAnsi="Arial" w:cs="Arial"/>
          <w:b/>
          <w:bCs/>
          <w:lang w:eastAsia="es-CO"/>
        </w:rPr>
        <w:t xml:space="preserve"> de Justicia y del Derecho,</w:t>
      </w:r>
    </w:p>
    <w:p w14:paraId="140E74C1" w14:textId="77777777" w:rsidR="009B6D60" w:rsidRPr="00A11546" w:rsidRDefault="009B6D60" w:rsidP="008F2A59">
      <w:pPr>
        <w:spacing w:after="0" w:line="240" w:lineRule="auto"/>
        <w:ind w:left="708" w:hanging="708"/>
        <w:jc w:val="center"/>
        <w:rPr>
          <w:rFonts w:ascii="Arial" w:eastAsia="Times New Roman" w:hAnsi="Arial" w:cs="Arial"/>
          <w:b/>
          <w:bCs/>
          <w:lang w:eastAsia="es-CO"/>
        </w:rPr>
      </w:pPr>
      <w:r w:rsidRPr="00A11546">
        <w:rPr>
          <w:rFonts w:ascii="Arial" w:eastAsia="Times New Roman" w:hAnsi="Arial" w:cs="Arial"/>
          <w:b/>
          <w:bCs/>
          <w:lang w:eastAsia="es-CO"/>
        </w:rPr>
        <w:t>NÉSTOR HUMBERTO MARTÍNEZ NEIRA</w:t>
      </w:r>
    </w:p>
    <w:p w14:paraId="508BDE8B" w14:textId="3423B60D" w:rsidR="001E25F6" w:rsidRPr="00A11546" w:rsidRDefault="001E25F6" w:rsidP="008F2A59">
      <w:pPr>
        <w:spacing w:after="0" w:line="240" w:lineRule="auto"/>
        <w:ind w:left="708" w:hanging="708"/>
        <w:jc w:val="both"/>
        <w:rPr>
          <w:rFonts w:ascii="Arial" w:hAnsi="Arial" w:cs="Arial"/>
          <w:b/>
          <w:bCs/>
        </w:rPr>
      </w:pPr>
    </w:p>
    <w:sectPr w:rsidR="001E25F6" w:rsidRPr="00A11546" w:rsidSect="001456C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D252B0" w14:textId="77777777" w:rsidR="00A11546" w:rsidRDefault="00A11546" w:rsidP="001456C8">
      <w:pPr>
        <w:spacing w:after="0" w:line="240" w:lineRule="auto"/>
      </w:pPr>
      <w:r>
        <w:separator/>
      </w:r>
    </w:p>
  </w:endnote>
  <w:endnote w:type="continuationSeparator" w:id="0">
    <w:p w14:paraId="266C99DC" w14:textId="77777777" w:rsidR="00A11546" w:rsidRDefault="00A11546" w:rsidP="001456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3A09E3" w14:textId="77777777" w:rsidR="00A11546" w:rsidRDefault="00A11546" w:rsidP="001456C8">
      <w:pPr>
        <w:spacing w:after="0" w:line="240" w:lineRule="auto"/>
      </w:pPr>
      <w:r>
        <w:separator/>
      </w:r>
    </w:p>
  </w:footnote>
  <w:footnote w:type="continuationSeparator" w:id="0">
    <w:p w14:paraId="02DFB759" w14:textId="77777777" w:rsidR="00A11546" w:rsidRDefault="00A11546" w:rsidP="001456C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5B3677"/>
    <w:multiLevelType w:val="hybridMultilevel"/>
    <w:tmpl w:val="D7C4178E"/>
    <w:lvl w:ilvl="0" w:tplc="A16AC61C">
      <w:start w:val="262"/>
      <w:numFmt w:val="bullet"/>
      <w:lvlText w:val="–"/>
      <w:lvlJc w:val="left"/>
      <w:pPr>
        <w:ind w:left="643" w:hanging="360"/>
      </w:pPr>
      <w:rPr>
        <w:rFonts w:ascii="Arial" w:eastAsiaTheme="minorHAnsi" w:hAnsi="Arial" w:cs="Arial" w:hint="default"/>
        <w:sz w:val="20"/>
      </w:rPr>
    </w:lvl>
    <w:lvl w:ilvl="1" w:tplc="240A0003" w:tentative="1">
      <w:start w:val="1"/>
      <w:numFmt w:val="bullet"/>
      <w:lvlText w:val="o"/>
      <w:lvlJc w:val="left"/>
      <w:pPr>
        <w:ind w:left="1363" w:hanging="360"/>
      </w:pPr>
      <w:rPr>
        <w:rFonts w:ascii="Courier New" w:hAnsi="Courier New" w:cs="Courier New" w:hint="default"/>
      </w:rPr>
    </w:lvl>
    <w:lvl w:ilvl="2" w:tplc="240A0005" w:tentative="1">
      <w:start w:val="1"/>
      <w:numFmt w:val="bullet"/>
      <w:lvlText w:val=""/>
      <w:lvlJc w:val="left"/>
      <w:pPr>
        <w:ind w:left="2083" w:hanging="360"/>
      </w:pPr>
      <w:rPr>
        <w:rFonts w:ascii="Wingdings" w:hAnsi="Wingdings" w:hint="default"/>
      </w:rPr>
    </w:lvl>
    <w:lvl w:ilvl="3" w:tplc="240A0001" w:tentative="1">
      <w:start w:val="1"/>
      <w:numFmt w:val="bullet"/>
      <w:lvlText w:val=""/>
      <w:lvlJc w:val="left"/>
      <w:pPr>
        <w:ind w:left="2803" w:hanging="360"/>
      </w:pPr>
      <w:rPr>
        <w:rFonts w:ascii="Symbol" w:hAnsi="Symbol" w:hint="default"/>
      </w:rPr>
    </w:lvl>
    <w:lvl w:ilvl="4" w:tplc="240A0003" w:tentative="1">
      <w:start w:val="1"/>
      <w:numFmt w:val="bullet"/>
      <w:lvlText w:val="o"/>
      <w:lvlJc w:val="left"/>
      <w:pPr>
        <w:ind w:left="3523" w:hanging="360"/>
      </w:pPr>
      <w:rPr>
        <w:rFonts w:ascii="Courier New" w:hAnsi="Courier New" w:cs="Courier New" w:hint="default"/>
      </w:rPr>
    </w:lvl>
    <w:lvl w:ilvl="5" w:tplc="240A0005" w:tentative="1">
      <w:start w:val="1"/>
      <w:numFmt w:val="bullet"/>
      <w:lvlText w:val=""/>
      <w:lvlJc w:val="left"/>
      <w:pPr>
        <w:ind w:left="4243" w:hanging="360"/>
      </w:pPr>
      <w:rPr>
        <w:rFonts w:ascii="Wingdings" w:hAnsi="Wingdings" w:hint="default"/>
      </w:rPr>
    </w:lvl>
    <w:lvl w:ilvl="6" w:tplc="240A0001" w:tentative="1">
      <w:start w:val="1"/>
      <w:numFmt w:val="bullet"/>
      <w:lvlText w:val=""/>
      <w:lvlJc w:val="left"/>
      <w:pPr>
        <w:ind w:left="4963" w:hanging="360"/>
      </w:pPr>
      <w:rPr>
        <w:rFonts w:ascii="Symbol" w:hAnsi="Symbol" w:hint="default"/>
      </w:rPr>
    </w:lvl>
    <w:lvl w:ilvl="7" w:tplc="240A0003" w:tentative="1">
      <w:start w:val="1"/>
      <w:numFmt w:val="bullet"/>
      <w:lvlText w:val="o"/>
      <w:lvlJc w:val="left"/>
      <w:pPr>
        <w:ind w:left="5683" w:hanging="360"/>
      </w:pPr>
      <w:rPr>
        <w:rFonts w:ascii="Courier New" w:hAnsi="Courier New" w:cs="Courier New" w:hint="default"/>
      </w:rPr>
    </w:lvl>
    <w:lvl w:ilvl="8" w:tplc="240A0005" w:tentative="1">
      <w:start w:val="1"/>
      <w:numFmt w:val="bullet"/>
      <w:lvlText w:val=""/>
      <w:lvlJc w:val="left"/>
      <w:pPr>
        <w:ind w:left="6403" w:hanging="360"/>
      </w:pPr>
      <w:rPr>
        <w:rFonts w:ascii="Wingdings" w:hAnsi="Wingdings" w:hint="default"/>
      </w:rPr>
    </w:lvl>
  </w:abstractNum>
  <w:num w:numId="1" w16cid:durableId="11135544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25F6"/>
    <w:rsid w:val="00026AC8"/>
    <w:rsid w:val="00096948"/>
    <w:rsid w:val="000C6E83"/>
    <w:rsid w:val="0010020A"/>
    <w:rsid w:val="0013567B"/>
    <w:rsid w:val="001456C8"/>
    <w:rsid w:val="00185114"/>
    <w:rsid w:val="001E25F6"/>
    <w:rsid w:val="001F425B"/>
    <w:rsid w:val="002349D9"/>
    <w:rsid w:val="00315A64"/>
    <w:rsid w:val="0036663E"/>
    <w:rsid w:val="00380A22"/>
    <w:rsid w:val="003877A4"/>
    <w:rsid w:val="00390774"/>
    <w:rsid w:val="003A745B"/>
    <w:rsid w:val="003C176A"/>
    <w:rsid w:val="004151E1"/>
    <w:rsid w:val="00415EE7"/>
    <w:rsid w:val="0047682F"/>
    <w:rsid w:val="00515D90"/>
    <w:rsid w:val="00530520"/>
    <w:rsid w:val="005A1829"/>
    <w:rsid w:val="0062323E"/>
    <w:rsid w:val="00631A9A"/>
    <w:rsid w:val="006833A6"/>
    <w:rsid w:val="00691562"/>
    <w:rsid w:val="00695A8B"/>
    <w:rsid w:val="00711031"/>
    <w:rsid w:val="00795618"/>
    <w:rsid w:val="008109E0"/>
    <w:rsid w:val="00881FE2"/>
    <w:rsid w:val="008F2A59"/>
    <w:rsid w:val="009029B2"/>
    <w:rsid w:val="009365D2"/>
    <w:rsid w:val="009A5BE7"/>
    <w:rsid w:val="009B6D60"/>
    <w:rsid w:val="009C1C60"/>
    <w:rsid w:val="00A11546"/>
    <w:rsid w:val="00AE35E9"/>
    <w:rsid w:val="00B075B6"/>
    <w:rsid w:val="00D345FD"/>
    <w:rsid w:val="00D90B7A"/>
    <w:rsid w:val="00EA685D"/>
    <w:rsid w:val="00F23165"/>
    <w:rsid w:val="00F25D99"/>
    <w:rsid w:val="00F540B9"/>
    <w:rsid w:val="00F62C38"/>
    <w:rsid w:val="00FB6088"/>
    <w:rsid w:val="04478CC4"/>
    <w:rsid w:val="06AE196D"/>
    <w:rsid w:val="0A8F172A"/>
    <w:rsid w:val="0BFB00E6"/>
    <w:rsid w:val="11A54361"/>
    <w:rsid w:val="122AA932"/>
    <w:rsid w:val="1970479B"/>
    <w:rsid w:val="22306A84"/>
    <w:rsid w:val="24E22D44"/>
    <w:rsid w:val="40823EE2"/>
    <w:rsid w:val="47EDFC66"/>
    <w:rsid w:val="4C05C33F"/>
    <w:rsid w:val="4EF8CDA4"/>
    <w:rsid w:val="5E0F1C45"/>
    <w:rsid w:val="621F8022"/>
    <w:rsid w:val="692C61E4"/>
    <w:rsid w:val="786BD13F"/>
    <w:rsid w:val="7EFD470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1BEE93D8"/>
  <w15:chartTrackingRefBased/>
  <w15:docId w15:val="{CA63C928-93A9-4CCF-A803-8F17946E27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msonormal0">
    <w:name w:val="msonormal"/>
    <w:basedOn w:val="Normal"/>
    <w:rsid w:val="00795618"/>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NormalWeb">
    <w:name w:val="Normal (Web)"/>
    <w:basedOn w:val="Normal"/>
    <w:uiPriority w:val="99"/>
    <w:semiHidden/>
    <w:unhideWhenUsed/>
    <w:rsid w:val="00795618"/>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styleId="Hipervnculo">
    <w:name w:val="Hyperlink"/>
    <w:basedOn w:val="Fuentedeprrafopredeter"/>
    <w:uiPriority w:val="99"/>
    <w:unhideWhenUsed/>
    <w:rsid w:val="00795618"/>
    <w:rPr>
      <w:color w:val="0000FF"/>
      <w:u w:val="single"/>
    </w:rPr>
  </w:style>
  <w:style w:type="character" w:styleId="Hipervnculovisitado">
    <w:name w:val="FollowedHyperlink"/>
    <w:basedOn w:val="Fuentedeprrafopredeter"/>
    <w:uiPriority w:val="99"/>
    <w:semiHidden/>
    <w:unhideWhenUsed/>
    <w:rsid w:val="00795618"/>
    <w:rPr>
      <w:color w:val="800080"/>
      <w:u w:val="single"/>
    </w:rPr>
  </w:style>
  <w:style w:type="paragraph" w:styleId="Encabezado">
    <w:name w:val="header"/>
    <w:basedOn w:val="Normal"/>
    <w:link w:val="EncabezadoCar"/>
    <w:uiPriority w:val="99"/>
    <w:unhideWhenUsed/>
    <w:rsid w:val="001456C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456C8"/>
  </w:style>
  <w:style w:type="paragraph" w:styleId="Piedepgina">
    <w:name w:val="footer"/>
    <w:basedOn w:val="Normal"/>
    <w:link w:val="PiedepginaCar"/>
    <w:uiPriority w:val="99"/>
    <w:unhideWhenUsed/>
    <w:rsid w:val="001456C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456C8"/>
  </w:style>
  <w:style w:type="paragraph" w:customStyle="1" w:styleId="centrado">
    <w:name w:val="centrado"/>
    <w:basedOn w:val="Normal"/>
    <w:rsid w:val="0036663E"/>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letra14pt">
    <w:name w:val="letra14pt"/>
    <w:basedOn w:val="Fuentedeprrafopredeter"/>
    <w:rsid w:val="0036663E"/>
  </w:style>
  <w:style w:type="character" w:customStyle="1" w:styleId="baj">
    <w:name w:val="b_aj"/>
    <w:basedOn w:val="Fuentedeprrafopredeter"/>
    <w:rsid w:val="0036663E"/>
  </w:style>
  <w:style w:type="character" w:customStyle="1" w:styleId="iaj">
    <w:name w:val="i_aj"/>
    <w:basedOn w:val="Fuentedeprrafopredeter"/>
    <w:rsid w:val="0036663E"/>
  </w:style>
  <w:style w:type="paragraph" w:styleId="Textodeglobo">
    <w:name w:val="Balloon Text"/>
    <w:basedOn w:val="Normal"/>
    <w:link w:val="TextodegloboCar"/>
    <w:uiPriority w:val="99"/>
    <w:semiHidden/>
    <w:unhideWhenUsed/>
    <w:rsid w:val="00315A64"/>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15A64"/>
    <w:rPr>
      <w:rFonts w:ascii="Segoe UI" w:hAnsi="Segoe UI" w:cs="Segoe UI"/>
      <w:sz w:val="18"/>
      <w:szCs w:val="18"/>
    </w:rPr>
  </w:style>
  <w:style w:type="paragraph" w:styleId="Prrafodelista">
    <w:name w:val="List Paragraph"/>
    <w:basedOn w:val="Normal"/>
    <w:uiPriority w:val="1"/>
    <w:qFormat/>
    <w:rsid w:val="00F540B9"/>
    <w:pPr>
      <w:ind w:left="720"/>
      <w:contextualSpacing/>
    </w:pPr>
  </w:style>
  <w:style w:type="paragraph" w:customStyle="1" w:styleId="xmsonormal">
    <w:name w:val="x_msonormal"/>
    <w:basedOn w:val="Normal"/>
    <w:rsid w:val="00B075B6"/>
    <w:pPr>
      <w:spacing w:after="0" w:line="240" w:lineRule="auto"/>
    </w:pPr>
    <w:rPr>
      <w:rFonts w:ascii="Calibri" w:hAnsi="Calibri" w:cs="Times New Roman"/>
      <w:lang w:eastAsia="es-CO"/>
    </w:rPr>
  </w:style>
  <w:style w:type="character" w:customStyle="1" w:styleId="normaltextrun">
    <w:name w:val="normaltextrun"/>
    <w:basedOn w:val="Fuentedeprrafopredeter"/>
    <w:rsid w:val="00B075B6"/>
  </w:style>
  <w:style w:type="character" w:customStyle="1" w:styleId="eop">
    <w:name w:val="eop"/>
    <w:basedOn w:val="Fuentedeprrafopredeter"/>
    <w:rsid w:val="00B075B6"/>
  </w:style>
  <w:style w:type="character" w:styleId="Mencinsinresolver">
    <w:name w:val="Unresolved Mention"/>
    <w:basedOn w:val="Fuentedeprrafopredeter"/>
    <w:uiPriority w:val="99"/>
    <w:semiHidden/>
    <w:unhideWhenUsed/>
    <w:rsid w:val="00380A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1033212">
      <w:bodyDiv w:val="1"/>
      <w:marLeft w:val="0"/>
      <w:marRight w:val="0"/>
      <w:marTop w:val="0"/>
      <w:marBottom w:val="0"/>
      <w:divBdr>
        <w:top w:val="none" w:sz="0" w:space="0" w:color="auto"/>
        <w:left w:val="none" w:sz="0" w:space="0" w:color="auto"/>
        <w:bottom w:val="none" w:sz="0" w:space="0" w:color="auto"/>
        <w:right w:val="none" w:sz="0" w:space="0" w:color="auto"/>
      </w:divBdr>
    </w:div>
    <w:div w:id="496771700">
      <w:bodyDiv w:val="1"/>
      <w:marLeft w:val="0"/>
      <w:marRight w:val="0"/>
      <w:marTop w:val="0"/>
      <w:marBottom w:val="0"/>
      <w:divBdr>
        <w:top w:val="none" w:sz="0" w:space="0" w:color="auto"/>
        <w:left w:val="none" w:sz="0" w:space="0" w:color="auto"/>
        <w:bottom w:val="none" w:sz="0" w:space="0" w:color="auto"/>
        <w:right w:val="none" w:sz="0" w:space="0" w:color="auto"/>
      </w:divBdr>
    </w:div>
    <w:div w:id="554973272">
      <w:bodyDiv w:val="1"/>
      <w:marLeft w:val="0"/>
      <w:marRight w:val="0"/>
      <w:marTop w:val="0"/>
      <w:marBottom w:val="0"/>
      <w:divBdr>
        <w:top w:val="none" w:sz="0" w:space="0" w:color="auto"/>
        <w:left w:val="none" w:sz="0" w:space="0" w:color="auto"/>
        <w:bottom w:val="none" w:sz="0" w:space="0" w:color="auto"/>
        <w:right w:val="none" w:sz="0" w:space="0" w:color="auto"/>
      </w:divBdr>
    </w:div>
    <w:div w:id="611598901">
      <w:bodyDiv w:val="1"/>
      <w:marLeft w:val="0"/>
      <w:marRight w:val="0"/>
      <w:marTop w:val="0"/>
      <w:marBottom w:val="0"/>
      <w:divBdr>
        <w:top w:val="none" w:sz="0" w:space="0" w:color="auto"/>
        <w:left w:val="none" w:sz="0" w:space="0" w:color="auto"/>
        <w:bottom w:val="none" w:sz="0" w:space="0" w:color="auto"/>
        <w:right w:val="none" w:sz="0" w:space="0" w:color="auto"/>
      </w:divBdr>
    </w:div>
    <w:div w:id="1482188582">
      <w:bodyDiv w:val="1"/>
      <w:marLeft w:val="0"/>
      <w:marRight w:val="0"/>
      <w:marTop w:val="0"/>
      <w:marBottom w:val="0"/>
      <w:divBdr>
        <w:top w:val="none" w:sz="0" w:space="0" w:color="auto"/>
        <w:left w:val="none" w:sz="0" w:space="0" w:color="auto"/>
        <w:bottom w:val="none" w:sz="0" w:space="0" w:color="auto"/>
        <w:right w:val="none" w:sz="0" w:space="0" w:color="auto"/>
      </w:divBdr>
    </w:div>
    <w:div w:id="1686588125">
      <w:bodyDiv w:val="1"/>
      <w:marLeft w:val="0"/>
      <w:marRight w:val="0"/>
      <w:marTop w:val="0"/>
      <w:marBottom w:val="0"/>
      <w:divBdr>
        <w:top w:val="none" w:sz="0" w:space="0" w:color="auto"/>
        <w:left w:val="none" w:sz="0" w:space="0" w:color="auto"/>
        <w:bottom w:val="none" w:sz="0" w:space="0" w:color="auto"/>
        <w:right w:val="none" w:sz="0" w:space="0" w:color="auto"/>
      </w:divBdr>
    </w:div>
    <w:div w:id="18316802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secretariasenado.gov.co/senado/basedoc/constitucion_politica_1991_pr006.html" TargetMode="External"/><Relationship Id="rId18" Type="http://schemas.openxmlformats.org/officeDocument/2006/relationships/hyperlink" Target="https://relatoria.colombiacompra.gov.co/ficha/C-060%20de%202022" TargetMode="External"/><Relationship Id="rId26" Type="http://schemas.openxmlformats.org/officeDocument/2006/relationships/hyperlink" Target="http://www.secretariasenado.gov.co/senado/basedoc/ley_0043_1993.html" TargetMode="External"/><Relationship Id="rId39" Type="http://schemas.openxmlformats.org/officeDocument/2006/relationships/hyperlink" Target="http://www.secretariasenado.gov.co/senado/basedoc/ley_0100_1993_pr005.html" TargetMode="External"/><Relationship Id="rId21" Type="http://schemas.openxmlformats.org/officeDocument/2006/relationships/hyperlink" Target="http://www.secretariasenado.gov.co/senado/basedoc/decreto_2132_1992.html" TargetMode="External"/><Relationship Id="rId34" Type="http://schemas.openxmlformats.org/officeDocument/2006/relationships/hyperlink" Target="http://www.secretariasenado.gov.co/senado/basedoc/estatuto_organico_sistema_financiero_pr012.html" TargetMode="External"/><Relationship Id="rId42" Type="http://schemas.openxmlformats.org/officeDocument/2006/relationships/hyperlink" Target="http://www.secretariasenado.gov.co/senado/basedoc/decreto_1295_1994.html" TargetMode="External"/><Relationship Id="rId47" Type="http://schemas.openxmlformats.org/officeDocument/2006/relationships/hyperlink" Target="http://www.secretariasenado.gov.co/senado/basedoc/ley_0100_1993_pr003.html" TargetMode="External"/><Relationship Id="rId50" Type="http://schemas.openxmlformats.org/officeDocument/2006/relationships/hyperlink" Target="http://www.secretariasenado.gov.co/senado/basedoc/ley_0006_1992_pr002.html" TargetMode="External"/><Relationship Id="rId55" Type="http://schemas.openxmlformats.org/officeDocument/2006/relationships/hyperlink" Target="http://www.secretariasenado.gov.co/senado/basedoc/ley_0115_1994_pr003.html" TargetMode="Externa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relatoria.colombiacompra.gov.co/ficha/4201913000007747" TargetMode="External"/><Relationship Id="rId29" Type="http://schemas.openxmlformats.org/officeDocument/2006/relationships/hyperlink" Target="http://www.secretariasenado.gov.co/senado/basedoc/ley_0043_1993.html" TargetMode="External"/><Relationship Id="rId11" Type="http://schemas.openxmlformats.org/officeDocument/2006/relationships/hyperlink" Target="http://www.secretariasenado.gov.co/senado/basedoc/constitucion_politica_1991_pr002.html" TargetMode="External"/><Relationship Id="rId24" Type="http://schemas.openxmlformats.org/officeDocument/2006/relationships/hyperlink" Target="http://www.secretariasenado.gov.co/senado/basedoc/decreto_2132_1992.html" TargetMode="External"/><Relationship Id="rId32" Type="http://schemas.openxmlformats.org/officeDocument/2006/relationships/hyperlink" Target="https://relatoria.colombiacompra.gov.co/ficha/C-054%20%20de%202020" TargetMode="External"/><Relationship Id="rId37" Type="http://schemas.openxmlformats.org/officeDocument/2006/relationships/hyperlink" Target="http://www.secretariasenado.gov.co/senado/basedoc/ley_0101_1993_pr001.html" TargetMode="External"/><Relationship Id="rId40" Type="http://schemas.openxmlformats.org/officeDocument/2006/relationships/hyperlink" Target="http://www.secretariasenado.gov.co/senado/basedoc/decreto_1295_1994_pr002.html" TargetMode="External"/><Relationship Id="rId45" Type="http://schemas.openxmlformats.org/officeDocument/2006/relationships/hyperlink" Target="http://www.secretariasenado.gov.co/senado/basedoc/ley_0060_1993.html" TargetMode="External"/><Relationship Id="rId53" Type="http://schemas.openxmlformats.org/officeDocument/2006/relationships/hyperlink" Target="http://www.secretariasenado.gov.co/senado/basedoc/ley_0141_1994.html" TargetMode="External"/><Relationship Id="rId58" Type="http://schemas.openxmlformats.org/officeDocument/2006/relationships/hyperlink" Target="http://www.secretariasenado.gov.co/senado/basedoc/ley_0105_1993.html" TargetMode="External"/><Relationship Id="rId5" Type="http://schemas.openxmlformats.org/officeDocument/2006/relationships/styles" Target="styles.xml"/><Relationship Id="rId61" Type="http://schemas.openxmlformats.org/officeDocument/2006/relationships/theme" Target="theme/theme1.xml"/><Relationship Id="rId19" Type="http://schemas.openxmlformats.org/officeDocument/2006/relationships/hyperlink" Target="http://www.secretariasenado.gov.co/senado/basedoc/decreto_1333_1986.html" TargetMode="External"/><Relationship Id="rId14" Type="http://schemas.openxmlformats.org/officeDocument/2006/relationships/hyperlink" Target="http://www.secretariasenado.gov.co/senado/basedoc/constitucion_politica_1991_pr011.html" TargetMode="External"/><Relationship Id="rId22" Type="http://schemas.openxmlformats.org/officeDocument/2006/relationships/hyperlink" Target="http://www.secretariasenado.gov.co/senado/basedoc/decreto_2132_1992.html" TargetMode="External"/><Relationship Id="rId27" Type="http://schemas.openxmlformats.org/officeDocument/2006/relationships/hyperlink" Target="http://www.secretariasenado.gov.co/senado/basedoc/ley_0043_1993.html" TargetMode="External"/><Relationship Id="rId30" Type="http://schemas.openxmlformats.org/officeDocument/2006/relationships/hyperlink" Target="http://www.secretariasenado.gov.co/senado/basedoc/ley_0043_1993.html" TargetMode="External"/><Relationship Id="rId35" Type="http://schemas.openxmlformats.org/officeDocument/2006/relationships/hyperlink" Target="http://www.secretariasenado.gov.co/senado/basedoc/ley_0185_1995.html" TargetMode="External"/><Relationship Id="rId43" Type="http://schemas.openxmlformats.org/officeDocument/2006/relationships/hyperlink" Target="http://www.secretariasenado.gov.co/senado/basedoc/ley_0100_1993_pr005.html" TargetMode="External"/><Relationship Id="rId48" Type="http://schemas.openxmlformats.org/officeDocument/2006/relationships/hyperlink" Target="http://www.secretariasenado.gov.co/senado/basedoc/ley_0100_1993_pr003.html" TargetMode="External"/><Relationship Id="rId56" Type="http://schemas.openxmlformats.org/officeDocument/2006/relationships/hyperlink" Target="http://www.secretariasenado.gov.co/senado/basedoc/ley_0060_1993.html" TargetMode="External"/><Relationship Id="rId8" Type="http://schemas.openxmlformats.org/officeDocument/2006/relationships/footnotes" Target="footnotes.xml"/><Relationship Id="rId51" Type="http://schemas.openxmlformats.org/officeDocument/2006/relationships/hyperlink" Target="http://www.secretariasenado.gov.co/senado/basedoc/ley_0141_1994_pr001.html" TargetMode="External"/><Relationship Id="rId3" Type="http://schemas.openxmlformats.org/officeDocument/2006/relationships/customXml" Target="../customXml/item3.xml"/><Relationship Id="rId12" Type="http://schemas.openxmlformats.org/officeDocument/2006/relationships/hyperlink" Target="http://www.secretariasenado.gov.co/senado/basedoc/constitucion_politica_1991_pr002.html" TargetMode="External"/><Relationship Id="rId17" Type="http://schemas.openxmlformats.org/officeDocument/2006/relationships/hyperlink" Target="http://relatoria.colombiacompra.gov.co/ficha/C-448%20de%202020" TargetMode="External"/><Relationship Id="rId25" Type="http://schemas.openxmlformats.org/officeDocument/2006/relationships/hyperlink" Target="http://www.secretariasenado.gov.co/senado/basedoc/ley_0044_1993.html" TargetMode="External"/><Relationship Id="rId33" Type="http://schemas.openxmlformats.org/officeDocument/2006/relationships/hyperlink" Target="http://www.secretariasenado.gov.co/senado/basedoc/ley_0190_1995_pr001.html" TargetMode="External"/><Relationship Id="rId38" Type="http://schemas.openxmlformats.org/officeDocument/2006/relationships/hyperlink" Target="http://www.secretariasenado.gov.co/senado/basedoc/ley_0100_1993_pr005.html" TargetMode="External"/><Relationship Id="rId46" Type="http://schemas.openxmlformats.org/officeDocument/2006/relationships/hyperlink" Target="http://www.secretariasenado.gov.co/senado/basedoc/ley_0060_1993.html" TargetMode="External"/><Relationship Id="rId59" Type="http://schemas.openxmlformats.org/officeDocument/2006/relationships/hyperlink" Target="http://www.secretariasenado.gov.co/senado/basedoc/ley_0105_1993.html" TargetMode="External"/><Relationship Id="rId20" Type="http://schemas.openxmlformats.org/officeDocument/2006/relationships/hyperlink" Target="http://www.secretariasenado.gov.co/senado/basedoc/codigo_contencioso_administrativo.html" TargetMode="External"/><Relationship Id="rId41" Type="http://schemas.openxmlformats.org/officeDocument/2006/relationships/hyperlink" Target="http://www.secretariasenado.gov.co/senado/basedoc/decreto_1295_1994_pr001.html" TargetMode="External"/><Relationship Id="rId54" Type="http://schemas.openxmlformats.org/officeDocument/2006/relationships/hyperlink" Target="http://www.secretariasenado.gov.co/senado/basedoc/ley_0115_1994_pr003.html" TargetMode="Externa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hyperlink" Target="http://www.secretariasenado.gov.co/senado/basedoc/ley_0190_1995_pr002.html" TargetMode="External"/><Relationship Id="rId23" Type="http://schemas.openxmlformats.org/officeDocument/2006/relationships/hyperlink" Target="http://www.secretariasenado.gov.co/senado/basedoc/decreto_2132_1992.html" TargetMode="External"/><Relationship Id="rId28" Type="http://schemas.openxmlformats.org/officeDocument/2006/relationships/hyperlink" Target="http://www.secretariasenado.gov.co/senado/basedoc/ley_0043_1993.html" TargetMode="External"/><Relationship Id="rId36" Type="http://schemas.openxmlformats.org/officeDocument/2006/relationships/hyperlink" Target="http://www.secretariasenado.gov.co/senado/basedoc/ley_0048_1993.html" TargetMode="External"/><Relationship Id="rId49" Type="http://schemas.openxmlformats.org/officeDocument/2006/relationships/hyperlink" Target="http://www.secretariasenado.gov.co/senado/basedoc/ley_0142_1994_pr003.html" TargetMode="External"/><Relationship Id="rId57" Type="http://schemas.openxmlformats.org/officeDocument/2006/relationships/hyperlink" Target="http://www.secretariasenado.gov.co/senado/basedoc/ley_0099_1993_pr001.html" TargetMode="External"/><Relationship Id="rId10" Type="http://schemas.openxmlformats.org/officeDocument/2006/relationships/hyperlink" Target="http://www.secretariasenado.gov.co/senado/basedoc/ley_0190_1995_pr002.html" TargetMode="External"/><Relationship Id="rId31" Type="http://schemas.openxmlformats.org/officeDocument/2006/relationships/hyperlink" Target="http://www.secretariasenado.gov.co/senado/basedoc/ley_0043_1993.html" TargetMode="External"/><Relationship Id="rId44" Type="http://schemas.openxmlformats.org/officeDocument/2006/relationships/hyperlink" Target="http://www.secretariasenado.gov.co/senado/basedoc/ley_0100_1993_pr003.html" TargetMode="External"/><Relationship Id="rId52" Type="http://schemas.openxmlformats.org/officeDocument/2006/relationships/hyperlink" Target="http://www.secretariasenado.gov.co/senado/basedoc/ley_0141_1994_pr001.html" TargetMode="External"/><Relationship Id="rId6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E5E8B44-857A-4854-AF7D-CCEACFDFC0EA}">
  <ds:schemaRefs>
    <ds:schemaRef ds:uri="http://schemas.microsoft.com/sharepoint/v3/contenttype/forms"/>
  </ds:schemaRefs>
</ds:datastoreItem>
</file>

<file path=customXml/itemProps2.xml><?xml version="1.0" encoding="utf-8"?>
<ds:datastoreItem xmlns:ds="http://schemas.openxmlformats.org/officeDocument/2006/customXml" ds:itemID="{55F89E84-20E3-493C-9412-C26DB3BEEDF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0937989-B617-4336-A76E-3657F43C9A0A}">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30</Pages>
  <Words>13365</Words>
  <Characters>73510</Characters>
  <Application>Microsoft Office Word</Application>
  <DocSecurity>0</DocSecurity>
  <Lines>612</Lines>
  <Paragraphs>173</Paragraphs>
  <ScaleCrop>false</ScaleCrop>
  <Company/>
  <LinksUpToDate>false</LinksUpToDate>
  <CharactersWithSpaces>86702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Maryluz Barragán González</dc:creator>
  <cp:keywords/>
  <dc:description/>
  <cp:lastModifiedBy>Melissa Fernández Reinoso</cp:lastModifiedBy>
  <cp:revision>2</cp:revision>
  <dcterms:created xsi:type="dcterms:W3CDTF">2022-08-04T15:55:00Z</dcterms:created>
  <dcterms:modified xsi:type="dcterms:W3CDTF">2022-08-04T15:55:00Z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