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B699A" w14:textId="4E43BFA6" w:rsidR="001D0AD3" w:rsidRPr="001A0265" w:rsidRDefault="00912046" w:rsidP="001A0265">
      <w:pPr>
        <w:tabs>
          <w:tab w:val="left" w:pos="3969"/>
        </w:tabs>
        <w:spacing w:after="0" w:line="240" w:lineRule="auto"/>
        <w:jc w:val="center"/>
        <w:rPr>
          <w:rFonts w:ascii="Arial" w:hAnsi="Arial" w:cs="Arial"/>
          <w:b/>
          <w:bCs/>
        </w:rPr>
      </w:pPr>
      <w:r w:rsidRPr="001A0265">
        <w:rPr>
          <w:rFonts w:ascii="Arial" w:hAnsi="Arial" w:cs="Arial"/>
          <w:b/>
          <w:bCs/>
        </w:rPr>
        <w:t>MINISTERIO DE SALUD Y PROTECCIÓN SOCIAL</w:t>
      </w:r>
    </w:p>
    <w:p w14:paraId="1D7F2991" w14:textId="77777777" w:rsidR="001D0AD3" w:rsidRPr="001A0265" w:rsidRDefault="001D0AD3" w:rsidP="001A0265">
      <w:pPr>
        <w:tabs>
          <w:tab w:val="left" w:pos="3969"/>
        </w:tabs>
        <w:spacing w:after="0" w:line="240" w:lineRule="auto"/>
        <w:jc w:val="center"/>
        <w:rPr>
          <w:rFonts w:ascii="Arial" w:hAnsi="Arial" w:cs="Arial"/>
          <w:b/>
          <w:bCs/>
        </w:rPr>
      </w:pPr>
      <w:r w:rsidRPr="001A0265">
        <w:rPr>
          <w:rFonts w:ascii="Arial" w:hAnsi="Arial" w:cs="Arial"/>
          <w:b/>
          <w:bCs/>
        </w:rPr>
        <w:t>DECRETO LEGISLATIVO No. 499 DE 2020</w:t>
      </w:r>
    </w:p>
    <w:p w14:paraId="460DA908" w14:textId="77777777" w:rsidR="001A0265" w:rsidRPr="001A0265" w:rsidRDefault="001A0265" w:rsidP="001A0265">
      <w:pPr>
        <w:tabs>
          <w:tab w:val="left" w:pos="3969"/>
        </w:tabs>
        <w:spacing w:after="0" w:line="240" w:lineRule="auto"/>
        <w:jc w:val="center"/>
        <w:rPr>
          <w:rFonts w:ascii="Arial" w:hAnsi="Arial" w:cs="Arial"/>
        </w:rPr>
      </w:pPr>
    </w:p>
    <w:p w14:paraId="7249AD19" w14:textId="6AB788B7" w:rsidR="0077139F" w:rsidRDefault="0077139F" w:rsidP="00712A0F">
      <w:pPr>
        <w:tabs>
          <w:tab w:val="left" w:pos="3969"/>
        </w:tabs>
        <w:spacing w:after="0" w:line="240" w:lineRule="auto"/>
        <w:jc w:val="both"/>
        <w:rPr>
          <w:rFonts w:ascii="Arial" w:hAnsi="Arial" w:cs="Arial"/>
        </w:rPr>
      </w:pPr>
      <w:r w:rsidRPr="001A0265">
        <w:rPr>
          <w:rFonts w:ascii="Arial" w:hAnsi="Arial" w:cs="Arial"/>
        </w:rPr>
        <w:t>Por el cual se adoptan medidas en materia de contratación estatal para la adquisición en el mercado internacional de dispositivos médicos y elementos de protección personal, en el marco del Estado de Emergencia Económica, Social y Ecológica, atendiendo criterios de inmediatez como consecuencia de las turbulencias del mercado internacional de bienes para mitigar la pandemia Coronavirus Covid 19</w:t>
      </w:r>
      <w:r w:rsidR="001A0265">
        <w:rPr>
          <w:rFonts w:ascii="Arial" w:hAnsi="Arial" w:cs="Arial"/>
        </w:rPr>
        <w:t>.</w:t>
      </w:r>
    </w:p>
    <w:p w14:paraId="1E04CC4B" w14:textId="77777777" w:rsidR="001A0265" w:rsidRPr="001A0265" w:rsidRDefault="001A0265" w:rsidP="001A0265">
      <w:pPr>
        <w:tabs>
          <w:tab w:val="left" w:pos="3969"/>
        </w:tabs>
        <w:spacing w:after="0" w:line="240" w:lineRule="auto"/>
        <w:jc w:val="center"/>
        <w:rPr>
          <w:rFonts w:ascii="Arial" w:hAnsi="Arial" w:cs="Arial"/>
        </w:rPr>
      </w:pPr>
    </w:p>
    <w:p w14:paraId="34105053" w14:textId="391E1DBB" w:rsidR="001D0AD3" w:rsidRDefault="001D0AD3" w:rsidP="001A0265">
      <w:pPr>
        <w:tabs>
          <w:tab w:val="left" w:pos="3969"/>
        </w:tabs>
        <w:spacing w:after="0" w:line="240" w:lineRule="auto"/>
        <w:jc w:val="center"/>
        <w:rPr>
          <w:rFonts w:ascii="Arial" w:hAnsi="Arial" w:cs="Arial"/>
        </w:rPr>
      </w:pPr>
      <w:r w:rsidRPr="001A0265">
        <w:rPr>
          <w:rFonts w:ascii="Arial" w:hAnsi="Arial" w:cs="Arial"/>
          <w:b/>
          <w:bCs/>
        </w:rPr>
        <w:t>EL PRESIDENTE DE LA REPÚBLICA</w:t>
      </w:r>
      <w:r w:rsidRPr="001A0265">
        <w:rPr>
          <w:rFonts w:ascii="Arial" w:hAnsi="Arial" w:cs="Arial"/>
        </w:rPr>
        <w:t xml:space="preserve">, </w:t>
      </w:r>
    </w:p>
    <w:p w14:paraId="53676985" w14:textId="77777777" w:rsidR="001A0265" w:rsidRPr="001A0265" w:rsidRDefault="001A0265" w:rsidP="001A0265">
      <w:pPr>
        <w:tabs>
          <w:tab w:val="left" w:pos="3969"/>
        </w:tabs>
        <w:spacing w:after="0" w:line="240" w:lineRule="auto"/>
        <w:jc w:val="center"/>
        <w:rPr>
          <w:rFonts w:ascii="Arial" w:hAnsi="Arial" w:cs="Arial"/>
        </w:rPr>
      </w:pPr>
    </w:p>
    <w:p w14:paraId="70E6490E" w14:textId="4148044F" w:rsidR="001D0AD3" w:rsidRDefault="001D0AD3" w:rsidP="00712A0F">
      <w:pPr>
        <w:tabs>
          <w:tab w:val="left" w:pos="3969"/>
        </w:tabs>
        <w:spacing w:after="0" w:line="240" w:lineRule="auto"/>
        <w:jc w:val="both"/>
        <w:rPr>
          <w:rFonts w:ascii="Arial" w:hAnsi="Arial" w:cs="Arial"/>
        </w:rPr>
      </w:pPr>
      <w:r w:rsidRPr="001A0265">
        <w:rPr>
          <w:rFonts w:ascii="Arial" w:hAnsi="Arial" w:cs="Arial"/>
        </w:rPr>
        <w:t>en ejercicio de las facultades que le confiere el artículo 215 de la Constitución Política, en concordancia con la Ley 137 de 1994, y el Decreto 417 del 17 de marzo de 2020, "Por el cual se declara un Estado de Emergencia Económica, Social y Ecológica en todo el territorio nacional",</w:t>
      </w:r>
    </w:p>
    <w:p w14:paraId="02DA213F" w14:textId="77777777" w:rsidR="001A0265" w:rsidRPr="001A0265" w:rsidRDefault="001A0265" w:rsidP="001A0265">
      <w:pPr>
        <w:tabs>
          <w:tab w:val="left" w:pos="3969"/>
        </w:tabs>
        <w:spacing w:after="0" w:line="240" w:lineRule="auto"/>
        <w:jc w:val="center"/>
        <w:rPr>
          <w:rFonts w:ascii="Arial" w:hAnsi="Arial" w:cs="Arial"/>
        </w:rPr>
      </w:pPr>
    </w:p>
    <w:p w14:paraId="20F0EC0A" w14:textId="77777777" w:rsidR="001A0265" w:rsidRPr="001A0265" w:rsidRDefault="0077139F" w:rsidP="001A0265">
      <w:pPr>
        <w:tabs>
          <w:tab w:val="left" w:pos="3969"/>
        </w:tabs>
        <w:spacing w:after="0" w:line="240" w:lineRule="auto"/>
        <w:jc w:val="center"/>
        <w:rPr>
          <w:rFonts w:ascii="Arial" w:hAnsi="Arial" w:cs="Arial"/>
          <w:b/>
          <w:bCs/>
        </w:rPr>
      </w:pPr>
      <w:r w:rsidRPr="001A0265">
        <w:rPr>
          <w:rFonts w:ascii="Arial" w:hAnsi="Arial" w:cs="Arial"/>
          <w:b/>
          <w:bCs/>
        </w:rPr>
        <w:t xml:space="preserve">CONSIDERANDO: </w:t>
      </w:r>
    </w:p>
    <w:p w14:paraId="5F2CC172" w14:textId="77777777" w:rsidR="001A0265" w:rsidRDefault="001A0265" w:rsidP="001A0265">
      <w:pPr>
        <w:tabs>
          <w:tab w:val="left" w:pos="3969"/>
        </w:tabs>
        <w:spacing w:after="0" w:line="240" w:lineRule="auto"/>
        <w:jc w:val="center"/>
        <w:rPr>
          <w:rFonts w:ascii="Arial" w:hAnsi="Arial" w:cs="Arial"/>
        </w:rPr>
      </w:pPr>
    </w:p>
    <w:p w14:paraId="585AA1FC" w14:textId="53062C19" w:rsidR="0077139F" w:rsidRDefault="0077139F" w:rsidP="001A0265">
      <w:pPr>
        <w:tabs>
          <w:tab w:val="left" w:pos="3969"/>
        </w:tabs>
        <w:spacing w:after="0" w:line="240" w:lineRule="auto"/>
        <w:jc w:val="both"/>
        <w:rPr>
          <w:rFonts w:ascii="Arial" w:hAnsi="Arial" w:cs="Arial"/>
        </w:rPr>
      </w:pPr>
      <w:r w:rsidRPr="001A0265">
        <w:rPr>
          <w:rFonts w:ascii="Arial" w:hAnsi="Arial" w:cs="Arial"/>
        </w:rPr>
        <w:t xml:space="preserve">Que en los términos del artículo 215 de la Constitución Política, el presidente de la República, con la firma de todos los ministros, en caso de que sobrevengan hechos distintos de los previstos en los artículos 212 y 213 de la Constitución Política, que perturben o amenacen perturbar en forma grave e inminente el orden económico, social y ecológico del país, o que constituyan grave calamidad pública, podrá declarar el Estado de Emergencia Económica, Social y Ecológica. </w:t>
      </w:r>
    </w:p>
    <w:p w14:paraId="2ED69453" w14:textId="77777777" w:rsidR="001A0265" w:rsidRPr="001A0265" w:rsidRDefault="001A0265" w:rsidP="001A0265">
      <w:pPr>
        <w:tabs>
          <w:tab w:val="left" w:pos="3969"/>
        </w:tabs>
        <w:spacing w:after="0" w:line="240" w:lineRule="auto"/>
        <w:jc w:val="both"/>
        <w:rPr>
          <w:rFonts w:ascii="Arial" w:hAnsi="Arial" w:cs="Arial"/>
        </w:rPr>
      </w:pPr>
    </w:p>
    <w:p w14:paraId="3B8D76FF" w14:textId="18D802AA" w:rsidR="00911136" w:rsidRDefault="0077139F" w:rsidP="001A0265">
      <w:pPr>
        <w:tabs>
          <w:tab w:val="left" w:pos="3969"/>
        </w:tabs>
        <w:spacing w:after="0" w:line="240" w:lineRule="auto"/>
        <w:jc w:val="both"/>
        <w:rPr>
          <w:rFonts w:ascii="Arial" w:hAnsi="Arial" w:cs="Arial"/>
        </w:rPr>
      </w:pPr>
      <w:r w:rsidRPr="001A0265">
        <w:rPr>
          <w:rFonts w:ascii="Arial" w:hAnsi="Arial" w:cs="Arial"/>
        </w:rPr>
        <w:t xml:space="preserve">Que según la misma norma constitucional, una vez declarado el Estado de Emergencia Económica, Social y Ecológica, el Presidente, con la firma de todos los ministros, podrá dictar decretos con fuerza de ley destinados exclusivamente a conjurar la crisis y a impedir la extensión de sus efectos. </w:t>
      </w:r>
    </w:p>
    <w:p w14:paraId="31EAFC4A" w14:textId="77777777" w:rsidR="001A0265" w:rsidRPr="001A0265" w:rsidRDefault="001A0265" w:rsidP="001A0265">
      <w:pPr>
        <w:tabs>
          <w:tab w:val="left" w:pos="3969"/>
        </w:tabs>
        <w:spacing w:after="0" w:line="240" w:lineRule="auto"/>
        <w:jc w:val="both"/>
        <w:rPr>
          <w:rFonts w:ascii="Arial" w:hAnsi="Arial" w:cs="Arial"/>
        </w:rPr>
      </w:pPr>
    </w:p>
    <w:p w14:paraId="69AC38C9" w14:textId="1EDD7621" w:rsidR="0077139F" w:rsidRDefault="0077139F" w:rsidP="001A0265">
      <w:pPr>
        <w:tabs>
          <w:tab w:val="left" w:pos="3969"/>
        </w:tabs>
        <w:spacing w:after="0" w:line="240" w:lineRule="auto"/>
        <w:jc w:val="both"/>
        <w:rPr>
          <w:rFonts w:ascii="Arial" w:hAnsi="Arial" w:cs="Arial"/>
        </w:rPr>
      </w:pPr>
      <w:r w:rsidRPr="001A0265">
        <w:rPr>
          <w:rFonts w:ascii="Arial" w:hAnsi="Arial" w:cs="Arial"/>
        </w:rPr>
        <w:t xml:space="preserve">Que estos decretos deberán referirse a materias que tengan relación directa y específica con el estado de Emergencia Económica, Social y Ecológica, y podrán, en forma transitoria establecer nuevos tributos o modificar los existentes. </w:t>
      </w:r>
    </w:p>
    <w:p w14:paraId="3109A243" w14:textId="77777777" w:rsidR="001A0265" w:rsidRPr="001A0265" w:rsidRDefault="001A0265" w:rsidP="001A0265">
      <w:pPr>
        <w:tabs>
          <w:tab w:val="left" w:pos="3969"/>
        </w:tabs>
        <w:spacing w:after="0" w:line="240" w:lineRule="auto"/>
        <w:jc w:val="both"/>
        <w:rPr>
          <w:rFonts w:ascii="Arial" w:hAnsi="Arial" w:cs="Arial"/>
        </w:rPr>
      </w:pPr>
    </w:p>
    <w:p w14:paraId="4D8D942C" w14:textId="59A2A8C0" w:rsidR="001D0AD3" w:rsidRDefault="0077139F" w:rsidP="001A0265">
      <w:pPr>
        <w:tabs>
          <w:tab w:val="left" w:pos="3969"/>
        </w:tabs>
        <w:spacing w:after="0" w:line="240" w:lineRule="auto"/>
        <w:jc w:val="both"/>
        <w:rPr>
          <w:rFonts w:ascii="Arial" w:hAnsi="Arial" w:cs="Arial"/>
        </w:rPr>
      </w:pPr>
      <w:r w:rsidRPr="001A0265">
        <w:rPr>
          <w:rFonts w:ascii="Arial" w:hAnsi="Arial" w:cs="Arial"/>
        </w:rPr>
        <w:t>Que mediante el Decreto 417 del 17 de marzo de 2020 se declaró el estado de emergencia económica, social y ecológica en todo el territorio nacional por el término de treinta (30) días, con el fin de conjurar la grave calamidad pública que afecta al país por causa del nuevo Coronavirus COVID-19. Que dentro de las razones generales tenidas en cuenta para la adopción de dicha medida se incluyeron las siguientes:</w:t>
      </w:r>
    </w:p>
    <w:p w14:paraId="5030A15F" w14:textId="77777777" w:rsidR="001A0265" w:rsidRPr="001A0265" w:rsidRDefault="001A0265" w:rsidP="001A0265">
      <w:pPr>
        <w:tabs>
          <w:tab w:val="left" w:pos="3969"/>
        </w:tabs>
        <w:spacing w:after="0" w:line="240" w:lineRule="auto"/>
        <w:jc w:val="both"/>
        <w:rPr>
          <w:rFonts w:ascii="Arial" w:hAnsi="Arial" w:cs="Arial"/>
        </w:rPr>
      </w:pPr>
    </w:p>
    <w:p w14:paraId="4BE29F83" w14:textId="74AB8842" w:rsidR="00911136" w:rsidRDefault="00911136" w:rsidP="001A0265">
      <w:pPr>
        <w:tabs>
          <w:tab w:val="left" w:pos="3969"/>
        </w:tabs>
        <w:spacing w:after="0" w:line="240" w:lineRule="auto"/>
        <w:jc w:val="both"/>
        <w:rPr>
          <w:rFonts w:ascii="Arial" w:hAnsi="Arial" w:cs="Arial"/>
        </w:rPr>
      </w:pPr>
      <w:r w:rsidRPr="001A0265">
        <w:rPr>
          <w:rFonts w:ascii="Arial" w:hAnsi="Arial" w:cs="Arial"/>
        </w:rPr>
        <w:t>Que el 30 de enero de 2020 la Organización Mundial de la Salud identificó el nuevo Coronavirus COVID-19 y declaró este brote como emergencia de salud pública de importancia internacional.</w:t>
      </w:r>
    </w:p>
    <w:p w14:paraId="73974881" w14:textId="77777777" w:rsidR="001A0265" w:rsidRPr="001A0265" w:rsidRDefault="001A0265" w:rsidP="001A0265">
      <w:pPr>
        <w:tabs>
          <w:tab w:val="left" w:pos="3969"/>
        </w:tabs>
        <w:spacing w:after="0" w:line="240" w:lineRule="auto"/>
        <w:jc w:val="both"/>
        <w:rPr>
          <w:rFonts w:ascii="Arial" w:hAnsi="Arial" w:cs="Arial"/>
        </w:rPr>
      </w:pPr>
    </w:p>
    <w:p w14:paraId="522E5225" w14:textId="0DC578DF" w:rsidR="00226C9F" w:rsidRDefault="00226C9F" w:rsidP="001A0265">
      <w:pPr>
        <w:tabs>
          <w:tab w:val="left" w:pos="3969"/>
        </w:tabs>
        <w:spacing w:after="0" w:line="240" w:lineRule="auto"/>
        <w:jc w:val="both"/>
        <w:rPr>
          <w:rFonts w:ascii="Arial" w:hAnsi="Arial" w:cs="Arial"/>
        </w:rPr>
      </w:pPr>
      <w:r w:rsidRPr="001A0265">
        <w:rPr>
          <w:rFonts w:ascii="Arial" w:hAnsi="Arial" w:cs="Arial"/>
        </w:rPr>
        <w:t>Que el 6 de marzo de 2020 el Ministerio de Salud y de la Protección Social dio a conocer el primer caso de brote de enfermedad por Coronavirus COVI 0-19 en el territorio nacional.</w:t>
      </w:r>
    </w:p>
    <w:p w14:paraId="6BBACE2A" w14:textId="77777777" w:rsidR="001A0265" w:rsidRPr="001A0265" w:rsidRDefault="001A0265" w:rsidP="001A0265">
      <w:pPr>
        <w:tabs>
          <w:tab w:val="left" w:pos="3969"/>
        </w:tabs>
        <w:spacing w:after="0" w:line="240" w:lineRule="auto"/>
        <w:jc w:val="both"/>
        <w:rPr>
          <w:rFonts w:ascii="Arial" w:hAnsi="Arial" w:cs="Arial"/>
        </w:rPr>
      </w:pPr>
    </w:p>
    <w:p w14:paraId="093FB4D9" w14:textId="0221F100" w:rsidR="00226C9F" w:rsidRPr="001A0265" w:rsidRDefault="00226C9F" w:rsidP="001A0265">
      <w:pPr>
        <w:tabs>
          <w:tab w:val="left" w:pos="3969"/>
        </w:tabs>
        <w:spacing w:after="0" w:line="240" w:lineRule="auto"/>
        <w:jc w:val="both"/>
        <w:rPr>
          <w:rFonts w:ascii="Arial" w:hAnsi="Arial" w:cs="Arial"/>
        </w:rPr>
      </w:pPr>
      <w:r w:rsidRPr="6A038FA9">
        <w:rPr>
          <w:rFonts w:ascii="Arial" w:hAnsi="Arial" w:cs="Arial"/>
        </w:rPr>
        <w:t>Que el 9 de marzo de 2020 la Organización Mundial de la Salud solicitó a los países la adopción de medidas prematuras con el objetivo de detener la transmisión y prevenir la propagación del virus.</w:t>
      </w:r>
    </w:p>
    <w:p w14:paraId="5DA91CE1" w14:textId="56640CA3" w:rsidR="6A038FA9" w:rsidRDefault="6A038FA9" w:rsidP="6A038FA9">
      <w:pPr>
        <w:spacing w:after="0" w:line="240" w:lineRule="auto"/>
        <w:jc w:val="both"/>
        <w:rPr>
          <w:rFonts w:ascii="Arial" w:hAnsi="Arial" w:cs="Arial"/>
        </w:rPr>
      </w:pPr>
    </w:p>
    <w:p w14:paraId="6B27395B" w14:textId="78840236" w:rsidR="00226C9F" w:rsidRDefault="00226C9F" w:rsidP="001A0265">
      <w:pPr>
        <w:tabs>
          <w:tab w:val="left" w:pos="3969"/>
        </w:tabs>
        <w:spacing w:after="0" w:line="240" w:lineRule="auto"/>
        <w:jc w:val="both"/>
        <w:rPr>
          <w:rFonts w:ascii="Arial" w:hAnsi="Arial" w:cs="Arial"/>
        </w:rPr>
      </w:pPr>
      <w:r w:rsidRPr="001A0265">
        <w:rPr>
          <w:rFonts w:ascii="Arial" w:hAnsi="Arial" w:cs="Arial"/>
        </w:rPr>
        <w:lastRenderedPageBreak/>
        <w:t>Que el 11 de marzo de 2020 la Organización Mundial de la Salud - OMS declaró el actuar brote de enfermedad por Coronavirus COVID-19 como una pandemia, esencialmente por la velocidad de su propagación y la escala de trasmisión, toda vez que el 11 de marzo de 2020 a la OMS se habían notificado cerca de 125.000 casos de contagio en 118 países y que a lo largo de esas últimas dos semanas el número de casos notificados fuera de la República Popular China se había multiplicado en 13 veces, mientras que el número de países afectados se había triplicado, por lo que instó a los países a tomar acciones urgentes.</w:t>
      </w:r>
    </w:p>
    <w:p w14:paraId="7B55D39D" w14:textId="77777777" w:rsidR="001A0265" w:rsidRPr="001A0265" w:rsidRDefault="001A0265" w:rsidP="001A0265">
      <w:pPr>
        <w:tabs>
          <w:tab w:val="left" w:pos="3969"/>
        </w:tabs>
        <w:spacing w:after="0" w:line="240" w:lineRule="auto"/>
        <w:jc w:val="both"/>
        <w:rPr>
          <w:rFonts w:ascii="Arial" w:hAnsi="Arial" w:cs="Arial"/>
        </w:rPr>
      </w:pPr>
    </w:p>
    <w:p w14:paraId="0C9308D5" w14:textId="26A433EF" w:rsidR="00226C9F" w:rsidRDefault="00226C9F" w:rsidP="001A0265">
      <w:pPr>
        <w:tabs>
          <w:tab w:val="left" w:pos="3969"/>
        </w:tabs>
        <w:spacing w:after="0" w:line="240" w:lineRule="auto"/>
        <w:jc w:val="both"/>
        <w:rPr>
          <w:rFonts w:ascii="Arial" w:hAnsi="Arial" w:cs="Arial"/>
        </w:rPr>
      </w:pPr>
      <w:r w:rsidRPr="001A0265">
        <w:rPr>
          <w:rFonts w:ascii="Arial" w:hAnsi="Arial" w:cs="Arial"/>
        </w:rPr>
        <w:t xml:space="preserve">Que según la OMS la pandemia del Coronavirus COVID-19 es una emergencia sanitaria y social mundial, que requiere una acción efectiva e inmediata de los gobiernos, las personas y las empresas. </w:t>
      </w:r>
    </w:p>
    <w:p w14:paraId="04692215" w14:textId="77777777" w:rsidR="001A0265" w:rsidRPr="001A0265" w:rsidRDefault="001A0265" w:rsidP="001A0265">
      <w:pPr>
        <w:tabs>
          <w:tab w:val="left" w:pos="3969"/>
        </w:tabs>
        <w:spacing w:after="0" w:line="240" w:lineRule="auto"/>
        <w:jc w:val="both"/>
        <w:rPr>
          <w:rFonts w:ascii="Arial" w:hAnsi="Arial" w:cs="Arial"/>
        </w:rPr>
      </w:pPr>
    </w:p>
    <w:p w14:paraId="44B954F6" w14:textId="504D3354" w:rsidR="00226C9F" w:rsidRDefault="00226C9F" w:rsidP="001A0265">
      <w:pPr>
        <w:tabs>
          <w:tab w:val="left" w:pos="3969"/>
        </w:tabs>
        <w:spacing w:after="0" w:line="240" w:lineRule="auto"/>
        <w:jc w:val="both"/>
        <w:rPr>
          <w:rFonts w:ascii="Arial" w:hAnsi="Arial" w:cs="Arial"/>
        </w:rPr>
      </w:pPr>
      <w:r w:rsidRPr="001A0265">
        <w:rPr>
          <w:rFonts w:ascii="Arial" w:hAnsi="Arial" w:cs="Arial"/>
        </w:rPr>
        <w:t>Que mediante la Resolución 0000380 del 10 de marzo de 2020, el Ministerio de Salud y Protección Social adoptó, entre otras, medidas preventivas sanitarias de aislamiento y cuarentena de las personas que, a partir de la entrada en vigencia de la precitada resolución, arribaran a Colombia desde la República Popular China, Francia, Italia y España.</w:t>
      </w:r>
    </w:p>
    <w:p w14:paraId="3CB70418" w14:textId="77777777" w:rsidR="001A0265" w:rsidRPr="001A0265" w:rsidRDefault="001A0265" w:rsidP="001A0265">
      <w:pPr>
        <w:tabs>
          <w:tab w:val="left" w:pos="3969"/>
        </w:tabs>
        <w:spacing w:after="0" w:line="240" w:lineRule="auto"/>
        <w:jc w:val="both"/>
        <w:rPr>
          <w:rFonts w:ascii="Arial" w:hAnsi="Arial" w:cs="Arial"/>
        </w:rPr>
      </w:pPr>
    </w:p>
    <w:p w14:paraId="149F45F3" w14:textId="007A5910" w:rsidR="00F16FD6" w:rsidRDefault="00F16FD6" w:rsidP="001A0265">
      <w:pPr>
        <w:tabs>
          <w:tab w:val="left" w:pos="3969"/>
        </w:tabs>
        <w:spacing w:after="0" w:line="240" w:lineRule="auto"/>
        <w:jc w:val="both"/>
        <w:rPr>
          <w:rFonts w:ascii="Arial" w:hAnsi="Arial" w:cs="Arial"/>
        </w:rPr>
      </w:pPr>
      <w:r w:rsidRPr="6A038FA9">
        <w:rPr>
          <w:rFonts w:ascii="Arial" w:hAnsi="Arial" w:cs="Arial"/>
        </w:rPr>
        <w:t xml:space="preserve">Que mediante Resolución 385 del 12 de marzo de 2020, el ministro de Salud y Protección Social, de acuerdo con lo establecido en el artículo 69 de la Ley 1753 de 2015, declaró el estado de emergencia sanitaria por causa del nuevo coronavirus COVID-19 en todo el territorio nacional hasta el 30 de mayo de 2020 y, en virtud de la misma, adoptó una serie de medidas con el objeto de prevenir y controlar la propagación del COVI 0-19 y  </w:t>
      </w:r>
      <w:r w:rsidR="31557854" w:rsidRPr="6A038FA9">
        <w:rPr>
          <w:rFonts w:ascii="Arial" w:hAnsi="Arial" w:cs="Arial"/>
        </w:rPr>
        <w:t>m</w:t>
      </w:r>
      <w:r w:rsidRPr="6A038FA9">
        <w:rPr>
          <w:rFonts w:ascii="Arial" w:hAnsi="Arial" w:cs="Arial"/>
        </w:rPr>
        <w:t xml:space="preserve">itigar sus efectos. </w:t>
      </w:r>
    </w:p>
    <w:p w14:paraId="24C243BD" w14:textId="77777777" w:rsidR="001A0265" w:rsidRPr="001A0265" w:rsidRDefault="001A0265" w:rsidP="001A0265">
      <w:pPr>
        <w:tabs>
          <w:tab w:val="left" w:pos="3969"/>
        </w:tabs>
        <w:spacing w:after="0" w:line="240" w:lineRule="auto"/>
        <w:jc w:val="both"/>
        <w:rPr>
          <w:rFonts w:ascii="Arial" w:hAnsi="Arial" w:cs="Arial"/>
        </w:rPr>
      </w:pPr>
    </w:p>
    <w:p w14:paraId="1AF0F9D1" w14:textId="4BAD6AD9" w:rsidR="002313BB" w:rsidRDefault="00F16FD6" w:rsidP="001A0265">
      <w:pPr>
        <w:tabs>
          <w:tab w:val="left" w:pos="3969"/>
        </w:tabs>
        <w:spacing w:after="0" w:line="240" w:lineRule="auto"/>
        <w:jc w:val="both"/>
        <w:rPr>
          <w:rFonts w:ascii="Arial" w:hAnsi="Arial" w:cs="Arial"/>
        </w:rPr>
      </w:pPr>
      <w:r w:rsidRPr="001A0265">
        <w:rPr>
          <w:rFonts w:ascii="Arial" w:hAnsi="Arial" w:cs="Arial"/>
        </w:rPr>
        <w:t xml:space="preserve">Que el vertiginoso escalamiento del brote de Coronavirus COVID-19 hasta configurar una pandemia representa actualmente una amenaza global a la salud pública, con afectaciones al sistema económico, de magnitudes impredecibles e incalculables, de la cual Colombia no podrá estar exenta. </w:t>
      </w:r>
    </w:p>
    <w:p w14:paraId="56E8E1B8" w14:textId="77777777" w:rsidR="001A0265" w:rsidRPr="001A0265" w:rsidRDefault="001A0265" w:rsidP="001A0265">
      <w:pPr>
        <w:tabs>
          <w:tab w:val="left" w:pos="3969"/>
        </w:tabs>
        <w:spacing w:after="0" w:line="240" w:lineRule="auto"/>
        <w:jc w:val="both"/>
        <w:rPr>
          <w:rFonts w:ascii="Arial" w:hAnsi="Arial" w:cs="Arial"/>
        </w:rPr>
      </w:pPr>
    </w:p>
    <w:p w14:paraId="1459B669" w14:textId="3F283659" w:rsidR="00F16FD6" w:rsidRDefault="00F16FD6" w:rsidP="001A0265">
      <w:pPr>
        <w:tabs>
          <w:tab w:val="left" w:pos="3969"/>
        </w:tabs>
        <w:spacing w:after="0" w:line="240" w:lineRule="auto"/>
        <w:jc w:val="both"/>
        <w:rPr>
          <w:rFonts w:ascii="Arial" w:hAnsi="Arial" w:cs="Arial"/>
        </w:rPr>
      </w:pPr>
      <w:r w:rsidRPr="001A0265">
        <w:rPr>
          <w:rFonts w:ascii="Arial" w:hAnsi="Arial" w:cs="Arial"/>
        </w:rPr>
        <w:t>Que la expansión en el territorio nacional del brote de enfermedad por el Coronavirus -COVID-19 y cuyo crecimiento exponencial es imprevisible, sumado a los efectos económicos negativos que se han venido evidenciando en la última semana, es un hecho que, además de ser una grave calamidad pública, constituye una grave afectación al orden económico y social del país que justifica la declaratoria del Estado de Emergencia Económica y Social, toda vez que se trata de situaciones diferentes a las que se refieren los articulas 212 y 213 de la Constitución Política.</w:t>
      </w:r>
    </w:p>
    <w:p w14:paraId="04B9BA65" w14:textId="77777777" w:rsidR="001A0265" w:rsidRPr="001A0265" w:rsidRDefault="001A0265" w:rsidP="001A0265">
      <w:pPr>
        <w:tabs>
          <w:tab w:val="left" w:pos="3969"/>
        </w:tabs>
        <w:spacing w:after="0" w:line="240" w:lineRule="auto"/>
        <w:jc w:val="both"/>
        <w:rPr>
          <w:rFonts w:ascii="Arial" w:hAnsi="Arial" w:cs="Arial"/>
        </w:rPr>
      </w:pPr>
    </w:p>
    <w:p w14:paraId="779860FE" w14:textId="643061CC" w:rsidR="002313BB" w:rsidRDefault="002313BB" w:rsidP="001A0265">
      <w:pPr>
        <w:tabs>
          <w:tab w:val="left" w:pos="3969"/>
        </w:tabs>
        <w:spacing w:after="0" w:line="240" w:lineRule="auto"/>
        <w:jc w:val="both"/>
        <w:rPr>
          <w:rFonts w:ascii="Arial" w:hAnsi="Arial" w:cs="Arial"/>
        </w:rPr>
      </w:pPr>
      <w:r w:rsidRPr="001A0265">
        <w:rPr>
          <w:rFonts w:ascii="Arial" w:hAnsi="Arial" w:cs="Arial"/>
        </w:rPr>
        <w:t xml:space="preserve">Que el Ministerio de Salud y Protección Social reportó el 9 de marzo de 2020 O muertes y 3 casos confirmados en Colombia. </w:t>
      </w:r>
    </w:p>
    <w:p w14:paraId="2F24B649" w14:textId="77777777" w:rsidR="001A0265" w:rsidRPr="001A0265" w:rsidRDefault="001A0265" w:rsidP="001A0265">
      <w:pPr>
        <w:tabs>
          <w:tab w:val="left" w:pos="3969"/>
        </w:tabs>
        <w:spacing w:after="0" w:line="240" w:lineRule="auto"/>
        <w:jc w:val="both"/>
        <w:rPr>
          <w:rFonts w:ascii="Arial" w:hAnsi="Arial" w:cs="Arial"/>
        </w:rPr>
      </w:pPr>
    </w:p>
    <w:p w14:paraId="138A0CEF" w14:textId="2E71ECEE" w:rsidR="002313BB" w:rsidRDefault="002313BB" w:rsidP="001A0265">
      <w:pPr>
        <w:tabs>
          <w:tab w:val="left" w:pos="3969"/>
        </w:tabs>
        <w:spacing w:after="0" w:line="240" w:lineRule="auto"/>
        <w:jc w:val="both"/>
        <w:rPr>
          <w:rFonts w:ascii="Arial" w:hAnsi="Arial" w:cs="Arial"/>
        </w:rPr>
      </w:pPr>
      <w:r w:rsidRPr="001A0265">
        <w:rPr>
          <w:rFonts w:ascii="Arial" w:hAnsi="Arial" w:cs="Arial"/>
        </w:rPr>
        <w:t xml:space="preserve">Que pese a las medidas adoptadas, el Ministerio de Salud y Protección Social reportó el 30 de marzo de 2020 13 muertes y 798 casos confirmados en Colombia, distribuidos así: Bogotá D.C. (350), Cundinamarca (29), Antioquia (96), Valle del Cauca (104), Bolívar (40), Atlántico (25), Magdalena (8), Cesar (4), Norte de Santander (16), Santander (8), Cauca (9), Caldas (15), Risaralda (29), Quindío (16), Huila (21), Tolima (9), Meta (8), Casanare (1), San Andrés y Providencia (1), Nariño (2), Boyacá (4), Córdoba (2) y Sucre (1). </w:t>
      </w:r>
    </w:p>
    <w:p w14:paraId="639B3B34" w14:textId="77777777" w:rsidR="001A0265" w:rsidRPr="001A0265" w:rsidRDefault="001A0265" w:rsidP="001A0265">
      <w:pPr>
        <w:tabs>
          <w:tab w:val="left" w:pos="3969"/>
        </w:tabs>
        <w:spacing w:after="0" w:line="240" w:lineRule="auto"/>
        <w:jc w:val="both"/>
        <w:rPr>
          <w:rFonts w:ascii="Arial" w:hAnsi="Arial" w:cs="Arial"/>
        </w:rPr>
      </w:pPr>
    </w:p>
    <w:p w14:paraId="5A45030D" w14:textId="553B2470" w:rsidR="002313BB" w:rsidRDefault="002313BB" w:rsidP="001A0265">
      <w:pPr>
        <w:tabs>
          <w:tab w:val="left" w:pos="3969"/>
        </w:tabs>
        <w:spacing w:after="0" w:line="240" w:lineRule="auto"/>
        <w:jc w:val="both"/>
        <w:rPr>
          <w:rFonts w:ascii="Arial" w:hAnsi="Arial" w:cs="Arial"/>
        </w:rPr>
      </w:pPr>
      <w:r w:rsidRPr="001A0265">
        <w:rPr>
          <w:rFonts w:ascii="Arial" w:hAnsi="Arial" w:cs="Arial"/>
        </w:rPr>
        <w:t xml:space="preserve">Que según la Organización Mundial de la Salud - OIVlS, en reporte de fecha 30 de marzo de 2020 a las 11 :23 GMT-5, - Hora del Meridiano de Greenwich-, se encuentran </w:t>
      </w:r>
      <w:r w:rsidRPr="001A0265">
        <w:rPr>
          <w:rFonts w:ascii="Arial" w:hAnsi="Arial" w:cs="Arial"/>
        </w:rPr>
        <w:lastRenderedPageBreak/>
        <w:t>confirmados 693,224 casos, 33,106 fallecidos y 203 países, áreas o territorios con casos del nuevo coronavirus COVID-19.</w:t>
      </w:r>
    </w:p>
    <w:p w14:paraId="58F1C1C4" w14:textId="77777777" w:rsidR="001A0265" w:rsidRPr="001A0265" w:rsidRDefault="001A0265" w:rsidP="001A0265">
      <w:pPr>
        <w:tabs>
          <w:tab w:val="left" w:pos="3969"/>
        </w:tabs>
        <w:spacing w:after="0" w:line="240" w:lineRule="auto"/>
        <w:jc w:val="both"/>
        <w:rPr>
          <w:rFonts w:ascii="Arial" w:hAnsi="Arial" w:cs="Arial"/>
        </w:rPr>
      </w:pPr>
    </w:p>
    <w:p w14:paraId="5CBB5968" w14:textId="4DA35751" w:rsidR="000C0E56" w:rsidRDefault="000C0E56" w:rsidP="001A0265">
      <w:pPr>
        <w:tabs>
          <w:tab w:val="left" w:pos="3969"/>
        </w:tabs>
        <w:spacing w:after="0" w:line="240" w:lineRule="auto"/>
        <w:jc w:val="both"/>
        <w:rPr>
          <w:rFonts w:ascii="Arial" w:hAnsi="Arial" w:cs="Arial"/>
        </w:rPr>
      </w:pPr>
      <w:r w:rsidRPr="001A0265">
        <w:rPr>
          <w:rFonts w:ascii="Arial" w:hAnsi="Arial" w:cs="Arial"/>
        </w:rPr>
        <w:t>Que el Fondo Monetario Internacional mediante Comunicado de Prensa 20/114 del 27 de marzo de 2020, publicó la "Declaración conjunta del Presidente del Comité Monetario y Financiero Internacional y la Directora Gerente del Fondo Monetario Internacional", la cual expresa:</w:t>
      </w:r>
    </w:p>
    <w:p w14:paraId="0E599379" w14:textId="77777777" w:rsidR="001A0265" w:rsidRPr="001A0265" w:rsidRDefault="001A0265" w:rsidP="001A0265">
      <w:pPr>
        <w:tabs>
          <w:tab w:val="left" w:pos="3969"/>
        </w:tabs>
        <w:spacing w:after="0" w:line="240" w:lineRule="auto"/>
        <w:jc w:val="both"/>
        <w:rPr>
          <w:rFonts w:ascii="Arial" w:hAnsi="Arial" w:cs="Arial"/>
        </w:rPr>
      </w:pPr>
    </w:p>
    <w:p w14:paraId="28EA9EC8" w14:textId="1D7B42A7" w:rsidR="000C0E56" w:rsidRDefault="000C0E56" w:rsidP="001A0265">
      <w:pPr>
        <w:tabs>
          <w:tab w:val="left" w:pos="3969"/>
        </w:tabs>
        <w:spacing w:after="0" w:line="240" w:lineRule="auto"/>
        <w:jc w:val="both"/>
        <w:rPr>
          <w:rFonts w:ascii="Arial" w:hAnsi="Arial" w:cs="Arial"/>
        </w:rPr>
      </w:pPr>
      <w:r w:rsidRPr="001A0265">
        <w:rPr>
          <w:rFonts w:ascii="Arial" w:hAnsi="Arial" w:cs="Arial"/>
        </w:rPr>
        <w:t xml:space="preserve">"[... ] Estamos en una situación sin precedentes en la que una pandemia mundial se ha convertido en una crisis económica y financiera. Dada la interrupción repentina de la actividad económica, el producto mundial se contraerá en 2020. Los paises miembros ya han tomado medidas extraordinarias para salvar vidas y salvaguardar la actividad económica. Pero es necesario hacer más. Se debe dar prioridad al apoyo fiscal focalizado para los hogares y las empresas vulnerables a fin de acelerar y afianzar la recuperación en 2021 [ ... ]" </w:t>
      </w:r>
    </w:p>
    <w:p w14:paraId="1CB8D544" w14:textId="77777777" w:rsidR="001A0265" w:rsidRPr="001A0265" w:rsidRDefault="001A0265" w:rsidP="001A0265">
      <w:pPr>
        <w:tabs>
          <w:tab w:val="left" w:pos="3969"/>
        </w:tabs>
        <w:spacing w:after="0" w:line="240" w:lineRule="auto"/>
        <w:jc w:val="both"/>
        <w:rPr>
          <w:rFonts w:ascii="Arial" w:hAnsi="Arial" w:cs="Arial"/>
        </w:rPr>
      </w:pPr>
    </w:p>
    <w:p w14:paraId="5F316A97" w14:textId="79DA47F3" w:rsidR="000C0E56" w:rsidRDefault="000C0E56" w:rsidP="001A0265">
      <w:pPr>
        <w:tabs>
          <w:tab w:val="left" w:pos="3969"/>
        </w:tabs>
        <w:spacing w:after="0" w:line="240" w:lineRule="auto"/>
        <w:jc w:val="both"/>
        <w:rPr>
          <w:rFonts w:ascii="Arial" w:hAnsi="Arial" w:cs="Arial"/>
        </w:rPr>
      </w:pPr>
      <w:r w:rsidRPr="001A0265">
        <w:rPr>
          <w:rFonts w:ascii="Arial" w:hAnsi="Arial" w:cs="Arial"/>
        </w:rPr>
        <w:t>Que mediante Decreto Legislativo 440 del 20 de marzo de 2020, se adoptaron medidas en materia de contratación estatal con la finalidad de prevenir la propagación del Coronavirus COVID-19 y facilitar los instrumentos jurídicos para adquirir de forma ágil y expedita bienes, obras o servicios para contener la expansión de la pandemia y atender la mitigación de la misma, pudiendo acudir a la modalidad de contratación directa.</w:t>
      </w:r>
    </w:p>
    <w:p w14:paraId="46072299" w14:textId="77777777" w:rsidR="001A0265" w:rsidRPr="001A0265" w:rsidRDefault="001A0265" w:rsidP="001A0265">
      <w:pPr>
        <w:tabs>
          <w:tab w:val="left" w:pos="3969"/>
        </w:tabs>
        <w:spacing w:after="0" w:line="240" w:lineRule="auto"/>
        <w:jc w:val="both"/>
        <w:rPr>
          <w:rFonts w:ascii="Arial" w:hAnsi="Arial" w:cs="Arial"/>
        </w:rPr>
      </w:pPr>
    </w:p>
    <w:p w14:paraId="581AA174" w14:textId="1AC72206" w:rsidR="000C0E56" w:rsidRDefault="000C0E56" w:rsidP="001A0265">
      <w:pPr>
        <w:tabs>
          <w:tab w:val="left" w:pos="3969"/>
        </w:tabs>
        <w:spacing w:after="0" w:line="240" w:lineRule="auto"/>
        <w:jc w:val="both"/>
        <w:rPr>
          <w:rFonts w:ascii="Arial" w:hAnsi="Arial" w:cs="Arial"/>
        </w:rPr>
      </w:pPr>
      <w:r w:rsidRPr="001A0265">
        <w:rPr>
          <w:rFonts w:ascii="Arial" w:hAnsi="Arial" w:cs="Arial"/>
        </w:rPr>
        <w:t xml:space="preserve">Que en este Decreto Legislativo se estableció la posibilidad de que todos los contratos celebrados por las entidades estatales que se relacionen con bienes, obras o servicios que permitan una mejor gestión y mitigación de la situación de emergencia, podrían adicionarse sin limitación al valor, siempre que la necesidad de proceder en tal sentido se acompañe de la justificación que dé cuenta de su contribución a la gestión o mitigación de la situación de emergencia. </w:t>
      </w:r>
    </w:p>
    <w:p w14:paraId="6470FCDF" w14:textId="77777777" w:rsidR="001A0265" w:rsidRPr="001A0265" w:rsidRDefault="001A0265" w:rsidP="001A0265">
      <w:pPr>
        <w:tabs>
          <w:tab w:val="left" w:pos="3969"/>
        </w:tabs>
        <w:spacing w:after="0" w:line="240" w:lineRule="auto"/>
        <w:jc w:val="both"/>
        <w:rPr>
          <w:rFonts w:ascii="Arial" w:hAnsi="Arial" w:cs="Arial"/>
        </w:rPr>
      </w:pPr>
    </w:p>
    <w:p w14:paraId="66F1A423" w14:textId="5DA1D5CB" w:rsidR="000C0E56" w:rsidRDefault="000C0E56" w:rsidP="001A0265">
      <w:pPr>
        <w:tabs>
          <w:tab w:val="left" w:pos="3969"/>
        </w:tabs>
        <w:spacing w:after="0" w:line="240" w:lineRule="auto"/>
        <w:jc w:val="both"/>
        <w:rPr>
          <w:rFonts w:ascii="Arial" w:hAnsi="Arial" w:cs="Arial"/>
        </w:rPr>
      </w:pPr>
      <w:r w:rsidRPr="001A0265">
        <w:rPr>
          <w:rFonts w:ascii="Arial" w:hAnsi="Arial" w:cs="Arial"/>
        </w:rPr>
        <w:t xml:space="preserve">Que las personas que padecen el coronavirus COVID-19 y las personas cuya salud está amenazada por padecimientos ajenos a esta pandemia, requieren atención en salud en condiciones de aislamiento que exigen esfuerzos extraordinarios, con el fin de no agravar su condición médica. </w:t>
      </w:r>
    </w:p>
    <w:p w14:paraId="2493C455" w14:textId="77777777" w:rsidR="001A0265" w:rsidRPr="001A0265" w:rsidRDefault="001A0265" w:rsidP="001A0265">
      <w:pPr>
        <w:tabs>
          <w:tab w:val="left" w:pos="3969"/>
        </w:tabs>
        <w:spacing w:after="0" w:line="240" w:lineRule="auto"/>
        <w:jc w:val="both"/>
        <w:rPr>
          <w:rFonts w:ascii="Arial" w:hAnsi="Arial" w:cs="Arial"/>
        </w:rPr>
      </w:pPr>
    </w:p>
    <w:p w14:paraId="4ADB4D3D" w14:textId="77777777" w:rsidR="001A0265" w:rsidRDefault="000C0E56" w:rsidP="001A0265">
      <w:pPr>
        <w:tabs>
          <w:tab w:val="left" w:pos="3969"/>
        </w:tabs>
        <w:spacing w:after="0" w:line="240" w:lineRule="auto"/>
        <w:jc w:val="both"/>
        <w:rPr>
          <w:rFonts w:ascii="Arial" w:hAnsi="Arial" w:cs="Arial"/>
        </w:rPr>
      </w:pPr>
      <w:r w:rsidRPr="001A0265">
        <w:rPr>
          <w:rFonts w:ascii="Arial" w:hAnsi="Arial" w:cs="Arial"/>
        </w:rPr>
        <w:t>Que en el marco de la situación de emergencia sanitaria con ocasión de la pandemia del Coranavirus, la Organización Mundial de la Salud -OMS- emitió la recomendación interina del 3 de marzo de 2020 titulada "Especificaciones técnicas de dispositivos médicos para la gestión de casos de COVID-19 en los servicios de salud'. Este instrumento contiene una lista mínima de dispositivos médicos que proporcionan estándares y descripciones médicas para el tratamiento del Coranavirus COVID-19.</w:t>
      </w:r>
    </w:p>
    <w:p w14:paraId="3A4884C3" w14:textId="53DFC6D2" w:rsidR="000C0E56" w:rsidRPr="001A0265" w:rsidRDefault="000C0E56" w:rsidP="001A0265">
      <w:pPr>
        <w:tabs>
          <w:tab w:val="left" w:pos="3969"/>
        </w:tabs>
        <w:spacing w:after="0" w:line="240" w:lineRule="auto"/>
        <w:jc w:val="both"/>
        <w:rPr>
          <w:rFonts w:ascii="Arial" w:hAnsi="Arial" w:cs="Arial"/>
        </w:rPr>
      </w:pPr>
      <w:r w:rsidRPr="001A0265">
        <w:rPr>
          <w:rFonts w:ascii="Arial" w:hAnsi="Arial" w:cs="Arial"/>
        </w:rPr>
        <w:t xml:space="preserve"> </w:t>
      </w:r>
    </w:p>
    <w:p w14:paraId="7ECD0668" w14:textId="5A2F0D07" w:rsidR="000C0E56" w:rsidRDefault="000C0E56" w:rsidP="001A0265">
      <w:pPr>
        <w:tabs>
          <w:tab w:val="left" w:pos="3969"/>
        </w:tabs>
        <w:spacing w:after="0" w:line="240" w:lineRule="auto"/>
        <w:jc w:val="both"/>
        <w:rPr>
          <w:rFonts w:ascii="Arial" w:hAnsi="Arial" w:cs="Arial"/>
        </w:rPr>
      </w:pPr>
      <w:r w:rsidRPr="001A0265">
        <w:rPr>
          <w:rFonts w:ascii="Arial" w:hAnsi="Arial" w:cs="Arial"/>
        </w:rPr>
        <w:t xml:space="preserve">Que esta recomendación no excluye la posibilidad de que los Estados deban acudir a otra tipo de insumas o equipos médicos para enfrentar la pandemia. De esta manera, las tecnologías en salud, tales como medicamentos, dispositivos médicos y reactivos de diagnóstico in vitra, así como elementos de protección personal, son necesarios para enfrentar la pandemia. </w:t>
      </w:r>
    </w:p>
    <w:p w14:paraId="5A13A6A6" w14:textId="77777777" w:rsidR="001A0265" w:rsidRPr="001A0265" w:rsidRDefault="001A0265" w:rsidP="001A0265">
      <w:pPr>
        <w:tabs>
          <w:tab w:val="left" w:pos="3969"/>
        </w:tabs>
        <w:spacing w:after="0" w:line="240" w:lineRule="auto"/>
        <w:jc w:val="both"/>
        <w:rPr>
          <w:rFonts w:ascii="Arial" w:hAnsi="Arial" w:cs="Arial"/>
        </w:rPr>
      </w:pPr>
    </w:p>
    <w:p w14:paraId="1A4DFE89" w14:textId="3EED17BB" w:rsidR="000C0E56" w:rsidRDefault="000C0E56" w:rsidP="001A0265">
      <w:pPr>
        <w:tabs>
          <w:tab w:val="left" w:pos="3969"/>
        </w:tabs>
        <w:spacing w:after="0" w:line="240" w:lineRule="auto"/>
        <w:jc w:val="both"/>
        <w:rPr>
          <w:rFonts w:ascii="Arial" w:hAnsi="Arial" w:cs="Arial"/>
        </w:rPr>
      </w:pPr>
      <w:r w:rsidRPr="001A0265">
        <w:rPr>
          <w:rFonts w:ascii="Arial" w:hAnsi="Arial" w:cs="Arial"/>
        </w:rPr>
        <w:t xml:space="preserve">Que en razón a que la situación de emergencia sanitaria en Colombia es producto de una pandemia, las condiciones comerciales de acceso a los bienes y servicios son excepcionales, y están caracterizadas por la falta de disponibilidad, las entregas a largo plazo, y la existencia de una alta demanda de los Estados para adquirir dispositivos </w:t>
      </w:r>
      <w:r w:rsidRPr="001A0265">
        <w:rPr>
          <w:rFonts w:ascii="Arial" w:hAnsi="Arial" w:cs="Arial"/>
        </w:rPr>
        <w:lastRenderedPageBreak/>
        <w:t xml:space="preserve">médicos, elementos de protección personal y otros insumas médicos que permitan enfrentar el Coronavirus COVID-19, los cuales son limitados. </w:t>
      </w:r>
    </w:p>
    <w:p w14:paraId="28B42A37" w14:textId="77777777" w:rsidR="001A0265" w:rsidRPr="001A0265" w:rsidRDefault="001A0265" w:rsidP="001A0265">
      <w:pPr>
        <w:tabs>
          <w:tab w:val="left" w:pos="3969"/>
        </w:tabs>
        <w:spacing w:after="0" w:line="240" w:lineRule="auto"/>
        <w:jc w:val="both"/>
        <w:rPr>
          <w:rFonts w:ascii="Arial" w:hAnsi="Arial" w:cs="Arial"/>
        </w:rPr>
      </w:pPr>
    </w:p>
    <w:p w14:paraId="0ABC7415" w14:textId="22C44C2F" w:rsidR="000C0E56" w:rsidRDefault="000C0E56" w:rsidP="001A0265">
      <w:pPr>
        <w:tabs>
          <w:tab w:val="left" w:pos="3969"/>
        </w:tabs>
        <w:spacing w:after="0" w:line="240" w:lineRule="auto"/>
        <w:jc w:val="both"/>
        <w:rPr>
          <w:rFonts w:ascii="Arial" w:hAnsi="Arial" w:cs="Arial"/>
        </w:rPr>
      </w:pPr>
      <w:r w:rsidRPr="001A0265">
        <w:rPr>
          <w:rFonts w:ascii="Arial" w:hAnsi="Arial" w:cs="Arial"/>
        </w:rPr>
        <w:t>Que los bienes que se requiere adquirir corresponden a un tipo de demanda inelástica, en donde las variaciones en el precio y en las condiciones de adquisición de los productos no cambian la cantidad demandada, puesto que son bienes vitales de atención y protección y de difícil sustitución generando condiciones asimétricas entre oferentes estables de bienes y servicios y demandantes con necesidades crecientes y número elevado que requieren de bienes de necesaria producción y venta.</w:t>
      </w:r>
    </w:p>
    <w:p w14:paraId="5FAB767F" w14:textId="77777777" w:rsidR="001A0265" w:rsidRPr="001A0265" w:rsidRDefault="001A0265" w:rsidP="001A0265">
      <w:pPr>
        <w:tabs>
          <w:tab w:val="left" w:pos="3969"/>
        </w:tabs>
        <w:spacing w:after="0" w:line="240" w:lineRule="auto"/>
        <w:jc w:val="both"/>
        <w:rPr>
          <w:rFonts w:ascii="Arial" w:hAnsi="Arial" w:cs="Arial"/>
        </w:rPr>
      </w:pPr>
    </w:p>
    <w:p w14:paraId="323D18D5" w14:textId="4FEDD4A8" w:rsidR="008B4724" w:rsidRDefault="008B4724" w:rsidP="001A0265">
      <w:pPr>
        <w:tabs>
          <w:tab w:val="left" w:pos="3969"/>
        </w:tabs>
        <w:spacing w:after="0" w:line="240" w:lineRule="auto"/>
        <w:jc w:val="both"/>
        <w:rPr>
          <w:rFonts w:ascii="Arial" w:hAnsi="Arial" w:cs="Arial"/>
        </w:rPr>
      </w:pPr>
      <w:r w:rsidRPr="001A0265">
        <w:rPr>
          <w:rFonts w:ascii="Arial" w:hAnsi="Arial" w:cs="Arial"/>
        </w:rPr>
        <w:t xml:space="preserve">Que el Decreto 4725 de 2005 "Por el cual se reglamenta el régimen de registros sanitarios, permiso de comercialización y vigilancia sanitaria de los dispositivos médicos para uso humano", define qué es un dispositivo médico de uso humano. </w:t>
      </w:r>
    </w:p>
    <w:p w14:paraId="720407CC" w14:textId="77777777" w:rsidR="001A0265" w:rsidRPr="001A0265" w:rsidRDefault="001A0265" w:rsidP="001A0265">
      <w:pPr>
        <w:tabs>
          <w:tab w:val="left" w:pos="3969"/>
        </w:tabs>
        <w:spacing w:after="0" w:line="240" w:lineRule="auto"/>
        <w:jc w:val="both"/>
        <w:rPr>
          <w:rFonts w:ascii="Arial" w:hAnsi="Arial" w:cs="Arial"/>
        </w:rPr>
      </w:pPr>
    </w:p>
    <w:p w14:paraId="79F90C70" w14:textId="1FAC03FD" w:rsidR="008B4724" w:rsidRDefault="008B4724" w:rsidP="001A0265">
      <w:pPr>
        <w:tabs>
          <w:tab w:val="left" w:pos="3969"/>
        </w:tabs>
        <w:spacing w:after="0" w:line="240" w:lineRule="auto"/>
        <w:jc w:val="both"/>
        <w:rPr>
          <w:rFonts w:ascii="Arial" w:hAnsi="Arial" w:cs="Arial"/>
        </w:rPr>
      </w:pPr>
      <w:r w:rsidRPr="001A0265">
        <w:rPr>
          <w:rFonts w:ascii="Arial" w:hAnsi="Arial" w:cs="Arial"/>
        </w:rPr>
        <w:t>Que a su vez el artículo 1 del Decreto Legislativo 438 del 19 de marzo de 2020 "Por el cual se adoptan medidas tributarias transitorias dentro del Estado de Emergencia Económica, Social y Ecológica de conformidad con el Decreto 417 de 2020", señala lo siguiente:</w:t>
      </w:r>
    </w:p>
    <w:p w14:paraId="2521C386" w14:textId="77777777" w:rsidR="001A0265" w:rsidRPr="001A0265" w:rsidRDefault="001A0265" w:rsidP="001A0265">
      <w:pPr>
        <w:tabs>
          <w:tab w:val="left" w:pos="3969"/>
        </w:tabs>
        <w:spacing w:after="0" w:line="240" w:lineRule="auto"/>
        <w:jc w:val="both"/>
        <w:rPr>
          <w:rFonts w:ascii="Arial" w:hAnsi="Arial" w:cs="Arial"/>
        </w:rPr>
      </w:pPr>
    </w:p>
    <w:p w14:paraId="0E38C0F0" w14:textId="77777777"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"Exención transitoria del impuesto sobre las ventas -IVA. Por el término de duración de la emergencia de que trata el Decreto 417 de 2020, estarán exentos del impuesto sobre las ventas </w:t>
      </w:r>
      <w:r w:rsidRPr="001A0265">
        <w:rPr>
          <w:rFonts w:ascii="Arial" w:hAnsi="Arial" w:cs="Arial"/>
        </w:rPr>
        <w:softHyphen/>
        <w:t xml:space="preserve"> IVA, en la importación, y en las ventas en el territorio nacional sin derecho a devolución y/o compensación, los siguientes bienes y cuando se cumplan las especificaciones técnicas establecidas en el Anexo que hace del Decreto </w:t>
      </w:r>
    </w:p>
    <w:p w14:paraId="67E4D384" w14:textId="77777777" w:rsidR="001A0265" w:rsidRDefault="001A0265" w:rsidP="001A0265">
      <w:pPr>
        <w:tabs>
          <w:tab w:val="left" w:pos="3969"/>
        </w:tabs>
        <w:spacing w:after="0" w:line="240" w:lineRule="auto"/>
        <w:jc w:val="both"/>
        <w:rPr>
          <w:rFonts w:ascii="Arial" w:hAnsi="Arial" w:cs="Arial"/>
        </w:rPr>
      </w:pPr>
    </w:p>
    <w:p w14:paraId="05C648C7" w14:textId="1B56B184"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 Nebulizador </w:t>
      </w:r>
    </w:p>
    <w:p w14:paraId="4136590F" w14:textId="77777777" w:rsidR="001A0265" w:rsidRDefault="001A0265" w:rsidP="001A0265">
      <w:pPr>
        <w:tabs>
          <w:tab w:val="left" w:pos="3969"/>
        </w:tabs>
        <w:spacing w:after="0" w:line="240" w:lineRule="auto"/>
        <w:jc w:val="both"/>
        <w:rPr>
          <w:rFonts w:ascii="Arial" w:hAnsi="Arial" w:cs="Arial"/>
        </w:rPr>
      </w:pPr>
    </w:p>
    <w:p w14:paraId="6DE36838" w14:textId="5093627E"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2. Báscula pesa bebés </w:t>
      </w:r>
    </w:p>
    <w:p w14:paraId="687CB51D" w14:textId="77777777" w:rsidR="001A0265" w:rsidRDefault="001A0265" w:rsidP="001A0265">
      <w:pPr>
        <w:tabs>
          <w:tab w:val="left" w:pos="3969"/>
        </w:tabs>
        <w:spacing w:after="0" w:line="240" w:lineRule="auto"/>
        <w:jc w:val="both"/>
        <w:rPr>
          <w:rFonts w:ascii="Arial" w:hAnsi="Arial" w:cs="Arial"/>
        </w:rPr>
      </w:pPr>
    </w:p>
    <w:p w14:paraId="5E36F518" w14:textId="5D0373C2"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3. Monitor de signos vitales </w:t>
      </w:r>
    </w:p>
    <w:p w14:paraId="252911D9" w14:textId="77777777" w:rsidR="001A0265" w:rsidRDefault="001A0265" w:rsidP="001A0265">
      <w:pPr>
        <w:tabs>
          <w:tab w:val="left" w:pos="3969"/>
        </w:tabs>
        <w:spacing w:after="0" w:line="240" w:lineRule="auto"/>
        <w:jc w:val="both"/>
        <w:rPr>
          <w:rFonts w:ascii="Arial" w:hAnsi="Arial" w:cs="Arial"/>
        </w:rPr>
      </w:pPr>
    </w:p>
    <w:p w14:paraId="38C41E79" w14:textId="133CF8FF"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4. Electrocardiógrafo </w:t>
      </w:r>
    </w:p>
    <w:p w14:paraId="63FC7BAE" w14:textId="77777777" w:rsidR="001A0265" w:rsidRDefault="001A0265" w:rsidP="001A0265">
      <w:pPr>
        <w:tabs>
          <w:tab w:val="left" w:pos="3969"/>
        </w:tabs>
        <w:spacing w:after="0" w:line="240" w:lineRule="auto"/>
        <w:jc w:val="both"/>
        <w:rPr>
          <w:rFonts w:ascii="Arial" w:hAnsi="Arial" w:cs="Arial"/>
        </w:rPr>
      </w:pPr>
    </w:p>
    <w:p w14:paraId="4E17D20A" w14:textId="339E890D"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5. Glucómetro </w:t>
      </w:r>
    </w:p>
    <w:p w14:paraId="70B95EDC" w14:textId="77777777" w:rsidR="001A0265" w:rsidRDefault="001A0265" w:rsidP="001A0265">
      <w:pPr>
        <w:tabs>
          <w:tab w:val="left" w:pos="3969"/>
        </w:tabs>
        <w:spacing w:after="0" w:line="240" w:lineRule="auto"/>
        <w:jc w:val="both"/>
        <w:rPr>
          <w:rFonts w:ascii="Arial" w:hAnsi="Arial" w:cs="Arial"/>
        </w:rPr>
      </w:pPr>
    </w:p>
    <w:p w14:paraId="23CDBBB4" w14:textId="6821B8BF"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6. Tensiómetro</w:t>
      </w:r>
    </w:p>
    <w:p w14:paraId="545026A3" w14:textId="77777777" w:rsidR="001A0265" w:rsidRDefault="001A0265" w:rsidP="001A0265">
      <w:pPr>
        <w:tabs>
          <w:tab w:val="left" w:pos="3969"/>
        </w:tabs>
        <w:spacing w:after="0" w:line="240" w:lineRule="auto"/>
        <w:jc w:val="both"/>
        <w:rPr>
          <w:rFonts w:ascii="Arial" w:hAnsi="Arial" w:cs="Arial"/>
        </w:rPr>
      </w:pPr>
    </w:p>
    <w:p w14:paraId="61ADB133" w14:textId="4AA26D83"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7. Pulsoximetro </w:t>
      </w:r>
    </w:p>
    <w:p w14:paraId="38B250AC" w14:textId="77777777" w:rsidR="001A0265" w:rsidRDefault="001A0265" w:rsidP="001A0265">
      <w:pPr>
        <w:tabs>
          <w:tab w:val="left" w:pos="3969"/>
        </w:tabs>
        <w:spacing w:after="0" w:line="240" w:lineRule="auto"/>
        <w:jc w:val="both"/>
        <w:rPr>
          <w:rFonts w:ascii="Arial" w:hAnsi="Arial" w:cs="Arial"/>
        </w:rPr>
      </w:pPr>
    </w:p>
    <w:p w14:paraId="7B41A4CE" w14:textId="21E71235"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8. Aspirador de secreciones </w:t>
      </w:r>
    </w:p>
    <w:p w14:paraId="0D59AD2C" w14:textId="77777777" w:rsidR="001A0265" w:rsidRDefault="001A0265" w:rsidP="001A0265">
      <w:pPr>
        <w:tabs>
          <w:tab w:val="left" w:pos="3969"/>
        </w:tabs>
        <w:spacing w:after="0" w:line="240" w:lineRule="auto"/>
        <w:jc w:val="both"/>
        <w:rPr>
          <w:rFonts w:ascii="Arial" w:hAnsi="Arial" w:cs="Arial"/>
        </w:rPr>
      </w:pPr>
    </w:p>
    <w:p w14:paraId="143209C4" w14:textId="2BCDB306"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9. Desfibrilador </w:t>
      </w:r>
    </w:p>
    <w:p w14:paraId="1216CC86" w14:textId="77777777" w:rsidR="001A0265" w:rsidRDefault="001A0265" w:rsidP="001A0265">
      <w:pPr>
        <w:tabs>
          <w:tab w:val="left" w:pos="3969"/>
        </w:tabs>
        <w:spacing w:after="0" w:line="240" w:lineRule="auto"/>
        <w:jc w:val="both"/>
        <w:rPr>
          <w:rFonts w:ascii="Arial" w:hAnsi="Arial" w:cs="Arial"/>
        </w:rPr>
      </w:pPr>
    </w:p>
    <w:p w14:paraId="3DDAFF6C" w14:textId="4455291B"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10. Incubadora</w:t>
      </w:r>
    </w:p>
    <w:p w14:paraId="2036B5EA" w14:textId="77777777" w:rsidR="001A0265" w:rsidRDefault="001A0265" w:rsidP="001A0265">
      <w:pPr>
        <w:tabs>
          <w:tab w:val="left" w:pos="3969"/>
        </w:tabs>
        <w:spacing w:after="0" w:line="240" w:lineRule="auto"/>
        <w:jc w:val="both"/>
        <w:rPr>
          <w:rFonts w:ascii="Arial" w:hAnsi="Arial" w:cs="Arial"/>
        </w:rPr>
      </w:pPr>
    </w:p>
    <w:p w14:paraId="444C84E5" w14:textId="12108E7B"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11. Lámpara de calor radiante</w:t>
      </w:r>
    </w:p>
    <w:p w14:paraId="469B832E" w14:textId="77777777" w:rsidR="001A0265" w:rsidRDefault="001A0265" w:rsidP="001A0265">
      <w:pPr>
        <w:tabs>
          <w:tab w:val="left" w:pos="3969"/>
        </w:tabs>
        <w:spacing w:after="0" w:line="240" w:lineRule="auto"/>
        <w:jc w:val="both"/>
        <w:rPr>
          <w:rFonts w:ascii="Arial" w:hAnsi="Arial" w:cs="Arial"/>
        </w:rPr>
      </w:pPr>
    </w:p>
    <w:p w14:paraId="12C1829C" w14:textId="57046296"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12. Lámpara de fototerapia </w:t>
      </w:r>
    </w:p>
    <w:p w14:paraId="6473CA8E" w14:textId="77777777" w:rsidR="001A0265" w:rsidRDefault="001A0265" w:rsidP="001A0265">
      <w:pPr>
        <w:tabs>
          <w:tab w:val="left" w:pos="3969"/>
        </w:tabs>
        <w:spacing w:after="0" w:line="240" w:lineRule="auto"/>
        <w:jc w:val="both"/>
        <w:rPr>
          <w:rFonts w:ascii="Arial" w:hAnsi="Arial" w:cs="Arial"/>
        </w:rPr>
      </w:pPr>
    </w:p>
    <w:p w14:paraId="69959C60" w14:textId="5E46FD64"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13. Bomba de infusión </w:t>
      </w:r>
    </w:p>
    <w:p w14:paraId="1ABC4405" w14:textId="77777777" w:rsidR="001A0265" w:rsidRDefault="001A0265" w:rsidP="001A0265">
      <w:pPr>
        <w:tabs>
          <w:tab w:val="left" w:pos="3969"/>
        </w:tabs>
        <w:spacing w:after="0" w:line="240" w:lineRule="auto"/>
        <w:jc w:val="both"/>
        <w:rPr>
          <w:rFonts w:ascii="Arial" w:hAnsi="Arial" w:cs="Arial"/>
        </w:rPr>
      </w:pPr>
    </w:p>
    <w:p w14:paraId="424CEFF7" w14:textId="492E92A3"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14. Equipo de órganos de los sentidos </w:t>
      </w:r>
    </w:p>
    <w:p w14:paraId="0EC90423" w14:textId="77777777"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lastRenderedPageBreak/>
        <w:t xml:space="preserve">15. Bala de Oxigeno </w:t>
      </w:r>
    </w:p>
    <w:p w14:paraId="271D8DE4" w14:textId="77777777" w:rsidR="001A0265" w:rsidRDefault="001A0265" w:rsidP="001A0265">
      <w:pPr>
        <w:tabs>
          <w:tab w:val="left" w:pos="3969"/>
        </w:tabs>
        <w:spacing w:after="0" w:line="240" w:lineRule="auto"/>
        <w:jc w:val="both"/>
        <w:rPr>
          <w:rFonts w:ascii="Arial" w:hAnsi="Arial" w:cs="Arial"/>
        </w:rPr>
      </w:pPr>
    </w:p>
    <w:p w14:paraId="1B474C39" w14:textId="438A2E43"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16. Fonendoscopio </w:t>
      </w:r>
    </w:p>
    <w:p w14:paraId="301CBAEC" w14:textId="77777777" w:rsidR="001A0265" w:rsidRDefault="001A0265" w:rsidP="001A0265">
      <w:pPr>
        <w:tabs>
          <w:tab w:val="left" w:pos="3969"/>
        </w:tabs>
        <w:spacing w:after="0" w:line="240" w:lineRule="auto"/>
        <w:jc w:val="both"/>
        <w:rPr>
          <w:rFonts w:ascii="Arial" w:hAnsi="Arial" w:cs="Arial"/>
        </w:rPr>
      </w:pPr>
    </w:p>
    <w:p w14:paraId="5EC7C432" w14:textId="33D93D98"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17. Ventilador </w:t>
      </w:r>
    </w:p>
    <w:p w14:paraId="663DB7BC" w14:textId="77777777" w:rsidR="001A0265" w:rsidRDefault="001A0265" w:rsidP="001A0265">
      <w:pPr>
        <w:tabs>
          <w:tab w:val="left" w:pos="3969"/>
        </w:tabs>
        <w:spacing w:after="0" w:line="240" w:lineRule="auto"/>
        <w:jc w:val="both"/>
        <w:rPr>
          <w:rFonts w:ascii="Arial" w:hAnsi="Arial" w:cs="Arial"/>
        </w:rPr>
      </w:pPr>
    </w:p>
    <w:p w14:paraId="1CC5493B" w14:textId="593BCD3E"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18. Equipo de rayos X portátil </w:t>
      </w:r>
    </w:p>
    <w:p w14:paraId="73975D67" w14:textId="77777777" w:rsidR="001A0265" w:rsidRDefault="001A0265" w:rsidP="001A0265">
      <w:pPr>
        <w:tabs>
          <w:tab w:val="left" w:pos="3969"/>
        </w:tabs>
        <w:spacing w:after="0" w:line="240" w:lineRule="auto"/>
        <w:jc w:val="both"/>
        <w:rPr>
          <w:rFonts w:ascii="Arial" w:hAnsi="Arial" w:cs="Arial"/>
        </w:rPr>
      </w:pPr>
    </w:p>
    <w:p w14:paraId="5BC572BC" w14:textId="68BE9CEF"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19. Concentrador de oxígeno </w:t>
      </w:r>
    </w:p>
    <w:p w14:paraId="123A5483" w14:textId="77777777" w:rsidR="001A0265" w:rsidRDefault="001A0265" w:rsidP="001A0265">
      <w:pPr>
        <w:tabs>
          <w:tab w:val="left" w:pos="3969"/>
        </w:tabs>
        <w:spacing w:after="0" w:line="240" w:lineRule="auto"/>
        <w:jc w:val="both"/>
        <w:rPr>
          <w:rFonts w:ascii="Arial" w:hAnsi="Arial" w:cs="Arial"/>
        </w:rPr>
      </w:pPr>
    </w:p>
    <w:p w14:paraId="727ACFF6" w14:textId="10E73DCB"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20. Monitor de transporte </w:t>
      </w:r>
    </w:p>
    <w:p w14:paraId="518C2CB2" w14:textId="77777777" w:rsidR="001A0265" w:rsidRDefault="001A0265" w:rsidP="001A0265">
      <w:pPr>
        <w:tabs>
          <w:tab w:val="left" w:pos="3969"/>
        </w:tabs>
        <w:spacing w:after="0" w:line="240" w:lineRule="auto"/>
        <w:jc w:val="both"/>
        <w:rPr>
          <w:rFonts w:ascii="Arial" w:hAnsi="Arial" w:cs="Arial"/>
        </w:rPr>
      </w:pPr>
    </w:p>
    <w:p w14:paraId="5D8A8E09" w14:textId="62C8EF2B"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21. Flujómetro</w:t>
      </w:r>
    </w:p>
    <w:p w14:paraId="7B9B8A6D" w14:textId="77777777" w:rsidR="001A0265" w:rsidRDefault="001A0265" w:rsidP="001A0265">
      <w:pPr>
        <w:tabs>
          <w:tab w:val="left" w:pos="3969"/>
        </w:tabs>
        <w:spacing w:after="0" w:line="240" w:lineRule="auto"/>
        <w:jc w:val="both"/>
        <w:rPr>
          <w:rFonts w:ascii="Arial" w:hAnsi="Arial" w:cs="Arial"/>
        </w:rPr>
      </w:pPr>
    </w:p>
    <w:p w14:paraId="39488A65" w14:textId="2FA22CC0"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xml:space="preserve">22. Cámara cefálica </w:t>
      </w:r>
    </w:p>
    <w:p w14:paraId="288C788C" w14:textId="77777777" w:rsidR="001A0265" w:rsidRDefault="001A0265" w:rsidP="001A0265">
      <w:pPr>
        <w:tabs>
          <w:tab w:val="left" w:pos="3969"/>
        </w:tabs>
        <w:spacing w:after="0" w:line="240" w:lineRule="auto"/>
        <w:jc w:val="both"/>
        <w:rPr>
          <w:rFonts w:ascii="Arial" w:hAnsi="Arial" w:cs="Arial"/>
        </w:rPr>
      </w:pPr>
    </w:p>
    <w:p w14:paraId="1B2246B7" w14:textId="191A7F25"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23. Cama hospitalaria</w:t>
      </w:r>
    </w:p>
    <w:p w14:paraId="472E910D" w14:textId="2FF95EFD"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24. Cama hospitalaria pediátrica</w:t>
      </w:r>
    </w:p>
    <w:p w14:paraId="6A225A6C" w14:textId="77777777" w:rsidR="001A0265" w:rsidRDefault="001A0265" w:rsidP="001A0265">
      <w:pPr>
        <w:tabs>
          <w:tab w:val="left" w:pos="3969"/>
        </w:tabs>
        <w:spacing w:after="0" w:line="240" w:lineRule="auto"/>
        <w:jc w:val="both"/>
        <w:rPr>
          <w:rFonts w:ascii="Arial" w:hAnsi="Arial" w:cs="Arial"/>
        </w:rPr>
      </w:pPr>
    </w:p>
    <w:p w14:paraId="47F02DC3" w14:textId="42F3DDFD" w:rsidR="00823C25" w:rsidRPr="001A0265" w:rsidRDefault="00823C25" w:rsidP="001A0265">
      <w:pPr>
        <w:tabs>
          <w:tab w:val="left" w:pos="3969"/>
        </w:tabs>
        <w:spacing w:after="0" w:line="240" w:lineRule="auto"/>
        <w:jc w:val="both"/>
        <w:rPr>
          <w:rFonts w:ascii="Arial" w:hAnsi="Arial" w:cs="Arial"/>
        </w:rPr>
      </w:pPr>
      <w:r w:rsidRPr="001A0265">
        <w:rPr>
          <w:rFonts w:ascii="Arial" w:hAnsi="Arial" w:cs="Arial"/>
        </w:rPr>
        <w:t>[... ]"</w:t>
      </w:r>
    </w:p>
    <w:p w14:paraId="06A936D8" w14:textId="77777777" w:rsidR="001A0265" w:rsidRDefault="001A0265" w:rsidP="001A0265">
      <w:pPr>
        <w:tabs>
          <w:tab w:val="left" w:pos="3969"/>
        </w:tabs>
        <w:spacing w:after="0" w:line="240" w:lineRule="auto"/>
        <w:jc w:val="both"/>
        <w:rPr>
          <w:rFonts w:ascii="Arial" w:hAnsi="Arial" w:cs="Arial"/>
        </w:rPr>
      </w:pPr>
    </w:p>
    <w:p w14:paraId="2F43C2D5" w14:textId="24A9B976" w:rsidR="001B1B68" w:rsidRDefault="007019EA" w:rsidP="001A0265">
      <w:pPr>
        <w:tabs>
          <w:tab w:val="left" w:pos="3969"/>
        </w:tabs>
        <w:spacing w:after="0" w:line="240" w:lineRule="auto"/>
        <w:jc w:val="both"/>
        <w:rPr>
          <w:rFonts w:ascii="Arial" w:hAnsi="Arial" w:cs="Arial"/>
        </w:rPr>
      </w:pPr>
      <w:r w:rsidRPr="001A0265">
        <w:rPr>
          <w:rFonts w:ascii="Arial" w:hAnsi="Arial" w:cs="Arial"/>
        </w:rPr>
        <w:t xml:space="preserve">Que los elementos de protección personal </w:t>
      </w:r>
      <w:r w:rsidR="0034511A" w:rsidRPr="001A0265">
        <w:rPr>
          <w:rFonts w:ascii="Arial" w:hAnsi="Arial" w:cs="Arial"/>
        </w:rPr>
        <w:t xml:space="preserve">-EPP- </w:t>
      </w:r>
      <w:r w:rsidRPr="001A0265">
        <w:rPr>
          <w:rFonts w:ascii="Arial" w:hAnsi="Arial" w:cs="Arial"/>
        </w:rPr>
        <w:t xml:space="preserve">consisten en </w:t>
      </w:r>
      <w:r w:rsidR="0077067E" w:rsidRPr="001A0265">
        <w:rPr>
          <w:rFonts w:ascii="Arial" w:hAnsi="Arial" w:cs="Arial"/>
        </w:rPr>
        <w:t>las</w:t>
      </w:r>
      <w:r w:rsidR="0034511A" w:rsidRPr="001A0265">
        <w:rPr>
          <w:rFonts w:ascii="Arial" w:hAnsi="Arial" w:cs="Arial"/>
        </w:rPr>
        <w:t xml:space="preserve"> </w:t>
      </w:r>
      <w:r w:rsidRPr="001A0265">
        <w:rPr>
          <w:rFonts w:ascii="Arial" w:hAnsi="Arial" w:cs="Arial"/>
        </w:rPr>
        <w:t xml:space="preserve">medidas basadas en el uso de dispositivos, accesorios y vestimentas por parte </w:t>
      </w:r>
      <w:r w:rsidR="0077067E" w:rsidRPr="001A0265">
        <w:rPr>
          <w:rFonts w:ascii="Arial" w:hAnsi="Arial" w:cs="Arial"/>
        </w:rPr>
        <w:t xml:space="preserve">DE </w:t>
      </w:r>
      <w:r w:rsidRPr="001A0265">
        <w:rPr>
          <w:rFonts w:ascii="Arial" w:hAnsi="Arial" w:cs="Arial"/>
        </w:rPr>
        <w:t xml:space="preserve">los trabajadores, con el fin de protegerlos contra </w:t>
      </w:r>
      <w:r w:rsidR="0077067E" w:rsidRPr="001A0265">
        <w:rPr>
          <w:rFonts w:ascii="Arial" w:hAnsi="Arial" w:cs="Arial"/>
        </w:rPr>
        <w:t xml:space="preserve">posibles daños </w:t>
      </w:r>
      <w:r w:rsidRPr="001A0265">
        <w:rPr>
          <w:rFonts w:ascii="Arial" w:hAnsi="Arial" w:cs="Arial"/>
        </w:rPr>
        <w:t xml:space="preserve">de trabajo, a su salud o su integridad </w:t>
      </w:r>
      <w:r w:rsidR="00667DAF" w:rsidRPr="001A0265">
        <w:rPr>
          <w:rFonts w:ascii="Arial" w:hAnsi="Arial" w:cs="Arial"/>
        </w:rPr>
        <w:t xml:space="preserve">física </w:t>
      </w:r>
      <w:r w:rsidRPr="001A0265">
        <w:rPr>
          <w:rFonts w:ascii="Arial" w:hAnsi="Arial" w:cs="Arial"/>
        </w:rPr>
        <w:t>derivados</w:t>
      </w:r>
      <w:r w:rsidR="00667DAF" w:rsidRPr="001A0265">
        <w:rPr>
          <w:rFonts w:ascii="Arial" w:hAnsi="Arial" w:cs="Arial"/>
        </w:rPr>
        <w:t xml:space="preserve"> de</w:t>
      </w:r>
      <w:r w:rsidRPr="001A0265">
        <w:rPr>
          <w:rFonts w:ascii="Arial" w:hAnsi="Arial" w:cs="Arial"/>
        </w:rPr>
        <w:t xml:space="preserve"> la exposición a los peligros en el lugar </w:t>
      </w:r>
      <w:r w:rsidR="009774D9" w:rsidRPr="001A0265">
        <w:rPr>
          <w:rFonts w:ascii="Arial" w:hAnsi="Arial" w:cs="Arial"/>
        </w:rPr>
        <w:t xml:space="preserve"> de trabajo de </w:t>
      </w:r>
      <w:r w:rsidRPr="001A0265">
        <w:rPr>
          <w:rFonts w:ascii="Arial" w:hAnsi="Arial" w:cs="Arial"/>
        </w:rPr>
        <w:t xml:space="preserve">conformidad con la Ley 9 del </w:t>
      </w:r>
      <w:r w:rsidR="009774D9" w:rsidRPr="001A0265">
        <w:rPr>
          <w:rFonts w:ascii="Arial" w:hAnsi="Arial" w:cs="Arial"/>
        </w:rPr>
        <w:t xml:space="preserve">24 de </w:t>
      </w:r>
      <w:r w:rsidRPr="001A0265">
        <w:rPr>
          <w:rFonts w:ascii="Arial" w:hAnsi="Arial" w:cs="Arial"/>
        </w:rPr>
        <w:t xml:space="preserve">enero 1979 "Por la cual se dictan Medidas Sanitarias" y la Resolución 2400 del 22 </w:t>
      </w:r>
      <w:r w:rsidR="00F148E9" w:rsidRPr="001A0265">
        <w:rPr>
          <w:rFonts w:ascii="Arial" w:hAnsi="Arial" w:cs="Arial"/>
        </w:rPr>
        <w:t xml:space="preserve">de </w:t>
      </w:r>
      <w:r w:rsidRPr="001A0265">
        <w:rPr>
          <w:rFonts w:ascii="Arial" w:hAnsi="Arial" w:cs="Arial"/>
        </w:rPr>
        <w:t xml:space="preserve">mayo </w:t>
      </w:r>
      <w:r w:rsidR="00F148E9" w:rsidRPr="001A0265">
        <w:rPr>
          <w:rFonts w:ascii="Arial" w:hAnsi="Arial" w:cs="Arial"/>
        </w:rPr>
        <w:t xml:space="preserve">de </w:t>
      </w:r>
      <w:r w:rsidRPr="001A0265">
        <w:rPr>
          <w:rFonts w:ascii="Arial" w:hAnsi="Arial" w:cs="Arial"/>
        </w:rPr>
        <w:t xml:space="preserve">1979 "Por la cual se establecen algunas disposiciones sobre vivienda, higiene y seguridad en </w:t>
      </w:r>
      <w:r w:rsidR="00F148E9" w:rsidRPr="001A0265">
        <w:rPr>
          <w:rFonts w:ascii="Arial" w:hAnsi="Arial" w:cs="Arial"/>
        </w:rPr>
        <w:t xml:space="preserve">los </w:t>
      </w:r>
      <w:r w:rsidRPr="001A0265">
        <w:rPr>
          <w:rFonts w:ascii="Arial" w:hAnsi="Arial" w:cs="Arial"/>
        </w:rPr>
        <w:t xml:space="preserve">establecimientos de trabajo", expedida por el entonces Ministerio de Trabajo y Seguridad Social. </w:t>
      </w:r>
    </w:p>
    <w:p w14:paraId="1E3CB82A" w14:textId="77777777" w:rsidR="001A0265" w:rsidRPr="001A0265" w:rsidRDefault="001A0265" w:rsidP="001A0265">
      <w:pPr>
        <w:tabs>
          <w:tab w:val="left" w:pos="3969"/>
        </w:tabs>
        <w:spacing w:after="0" w:line="240" w:lineRule="auto"/>
        <w:jc w:val="both"/>
        <w:rPr>
          <w:rFonts w:ascii="Arial" w:hAnsi="Arial" w:cs="Arial"/>
        </w:rPr>
      </w:pPr>
    </w:p>
    <w:p w14:paraId="5FB11BE5" w14:textId="1A71E400" w:rsidR="006C2098" w:rsidRDefault="001B1B68" w:rsidP="001A0265">
      <w:pPr>
        <w:tabs>
          <w:tab w:val="left" w:pos="3969"/>
        </w:tabs>
        <w:spacing w:after="0" w:line="240" w:lineRule="auto"/>
        <w:jc w:val="both"/>
        <w:rPr>
          <w:rFonts w:ascii="Arial" w:hAnsi="Arial" w:cs="Arial"/>
        </w:rPr>
      </w:pPr>
      <w:r w:rsidRPr="001A0265">
        <w:rPr>
          <w:rFonts w:ascii="Arial" w:hAnsi="Arial" w:cs="Arial"/>
        </w:rPr>
        <w:t xml:space="preserve">Que </w:t>
      </w:r>
      <w:r w:rsidR="007019EA" w:rsidRPr="001A0265">
        <w:rPr>
          <w:rFonts w:ascii="Arial" w:hAnsi="Arial" w:cs="Arial"/>
        </w:rPr>
        <w:t xml:space="preserve">es prioritario que </w:t>
      </w:r>
      <w:r w:rsidRPr="001A0265">
        <w:rPr>
          <w:rFonts w:ascii="Arial" w:hAnsi="Arial" w:cs="Arial"/>
        </w:rPr>
        <w:t xml:space="preserve">las </w:t>
      </w:r>
      <w:r w:rsidR="007019EA" w:rsidRPr="001A0265">
        <w:rPr>
          <w:rFonts w:ascii="Arial" w:hAnsi="Arial" w:cs="Arial"/>
        </w:rPr>
        <w:t xml:space="preserve">entidades estatales tengan la posibilidad de adelantar y cerrar negociaciones que </w:t>
      </w:r>
      <w:r w:rsidR="00D51102" w:rsidRPr="001A0265">
        <w:rPr>
          <w:rFonts w:ascii="Arial" w:hAnsi="Arial" w:cs="Arial"/>
        </w:rPr>
        <w:t xml:space="preserve">garanticen </w:t>
      </w:r>
      <w:r w:rsidR="007019EA" w:rsidRPr="001A0265">
        <w:rPr>
          <w:rFonts w:ascii="Arial" w:hAnsi="Arial" w:cs="Arial"/>
        </w:rPr>
        <w:t>la disponibilidad</w:t>
      </w:r>
      <w:r w:rsidR="00D51102" w:rsidRPr="001A0265">
        <w:rPr>
          <w:rFonts w:ascii="Arial" w:hAnsi="Arial" w:cs="Arial"/>
        </w:rPr>
        <w:t xml:space="preserve"> de</w:t>
      </w:r>
      <w:r w:rsidR="007019EA" w:rsidRPr="001A0265">
        <w:rPr>
          <w:rFonts w:ascii="Arial" w:hAnsi="Arial" w:cs="Arial"/>
        </w:rPr>
        <w:t xml:space="preserve"> dispositivos médicos y </w:t>
      </w:r>
      <w:r w:rsidR="00D51102" w:rsidRPr="001A0265">
        <w:rPr>
          <w:rFonts w:ascii="Arial" w:hAnsi="Arial" w:cs="Arial"/>
        </w:rPr>
        <w:t xml:space="preserve">elementos </w:t>
      </w:r>
      <w:r w:rsidR="007019EA" w:rsidRPr="001A0265">
        <w:rPr>
          <w:rFonts w:ascii="Arial" w:hAnsi="Arial" w:cs="Arial"/>
        </w:rPr>
        <w:t>de protección personal, acudiendo al mercado internacional.</w:t>
      </w:r>
    </w:p>
    <w:p w14:paraId="1E448515" w14:textId="77777777" w:rsidR="001A0265" w:rsidRPr="001A0265" w:rsidRDefault="001A0265" w:rsidP="001A0265">
      <w:pPr>
        <w:tabs>
          <w:tab w:val="left" w:pos="3969"/>
        </w:tabs>
        <w:spacing w:after="0" w:line="240" w:lineRule="auto"/>
        <w:jc w:val="both"/>
        <w:rPr>
          <w:rFonts w:ascii="Arial" w:hAnsi="Arial" w:cs="Arial"/>
        </w:rPr>
      </w:pPr>
    </w:p>
    <w:p w14:paraId="7AC218BB" w14:textId="45B22921" w:rsidR="006C2098" w:rsidRDefault="007019EA" w:rsidP="001A0265">
      <w:pPr>
        <w:tabs>
          <w:tab w:val="left" w:pos="3969"/>
        </w:tabs>
        <w:spacing w:after="0" w:line="240" w:lineRule="auto"/>
        <w:jc w:val="both"/>
        <w:rPr>
          <w:rFonts w:ascii="Arial" w:hAnsi="Arial" w:cs="Arial"/>
        </w:rPr>
      </w:pPr>
      <w:r w:rsidRPr="001A0265">
        <w:rPr>
          <w:rFonts w:ascii="Arial" w:hAnsi="Arial" w:cs="Arial"/>
        </w:rPr>
        <w:t xml:space="preserve"> Que las medidas de contratación protegen de manera inmediata, el derecho fundamental a la vida digna y a la salud de todos los habitantes de Colombia, pues lo que pretenden es garantizar la disponibilidad, accesibilidad, equidad, continuidad y oportunidad del servicio de</w:t>
      </w:r>
      <w:r w:rsidR="006C2098" w:rsidRPr="001A0265">
        <w:rPr>
          <w:rFonts w:ascii="Arial" w:hAnsi="Arial" w:cs="Arial"/>
        </w:rPr>
        <w:t xml:space="preserve"> salud.</w:t>
      </w:r>
    </w:p>
    <w:p w14:paraId="5EE0C129" w14:textId="77777777" w:rsidR="001A0265" w:rsidRPr="001A0265" w:rsidRDefault="001A0265" w:rsidP="001A0265">
      <w:pPr>
        <w:tabs>
          <w:tab w:val="left" w:pos="3969"/>
        </w:tabs>
        <w:spacing w:after="0" w:line="240" w:lineRule="auto"/>
        <w:jc w:val="both"/>
        <w:rPr>
          <w:rFonts w:ascii="Arial" w:hAnsi="Arial" w:cs="Arial"/>
        </w:rPr>
      </w:pPr>
    </w:p>
    <w:p w14:paraId="718CBD5E" w14:textId="6F5F2A7E" w:rsidR="0080334F" w:rsidRDefault="007019EA" w:rsidP="001A0265">
      <w:pPr>
        <w:tabs>
          <w:tab w:val="left" w:pos="3969"/>
        </w:tabs>
        <w:spacing w:after="0" w:line="240" w:lineRule="auto"/>
        <w:jc w:val="both"/>
        <w:rPr>
          <w:rFonts w:ascii="Arial" w:hAnsi="Arial" w:cs="Arial"/>
        </w:rPr>
      </w:pPr>
      <w:r w:rsidRPr="001A0265">
        <w:rPr>
          <w:rFonts w:ascii="Arial" w:hAnsi="Arial" w:cs="Arial"/>
        </w:rPr>
        <w:t xml:space="preserve"> Que el contexto económico, político y social para la adquisición de bienes relacionados directamente con la pandernia a nivel mundial, requieren la interpretación del principio de celeridad propio de la función administrativa, bajo el</w:t>
      </w:r>
      <w:r w:rsidR="0037408A" w:rsidRPr="001A0265">
        <w:rPr>
          <w:rFonts w:ascii="Arial" w:hAnsi="Arial" w:cs="Arial"/>
        </w:rPr>
        <w:t xml:space="preserve"> postulado de inmediatez ante las </w:t>
      </w:r>
      <w:r w:rsidRPr="001A0265">
        <w:rPr>
          <w:rFonts w:ascii="Arial" w:hAnsi="Arial" w:cs="Arial"/>
        </w:rPr>
        <w:t xml:space="preserve"> reglas del mercado y las demandas internacionales que empiezan a presentar los distintos</w:t>
      </w:r>
      <w:r w:rsidR="0080334F" w:rsidRPr="001A0265">
        <w:rPr>
          <w:rFonts w:ascii="Arial" w:hAnsi="Arial" w:cs="Arial"/>
        </w:rPr>
        <w:t xml:space="preserve"> estados.</w:t>
      </w:r>
    </w:p>
    <w:p w14:paraId="30EE137E" w14:textId="77777777" w:rsidR="001A0265" w:rsidRPr="001A0265" w:rsidRDefault="001A0265" w:rsidP="001A0265">
      <w:pPr>
        <w:tabs>
          <w:tab w:val="left" w:pos="3969"/>
        </w:tabs>
        <w:spacing w:after="0" w:line="240" w:lineRule="auto"/>
        <w:jc w:val="both"/>
        <w:rPr>
          <w:rFonts w:ascii="Arial" w:hAnsi="Arial" w:cs="Arial"/>
        </w:rPr>
      </w:pPr>
    </w:p>
    <w:p w14:paraId="3E412855" w14:textId="65B1D030" w:rsidR="007019EA" w:rsidRPr="001A0265" w:rsidRDefault="007019EA" w:rsidP="001A0265">
      <w:pPr>
        <w:tabs>
          <w:tab w:val="left" w:pos="3969"/>
        </w:tabs>
        <w:spacing w:after="0" w:line="240" w:lineRule="auto"/>
        <w:jc w:val="both"/>
        <w:rPr>
          <w:rFonts w:ascii="Arial" w:hAnsi="Arial" w:cs="Arial"/>
        </w:rPr>
      </w:pPr>
      <w:r w:rsidRPr="001A0265">
        <w:rPr>
          <w:rFonts w:ascii="Arial" w:hAnsi="Arial" w:cs="Arial"/>
        </w:rPr>
        <w:t xml:space="preserve"> En mérito de lo expuesto,</w:t>
      </w:r>
    </w:p>
    <w:p w14:paraId="2C26FA4E" w14:textId="77777777" w:rsidR="00823C25" w:rsidRPr="001A0265" w:rsidRDefault="00823C25" w:rsidP="001A0265">
      <w:pPr>
        <w:tabs>
          <w:tab w:val="left" w:pos="3969"/>
        </w:tabs>
        <w:spacing w:after="0" w:line="240" w:lineRule="auto"/>
        <w:jc w:val="center"/>
        <w:rPr>
          <w:rFonts w:ascii="Arial" w:hAnsi="Arial" w:cs="Arial"/>
        </w:rPr>
      </w:pPr>
    </w:p>
    <w:p w14:paraId="4B7A4003" w14:textId="386E9C05" w:rsidR="001D0AD3" w:rsidRDefault="001D0AD3" w:rsidP="001A0265">
      <w:pPr>
        <w:tabs>
          <w:tab w:val="left" w:pos="3969"/>
        </w:tabs>
        <w:spacing w:after="0" w:line="240" w:lineRule="auto"/>
        <w:jc w:val="center"/>
        <w:rPr>
          <w:rFonts w:ascii="Arial" w:hAnsi="Arial" w:cs="Arial"/>
          <w:b/>
          <w:bCs/>
        </w:rPr>
      </w:pPr>
      <w:r w:rsidRPr="001A0265">
        <w:rPr>
          <w:rFonts w:ascii="Arial" w:hAnsi="Arial" w:cs="Arial"/>
          <w:b/>
          <w:bCs/>
        </w:rPr>
        <w:t>DECRETA</w:t>
      </w:r>
    </w:p>
    <w:p w14:paraId="06643E17" w14:textId="77777777" w:rsidR="001A0265" w:rsidRPr="001A0265" w:rsidRDefault="001A0265" w:rsidP="001A0265">
      <w:pPr>
        <w:tabs>
          <w:tab w:val="left" w:pos="3969"/>
        </w:tabs>
        <w:spacing w:after="0" w:line="240" w:lineRule="auto"/>
        <w:jc w:val="center"/>
        <w:rPr>
          <w:rFonts w:ascii="Arial" w:hAnsi="Arial" w:cs="Arial"/>
          <w:b/>
          <w:bCs/>
        </w:rPr>
      </w:pPr>
    </w:p>
    <w:p w14:paraId="2BF69FBD" w14:textId="4EAEBCC4" w:rsidR="001D0AD3" w:rsidRDefault="001D0AD3" w:rsidP="001A0265">
      <w:pPr>
        <w:spacing w:after="0" w:line="240" w:lineRule="auto"/>
        <w:jc w:val="both"/>
        <w:rPr>
          <w:rFonts w:ascii="Arial" w:hAnsi="Arial" w:cs="Arial"/>
        </w:rPr>
      </w:pPr>
      <w:r w:rsidRPr="001A0265">
        <w:rPr>
          <w:rFonts w:ascii="Arial" w:hAnsi="Arial" w:cs="Arial"/>
        </w:rPr>
        <w:t xml:space="preserve">Artículo 1. Régimen de contratación. Los contratos que tengan por objeto la adquisición en el mercado internacional de dispositivos médicos relacionados en el artículo 1 del Decreto </w:t>
      </w:r>
      <w:r w:rsidRPr="001A0265">
        <w:rPr>
          <w:rFonts w:ascii="Arial" w:hAnsi="Arial" w:cs="Arial"/>
        </w:rPr>
        <w:lastRenderedPageBreak/>
        <w:t>Legislativo 438 del 19 de marzo 2020 y elementos de protección personal requeridos en la gestión sanitaria para atender casos sospechosos o confirmados de Coronavirus COVID-19 en el marco de la declaración Estado de Emergencia Económica, Social y Ecológica, no se regirán por el Estatuto General de Contratación de la Administración Pública y en consecuencia le serán aplicables las normas de derecho privado</w:t>
      </w:r>
    </w:p>
    <w:p w14:paraId="208C7ED3" w14:textId="77777777" w:rsidR="001A0265" w:rsidRPr="002225B1" w:rsidRDefault="001A0265" w:rsidP="001A0265">
      <w:pPr>
        <w:spacing w:after="0" w:line="240" w:lineRule="auto"/>
        <w:jc w:val="both"/>
        <w:rPr>
          <w:rFonts w:ascii="Arial" w:hAnsi="Arial" w:cs="Arial"/>
          <w:sz w:val="20"/>
          <w:szCs w:val="20"/>
        </w:rPr>
      </w:pPr>
    </w:p>
    <w:p w14:paraId="2F5AD7AC" w14:textId="6F4D50D4" w:rsidR="001D0AD3" w:rsidRPr="00F37859" w:rsidRDefault="001D0AD3" w:rsidP="001A0265">
      <w:pPr>
        <w:spacing w:after="0" w:line="240" w:lineRule="auto"/>
        <w:jc w:val="both"/>
        <w:rPr>
          <w:rFonts w:ascii="Arial" w:hAnsi="Arial" w:cs="Arial"/>
          <w:sz w:val="20"/>
          <w:szCs w:val="20"/>
        </w:rPr>
      </w:pPr>
      <w:r w:rsidRPr="00F37859">
        <w:rPr>
          <w:rFonts w:ascii="Arial" w:hAnsi="Arial" w:cs="Arial"/>
          <w:sz w:val="20"/>
          <w:szCs w:val="20"/>
        </w:rPr>
        <w:t>(Ver concepto</w:t>
      </w:r>
      <w:r w:rsidR="001A0265" w:rsidRPr="00F37859">
        <w:rPr>
          <w:rFonts w:ascii="Arial" w:hAnsi="Arial" w:cs="Arial"/>
          <w:sz w:val="20"/>
          <w:szCs w:val="20"/>
        </w:rPr>
        <w:t>s:</w:t>
      </w:r>
      <w:r w:rsidRPr="00F37859">
        <w:rPr>
          <w:rFonts w:ascii="Arial" w:hAnsi="Arial" w:cs="Arial"/>
          <w:sz w:val="20"/>
          <w:szCs w:val="20"/>
        </w:rPr>
        <w:t xml:space="preserve"> </w:t>
      </w:r>
      <w:hyperlink r:id="rId7" w:history="1">
        <w:r w:rsidRPr="00F37859">
          <w:rPr>
            <w:rStyle w:val="Hipervnculo"/>
            <w:rFonts w:ascii="Arial" w:hAnsi="Arial" w:cs="Arial"/>
            <w:sz w:val="20"/>
            <w:szCs w:val="20"/>
          </w:rPr>
          <w:t>C</w:t>
        </w:r>
        <w:r w:rsidR="001A0265" w:rsidRPr="00F37859">
          <w:rPr>
            <w:rStyle w:val="Hipervnculo"/>
            <w:rFonts w:ascii="Arial" w:hAnsi="Arial" w:cs="Arial"/>
            <w:sz w:val="20"/>
            <w:szCs w:val="20"/>
          </w:rPr>
          <w:t>−</w:t>
        </w:r>
        <w:r w:rsidRPr="00F37859">
          <w:rPr>
            <w:rStyle w:val="Hipervnculo"/>
            <w:rFonts w:ascii="Arial" w:hAnsi="Arial" w:cs="Arial"/>
            <w:sz w:val="20"/>
            <w:szCs w:val="20"/>
          </w:rPr>
          <w:t>015 del 29/04/2020</w:t>
        </w:r>
      </w:hyperlink>
      <w:r w:rsidR="001A0265" w:rsidRPr="00F37859">
        <w:rPr>
          <w:rFonts w:ascii="Arial" w:hAnsi="Arial" w:cs="Arial"/>
          <w:sz w:val="20"/>
          <w:szCs w:val="20"/>
        </w:rPr>
        <w:t>)</w:t>
      </w:r>
    </w:p>
    <w:p w14:paraId="4B10BC4C" w14:textId="77777777" w:rsidR="001D0AD3" w:rsidRPr="001A0265" w:rsidRDefault="001D0AD3" w:rsidP="001A0265">
      <w:pPr>
        <w:spacing w:after="0" w:line="240" w:lineRule="auto"/>
        <w:jc w:val="both"/>
        <w:rPr>
          <w:rFonts w:ascii="Arial" w:hAnsi="Arial" w:cs="Arial"/>
        </w:rPr>
      </w:pPr>
    </w:p>
    <w:p w14:paraId="5C148F24" w14:textId="78FBE6DF" w:rsidR="001D0AD3" w:rsidRPr="00E40A9E" w:rsidRDefault="001D0AD3" w:rsidP="001A0265">
      <w:pPr>
        <w:spacing w:after="0" w:line="240" w:lineRule="auto"/>
        <w:jc w:val="both"/>
        <w:rPr>
          <w:rFonts w:ascii="Arial" w:hAnsi="Arial" w:cs="Arial"/>
        </w:rPr>
      </w:pPr>
      <w:r w:rsidRPr="00E40A9E">
        <w:rPr>
          <w:rFonts w:ascii="Arial" w:hAnsi="Arial" w:cs="Arial"/>
        </w:rPr>
        <w:t>Parágrafo 1. Las entidades estatales, en el contexto de inmediatez que demanda la situación, quedan facultadas a contratar directamente a las personas extranjeras naturale</w:t>
      </w:r>
      <w:r w:rsidR="009B5FB0">
        <w:rPr>
          <w:rFonts w:ascii="Arial" w:hAnsi="Arial" w:cs="Arial"/>
        </w:rPr>
        <w:t>s o jurídicas que provean los bi</w:t>
      </w:r>
      <w:r w:rsidRPr="00E40A9E">
        <w:rPr>
          <w:rFonts w:ascii="Arial" w:hAnsi="Arial" w:cs="Arial"/>
        </w:rPr>
        <w:t xml:space="preserve">enes o servicios de qué trata el presente artículo. </w:t>
      </w:r>
    </w:p>
    <w:p w14:paraId="1BC4489F" w14:textId="77777777" w:rsidR="001D0AD3" w:rsidRPr="00E40A9E" w:rsidRDefault="001D0AD3" w:rsidP="001A0265">
      <w:pPr>
        <w:spacing w:after="0" w:line="240" w:lineRule="auto"/>
        <w:jc w:val="both"/>
        <w:rPr>
          <w:rFonts w:ascii="Arial" w:hAnsi="Arial" w:cs="Arial"/>
        </w:rPr>
      </w:pPr>
    </w:p>
    <w:p w14:paraId="5422CEDB" w14:textId="77777777" w:rsidR="001D0AD3" w:rsidRPr="00E40A9E" w:rsidRDefault="001D0AD3" w:rsidP="001A0265">
      <w:pPr>
        <w:spacing w:after="0" w:line="240" w:lineRule="auto"/>
        <w:jc w:val="both"/>
        <w:rPr>
          <w:rFonts w:ascii="Arial" w:hAnsi="Arial" w:cs="Arial"/>
        </w:rPr>
      </w:pPr>
      <w:r w:rsidRPr="00E40A9E">
        <w:rPr>
          <w:rFonts w:ascii="Arial" w:hAnsi="Arial" w:cs="Arial"/>
        </w:rPr>
        <w:t xml:space="preserve">Parágrafo 2. Las personas extranjeras, naturales o jurídicas que contraten con las entidades a las que se refiere el presente artículo, no requieren de domicilio ni sucursal en Colombia, ni constituir apoderado para los negocios a celebrar. </w:t>
      </w:r>
    </w:p>
    <w:p w14:paraId="56669241" w14:textId="77777777" w:rsidR="001D0AD3" w:rsidRPr="00E40A9E" w:rsidRDefault="001D0AD3" w:rsidP="001A0265">
      <w:pPr>
        <w:spacing w:after="0" w:line="240" w:lineRule="auto"/>
        <w:jc w:val="both"/>
        <w:rPr>
          <w:rFonts w:ascii="Arial" w:hAnsi="Arial" w:cs="Arial"/>
        </w:rPr>
      </w:pPr>
    </w:p>
    <w:p w14:paraId="3805BAA1" w14:textId="77777777" w:rsidR="001D0AD3" w:rsidRPr="00E40A9E" w:rsidRDefault="001D0AD3" w:rsidP="001A0265">
      <w:pPr>
        <w:spacing w:after="0" w:line="240" w:lineRule="auto"/>
        <w:jc w:val="both"/>
        <w:rPr>
          <w:rFonts w:ascii="Arial" w:hAnsi="Arial" w:cs="Arial"/>
        </w:rPr>
      </w:pPr>
      <w:r w:rsidRPr="00E40A9E">
        <w:rPr>
          <w:rFonts w:ascii="Arial" w:hAnsi="Arial" w:cs="Arial"/>
        </w:rPr>
        <w:t>Artículo 2. Control fiscal. El representante legal de la entidad contratante deberá remitir toda la información de los contratos a los que hace alusión el artículo 1 del presente Decreto Legislativo al órgano de control fiscal competente, dentro de los 3 días siguientes a su celebración.</w:t>
      </w:r>
    </w:p>
    <w:p w14:paraId="4ED5855C" w14:textId="77777777" w:rsidR="001D0AD3" w:rsidRPr="00E40A9E" w:rsidRDefault="001D0AD3" w:rsidP="001A0265">
      <w:pPr>
        <w:spacing w:after="0" w:line="240" w:lineRule="auto"/>
        <w:jc w:val="both"/>
        <w:rPr>
          <w:rFonts w:ascii="Arial" w:hAnsi="Arial" w:cs="Arial"/>
        </w:rPr>
      </w:pPr>
    </w:p>
    <w:p w14:paraId="7069F036" w14:textId="039347AB" w:rsidR="003F553C" w:rsidRPr="001A0265" w:rsidRDefault="001D0AD3" w:rsidP="001A0265">
      <w:pPr>
        <w:spacing w:after="0" w:line="240" w:lineRule="auto"/>
        <w:jc w:val="both"/>
        <w:rPr>
          <w:rFonts w:ascii="Arial" w:hAnsi="Arial" w:cs="Arial"/>
        </w:rPr>
      </w:pPr>
      <w:r w:rsidRPr="00E40A9E">
        <w:rPr>
          <w:rFonts w:ascii="Arial" w:hAnsi="Arial" w:cs="Arial"/>
        </w:rPr>
        <w:t>Artículo 3. Vigencia:</w:t>
      </w:r>
      <w:r w:rsidRPr="001A0265">
        <w:rPr>
          <w:rFonts w:ascii="Arial" w:hAnsi="Arial" w:cs="Arial"/>
        </w:rPr>
        <w:t xml:space="preserve"> Este decreto rige a partir de la fecha de su publicación.</w:t>
      </w:r>
      <w:r w:rsidRPr="001A0265">
        <w:rPr>
          <w:rFonts w:ascii="Arial" w:hAnsi="Arial" w:cs="Arial"/>
        </w:rPr>
        <w:cr/>
      </w:r>
    </w:p>
    <w:p w14:paraId="748E2471" w14:textId="452299FE" w:rsidR="6A038FA9" w:rsidRDefault="6A038FA9" w:rsidP="6A038FA9">
      <w:pPr>
        <w:spacing w:after="0" w:line="240" w:lineRule="auto"/>
        <w:jc w:val="both"/>
        <w:rPr>
          <w:rFonts w:ascii="Arial" w:hAnsi="Arial" w:cs="Arial"/>
        </w:rPr>
      </w:pPr>
    </w:p>
    <w:p w14:paraId="68187148" w14:textId="581339D0" w:rsidR="001A0265" w:rsidRPr="001A0265" w:rsidRDefault="001A0265" w:rsidP="001A0265">
      <w:pPr>
        <w:spacing w:after="0" w:line="240" w:lineRule="auto"/>
        <w:jc w:val="center"/>
        <w:rPr>
          <w:rFonts w:ascii="Arial" w:hAnsi="Arial" w:cs="Arial"/>
          <w:b/>
          <w:bCs/>
        </w:rPr>
      </w:pPr>
      <w:r w:rsidRPr="001A0265">
        <w:rPr>
          <w:rFonts w:ascii="Arial" w:hAnsi="Arial" w:cs="Arial"/>
          <w:b/>
          <w:bCs/>
        </w:rPr>
        <w:t>EL PRESIDENTE</w:t>
      </w:r>
    </w:p>
    <w:p w14:paraId="749DB800" w14:textId="61F10C1E" w:rsidR="001A0265" w:rsidRPr="001A0265" w:rsidRDefault="001A0265" w:rsidP="001A0265">
      <w:pPr>
        <w:spacing w:after="0" w:line="240" w:lineRule="auto"/>
        <w:jc w:val="center"/>
        <w:rPr>
          <w:rFonts w:ascii="Arial" w:hAnsi="Arial" w:cs="Arial"/>
          <w:b/>
          <w:bCs/>
        </w:rPr>
      </w:pPr>
      <w:r w:rsidRPr="001A0265">
        <w:rPr>
          <w:rFonts w:ascii="Arial" w:hAnsi="Arial" w:cs="Arial"/>
          <w:b/>
          <w:bCs/>
        </w:rPr>
        <w:t>IVÁN DUQUE MÁRQUEZ</w:t>
      </w:r>
    </w:p>
    <w:p w14:paraId="29619CEC" w14:textId="4F64C64E" w:rsidR="0066511D" w:rsidRPr="001A0265" w:rsidRDefault="0066511D" w:rsidP="001A0265">
      <w:pPr>
        <w:spacing w:after="0" w:line="240" w:lineRule="auto"/>
        <w:jc w:val="center"/>
        <w:rPr>
          <w:rFonts w:ascii="Arial" w:hAnsi="Arial" w:cs="Arial"/>
          <w:b/>
          <w:bCs/>
        </w:rPr>
      </w:pPr>
      <w:r w:rsidRPr="001A0265">
        <w:rPr>
          <w:rFonts w:ascii="Arial" w:hAnsi="Arial" w:cs="Arial"/>
          <w:b/>
          <w:bCs/>
        </w:rPr>
        <w:t>LA MINISTRA DEL INTERIOR</w:t>
      </w:r>
    </w:p>
    <w:p w14:paraId="20CDD603"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ALICIA VICTORIA ARANGO OLMOS</w:t>
      </w:r>
    </w:p>
    <w:p w14:paraId="1398077C"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LA MINISTRA DE RELACIONES EXTERIORES</w:t>
      </w:r>
    </w:p>
    <w:p w14:paraId="4A63E415"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CLAUDIA BLUM BARBERI</w:t>
      </w:r>
    </w:p>
    <w:p w14:paraId="7531D0C5"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EL MINISTRO DE HACIENDA Y CRÉDITO PÚBLICO</w:t>
      </w:r>
    </w:p>
    <w:p w14:paraId="1322F8ED"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ALBERTO CARRASQUILLA BARRERA</w:t>
      </w:r>
    </w:p>
    <w:p w14:paraId="3FB44A2E"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LA MNISTRA DE JUSTICIA Y DERECHO</w:t>
      </w:r>
    </w:p>
    <w:p w14:paraId="028E9564"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MARGARITA LEONOR CABELLO BLANCO</w:t>
      </w:r>
    </w:p>
    <w:p w14:paraId="3305C62A" w14:textId="77777777" w:rsidR="0066511D" w:rsidRPr="001A0265" w:rsidRDefault="0066511D" w:rsidP="001A0265">
      <w:pPr>
        <w:spacing w:after="0" w:line="240" w:lineRule="auto"/>
        <w:jc w:val="center"/>
        <w:rPr>
          <w:rFonts w:ascii="Arial" w:hAnsi="Arial" w:cs="Arial"/>
          <w:b/>
          <w:bCs/>
        </w:rPr>
      </w:pPr>
      <w:r w:rsidRPr="001A0265">
        <w:rPr>
          <w:rFonts w:ascii="Arial" w:hAnsi="Arial" w:cs="Arial"/>
          <w:b/>
          <w:bCs/>
        </w:rPr>
        <w:t>EL MINISTRO DE DEFENSA NACIONAL</w:t>
      </w:r>
    </w:p>
    <w:p w14:paraId="7F9012DF"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CARLOS HOLMES TRUJILLO</w:t>
      </w:r>
    </w:p>
    <w:p w14:paraId="5530EF25"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 AGRICULTURA Y DESARROLLO SOCIAL</w:t>
      </w:r>
    </w:p>
    <w:p w14:paraId="51533B47"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RODOLFO ENEIQUE ZEA NAVARRO</w:t>
      </w:r>
    </w:p>
    <w:p w14:paraId="0115EEA9"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 SALUD Y PROTECCIÓN SOCIAL</w:t>
      </w:r>
    </w:p>
    <w:p w14:paraId="41717108"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FERNANDO RUÍZ GÓMEZ</w:t>
      </w:r>
    </w:p>
    <w:p w14:paraId="380A1D1E"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DEL TRABAJO</w:t>
      </w:r>
    </w:p>
    <w:p w14:paraId="770BEBB3"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ÁNGEL CUSTODIO CABRERA BÁEZ</w:t>
      </w:r>
    </w:p>
    <w:p w14:paraId="1F5E3022"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MINAS Y ENERGÍA</w:t>
      </w:r>
    </w:p>
    <w:p w14:paraId="7B6956CC"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MARIA FERNANDA SUÁREZ LONDOÑO</w:t>
      </w:r>
    </w:p>
    <w:p w14:paraId="1333D722"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 COMERCIO, INDUSTRIA Y COMERCIO</w:t>
      </w:r>
    </w:p>
    <w:p w14:paraId="46D0F31E"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JOSÉ MANUEL RESTREPO ABONDANO</w:t>
      </w:r>
    </w:p>
    <w:p w14:paraId="590B8F7A"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EDUCACIÓN NACIONAL</w:t>
      </w:r>
    </w:p>
    <w:p w14:paraId="2B8C2366"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MARIA VICTORIA ANGULO</w:t>
      </w:r>
    </w:p>
    <w:p w14:paraId="3A36BEFF" w14:textId="1A5DA899"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AMBIENTE Y DESARROLLO SOSTENIBLE</w:t>
      </w:r>
      <w:r w:rsidR="0004742B" w:rsidRPr="001A0265">
        <w:rPr>
          <w:rFonts w:ascii="Arial" w:hAnsi="Arial" w:cs="Arial"/>
          <w:b/>
          <w:bCs/>
        </w:rPr>
        <w:t xml:space="preserve"> (E)</w:t>
      </w:r>
    </w:p>
    <w:p w14:paraId="614A064A"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MARIA CLAUDIA GARCÍA DAVILA</w:t>
      </w:r>
    </w:p>
    <w:p w14:paraId="6FE033ED"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 VIVIENDA CIUDAD Y TERRITORIO</w:t>
      </w:r>
    </w:p>
    <w:p w14:paraId="0734EC49"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lastRenderedPageBreak/>
        <w:t>JONATHAN MALAGÓN GONZÁLEZ</w:t>
      </w:r>
    </w:p>
    <w:p w14:paraId="14595043"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TECNOLOGÍAS DE LA INFORMACIÓN Y LAS COMUNICACIONES</w:t>
      </w:r>
    </w:p>
    <w:p w14:paraId="4168E678"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SYLVIA CRISTINA CONSTAÍN RENGIFO</w:t>
      </w:r>
    </w:p>
    <w:p w14:paraId="705E520C"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TRANSPORTE</w:t>
      </w:r>
    </w:p>
    <w:p w14:paraId="6D7E88FF"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ÁNGELA MARIA OROZCO GÓMEZ</w:t>
      </w:r>
    </w:p>
    <w:p w14:paraId="2A5A9B8B"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CULTURA</w:t>
      </w:r>
    </w:p>
    <w:p w14:paraId="710DF58A"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CARMEN INES VÁSQUEZ CAMACHO</w:t>
      </w:r>
    </w:p>
    <w:p w14:paraId="3F91AB5D"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EL MINISTRO DEL DEPORTE</w:t>
      </w:r>
    </w:p>
    <w:p w14:paraId="5267EEEB"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ERNESTO LUCENA BARRERO</w:t>
      </w:r>
    </w:p>
    <w:p w14:paraId="784588EE"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LA MINISTRA DE CIENCIA Y TECNOLOGÍA</w:t>
      </w:r>
    </w:p>
    <w:p w14:paraId="1EA31151" w14:textId="77777777" w:rsidR="0066511D" w:rsidRPr="001A0265" w:rsidRDefault="0066511D" w:rsidP="001A0265">
      <w:pPr>
        <w:tabs>
          <w:tab w:val="left" w:pos="3181"/>
        </w:tabs>
        <w:spacing w:after="0" w:line="240" w:lineRule="auto"/>
        <w:jc w:val="center"/>
        <w:rPr>
          <w:rFonts w:ascii="Arial" w:hAnsi="Arial" w:cs="Arial"/>
          <w:b/>
          <w:bCs/>
        </w:rPr>
      </w:pPr>
      <w:r w:rsidRPr="001A0265">
        <w:rPr>
          <w:rFonts w:ascii="Arial" w:hAnsi="Arial" w:cs="Arial"/>
          <w:b/>
          <w:bCs/>
        </w:rPr>
        <w:t>MABEL GISELA TORRES TORRES</w:t>
      </w:r>
    </w:p>
    <w:p w14:paraId="70DC17D4" w14:textId="77777777" w:rsidR="0066511D" w:rsidRPr="001A0265" w:rsidRDefault="0066511D" w:rsidP="001A0265">
      <w:pPr>
        <w:tabs>
          <w:tab w:val="left" w:pos="3181"/>
        </w:tabs>
        <w:spacing w:after="0" w:line="240" w:lineRule="auto"/>
        <w:jc w:val="center"/>
        <w:rPr>
          <w:rFonts w:ascii="Arial" w:hAnsi="Arial" w:cs="Arial"/>
          <w:b/>
          <w:bCs/>
        </w:rPr>
      </w:pPr>
    </w:p>
    <w:p w14:paraId="468B2430" w14:textId="77777777" w:rsidR="0066511D" w:rsidRPr="001A0265" w:rsidRDefault="0066511D" w:rsidP="001A0265">
      <w:pPr>
        <w:tabs>
          <w:tab w:val="left" w:pos="3181"/>
        </w:tabs>
        <w:spacing w:after="0" w:line="240" w:lineRule="auto"/>
        <w:jc w:val="center"/>
        <w:rPr>
          <w:rFonts w:ascii="Arial" w:hAnsi="Arial" w:cs="Arial"/>
          <w:b/>
          <w:bCs/>
        </w:rPr>
      </w:pPr>
    </w:p>
    <w:p w14:paraId="443110E3" w14:textId="77777777" w:rsidR="0066511D" w:rsidRPr="001A0265" w:rsidRDefault="0066511D" w:rsidP="001A0265">
      <w:pPr>
        <w:spacing w:after="0" w:line="240" w:lineRule="auto"/>
        <w:jc w:val="both"/>
        <w:rPr>
          <w:rFonts w:ascii="Arial" w:hAnsi="Arial" w:cs="Arial"/>
        </w:rPr>
      </w:pPr>
    </w:p>
    <w:sectPr w:rsidR="0066511D" w:rsidRPr="001A026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AD3"/>
    <w:rsid w:val="0004742B"/>
    <w:rsid w:val="00075C32"/>
    <w:rsid w:val="000C0E56"/>
    <w:rsid w:val="001A0265"/>
    <w:rsid w:val="001B1B68"/>
    <w:rsid w:val="001D0AD3"/>
    <w:rsid w:val="002225B1"/>
    <w:rsid w:val="00226C9F"/>
    <w:rsid w:val="002313BB"/>
    <w:rsid w:val="002B560C"/>
    <w:rsid w:val="0034511A"/>
    <w:rsid w:val="0037408A"/>
    <w:rsid w:val="003F553C"/>
    <w:rsid w:val="0066511D"/>
    <w:rsid w:val="00667DAF"/>
    <w:rsid w:val="006C2098"/>
    <w:rsid w:val="007019EA"/>
    <w:rsid w:val="00712A0F"/>
    <w:rsid w:val="0077067E"/>
    <w:rsid w:val="0077139F"/>
    <w:rsid w:val="0080334F"/>
    <w:rsid w:val="00807BDB"/>
    <w:rsid w:val="00823C25"/>
    <w:rsid w:val="008870EF"/>
    <w:rsid w:val="008B4724"/>
    <w:rsid w:val="00911136"/>
    <w:rsid w:val="00912046"/>
    <w:rsid w:val="009774D9"/>
    <w:rsid w:val="009B5FB0"/>
    <w:rsid w:val="00AA116A"/>
    <w:rsid w:val="00D51102"/>
    <w:rsid w:val="00DA53D7"/>
    <w:rsid w:val="00E40A9E"/>
    <w:rsid w:val="00F148E9"/>
    <w:rsid w:val="00F16FD6"/>
    <w:rsid w:val="00F37859"/>
    <w:rsid w:val="01A999AC"/>
    <w:rsid w:val="27251BEA"/>
    <w:rsid w:val="31557854"/>
    <w:rsid w:val="525B95FC"/>
    <w:rsid w:val="54B15AC4"/>
    <w:rsid w:val="598265D8"/>
    <w:rsid w:val="6A038FA9"/>
    <w:rsid w:val="7553250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8E49F"/>
  <w15:chartTrackingRefBased/>
  <w15:docId w15:val="{0629DE56-2D2E-4BE2-9285-08AF1C2C4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xmsonormal">
    <w:name w:val="x_msonormal"/>
    <w:basedOn w:val="Normal"/>
    <w:rsid w:val="00807BDB"/>
    <w:pPr>
      <w:spacing w:after="0" w:line="240" w:lineRule="auto"/>
    </w:pPr>
    <w:rPr>
      <w:rFonts w:ascii="Calibri" w:hAnsi="Calibri" w:cs="Times New Roman"/>
      <w:lang w:eastAsia="es-CO"/>
    </w:rPr>
  </w:style>
  <w:style w:type="character" w:customStyle="1" w:styleId="normaltextrun">
    <w:name w:val="normaltextrun"/>
    <w:basedOn w:val="Fuentedeprrafopredeter"/>
    <w:rsid w:val="00807BDB"/>
  </w:style>
  <w:style w:type="character" w:customStyle="1" w:styleId="eop">
    <w:name w:val="eop"/>
    <w:basedOn w:val="Fuentedeprrafopredeter"/>
    <w:rsid w:val="00807BDB"/>
  </w:style>
  <w:style w:type="character" w:styleId="Hipervnculo">
    <w:name w:val="Hyperlink"/>
    <w:basedOn w:val="Fuentedeprrafopredeter"/>
    <w:uiPriority w:val="99"/>
    <w:unhideWhenUsed/>
    <w:rsid w:val="00075C32"/>
    <w:rPr>
      <w:color w:val="0563C1" w:themeColor="hyperlink"/>
      <w:u w:val="single"/>
    </w:rPr>
  </w:style>
  <w:style w:type="character" w:customStyle="1" w:styleId="Mencinsinresolver1">
    <w:name w:val="Mención sin resolver1"/>
    <w:basedOn w:val="Fuentedeprrafopredeter"/>
    <w:uiPriority w:val="99"/>
    <w:semiHidden/>
    <w:unhideWhenUsed/>
    <w:rsid w:val="00075C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relatoria.colombiacompra.gov.co/ficha/C-015%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D7F31D0-A575-4E3D-822C-EC0708643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7BA5B6-B79B-4DFF-BFD7-EEB1A2718A9F}">
  <ds:schemaRefs>
    <ds:schemaRef ds:uri="http://schemas.microsoft.com/office/2006/metadata/properties"/>
    <ds:schemaRef ds:uri="http://purl.org/dc/terms/"/>
    <ds:schemaRef ds:uri="http://purl.org/dc/elements/1.1/"/>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9d85dbaf-23eb-4e57-a637-93dcacc8b1a1"/>
    <ds:schemaRef ds:uri="a6cb9e4b-f1d1-4245-83ec-6cad768d538a"/>
    <ds:schemaRef ds:uri="http://www.w3.org/XML/1998/namespace"/>
  </ds:schemaRefs>
</ds:datastoreItem>
</file>

<file path=customXml/itemProps3.xml><?xml version="1.0" encoding="utf-8"?>
<ds:datastoreItem xmlns:ds="http://schemas.openxmlformats.org/officeDocument/2006/customXml" ds:itemID="{279914B6-3526-4FDD-9CE8-85205B7B509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2439</Words>
  <Characters>13420</Characters>
  <Application>Microsoft Office Word</Application>
  <DocSecurity>0</DocSecurity>
  <Lines>111</Lines>
  <Paragraphs>31</Paragraphs>
  <ScaleCrop>false</ScaleCrop>
  <Company/>
  <LinksUpToDate>false</LinksUpToDate>
  <CharactersWithSpaces>15828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Raul Sarmiento Cantillo</dc:creator>
  <cp:keywords/>
  <dc:description/>
  <cp:lastModifiedBy>Melissa Fernández Reinoso</cp:lastModifiedBy>
  <cp:revision>2</cp:revision>
  <dcterms:created xsi:type="dcterms:W3CDTF">2022-08-04T16:00:00Z</dcterms:created>
  <dcterms:modified xsi:type="dcterms:W3CDTF">2022-08-04T16:00:00Z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