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FB52C6" w14:textId="767FD97B" w:rsidR="00937E21" w:rsidRDefault="00937E21" w:rsidP="00937E21">
      <w:pPr>
        <w:spacing w:after="0" w:line="240" w:lineRule="auto"/>
        <w:ind w:left="1701" w:right="1581"/>
        <w:jc w:val="both"/>
        <w:rPr>
          <w:rFonts w:ascii="Arial" w:eastAsia="Arial" w:hAnsi="Arial" w:cs="Arial"/>
          <w:color w:val="FF0000"/>
          <w:sz w:val="20"/>
          <w:szCs w:val="20"/>
        </w:rPr>
      </w:pPr>
      <w:bookmarkStart w:id="0" w:name="_Hlk48988720"/>
      <w:r w:rsidRPr="00CD3860">
        <w:rPr>
          <w:rFonts w:ascii="Arial" w:eastAsia="Arial" w:hAnsi="Arial" w:cs="Arial"/>
          <w:b/>
          <w:bCs/>
          <w:color w:val="FF0000"/>
          <w:sz w:val="20"/>
          <w:szCs w:val="20"/>
        </w:rPr>
        <w:t>Nota:</w:t>
      </w:r>
      <w:r w:rsidRPr="000B24CB">
        <w:rPr>
          <w:rFonts w:ascii="Arial" w:eastAsia="Arial" w:hAnsi="Arial" w:cs="Arial"/>
          <w:color w:val="FF0000"/>
          <w:sz w:val="20"/>
          <w:szCs w:val="20"/>
        </w:rPr>
        <w:t xml:space="preserve"> </w:t>
      </w:r>
      <w:r>
        <w:rPr>
          <w:rFonts w:ascii="Arial" w:eastAsia="Arial" w:hAnsi="Arial" w:cs="Arial"/>
          <w:color w:val="FF0000"/>
          <w:sz w:val="20"/>
          <w:szCs w:val="20"/>
        </w:rPr>
        <w:t xml:space="preserve">la siguiente norma se trascribe completa, pero de ella </w:t>
      </w:r>
      <w:r w:rsidRPr="00CD3860">
        <w:rPr>
          <w:rFonts w:ascii="Arial" w:eastAsia="Arial" w:hAnsi="Arial" w:cs="Arial"/>
          <w:color w:val="FF0000"/>
          <w:sz w:val="20"/>
          <w:szCs w:val="20"/>
        </w:rPr>
        <w:t>la Agencia Nacional</w:t>
      </w:r>
      <w:r>
        <w:rPr>
          <w:rFonts w:ascii="Arial" w:eastAsia="Arial" w:hAnsi="Arial" w:cs="Arial"/>
          <w:color w:val="FF0000"/>
          <w:sz w:val="20"/>
          <w:szCs w:val="20"/>
        </w:rPr>
        <w:t xml:space="preserve"> </w:t>
      </w:r>
      <w:r w:rsidRPr="00CD3860">
        <w:rPr>
          <w:rFonts w:ascii="Arial" w:eastAsia="Arial" w:hAnsi="Arial" w:cs="Arial"/>
          <w:color w:val="FF0000"/>
          <w:sz w:val="20"/>
          <w:szCs w:val="20"/>
        </w:rPr>
        <w:t>de Contratación Pública </w:t>
      </w:r>
      <w:r>
        <w:rPr>
          <w:rFonts w:ascii="Arial" w:eastAsia="Arial" w:hAnsi="Arial" w:cs="Arial"/>
          <w:color w:val="FF0000"/>
          <w:sz w:val="20"/>
          <w:szCs w:val="20"/>
        </w:rPr>
        <w:t>–</w:t>
      </w:r>
      <w:r w:rsidRPr="00CD3860">
        <w:rPr>
          <w:rFonts w:ascii="Arial" w:eastAsia="Arial" w:hAnsi="Arial" w:cs="Arial"/>
          <w:color w:val="FF0000"/>
          <w:sz w:val="20"/>
          <w:szCs w:val="20"/>
        </w:rPr>
        <w:t>Colombia Compra Eficiente</w:t>
      </w:r>
      <w:r>
        <w:rPr>
          <w:rFonts w:ascii="Arial" w:eastAsia="Arial" w:hAnsi="Arial" w:cs="Arial"/>
          <w:color w:val="FF0000"/>
          <w:sz w:val="20"/>
          <w:szCs w:val="20"/>
        </w:rPr>
        <w:t xml:space="preserve">– solo </w:t>
      </w:r>
      <w:r w:rsidRPr="00CD3860">
        <w:rPr>
          <w:rFonts w:ascii="Arial" w:eastAsia="Arial" w:hAnsi="Arial" w:cs="Arial"/>
          <w:color w:val="FF0000"/>
          <w:sz w:val="20"/>
          <w:szCs w:val="20"/>
        </w:rPr>
        <w:t>ha emitido conceptos</w:t>
      </w:r>
      <w:r>
        <w:rPr>
          <w:rFonts w:ascii="Arial" w:eastAsia="Arial" w:hAnsi="Arial" w:cs="Arial"/>
          <w:color w:val="FF0000"/>
          <w:sz w:val="20"/>
          <w:szCs w:val="20"/>
        </w:rPr>
        <w:t xml:space="preserve"> que interpretan</w:t>
      </w:r>
      <w:r w:rsidRPr="00CD3860">
        <w:rPr>
          <w:rFonts w:ascii="Arial" w:eastAsia="Arial" w:hAnsi="Arial" w:cs="Arial"/>
          <w:color w:val="FF0000"/>
          <w:sz w:val="20"/>
          <w:szCs w:val="20"/>
        </w:rPr>
        <w:t> </w:t>
      </w:r>
      <w:r>
        <w:rPr>
          <w:rFonts w:ascii="Arial" w:eastAsia="Arial" w:hAnsi="Arial" w:cs="Arial"/>
          <w:color w:val="FF0000"/>
          <w:sz w:val="20"/>
          <w:szCs w:val="20"/>
        </w:rPr>
        <w:t xml:space="preserve">las siguientes disposiciones relacionadas con la contratación estatal: </w:t>
      </w:r>
      <w:r w:rsidRPr="00CD3860">
        <w:rPr>
          <w:rFonts w:ascii="Arial" w:eastAsia="Arial" w:hAnsi="Arial" w:cs="Arial"/>
          <w:color w:val="FF0000"/>
          <w:sz w:val="20"/>
          <w:szCs w:val="20"/>
        </w:rPr>
        <w:t>1</w:t>
      </w:r>
      <w:r w:rsidR="00B71A4B">
        <w:rPr>
          <w:rFonts w:ascii="Arial" w:eastAsia="Arial" w:hAnsi="Arial" w:cs="Arial"/>
          <w:color w:val="FF0000"/>
          <w:sz w:val="20"/>
          <w:szCs w:val="20"/>
        </w:rPr>
        <w:t xml:space="preserve"> y 3.</w:t>
      </w:r>
    </w:p>
    <w:p w14:paraId="6AA353D0" w14:textId="77777777" w:rsidR="00937E21" w:rsidRDefault="00937E21" w:rsidP="00937E21">
      <w:pPr>
        <w:spacing w:after="0" w:line="240" w:lineRule="auto"/>
        <w:ind w:left="1701" w:right="1581"/>
        <w:jc w:val="both"/>
        <w:rPr>
          <w:rFonts w:ascii="Arial" w:eastAsia="Arial" w:hAnsi="Arial" w:cs="Arial"/>
          <w:color w:val="FF0000"/>
          <w:sz w:val="20"/>
          <w:szCs w:val="20"/>
        </w:rPr>
      </w:pPr>
    </w:p>
    <w:p w14:paraId="16D34342" w14:textId="77777777" w:rsidR="00937E21" w:rsidRPr="00987585" w:rsidRDefault="00937E21" w:rsidP="00937E21">
      <w:pPr>
        <w:spacing w:after="0" w:line="240" w:lineRule="auto"/>
        <w:ind w:left="1701" w:right="1581"/>
        <w:jc w:val="both"/>
        <w:rPr>
          <w:rFonts w:ascii="Arial" w:eastAsia="Arial" w:hAnsi="Arial" w:cs="Arial"/>
          <w:color w:val="FF0000"/>
          <w:sz w:val="20"/>
          <w:szCs w:val="20"/>
        </w:rPr>
      </w:pPr>
      <w:r>
        <w:rPr>
          <w:rFonts w:ascii="Arial" w:eastAsia="Arial" w:hAnsi="Arial" w:cs="Arial"/>
          <w:color w:val="FF0000"/>
          <w:sz w:val="20"/>
          <w:szCs w:val="20"/>
        </w:rPr>
        <w:t>Los conceptos se relacionan al pie de cada disposición, y abren dando “clic” en el hipervínculo.</w:t>
      </w:r>
    </w:p>
    <w:bookmarkEnd w:id="0"/>
    <w:p w14:paraId="22CC93E4" w14:textId="4155485E" w:rsidR="005945A4" w:rsidRDefault="005945A4" w:rsidP="008A0AED">
      <w:pPr>
        <w:spacing w:after="0" w:line="240" w:lineRule="auto"/>
        <w:jc w:val="center"/>
        <w:rPr>
          <w:rFonts w:ascii="Arial" w:eastAsia="Times New Roman" w:hAnsi="Arial" w:cs="Arial"/>
          <w:b/>
          <w:bCs/>
          <w:lang w:eastAsia="es-CO"/>
        </w:rPr>
      </w:pPr>
    </w:p>
    <w:p w14:paraId="7FC60567" w14:textId="77777777" w:rsidR="005945A4" w:rsidRDefault="005945A4" w:rsidP="008A0AED">
      <w:pPr>
        <w:spacing w:after="0" w:line="240" w:lineRule="auto"/>
        <w:jc w:val="center"/>
        <w:rPr>
          <w:rFonts w:ascii="Arial" w:eastAsia="Times New Roman" w:hAnsi="Arial" w:cs="Arial"/>
          <w:b/>
          <w:bCs/>
          <w:lang w:eastAsia="es-CO"/>
        </w:rPr>
      </w:pPr>
    </w:p>
    <w:p w14:paraId="39E68AC0" w14:textId="2DF02B76" w:rsidR="007C14B4" w:rsidRPr="008A0AED" w:rsidRDefault="007C14B4" w:rsidP="008A0AED">
      <w:pPr>
        <w:spacing w:after="0" w:line="240" w:lineRule="auto"/>
        <w:jc w:val="center"/>
        <w:rPr>
          <w:rFonts w:ascii="Arial" w:eastAsia="Times New Roman" w:hAnsi="Arial" w:cs="Arial"/>
          <w:b/>
          <w:bCs/>
          <w:lang w:eastAsia="es-CO"/>
        </w:rPr>
      </w:pPr>
      <w:r w:rsidRPr="008A0AED">
        <w:rPr>
          <w:rFonts w:ascii="Arial" w:eastAsia="Times New Roman" w:hAnsi="Arial" w:cs="Arial"/>
          <w:b/>
          <w:bCs/>
          <w:lang w:eastAsia="es-CO"/>
        </w:rPr>
        <w:t>DECRETO 252 DE 2020</w:t>
      </w:r>
    </w:p>
    <w:p w14:paraId="1EEDEE2F" w14:textId="77777777" w:rsidR="006B0D82" w:rsidRDefault="006B0D82" w:rsidP="008A0AED">
      <w:pPr>
        <w:spacing w:after="0" w:line="240" w:lineRule="auto"/>
        <w:jc w:val="center"/>
        <w:rPr>
          <w:rFonts w:ascii="Arial" w:eastAsia="Times New Roman" w:hAnsi="Arial" w:cs="Arial"/>
          <w:b/>
          <w:bCs/>
          <w:lang w:eastAsia="es-CO"/>
        </w:rPr>
      </w:pPr>
    </w:p>
    <w:p w14:paraId="39E68AC4" w14:textId="6638322A" w:rsidR="007C14B4" w:rsidRPr="008A0AED" w:rsidRDefault="006B0D82" w:rsidP="008A0AED">
      <w:pPr>
        <w:spacing w:after="0" w:line="240" w:lineRule="auto"/>
        <w:jc w:val="center"/>
        <w:rPr>
          <w:rFonts w:ascii="Arial" w:eastAsia="Times New Roman" w:hAnsi="Arial" w:cs="Arial"/>
          <w:b/>
          <w:bCs/>
          <w:lang w:eastAsia="es-CO"/>
        </w:rPr>
      </w:pPr>
      <w:r>
        <w:rPr>
          <w:rFonts w:ascii="Arial" w:eastAsia="Times New Roman" w:hAnsi="Arial" w:cs="Arial"/>
          <w:b/>
          <w:bCs/>
          <w:lang w:eastAsia="es-CO"/>
        </w:rPr>
        <w:t>P</w:t>
      </w:r>
      <w:r w:rsidR="007C14B4" w:rsidRPr="008A0AED">
        <w:rPr>
          <w:rFonts w:ascii="Arial" w:eastAsia="Times New Roman" w:hAnsi="Arial" w:cs="Arial"/>
          <w:b/>
          <w:bCs/>
          <w:lang w:eastAsia="es-CO"/>
        </w:rPr>
        <w:t>or el cual se adiciona el </w:t>
      </w:r>
      <w:hyperlink r:id="rId7" w:tooltip="Haga clic para abrir TODO el Decreto 1088 de 1993" w:history="1">
        <w:r w:rsidR="007C14B4" w:rsidRPr="008A0AED">
          <w:rPr>
            <w:rFonts w:ascii="Arial" w:eastAsia="Times New Roman" w:hAnsi="Arial" w:cs="Arial"/>
            <w:b/>
            <w:bCs/>
            <w:lang w:eastAsia="es-CO"/>
          </w:rPr>
          <w:t>Decreto 1088 de 1993</w:t>
        </w:r>
      </w:hyperlink>
      <w:r w:rsidR="007C14B4" w:rsidRPr="008A0AED">
        <w:rPr>
          <w:rFonts w:ascii="Arial" w:eastAsia="Times New Roman" w:hAnsi="Arial" w:cs="Arial"/>
          <w:b/>
          <w:bCs/>
          <w:lang w:eastAsia="es-CO"/>
        </w:rPr>
        <w:t>.</w:t>
      </w:r>
    </w:p>
    <w:p w14:paraId="39E68AC5" w14:textId="77777777" w:rsidR="007C14B4" w:rsidRPr="008A0AED" w:rsidRDefault="007C14B4" w:rsidP="008A0AED">
      <w:pPr>
        <w:spacing w:after="0" w:line="240" w:lineRule="auto"/>
        <w:jc w:val="both"/>
        <w:rPr>
          <w:rFonts w:ascii="Arial" w:eastAsia="Times New Roman" w:hAnsi="Arial" w:cs="Arial"/>
          <w:b/>
          <w:bCs/>
          <w:lang w:eastAsia="es-CO"/>
        </w:rPr>
      </w:pPr>
      <w:r w:rsidRPr="008A0AED">
        <w:rPr>
          <w:rFonts w:ascii="Arial" w:eastAsia="Times New Roman" w:hAnsi="Arial" w:cs="Arial"/>
          <w:b/>
          <w:bCs/>
          <w:lang w:eastAsia="es-CO"/>
        </w:rPr>
        <w:t> </w:t>
      </w:r>
    </w:p>
    <w:p w14:paraId="39E68AC6" w14:textId="14E96188" w:rsidR="007C14B4" w:rsidRPr="008A0AED" w:rsidRDefault="007C14B4" w:rsidP="008A0AED">
      <w:pPr>
        <w:spacing w:after="0" w:line="240" w:lineRule="auto"/>
        <w:jc w:val="center"/>
        <w:rPr>
          <w:rFonts w:ascii="Arial" w:eastAsia="Times New Roman" w:hAnsi="Arial" w:cs="Arial"/>
          <w:b/>
          <w:bCs/>
          <w:lang w:eastAsia="es-CO"/>
        </w:rPr>
      </w:pPr>
      <w:r w:rsidRPr="008A0AED">
        <w:rPr>
          <w:rFonts w:ascii="Arial" w:eastAsia="Times New Roman" w:hAnsi="Arial" w:cs="Arial"/>
          <w:b/>
          <w:bCs/>
          <w:lang w:eastAsia="es-CO"/>
        </w:rPr>
        <w:t xml:space="preserve">El </w:t>
      </w:r>
      <w:proofErr w:type="gramStart"/>
      <w:r w:rsidRPr="008A0AED">
        <w:rPr>
          <w:rFonts w:ascii="Arial" w:eastAsia="Times New Roman" w:hAnsi="Arial" w:cs="Arial"/>
          <w:b/>
          <w:bCs/>
          <w:lang w:eastAsia="es-CO"/>
        </w:rPr>
        <w:t>Presidente</w:t>
      </w:r>
      <w:proofErr w:type="gramEnd"/>
      <w:r w:rsidRPr="008A0AED">
        <w:rPr>
          <w:rFonts w:ascii="Arial" w:eastAsia="Times New Roman" w:hAnsi="Arial" w:cs="Arial"/>
          <w:b/>
          <w:bCs/>
          <w:lang w:eastAsia="es-CO"/>
        </w:rPr>
        <w:t xml:space="preserve"> de la República de Colombia, en ejercicio de sus facultades constitucionales y legales, </w:t>
      </w:r>
    </w:p>
    <w:p w14:paraId="39E68AC7" w14:textId="77777777" w:rsidR="007C14B4" w:rsidRPr="008A0AED" w:rsidRDefault="007C14B4" w:rsidP="008A0AED">
      <w:pPr>
        <w:spacing w:after="0" w:line="240" w:lineRule="auto"/>
        <w:jc w:val="both"/>
        <w:rPr>
          <w:rFonts w:ascii="Arial" w:eastAsia="Times New Roman" w:hAnsi="Arial" w:cs="Arial"/>
          <w:b/>
          <w:bCs/>
          <w:lang w:eastAsia="es-CO"/>
        </w:rPr>
      </w:pPr>
      <w:r w:rsidRPr="008A0AED">
        <w:rPr>
          <w:rFonts w:ascii="Arial" w:eastAsia="Times New Roman" w:hAnsi="Arial" w:cs="Arial"/>
          <w:b/>
          <w:bCs/>
          <w:lang w:eastAsia="es-CO"/>
        </w:rPr>
        <w:t> </w:t>
      </w:r>
    </w:p>
    <w:p w14:paraId="39E68AC8" w14:textId="77777777" w:rsidR="007C14B4" w:rsidRPr="008A0AED" w:rsidRDefault="007C14B4" w:rsidP="008A0AED">
      <w:pPr>
        <w:spacing w:after="0" w:line="240" w:lineRule="auto"/>
        <w:jc w:val="center"/>
        <w:rPr>
          <w:rFonts w:ascii="Arial" w:eastAsia="Times New Roman" w:hAnsi="Arial" w:cs="Arial"/>
          <w:b/>
          <w:bCs/>
          <w:lang w:eastAsia="es-CO"/>
        </w:rPr>
      </w:pPr>
      <w:r w:rsidRPr="008A0AED">
        <w:rPr>
          <w:rFonts w:ascii="Arial" w:eastAsia="Times New Roman" w:hAnsi="Arial" w:cs="Arial"/>
          <w:b/>
          <w:bCs/>
          <w:lang w:eastAsia="es-CO"/>
        </w:rPr>
        <w:t>CONSIDERANDO:</w:t>
      </w:r>
    </w:p>
    <w:p w14:paraId="39E68AC9" w14:textId="77777777" w:rsidR="007C14B4" w:rsidRPr="008A0AED" w:rsidRDefault="007C14B4" w:rsidP="008A0AED">
      <w:pPr>
        <w:spacing w:after="0" w:line="240" w:lineRule="auto"/>
        <w:jc w:val="center"/>
        <w:rPr>
          <w:rFonts w:ascii="Arial" w:eastAsia="Times New Roman" w:hAnsi="Arial" w:cs="Arial"/>
          <w:lang w:eastAsia="es-CO"/>
        </w:rPr>
      </w:pPr>
      <w:r w:rsidRPr="008A0AED">
        <w:rPr>
          <w:rFonts w:ascii="Arial" w:eastAsia="Times New Roman" w:hAnsi="Arial" w:cs="Arial"/>
          <w:lang w:eastAsia="es-CO"/>
        </w:rPr>
        <w:t> </w:t>
      </w:r>
    </w:p>
    <w:p w14:paraId="39E68ACA" w14:textId="77777777" w:rsidR="007C14B4" w:rsidRPr="008A0AED" w:rsidRDefault="007C14B4" w:rsidP="008A0AED">
      <w:pPr>
        <w:spacing w:after="0" w:line="240" w:lineRule="auto"/>
        <w:jc w:val="both"/>
        <w:rPr>
          <w:rFonts w:ascii="Arial" w:eastAsia="Times New Roman" w:hAnsi="Arial" w:cs="Arial"/>
          <w:lang w:eastAsia="es-CO"/>
        </w:rPr>
      </w:pPr>
      <w:r w:rsidRPr="008A0AED">
        <w:rPr>
          <w:rFonts w:ascii="Arial" w:eastAsia="Times New Roman" w:hAnsi="Arial" w:cs="Arial"/>
          <w:lang w:eastAsia="es-CO"/>
        </w:rPr>
        <w:t>Que la Constitución Política de Colombia en su artículo 7° prevé que “El Estado reconoce y protege la diversidad étnica y cultural de la Nación colombiana”, y con fundamento en su artículo 56 transitorio, mientras se expide la ley orgánica de ordenamiento territorial, se facultó al Gobierno nacional para “(...) dictar normas fiscales necesarias y demás relativas al funcionamiento de los territorios indígenas y su coordinación con las demás entidades territoriales”.</w:t>
      </w:r>
    </w:p>
    <w:p w14:paraId="39E68ACB" w14:textId="77777777" w:rsidR="007C14B4" w:rsidRPr="008A0AED" w:rsidRDefault="007C14B4" w:rsidP="008A0AED">
      <w:pPr>
        <w:spacing w:after="0" w:line="240" w:lineRule="auto"/>
        <w:jc w:val="both"/>
        <w:rPr>
          <w:rFonts w:ascii="Arial" w:eastAsia="Times New Roman" w:hAnsi="Arial" w:cs="Arial"/>
          <w:lang w:eastAsia="es-CO"/>
        </w:rPr>
      </w:pPr>
      <w:r w:rsidRPr="008A0AED">
        <w:rPr>
          <w:rFonts w:ascii="Arial" w:eastAsia="Times New Roman" w:hAnsi="Arial" w:cs="Arial"/>
          <w:lang w:eastAsia="es-CO"/>
        </w:rPr>
        <w:t> </w:t>
      </w:r>
    </w:p>
    <w:p w14:paraId="39E68ACC" w14:textId="77777777" w:rsidR="007C14B4" w:rsidRPr="008A0AED" w:rsidRDefault="007C14B4" w:rsidP="008A0AED">
      <w:pPr>
        <w:spacing w:after="0" w:line="240" w:lineRule="auto"/>
        <w:jc w:val="both"/>
        <w:rPr>
          <w:rFonts w:ascii="Arial" w:eastAsia="Times New Roman" w:hAnsi="Arial" w:cs="Arial"/>
          <w:lang w:eastAsia="es-CO"/>
        </w:rPr>
      </w:pPr>
      <w:proofErr w:type="gramStart"/>
      <w:r w:rsidRPr="008A0AED">
        <w:rPr>
          <w:rFonts w:ascii="Arial" w:eastAsia="Times New Roman" w:hAnsi="Arial" w:cs="Arial"/>
          <w:lang w:eastAsia="es-CO"/>
        </w:rPr>
        <w:t>Que</w:t>
      </w:r>
      <w:proofErr w:type="gramEnd"/>
      <w:r w:rsidRPr="008A0AED">
        <w:rPr>
          <w:rFonts w:ascii="Arial" w:eastAsia="Times New Roman" w:hAnsi="Arial" w:cs="Arial"/>
          <w:lang w:eastAsia="es-CO"/>
        </w:rPr>
        <w:t> de acuerdo con los preceptos constitucionales, las comunidades indígenas son sujetos de especial protección constitucional, con condiciones sociales, culturales y económicas que los distinguen de otros sectores de la colectividad nacional, para lo cual, el Estado colombiano reconoce en los escenarios de participación y representación las diferentes formas organizativas que integran las mencionadas comunidades en el marco de su autonomía.</w:t>
      </w:r>
    </w:p>
    <w:p w14:paraId="39E68ACD" w14:textId="77777777" w:rsidR="007C14B4" w:rsidRPr="008A0AED" w:rsidRDefault="007C14B4" w:rsidP="008A0AED">
      <w:pPr>
        <w:spacing w:after="0" w:line="240" w:lineRule="auto"/>
        <w:jc w:val="both"/>
        <w:rPr>
          <w:rFonts w:ascii="Arial" w:eastAsia="Times New Roman" w:hAnsi="Arial" w:cs="Arial"/>
          <w:lang w:eastAsia="es-CO"/>
        </w:rPr>
      </w:pPr>
      <w:r w:rsidRPr="008A0AED">
        <w:rPr>
          <w:rFonts w:ascii="Arial" w:eastAsia="Times New Roman" w:hAnsi="Arial" w:cs="Arial"/>
          <w:lang w:eastAsia="es-CO"/>
        </w:rPr>
        <w:t> </w:t>
      </w:r>
    </w:p>
    <w:p w14:paraId="39E68ACE" w14:textId="77777777" w:rsidR="007C14B4" w:rsidRPr="008A0AED" w:rsidRDefault="007C14B4" w:rsidP="008A0AED">
      <w:pPr>
        <w:spacing w:after="0" w:line="240" w:lineRule="auto"/>
        <w:jc w:val="both"/>
        <w:rPr>
          <w:rFonts w:ascii="Arial" w:eastAsia="Times New Roman" w:hAnsi="Arial" w:cs="Arial"/>
          <w:lang w:eastAsia="es-CO"/>
        </w:rPr>
      </w:pPr>
      <w:r w:rsidRPr="008A0AED">
        <w:rPr>
          <w:rFonts w:ascii="Arial" w:eastAsia="Times New Roman" w:hAnsi="Arial" w:cs="Arial"/>
          <w:lang w:eastAsia="es-CO"/>
        </w:rPr>
        <w:t>Que la Corte Constitucional, mediante Sentencia C-932 del 2007, ha sostenido que la interpretación sistemática de la Constitución de 1991 permite concluir que las </w:t>
      </w:r>
      <w:proofErr w:type="gramStart"/>
      <w:r w:rsidRPr="008A0AED">
        <w:rPr>
          <w:rFonts w:ascii="Arial" w:eastAsia="Times New Roman" w:hAnsi="Arial" w:cs="Arial"/>
          <w:lang w:eastAsia="es-CO"/>
        </w:rPr>
        <w:t>autoridades públicas</w:t>
      </w:r>
      <w:proofErr w:type="gramEnd"/>
      <w:r w:rsidRPr="008A0AED">
        <w:rPr>
          <w:rFonts w:ascii="Arial" w:eastAsia="Times New Roman" w:hAnsi="Arial" w:cs="Arial"/>
          <w:lang w:eastAsia="es-CO"/>
        </w:rPr>
        <w:t> pueden adoptar medidas para favorecer a un grupo de personas que se encuentran en situación de debilidad producida por desigualdades culturales, históricas, sociales o económicas. Así, en la sentencia precedente dijo que estas medidas son “instrumentos diferenciales diseñados para asegurar la satisfacción de bienes y servicios en una sociedad caracterizada por la escasez”. De esta forma, las acciones afirmativas como género y las medidas de discriminación positiva o inversa como especie, están dirigidas a remover diferencias fácticas que si bien son reales no deben continuar en un Estado cuya finalidad primordial es conseguir una sociedad más equitativa y justa, por lo cual se entiende la presente medida como acción afirmativa a favor de los Pueblos indígenas, en cumplimiento de los fines estatales, reconociendo capacidad contractual a las estructuras organizativas propias de los pueblos indígenas.</w:t>
      </w:r>
    </w:p>
    <w:p w14:paraId="39E68ACF" w14:textId="77777777" w:rsidR="007C14B4" w:rsidRPr="008A0AED" w:rsidRDefault="007C14B4" w:rsidP="008A0AED">
      <w:pPr>
        <w:spacing w:after="0" w:line="240" w:lineRule="auto"/>
        <w:jc w:val="both"/>
        <w:rPr>
          <w:rFonts w:ascii="Arial" w:eastAsia="Times New Roman" w:hAnsi="Arial" w:cs="Arial"/>
          <w:lang w:eastAsia="es-CO"/>
        </w:rPr>
      </w:pPr>
      <w:r w:rsidRPr="008A0AED">
        <w:rPr>
          <w:rFonts w:ascii="Arial" w:eastAsia="Times New Roman" w:hAnsi="Arial" w:cs="Arial"/>
          <w:lang w:eastAsia="es-CO"/>
        </w:rPr>
        <w:t> </w:t>
      </w:r>
    </w:p>
    <w:p w14:paraId="39E68AD0" w14:textId="77777777" w:rsidR="007C14B4" w:rsidRPr="008A0AED" w:rsidRDefault="007C14B4" w:rsidP="008A0AED">
      <w:pPr>
        <w:spacing w:after="0" w:line="240" w:lineRule="auto"/>
        <w:jc w:val="both"/>
        <w:rPr>
          <w:rFonts w:ascii="Arial" w:eastAsia="Times New Roman" w:hAnsi="Arial" w:cs="Arial"/>
          <w:lang w:eastAsia="es-CO"/>
        </w:rPr>
      </w:pPr>
      <w:r w:rsidRPr="008A0AED">
        <w:rPr>
          <w:rFonts w:ascii="Arial" w:eastAsia="Times New Roman" w:hAnsi="Arial" w:cs="Arial"/>
          <w:lang w:eastAsia="es-CO"/>
        </w:rPr>
        <w:t xml:space="preserve">Que el saber ancestral de los pueblos indígenas se debe a un conocimiento del conjunto integrado de saberes y vivencias de las culturas fundamentadas de las experiencias, praxis milenaria y su proceso de interacción permanente hombre- naturaleza y la divinidad de los pueblos indígenas, en razón, entre otras, a las siguientes consideraciones: a) Las sabidurías ancestrales y el conocimiento colectivo tienen un vínculo imprescindible con las tierras y territorios, y la existencia como pueblos Indígenas; b) Los sistemas de propiedad intelectual no son una institución que deba contemplar disposiciones acerca de los saberes ancestrales y conocimientos colectivos de los pueblos indígenas; c) Los pueblos indígenas son sujetos de su propia autonomía y libre determinación; d) Los conocimientos indígenas deben ser revitalizados, fortalecidos y aplicados; </w:t>
      </w:r>
      <w:r w:rsidRPr="008A0AED">
        <w:rPr>
          <w:rFonts w:ascii="Arial" w:eastAsia="Times New Roman" w:hAnsi="Arial" w:cs="Arial"/>
          <w:lang w:eastAsia="es-CO"/>
        </w:rPr>
        <w:lastRenderedPageBreak/>
        <w:t xml:space="preserve">e) Los conocimientos indígenas son colectivos y comunitarios, por lo </w:t>
      </w:r>
      <w:proofErr w:type="gramStart"/>
      <w:r w:rsidRPr="008A0AED">
        <w:rPr>
          <w:rFonts w:ascii="Arial" w:eastAsia="Times New Roman" w:hAnsi="Arial" w:cs="Arial"/>
          <w:lang w:eastAsia="es-CO"/>
        </w:rPr>
        <w:t>tanto</w:t>
      </w:r>
      <w:proofErr w:type="gramEnd"/>
      <w:r w:rsidRPr="008A0AED">
        <w:rPr>
          <w:rFonts w:ascii="Arial" w:eastAsia="Times New Roman" w:hAnsi="Arial" w:cs="Arial"/>
          <w:lang w:eastAsia="es-CO"/>
        </w:rPr>
        <w:t xml:space="preserve"> deben ser respetados por los Gobiernos y otros actores externos; f) Los conocimientos indígenas están centrados en la madre naturaleza, Pachamama (concepto holístico); g) Los conocimientos indígenas son inviolables, inalienables, intangibles e imprescriptibles y son de carácter intergeneracional.</w:t>
      </w:r>
    </w:p>
    <w:p w14:paraId="39E68AD1" w14:textId="77777777" w:rsidR="007C14B4" w:rsidRPr="008A0AED" w:rsidRDefault="007C14B4" w:rsidP="008A0AED">
      <w:pPr>
        <w:spacing w:after="0" w:line="240" w:lineRule="auto"/>
        <w:jc w:val="both"/>
        <w:rPr>
          <w:rFonts w:ascii="Arial" w:eastAsia="Times New Roman" w:hAnsi="Arial" w:cs="Arial"/>
          <w:lang w:eastAsia="es-CO"/>
        </w:rPr>
      </w:pPr>
      <w:r w:rsidRPr="008A0AED">
        <w:rPr>
          <w:rFonts w:ascii="Arial" w:eastAsia="Times New Roman" w:hAnsi="Arial" w:cs="Arial"/>
          <w:lang w:eastAsia="es-CO"/>
        </w:rPr>
        <w:t> </w:t>
      </w:r>
    </w:p>
    <w:p w14:paraId="39E68AD2" w14:textId="77777777" w:rsidR="007C14B4" w:rsidRPr="008A0AED" w:rsidRDefault="007C14B4" w:rsidP="008A0AED">
      <w:pPr>
        <w:spacing w:after="0" w:line="240" w:lineRule="auto"/>
        <w:jc w:val="both"/>
        <w:rPr>
          <w:rFonts w:ascii="Arial" w:eastAsia="Times New Roman" w:hAnsi="Arial" w:cs="Arial"/>
          <w:lang w:eastAsia="es-CO"/>
        </w:rPr>
      </w:pPr>
      <w:r w:rsidRPr="008A0AED">
        <w:rPr>
          <w:rFonts w:ascii="Arial" w:eastAsia="Times New Roman" w:hAnsi="Arial" w:cs="Arial"/>
          <w:lang w:eastAsia="es-CO"/>
        </w:rPr>
        <w:t>Que el conocimiento enunciado en el párrafo </w:t>
      </w:r>
      <w:proofErr w:type="gramStart"/>
      <w:r w:rsidRPr="008A0AED">
        <w:rPr>
          <w:rFonts w:ascii="Arial" w:eastAsia="Times New Roman" w:hAnsi="Arial" w:cs="Arial"/>
          <w:lang w:eastAsia="es-CO"/>
        </w:rPr>
        <w:t>anterior,</w:t>
      </w:r>
      <w:proofErr w:type="gramEnd"/>
      <w:r w:rsidRPr="008A0AED">
        <w:rPr>
          <w:rFonts w:ascii="Arial" w:eastAsia="Times New Roman" w:hAnsi="Arial" w:cs="Arial"/>
          <w:lang w:eastAsia="es-CO"/>
        </w:rPr>
        <w:t> podrá ser certificado por la autoridad y/o representante legal de la respectiva estructura organizativa.</w:t>
      </w:r>
    </w:p>
    <w:p w14:paraId="39E68AD3" w14:textId="77777777" w:rsidR="007C14B4" w:rsidRPr="008A0AED" w:rsidRDefault="007C14B4" w:rsidP="008A0AED">
      <w:pPr>
        <w:spacing w:after="0" w:line="240" w:lineRule="auto"/>
        <w:jc w:val="both"/>
        <w:rPr>
          <w:rFonts w:ascii="Arial" w:eastAsia="Times New Roman" w:hAnsi="Arial" w:cs="Arial"/>
          <w:lang w:eastAsia="es-CO"/>
        </w:rPr>
      </w:pPr>
      <w:r w:rsidRPr="008A0AED">
        <w:rPr>
          <w:rFonts w:ascii="Arial" w:eastAsia="Times New Roman" w:hAnsi="Arial" w:cs="Arial"/>
          <w:lang w:eastAsia="es-CO"/>
        </w:rPr>
        <w:t> </w:t>
      </w:r>
    </w:p>
    <w:p w14:paraId="39E68AD4" w14:textId="77777777" w:rsidR="007C14B4" w:rsidRPr="008A0AED" w:rsidRDefault="007C14B4" w:rsidP="008A0AED">
      <w:pPr>
        <w:spacing w:after="0" w:line="240" w:lineRule="auto"/>
        <w:jc w:val="both"/>
        <w:rPr>
          <w:rFonts w:ascii="Arial" w:eastAsia="Times New Roman" w:hAnsi="Arial" w:cs="Arial"/>
          <w:lang w:eastAsia="es-CO"/>
        </w:rPr>
      </w:pPr>
      <w:r w:rsidRPr="008A0AED">
        <w:rPr>
          <w:rFonts w:ascii="Arial" w:eastAsia="Times New Roman" w:hAnsi="Arial" w:cs="Arial"/>
          <w:lang w:eastAsia="es-CO"/>
        </w:rPr>
        <w:t xml:space="preserve">Que de acuerdo con lo </w:t>
      </w:r>
      <w:r w:rsidRPr="00937E21">
        <w:rPr>
          <w:rFonts w:ascii="Arial" w:eastAsia="Times New Roman" w:hAnsi="Arial" w:cs="Arial"/>
          <w:lang w:eastAsia="es-CO"/>
        </w:rPr>
        <w:t>establecido en la </w:t>
      </w:r>
      <w:hyperlink r:id="rId8" w:tooltip="Haga clic para abrir TODA la Ley 21 de 1991" w:history="1">
        <w:r w:rsidRPr="00937E21">
          <w:rPr>
            <w:rFonts w:ascii="Arial" w:eastAsia="Times New Roman" w:hAnsi="Arial" w:cs="Arial"/>
            <w:lang w:eastAsia="es-CO"/>
          </w:rPr>
          <w:t>Ley 21 de 1991</w:t>
        </w:r>
      </w:hyperlink>
      <w:r w:rsidRPr="00937E21">
        <w:rPr>
          <w:rFonts w:ascii="Arial" w:eastAsia="Times New Roman" w:hAnsi="Arial" w:cs="Arial"/>
          <w:lang w:eastAsia="es-CO"/>
        </w:rPr>
        <w:t>, aprobatoria del Convenio 169 de 1989 de la OIT, los gobiernos deben desarrollar, con la participación de los pueblos interesados, una acción coordinada y sistemática con miras a proteger los derechos</w:t>
      </w:r>
      <w:r w:rsidRPr="008A0AED">
        <w:rPr>
          <w:rFonts w:ascii="Arial" w:eastAsia="Times New Roman" w:hAnsi="Arial" w:cs="Arial"/>
          <w:lang w:eastAsia="es-CO"/>
        </w:rPr>
        <w:t xml:space="preserve"> de los pueblos indígenas, garantizar el respeto de su integridad, para cuyo efecto, se deben adoptar medidas que aseguren a los miembros de tales pueblos gozar, en pie de igualdad, de los derechos y oportunidades que la legislación nacional otorga a los demás miembros de la población; respetando su identidad social y cultural, sus costumbres y tradiciones, y sus instituciones, propendiendo por la eliminación de diferencias sociales.</w:t>
      </w:r>
    </w:p>
    <w:p w14:paraId="39E68AD5" w14:textId="77777777" w:rsidR="007C14B4" w:rsidRPr="008A0AED" w:rsidRDefault="007C14B4" w:rsidP="008A0AED">
      <w:pPr>
        <w:spacing w:after="0" w:line="240" w:lineRule="auto"/>
        <w:jc w:val="both"/>
        <w:rPr>
          <w:rFonts w:ascii="Arial" w:eastAsia="Times New Roman" w:hAnsi="Arial" w:cs="Arial"/>
          <w:lang w:eastAsia="es-CO"/>
        </w:rPr>
      </w:pPr>
      <w:r w:rsidRPr="008A0AED">
        <w:rPr>
          <w:rFonts w:ascii="Arial" w:eastAsia="Times New Roman" w:hAnsi="Arial" w:cs="Arial"/>
          <w:lang w:eastAsia="es-CO"/>
        </w:rPr>
        <w:t> </w:t>
      </w:r>
    </w:p>
    <w:p w14:paraId="39E68AD6" w14:textId="77777777" w:rsidR="007C14B4" w:rsidRPr="008E4190" w:rsidRDefault="007C14B4" w:rsidP="008A0AED">
      <w:pPr>
        <w:spacing w:after="0" w:line="240" w:lineRule="auto"/>
        <w:jc w:val="both"/>
        <w:rPr>
          <w:rFonts w:ascii="Arial" w:eastAsia="Times New Roman" w:hAnsi="Arial" w:cs="Arial"/>
          <w:lang w:eastAsia="es-CO"/>
        </w:rPr>
      </w:pPr>
      <w:r w:rsidRPr="008E4190">
        <w:rPr>
          <w:rFonts w:ascii="Arial" w:eastAsia="Times New Roman" w:hAnsi="Arial" w:cs="Arial"/>
          <w:lang w:eastAsia="es-CO"/>
        </w:rPr>
        <w:t>Que la </w:t>
      </w:r>
      <w:hyperlink r:id="rId9" w:tooltip="Haga clic para abrir TODA la Ley 89 de 1890" w:history="1">
        <w:r w:rsidRPr="008E4190">
          <w:rPr>
            <w:rFonts w:ascii="Arial" w:eastAsia="Times New Roman" w:hAnsi="Arial" w:cs="Arial"/>
            <w:lang w:eastAsia="es-CO"/>
          </w:rPr>
          <w:t>Ley 89 de 1890</w:t>
        </w:r>
      </w:hyperlink>
      <w:r w:rsidRPr="008E4190">
        <w:rPr>
          <w:rFonts w:ascii="Arial" w:eastAsia="Times New Roman" w:hAnsi="Arial" w:cs="Arial"/>
          <w:lang w:eastAsia="es-CO"/>
        </w:rPr>
        <w:t>, previó que en todos los lugares en que se encuentre establecida una parcialidad de indígenas habrá un Cabildo para administrar lo relativo al gobierno económico de las mismas y de igual manera, el </w:t>
      </w:r>
      <w:hyperlink r:id="rId10" w:tooltip="Haga clic para abrir TODO el Decreto 1088 de 1993" w:history="1">
        <w:r w:rsidRPr="008E4190">
          <w:rPr>
            <w:rFonts w:ascii="Arial" w:eastAsia="Times New Roman" w:hAnsi="Arial" w:cs="Arial"/>
            <w:lang w:eastAsia="es-CO"/>
          </w:rPr>
          <w:t>Decreto 1088 de 1993</w:t>
        </w:r>
      </w:hyperlink>
      <w:r w:rsidRPr="008E4190">
        <w:rPr>
          <w:rFonts w:ascii="Arial" w:eastAsia="Times New Roman" w:hAnsi="Arial" w:cs="Arial"/>
          <w:lang w:eastAsia="es-CO"/>
        </w:rPr>
        <w:t> regula la creación de las asociaciones de Cabildos y/o Autoridades Tradicionales Indígenas, a las cuales faculta para asociarse, y fortalecer los territorios indígenas.</w:t>
      </w:r>
    </w:p>
    <w:p w14:paraId="39E68AD7" w14:textId="77777777" w:rsidR="007C14B4" w:rsidRPr="008A0AED" w:rsidRDefault="007C14B4" w:rsidP="008A0AED">
      <w:pPr>
        <w:spacing w:after="0" w:line="240" w:lineRule="auto"/>
        <w:jc w:val="both"/>
        <w:rPr>
          <w:rFonts w:ascii="Arial" w:eastAsia="Times New Roman" w:hAnsi="Arial" w:cs="Arial"/>
          <w:lang w:eastAsia="es-CO"/>
        </w:rPr>
      </w:pPr>
      <w:r w:rsidRPr="008A0AED">
        <w:rPr>
          <w:rFonts w:ascii="Arial" w:eastAsia="Times New Roman" w:hAnsi="Arial" w:cs="Arial"/>
          <w:lang w:eastAsia="es-CO"/>
        </w:rPr>
        <w:t> </w:t>
      </w:r>
    </w:p>
    <w:p w14:paraId="39E68AD8" w14:textId="77777777" w:rsidR="007C14B4" w:rsidRPr="008A0AED" w:rsidRDefault="007C14B4" w:rsidP="008A0AED">
      <w:pPr>
        <w:spacing w:after="0" w:line="240" w:lineRule="auto"/>
        <w:jc w:val="both"/>
        <w:rPr>
          <w:rFonts w:ascii="Arial" w:eastAsia="Times New Roman" w:hAnsi="Arial" w:cs="Arial"/>
          <w:lang w:eastAsia="es-CO"/>
        </w:rPr>
      </w:pPr>
      <w:r w:rsidRPr="008A0AED">
        <w:rPr>
          <w:rFonts w:ascii="Arial" w:eastAsia="Times New Roman" w:hAnsi="Arial" w:cs="Arial"/>
          <w:lang w:eastAsia="es-CO"/>
        </w:rPr>
        <w:t>Que el artículo 355 constitucional prevé que “El Gobierno en los niveles nacional, departamental, distrital y municipal podrá, con recursos de los respectivos presupuestos celebrar contratos con entidades privadas sin ánimo de lucro y de reconocida idoneidad con el fin de impulsar programas y actividades de interés público acordes con el plan nacional y los planes seccionales de desarrollo” y en su inciso segundo le otorgó competencia al Gobierno para reglamentar la materia.</w:t>
      </w:r>
    </w:p>
    <w:p w14:paraId="39E68AD9" w14:textId="77777777" w:rsidR="007C14B4" w:rsidRPr="008A0AED" w:rsidRDefault="007C14B4" w:rsidP="008A0AED">
      <w:pPr>
        <w:spacing w:after="0" w:line="240" w:lineRule="auto"/>
        <w:jc w:val="both"/>
        <w:rPr>
          <w:rFonts w:ascii="Arial" w:eastAsia="Times New Roman" w:hAnsi="Arial" w:cs="Arial"/>
          <w:lang w:eastAsia="es-CO"/>
        </w:rPr>
      </w:pPr>
      <w:r w:rsidRPr="008A0AED">
        <w:rPr>
          <w:rFonts w:ascii="Arial" w:eastAsia="Times New Roman" w:hAnsi="Arial" w:cs="Arial"/>
          <w:lang w:eastAsia="es-CO"/>
        </w:rPr>
        <w:t> </w:t>
      </w:r>
    </w:p>
    <w:p w14:paraId="39E68ADA" w14:textId="77777777" w:rsidR="007C14B4" w:rsidRPr="008A0AED" w:rsidRDefault="007C14B4" w:rsidP="008A0AED">
      <w:pPr>
        <w:spacing w:after="0" w:line="240" w:lineRule="auto"/>
        <w:jc w:val="both"/>
        <w:rPr>
          <w:rFonts w:ascii="Arial" w:eastAsia="Times New Roman" w:hAnsi="Arial" w:cs="Arial"/>
          <w:lang w:eastAsia="es-CO"/>
        </w:rPr>
      </w:pPr>
      <w:r w:rsidRPr="008A0AED">
        <w:rPr>
          <w:rFonts w:ascii="Arial" w:eastAsia="Times New Roman" w:hAnsi="Arial" w:cs="Arial"/>
          <w:lang w:eastAsia="es-CO"/>
        </w:rPr>
        <w:t>Que la Corte Constitucional, en jurisprudencia reiterada, ha afirmado que el inciso segundo del artículo 355 constitucional contempló un mecanismo de excepción para que las entidades privadas sin ánimo lucro y de reconocida idoneidad reciban aportes del Estado para realizar actividades que contribuyan al bienestar general y cumplir los fines del Estado Social de Derecho.</w:t>
      </w:r>
    </w:p>
    <w:p w14:paraId="39E68ADB" w14:textId="77777777" w:rsidR="007C14B4" w:rsidRPr="008A0AED" w:rsidRDefault="007C14B4" w:rsidP="008A0AED">
      <w:pPr>
        <w:spacing w:after="0" w:line="240" w:lineRule="auto"/>
        <w:jc w:val="both"/>
        <w:rPr>
          <w:rFonts w:ascii="Arial" w:eastAsia="Times New Roman" w:hAnsi="Arial" w:cs="Arial"/>
          <w:lang w:eastAsia="es-CO"/>
        </w:rPr>
      </w:pPr>
      <w:r w:rsidRPr="008A0AED">
        <w:rPr>
          <w:rFonts w:ascii="Arial" w:eastAsia="Times New Roman" w:hAnsi="Arial" w:cs="Arial"/>
          <w:lang w:eastAsia="es-CO"/>
        </w:rPr>
        <w:t> </w:t>
      </w:r>
    </w:p>
    <w:p w14:paraId="39E68ADC" w14:textId="77777777" w:rsidR="007C14B4" w:rsidRPr="008A0AED" w:rsidRDefault="007C14B4" w:rsidP="008A0AED">
      <w:pPr>
        <w:spacing w:after="0" w:line="240" w:lineRule="auto"/>
        <w:jc w:val="both"/>
        <w:rPr>
          <w:rFonts w:ascii="Arial" w:eastAsia="Times New Roman" w:hAnsi="Arial" w:cs="Arial"/>
          <w:lang w:eastAsia="es-CO"/>
        </w:rPr>
      </w:pPr>
      <w:proofErr w:type="gramStart"/>
      <w:r w:rsidRPr="008A0AED">
        <w:rPr>
          <w:rFonts w:ascii="Arial" w:eastAsia="Times New Roman" w:hAnsi="Arial" w:cs="Arial"/>
          <w:lang w:eastAsia="es-CO"/>
        </w:rPr>
        <w:t>Que</w:t>
      </w:r>
      <w:proofErr w:type="gramEnd"/>
      <w:r w:rsidRPr="008A0AED">
        <w:rPr>
          <w:rFonts w:ascii="Arial" w:eastAsia="Times New Roman" w:hAnsi="Arial" w:cs="Arial"/>
          <w:lang w:eastAsia="es-CO"/>
        </w:rPr>
        <w:t> con el fin de fortalecer las organizaciones indígenas, de tal suerte que posibilite su participación y permita fortalecer su desarrollo económico, social, cultural y ambiental, se hace necesario establecer la viabilidad de suscribir convenios o contratos entre las entidades del Estado y las citadas organizaciones.</w:t>
      </w:r>
    </w:p>
    <w:p w14:paraId="39E68ADD" w14:textId="77777777" w:rsidR="007C14B4" w:rsidRPr="008A0AED" w:rsidRDefault="007C14B4" w:rsidP="008A0AED">
      <w:pPr>
        <w:spacing w:after="0" w:line="240" w:lineRule="auto"/>
        <w:jc w:val="both"/>
        <w:rPr>
          <w:rFonts w:ascii="Arial" w:eastAsia="Times New Roman" w:hAnsi="Arial" w:cs="Arial"/>
          <w:lang w:eastAsia="es-CO"/>
        </w:rPr>
      </w:pPr>
      <w:r w:rsidRPr="008A0AED">
        <w:rPr>
          <w:rFonts w:ascii="Arial" w:eastAsia="Times New Roman" w:hAnsi="Arial" w:cs="Arial"/>
          <w:lang w:eastAsia="es-CO"/>
        </w:rPr>
        <w:t> </w:t>
      </w:r>
    </w:p>
    <w:p w14:paraId="39E68ADE" w14:textId="77777777" w:rsidR="007C14B4" w:rsidRPr="008A0AED" w:rsidRDefault="007C14B4" w:rsidP="008A0AED">
      <w:pPr>
        <w:spacing w:after="0" w:line="240" w:lineRule="auto"/>
        <w:jc w:val="both"/>
        <w:rPr>
          <w:rFonts w:ascii="Arial" w:eastAsia="Times New Roman" w:hAnsi="Arial" w:cs="Arial"/>
          <w:lang w:eastAsia="es-CO"/>
        </w:rPr>
      </w:pPr>
      <w:r w:rsidRPr="008A0AED">
        <w:rPr>
          <w:rFonts w:ascii="Arial" w:eastAsia="Times New Roman" w:hAnsi="Arial" w:cs="Arial"/>
          <w:lang w:eastAsia="es-CO"/>
        </w:rPr>
        <w:t>Que conforme a lo señalado en el considerando anterior, acorde con el inciso 2° del artículo </w:t>
      </w:r>
      <w:hyperlink r:id="rId11" w:tooltip="Haga clic para abrir el Art. 355" w:history="1">
        <w:r w:rsidRPr="008A0AED">
          <w:rPr>
            <w:rFonts w:ascii="Arial" w:eastAsia="Times New Roman" w:hAnsi="Arial" w:cs="Arial"/>
            <w:u w:val="single"/>
            <w:lang w:eastAsia="es-CO"/>
          </w:rPr>
          <w:t>355</w:t>
        </w:r>
      </w:hyperlink>
      <w:r w:rsidRPr="008A0AED">
        <w:rPr>
          <w:rFonts w:ascii="Arial" w:eastAsia="Times New Roman" w:hAnsi="Arial" w:cs="Arial"/>
          <w:lang w:eastAsia="es-CO"/>
        </w:rPr>
        <w:t> de la Constitución Política, el mecanismo de excepción procede respecto a la celebración de contratos con entidades privadas sin ánimo de lucro y de reconocida idoneidad, con el fin de impulsar programas y actividades de interés público acordes con el Plan Nacional y los planes seccionales de desarrollo.</w:t>
      </w:r>
    </w:p>
    <w:p w14:paraId="39E68ADF" w14:textId="77777777" w:rsidR="007C14B4" w:rsidRPr="008A0AED" w:rsidRDefault="007C14B4" w:rsidP="008A0AED">
      <w:pPr>
        <w:spacing w:after="0" w:line="240" w:lineRule="auto"/>
        <w:jc w:val="both"/>
        <w:rPr>
          <w:rFonts w:ascii="Arial" w:eastAsia="Times New Roman" w:hAnsi="Arial" w:cs="Arial"/>
          <w:lang w:eastAsia="es-CO"/>
        </w:rPr>
      </w:pPr>
      <w:r w:rsidRPr="008A0AED">
        <w:rPr>
          <w:rFonts w:ascii="Arial" w:eastAsia="Times New Roman" w:hAnsi="Arial" w:cs="Arial"/>
          <w:lang w:eastAsia="es-CO"/>
        </w:rPr>
        <w:t> </w:t>
      </w:r>
    </w:p>
    <w:p w14:paraId="39E68AE0" w14:textId="77777777" w:rsidR="007C14B4" w:rsidRPr="008A0AED" w:rsidRDefault="007C14B4" w:rsidP="008A0AED">
      <w:pPr>
        <w:spacing w:after="0" w:line="240" w:lineRule="auto"/>
        <w:jc w:val="both"/>
        <w:rPr>
          <w:rFonts w:ascii="Arial" w:eastAsia="Times New Roman" w:hAnsi="Arial" w:cs="Arial"/>
          <w:lang w:eastAsia="es-CO"/>
        </w:rPr>
      </w:pPr>
      <w:r w:rsidRPr="008A0AED">
        <w:rPr>
          <w:rFonts w:ascii="Arial" w:eastAsia="Times New Roman" w:hAnsi="Arial" w:cs="Arial"/>
          <w:lang w:eastAsia="es-CO"/>
        </w:rPr>
        <w:t>Que una de las formas de organizarse de las comunidades indígenas, es a través de las organizaciones legalmente constituidas, entendidas estas como los organismos que agrupan y representan a los pueblos indígenas colombianos.</w:t>
      </w:r>
    </w:p>
    <w:p w14:paraId="39E68AE1" w14:textId="77777777" w:rsidR="007C14B4" w:rsidRPr="008A0AED" w:rsidRDefault="007C14B4" w:rsidP="008A0AED">
      <w:pPr>
        <w:spacing w:after="0" w:line="240" w:lineRule="auto"/>
        <w:jc w:val="both"/>
        <w:rPr>
          <w:rFonts w:ascii="Arial" w:eastAsia="Times New Roman" w:hAnsi="Arial" w:cs="Arial"/>
          <w:lang w:eastAsia="es-CO"/>
        </w:rPr>
      </w:pPr>
      <w:r w:rsidRPr="008A0AED">
        <w:rPr>
          <w:rFonts w:ascii="Arial" w:eastAsia="Times New Roman" w:hAnsi="Arial" w:cs="Arial"/>
          <w:lang w:eastAsia="es-CO"/>
        </w:rPr>
        <w:t> </w:t>
      </w:r>
    </w:p>
    <w:p w14:paraId="39E68AE2" w14:textId="77777777" w:rsidR="007C14B4" w:rsidRPr="008A0AED" w:rsidRDefault="007C14B4" w:rsidP="008A0AED">
      <w:pPr>
        <w:spacing w:after="0" w:line="240" w:lineRule="auto"/>
        <w:jc w:val="both"/>
        <w:rPr>
          <w:rFonts w:ascii="Arial" w:eastAsia="Times New Roman" w:hAnsi="Arial" w:cs="Arial"/>
          <w:lang w:eastAsia="es-CO"/>
        </w:rPr>
      </w:pPr>
      <w:proofErr w:type="gramStart"/>
      <w:r w:rsidRPr="008A0AED">
        <w:rPr>
          <w:rFonts w:ascii="Arial" w:eastAsia="Times New Roman" w:hAnsi="Arial" w:cs="Arial"/>
          <w:lang w:eastAsia="es-CO"/>
        </w:rPr>
        <w:t>Que</w:t>
      </w:r>
      <w:proofErr w:type="gramEnd"/>
      <w:r w:rsidRPr="008A0AED">
        <w:rPr>
          <w:rFonts w:ascii="Arial" w:eastAsia="Times New Roman" w:hAnsi="Arial" w:cs="Arial"/>
          <w:lang w:eastAsia="es-CO"/>
        </w:rPr>
        <w:t xml:space="preserve"> en virtud de lo anterior, se hace necesario incorporar a las organizaciones indígenas conformadas, exclusivamente, por cabildos indígenas, resguardos indígenas, asociaciones de </w:t>
      </w:r>
      <w:r w:rsidRPr="008A0AED">
        <w:rPr>
          <w:rFonts w:ascii="Arial" w:eastAsia="Times New Roman" w:hAnsi="Arial" w:cs="Arial"/>
          <w:lang w:eastAsia="es-CO"/>
        </w:rPr>
        <w:lastRenderedPageBreak/>
        <w:t>cabildos, asociación de autoridades y cualquier forma de autoridad indígena propia, legalmente constituidas ante la autoridad competente, de acuerdo a la naturaleza jurídica de la organización respectiva, con el fin de que puedan celebrar contratos o convenios de manera directa con las entidades estatales.</w:t>
      </w:r>
    </w:p>
    <w:p w14:paraId="39E68AE3" w14:textId="77777777" w:rsidR="007C14B4" w:rsidRPr="008A0AED" w:rsidRDefault="007C14B4" w:rsidP="008A0AED">
      <w:pPr>
        <w:spacing w:after="0" w:line="240" w:lineRule="auto"/>
        <w:jc w:val="both"/>
        <w:rPr>
          <w:rFonts w:ascii="Arial" w:eastAsia="Times New Roman" w:hAnsi="Arial" w:cs="Arial"/>
          <w:lang w:eastAsia="es-CO"/>
        </w:rPr>
      </w:pPr>
      <w:r w:rsidRPr="008A0AED">
        <w:rPr>
          <w:rFonts w:ascii="Arial" w:eastAsia="Times New Roman" w:hAnsi="Arial" w:cs="Arial"/>
          <w:lang w:eastAsia="es-CO"/>
        </w:rPr>
        <w:t> </w:t>
      </w:r>
    </w:p>
    <w:p w14:paraId="39E68AE4" w14:textId="77777777" w:rsidR="007C14B4" w:rsidRPr="008A0AED" w:rsidRDefault="007C14B4" w:rsidP="008A0AED">
      <w:pPr>
        <w:spacing w:after="0" w:line="240" w:lineRule="auto"/>
        <w:jc w:val="both"/>
        <w:rPr>
          <w:rFonts w:ascii="Arial" w:eastAsia="Times New Roman" w:hAnsi="Arial" w:cs="Arial"/>
          <w:lang w:eastAsia="es-CO"/>
        </w:rPr>
      </w:pPr>
      <w:r w:rsidRPr="008A0AED">
        <w:rPr>
          <w:rFonts w:ascii="Arial" w:eastAsia="Times New Roman" w:hAnsi="Arial" w:cs="Arial"/>
          <w:lang w:eastAsia="es-CO"/>
        </w:rPr>
        <w:t>Que teniendo en cuenta que el presente decreto, a pesar de no comportar una afectación directa y específica para las comunidades indígenas, toda vez que constituye una herramienta para su propio fortalecimiento, su texto fue concertado con las comunidades indígenas.</w:t>
      </w:r>
    </w:p>
    <w:p w14:paraId="39E68AE5" w14:textId="77777777" w:rsidR="007C14B4" w:rsidRPr="008A0AED" w:rsidRDefault="007C14B4" w:rsidP="008A0AED">
      <w:pPr>
        <w:spacing w:after="0" w:line="240" w:lineRule="auto"/>
        <w:jc w:val="both"/>
        <w:rPr>
          <w:rFonts w:ascii="Arial" w:eastAsia="Times New Roman" w:hAnsi="Arial" w:cs="Arial"/>
          <w:lang w:eastAsia="es-CO"/>
        </w:rPr>
      </w:pPr>
      <w:r w:rsidRPr="008A0AED">
        <w:rPr>
          <w:rFonts w:ascii="Arial" w:eastAsia="Times New Roman" w:hAnsi="Arial" w:cs="Arial"/>
          <w:lang w:eastAsia="es-CO"/>
        </w:rPr>
        <w:t> </w:t>
      </w:r>
    </w:p>
    <w:p w14:paraId="39E68AE6" w14:textId="77777777" w:rsidR="007C14B4" w:rsidRPr="008A0AED" w:rsidRDefault="007C14B4" w:rsidP="008A0AED">
      <w:pPr>
        <w:spacing w:after="0" w:line="240" w:lineRule="auto"/>
        <w:jc w:val="both"/>
        <w:rPr>
          <w:rFonts w:ascii="Arial" w:eastAsia="Times New Roman" w:hAnsi="Arial" w:cs="Arial"/>
          <w:lang w:eastAsia="es-CO"/>
        </w:rPr>
      </w:pPr>
      <w:proofErr w:type="gramStart"/>
      <w:r w:rsidRPr="008A0AED">
        <w:rPr>
          <w:rFonts w:ascii="Arial" w:eastAsia="Times New Roman" w:hAnsi="Arial" w:cs="Arial"/>
          <w:lang w:eastAsia="es-CO"/>
        </w:rPr>
        <w:t>Que</w:t>
      </w:r>
      <w:proofErr w:type="gramEnd"/>
      <w:r w:rsidRPr="008A0AED">
        <w:rPr>
          <w:rFonts w:ascii="Arial" w:eastAsia="Times New Roman" w:hAnsi="Arial" w:cs="Arial"/>
          <w:lang w:eastAsia="es-CO"/>
        </w:rPr>
        <w:t> en mérito de lo expuesto,</w:t>
      </w:r>
    </w:p>
    <w:p w14:paraId="39E68AE7" w14:textId="77777777" w:rsidR="007C14B4" w:rsidRPr="008A0AED" w:rsidRDefault="007C14B4" w:rsidP="008A0AED">
      <w:pPr>
        <w:spacing w:after="0" w:line="240" w:lineRule="auto"/>
        <w:jc w:val="both"/>
        <w:rPr>
          <w:rFonts w:ascii="Arial" w:eastAsia="Times New Roman" w:hAnsi="Arial" w:cs="Arial"/>
          <w:lang w:eastAsia="es-CO"/>
        </w:rPr>
      </w:pPr>
      <w:r w:rsidRPr="008A0AED">
        <w:rPr>
          <w:rFonts w:ascii="Arial" w:eastAsia="Times New Roman" w:hAnsi="Arial" w:cs="Arial"/>
          <w:lang w:eastAsia="es-CO"/>
        </w:rPr>
        <w:t> </w:t>
      </w:r>
    </w:p>
    <w:p w14:paraId="39E68AE8" w14:textId="77777777" w:rsidR="007C14B4" w:rsidRPr="008A0AED" w:rsidRDefault="007C14B4" w:rsidP="008A0AED">
      <w:pPr>
        <w:spacing w:after="0" w:line="240" w:lineRule="auto"/>
        <w:jc w:val="center"/>
        <w:rPr>
          <w:rFonts w:ascii="Arial" w:eastAsia="Times New Roman" w:hAnsi="Arial" w:cs="Arial"/>
          <w:b/>
          <w:bCs/>
          <w:lang w:eastAsia="es-CO"/>
        </w:rPr>
      </w:pPr>
      <w:r w:rsidRPr="008A0AED">
        <w:rPr>
          <w:rFonts w:ascii="Arial" w:eastAsia="Times New Roman" w:hAnsi="Arial" w:cs="Arial"/>
          <w:b/>
          <w:bCs/>
          <w:lang w:eastAsia="es-CO"/>
        </w:rPr>
        <w:t>DECRETA:</w:t>
      </w:r>
    </w:p>
    <w:p w14:paraId="39E68AE9" w14:textId="77777777" w:rsidR="007C14B4" w:rsidRPr="008A0AED" w:rsidRDefault="007C14B4" w:rsidP="008A0AED">
      <w:pPr>
        <w:spacing w:after="0" w:line="240" w:lineRule="auto"/>
        <w:jc w:val="center"/>
        <w:rPr>
          <w:rFonts w:ascii="Arial" w:eastAsia="Times New Roman" w:hAnsi="Arial" w:cs="Arial"/>
          <w:lang w:eastAsia="es-CO"/>
        </w:rPr>
      </w:pPr>
      <w:r w:rsidRPr="008A0AED">
        <w:rPr>
          <w:rFonts w:ascii="Arial" w:eastAsia="Times New Roman" w:hAnsi="Arial" w:cs="Arial"/>
          <w:lang w:eastAsia="es-CO"/>
        </w:rPr>
        <w:t> </w:t>
      </w:r>
    </w:p>
    <w:p w14:paraId="39E68AEA" w14:textId="77777777" w:rsidR="007C14B4" w:rsidRPr="006B0D82" w:rsidRDefault="007C14B4" w:rsidP="008A0AED">
      <w:pPr>
        <w:spacing w:after="0" w:line="240" w:lineRule="auto"/>
        <w:jc w:val="both"/>
        <w:rPr>
          <w:rFonts w:ascii="Arial" w:eastAsia="Times New Roman" w:hAnsi="Arial" w:cs="Arial"/>
          <w:lang w:eastAsia="es-CO"/>
        </w:rPr>
      </w:pPr>
      <w:r w:rsidRPr="008A0AED">
        <w:rPr>
          <w:rFonts w:ascii="Arial" w:eastAsia="Times New Roman" w:hAnsi="Arial" w:cs="Arial"/>
          <w:lang w:eastAsia="es-CO"/>
        </w:rPr>
        <w:t xml:space="preserve">Artículo </w:t>
      </w:r>
      <w:r w:rsidRPr="006B0D82">
        <w:rPr>
          <w:rFonts w:ascii="Arial" w:eastAsia="Times New Roman" w:hAnsi="Arial" w:cs="Arial"/>
          <w:lang w:eastAsia="es-CO"/>
        </w:rPr>
        <w:t>1°. Adiciónese al artículo 10 del </w:t>
      </w:r>
      <w:hyperlink r:id="rId12" w:tooltip="Haga clic para abrir TODO el Decreto 1088 de 1993" w:history="1">
        <w:r w:rsidRPr="006B0D82">
          <w:rPr>
            <w:rFonts w:ascii="Arial" w:eastAsia="Times New Roman" w:hAnsi="Arial" w:cs="Arial"/>
            <w:lang w:eastAsia="es-CO"/>
          </w:rPr>
          <w:t>Decreto 1088 de 1993</w:t>
        </w:r>
      </w:hyperlink>
      <w:r w:rsidRPr="006B0D82">
        <w:rPr>
          <w:rFonts w:ascii="Arial" w:eastAsia="Times New Roman" w:hAnsi="Arial" w:cs="Arial"/>
          <w:lang w:eastAsia="es-CO"/>
        </w:rPr>
        <w:t>, el siguiente parágrafo:</w:t>
      </w:r>
    </w:p>
    <w:p w14:paraId="39E68AEB" w14:textId="77777777" w:rsidR="007C14B4" w:rsidRPr="006B0D82" w:rsidRDefault="007C14B4" w:rsidP="008A0AED">
      <w:pPr>
        <w:spacing w:after="0" w:line="240" w:lineRule="auto"/>
        <w:jc w:val="both"/>
        <w:rPr>
          <w:rFonts w:ascii="Arial" w:eastAsia="Times New Roman" w:hAnsi="Arial" w:cs="Arial"/>
          <w:lang w:eastAsia="es-CO"/>
        </w:rPr>
      </w:pPr>
      <w:r w:rsidRPr="006B0D82">
        <w:rPr>
          <w:rFonts w:ascii="Arial" w:eastAsia="Times New Roman" w:hAnsi="Arial" w:cs="Arial"/>
          <w:lang w:eastAsia="es-CO"/>
        </w:rPr>
        <w:t> </w:t>
      </w:r>
    </w:p>
    <w:p w14:paraId="39E68AEC" w14:textId="07999756" w:rsidR="007C14B4" w:rsidRPr="006B0D82" w:rsidRDefault="007C14B4" w:rsidP="008A0AED">
      <w:pPr>
        <w:spacing w:after="0" w:line="240" w:lineRule="auto"/>
        <w:jc w:val="both"/>
        <w:rPr>
          <w:rFonts w:ascii="Arial" w:eastAsia="Times New Roman" w:hAnsi="Arial" w:cs="Arial"/>
          <w:lang w:eastAsia="es-CO"/>
        </w:rPr>
      </w:pPr>
      <w:r w:rsidRPr="006B0D82">
        <w:rPr>
          <w:rFonts w:ascii="Arial" w:eastAsia="Times New Roman" w:hAnsi="Arial" w:cs="Arial"/>
          <w:lang w:eastAsia="es-CO"/>
        </w:rPr>
        <w:t>Artículo 10. Naturaleza de los actos y contratos.</w:t>
      </w:r>
    </w:p>
    <w:p w14:paraId="39E68AED" w14:textId="77777777" w:rsidR="007C14B4" w:rsidRPr="006B0D82" w:rsidRDefault="007C14B4" w:rsidP="008A0AED">
      <w:pPr>
        <w:spacing w:after="0" w:line="240" w:lineRule="auto"/>
        <w:jc w:val="both"/>
        <w:rPr>
          <w:rFonts w:ascii="Arial" w:eastAsia="Times New Roman" w:hAnsi="Arial" w:cs="Arial"/>
          <w:lang w:eastAsia="es-CO"/>
        </w:rPr>
      </w:pPr>
      <w:r w:rsidRPr="006B0D82">
        <w:rPr>
          <w:rFonts w:ascii="Arial" w:eastAsia="Times New Roman" w:hAnsi="Arial" w:cs="Arial"/>
          <w:lang w:eastAsia="es-CO"/>
        </w:rPr>
        <w:t> </w:t>
      </w:r>
    </w:p>
    <w:p w14:paraId="39E68AF0" w14:textId="2A4F6AD4" w:rsidR="007C14B4" w:rsidRPr="008A0AED" w:rsidRDefault="007C14B4" w:rsidP="008A0AED">
      <w:pPr>
        <w:spacing w:after="0" w:line="240" w:lineRule="auto"/>
        <w:jc w:val="both"/>
        <w:rPr>
          <w:rFonts w:ascii="Arial" w:eastAsia="Times New Roman" w:hAnsi="Arial" w:cs="Arial"/>
          <w:lang w:eastAsia="es-CO"/>
        </w:rPr>
      </w:pPr>
      <w:r w:rsidRPr="008A0AED">
        <w:rPr>
          <w:rFonts w:ascii="Arial" w:eastAsia="Times New Roman" w:hAnsi="Arial" w:cs="Arial"/>
          <w:lang w:eastAsia="es-CO"/>
        </w:rPr>
        <w:t>Parágrafo. Además de las anteriores asociaciones, las organizaciones indígenas, también podrán celebrar contratos o convenios de manera directa con las entidades estatales de acuerdo con lo contemplado en el presente artículo y en el Estatuto General de Contratación de la Administración Pública, siempre y cuando estén conformadas exclusivamente por cabildos indígenas, resguardos indígenas, asociaciones de cabildos, asociación de autoridades u otra forma de autoridad indígena propia.</w:t>
      </w:r>
    </w:p>
    <w:p w14:paraId="39E68AF1" w14:textId="77777777" w:rsidR="007C14B4" w:rsidRPr="008A0AED" w:rsidRDefault="007C14B4" w:rsidP="008A0AED">
      <w:pPr>
        <w:spacing w:after="0" w:line="240" w:lineRule="auto"/>
        <w:jc w:val="both"/>
        <w:rPr>
          <w:rFonts w:ascii="Arial" w:eastAsia="Times New Roman" w:hAnsi="Arial" w:cs="Arial"/>
          <w:lang w:eastAsia="es-CO"/>
        </w:rPr>
      </w:pPr>
      <w:r w:rsidRPr="008A0AED">
        <w:rPr>
          <w:rFonts w:ascii="Arial" w:eastAsia="Times New Roman" w:hAnsi="Arial" w:cs="Arial"/>
          <w:lang w:eastAsia="es-CO"/>
        </w:rPr>
        <w:t> </w:t>
      </w:r>
    </w:p>
    <w:p w14:paraId="39E68AF2" w14:textId="77777777" w:rsidR="007C14B4" w:rsidRPr="008A0AED" w:rsidRDefault="007C14B4" w:rsidP="008A0AED">
      <w:pPr>
        <w:spacing w:after="0" w:line="240" w:lineRule="auto"/>
        <w:jc w:val="both"/>
        <w:rPr>
          <w:rFonts w:ascii="Arial" w:eastAsia="Times New Roman" w:hAnsi="Arial" w:cs="Arial"/>
          <w:lang w:eastAsia="es-CO"/>
        </w:rPr>
      </w:pPr>
      <w:r w:rsidRPr="008A0AED">
        <w:rPr>
          <w:rFonts w:ascii="Arial" w:eastAsia="Times New Roman" w:hAnsi="Arial" w:cs="Arial"/>
          <w:lang w:eastAsia="es-CO"/>
        </w:rPr>
        <w:t>Para la ejecución contractual, la entidad estatal deberá exigir la constitución de una garantía única que consistirá en una póliza de seguros que cubrirá suficientemente los riesgos del contrato o convenio.</w:t>
      </w:r>
    </w:p>
    <w:p w14:paraId="39E68AF3" w14:textId="77777777" w:rsidR="007C14B4" w:rsidRPr="008A0AED" w:rsidRDefault="007C14B4" w:rsidP="008A0AED">
      <w:pPr>
        <w:spacing w:after="0" w:line="240" w:lineRule="auto"/>
        <w:jc w:val="both"/>
        <w:rPr>
          <w:rFonts w:ascii="Arial" w:eastAsia="Times New Roman" w:hAnsi="Arial" w:cs="Arial"/>
          <w:lang w:eastAsia="es-CO"/>
        </w:rPr>
      </w:pPr>
      <w:r w:rsidRPr="008A0AED">
        <w:rPr>
          <w:rFonts w:ascii="Arial" w:eastAsia="Times New Roman" w:hAnsi="Arial" w:cs="Arial"/>
          <w:lang w:eastAsia="es-CO"/>
        </w:rPr>
        <w:t> </w:t>
      </w:r>
    </w:p>
    <w:p w14:paraId="39E68AF4" w14:textId="77777777" w:rsidR="007C14B4" w:rsidRPr="008A0AED" w:rsidRDefault="007C14B4" w:rsidP="008A0AED">
      <w:pPr>
        <w:spacing w:after="0" w:line="240" w:lineRule="auto"/>
        <w:jc w:val="both"/>
        <w:rPr>
          <w:rFonts w:ascii="Arial" w:eastAsia="Times New Roman" w:hAnsi="Arial" w:cs="Arial"/>
          <w:lang w:eastAsia="es-CO"/>
        </w:rPr>
      </w:pPr>
      <w:r w:rsidRPr="008A0AED">
        <w:rPr>
          <w:rFonts w:ascii="Arial" w:eastAsia="Times New Roman" w:hAnsi="Arial" w:cs="Arial"/>
          <w:lang w:eastAsia="es-CO"/>
        </w:rPr>
        <w:t>La entidad estatal podrá terminar unilateralmente el contrato o convenio en caso de incumplimiento de las obligaciones a cargo de la organización indígena.</w:t>
      </w:r>
    </w:p>
    <w:p w14:paraId="39E68AF5" w14:textId="77777777" w:rsidR="007C14B4" w:rsidRPr="008A0AED" w:rsidRDefault="007C14B4" w:rsidP="008A0AED">
      <w:pPr>
        <w:spacing w:after="0" w:line="240" w:lineRule="auto"/>
        <w:jc w:val="both"/>
        <w:rPr>
          <w:rFonts w:ascii="Arial" w:eastAsia="Times New Roman" w:hAnsi="Arial" w:cs="Arial"/>
          <w:lang w:eastAsia="es-CO"/>
        </w:rPr>
      </w:pPr>
      <w:r w:rsidRPr="008A0AED">
        <w:rPr>
          <w:rFonts w:ascii="Arial" w:eastAsia="Times New Roman" w:hAnsi="Arial" w:cs="Arial"/>
          <w:lang w:eastAsia="es-CO"/>
        </w:rPr>
        <w:t> </w:t>
      </w:r>
    </w:p>
    <w:p w14:paraId="39E68AF6" w14:textId="77777777" w:rsidR="007C14B4" w:rsidRPr="008A0AED" w:rsidRDefault="007C14B4" w:rsidP="008A0AED">
      <w:pPr>
        <w:spacing w:after="0" w:line="240" w:lineRule="auto"/>
        <w:jc w:val="both"/>
        <w:rPr>
          <w:rFonts w:ascii="Arial" w:eastAsia="Times New Roman" w:hAnsi="Arial" w:cs="Arial"/>
          <w:lang w:eastAsia="es-CO"/>
        </w:rPr>
      </w:pPr>
      <w:r w:rsidRPr="008A0AED">
        <w:rPr>
          <w:rFonts w:ascii="Arial" w:eastAsia="Times New Roman" w:hAnsi="Arial" w:cs="Arial"/>
          <w:lang w:eastAsia="es-CO"/>
        </w:rPr>
        <w:t>En estos convenios se tendrá como aporte de las organizaciones indígenas el conocimiento ancestral.</w:t>
      </w:r>
    </w:p>
    <w:p w14:paraId="39E68AF7" w14:textId="77777777" w:rsidR="007C14B4" w:rsidRPr="008A0AED" w:rsidRDefault="007C14B4" w:rsidP="008A0AED">
      <w:pPr>
        <w:spacing w:after="0" w:line="240" w:lineRule="auto"/>
        <w:jc w:val="both"/>
        <w:rPr>
          <w:rFonts w:ascii="Arial" w:eastAsia="Times New Roman" w:hAnsi="Arial" w:cs="Arial"/>
          <w:lang w:eastAsia="es-CO"/>
        </w:rPr>
      </w:pPr>
      <w:r w:rsidRPr="008A0AED">
        <w:rPr>
          <w:rFonts w:ascii="Arial" w:eastAsia="Times New Roman" w:hAnsi="Arial" w:cs="Arial"/>
          <w:lang w:eastAsia="es-CO"/>
        </w:rPr>
        <w:t> </w:t>
      </w:r>
    </w:p>
    <w:p w14:paraId="39E68AF8" w14:textId="7E5C2B76" w:rsidR="007C14B4" w:rsidRPr="0060737B" w:rsidRDefault="008A0AED" w:rsidP="63437854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CO"/>
        </w:rPr>
      </w:pPr>
      <w:r w:rsidRPr="1730D119">
        <w:rPr>
          <w:rFonts w:ascii="Arial" w:eastAsia="Times New Roman" w:hAnsi="Arial" w:cs="Arial"/>
          <w:sz w:val="20"/>
          <w:szCs w:val="20"/>
          <w:lang w:eastAsia="es-CO"/>
        </w:rPr>
        <w:t>(Ver c</w:t>
      </w:r>
      <w:r w:rsidR="007C14B4" w:rsidRPr="1730D119">
        <w:rPr>
          <w:rFonts w:ascii="Arial" w:eastAsia="Times New Roman" w:hAnsi="Arial" w:cs="Arial"/>
          <w:sz w:val="20"/>
          <w:szCs w:val="20"/>
          <w:lang w:eastAsia="es-CO"/>
        </w:rPr>
        <w:t xml:space="preserve">oncepto: </w:t>
      </w:r>
      <w:hyperlink r:id="rId13">
        <w:r w:rsidR="6A41DD5E" w:rsidRPr="1730D119">
          <w:rPr>
            <w:rStyle w:val="Hipervnculo"/>
            <w:rFonts w:ascii="Arial" w:eastAsia="Arial" w:hAnsi="Arial" w:cs="Arial"/>
            <w:sz w:val="20"/>
            <w:szCs w:val="20"/>
          </w:rPr>
          <w:t>C- 235 del 13/03/2020</w:t>
        </w:r>
      </w:hyperlink>
      <w:r w:rsidR="6A41DD5E" w:rsidRPr="1730D119">
        <w:rPr>
          <w:rFonts w:ascii="Arial" w:eastAsia="Arial" w:hAnsi="Arial" w:cs="Arial"/>
          <w:color w:val="000000" w:themeColor="text1"/>
          <w:sz w:val="20"/>
          <w:szCs w:val="20"/>
        </w:rPr>
        <w:t>,</w:t>
      </w:r>
      <w:r w:rsidR="00491182" w:rsidRPr="1730D119">
        <w:rPr>
          <w:rFonts w:ascii="Arial" w:eastAsia="Times New Roman" w:hAnsi="Arial" w:cs="Arial"/>
          <w:sz w:val="20"/>
          <w:szCs w:val="20"/>
          <w:lang w:eastAsia="es-CO"/>
        </w:rPr>
        <w:t xml:space="preserve"> </w:t>
      </w:r>
      <w:hyperlink r:id="rId14">
        <w:r w:rsidR="00491182" w:rsidRPr="1730D119">
          <w:rPr>
            <w:rStyle w:val="Hipervnculo"/>
            <w:rFonts w:ascii="Arial" w:eastAsia="Times New Roman" w:hAnsi="Arial" w:cs="Arial"/>
            <w:sz w:val="20"/>
            <w:szCs w:val="20"/>
            <w:lang w:eastAsia="es-CO"/>
          </w:rPr>
          <w:t>C</w:t>
        </w:r>
        <w:r w:rsidRPr="1730D119">
          <w:rPr>
            <w:rStyle w:val="Hipervnculo"/>
            <w:rFonts w:ascii="Arial" w:eastAsia="Times New Roman" w:hAnsi="Arial" w:cs="Arial"/>
            <w:sz w:val="20"/>
            <w:szCs w:val="20"/>
            <w:lang w:eastAsia="es-CO"/>
          </w:rPr>
          <w:t>−</w:t>
        </w:r>
        <w:r w:rsidR="00491182" w:rsidRPr="1730D119">
          <w:rPr>
            <w:rStyle w:val="Hipervnculo"/>
            <w:rFonts w:ascii="Arial" w:eastAsia="Times New Roman" w:hAnsi="Arial" w:cs="Arial"/>
            <w:sz w:val="20"/>
            <w:szCs w:val="20"/>
            <w:lang w:eastAsia="es-CO"/>
          </w:rPr>
          <w:t>361 del 22/07/2020</w:t>
        </w:r>
      </w:hyperlink>
      <w:r w:rsidR="46F938B1" w:rsidRPr="1730D119">
        <w:rPr>
          <w:rFonts w:ascii="Arial" w:eastAsia="Times New Roman" w:hAnsi="Arial" w:cs="Arial"/>
          <w:sz w:val="20"/>
          <w:szCs w:val="20"/>
          <w:lang w:eastAsia="es-CO"/>
        </w:rPr>
        <w:t xml:space="preserve">, </w:t>
      </w:r>
      <w:hyperlink r:id="rId15">
        <w:r w:rsidR="46F938B1" w:rsidRPr="1730D119">
          <w:rPr>
            <w:rStyle w:val="Hipervnculo"/>
            <w:rFonts w:ascii="Arial" w:eastAsia="Times New Roman" w:hAnsi="Arial" w:cs="Arial"/>
            <w:sz w:val="20"/>
            <w:szCs w:val="20"/>
            <w:lang w:eastAsia="es-CO"/>
          </w:rPr>
          <w:t>C- 499 de 19/08/2020</w:t>
        </w:r>
      </w:hyperlink>
      <w:r w:rsidR="127A0E04" w:rsidRPr="1730D119">
        <w:rPr>
          <w:rFonts w:ascii="Arial" w:eastAsia="Times New Roman" w:hAnsi="Arial" w:cs="Arial"/>
          <w:sz w:val="20"/>
          <w:szCs w:val="20"/>
          <w:lang w:eastAsia="es-CO"/>
        </w:rPr>
        <w:t xml:space="preserve">, </w:t>
      </w:r>
      <w:hyperlink r:id="rId16">
        <w:r w:rsidR="127A0E04" w:rsidRPr="1730D119">
          <w:rPr>
            <w:rStyle w:val="Hipervnculo"/>
            <w:rFonts w:ascii="Arial" w:eastAsia="Times New Roman" w:hAnsi="Arial" w:cs="Arial"/>
            <w:sz w:val="20"/>
            <w:szCs w:val="20"/>
            <w:lang w:eastAsia="es-CO"/>
          </w:rPr>
          <w:t>C-590 del 31/08/2020</w:t>
        </w:r>
      </w:hyperlink>
      <w:r w:rsidR="05E0310B" w:rsidRPr="1730D119">
        <w:rPr>
          <w:rFonts w:ascii="Arial" w:eastAsia="Times New Roman" w:hAnsi="Arial" w:cs="Arial"/>
          <w:sz w:val="20"/>
          <w:szCs w:val="20"/>
          <w:lang w:eastAsia="es-CO"/>
        </w:rPr>
        <w:t xml:space="preserve">, </w:t>
      </w:r>
      <w:hyperlink r:id="rId17">
        <w:r w:rsidR="05E0310B" w:rsidRPr="1730D119">
          <w:rPr>
            <w:rStyle w:val="Hipervnculo"/>
            <w:rFonts w:ascii="Arial" w:eastAsia="Arial" w:hAnsi="Arial" w:cs="Arial"/>
            <w:sz w:val="20"/>
            <w:szCs w:val="20"/>
            <w:lang w:val="es-ES"/>
          </w:rPr>
          <w:t>C-677 del 10/11/2020</w:t>
        </w:r>
        <w:r w:rsidR="26448EF2" w:rsidRPr="1730D119">
          <w:rPr>
            <w:rStyle w:val="Hipervnculo"/>
            <w:rFonts w:ascii="Arial" w:eastAsia="Arial" w:hAnsi="Arial" w:cs="Arial"/>
            <w:sz w:val="20"/>
            <w:szCs w:val="20"/>
            <w:lang w:val="es-ES"/>
          </w:rPr>
          <w:t xml:space="preserve">, </w:t>
        </w:r>
      </w:hyperlink>
      <w:hyperlink r:id="rId18">
        <w:r w:rsidR="26448EF2" w:rsidRPr="1730D119">
          <w:rPr>
            <w:rStyle w:val="Hipervnculo"/>
            <w:rFonts w:ascii="Arial" w:eastAsia="Arial" w:hAnsi="Arial" w:cs="Arial"/>
            <w:sz w:val="20"/>
            <w:szCs w:val="20"/>
            <w:lang w:val="es-ES"/>
          </w:rPr>
          <w:t>C-213 del 12/05/2021</w:t>
        </w:r>
      </w:hyperlink>
      <w:r w:rsidR="009A125F" w:rsidRPr="1730D119">
        <w:rPr>
          <w:rFonts w:ascii="Arial" w:eastAsia="Times New Roman" w:hAnsi="Arial" w:cs="Arial"/>
          <w:sz w:val="20"/>
          <w:szCs w:val="20"/>
          <w:lang w:eastAsia="es-CO"/>
        </w:rPr>
        <w:t xml:space="preserve">, </w:t>
      </w:r>
      <w:hyperlink r:id="rId19">
        <w:r w:rsidR="009A125F" w:rsidRPr="1730D119">
          <w:rPr>
            <w:rStyle w:val="Hipervnculo"/>
            <w:rFonts w:ascii="Arial" w:eastAsia="Times New Roman" w:hAnsi="Arial" w:cs="Arial"/>
            <w:sz w:val="20"/>
            <w:szCs w:val="20"/>
            <w:lang w:eastAsia="es-CO"/>
          </w:rPr>
          <w:t>C-305 del 20/05/2021</w:t>
        </w:r>
      </w:hyperlink>
      <w:r w:rsidR="009A125F" w:rsidRPr="1730D119">
        <w:rPr>
          <w:rFonts w:ascii="Arial" w:eastAsia="Times New Roman" w:hAnsi="Arial" w:cs="Arial"/>
          <w:sz w:val="20"/>
          <w:szCs w:val="20"/>
          <w:lang w:eastAsia="es-CO"/>
        </w:rPr>
        <w:t xml:space="preserve">) </w:t>
      </w:r>
      <w:hyperlink r:id="rId20">
        <w:r w:rsidR="009A125F" w:rsidRPr="1730D119">
          <w:rPr>
            <w:rStyle w:val="Hipervnculo"/>
            <w:rFonts w:ascii="Arial" w:eastAsia="Times New Roman" w:hAnsi="Arial" w:cs="Arial"/>
            <w:sz w:val="20"/>
            <w:szCs w:val="20"/>
            <w:lang w:eastAsia="es-CO"/>
          </w:rPr>
          <w:t>C-063 del 15/03/2022,</w:t>
        </w:r>
      </w:hyperlink>
      <w:r w:rsidR="1730D119" w:rsidRPr="1730D119">
        <w:rPr>
          <w:rFonts w:ascii="Arial" w:eastAsia="Times New Roman" w:hAnsi="Arial" w:cs="Arial"/>
          <w:sz w:val="20"/>
          <w:szCs w:val="20"/>
          <w:lang w:eastAsia="es-CO"/>
        </w:rPr>
        <w:t xml:space="preserve"> </w:t>
      </w:r>
      <w:hyperlink r:id="rId21">
        <w:r w:rsidR="1730D119" w:rsidRPr="1730D119">
          <w:rPr>
            <w:rStyle w:val="Hipervnculo"/>
            <w:rFonts w:ascii="Arial" w:eastAsia="Times New Roman" w:hAnsi="Arial" w:cs="Arial"/>
            <w:sz w:val="20"/>
            <w:szCs w:val="20"/>
            <w:lang w:eastAsia="es-CO"/>
          </w:rPr>
          <w:t>C-349 del 01/06/2020</w:t>
        </w:r>
      </w:hyperlink>
    </w:p>
    <w:p w14:paraId="39E68AF9" w14:textId="77777777" w:rsidR="007C14B4" w:rsidRPr="008A0AED" w:rsidRDefault="007C14B4" w:rsidP="008A0AED">
      <w:pPr>
        <w:spacing w:after="0" w:line="240" w:lineRule="auto"/>
        <w:jc w:val="both"/>
        <w:rPr>
          <w:rFonts w:ascii="Arial" w:eastAsia="Times New Roman" w:hAnsi="Arial" w:cs="Arial"/>
          <w:lang w:eastAsia="es-CO"/>
        </w:rPr>
      </w:pPr>
    </w:p>
    <w:p w14:paraId="39E68AFC" w14:textId="77777777" w:rsidR="007C14B4" w:rsidRPr="008A0AED" w:rsidRDefault="007C14B4" w:rsidP="008A0AED">
      <w:pPr>
        <w:spacing w:after="0" w:line="240" w:lineRule="auto"/>
        <w:jc w:val="both"/>
        <w:rPr>
          <w:rFonts w:ascii="Arial" w:eastAsia="Times New Roman" w:hAnsi="Arial" w:cs="Arial"/>
          <w:lang w:eastAsia="es-CO"/>
        </w:rPr>
      </w:pPr>
      <w:r w:rsidRPr="008A0AED">
        <w:rPr>
          <w:rFonts w:ascii="Arial" w:eastAsia="Times New Roman" w:hAnsi="Arial" w:cs="Arial"/>
          <w:lang w:eastAsia="es-CO"/>
        </w:rPr>
        <w:t>Artículo 2°. Adiciónese al </w:t>
      </w:r>
      <w:hyperlink r:id="rId22" w:tooltip="Haga clic para abrir TODO el Decreto 1088 de 1993" w:history="1">
        <w:r w:rsidRPr="008A0AED">
          <w:rPr>
            <w:rFonts w:ascii="Arial" w:eastAsia="Times New Roman" w:hAnsi="Arial" w:cs="Arial"/>
            <w:lang w:eastAsia="es-CO"/>
          </w:rPr>
          <w:t>Decreto 1088 de 1993</w:t>
        </w:r>
      </w:hyperlink>
      <w:r w:rsidRPr="008A0AED">
        <w:rPr>
          <w:rFonts w:ascii="Arial" w:eastAsia="Times New Roman" w:hAnsi="Arial" w:cs="Arial"/>
          <w:lang w:eastAsia="es-CO"/>
        </w:rPr>
        <w:t>, el artículo 14 A, del siguiente tenor:</w:t>
      </w:r>
    </w:p>
    <w:p w14:paraId="531D9501" w14:textId="77777777" w:rsidR="00937E21" w:rsidRDefault="007C14B4" w:rsidP="008A0AED">
      <w:pPr>
        <w:spacing w:after="0" w:line="240" w:lineRule="auto"/>
        <w:jc w:val="both"/>
        <w:rPr>
          <w:rFonts w:ascii="Arial" w:eastAsia="Times New Roman" w:hAnsi="Arial" w:cs="Arial"/>
          <w:lang w:eastAsia="es-CO"/>
        </w:rPr>
      </w:pPr>
      <w:r w:rsidRPr="008A0AED">
        <w:rPr>
          <w:rFonts w:ascii="Arial" w:eastAsia="Times New Roman" w:hAnsi="Arial" w:cs="Arial"/>
          <w:lang w:eastAsia="es-CO"/>
        </w:rPr>
        <w:t> </w:t>
      </w:r>
    </w:p>
    <w:p w14:paraId="39E68AFE" w14:textId="5EBB50F4" w:rsidR="007C14B4" w:rsidRPr="008A0AED" w:rsidRDefault="007C14B4" w:rsidP="008A0AED">
      <w:pPr>
        <w:spacing w:after="0" w:line="240" w:lineRule="auto"/>
        <w:jc w:val="both"/>
        <w:rPr>
          <w:rFonts w:ascii="Arial" w:eastAsia="Times New Roman" w:hAnsi="Arial" w:cs="Arial"/>
          <w:lang w:eastAsia="es-CO"/>
        </w:rPr>
      </w:pPr>
      <w:r w:rsidRPr="008A0AED">
        <w:rPr>
          <w:rFonts w:ascii="Arial" w:eastAsia="Times New Roman" w:hAnsi="Arial" w:cs="Arial"/>
          <w:lang w:eastAsia="es-CO"/>
        </w:rPr>
        <w:t>Artículo 14 A. Para todos los efectos legales, se entiende que la Dirección General de Asuntos Indígenas del Ministerio de Gobierno corresponde a la Dirección de Asuntos Indígenas, Rom y Minorías del Ministerio del Interior”.</w:t>
      </w:r>
    </w:p>
    <w:p w14:paraId="39E68AFF" w14:textId="77777777" w:rsidR="007C14B4" w:rsidRPr="008A0AED" w:rsidRDefault="007C14B4" w:rsidP="008A0AED">
      <w:pPr>
        <w:spacing w:after="0" w:line="240" w:lineRule="auto"/>
        <w:jc w:val="both"/>
        <w:rPr>
          <w:rFonts w:ascii="Arial" w:eastAsia="Times New Roman" w:hAnsi="Arial" w:cs="Arial"/>
          <w:lang w:eastAsia="es-CO"/>
        </w:rPr>
      </w:pPr>
      <w:r w:rsidRPr="008A0AED">
        <w:rPr>
          <w:rFonts w:ascii="Arial" w:eastAsia="Times New Roman" w:hAnsi="Arial" w:cs="Arial"/>
          <w:lang w:eastAsia="es-CO"/>
        </w:rPr>
        <w:t> </w:t>
      </w:r>
    </w:p>
    <w:p w14:paraId="39E68B00" w14:textId="77777777" w:rsidR="007C14B4" w:rsidRPr="008A0AED" w:rsidRDefault="007C14B4" w:rsidP="008A0AED">
      <w:pPr>
        <w:spacing w:after="0" w:line="240" w:lineRule="auto"/>
        <w:jc w:val="both"/>
        <w:rPr>
          <w:rFonts w:ascii="Arial" w:eastAsia="Times New Roman" w:hAnsi="Arial" w:cs="Arial"/>
          <w:lang w:eastAsia="es-CO"/>
        </w:rPr>
      </w:pPr>
      <w:r w:rsidRPr="2795A30C">
        <w:rPr>
          <w:rFonts w:ascii="Arial" w:eastAsia="Times New Roman" w:hAnsi="Arial" w:cs="Arial"/>
          <w:lang w:eastAsia="es-CO"/>
        </w:rPr>
        <w:t>Artículo 3°. Vigencia. El presente decreto rige a partir de la fecha de su publicación, adiciona un parágrafo al artículo 10 y se incluye el artículo 14A al </w:t>
      </w:r>
      <w:hyperlink r:id="rId23">
        <w:r w:rsidRPr="2795A30C">
          <w:rPr>
            <w:rFonts w:ascii="Arial" w:eastAsia="Times New Roman" w:hAnsi="Arial" w:cs="Arial"/>
            <w:lang w:eastAsia="es-CO"/>
          </w:rPr>
          <w:t>Decreto 1088 de 1993</w:t>
        </w:r>
      </w:hyperlink>
      <w:r w:rsidRPr="2795A30C">
        <w:rPr>
          <w:rFonts w:ascii="Arial" w:eastAsia="Times New Roman" w:hAnsi="Arial" w:cs="Arial"/>
          <w:lang w:eastAsia="es-CO"/>
        </w:rPr>
        <w:t>.</w:t>
      </w:r>
    </w:p>
    <w:p w14:paraId="7A1B874D" w14:textId="0AC5BE03" w:rsidR="2795A30C" w:rsidRDefault="2795A30C" w:rsidP="2795A30C">
      <w:pPr>
        <w:spacing w:after="0" w:line="240" w:lineRule="auto"/>
        <w:jc w:val="both"/>
        <w:rPr>
          <w:rFonts w:ascii="Arial" w:eastAsia="Times New Roman" w:hAnsi="Arial" w:cs="Arial"/>
          <w:lang w:eastAsia="es-CO"/>
        </w:rPr>
      </w:pPr>
    </w:p>
    <w:p w14:paraId="1E40E542" w14:textId="3A964C3F" w:rsidR="2795A30C" w:rsidRDefault="2795A30C" w:rsidP="2795A30C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2795A30C">
        <w:rPr>
          <w:rFonts w:ascii="Arial" w:eastAsia="Arial" w:hAnsi="Arial" w:cs="Arial"/>
          <w:color w:val="000000" w:themeColor="text1"/>
          <w:sz w:val="20"/>
          <w:szCs w:val="20"/>
        </w:rPr>
        <w:t xml:space="preserve">Ver conceptos: </w:t>
      </w:r>
      <w:hyperlink r:id="rId24">
        <w:r w:rsidRPr="2795A30C">
          <w:rPr>
            <w:rStyle w:val="Hipervnculo"/>
            <w:rFonts w:ascii="Arial" w:eastAsia="Arial" w:hAnsi="Arial" w:cs="Arial"/>
            <w:sz w:val="20"/>
            <w:szCs w:val="20"/>
            <w:lang w:val="es-MX"/>
          </w:rPr>
          <w:t>C-359 del 03/06/2022</w:t>
        </w:r>
      </w:hyperlink>
    </w:p>
    <w:p w14:paraId="79594E2A" w14:textId="1B629E5E" w:rsidR="2795A30C" w:rsidRDefault="2795A30C" w:rsidP="2795A30C">
      <w:pPr>
        <w:spacing w:after="0" w:line="240" w:lineRule="auto"/>
        <w:jc w:val="both"/>
        <w:rPr>
          <w:rFonts w:ascii="Arial" w:eastAsia="Times New Roman" w:hAnsi="Arial" w:cs="Arial"/>
          <w:lang w:eastAsia="es-CO"/>
        </w:rPr>
      </w:pPr>
    </w:p>
    <w:p w14:paraId="39E68B01" w14:textId="77777777" w:rsidR="007C14B4" w:rsidRPr="008A0AED" w:rsidRDefault="007C14B4" w:rsidP="008A0AED">
      <w:pPr>
        <w:spacing w:after="0" w:line="240" w:lineRule="auto"/>
        <w:jc w:val="both"/>
        <w:rPr>
          <w:rFonts w:ascii="Arial" w:eastAsia="Times New Roman" w:hAnsi="Arial" w:cs="Arial"/>
          <w:lang w:eastAsia="es-CO"/>
        </w:rPr>
      </w:pPr>
      <w:r w:rsidRPr="008A0AED">
        <w:rPr>
          <w:rFonts w:ascii="Arial" w:eastAsia="Times New Roman" w:hAnsi="Arial" w:cs="Arial"/>
          <w:lang w:eastAsia="es-CO"/>
        </w:rPr>
        <w:t> </w:t>
      </w:r>
    </w:p>
    <w:p w14:paraId="39E68B02" w14:textId="77777777" w:rsidR="007C14B4" w:rsidRPr="006B0D82" w:rsidRDefault="007C14B4" w:rsidP="006B0D82">
      <w:pPr>
        <w:spacing w:after="0" w:line="240" w:lineRule="auto"/>
        <w:jc w:val="center"/>
        <w:rPr>
          <w:rFonts w:ascii="Arial" w:eastAsia="Times New Roman" w:hAnsi="Arial" w:cs="Arial"/>
          <w:lang w:eastAsia="es-CO"/>
        </w:rPr>
      </w:pPr>
      <w:r w:rsidRPr="006B0D82">
        <w:rPr>
          <w:rFonts w:ascii="Arial" w:eastAsia="Times New Roman" w:hAnsi="Arial" w:cs="Arial"/>
          <w:lang w:eastAsia="es-CO"/>
        </w:rPr>
        <w:t>Publíquese y cúmplase.</w:t>
      </w:r>
    </w:p>
    <w:p w14:paraId="39E68B04" w14:textId="793676DF" w:rsidR="007C14B4" w:rsidRPr="006B0D82" w:rsidRDefault="007C14B4" w:rsidP="006B0D82">
      <w:pPr>
        <w:spacing w:after="0" w:line="240" w:lineRule="auto"/>
        <w:jc w:val="center"/>
        <w:rPr>
          <w:rFonts w:ascii="Arial" w:eastAsia="Times New Roman" w:hAnsi="Arial" w:cs="Arial"/>
          <w:lang w:eastAsia="es-CO"/>
        </w:rPr>
      </w:pPr>
      <w:r w:rsidRPr="006B0D82">
        <w:rPr>
          <w:rFonts w:ascii="Arial" w:eastAsia="Times New Roman" w:hAnsi="Arial" w:cs="Arial"/>
          <w:lang w:eastAsia="es-CO"/>
        </w:rPr>
        <w:lastRenderedPageBreak/>
        <w:t>Dado en Bogotá, D. C., a 21 de febrero de 2020</w:t>
      </w:r>
      <w:r w:rsidR="008A0AED" w:rsidRPr="006B0D82">
        <w:rPr>
          <w:rFonts w:ascii="Arial" w:eastAsia="Times New Roman" w:hAnsi="Arial" w:cs="Arial"/>
          <w:lang w:eastAsia="es-CO"/>
        </w:rPr>
        <w:t>.</w:t>
      </w:r>
    </w:p>
    <w:p w14:paraId="39E68B06" w14:textId="77777777" w:rsidR="007C14B4" w:rsidRPr="006B0D82" w:rsidRDefault="007C14B4" w:rsidP="008A0AED">
      <w:pPr>
        <w:spacing w:after="0" w:line="240" w:lineRule="auto"/>
        <w:jc w:val="center"/>
        <w:rPr>
          <w:rFonts w:ascii="Arial" w:eastAsia="Times New Roman" w:hAnsi="Arial" w:cs="Arial"/>
          <w:lang w:eastAsia="es-CO"/>
        </w:rPr>
      </w:pPr>
      <w:r w:rsidRPr="006B0D82">
        <w:rPr>
          <w:rFonts w:ascii="Arial" w:eastAsia="Times New Roman" w:hAnsi="Arial" w:cs="Arial"/>
          <w:lang w:eastAsia="es-CO"/>
        </w:rPr>
        <w:t>IVÁN DUQUE MÁRQUEZ</w:t>
      </w:r>
    </w:p>
    <w:p w14:paraId="39E68B08" w14:textId="77777777" w:rsidR="007C14B4" w:rsidRPr="006B0D82" w:rsidRDefault="007C14B4" w:rsidP="008A0AED">
      <w:pPr>
        <w:spacing w:after="0" w:line="240" w:lineRule="auto"/>
        <w:jc w:val="center"/>
        <w:rPr>
          <w:rFonts w:ascii="Arial" w:eastAsia="Times New Roman" w:hAnsi="Arial" w:cs="Arial"/>
          <w:lang w:eastAsia="es-CO"/>
        </w:rPr>
      </w:pPr>
      <w:r w:rsidRPr="006B0D82">
        <w:rPr>
          <w:rFonts w:ascii="Arial" w:eastAsia="Times New Roman" w:hAnsi="Arial" w:cs="Arial"/>
          <w:lang w:eastAsia="es-CO"/>
        </w:rPr>
        <w:t>La </w:t>
      </w:r>
      <w:proofErr w:type="gramStart"/>
      <w:r w:rsidRPr="006B0D82">
        <w:rPr>
          <w:rFonts w:ascii="Arial" w:eastAsia="Times New Roman" w:hAnsi="Arial" w:cs="Arial"/>
          <w:lang w:eastAsia="es-CO"/>
        </w:rPr>
        <w:t>Ministra</w:t>
      </w:r>
      <w:proofErr w:type="gramEnd"/>
      <w:r w:rsidRPr="006B0D82">
        <w:rPr>
          <w:rFonts w:ascii="Arial" w:eastAsia="Times New Roman" w:hAnsi="Arial" w:cs="Arial"/>
          <w:lang w:eastAsia="es-CO"/>
        </w:rPr>
        <w:t> del Interior,</w:t>
      </w:r>
    </w:p>
    <w:p w14:paraId="39E68B0A" w14:textId="77777777" w:rsidR="007C14B4" w:rsidRPr="006B0D82" w:rsidRDefault="007C14B4" w:rsidP="008A0AED">
      <w:pPr>
        <w:spacing w:after="0" w:line="240" w:lineRule="auto"/>
        <w:jc w:val="center"/>
        <w:rPr>
          <w:rFonts w:ascii="Arial" w:eastAsia="Times New Roman" w:hAnsi="Arial" w:cs="Arial"/>
          <w:lang w:eastAsia="es-CO"/>
        </w:rPr>
      </w:pPr>
      <w:r w:rsidRPr="006B0D82">
        <w:rPr>
          <w:rFonts w:ascii="Arial" w:eastAsia="Times New Roman" w:hAnsi="Arial" w:cs="Arial"/>
          <w:lang w:eastAsia="es-CO"/>
        </w:rPr>
        <w:t>Alicia Arango Olmos.</w:t>
      </w:r>
    </w:p>
    <w:p w14:paraId="39E68B0C" w14:textId="77777777" w:rsidR="007C14B4" w:rsidRPr="006B0D82" w:rsidRDefault="007C14B4" w:rsidP="008A0AED">
      <w:pPr>
        <w:spacing w:after="0" w:line="240" w:lineRule="auto"/>
        <w:jc w:val="center"/>
        <w:rPr>
          <w:rFonts w:ascii="Arial" w:eastAsia="Times New Roman" w:hAnsi="Arial" w:cs="Arial"/>
          <w:lang w:eastAsia="es-CO"/>
        </w:rPr>
      </w:pPr>
      <w:r w:rsidRPr="006B0D82">
        <w:rPr>
          <w:rFonts w:ascii="Arial" w:eastAsia="Times New Roman" w:hAnsi="Arial" w:cs="Arial"/>
          <w:lang w:eastAsia="es-CO"/>
        </w:rPr>
        <w:t>El </w:t>
      </w:r>
      <w:proofErr w:type="gramStart"/>
      <w:r w:rsidRPr="006B0D82">
        <w:rPr>
          <w:rFonts w:ascii="Arial" w:eastAsia="Times New Roman" w:hAnsi="Arial" w:cs="Arial"/>
          <w:lang w:eastAsia="es-CO"/>
        </w:rPr>
        <w:t>Director</w:t>
      </w:r>
      <w:proofErr w:type="gramEnd"/>
      <w:r w:rsidRPr="006B0D82">
        <w:rPr>
          <w:rFonts w:ascii="Arial" w:eastAsia="Times New Roman" w:hAnsi="Arial" w:cs="Arial"/>
          <w:lang w:eastAsia="es-CO"/>
        </w:rPr>
        <w:t> del Departamento Nacional de Planeación,</w:t>
      </w:r>
    </w:p>
    <w:p w14:paraId="39E68B0E" w14:textId="77777777" w:rsidR="007C14B4" w:rsidRPr="006B0D82" w:rsidRDefault="007C14B4" w:rsidP="008A0AED">
      <w:pPr>
        <w:spacing w:after="0" w:line="240" w:lineRule="auto"/>
        <w:jc w:val="center"/>
        <w:rPr>
          <w:rFonts w:ascii="Arial" w:eastAsia="Times New Roman" w:hAnsi="Arial" w:cs="Arial"/>
          <w:lang w:eastAsia="es-CO"/>
        </w:rPr>
      </w:pPr>
      <w:r w:rsidRPr="006B0D82">
        <w:rPr>
          <w:rFonts w:ascii="Arial" w:eastAsia="Times New Roman" w:hAnsi="Arial" w:cs="Arial"/>
          <w:lang w:eastAsia="es-CO"/>
        </w:rPr>
        <w:t>Luis Alberto Rodríguez Ospino.</w:t>
      </w:r>
    </w:p>
    <w:p w14:paraId="39E68B11" w14:textId="77777777" w:rsidR="005B56D5" w:rsidRPr="008A0AED" w:rsidRDefault="00B71A4B" w:rsidP="008A0AED">
      <w:pPr>
        <w:spacing w:after="0" w:line="240" w:lineRule="auto"/>
        <w:rPr>
          <w:rFonts w:ascii="Arial" w:hAnsi="Arial" w:cs="Arial"/>
        </w:rPr>
      </w:pPr>
    </w:p>
    <w:sectPr w:rsidR="005B56D5" w:rsidRPr="008A0AED" w:rsidSect="005945A4">
      <w:pgSz w:w="12240" w:h="15840"/>
      <w:pgMar w:top="1418" w:right="1418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14B4"/>
    <w:rsid w:val="00026AC8"/>
    <w:rsid w:val="001C69E3"/>
    <w:rsid w:val="003A745B"/>
    <w:rsid w:val="00491182"/>
    <w:rsid w:val="005816F6"/>
    <w:rsid w:val="0058275F"/>
    <w:rsid w:val="005945A4"/>
    <w:rsid w:val="0060737B"/>
    <w:rsid w:val="00631A9A"/>
    <w:rsid w:val="006B0283"/>
    <w:rsid w:val="006B0D82"/>
    <w:rsid w:val="007C14B4"/>
    <w:rsid w:val="008A0AED"/>
    <w:rsid w:val="008A123F"/>
    <w:rsid w:val="008D1F18"/>
    <w:rsid w:val="008E4190"/>
    <w:rsid w:val="00937E21"/>
    <w:rsid w:val="009A125F"/>
    <w:rsid w:val="00B71A4B"/>
    <w:rsid w:val="00D81892"/>
    <w:rsid w:val="00E753EF"/>
    <w:rsid w:val="00FB6088"/>
    <w:rsid w:val="02E6E430"/>
    <w:rsid w:val="05E0310B"/>
    <w:rsid w:val="0B76C0A0"/>
    <w:rsid w:val="0BA7208B"/>
    <w:rsid w:val="127A0E04"/>
    <w:rsid w:val="1730D119"/>
    <w:rsid w:val="1C61CAC0"/>
    <w:rsid w:val="2491B5F9"/>
    <w:rsid w:val="26448EF2"/>
    <w:rsid w:val="2795A30C"/>
    <w:rsid w:val="395083D6"/>
    <w:rsid w:val="423AF6C0"/>
    <w:rsid w:val="46F938B1"/>
    <w:rsid w:val="46F9555B"/>
    <w:rsid w:val="486607B1"/>
    <w:rsid w:val="4F7DD81D"/>
    <w:rsid w:val="63437854"/>
    <w:rsid w:val="6A41DD5E"/>
    <w:rsid w:val="6E2A1707"/>
    <w:rsid w:val="6EC6EA77"/>
    <w:rsid w:val="77208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E68AC0"/>
  <w15:chartTrackingRefBased/>
  <w15:docId w15:val="{B2238B03-2B20-438F-BC30-F532EF1D3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pa6">
    <w:name w:val="pa6"/>
    <w:basedOn w:val="Normal"/>
    <w:rsid w:val="007C14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customStyle="1" w:styleId="pa7">
    <w:name w:val="pa7"/>
    <w:basedOn w:val="Normal"/>
    <w:rsid w:val="007C14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customStyle="1" w:styleId="default">
    <w:name w:val="default"/>
    <w:basedOn w:val="Normal"/>
    <w:rsid w:val="007C14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customStyle="1" w:styleId="pa8">
    <w:name w:val="pa8"/>
    <w:basedOn w:val="Normal"/>
    <w:rsid w:val="007C14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styleId="Hipervnculo">
    <w:name w:val="Hyperlink"/>
    <w:basedOn w:val="Fuentedeprrafopredeter"/>
    <w:uiPriority w:val="99"/>
    <w:unhideWhenUsed/>
    <w:rsid w:val="007C14B4"/>
    <w:rPr>
      <w:color w:val="0000FF"/>
      <w:u w:val="single"/>
    </w:rPr>
  </w:style>
  <w:style w:type="paragraph" w:customStyle="1" w:styleId="pa9">
    <w:name w:val="pa9"/>
    <w:basedOn w:val="Normal"/>
    <w:rsid w:val="007C14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customStyle="1" w:styleId="grame">
    <w:name w:val="grame"/>
    <w:basedOn w:val="Fuentedeprrafopredeter"/>
    <w:rsid w:val="007C14B4"/>
  </w:style>
  <w:style w:type="character" w:customStyle="1" w:styleId="spelle">
    <w:name w:val="spelle"/>
    <w:basedOn w:val="Fuentedeprrafopredeter"/>
    <w:rsid w:val="007C14B4"/>
  </w:style>
  <w:style w:type="paragraph" w:customStyle="1" w:styleId="pa15">
    <w:name w:val="pa15"/>
    <w:basedOn w:val="Normal"/>
    <w:rsid w:val="007C14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customStyle="1" w:styleId="xmsonormal">
    <w:name w:val="x_msonormal"/>
    <w:basedOn w:val="Normal"/>
    <w:rsid w:val="00E753EF"/>
    <w:pPr>
      <w:spacing w:after="0" w:line="240" w:lineRule="auto"/>
    </w:pPr>
    <w:rPr>
      <w:rFonts w:ascii="Calibri" w:hAnsi="Calibri" w:cs="Times New Roman"/>
      <w:lang w:eastAsia="es-CO"/>
    </w:rPr>
  </w:style>
  <w:style w:type="character" w:customStyle="1" w:styleId="normaltextrun">
    <w:name w:val="normaltextrun"/>
    <w:basedOn w:val="Fuentedeprrafopredeter"/>
    <w:rsid w:val="00E753EF"/>
  </w:style>
  <w:style w:type="character" w:customStyle="1" w:styleId="eop">
    <w:name w:val="eop"/>
    <w:basedOn w:val="Fuentedeprrafopredeter"/>
    <w:rsid w:val="00E753EF"/>
  </w:style>
  <w:style w:type="character" w:styleId="Mencinsinresolver">
    <w:name w:val="Unresolved Mention"/>
    <w:basedOn w:val="Fuentedeprrafopredeter"/>
    <w:uiPriority w:val="99"/>
    <w:semiHidden/>
    <w:unhideWhenUsed/>
    <w:rsid w:val="008D1F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399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exbase.biz/lexbase/normas/leyes/1991/L0021de1991.htm" TargetMode="External"/><Relationship Id="rId13" Type="http://schemas.openxmlformats.org/officeDocument/2006/relationships/hyperlink" Target="http://relatoria.colombiacompra.gov.co/ficha/C-235%20de%202020" TargetMode="External"/><Relationship Id="rId18" Type="http://schemas.openxmlformats.org/officeDocument/2006/relationships/hyperlink" Target="http://relatoria.colombiacompra.gov.co/ficha/C-213%20de%202021" TargetMode="External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hyperlink" Target="https://relatoria.colombiacompra.gov.co/ficha/C-349%20de%202022" TargetMode="External"/><Relationship Id="rId7" Type="http://schemas.openxmlformats.org/officeDocument/2006/relationships/hyperlink" Target="http://www.lexbase.biz/lexbase/normas/decretos/1993/D1088de1993.htm" TargetMode="External"/><Relationship Id="rId12" Type="http://schemas.openxmlformats.org/officeDocument/2006/relationships/hyperlink" Target="http://www.lexbase.biz/lexbase/normas/decretos/1993/D1088de1993.htm" TargetMode="External"/><Relationship Id="rId17" Type="http://schemas.openxmlformats.org/officeDocument/2006/relationships/hyperlink" Target="http://relatoria.colombiacompra.gov.co/ficha/C-677%20de%202020" TargetMode="External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://relatoria.colombiacompra.gov.co/ficha/C-590%20de%202020" TargetMode="External"/><Relationship Id="rId20" Type="http://schemas.openxmlformats.org/officeDocument/2006/relationships/hyperlink" Target="https://relatoria.colombiacompra.gov.co/ficha/C-063%20de%202022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lexbase.biz/lexbase/normas/constitucion%20politica/CP%20Art%20355.htm" TargetMode="External"/><Relationship Id="rId24" Type="http://schemas.openxmlformats.org/officeDocument/2006/relationships/hyperlink" Target="https://relatoria.colombiacompra.gov.co/ficha/C-359%20de%202022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relatoria.colombiacompra.gov.co/ficha/C-499%20de%202020" TargetMode="External"/><Relationship Id="rId23" Type="http://schemas.openxmlformats.org/officeDocument/2006/relationships/hyperlink" Target="http://www.lexbase.biz/lexbase/normas/decretos/1993/D1088de1993.htm" TargetMode="External"/><Relationship Id="rId10" Type="http://schemas.openxmlformats.org/officeDocument/2006/relationships/hyperlink" Target="http://www.lexbase.biz/lexbase/normas/decretos/1993/D1088de1993.htm" TargetMode="External"/><Relationship Id="rId19" Type="http://schemas.openxmlformats.org/officeDocument/2006/relationships/hyperlink" Target="https://relatoria.colombiacompra.gov.co/ficha/C-305%20del%202021" TargetMode="External"/><Relationship Id="rId4" Type="http://schemas.openxmlformats.org/officeDocument/2006/relationships/styles" Target="styles.xml"/><Relationship Id="rId9" Type="http://schemas.openxmlformats.org/officeDocument/2006/relationships/hyperlink" Target="http://www.lexbase.biz/lexbase/normas/leyes/1890/L0089de1890.htm" TargetMode="External"/><Relationship Id="rId14" Type="http://schemas.openxmlformats.org/officeDocument/2006/relationships/hyperlink" Target="http://relatoria.colombiacompra.gov.co/ficha/C-361%20de%202020" TargetMode="External"/><Relationship Id="rId22" Type="http://schemas.openxmlformats.org/officeDocument/2006/relationships/hyperlink" Target="http://www.lexbase.biz/lexbase/normas/decretos/1993/D1088de1993.ht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6" ma:contentTypeDescription="Crear nuevo documento." ma:contentTypeScope="" ma:versionID="4d0aff64a573d8785e6a72518a5ad9d8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f36a2f457a6205ac8ec841d28bbb076c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d11a0eb6-ad86-4071-a759-4f0356bdcc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105a6f2-09f1-4f7d-bab9-e03f1dc4ac6e}" ma:internalName="TaxCatchAll" ma:showField="CatchAllData" ma:web="a6cb9e4b-f1d1-4245-83ec-6cad768d53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  <TaxCatchAll xmlns="a6cb9e4b-f1d1-4245-83ec-6cad768d538a" xsi:nil="true"/>
    <lcf76f155ced4ddcb4097134ff3c332f xmlns="9d85dbaf-23eb-4e57-a637-93dcacc8b1a1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964B439-52C6-4A70-986A-06570B9326E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B10BA68-146F-4EDC-B46E-96BAB234A219}">
  <ds:schemaRefs>
    <ds:schemaRef ds:uri="http://schemas.microsoft.com/office/2006/metadata/properties"/>
    <ds:schemaRef ds:uri="http://schemas.microsoft.com/office/infopath/2007/PartnerControls"/>
    <ds:schemaRef ds:uri="http://schemas.microsoft.com/office/2006/documentManagement/types"/>
    <ds:schemaRef ds:uri="9d85dbaf-23eb-4e57-a637-93dcacc8b1a1"/>
    <ds:schemaRef ds:uri="http://www.w3.org/XML/1998/namespace"/>
    <ds:schemaRef ds:uri="http://schemas.openxmlformats.org/package/2006/metadata/core-properties"/>
    <ds:schemaRef ds:uri="a6cb9e4b-f1d1-4245-83ec-6cad768d538a"/>
    <ds:schemaRef ds:uri="http://purl.org/dc/dcmitype/"/>
    <ds:schemaRef ds:uri="http://purl.org/dc/terms/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07403A12-9ADD-4C85-AB5F-D7DC160BF30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1787</Words>
  <Characters>9830</Characters>
  <Application>Microsoft Office Word</Application>
  <DocSecurity>0</DocSecurity>
  <Lines>81</Lines>
  <Paragraphs>23</Paragraphs>
  <ScaleCrop>false</ScaleCrop>
  <Company/>
  <LinksUpToDate>false</LinksUpToDate>
  <CharactersWithSpaces>11594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Maryluz Barragán González</dc:creator>
  <cp:keywords/>
  <dc:description/>
  <cp:lastModifiedBy>Edwin Johan Chocontá Quintero</cp:lastModifiedBy>
  <cp:revision>2</cp:revision>
  <dcterms:created xsi:type="dcterms:W3CDTF">2022-08-08T15:47:00Z</dcterms:created>
  <dcterms:modified xsi:type="dcterms:W3CDTF">2022-08-08T15:47:00Z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  <property fmtid="{D5CDD505-2E9C-101B-9397-08002B2CF9AE}" pid="3" name="MediaServiceImageTags">
    <vt:lpwstr/>
  </property>
</Properties>
</file>