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BAAF50" w14:textId="2A1340D1" w:rsidR="00621619" w:rsidRDefault="00621619" w:rsidP="00621619">
      <w:pPr>
        <w:spacing w:after="0" w:line="240" w:lineRule="auto"/>
        <w:ind w:left="1701" w:right="1581"/>
        <w:jc w:val="both"/>
        <w:rPr>
          <w:rFonts w:ascii="Arial" w:eastAsia="Arial" w:hAnsi="Arial" w:cs="Arial"/>
          <w:color w:val="FF0000"/>
          <w:sz w:val="20"/>
          <w:szCs w:val="20"/>
        </w:rPr>
      </w:pPr>
      <w:bookmarkStart w:id="0" w:name="_Hlk48988720"/>
      <w:r w:rsidRPr="00CD3860">
        <w:rPr>
          <w:rFonts w:ascii="Arial" w:eastAsia="Arial" w:hAnsi="Arial" w:cs="Arial"/>
          <w:b/>
          <w:bCs/>
          <w:color w:val="FF0000"/>
          <w:sz w:val="20"/>
          <w:szCs w:val="20"/>
        </w:rPr>
        <w:t>Nota:</w:t>
      </w:r>
      <w:r w:rsidRPr="000B24CB">
        <w:rPr>
          <w:rFonts w:ascii="Arial" w:eastAsia="Arial" w:hAnsi="Arial" w:cs="Arial"/>
          <w:color w:val="FF0000"/>
          <w:sz w:val="20"/>
          <w:szCs w:val="20"/>
        </w:rPr>
        <w:t xml:space="preserve"> </w:t>
      </w:r>
      <w:r>
        <w:rPr>
          <w:rFonts w:ascii="Arial" w:eastAsia="Arial" w:hAnsi="Arial" w:cs="Arial"/>
          <w:color w:val="FF0000"/>
          <w:sz w:val="20"/>
          <w:szCs w:val="20"/>
        </w:rPr>
        <w:t xml:space="preserve">la siguiente norma se trascribe completa, pero de ella </w:t>
      </w:r>
      <w:r w:rsidRPr="00CD3860">
        <w:rPr>
          <w:rFonts w:ascii="Arial" w:eastAsia="Arial" w:hAnsi="Arial" w:cs="Arial"/>
          <w:color w:val="FF0000"/>
          <w:sz w:val="20"/>
          <w:szCs w:val="20"/>
        </w:rPr>
        <w:t>la Agencia Nacional</w:t>
      </w:r>
      <w:r>
        <w:rPr>
          <w:rFonts w:ascii="Arial" w:eastAsia="Arial" w:hAnsi="Arial" w:cs="Arial"/>
          <w:color w:val="FF0000"/>
          <w:sz w:val="20"/>
          <w:szCs w:val="20"/>
        </w:rPr>
        <w:t xml:space="preserve"> </w:t>
      </w:r>
      <w:r w:rsidRPr="00CD3860">
        <w:rPr>
          <w:rFonts w:ascii="Arial" w:eastAsia="Arial" w:hAnsi="Arial" w:cs="Arial"/>
          <w:color w:val="FF0000"/>
          <w:sz w:val="20"/>
          <w:szCs w:val="20"/>
        </w:rPr>
        <w:t>de Contratación Pública </w:t>
      </w:r>
      <w:r>
        <w:rPr>
          <w:rFonts w:ascii="Arial" w:eastAsia="Arial" w:hAnsi="Arial" w:cs="Arial"/>
          <w:color w:val="FF0000"/>
          <w:sz w:val="20"/>
          <w:szCs w:val="20"/>
        </w:rPr>
        <w:t>–</w:t>
      </w:r>
      <w:r w:rsidRPr="00CD3860">
        <w:rPr>
          <w:rFonts w:ascii="Arial" w:eastAsia="Arial" w:hAnsi="Arial" w:cs="Arial"/>
          <w:color w:val="FF0000"/>
          <w:sz w:val="20"/>
          <w:szCs w:val="20"/>
        </w:rPr>
        <w:t>Colombia Compra Eficiente</w:t>
      </w:r>
      <w:r>
        <w:rPr>
          <w:rFonts w:ascii="Arial" w:eastAsia="Arial" w:hAnsi="Arial" w:cs="Arial"/>
          <w:color w:val="FF0000"/>
          <w:sz w:val="20"/>
          <w:szCs w:val="20"/>
        </w:rPr>
        <w:t xml:space="preserve">– solo </w:t>
      </w:r>
      <w:r w:rsidRPr="00CD3860">
        <w:rPr>
          <w:rFonts w:ascii="Arial" w:eastAsia="Arial" w:hAnsi="Arial" w:cs="Arial"/>
          <w:color w:val="FF0000"/>
          <w:sz w:val="20"/>
          <w:szCs w:val="20"/>
        </w:rPr>
        <w:t>ha emitido conceptos</w:t>
      </w:r>
      <w:r>
        <w:rPr>
          <w:rFonts w:ascii="Arial" w:eastAsia="Arial" w:hAnsi="Arial" w:cs="Arial"/>
          <w:color w:val="FF0000"/>
          <w:sz w:val="20"/>
          <w:szCs w:val="20"/>
        </w:rPr>
        <w:t xml:space="preserve"> que interpretan</w:t>
      </w:r>
      <w:r w:rsidRPr="00CD3860">
        <w:rPr>
          <w:rFonts w:ascii="Arial" w:eastAsia="Arial" w:hAnsi="Arial" w:cs="Arial"/>
          <w:color w:val="FF0000"/>
          <w:sz w:val="20"/>
          <w:szCs w:val="20"/>
        </w:rPr>
        <w:t> </w:t>
      </w:r>
      <w:r>
        <w:rPr>
          <w:rFonts w:ascii="Arial" w:eastAsia="Arial" w:hAnsi="Arial" w:cs="Arial"/>
          <w:color w:val="FF0000"/>
          <w:sz w:val="20"/>
          <w:szCs w:val="20"/>
        </w:rPr>
        <w:t>las siguientes disposiciones relacionadas con la contratación estatal: 2.</w:t>
      </w:r>
    </w:p>
    <w:p w14:paraId="72E48F83" w14:textId="77777777" w:rsidR="00621619" w:rsidRDefault="00621619" w:rsidP="00621619">
      <w:pPr>
        <w:spacing w:after="0" w:line="240" w:lineRule="auto"/>
        <w:ind w:left="1701" w:right="1581"/>
        <w:jc w:val="both"/>
        <w:rPr>
          <w:rFonts w:ascii="Arial" w:eastAsia="Arial" w:hAnsi="Arial" w:cs="Arial"/>
          <w:color w:val="FF0000"/>
          <w:sz w:val="20"/>
          <w:szCs w:val="20"/>
        </w:rPr>
      </w:pPr>
    </w:p>
    <w:p w14:paraId="456293BE" w14:textId="77777777" w:rsidR="00621619" w:rsidRPr="00987585" w:rsidRDefault="00621619" w:rsidP="00621619">
      <w:pPr>
        <w:spacing w:after="0" w:line="240" w:lineRule="auto"/>
        <w:ind w:left="1701" w:right="1581"/>
        <w:jc w:val="both"/>
        <w:rPr>
          <w:rFonts w:ascii="Arial" w:eastAsia="Arial" w:hAnsi="Arial" w:cs="Arial"/>
          <w:color w:val="FF0000"/>
          <w:sz w:val="20"/>
          <w:szCs w:val="20"/>
        </w:rPr>
      </w:pPr>
      <w:r>
        <w:rPr>
          <w:rFonts w:ascii="Arial" w:eastAsia="Arial" w:hAnsi="Arial" w:cs="Arial"/>
          <w:color w:val="FF0000"/>
          <w:sz w:val="20"/>
          <w:szCs w:val="20"/>
        </w:rPr>
        <w:t>Los conceptos se relacionan al pie de cada disposición, y abren dando “clic” en el hipervínculo.</w:t>
      </w:r>
    </w:p>
    <w:bookmarkEnd w:id="0"/>
    <w:p w14:paraId="195570FE" w14:textId="77777777" w:rsidR="00C34163" w:rsidRDefault="00C34163" w:rsidP="00A3487D">
      <w:pPr>
        <w:spacing w:after="0" w:line="240" w:lineRule="auto"/>
        <w:jc w:val="center"/>
        <w:rPr>
          <w:rFonts w:ascii="Arial" w:eastAsia="Times New Roman" w:hAnsi="Arial" w:cs="Arial"/>
          <w:b/>
          <w:bCs/>
          <w:color w:val="000000"/>
          <w:lang w:eastAsia="es-CO"/>
        </w:rPr>
      </w:pPr>
    </w:p>
    <w:p w14:paraId="1136D18D" w14:textId="77777777" w:rsidR="00C34163" w:rsidRDefault="00C34163" w:rsidP="00A3487D">
      <w:pPr>
        <w:spacing w:after="0" w:line="240" w:lineRule="auto"/>
        <w:jc w:val="center"/>
        <w:rPr>
          <w:rFonts w:ascii="Arial" w:eastAsia="Times New Roman" w:hAnsi="Arial" w:cs="Arial"/>
          <w:b/>
          <w:bCs/>
          <w:color w:val="000000"/>
          <w:lang w:eastAsia="es-CO"/>
        </w:rPr>
      </w:pPr>
    </w:p>
    <w:p w14:paraId="1819B029" w14:textId="7DDC8DBF" w:rsidR="005435E1" w:rsidRPr="00A3487D" w:rsidRDefault="005435E1" w:rsidP="00A3487D">
      <w:pPr>
        <w:spacing w:after="0" w:line="240" w:lineRule="auto"/>
        <w:jc w:val="center"/>
        <w:rPr>
          <w:rFonts w:ascii="Arial" w:eastAsia="Times New Roman" w:hAnsi="Arial" w:cs="Arial"/>
          <w:b/>
          <w:bCs/>
          <w:color w:val="000000"/>
          <w:lang w:eastAsia="es-CO"/>
        </w:rPr>
      </w:pPr>
      <w:r w:rsidRPr="00A3487D">
        <w:rPr>
          <w:rFonts w:ascii="Arial" w:eastAsia="Times New Roman" w:hAnsi="Arial" w:cs="Arial"/>
          <w:b/>
          <w:bCs/>
          <w:color w:val="000000"/>
          <w:lang w:eastAsia="es-CO"/>
        </w:rPr>
        <w:t>DECRETO 2164 DE 1995</w:t>
      </w:r>
    </w:p>
    <w:p w14:paraId="43CE8105" w14:textId="77777777" w:rsidR="00A3487D" w:rsidRPr="00A3487D" w:rsidRDefault="00A3487D" w:rsidP="00A3487D">
      <w:pPr>
        <w:spacing w:after="0" w:line="240" w:lineRule="auto"/>
        <w:jc w:val="center"/>
        <w:rPr>
          <w:rFonts w:ascii="Arial" w:eastAsia="Times New Roman" w:hAnsi="Arial" w:cs="Arial"/>
          <w:b/>
          <w:bCs/>
          <w:color w:val="000000"/>
          <w:lang w:eastAsia="es-CO"/>
        </w:rPr>
      </w:pPr>
    </w:p>
    <w:p w14:paraId="71A5A498" w14:textId="59DE72C5" w:rsidR="005435E1" w:rsidRPr="00A3487D" w:rsidRDefault="00447DA5" w:rsidP="00A3487D">
      <w:pPr>
        <w:spacing w:after="0" w:line="240" w:lineRule="auto"/>
        <w:jc w:val="center"/>
        <w:rPr>
          <w:rFonts w:ascii="Arial" w:eastAsia="Times New Roman" w:hAnsi="Arial" w:cs="Arial"/>
          <w:b/>
          <w:bCs/>
          <w:color w:val="000000"/>
          <w:lang w:eastAsia="es-CO"/>
        </w:rPr>
      </w:pPr>
      <w:r>
        <w:rPr>
          <w:rFonts w:ascii="Arial" w:eastAsia="Times New Roman" w:hAnsi="Arial" w:cs="Arial"/>
          <w:b/>
          <w:bCs/>
          <w:color w:val="000000"/>
          <w:lang w:eastAsia="es-CO"/>
        </w:rPr>
        <w:t>P</w:t>
      </w:r>
      <w:r w:rsidR="005435E1" w:rsidRPr="00A3487D">
        <w:rPr>
          <w:rFonts w:ascii="Arial" w:eastAsia="Times New Roman" w:hAnsi="Arial" w:cs="Arial"/>
          <w:b/>
          <w:bCs/>
          <w:color w:val="000000"/>
          <w:lang w:eastAsia="es-CO"/>
        </w:rPr>
        <w:t>or el cual se reglamenta parcialmente el Capítulo XIV de la Ley 160 de 1994 en lo relacionado con la dotación y titulación de tierras a las comunidades indígenas para la constitución, reestructuración, ampliación y saneamiento de los Resguardos Indígenas en el territorio nacional.</w:t>
      </w:r>
    </w:p>
    <w:p w14:paraId="6401EA27" w14:textId="77777777" w:rsidR="00A3487D" w:rsidRPr="00A3487D" w:rsidRDefault="00A3487D" w:rsidP="00A3487D">
      <w:pPr>
        <w:spacing w:after="0" w:line="240" w:lineRule="auto"/>
        <w:jc w:val="center"/>
        <w:rPr>
          <w:rFonts w:ascii="Arial" w:eastAsia="Times New Roman" w:hAnsi="Arial" w:cs="Arial"/>
          <w:color w:val="000000"/>
          <w:lang w:eastAsia="es-CO"/>
        </w:rPr>
      </w:pPr>
    </w:p>
    <w:p w14:paraId="79D6989F" w14:textId="59E3F17D" w:rsidR="005435E1" w:rsidRDefault="005435E1" w:rsidP="00621619">
      <w:pPr>
        <w:spacing w:after="0" w:line="240" w:lineRule="auto"/>
        <w:jc w:val="center"/>
        <w:rPr>
          <w:rFonts w:ascii="Arial" w:eastAsia="Times New Roman" w:hAnsi="Arial" w:cs="Arial"/>
          <w:b/>
          <w:bCs/>
          <w:color w:val="000000"/>
          <w:lang w:eastAsia="es-CO"/>
        </w:rPr>
      </w:pPr>
      <w:bookmarkStart w:id="1" w:name="ver_1411250"/>
      <w:bookmarkEnd w:id="1"/>
      <w:r w:rsidRPr="00447DA5">
        <w:rPr>
          <w:rFonts w:ascii="Arial" w:eastAsia="Times New Roman" w:hAnsi="Arial" w:cs="Arial"/>
          <w:b/>
          <w:bCs/>
          <w:color w:val="000000"/>
          <w:lang w:eastAsia="es-CO"/>
        </w:rPr>
        <w:t xml:space="preserve">El Presidente de la República de Colombia, en uso de sus facultades constitucionales y legales, </w:t>
      </w:r>
    </w:p>
    <w:p w14:paraId="18B41C42" w14:textId="77777777" w:rsidR="00621619" w:rsidRPr="00A3487D" w:rsidRDefault="00621619" w:rsidP="00621619">
      <w:pPr>
        <w:spacing w:after="0" w:line="240" w:lineRule="auto"/>
        <w:jc w:val="center"/>
        <w:rPr>
          <w:rFonts w:ascii="Arial" w:eastAsia="Times New Roman" w:hAnsi="Arial" w:cs="Arial"/>
          <w:b/>
          <w:bCs/>
          <w:color w:val="000000"/>
          <w:lang w:eastAsia="es-CO"/>
        </w:rPr>
      </w:pPr>
    </w:p>
    <w:p w14:paraId="38A9F351" w14:textId="77777777" w:rsidR="005435E1" w:rsidRPr="00A3487D" w:rsidRDefault="005435E1" w:rsidP="00A3487D">
      <w:pPr>
        <w:spacing w:after="0" w:line="240" w:lineRule="auto"/>
        <w:jc w:val="center"/>
        <w:rPr>
          <w:rFonts w:ascii="Arial" w:eastAsia="Times New Roman" w:hAnsi="Arial" w:cs="Arial"/>
          <w:b/>
          <w:bCs/>
          <w:color w:val="000000"/>
          <w:lang w:eastAsia="es-CO"/>
        </w:rPr>
      </w:pPr>
      <w:r w:rsidRPr="00A3487D">
        <w:rPr>
          <w:rFonts w:ascii="Arial" w:eastAsia="Times New Roman" w:hAnsi="Arial" w:cs="Arial"/>
          <w:b/>
          <w:bCs/>
          <w:color w:val="000000"/>
          <w:lang w:eastAsia="es-CO"/>
        </w:rPr>
        <w:t>DECRETA: </w:t>
      </w:r>
    </w:p>
    <w:p w14:paraId="6AE83607" w14:textId="77777777" w:rsidR="005435E1" w:rsidRPr="00A3487D" w:rsidRDefault="005435E1" w:rsidP="00A3487D">
      <w:pPr>
        <w:spacing w:after="0" w:line="240" w:lineRule="auto"/>
        <w:rPr>
          <w:rFonts w:ascii="Arial" w:eastAsia="Times New Roman" w:hAnsi="Arial" w:cs="Arial"/>
          <w:b/>
          <w:bCs/>
          <w:color w:val="000000"/>
          <w:lang w:eastAsia="es-CO"/>
        </w:rPr>
      </w:pPr>
      <w:r w:rsidRPr="00A3487D">
        <w:rPr>
          <w:rFonts w:ascii="Arial" w:eastAsia="Times New Roman" w:hAnsi="Arial" w:cs="Arial"/>
          <w:b/>
          <w:bCs/>
          <w:color w:val="000000"/>
          <w:lang w:eastAsia="es-CO"/>
        </w:rPr>
        <w:t>  </w:t>
      </w:r>
    </w:p>
    <w:p w14:paraId="696D8EF2" w14:textId="4FBAC31A" w:rsidR="005435E1" w:rsidRPr="00A3487D" w:rsidRDefault="005435E1" w:rsidP="00A3487D">
      <w:pPr>
        <w:spacing w:after="0" w:line="240" w:lineRule="auto"/>
        <w:jc w:val="center"/>
        <w:rPr>
          <w:rFonts w:ascii="Arial" w:eastAsia="Times New Roman" w:hAnsi="Arial" w:cs="Arial"/>
          <w:b/>
          <w:bCs/>
          <w:color w:val="000000"/>
          <w:lang w:eastAsia="es-CO"/>
        </w:rPr>
      </w:pPr>
      <w:bookmarkStart w:id="2" w:name="ver_1411251"/>
      <w:bookmarkEnd w:id="2"/>
      <w:r w:rsidRPr="7D3DF593">
        <w:rPr>
          <w:rFonts w:ascii="Arial" w:eastAsia="Times New Roman" w:hAnsi="Arial" w:cs="Arial"/>
          <w:b/>
          <w:color w:val="000000" w:themeColor="text1"/>
          <w:lang w:eastAsia="es-CO"/>
        </w:rPr>
        <w:t>CAPITULO I</w:t>
      </w:r>
    </w:p>
    <w:p w14:paraId="2B11C30A" w14:textId="77777777" w:rsidR="005435E1" w:rsidRPr="00A3487D" w:rsidRDefault="005435E1" w:rsidP="00A3487D">
      <w:pPr>
        <w:spacing w:after="0" w:line="240" w:lineRule="auto"/>
        <w:jc w:val="center"/>
        <w:rPr>
          <w:rFonts w:ascii="Arial" w:eastAsia="Times New Roman" w:hAnsi="Arial" w:cs="Arial"/>
          <w:b/>
          <w:bCs/>
          <w:color w:val="000000"/>
          <w:lang w:eastAsia="es-CO"/>
        </w:rPr>
      </w:pPr>
      <w:r w:rsidRPr="00A3487D">
        <w:rPr>
          <w:rFonts w:ascii="Arial" w:eastAsia="Times New Roman" w:hAnsi="Arial" w:cs="Arial"/>
          <w:b/>
          <w:bCs/>
          <w:color w:val="000000"/>
          <w:lang w:eastAsia="es-CO"/>
        </w:rPr>
        <w:t>Generalidades</w:t>
      </w:r>
    </w:p>
    <w:p w14:paraId="63742A67" w14:textId="77777777" w:rsidR="005435E1" w:rsidRPr="00A3487D" w:rsidRDefault="005435E1" w:rsidP="00A3487D">
      <w:pPr>
        <w:spacing w:after="0" w:line="240" w:lineRule="auto"/>
        <w:rPr>
          <w:rFonts w:ascii="Arial" w:eastAsia="Times New Roman" w:hAnsi="Arial" w:cs="Arial"/>
          <w:color w:val="000000"/>
          <w:lang w:eastAsia="es-CO"/>
        </w:rPr>
      </w:pPr>
      <w:bookmarkStart w:id="3" w:name="ver_1411252"/>
      <w:bookmarkEnd w:id="3"/>
    </w:p>
    <w:p w14:paraId="7A8B8E1A" w14:textId="77777777" w:rsidR="005435E1" w:rsidRPr="00A3487D" w:rsidRDefault="005435E1" w:rsidP="00A3487D">
      <w:pPr>
        <w:spacing w:after="0" w:line="240" w:lineRule="auto"/>
        <w:jc w:val="both"/>
        <w:rPr>
          <w:rFonts w:ascii="Arial" w:eastAsia="Times New Roman" w:hAnsi="Arial" w:cs="Arial"/>
          <w:color w:val="000000"/>
          <w:lang w:eastAsia="es-CO"/>
        </w:rPr>
      </w:pPr>
      <w:r w:rsidRPr="00621619">
        <w:rPr>
          <w:rFonts w:ascii="Arial" w:eastAsia="Times New Roman" w:hAnsi="Arial" w:cs="Arial"/>
          <w:color w:val="000000"/>
          <w:lang w:eastAsia="es-CO"/>
        </w:rPr>
        <w:t xml:space="preserve">Artículo </w:t>
      </w:r>
      <w:proofErr w:type="gramStart"/>
      <w:r w:rsidRPr="00621619">
        <w:rPr>
          <w:rFonts w:ascii="Arial" w:eastAsia="Times New Roman" w:hAnsi="Arial" w:cs="Arial"/>
          <w:color w:val="000000"/>
          <w:lang w:eastAsia="es-CO"/>
        </w:rPr>
        <w:t>1º.Competencia</w:t>
      </w:r>
      <w:proofErr w:type="gramEnd"/>
      <w:r w:rsidRPr="00621619">
        <w:rPr>
          <w:rFonts w:ascii="Arial" w:eastAsia="Times New Roman" w:hAnsi="Arial" w:cs="Arial"/>
          <w:color w:val="000000"/>
          <w:lang w:eastAsia="es-CO"/>
        </w:rPr>
        <w:t>. El Instituto</w:t>
      </w:r>
      <w:r w:rsidRPr="00A3487D">
        <w:rPr>
          <w:rFonts w:ascii="Arial" w:eastAsia="Times New Roman" w:hAnsi="Arial" w:cs="Arial"/>
          <w:color w:val="000000"/>
          <w:lang w:eastAsia="es-CO"/>
        </w:rPr>
        <w:t xml:space="preserve"> Colombiano de la Reforma Agraria realizará los estudios de las necesidades de tierras de las comunidades indígenas para la dotación y titulación de las tierras suficientes o adicionales que faciliten su adecuado asentamiento y desarrollo, el reconocimiento de la propiedad de las que tradicionalmente ocupan o que constituyen su hábitat, la preservación del grupo ético y el mejoramiento de la calidad de vida de sus integrantes, sin perjuicio de los derechos de las comunidades negras consagradas en la Ley 70 de 1993. </w:t>
      </w:r>
    </w:p>
    <w:p w14:paraId="56D76FBC"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21E6558B"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Para tal fin, adelantará los siguientes programas y procedimientos administrativos: </w:t>
      </w:r>
    </w:p>
    <w:p w14:paraId="1C6C6B99"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0668859B"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1. La constitución de resguardos a las comunidades indígenas que poseen sus tierras sin título de propiedad, o las que no se hallen en posesión, total o parcial, de sus tierras ancestrales, o que por circunstancias ajenas a su voluntad están dispersas o han migrado de su territorio. En este último evento, la constitución del resguardo correspondiente podrá hacerse en la zona de origen a solicitud de la comunidad. </w:t>
      </w:r>
    </w:p>
    <w:p w14:paraId="72DA478C"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3AF7C790"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2. La ampliación de resguardos constituidos a comunidades indígenas, cuando las tierras fueren insuficientes para su desarrollo económico y cultural o para el cumplimiento de la función social y ecológica de la propiedad, o cuando en el resguardo no fueron incluidas la totalidad de las tierras que ocupan tradicionalmente o que constituyen su hábitat. </w:t>
      </w:r>
    </w:p>
    <w:p w14:paraId="4EAFA2F9"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430C051F"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3. La reestructuración de los resguardos de origen colonial o republicano, previa clarificación sobre la vigencia legal de los respectivos títulos. Mediante esta actuación administrativa, el Instituto procederá a estudiar la situación de la tenencia de la tierra en aquellos, para determinar el área de la que se encuentran en posesión o propiedad, a fin de dotar a las comunidades de las tierras suficientes o adicionales, de acuerdo con los usos, costumbres y cultura de sus integrantes. </w:t>
      </w:r>
    </w:p>
    <w:p w14:paraId="3F2D47DC"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lastRenderedPageBreak/>
        <w:t>  </w:t>
      </w:r>
    </w:p>
    <w:p w14:paraId="472A9558"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4. El saneamiento territorial de los resguardos y reservas indígenas y la conversión de éstas en resguardos. </w:t>
      </w:r>
    </w:p>
    <w:p w14:paraId="4B47A5CE" w14:textId="3F5AD6A1"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7AA377FE" w14:textId="77777777" w:rsidR="005435E1" w:rsidRPr="00A3487D" w:rsidRDefault="005435E1" w:rsidP="00A3487D">
      <w:pPr>
        <w:spacing w:after="0" w:line="240" w:lineRule="auto"/>
        <w:jc w:val="both"/>
        <w:rPr>
          <w:rFonts w:ascii="Arial" w:eastAsia="Times New Roman" w:hAnsi="Arial" w:cs="Arial"/>
          <w:color w:val="000000"/>
          <w:lang w:eastAsia="es-CO"/>
        </w:rPr>
      </w:pPr>
      <w:bookmarkStart w:id="4" w:name="ver_1411253"/>
      <w:bookmarkEnd w:id="4"/>
      <w:r w:rsidRPr="00A3487D">
        <w:rPr>
          <w:rFonts w:ascii="Arial" w:eastAsia="Times New Roman" w:hAnsi="Arial" w:cs="Arial"/>
          <w:color w:val="000000"/>
          <w:lang w:eastAsia="es-CO"/>
        </w:rPr>
        <w:t>Artículo 2º</w:t>
      </w:r>
      <w:r w:rsidRPr="00D12C9B">
        <w:rPr>
          <w:rFonts w:ascii="Arial" w:eastAsia="Times New Roman" w:hAnsi="Arial" w:cs="Arial"/>
          <w:color w:val="000000"/>
          <w:lang w:eastAsia="es-CO"/>
        </w:rPr>
        <w:t>. Definiciones. Para</w:t>
      </w:r>
      <w:r w:rsidRPr="00A3487D">
        <w:rPr>
          <w:rFonts w:ascii="Arial" w:eastAsia="Times New Roman" w:hAnsi="Arial" w:cs="Arial"/>
          <w:color w:val="000000"/>
          <w:lang w:eastAsia="es-CO"/>
        </w:rPr>
        <w:t xml:space="preserve"> los fines exclusivos del presente Decreto, </w:t>
      </w:r>
      <w:proofErr w:type="spellStart"/>
      <w:r w:rsidRPr="00A3487D">
        <w:rPr>
          <w:rFonts w:ascii="Arial" w:eastAsia="Times New Roman" w:hAnsi="Arial" w:cs="Arial"/>
          <w:color w:val="000000"/>
          <w:lang w:eastAsia="es-CO"/>
        </w:rPr>
        <w:t>establécense</w:t>
      </w:r>
      <w:proofErr w:type="spellEnd"/>
      <w:r w:rsidRPr="00A3487D">
        <w:rPr>
          <w:rFonts w:ascii="Arial" w:eastAsia="Times New Roman" w:hAnsi="Arial" w:cs="Arial"/>
          <w:color w:val="000000"/>
          <w:lang w:eastAsia="es-CO"/>
        </w:rPr>
        <w:t xml:space="preserve"> las siguientes definiciones: </w:t>
      </w:r>
    </w:p>
    <w:p w14:paraId="6C3F5703"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54FA0526" w14:textId="77777777" w:rsidR="005435E1" w:rsidRPr="00A3487D" w:rsidRDefault="005435E1" w:rsidP="00A3487D">
      <w:pPr>
        <w:spacing w:after="0" w:line="240" w:lineRule="auto"/>
        <w:jc w:val="both"/>
        <w:rPr>
          <w:rFonts w:ascii="Arial" w:eastAsia="Times New Roman" w:hAnsi="Arial" w:cs="Arial"/>
          <w:color w:val="000000"/>
          <w:lang w:eastAsia="es-CO"/>
        </w:rPr>
      </w:pPr>
      <w:r w:rsidRPr="00D12C9B">
        <w:rPr>
          <w:rFonts w:ascii="Arial" w:eastAsia="Times New Roman" w:hAnsi="Arial" w:cs="Arial"/>
          <w:color w:val="000000"/>
          <w:lang w:eastAsia="es-CO"/>
        </w:rPr>
        <w:t>Territorios indígenas. Son las</w:t>
      </w:r>
      <w:r w:rsidRPr="00A3487D">
        <w:rPr>
          <w:rFonts w:ascii="Arial" w:eastAsia="Times New Roman" w:hAnsi="Arial" w:cs="Arial"/>
          <w:color w:val="000000"/>
          <w:lang w:eastAsia="es-CO"/>
        </w:rPr>
        <w:t xml:space="preserve"> áreas poseídas en forma regular y permanente por una comunidad, parcialidad o grupo indígena y aquellas que, aunque no se encuentren poseídas en esa forma, constituyen el ámbito tradicional de sus actividades sociales, económicas y culturales. </w:t>
      </w:r>
    </w:p>
    <w:p w14:paraId="16A474C6"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3E208DF9" w14:textId="77777777" w:rsidR="005435E1" w:rsidRPr="00A3487D" w:rsidRDefault="005435E1" w:rsidP="00A3487D">
      <w:pPr>
        <w:spacing w:after="0" w:line="240" w:lineRule="auto"/>
        <w:jc w:val="both"/>
        <w:rPr>
          <w:rFonts w:ascii="Arial" w:eastAsia="Times New Roman" w:hAnsi="Arial" w:cs="Arial"/>
          <w:color w:val="000000"/>
          <w:lang w:eastAsia="es-CO"/>
        </w:rPr>
      </w:pPr>
      <w:r w:rsidRPr="00D12C9B">
        <w:rPr>
          <w:rFonts w:ascii="Arial" w:eastAsia="Times New Roman" w:hAnsi="Arial" w:cs="Arial"/>
          <w:color w:val="000000"/>
          <w:lang w:eastAsia="es-CO"/>
        </w:rPr>
        <w:t>Comunidad o parcialidad indígena. Es</w:t>
      </w:r>
      <w:r w:rsidRPr="00A3487D">
        <w:rPr>
          <w:rFonts w:ascii="Arial" w:eastAsia="Times New Roman" w:hAnsi="Arial" w:cs="Arial"/>
          <w:color w:val="000000"/>
          <w:lang w:eastAsia="es-CO"/>
        </w:rPr>
        <w:t xml:space="preserve"> el grupo o conjunto de familias de ascendencia amerindia, que tienen conciencia de identidad y comparten valores, rasgos, usos o costumbres de su cultura, así como formas de gobierno, gestión, control social o sistemas normativos propios que la distinguen de otras comunidades, tengan o no títulos de propiedad, o que no puedan acreditarlos legalmente, o que sus resguardos fueron disueltos, divididos o declarados vacantes. </w:t>
      </w:r>
    </w:p>
    <w:p w14:paraId="01F34C39"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6DBFD41C" w14:textId="77777777" w:rsidR="005435E1" w:rsidRPr="00A3487D" w:rsidRDefault="005435E1" w:rsidP="00A3487D">
      <w:pPr>
        <w:spacing w:after="0" w:line="240" w:lineRule="auto"/>
        <w:jc w:val="both"/>
        <w:rPr>
          <w:rFonts w:ascii="Arial" w:eastAsia="Times New Roman" w:hAnsi="Arial" w:cs="Arial"/>
          <w:color w:val="000000"/>
          <w:lang w:eastAsia="es-CO"/>
        </w:rPr>
      </w:pPr>
      <w:r w:rsidRPr="00D12C9B">
        <w:rPr>
          <w:rFonts w:ascii="Arial" w:eastAsia="Times New Roman" w:hAnsi="Arial" w:cs="Arial"/>
          <w:color w:val="000000"/>
          <w:lang w:eastAsia="es-CO"/>
        </w:rPr>
        <w:t>Reserva indígena. Es</w:t>
      </w:r>
      <w:r w:rsidRPr="00A3487D">
        <w:rPr>
          <w:rFonts w:ascii="Arial" w:eastAsia="Times New Roman" w:hAnsi="Arial" w:cs="Arial"/>
          <w:color w:val="000000"/>
          <w:lang w:eastAsia="es-CO"/>
        </w:rPr>
        <w:t xml:space="preserve"> un globo de terreno baldío ocupado por una o varias comunidades indígenas que fue delimitado y legalmente asignado por el </w:t>
      </w:r>
      <w:proofErr w:type="spellStart"/>
      <w:r w:rsidRPr="00A3487D">
        <w:rPr>
          <w:rFonts w:ascii="Arial" w:eastAsia="Times New Roman" w:hAnsi="Arial" w:cs="Arial"/>
          <w:color w:val="000000"/>
          <w:lang w:eastAsia="es-CO"/>
        </w:rPr>
        <w:t>Incora</w:t>
      </w:r>
      <w:proofErr w:type="spellEnd"/>
      <w:r w:rsidRPr="00A3487D">
        <w:rPr>
          <w:rFonts w:ascii="Arial" w:eastAsia="Times New Roman" w:hAnsi="Arial" w:cs="Arial"/>
          <w:color w:val="000000"/>
          <w:lang w:eastAsia="es-CO"/>
        </w:rPr>
        <w:t xml:space="preserve"> a aquellas para que ejerzan en él los derechos de uso y usufructo con exclusión de terceros. Las reservas indígenas constituyen tierras comunales de grupos étnicos, para los fines previstos en el artículo 63 de la Constitución Política y la Ley 21 de 1991. </w:t>
      </w:r>
    </w:p>
    <w:p w14:paraId="73393939"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755524A2" w14:textId="77777777" w:rsidR="005435E1" w:rsidRPr="00A3487D" w:rsidRDefault="005435E1" w:rsidP="00A3487D">
      <w:pPr>
        <w:spacing w:after="0" w:line="240" w:lineRule="auto"/>
        <w:jc w:val="both"/>
        <w:rPr>
          <w:rFonts w:ascii="Arial" w:eastAsia="Times New Roman" w:hAnsi="Arial" w:cs="Arial"/>
          <w:color w:val="000000"/>
          <w:lang w:eastAsia="es-CO"/>
        </w:rPr>
      </w:pPr>
      <w:r w:rsidRPr="00D12C9B">
        <w:rPr>
          <w:rFonts w:ascii="Arial" w:eastAsia="Times New Roman" w:hAnsi="Arial" w:cs="Arial"/>
          <w:color w:val="000000"/>
          <w:lang w:eastAsia="es-CO"/>
        </w:rPr>
        <w:t>Autoridad tradicional. Las</w:t>
      </w:r>
      <w:r w:rsidRPr="00A3487D">
        <w:rPr>
          <w:rFonts w:ascii="Arial" w:eastAsia="Times New Roman" w:hAnsi="Arial" w:cs="Arial"/>
          <w:color w:val="000000"/>
          <w:lang w:eastAsia="es-CO"/>
        </w:rPr>
        <w:t xml:space="preserve"> autoridades tradicionales son los miembros de una comunidad indígena que ejercen, dentro de la estructura propia de la respectiva cultura, un poder de organización, gobierno, gestión o control social. </w:t>
      </w:r>
    </w:p>
    <w:p w14:paraId="5E6B4E77"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55AE0F8F"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 xml:space="preserve">Para los efectos de este Decreto, las autoridades tradicionales de las comunidades indígenas tienen, frente al </w:t>
      </w:r>
      <w:proofErr w:type="spellStart"/>
      <w:r w:rsidRPr="00A3487D">
        <w:rPr>
          <w:rFonts w:ascii="Arial" w:eastAsia="Times New Roman" w:hAnsi="Arial" w:cs="Arial"/>
          <w:color w:val="000000"/>
          <w:lang w:eastAsia="es-CO"/>
        </w:rPr>
        <w:t>Incora</w:t>
      </w:r>
      <w:proofErr w:type="spellEnd"/>
      <w:r w:rsidRPr="00A3487D">
        <w:rPr>
          <w:rFonts w:ascii="Arial" w:eastAsia="Times New Roman" w:hAnsi="Arial" w:cs="Arial"/>
          <w:color w:val="000000"/>
          <w:lang w:eastAsia="es-CO"/>
        </w:rPr>
        <w:t>, la misma representación y atribuciones que corresponde a los cabildos indígenas. </w:t>
      </w:r>
    </w:p>
    <w:p w14:paraId="1197C31C"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0624BAB4" w14:textId="73798E82" w:rsidR="005435E1" w:rsidRPr="00A3487D" w:rsidRDefault="005435E1" w:rsidP="00A3487D">
      <w:pPr>
        <w:spacing w:after="0" w:line="240" w:lineRule="auto"/>
        <w:jc w:val="both"/>
        <w:rPr>
          <w:rFonts w:ascii="Arial" w:eastAsia="Times New Roman" w:hAnsi="Arial" w:cs="Arial"/>
          <w:color w:val="000000"/>
          <w:lang w:eastAsia="es-CO"/>
        </w:rPr>
      </w:pPr>
      <w:r w:rsidRPr="00D12C9B">
        <w:rPr>
          <w:rFonts w:ascii="Arial" w:eastAsia="Times New Roman" w:hAnsi="Arial" w:cs="Arial"/>
          <w:color w:val="000000"/>
          <w:lang w:eastAsia="es-CO"/>
        </w:rPr>
        <w:t>Cabildo indígena. Es una entidad</w:t>
      </w:r>
      <w:r w:rsidRPr="00A3487D">
        <w:rPr>
          <w:rFonts w:ascii="Arial" w:eastAsia="Times New Roman" w:hAnsi="Arial" w:cs="Arial"/>
          <w:color w:val="000000"/>
          <w:lang w:eastAsia="es-CO"/>
        </w:rPr>
        <w:t xml:space="preserve"> pública especial, cuyos integrantes son miembros de una comunidad indígena, elegidos y reconocidos por ésta, con una organización sociopolítica tradicional, cuya función es representar legalmente a la comunidad, ejercer la autoridad y realizar las actividades que le atribuyen las leyes, sus usos, costumbres y el reglamento interno de cada comunidad. </w:t>
      </w:r>
    </w:p>
    <w:p w14:paraId="195D0AFD" w14:textId="217B45D5" w:rsidR="005435E1" w:rsidRPr="00A3487D" w:rsidRDefault="005435E1" w:rsidP="00A3487D">
      <w:pPr>
        <w:spacing w:after="0" w:line="240" w:lineRule="auto"/>
        <w:jc w:val="both"/>
        <w:rPr>
          <w:rFonts w:ascii="Arial" w:eastAsia="Times New Roman" w:hAnsi="Arial" w:cs="Arial"/>
          <w:color w:val="000000"/>
          <w:lang w:eastAsia="es-CO"/>
        </w:rPr>
      </w:pPr>
    </w:p>
    <w:p w14:paraId="1132BF85" w14:textId="75992D1A" w:rsidR="005435E1" w:rsidRPr="00A12674" w:rsidRDefault="005435E1" w:rsidP="00A3487D">
      <w:pPr>
        <w:spacing w:after="0" w:line="240" w:lineRule="auto"/>
        <w:jc w:val="both"/>
        <w:rPr>
          <w:rFonts w:ascii="Arial" w:eastAsia="Times New Roman" w:hAnsi="Arial" w:cs="Arial"/>
          <w:color w:val="000000"/>
          <w:sz w:val="20"/>
          <w:szCs w:val="20"/>
          <w:lang w:eastAsia="es-CO"/>
        </w:rPr>
      </w:pPr>
      <w:r w:rsidRPr="00A12674">
        <w:rPr>
          <w:rFonts w:ascii="Arial" w:eastAsia="Times New Roman" w:hAnsi="Arial" w:cs="Arial"/>
          <w:color w:val="000000" w:themeColor="text1"/>
          <w:sz w:val="20"/>
          <w:szCs w:val="20"/>
          <w:lang w:eastAsia="es-CO"/>
        </w:rPr>
        <w:t xml:space="preserve">(Ver concepto </w:t>
      </w:r>
      <w:hyperlink r:id="rId7">
        <w:r w:rsidRPr="00A12674">
          <w:rPr>
            <w:rStyle w:val="Hipervnculo"/>
            <w:rFonts w:ascii="Arial" w:eastAsia="Times New Roman" w:hAnsi="Arial" w:cs="Arial"/>
            <w:color w:val="2F5496" w:themeColor="accent1" w:themeShade="BF"/>
            <w:sz w:val="20"/>
            <w:szCs w:val="20"/>
            <w:lang w:eastAsia="es-CO"/>
          </w:rPr>
          <w:t>C-499 del 19/08/2020</w:t>
        </w:r>
      </w:hyperlink>
      <w:r w:rsidR="00A3487D" w:rsidRPr="00A12674">
        <w:rPr>
          <w:rFonts w:ascii="Arial" w:eastAsia="Times New Roman" w:hAnsi="Arial" w:cs="Arial"/>
          <w:color w:val="000000" w:themeColor="text1"/>
          <w:sz w:val="20"/>
          <w:szCs w:val="20"/>
          <w:lang w:eastAsia="es-CO"/>
        </w:rPr>
        <w:t>)</w:t>
      </w:r>
      <w:r w:rsidR="0086150B" w:rsidRPr="00A12674">
        <w:rPr>
          <w:rFonts w:ascii="Arial" w:eastAsia="Times New Roman" w:hAnsi="Arial" w:cs="Arial"/>
          <w:color w:val="000000" w:themeColor="text1"/>
          <w:sz w:val="20"/>
          <w:szCs w:val="20"/>
          <w:lang w:eastAsia="es-CO"/>
        </w:rPr>
        <w:t xml:space="preserve"> </w:t>
      </w:r>
    </w:p>
    <w:p w14:paraId="4A1B4157"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12A6780E"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 xml:space="preserve">Parágrafo. En caso de duda sobre el carácter y la pertenencia a un pueblo indígena de una colectividad, el </w:t>
      </w:r>
      <w:proofErr w:type="spellStart"/>
      <w:r w:rsidRPr="00A3487D">
        <w:rPr>
          <w:rFonts w:ascii="Arial" w:eastAsia="Times New Roman" w:hAnsi="Arial" w:cs="Arial"/>
          <w:color w:val="000000"/>
          <w:lang w:eastAsia="es-CO"/>
        </w:rPr>
        <w:t>Incora</w:t>
      </w:r>
      <w:proofErr w:type="spellEnd"/>
      <w:r w:rsidRPr="00A3487D">
        <w:rPr>
          <w:rFonts w:ascii="Arial" w:eastAsia="Times New Roman" w:hAnsi="Arial" w:cs="Arial"/>
          <w:color w:val="000000"/>
          <w:lang w:eastAsia="es-CO"/>
        </w:rPr>
        <w:t xml:space="preserve"> deberá solicitar al Ministerio del Interior la realización de estudios etnológicos con el propósito de determinar si constituye una comunidad o parcialidad indígena, para efectos del cumplimiento de los fines del Capítulo XIV de la Ley 160 de 1994. </w:t>
      </w:r>
    </w:p>
    <w:p w14:paraId="37A33CA1" w14:textId="1E78D650"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bookmarkStart w:id="5" w:name="ver_1411254"/>
      <w:bookmarkEnd w:id="5"/>
    </w:p>
    <w:p w14:paraId="0C59B71F" w14:textId="74771CE4" w:rsidR="005435E1" w:rsidRPr="00A3487D" w:rsidRDefault="005435E1" w:rsidP="00A3487D">
      <w:pPr>
        <w:spacing w:after="0" w:line="240" w:lineRule="auto"/>
        <w:jc w:val="both"/>
        <w:rPr>
          <w:rFonts w:ascii="Arial" w:eastAsia="Times New Roman" w:hAnsi="Arial" w:cs="Arial"/>
          <w:color w:val="000000"/>
          <w:lang w:eastAsia="es-CO"/>
        </w:rPr>
      </w:pPr>
      <w:r w:rsidRPr="001C5A25">
        <w:rPr>
          <w:rFonts w:ascii="Arial" w:eastAsia="Times New Roman" w:hAnsi="Arial" w:cs="Arial"/>
          <w:color w:val="000000"/>
          <w:lang w:eastAsia="es-CO"/>
        </w:rPr>
        <w:t>Artículo 3º.</w:t>
      </w:r>
      <w:r w:rsidR="001C5A25">
        <w:rPr>
          <w:rFonts w:ascii="Arial" w:eastAsia="Times New Roman" w:hAnsi="Arial" w:cs="Arial"/>
          <w:color w:val="000000"/>
          <w:lang w:eastAsia="es-CO"/>
        </w:rPr>
        <w:t xml:space="preserve"> </w:t>
      </w:r>
      <w:r w:rsidRPr="001C5A25">
        <w:rPr>
          <w:rFonts w:ascii="Arial" w:eastAsia="Times New Roman" w:hAnsi="Arial" w:cs="Arial"/>
          <w:color w:val="000000"/>
          <w:lang w:eastAsia="es-CO"/>
        </w:rPr>
        <w:t>Protección de los derechos y bienes de las comunidades. Los territorios tradicionalmente utilizados por pueblos indígenas nómadas, seminómadas o agricultores itinerantes para la caza, recolección u horticultura, que se hallaren situados</w:t>
      </w:r>
      <w:r w:rsidRPr="00A3487D">
        <w:rPr>
          <w:rFonts w:ascii="Arial" w:eastAsia="Times New Roman" w:hAnsi="Arial" w:cs="Arial"/>
          <w:color w:val="000000"/>
          <w:lang w:eastAsia="es-CO"/>
        </w:rPr>
        <w:t xml:space="preserve"> en zonas de </w:t>
      </w:r>
      <w:r w:rsidRPr="00A3487D">
        <w:rPr>
          <w:rFonts w:ascii="Arial" w:eastAsia="Times New Roman" w:hAnsi="Arial" w:cs="Arial"/>
          <w:color w:val="000000"/>
          <w:lang w:eastAsia="es-CO"/>
        </w:rPr>
        <w:lastRenderedPageBreak/>
        <w:t>reserva forestal a la vigencia de la Ley 160 de 1994, sólo podrán destinarse a la constitución de resguardos indígenas. </w:t>
      </w:r>
    </w:p>
    <w:p w14:paraId="68D2D070"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7A935105"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Las reservas indígenas, las demás tierras comunales indígenas y las tierras donde estuvieren establecidas las comunidades indígenas o que constituyan su hábitat, sólo podrán adjudicarse a dichas comunidades y en calidad de resguardos. </w:t>
      </w:r>
    </w:p>
    <w:p w14:paraId="00982215" w14:textId="77777777" w:rsidR="005435E1" w:rsidRPr="00A3487D" w:rsidRDefault="005435E1" w:rsidP="00A3487D">
      <w:pPr>
        <w:spacing w:after="0" w:line="240" w:lineRule="auto"/>
        <w:rPr>
          <w:rFonts w:ascii="Arial" w:eastAsia="Times New Roman" w:hAnsi="Arial" w:cs="Arial"/>
          <w:b/>
          <w:bCs/>
          <w:color w:val="000000"/>
          <w:lang w:eastAsia="es-CO"/>
        </w:rPr>
      </w:pPr>
      <w:r w:rsidRPr="00A3487D">
        <w:rPr>
          <w:rFonts w:ascii="Arial" w:eastAsia="Times New Roman" w:hAnsi="Arial" w:cs="Arial"/>
          <w:color w:val="000000"/>
          <w:lang w:eastAsia="es-CO"/>
        </w:rPr>
        <w:t>  </w:t>
      </w:r>
    </w:p>
    <w:p w14:paraId="67603D71" w14:textId="7D35F6B7" w:rsidR="005435E1" w:rsidRPr="00A3487D" w:rsidRDefault="005435E1" w:rsidP="00A3487D">
      <w:pPr>
        <w:spacing w:after="0" w:line="240" w:lineRule="auto"/>
        <w:jc w:val="center"/>
        <w:rPr>
          <w:rFonts w:ascii="Arial" w:eastAsia="Times New Roman" w:hAnsi="Arial" w:cs="Arial"/>
          <w:b/>
          <w:bCs/>
          <w:color w:val="000000"/>
          <w:lang w:eastAsia="es-CO"/>
        </w:rPr>
      </w:pPr>
      <w:bookmarkStart w:id="6" w:name="ver_1411255"/>
      <w:bookmarkEnd w:id="6"/>
      <w:r w:rsidRPr="00A3487D">
        <w:rPr>
          <w:rFonts w:ascii="Arial" w:eastAsia="Times New Roman" w:hAnsi="Arial" w:cs="Arial"/>
          <w:b/>
          <w:bCs/>
          <w:color w:val="000000"/>
          <w:lang w:eastAsia="es-CO"/>
        </w:rPr>
        <w:t>CAPITULO II</w:t>
      </w:r>
    </w:p>
    <w:p w14:paraId="722212A2" w14:textId="77777777" w:rsidR="005435E1" w:rsidRPr="00A3487D" w:rsidRDefault="005435E1" w:rsidP="00A3487D">
      <w:pPr>
        <w:spacing w:after="0" w:line="240" w:lineRule="auto"/>
        <w:jc w:val="center"/>
        <w:rPr>
          <w:rFonts w:ascii="Arial" w:eastAsia="Times New Roman" w:hAnsi="Arial" w:cs="Arial"/>
          <w:b/>
          <w:bCs/>
          <w:color w:val="000000"/>
          <w:lang w:eastAsia="es-CO"/>
        </w:rPr>
      </w:pPr>
      <w:r w:rsidRPr="00A3487D">
        <w:rPr>
          <w:rFonts w:ascii="Arial" w:eastAsia="Times New Roman" w:hAnsi="Arial" w:cs="Arial"/>
          <w:b/>
          <w:bCs/>
          <w:color w:val="000000"/>
          <w:lang w:eastAsia="es-CO"/>
        </w:rPr>
        <w:t>Estudio socioeconómico, jurídico y de tenencias de tierras</w:t>
      </w:r>
    </w:p>
    <w:p w14:paraId="2031BC73" w14:textId="77777777" w:rsidR="005435E1" w:rsidRPr="00A3487D" w:rsidRDefault="005435E1" w:rsidP="00A3487D">
      <w:pPr>
        <w:spacing w:after="0" w:line="240" w:lineRule="auto"/>
        <w:rPr>
          <w:rFonts w:ascii="Arial" w:eastAsia="Times New Roman" w:hAnsi="Arial" w:cs="Arial"/>
          <w:color w:val="000000"/>
          <w:lang w:eastAsia="es-CO"/>
        </w:rPr>
      </w:pPr>
      <w:bookmarkStart w:id="7" w:name="ver_1411256"/>
      <w:bookmarkEnd w:id="7"/>
    </w:p>
    <w:p w14:paraId="2F175B53" w14:textId="189C50D0"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Artículo 4º.</w:t>
      </w:r>
      <w:r w:rsidR="001C5A25">
        <w:rPr>
          <w:rFonts w:ascii="Arial" w:eastAsia="Times New Roman" w:hAnsi="Arial" w:cs="Arial"/>
          <w:color w:val="000000"/>
          <w:lang w:eastAsia="es-CO"/>
        </w:rPr>
        <w:t xml:space="preserve"> </w:t>
      </w:r>
      <w:r w:rsidRPr="001C5A25">
        <w:rPr>
          <w:rFonts w:ascii="Arial" w:eastAsia="Times New Roman" w:hAnsi="Arial" w:cs="Arial"/>
          <w:color w:val="000000"/>
          <w:lang w:eastAsia="es-CO"/>
        </w:rPr>
        <w:t xml:space="preserve">Objetivo. El </w:t>
      </w:r>
      <w:proofErr w:type="spellStart"/>
      <w:r w:rsidRPr="001C5A25">
        <w:rPr>
          <w:rFonts w:ascii="Arial" w:eastAsia="Times New Roman" w:hAnsi="Arial" w:cs="Arial"/>
          <w:color w:val="000000"/>
          <w:lang w:eastAsia="es-CO"/>
        </w:rPr>
        <w:t>Incora</w:t>
      </w:r>
      <w:proofErr w:type="spellEnd"/>
      <w:r w:rsidRPr="001C5A25">
        <w:rPr>
          <w:rFonts w:ascii="Arial" w:eastAsia="Times New Roman" w:hAnsi="Arial" w:cs="Arial"/>
          <w:color w:val="000000"/>
          <w:lang w:eastAsia="es-CO"/>
        </w:rPr>
        <w:t>, en coordinación</w:t>
      </w:r>
      <w:r w:rsidRPr="00A3487D">
        <w:rPr>
          <w:rFonts w:ascii="Arial" w:eastAsia="Times New Roman" w:hAnsi="Arial" w:cs="Arial"/>
          <w:color w:val="000000"/>
          <w:lang w:eastAsia="es-CO"/>
        </w:rPr>
        <w:t xml:space="preserve"> con los respectivos cabildos y autoridades tradicionales, adelantará estudios socioeconómicos, jurídicos y de tenencia de tierra de las comunidades indígenas con el objeto de determinar los diferentes aspectos relacionados con la posesión, tenencia, propiedad, concentración, distribución y disponibilidad de las tierras; el uso y aprovechamiento de las que estuvieren ocupando y el cumplimiento de la función social de la propiedad en las tierras de resguardo, conforme a los usos, costumbres y cultura de la respectiva comunidad; la calidad, condiciones agrológicas y uso de los suelos; el tamaño y distribución de la población, su situación socioeconómica y cultural; la infraestructura básica existente, y la identificación de los principales problemas y la determinación cuantificada de las necesidades de tierras de las comunidades indígenas, que permitan al Instituto y demás entidades que integran el Sistema Nacional de Reforma Agraria y Desarrollo Rural Campesino, obtener una visión clara y precisa de un determinado territorio y de su población, para adoptar y adelantar los programas pertinentes. </w:t>
      </w:r>
    </w:p>
    <w:p w14:paraId="4E09191D" w14:textId="7B199768"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bookmarkStart w:id="8" w:name="ver_1411257"/>
      <w:bookmarkEnd w:id="8"/>
    </w:p>
    <w:p w14:paraId="4E1542A7"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 xml:space="preserve">Artículo </w:t>
      </w:r>
      <w:r w:rsidRPr="001C5A25">
        <w:rPr>
          <w:rFonts w:ascii="Arial" w:eastAsia="Times New Roman" w:hAnsi="Arial" w:cs="Arial"/>
          <w:color w:val="000000"/>
          <w:lang w:eastAsia="es-CO"/>
        </w:rPr>
        <w:t xml:space="preserve">5º. Procedencia. El </w:t>
      </w:r>
      <w:proofErr w:type="spellStart"/>
      <w:r w:rsidRPr="001C5A25">
        <w:rPr>
          <w:rFonts w:ascii="Arial" w:eastAsia="Times New Roman" w:hAnsi="Arial" w:cs="Arial"/>
          <w:color w:val="000000"/>
          <w:lang w:eastAsia="es-CO"/>
        </w:rPr>
        <w:t>Incora</w:t>
      </w:r>
      <w:proofErr w:type="spellEnd"/>
      <w:r w:rsidRPr="001C5A25">
        <w:rPr>
          <w:rFonts w:ascii="Arial" w:eastAsia="Times New Roman" w:hAnsi="Arial" w:cs="Arial"/>
          <w:color w:val="000000"/>
          <w:lang w:eastAsia="es-CO"/>
        </w:rPr>
        <w:t xml:space="preserve"> realizará los estudios</w:t>
      </w:r>
      <w:r w:rsidRPr="00A3487D">
        <w:rPr>
          <w:rFonts w:ascii="Arial" w:eastAsia="Times New Roman" w:hAnsi="Arial" w:cs="Arial"/>
          <w:color w:val="000000"/>
          <w:lang w:eastAsia="es-CO"/>
        </w:rPr>
        <w:t xml:space="preserve"> socioeconómicos, jurídicos y de tenencia de tierras previstos en el presente Capítulo cuando deba adelantar los procedimientos de Constitución, reestructuración y ampliación de resguardos indígenas. Cuando se trate de los procedimientos de ampliación o de saneamientos territorial de los resguardos y reservas indígenas y la conversión de éstas en resguardos, se procederá a la actualización o complementación de los estudios en aquellos casos en que las necesidades o las conveniencias lo aconsejen. Habrá lugar a la iniciación del estudio cuando éste no se hubiere realizado previamente. </w:t>
      </w:r>
    </w:p>
    <w:p w14:paraId="57876823" w14:textId="3E969068"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bookmarkStart w:id="9" w:name="ver_1411258"/>
      <w:bookmarkEnd w:id="9"/>
    </w:p>
    <w:p w14:paraId="00B2E3B4" w14:textId="77777777" w:rsidR="005435E1" w:rsidRPr="00A3487D" w:rsidRDefault="005435E1" w:rsidP="00A3487D">
      <w:pPr>
        <w:spacing w:after="0" w:line="240" w:lineRule="auto"/>
        <w:jc w:val="both"/>
        <w:rPr>
          <w:rFonts w:ascii="Arial" w:eastAsia="Times New Roman" w:hAnsi="Arial" w:cs="Arial"/>
          <w:color w:val="000000"/>
          <w:lang w:eastAsia="es-CO"/>
        </w:rPr>
      </w:pPr>
      <w:r w:rsidRPr="001C5A25">
        <w:rPr>
          <w:rFonts w:ascii="Arial" w:eastAsia="Times New Roman" w:hAnsi="Arial" w:cs="Arial"/>
          <w:color w:val="000000"/>
          <w:lang w:eastAsia="es-CO"/>
        </w:rPr>
        <w:t xml:space="preserve">Artículo </w:t>
      </w:r>
      <w:proofErr w:type="gramStart"/>
      <w:r w:rsidRPr="001C5A25">
        <w:rPr>
          <w:rFonts w:ascii="Arial" w:eastAsia="Times New Roman" w:hAnsi="Arial" w:cs="Arial"/>
          <w:color w:val="000000"/>
          <w:lang w:eastAsia="es-CO"/>
        </w:rPr>
        <w:t>6º.Estudio</w:t>
      </w:r>
      <w:proofErr w:type="gramEnd"/>
      <w:r w:rsidRPr="001C5A25">
        <w:rPr>
          <w:rFonts w:ascii="Arial" w:eastAsia="Times New Roman" w:hAnsi="Arial" w:cs="Arial"/>
          <w:color w:val="000000"/>
          <w:lang w:eastAsia="es-CO"/>
        </w:rPr>
        <w:t>. El Instituto elaborará</w:t>
      </w:r>
      <w:r w:rsidRPr="00A3487D">
        <w:rPr>
          <w:rFonts w:ascii="Arial" w:eastAsia="Times New Roman" w:hAnsi="Arial" w:cs="Arial"/>
          <w:color w:val="000000"/>
          <w:lang w:eastAsia="es-CO"/>
        </w:rPr>
        <w:t xml:space="preserve"> un </w:t>
      </w:r>
      <w:proofErr w:type="gramStart"/>
      <w:r w:rsidRPr="00A3487D">
        <w:rPr>
          <w:rFonts w:ascii="Arial" w:eastAsia="Times New Roman" w:hAnsi="Arial" w:cs="Arial"/>
          <w:color w:val="000000"/>
          <w:lang w:eastAsia="es-CO"/>
        </w:rPr>
        <w:t>estudio socioeconómicos</w:t>
      </w:r>
      <w:proofErr w:type="gramEnd"/>
      <w:r w:rsidRPr="00A3487D">
        <w:rPr>
          <w:rFonts w:ascii="Arial" w:eastAsia="Times New Roman" w:hAnsi="Arial" w:cs="Arial"/>
          <w:color w:val="000000"/>
          <w:lang w:eastAsia="es-CO"/>
        </w:rPr>
        <w:t>, jurídico y de tenencia y funcionalidad étnica y cultural de las tierras de las comunidades, que versará principalmente sobre los siguientes asuntos: </w:t>
      </w:r>
    </w:p>
    <w:p w14:paraId="69D633D3"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598F11C6"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a) Descripción física de la zona en la que se encuentra el predio o terrenos propuestos para la constitución o ampliación del resguardo; </w:t>
      </w:r>
    </w:p>
    <w:p w14:paraId="60A9C25A"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6B91E656"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b) Las condiciones agroecológicas del terreno y el uso actual y potencial de los suelos, teniendo en cuenta sus particularidades culturales; </w:t>
      </w:r>
    </w:p>
    <w:p w14:paraId="573E63CE"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0F87CBB4"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c) Los antecedentes etnohistóricos; </w:t>
      </w:r>
    </w:p>
    <w:p w14:paraId="679E6126"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4201E7D0"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d) La descripción demográfica, determinando la población objeto del programa realizar; </w:t>
      </w:r>
    </w:p>
    <w:p w14:paraId="5E26FDD0"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18E3F9F1"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e) La descripción sociocultural; </w:t>
      </w:r>
    </w:p>
    <w:p w14:paraId="7CF8632C"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600179E8"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f) Los aspectos socioeconómicos; </w:t>
      </w:r>
    </w:p>
    <w:p w14:paraId="33AE9AEA"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4C79D07C"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lastRenderedPageBreak/>
        <w:t>g) La situación de la tenencia de las tierras, especificando las formas, distribución y tipos de tenencia; </w:t>
      </w:r>
    </w:p>
    <w:p w14:paraId="783FF7D7"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4913E84B"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h) La delimitación del área y el plano del terreno objeto de las diligencias; </w:t>
      </w:r>
    </w:p>
    <w:p w14:paraId="1BC36262"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31A21AFA"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i) El estudio de la situación jurídica desde el punto de vista de la propiedad de los terrenos que conformarán el resguardo, al cual se adjuntarán los documentos que los indígenas y terceros ajenos a la comunidad aporten y que les confieran algún derecho sobre el globo de terreno delimitado; </w:t>
      </w:r>
    </w:p>
    <w:p w14:paraId="32F1A656"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7B870FF3"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j) Un informe relacionado con la explotación económica de las tierras en poder de la comunidad, según sus usos, costumbres y cultura; </w:t>
      </w:r>
    </w:p>
    <w:p w14:paraId="077BCDE6"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3396A455"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k) Un informe sobre el cumplimiento de la función social de la propiedad en el resguardo, según lo previsto en el parágrafo 3º del artículo 85 de la Ley 160 de 1994 y el presente Decreto, indicando las formas productivas y específicas que se utilicen; </w:t>
      </w:r>
    </w:p>
    <w:p w14:paraId="352B1810"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5146E6B8"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l) Disponibilidad de tierras en la zona para adelantar el programa requerido, procurando cohesión y unidad del territorio; </w:t>
      </w:r>
    </w:p>
    <w:p w14:paraId="280DF092"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39D2CEB5"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m) Determinación de las áreas de explotación por unidad productiva, las áreas comunales, las de uso cultural y las de manejo ambiental, de acuerdo con sus usos y costumbres; </w:t>
      </w:r>
    </w:p>
    <w:p w14:paraId="6750BC09"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1F4A8DA6"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n) El perfil de los programas y proyectos que permitan el mejoramiento de la calidad de vida y el desarrollo socioeconómico de la comunidad objeto de estudio; </w:t>
      </w:r>
    </w:p>
    <w:p w14:paraId="0A28CDC2"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5A6A44A5"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ñ) La determinación cuantificada de las necesidades de tierras de la comunidad; </w:t>
      </w:r>
    </w:p>
    <w:p w14:paraId="39D85E7C"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3CAD8E25"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o) Las conclusiones y recomendaciones que fueren pertinentes. </w:t>
      </w:r>
    </w:p>
    <w:p w14:paraId="6932E5C6" w14:textId="77777777" w:rsidR="005435E1" w:rsidRPr="00A3487D" w:rsidRDefault="005435E1" w:rsidP="00A3487D">
      <w:pPr>
        <w:spacing w:after="0" w:line="240" w:lineRule="auto"/>
        <w:rPr>
          <w:rFonts w:ascii="Arial" w:eastAsia="Times New Roman" w:hAnsi="Arial" w:cs="Arial"/>
          <w:b/>
          <w:bCs/>
          <w:color w:val="000000"/>
          <w:lang w:eastAsia="es-CO"/>
        </w:rPr>
      </w:pPr>
      <w:r w:rsidRPr="00A3487D">
        <w:rPr>
          <w:rFonts w:ascii="Arial" w:eastAsia="Times New Roman" w:hAnsi="Arial" w:cs="Arial"/>
          <w:color w:val="000000"/>
          <w:lang w:eastAsia="es-CO"/>
        </w:rPr>
        <w:t>  </w:t>
      </w:r>
    </w:p>
    <w:p w14:paraId="60A5CFF1" w14:textId="1A46C5F7" w:rsidR="005435E1" w:rsidRPr="00A3487D" w:rsidRDefault="005435E1" w:rsidP="00A3487D">
      <w:pPr>
        <w:spacing w:after="0" w:line="240" w:lineRule="auto"/>
        <w:jc w:val="center"/>
        <w:rPr>
          <w:rFonts w:ascii="Arial" w:eastAsia="Times New Roman" w:hAnsi="Arial" w:cs="Arial"/>
          <w:b/>
          <w:bCs/>
          <w:color w:val="000000"/>
          <w:lang w:eastAsia="es-CO"/>
        </w:rPr>
      </w:pPr>
      <w:bookmarkStart w:id="10" w:name="ver_1411259"/>
      <w:bookmarkEnd w:id="10"/>
      <w:r w:rsidRPr="00A3487D">
        <w:rPr>
          <w:rFonts w:ascii="Arial" w:eastAsia="Times New Roman" w:hAnsi="Arial" w:cs="Arial"/>
          <w:b/>
          <w:bCs/>
          <w:color w:val="000000"/>
          <w:lang w:eastAsia="es-CO"/>
        </w:rPr>
        <w:t>CAPITULO III</w:t>
      </w:r>
    </w:p>
    <w:p w14:paraId="542749C9" w14:textId="378504F8" w:rsidR="005435E1" w:rsidRPr="00A3487D" w:rsidRDefault="005435E1" w:rsidP="00A3487D">
      <w:pPr>
        <w:spacing w:after="0" w:line="240" w:lineRule="auto"/>
        <w:jc w:val="center"/>
        <w:rPr>
          <w:rFonts w:ascii="Arial" w:eastAsia="Times New Roman" w:hAnsi="Arial" w:cs="Arial"/>
          <w:b/>
          <w:bCs/>
          <w:color w:val="000000"/>
          <w:lang w:eastAsia="es-CO"/>
        </w:rPr>
      </w:pPr>
      <w:r w:rsidRPr="00A3487D">
        <w:rPr>
          <w:rFonts w:ascii="Arial" w:eastAsia="Times New Roman" w:hAnsi="Arial" w:cs="Arial"/>
          <w:b/>
          <w:bCs/>
          <w:color w:val="000000"/>
          <w:lang w:eastAsia="es-CO"/>
        </w:rPr>
        <w:t>Procedimientos para construir, reestructurar, ampli</w:t>
      </w:r>
      <w:r w:rsidR="00121DD5">
        <w:rPr>
          <w:rFonts w:ascii="Arial" w:eastAsia="Times New Roman" w:hAnsi="Arial" w:cs="Arial"/>
          <w:b/>
          <w:bCs/>
          <w:color w:val="000000"/>
          <w:lang w:eastAsia="es-CO"/>
        </w:rPr>
        <w:t>a</w:t>
      </w:r>
      <w:r w:rsidRPr="00A3487D">
        <w:rPr>
          <w:rFonts w:ascii="Arial" w:eastAsia="Times New Roman" w:hAnsi="Arial" w:cs="Arial"/>
          <w:b/>
          <w:bCs/>
          <w:color w:val="000000"/>
          <w:lang w:eastAsia="es-CO"/>
        </w:rPr>
        <w:t>r y sanear resguardos indígenas</w:t>
      </w:r>
    </w:p>
    <w:p w14:paraId="024679D1" w14:textId="77777777" w:rsidR="005435E1" w:rsidRPr="00A3487D" w:rsidRDefault="005435E1" w:rsidP="00A3487D">
      <w:pPr>
        <w:spacing w:after="0" w:line="240" w:lineRule="auto"/>
        <w:rPr>
          <w:rFonts w:ascii="Arial" w:eastAsia="Times New Roman" w:hAnsi="Arial" w:cs="Arial"/>
          <w:color w:val="000000"/>
          <w:lang w:eastAsia="es-CO"/>
        </w:rPr>
      </w:pPr>
      <w:bookmarkStart w:id="11" w:name="ver_1411260"/>
      <w:bookmarkEnd w:id="11"/>
    </w:p>
    <w:p w14:paraId="64BBF993"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 xml:space="preserve">Artículo </w:t>
      </w:r>
      <w:r w:rsidRPr="00121DD5">
        <w:rPr>
          <w:rFonts w:ascii="Arial" w:eastAsia="Times New Roman" w:hAnsi="Arial" w:cs="Arial"/>
          <w:color w:val="000000"/>
          <w:lang w:eastAsia="es-CO"/>
        </w:rPr>
        <w:t>7º. Solicitud. El trámite se iniciará</w:t>
      </w:r>
      <w:r w:rsidRPr="00A3487D">
        <w:rPr>
          <w:rFonts w:ascii="Arial" w:eastAsia="Times New Roman" w:hAnsi="Arial" w:cs="Arial"/>
          <w:color w:val="000000"/>
          <w:lang w:eastAsia="es-CO"/>
        </w:rPr>
        <w:t xml:space="preserve"> de oficio por el Instituto Colombiano de la Reforma Agraria, o a solicitud del Ministerio del Interior, de otra entidad pública, o de la comunidad indígena interesada a través de su cabildo o autoridad tradicional, o de una organización indígena. </w:t>
      </w:r>
    </w:p>
    <w:p w14:paraId="1A627484"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4E1CBCF3"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Parágrafo. A la solicitud de constitución o ampliación del resguardo deberá acompañarse una información básica relacionada con la ubicación, vías de acceso, un croquis del área pretendida, el número de familias que integran la comunidad y la dirección donde recibirán comunicaciones y notificaciones. </w:t>
      </w:r>
    </w:p>
    <w:p w14:paraId="1D72E92A" w14:textId="6DCAC7BF"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bookmarkStart w:id="12" w:name="ver_1411261"/>
      <w:bookmarkEnd w:id="12"/>
    </w:p>
    <w:p w14:paraId="5C67B8A3" w14:textId="77777777" w:rsidR="005435E1" w:rsidRPr="00A3487D" w:rsidRDefault="005435E1" w:rsidP="00A3487D">
      <w:pPr>
        <w:spacing w:after="0" w:line="240" w:lineRule="auto"/>
        <w:jc w:val="both"/>
        <w:rPr>
          <w:rFonts w:ascii="Arial" w:eastAsia="Times New Roman" w:hAnsi="Arial" w:cs="Arial"/>
          <w:color w:val="000000"/>
          <w:lang w:eastAsia="es-CO"/>
        </w:rPr>
      </w:pPr>
      <w:r w:rsidRPr="00121DD5">
        <w:rPr>
          <w:rFonts w:ascii="Arial" w:eastAsia="Times New Roman" w:hAnsi="Arial" w:cs="Arial"/>
          <w:color w:val="000000"/>
          <w:lang w:eastAsia="es-CO"/>
        </w:rPr>
        <w:t xml:space="preserve">Artículo </w:t>
      </w:r>
      <w:proofErr w:type="gramStart"/>
      <w:r w:rsidRPr="00121DD5">
        <w:rPr>
          <w:rFonts w:ascii="Arial" w:eastAsia="Times New Roman" w:hAnsi="Arial" w:cs="Arial"/>
          <w:color w:val="000000"/>
          <w:lang w:eastAsia="es-CO"/>
        </w:rPr>
        <w:t>8º.Expediente</w:t>
      </w:r>
      <w:proofErr w:type="gramEnd"/>
      <w:r w:rsidRPr="00121DD5">
        <w:rPr>
          <w:rFonts w:ascii="Arial" w:eastAsia="Times New Roman" w:hAnsi="Arial" w:cs="Arial"/>
          <w:color w:val="000000"/>
          <w:lang w:eastAsia="es-CO"/>
        </w:rPr>
        <w:t>. Recibida la solicitud</w:t>
      </w:r>
      <w:r w:rsidRPr="00A3487D">
        <w:rPr>
          <w:rFonts w:ascii="Arial" w:eastAsia="Times New Roman" w:hAnsi="Arial" w:cs="Arial"/>
          <w:color w:val="000000"/>
          <w:lang w:eastAsia="es-CO"/>
        </w:rPr>
        <w:t xml:space="preserve"> por el Instituto o cuando se tenga conocimiento de la necesidad de legalizar el territorio que ocupa una comunidad indígena, para los fines señalados en este Capítulo y la Ley 160 de 1994, se conformará un expediente que contenga las diligencias administrativas correspondientes y las comunicaciones que se reciban relacionadas con la solicitud. </w:t>
      </w:r>
    </w:p>
    <w:p w14:paraId="6B174EFA" w14:textId="1009914F"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bookmarkStart w:id="13" w:name="ver_1411262"/>
      <w:bookmarkEnd w:id="13"/>
    </w:p>
    <w:p w14:paraId="783DB6D7" w14:textId="051C728B" w:rsidR="005435E1" w:rsidRPr="00A3487D" w:rsidRDefault="005435E1" w:rsidP="00A3487D">
      <w:pPr>
        <w:spacing w:after="0" w:line="240" w:lineRule="auto"/>
        <w:jc w:val="both"/>
        <w:rPr>
          <w:rFonts w:ascii="Arial" w:eastAsia="Times New Roman" w:hAnsi="Arial" w:cs="Arial"/>
          <w:color w:val="000000"/>
          <w:lang w:eastAsia="es-CO"/>
        </w:rPr>
      </w:pPr>
      <w:r w:rsidRPr="00121DD5">
        <w:rPr>
          <w:rFonts w:ascii="Arial" w:eastAsia="Times New Roman" w:hAnsi="Arial" w:cs="Arial"/>
          <w:color w:val="000000"/>
          <w:lang w:eastAsia="es-CO"/>
        </w:rPr>
        <w:lastRenderedPageBreak/>
        <w:t>Artículo 9º.</w:t>
      </w:r>
      <w:r w:rsidR="00121DD5">
        <w:rPr>
          <w:rFonts w:ascii="Arial" w:eastAsia="Times New Roman" w:hAnsi="Arial" w:cs="Arial"/>
          <w:color w:val="000000"/>
          <w:lang w:eastAsia="es-CO"/>
        </w:rPr>
        <w:t xml:space="preserve"> </w:t>
      </w:r>
      <w:r w:rsidRPr="00121DD5">
        <w:rPr>
          <w:rFonts w:ascii="Arial" w:eastAsia="Times New Roman" w:hAnsi="Arial" w:cs="Arial"/>
          <w:color w:val="000000"/>
          <w:lang w:eastAsia="es-CO"/>
        </w:rPr>
        <w:t>Programación. Una vez abierto</w:t>
      </w:r>
      <w:r w:rsidRPr="00A3487D">
        <w:rPr>
          <w:rFonts w:ascii="Arial" w:eastAsia="Times New Roman" w:hAnsi="Arial" w:cs="Arial"/>
          <w:color w:val="000000"/>
          <w:lang w:eastAsia="es-CO"/>
        </w:rPr>
        <w:t xml:space="preserve"> el expediente, el </w:t>
      </w:r>
      <w:proofErr w:type="spellStart"/>
      <w:r w:rsidRPr="00A3487D">
        <w:rPr>
          <w:rFonts w:ascii="Arial" w:eastAsia="Times New Roman" w:hAnsi="Arial" w:cs="Arial"/>
          <w:color w:val="000000"/>
          <w:lang w:eastAsia="es-CO"/>
        </w:rPr>
        <w:t>Incora</w:t>
      </w:r>
      <w:proofErr w:type="spellEnd"/>
      <w:r w:rsidRPr="00A3487D">
        <w:rPr>
          <w:rFonts w:ascii="Arial" w:eastAsia="Times New Roman" w:hAnsi="Arial" w:cs="Arial"/>
          <w:color w:val="000000"/>
          <w:lang w:eastAsia="es-CO"/>
        </w:rPr>
        <w:t xml:space="preserve"> incluirá dentro de sus proyectos de programación anual, la visita y estudios necesarios. Cuando se trate de un caso urgente, le dará prioridad dentro de su programación. </w:t>
      </w:r>
    </w:p>
    <w:p w14:paraId="729C5734"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72CA64E4" w14:textId="77777777" w:rsidR="005435E1" w:rsidRPr="00A3487D" w:rsidRDefault="005435E1" w:rsidP="00A3487D">
      <w:pPr>
        <w:spacing w:after="0" w:line="240" w:lineRule="auto"/>
        <w:rPr>
          <w:rFonts w:ascii="Arial" w:eastAsia="Times New Roman" w:hAnsi="Arial" w:cs="Arial"/>
          <w:color w:val="000000"/>
          <w:lang w:eastAsia="es-CO"/>
        </w:rPr>
      </w:pPr>
      <w:bookmarkStart w:id="14" w:name="ver_1411263"/>
      <w:bookmarkEnd w:id="14"/>
    </w:p>
    <w:p w14:paraId="598D7A89"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 xml:space="preserve">Artículo </w:t>
      </w:r>
      <w:proofErr w:type="gramStart"/>
      <w:r w:rsidRPr="00A3487D">
        <w:rPr>
          <w:rFonts w:ascii="Arial" w:eastAsia="Times New Roman" w:hAnsi="Arial" w:cs="Arial"/>
          <w:color w:val="000000"/>
          <w:lang w:eastAsia="es-CO"/>
        </w:rPr>
        <w:t>10.</w:t>
      </w:r>
      <w:r w:rsidRPr="00121DD5">
        <w:rPr>
          <w:rFonts w:ascii="Arial" w:eastAsia="Times New Roman" w:hAnsi="Arial" w:cs="Arial"/>
          <w:color w:val="000000"/>
          <w:lang w:eastAsia="es-CO"/>
        </w:rPr>
        <w:t>Visita</w:t>
      </w:r>
      <w:proofErr w:type="gramEnd"/>
      <w:r w:rsidRPr="00121DD5">
        <w:rPr>
          <w:rFonts w:ascii="Arial" w:eastAsia="Times New Roman" w:hAnsi="Arial" w:cs="Arial"/>
          <w:color w:val="000000"/>
          <w:lang w:eastAsia="es-CO"/>
        </w:rPr>
        <w:t>. Teniendo</w:t>
      </w:r>
      <w:r w:rsidRPr="00A3487D">
        <w:rPr>
          <w:rFonts w:ascii="Arial" w:eastAsia="Times New Roman" w:hAnsi="Arial" w:cs="Arial"/>
          <w:color w:val="000000"/>
          <w:lang w:eastAsia="es-CO"/>
        </w:rPr>
        <w:t xml:space="preserve"> en cuenta la programación establecida anualmente y las disponibilidades presupuestales, el Gerente General del Instituto o su delegado ordenará llevar a cabo la visita a la comunidad interesada y al área pretendida, por funcionarios de la entidad, señalando el tiempo en que se </w:t>
      </w:r>
      <w:proofErr w:type="gramStart"/>
      <w:r w:rsidRPr="00A3487D">
        <w:rPr>
          <w:rFonts w:ascii="Arial" w:eastAsia="Times New Roman" w:hAnsi="Arial" w:cs="Arial"/>
          <w:color w:val="000000"/>
          <w:lang w:eastAsia="es-CO"/>
        </w:rPr>
        <w:t>realizara</w:t>
      </w:r>
      <w:proofErr w:type="gramEnd"/>
      <w:r w:rsidRPr="00A3487D">
        <w:rPr>
          <w:rFonts w:ascii="Arial" w:eastAsia="Times New Roman" w:hAnsi="Arial" w:cs="Arial"/>
          <w:color w:val="000000"/>
          <w:lang w:eastAsia="es-CO"/>
        </w:rPr>
        <w:t>. </w:t>
      </w:r>
    </w:p>
    <w:p w14:paraId="23A2AF6A"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33304096"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 xml:space="preserve">El auto que ordena la visita se comunicará al Procurador Agrario, a la comunidad indígena interesada o a quien hubiere formulado la solicitud y se fijará un edicto que contenga los datos esenciales de la petición en la secretaría de la Alcaldía donde se halle ubicado el predio o el terreno, por el término de diez (10) días, a solicitud del </w:t>
      </w:r>
      <w:proofErr w:type="spellStart"/>
      <w:r w:rsidRPr="00A3487D">
        <w:rPr>
          <w:rFonts w:ascii="Arial" w:eastAsia="Times New Roman" w:hAnsi="Arial" w:cs="Arial"/>
          <w:color w:val="000000"/>
          <w:lang w:eastAsia="es-CO"/>
        </w:rPr>
        <w:t>Incora</w:t>
      </w:r>
      <w:proofErr w:type="spellEnd"/>
      <w:r w:rsidRPr="00A3487D">
        <w:rPr>
          <w:rFonts w:ascii="Arial" w:eastAsia="Times New Roman" w:hAnsi="Arial" w:cs="Arial"/>
          <w:color w:val="000000"/>
          <w:lang w:eastAsia="es-CO"/>
        </w:rPr>
        <w:t>, el cual se agregará al expediente. </w:t>
      </w:r>
    </w:p>
    <w:p w14:paraId="5D2A947B"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458F124B"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De la diligencia de visita se levantará un acta, suscrita por los funcionarios, las autoridades de la comunidad indígena y las demás personas que intervinieren en ella, la que deberá contener, entre otros, los siguientes datos: </w:t>
      </w:r>
    </w:p>
    <w:p w14:paraId="1CBD9865"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308C29AB"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a) Ubicación del terreno; </w:t>
      </w:r>
    </w:p>
    <w:p w14:paraId="0C2749D5"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5A483982"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b) Extensión aproximada; </w:t>
      </w:r>
    </w:p>
    <w:p w14:paraId="1FD314DC"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7FD3ED39"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c) Linderos generales, </w:t>
      </w:r>
    </w:p>
    <w:p w14:paraId="0040917B"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4819D335"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d) Número de habitantes indígenas, comunidades indígenas y grupo o grupos étnicos a los cuales pertenecen; </w:t>
      </w:r>
    </w:p>
    <w:p w14:paraId="21C86296"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1F7ADD8D"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e) Número de colonos establecidos, indicando el área aproximada que ocupan, la explotación que adelantan y el tiempo de ocupación. </w:t>
      </w:r>
    </w:p>
    <w:p w14:paraId="47922185"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4C1CC71A"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Parágrafo. Cuando se trate de procedimientos de ampliación, reestructuración o saneamiento de resguardos indígenas, el auto que ordene la visita se comunicará al Ministerio del Medio Ambiente y en la misma comunicación se le solicitará a dicho Ministerio el pronunciamiento expreso sobre la verificación y certificación del cumplimiento de la función ecológica de la propiedad del resguardo, para lo cual dispondrá de un término no mayor de treinta (30) días. </w:t>
      </w:r>
    </w:p>
    <w:p w14:paraId="69F8A26F" w14:textId="6168982D"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bookmarkStart w:id="15" w:name="ver_1411264"/>
      <w:bookmarkEnd w:id="15"/>
    </w:p>
    <w:p w14:paraId="027C7AA8"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 xml:space="preserve">Artículo </w:t>
      </w:r>
      <w:proofErr w:type="gramStart"/>
      <w:r w:rsidRPr="00A3487D">
        <w:rPr>
          <w:rFonts w:ascii="Arial" w:eastAsia="Times New Roman" w:hAnsi="Arial" w:cs="Arial"/>
          <w:color w:val="000000"/>
          <w:lang w:eastAsia="es-CO"/>
        </w:rPr>
        <w:t>11.</w:t>
      </w:r>
      <w:r w:rsidRPr="00121DD5">
        <w:rPr>
          <w:rFonts w:ascii="Arial" w:eastAsia="Times New Roman" w:hAnsi="Arial" w:cs="Arial"/>
          <w:color w:val="000000"/>
          <w:lang w:eastAsia="es-CO"/>
        </w:rPr>
        <w:t>Rendición</w:t>
      </w:r>
      <w:proofErr w:type="gramEnd"/>
      <w:r w:rsidRPr="00121DD5">
        <w:rPr>
          <w:rFonts w:ascii="Arial" w:eastAsia="Times New Roman" w:hAnsi="Arial" w:cs="Arial"/>
          <w:color w:val="000000"/>
          <w:lang w:eastAsia="es-CO"/>
        </w:rPr>
        <w:t xml:space="preserve"> del estudio. Con</w:t>
      </w:r>
      <w:r w:rsidRPr="00A3487D">
        <w:rPr>
          <w:rFonts w:ascii="Arial" w:eastAsia="Times New Roman" w:hAnsi="Arial" w:cs="Arial"/>
          <w:color w:val="000000"/>
          <w:lang w:eastAsia="es-CO"/>
        </w:rPr>
        <w:t xml:space="preserve"> base en la </w:t>
      </w:r>
      <w:proofErr w:type="spellStart"/>
      <w:r w:rsidRPr="00A3487D">
        <w:rPr>
          <w:rFonts w:ascii="Arial" w:eastAsia="Times New Roman" w:hAnsi="Arial" w:cs="Arial"/>
          <w:color w:val="000000"/>
          <w:lang w:eastAsia="es-CO"/>
        </w:rPr>
        <w:t>actuaciónanterior</w:t>
      </w:r>
      <w:proofErr w:type="spellEnd"/>
      <w:r w:rsidRPr="00A3487D">
        <w:rPr>
          <w:rFonts w:ascii="Arial" w:eastAsia="Times New Roman" w:hAnsi="Arial" w:cs="Arial"/>
          <w:color w:val="000000"/>
          <w:lang w:eastAsia="es-CO"/>
        </w:rPr>
        <w:t>, el Instituto elaborará dentro de los treinta (30) días hábiles siguientes a su culminación, el estudio de que trata el artículo 6º del presente Decreto y el plano correspondiente. </w:t>
      </w:r>
    </w:p>
    <w:p w14:paraId="7C7A3BF2"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785AA69A"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Al estudio se agregará una copia del informe rendido por el Ministerio del Medio ambiente relacionado con el cumplimiento de la función ecológica de la propiedad, cuando se trate de los procedimientos de ampliación, reestructura saneamiento de resguardos indígenas. </w:t>
      </w:r>
    </w:p>
    <w:p w14:paraId="183099EF" w14:textId="06193F45"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bookmarkStart w:id="16" w:name="ver_1411265"/>
      <w:bookmarkEnd w:id="16"/>
    </w:p>
    <w:p w14:paraId="1B8E1F86"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 xml:space="preserve">Artículo </w:t>
      </w:r>
      <w:proofErr w:type="gramStart"/>
      <w:r w:rsidRPr="00A3487D">
        <w:rPr>
          <w:rFonts w:ascii="Arial" w:eastAsia="Times New Roman" w:hAnsi="Arial" w:cs="Arial"/>
          <w:color w:val="000000"/>
          <w:lang w:eastAsia="es-CO"/>
        </w:rPr>
        <w:t>12.</w:t>
      </w:r>
      <w:r w:rsidRPr="00121DD5">
        <w:rPr>
          <w:rFonts w:ascii="Arial" w:eastAsia="Times New Roman" w:hAnsi="Arial" w:cs="Arial"/>
          <w:color w:val="000000"/>
          <w:lang w:eastAsia="es-CO"/>
        </w:rPr>
        <w:t>Concepto</w:t>
      </w:r>
      <w:proofErr w:type="gramEnd"/>
      <w:r w:rsidRPr="00121DD5">
        <w:rPr>
          <w:rFonts w:ascii="Arial" w:eastAsia="Times New Roman" w:hAnsi="Arial" w:cs="Arial"/>
          <w:color w:val="000000"/>
          <w:lang w:eastAsia="es-CO"/>
        </w:rPr>
        <w:t xml:space="preserve"> del Ministerio del Interior. Una vez concluido</w:t>
      </w:r>
      <w:r w:rsidRPr="00A3487D">
        <w:rPr>
          <w:rFonts w:ascii="Arial" w:eastAsia="Times New Roman" w:hAnsi="Arial" w:cs="Arial"/>
          <w:color w:val="000000"/>
          <w:lang w:eastAsia="es-CO"/>
        </w:rPr>
        <w:t xml:space="preserve"> el estudio y en todos los casos, el expediente que contenga el trámite administrativo tendiente a constituir un resguardo indígena se remitirá al Ministerio del Interior para que emita concepto previo sobre la constitución dentro de los treinta (30) días calendario siguientes a la fecha de recibo </w:t>
      </w:r>
      <w:r w:rsidRPr="00A3487D">
        <w:rPr>
          <w:rFonts w:ascii="Arial" w:eastAsia="Times New Roman" w:hAnsi="Arial" w:cs="Arial"/>
          <w:color w:val="000000"/>
          <w:lang w:eastAsia="es-CO"/>
        </w:rPr>
        <w:lastRenderedPageBreak/>
        <w:t xml:space="preserve">de la solicitud del </w:t>
      </w:r>
      <w:proofErr w:type="spellStart"/>
      <w:r w:rsidRPr="00A3487D">
        <w:rPr>
          <w:rFonts w:ascii="Arial" w:eastAsia="Times New Roman" w:hAnsi="Arial" w:cs="Arial"/>
          <w:color w:val="000000"/>
          <w:lang w:eastAsia="es-CO"/>
        </w:rPr>
        <w:t>Incora</w:t>
      </w:r>
      <w:proofErr w:type="spellEnd"/>
      <w:r w:rsidRPr="00A3487D">
        <w:rPr>
          <w:rFonts w:ascii="Arial" w:eastAsia="Times New Roman" w:hAnsi="Arial" w:cs="Arial"/>
          <w:color w:val="000000"/>
          <w:lang w:eastAsia="es-CO"/>
        </w:rPr>
        <w:t>. Transcurrido este término, si no hubiere pronunciamiento expreso, se entenderá que el concepto es favorable y el Ministerio del Interior procederá a devolver el expediente al Instituto. </w:t>
      </w:r>
    </w:p>
    <w:p w14:paraId="035B9843" w14:textId="00D4FD0E" w:rsidR="005435E1" w:rsidRPr="00A3487D" w:rsidRDefault="005435E1" w:rsidP="00E800CF">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bookmarkStart w:id="17" w:name="ver_1411266"/>
      <w:bookmarkEnd w:id="17"/>
    </w:p>
    <w:p w14:paraId="6BECE2EE" w14:textId="77777777" w:rsidR="005435E1" w:rsidRPr="00A3487D" w:rsidRDefault="005435E1" w:rsidP="00A3487D">
      <w:pPr>
        <w:spacing w:after="0" w:line="240" w:lineRule="auto"/>
        <w:jc w:val="both"/>
        <w:rPr>
          <w:rFonts w:ascii="Arial" w:eastAsia="Times New Roman" w:hAnsi="Arial" w:cs="Arial"/>
          <w:color w:val="000000"/>
          <w:lang w:eastAsia="es-CO"/>
        </w:rPr>
      </w:pPr>
      <w:r w:rsidRPr="00121DD5">
        <w:rPr>
          <w:rFonts w:ascii="Arial" w:eastAsia="Times New Roman" w:hAnsi="Arial" w:cs="Arial"/>
          <w:color w:val="000000"/>
          <w:lang w:eastAsia="es-CO"/>
        </w:rPr>
        <w:t xml:space="preserve">Artículo </w:t>
      </w:r>
      <w:proofErr w:type="gramStart"/>
      <w:r w:rsidRPr="00121DD5">
        <w:rPr>
          <w:rFonts w:ascii="Arial" w:eastAsia="Times New Roman" w:hAnsi="Arial" w:cs="Arial"/>
          <w:color w:val="000000"/>
          <w:lang w:eastAsia="es-CO"/>
        </w:rPr>
        <w:t>13.Resolución</w:t>
      </w:r>
      <w:proofErr w:type="gramEnd"/>
      <w:r w:rsidRPr="00121DD5">
        <w:rPr>
          <w:rFonts w:ascii="Arial" w:eastAsia="Times New Roman" w:hAnsi="Arial" w:cs="Arial"/>
          <w:color w:val="000000"/>
          <w:lang w:eastAsia="es-CO"/>
        </w:rPr>
        <w:t>. Culminado</w:t>
      </w:r>
      <w:r w:rsidRPr="00A3487D">
        <w:rPr>
          <w:rFonts w:ascii="Arial" w:eastAsia="Times New Roman" w:hAnsi="Arial" w:cs="Arial"/>
          <w:color w:val="000000"/>
          <w:lang w:eastAsia="es-CO"/>
        </w:rPr>
        <w:t xml:space="preserve"> el trámite anterior, dentro de los treinta (30) días siguientes, la Junta Directiva del Instituto expedirá la resolución que constituya, reestructure o amplíe el resguardo indígena en favor de la comunidad respectiva. </w:t>
      </w:r>
    </w:p>
    <w:p w14:paraId="79CAC52F"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72FB9EAC"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 xml:space="preserve">La resolución de la Junta Directiva del </w:t>
      </w:r>
      <w:proofErr w:type="spellStart"/>
      <w:r w:rsidRPr="00A3487D">
        <w:rPr>
          <w:rFonts w:ascii="Arial" w:eastAsia="Times New Roman" w:hAnsi="Arial" w:cs="Arial"/>
          <w:color w:val="000000"/>
          <w:lang w:eastAsia="es-CO"/>
        </w:rPr>
        <w:t>Incora</w:t>
      </w:r>
      <w:proofErr w:type="spellEnd"/>
      <w:r w:rsidRPr="00A3487D">
        <w:rPr>
          <w:rFonts w:ascii="Arial" w:eastAsia="Times New Roman" w:hAnsi="Arial" w:cs="Arial"/>
          <w:color w:val="000000"/>
          <w:lang w:eastAsia="es-CO"/>
        </w:rPr>
        <w:t xml:space="preserve"> que culmine los procedimientos de constitución, ampliación y reestructuración de resguardos indígenas mediante la adquisición de tierras de propiedad privada, constituye título traslaticio de dominio y una vez inscrita en el competente registro se considerará que los bienes inmuebles rurales correspondientes han salido del patrimonio del </w:t>
      </w:r>
      <w:proofErr w:type="spellStart"/>
      <w:r w:rsidRPr="00A3487D">
        <w:rPr>
          <w:rFonts w:ascii="Arial" w:eastAsia="Times New Roman" w:hAnsi="Arial" w:cs="Arial"/>
          <w:color w:val="000000"/>
          <w:lang w:eastAsia="es-CO"/>
        </w:rPr>
        <w:t>Incora</w:t>
      </w:r>
      <w:proofErr w:type="spellEnd"/>
      <w:r w:rsidRPr="00A3487D">
        <w:rPr>
          <w:rFonts w:ascii="Arial" w:eastAsia="Times New Roman" w:hAnsi="Arial" w:cs="Arial"/>
          <w:color w:val="000000"/>
          <w:lang w:eastAsia="es-CO"/>
        </w:rPr>
        <w:t>. </w:t>
      </w:r>
    </w:p>
    <w:p w14:paraId="248BC812" w14:textId="560FDA48"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bookmarkStart w:id="18" w:name="ver_1411267"/>
      <w:bookmarkEnd w:id="18"/>
    </w:p>
    <w:p w14:paraId="2187113D"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 xml:space="preserve">Artículo </w:t>
      </w:r>
      <w:proofErr w:type="gramStart"/>
      <w:r w:rsidRPr="00A3487D">
        <w:rPr>
          <w:rFonts w:ascii="Arial" w:eastAsia="Times New Roman" w:hAnsi="Arial" w:cs="Arial"/>
          <w:color w:val="000000"/>
          <w:lang w:eastAsia="es-CO"/>
        </w:rPr>
        <w:t>14.</w:t>
      </w:r>
      <w:r w:rsidRPr="00121DD5">
        <w:rPr>
          <w:rFonts w:ascii="Arial" w:eastAsia="Times New Roman" w:hAnsi="Arial" w:cs="Arial"/>
          <w:color w:val="000000"/>
          <w:lang w:eastAsia="es-CO"/>
        </w:rPr>
        <w:t>Publicación</w:t>
      </w:r>
      <w:proofErr w:type="gramEnd"/>
      <w:r w:rsidRPr="00121DD5">
        <w:rPr>
          <w:rFonts w:ascii="Arial" w:eastAsia="Times New Roman" w:hAnsi="Arial" w:cs="Arial"/>
          <w:color w:val="000000"/>
          <w:lang w:eastAsia="es-CO"/>
        </w:rPr>
        <w:t>, notificación y registro. La providencia de la Junta Directiva que disponga la constitución, reestructuración o ampliación</w:t>
      </w:r>
      <w:r w:rsidRPr="00A3487D">
        <w:rPr>
          <w:rFonts w:ascii="Arial" w:eastAsia="Times New Roman" w:hAnsi="Arial" w:cs="Arial"/>
          <w:color w:val="000000"/>
          <w:lang w:eastAsia="es-CO"/>
        </w:rPr>
        <w:t xml:space="preserve"> del resguardo se publicará en el </w:t>
      </w:r>
      <w:r w:rsidRPr="00A3487D">
        <w:rPr>
          <w:rFonts w:ascii="Arial" w:eastAsia="Times New Roman" w:hAnsi="Arial" w:cs="Arial"/>
          <w:i/>
          <w:iCs/>
          <w:color w:val="000000"/>
          <w:lang w:eastAsia="es-CO"/>
        </w:rPr>
        <w:t xml:space="preserve">Diario </w:t>
      </w:r>
      <w:proofErr w:type="spellStart"/>
      <w:r w:rsidRPr="00A3487D">
        <w:rPr>
          <w:rFonts w:ascii="Arial" w:eastAsia="Times New Roman" w:hAnsi="Arial" w:cs="Arial"/>
          <w:i/>
          <w:iCs/>
          <w:color w:val="000000"/>
          <w:lang w:eastAsia="es-CO"/>
        </w:rPr>
        <w:t>Oficial</w:t>
      </w:r>
      <w:r w:rsidRPr="00A3487D">
        <w:rPr>
          <w:rFonts w:ascii="Arial" w:eastAsia="Times New Roman" w:hAnsi="Arial" w:cs="Arial"/>
          <w:color w:val="000000"/>
          <w:lang w:eastAsia="es-CO"/>
        </w:rPr>
        <w:t>y</w:t>
      </w:r>
      <w:proofErr w:type="spellEnd"/>
      <w:r w:rsidRPr="00A3487D">
        <w:rPr>
          <w:rFonts w:ascii="Arial" w:eastAsia="Times New Roman" w:hAnsi="Arial" w:cs="Arial"/>
          <w:color w:val="000000"/>
          <w:lang w:eastAsia="es-CO"/>
        </w:rPr>
        <w:t xml:space="preserve"> se notificará al representante legal de la o las comunidades interesadas en la forma prevista en el Código Contencioso Administrativo y una vez en firme, se ordenará su inscripción en la Oficina de Registro de Instrumentos Públicos correspondiente al lugar de ubicación de las tierras constituidas con el carácter legal de resguardo. </w:t>
      </w:r>
    </w:p>
    <w:p w14:paraId="55AD1B90"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6D074B4F"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Los Registradores de Instrumentos Públicos abrirán un folio de matrícula inmobiliaria correspondiente al resguardo constituido o reestructurado y cancelarán las matrículas anteriores de los bienes inmuebles que se constituyan con el carácter legal de resguardo. </w:t>
      </w:r>
    </w:p>
    <w:p w14:paraId="15BE88E8" w14:textId="33ED29BA"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bookmarkStart w:id="19" w:name="ver_1411268"/>
      <w:bookmarkEnd w:id="19"/>
    </w:p>
    <w:p w14:paraId="4996FB8E" w14:textId="77777777" w:rsidR="005435E1" w:rsidRPr="00121DD5"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 xml:space="preserve">Artículo </w:t>
      </w:r>
      <w:proofErr w:type="gramStart"/>
      <w:r w:rsidRPr="00121DD5">
        <w:rPr>
          <w:rFonts w:ascii="Arial" w:eastAsia="Times New Roman" w:hAnsi="Arial" w:cs="Arial"/>
          <w:color w:val="000000"/>
          <w:lang w:eastAsia="es-CO"/>
        </w:rPr>
        <w:t>15.Conversión</w:t>
      </w:r>
      <w:proofErr w:type="gramEnd"/>
      <w:r w:rsidRPr="00121DD5">
        <w:rPr>
          <w:rFonts w:ascii="Arial" w:eastAsia="Times New Roman" w:hAnsi="Arial" w:cs="Arial"/>
          <w:color w:val="000000"/>
          <w:lang w:eastAsia="es-CO"/>
        </w:rPr>
        <w:t xml:space="preserve"> de reservas en resguardos. El procedimiento señalado en este Capítulo se aplicará para la conversión en resguardos de las reservas indígenas. </w:t>
      </w:r>
    </w:p>
    <w:p w14:paraId="0C45EBA2" w14:textId="60E1ED75" w:rsidR="005435E1" w:rsidRPr="00121DD5" w:rsidRDefault="005435E1" w:rsidP="00A3487D">
      <w:pPr>
        <w:spacing w:after="0" w:line="240" w:lineRule="auto"/>
        <w:rPr>
          <w:rFonts w:ascii="Arial" w:eastAsia="Times New Roman" w:hAnsi="Arial" w:cs="Arial"/>
          <w:color w:val="000000"/>
          <w:lang w:eastAsia="es-CO"/>
        </w:rPr>
      </w:pPr>
      <w:r w:rsidRPr="00121DD5">
        <w:rPr>
          <w:rFonts w:ascii="Arial" w:eastAsia="Times New Roman" w:hAnsi="Arial" w:cs="Arial"/>
          <w:color w:val="000000"/>
          <w:lang w:eastAsia="es-CO"/>
        </w:rPr>
        <w:t>  </w:t>
      </w:r>
      <w:bookmarkStart w:id="20" w:name="ver_1411269"/>
      <w:bookmarkEnd w:id="20"/>
    </w:p>
    <w:p w14:paraId="716D659D" w14:textId="77777777" w:rsidR="005435E1" w:rsidRPr="00A3487D" w:rsidRDefault="005435E1" w:rsidP="00A3487D">
      <w:pPr>
        <w:spacing w:after="0" w:line="240" w:lineRule="auto"/>
        <w:jc w:val="both"/>
        <w:rPr>
          <w:rFonts w:ascii="Arial" w:eastAsia="Times New Roman" w:hAnsi="Arial" w:cs="Arial"/>
          <w:color w:val="000000"/>
          <w:lang w:eastAsia="es-CO"/>
        </w:rPr>
      </w:pPr>
      <w:r w:rsidRPr="00121DD5">
        <w:rPr>
          <w:rFonts w:ascii="Arial" w:eastAsia="Times New Roman" w:hAnsi="Arial" w:cs="Arial"/>
          <w:color w:val="000000"/>
          <w:lang w:eastAsia="es-CO"/>
        </w:rPr>
        <w:t xml:space="preserve">Artículo </w:t>
      </w:r>
      <w:proofErr w:type="gramStart"/>
      <w:r w:rsidRPr="00121DD5">
        <w:rPr>
          <w:rFonts w:ascii="Arial" w:eastAsia="Times New Roman" w:hAnsi="Arial" w:cs="Arial"/>
          <w:color w:val="000000"/>
          <w:lang w:eastAsia="es-CO"/>
        </w:rPr>
        <w:t>16.Procedimientos</w:t>
      </w:r>
      <w:proofErr w:type="gramEnd"/>
      <w:r w:rsidRPr="00121DD5">
        <w:rPr>
          <w:rFonts w:ascii="Arial" w:eastAsia="Times New Roman" w:hAnsi="Arial" w:cs="Arial"/>
          <w:color w:val="000000"/>
          <w:lang w:eastAsia="es-CO"/>
        </w:rPr>
        <w:t xml:space="preserve"> sobre predios y mejoras de propiedad privada. Para la constitución, ampliación y reestructuración de resguardos indígenas mediante programas de adquisición de tierras y mejoras de propiedad privada, se seguirá el procedimiento establecido en el presente Capítulo. Una</w:t>
      </w:r>
      <w:r w:rsidRPr="00A3487D">
        <w:rPr>
          <w:rFonts w:ascii="Arial" w:eastAsia="Times New Roman" w:hAnsi="Arial" w:cs="Arial"/>
          <w:color w:val="000000"/>
          <w:lang w:eastAsia="es-CO"/>
        </w:rPr>
        <w:t xml:space="preserve"> vez rendido el estudio correspondiente, el Gerente General del </w:t>
      </w:r>
      <w:proofErr w:type="spellStart"/>
      <w:r w:rsidRPr="00A3487D">
        <w:rPr>
          <w:rFonts w:ascii="Arial" w:eastAsia="Times New Roman" w:hAnsi="Arial" w:cs="Arial"/>
          <w:color w:val="000000"/>
          <w:lang w:eastAsia="es-CO"/>
        </w:rPr>
        <w:t>Incora</w:t>
      </w:r>
      <w:proofErr w:type="spellEnd"/>
      <w:r w:rsidRPr="00A3487D">
        <w:rPr>
          <w:rFonts w:ascii="Arial" w:eastAsia="Times New Roman" w:hAnsi="Arial" w:cs="Arial"/>
          <w:color w:val="000000"/>
          <w:lang w:eastAsia="es-CO"/>
        </w:rPr>
        <w:t xml:space="preserve"> autorizará el procedimiento señalado en el Decreto 2666 de 1994 y ordenará incluir la adquisición de los predios y mejoras necesarios en los proyectos de programación anual respectiva. </w:t>
      </w:r>
    </w:p>
    <w:p w14:paraId="0CE027FB"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0E6A8A0D"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Efectuada la adquisición correspondiente, se procederá en la forma señalada en los artículos 13 y 14 de este Decreto. </w:t>
      </w:r>
    </w:p>
    <w:p w14:paraId="09A1D494" w14:textId="6673C501"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bookmarkStart w:id="21" w:name="ver_1411270"/>
      <w:bookmarkEnd w:id="21"/>
    </w:p>
    <w:p w14:paraId="2064D4D6"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 xml:space="preserve">Artículo </w:t>
      </w:r>
      <w:proofErr w:type="gramStart"/>
      <w:r w:rsidRPr="00121DD5">
        <w:rPr>
          <w:rFonts w:ascii="Arial" w:eastAsia="Times New Roman" w:hAnsi="Arial" w:cs="Arial"/>
          <w:color w:val="000000"/>
          <w:lang w:eastAsia="es-CO"/>
        </w:rPr>
        <w:t>17.Documentos</w:t>
      </w:r>
      <w:proofErr w:type="gramEnd"/>
      <w:r w:rsidRPr="00121DD5">
        <w:rPr>
          <w:rFonts w:ascii="Arial" w:eastAsia="Times New Roman" w:hAnsi="Arial" w:cs="Arial"/>
          <w:color w:val="000000"/>
          <w:lang w:eastAsia="es-CO"/>
        </w:rPr>
        <w:t xml:space="preserve"> del expediente</w:t>
      </w:r>
      <w:r w:rsidRPr="00A3487D">
        <w:rPr>
          <w:rFonts w:ascii="Arial" w:eastAsia="Times New Roman" w:hAnsi="Arial" w:cs="Arial"/>
          <w:i/>
          <w:iCs/>
          <w:color w:val="000000"/>
          <w:lang w:eastAsia="es-CO"/>
        </w:rPr>
        <w:t>.</w:t>
      </w:r>
      <w:r w:rsidRPr="00A3487D">
        <w:rPr>
          <w:rFonts w:ascii="Arial" w:eastAsia="Times New Roman" w:hAnsi="Arial" w:cs="Arial"/>
          <w:color w:val="000000"/>
          <w:lang w:eastAsia="es-CO"/>
        </w:rPr>
        <w:t> Una vez adquiridos los inmuebles rurales a que se refiere el artículo anterior, al expediente que se anexarán, entre otros, los siguientes documentos: </w:t>
      </w:r>
    </w:p>
    <w:p w14:paraId="5745C984"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2B50BA80"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a) La relación completa de los bienes inmuebles rurales y mejoras del fondo Nacional Agrario que serán entregados a las comunidades y constituidos a título de resguardo: </w:t>
      </w:r>
    </w:p>
    <w:p w14:paraId="530F8968"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16172A82"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 xml:space="preserve">b) Una enumeración de los predios o mejoras entregados o traspasados a la comunidad por el </w:t>
      </w:r>
      <w:proofErr w:type="spellStart"/>
      <w:r w:rsidRPr="00A3487D">
        <w:rPr>
          <w:rFonts w:ascii="Arial" w:eastAsia="Times New Roman" w:hAnsi="Arial" w:cs="Arial"/>
          <w:color w:val="000000"/>
          <w:lang w:eastAsia="es-CO"/>
        </w:rPr>
        <w:t>Incora</w:t>
      </w:r>
      <w:proofErr w:type="spellEnd"/>
      <w:r w:rsidRPr="00A3487D">
        <w:rPr>
          <w:rFonts w:ascii="Arial" w:eastAsia="Times New Roman" w:hAnsi="Arial" w:cs="Arial"/>
          <w:color w:val="000000"/>
          <w:lang w:eastAsia="es-CO"/>
        </w:rPr>
        <w:t xml:space="preserve"> y otras entidades, así como los documentos de propiedad de </w:t>
      </w:r>
      <w:proofErr w:type="gramStart"/>
      <w:r w:rsidRPr="00A3487D">
        <w:rPr>
          <w:rFonts w:ascii="Arial" w:eastAsia="Times New Roman" w:hAnsi="Arial" w:cs="Arial"/>
          <w:color w:val="000000"/>
          <w:lang w:eastAsia="es-CO"/>
        </w:rPr>
        <w:t>los mismos</w:t>
      </w:r>
      <w:proofErr w:type="gramEnd"/>
      <w:r w:rsidRPr="00A3487D">
        <w:rPr>
          <w:rFonts w:ascii="Arial" w:eastAsia="Times New Roman" w:hAnsi="Arial" w:cs="Arial"/>
          <w:color w:val="000000"/>
          <w:lang w:eastAsia="es-CO"/>
        </w:rPr>
        <w:t>; </w:t>
      </w:r>
    </w:p>
    <w:p w14:paraId="11C67AE5"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0665697A"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c) Un inventario de las tierras y mejoras poseídas por la comunidad o sus miembros, a título colectivo o individual y los documentos que lo acrediten; </w:t>
      </w:r>
    </w:p>
    <w:p w14:paraId="7B8C2F54"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lastRenderedPageBreak/>
        <w:t>  </w:t>
      </w:r>
    </w:p>
    <w:p w14:paraId="4C00AAB1"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d) Los planos de las tierras a constituir, ampliar, reestructurar o sanear con el carácter legal de resguardo, que englobe los inmuebles del Fondo Nacional Agrario, las tierras entregadas por otras entidades públicas o privadas y las poseídas en forma colectiva o individual por la comunidad, y las que fueren cedidas por sus miembros; </w:t>
      </w:r>
    </w:p>
    <w:p w14:paraId="50A127D5"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518206EC"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e) Las demás circunstancias especiales relacionadas con las tierras objeto de los procedimientos. </w:t>
      </w:r>
    </w:p>
    <w:p w14:paraId="1A52D5B7" w14:textId="762C66F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bookmarkStart w:id="22" w:name="ver_1411271"/>
      <w:bookmarkEnd w:id="22"/>
    </w:p>
    <w:p w14:paraId="76DD9A21"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 xml:space="preserve">Artículo </w:t>
      </w:r>
      <w:proofErr w:type="gramStart"/>
      <w:r w:rsidRPr="00A3487D">
        <w:rPr>
          <w:rFonts w:ascii="Arial" w:eastAsia="Times New Roman" w:hAnsi="Arial" w:cs="Arial"/>
          <w:color w:val="000000"/>
          <w:lang w:eastAsia="es-CO"/>
        </w:rPr>
        <w:t>18</w:t>
      </w:r>
      <w:r w:rsidRPr="00121DD5">
        <w:rPr>
          <w:rFonts w:ascii="Arial" w:eastAsia="Times New Roman" w:hAnsi="Arial" w:cs="Arial"/>
          <w:color w:val="000000"/>
          <w:lang w:eastAsia="es-CO"/>
        </w:rPr>
        <w:t>.Entrega</w:t>
      </w:r>
      <w:proofErr w:type="gramEnd"/>
      <w:r w:rsidRPr="00121DD5">
        <w:rPr>
          <w:rFonts w:ascii="Arial" w:eastAsia="Times New Roman" w:hAnsi="Arial" w:cs="Arial"/>
          <w:color w:val="000000"/>
          <w:lang w:eastAsia="es-CO"/>
        </w:rPr>
        <w:t xml:space="preserve"> material</w:t>
      </w:r>
      <w:r w:rsidRPr="00A3487D">
        <w:rPr>
          <w:rFonts w:ascii="Arial" w:eastAsia="Times New Roman" w:hAnsi="Arial" w:cs="Arial"/>
          <w:i/>
          <w:iCs/>
          <w:color w:val="000000"/>
          <w:lang w:eastAsia="es-CO"/>
        </w:rPr>
        <w:t xml:space="preserve"> de los predios y mejoras. </w:t>
      </w:r>
      <w:r w:rsidRPr="00A3487D">
        <w:rPr>
          <w:rFonts w:ascii="Arial" w:eastAsia="Times New Roman" w:hAnsi="Arial" w:cs="Arial"/>
          <w:color w:val="000000"/>
          <w:lang w:eastAsia="es-CO"/>
        </w:rPr>
        <w:t xml:space="preserve">El </w:t>
      </w:r>
      <w:proofErr w:type="spellStart"/>
      <w:r w:rsidRPr="00A3487D">
        <w:rPr>
          <w:rFonts w:ascii="Arial" w:eastAsia="Times New Roman" w:hAnsi="Arial" w:cs="Arial"/>
          <w:color w:val="000000"/>
          <w:lang w:eastAsia="es-CO"/>
        </w:rPr>
        <w:t>Incora</w:t>
      </w:r>
      <w:proofErr w:type="spellEnd"/>
      <w:r w:rsidRPr="00A3487D">
        <w:rPr>
          <w:rFonts w:ascii="Arial" w:eastAsia="Times New Roman" w:hAnsi="Arial" w:cs="Arial"/>
          <w:color w:val="000000"/>
          <w:lang w:eastAsia="es-CO"/>
        </w:rPr>
        <w:t xml:space="preserve"> hará entrega material a título gratuito y mediante acta de los predios y mejoras adquiridos en favor de la o las comunidades, representadas por el cabildo o autoridad tradicional legalmente constituida y reconocida, para su administración y distribución equitativa entre todas las familias que las conforman, con arreglo a las normas que la rigen y conforme al censo realizado en el estudio socioeconómico, jurídico y de tenencia de tierras. </w:t>
      </w:r>
    </w:p>
    <w:p w14:paraId="2E6EDD39"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6E29A9A6"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Parágrafo. La entrega material de los inmuebles y sus mejoras se realizará en favor de la comunidad indígena respecto de la cual se haya adelantado el procedimiento de adquisición de tierras por parte del Instituto siempre que éste hubiere culminado. </w:t>
      </w:r>
    </w:p>
    <w:p w14:paraId="6AD4A9A1" w14:textId="147DF90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bookmarkStart w:id="23" w:name="ver_1411272"/>
      <w:bookmarkEnd w:id="23"/>
    </w:p>
    <w:p w14:paraId="7B7C7487"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 xml:space="preserve">Artículo </w:t>
      </w:r>
      <w:proofErr w:type="gramStart"/>
      <w:r w:rsidRPr="00A3487D">
        <w:rPr>
          <w:rFonts w:ascii="Arial" w:eastAsia="Times New Roman" w:hAnsi="Arial" w:cs="Arial"/>
          <w:color w:val="000000"/>
          <w:lang w:eastAsia="es-CO"/>
        </w:rPr>
        <w:t>19</w:t>
      </w:r>
      <w:r w:rsidRPr="00121DD5">
        <w:rPr>
          <w:rFonts w:ascii="Arial" w:eastAsia="Times New Roman" w:hAnsi="Arial" w:cs="Arial"/>
          <w:color w:val="000000"/>
          <w:lang w:eastAsia="es-CO"/>
        </w:rPr>
        <w:t>.Función</w:t>
      </w:r>
      <w:proofErr w:type="gramEnd"/>
      <w:r w:rsidRPr="00121DD5">
        <w:rPr>
          <w:rFonts w:ascii="Arial" w:eastAsia="Times New Roman" w:hAnsi="Arial" w:cs="Arial"/>
          <w:color w:val="000000"/>
          <w:lang w:eastAsia="es-CO"/>
        </w:rPr>
        <w:t xml:space="preserve"> social y ecológica. Si del pronunciamiento</w:t>
      </w:r>
      <w:r w:rsidRPr="00A3487D">
        <w:rPr>
          <w:rFonts w:ascii="Arial" w:eastAsia="Times New Roman" w:hAnsi="Arial" w:cs="Arial"/>
          <w:color w:val="000000"/>
          <w:lang w:eastAsia="es-CO"/>
        </w:rPr>
        <w:t xml:space="preserve"> expedido por el Ministerio del Medio Ambiente se estableciere que la comunidad no está dando cumplimiento a la función ecológica de la propiedad sobre los terrenos del resguardo, conforme a los usos, costumbres y cultura que le son propios, el informe será enviado a los cabildos o autoridades tradicionales a fin de que se </w:t>
      </w:r>
      <w:proofErr w:type="spellStart"/>
      <w:r w:rsidRPr="00A3487D">
        <w:rPr>
          <w:rFonts w:ascii="Arial" w:eastAsia="Times New Roman" w:hAnsi="Arial" w:cs="Arial"/>
          <w:color w:val="000000"/>
          <w:lang w:eastAsia="es-CO"/>
        </w:rPr>
        <w:t>concerten</w:t>
      </w:r>
      <w:proofErr w:type="spellEnd"/>
      <w:r w:rsidRPr="00A3487D">
        <w:rPr>
          <w:rFonts w:ascii="Arial" w:eastAsia="Times New Roman" w:hAnsi="Arial" w:cs="Arial"/>
          <w:color w:val="000000"/>
          <w:lang w:eastAsia="es-CO"/>
        </w:rPr>
        <w:t xml:space="preserve"> los correctivos o medidas a que haya lugar. </w:t>
      </w:r>
    </w:p>
    <w:p w14:paraId="708F66BC"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486538B3"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 xml:space="preserve">En el evento de que se verificare por el </w:t>
      </w:r>
      <w:proofErr w:type="spellStart"/>
      <w:r w:rsidRPr="00A3487D">
        <w:rPr>
          <w:rFonts w:ascii="Arial" w:eastAsia="Times New Roman" w:hAnsi="Arial" w:cs="Arial"/>
          <w:color w:val="000000"/>
          <w:lang w:eastAsia="es-CO"/>
        </w:rPr>
        <w:t>Incora</w:t>
      </w:r>
      <w:proofErr w:type="spellEnd"/>
      <w:r w:rsidRPr="00A3487D">
        <w:rPr>
          <w:rFonts w:ascii="Arial" w:eastAsia="Times New Roman" w:hAnsi="Arial" w:cs="Arial"/>
          <w:color w:val="000000"/>
          <w:lang w:eastAsia="es-CO"/>
        </w:rPr>
        <w:t xml:space="preserve"> el incumplimiento de la función social de la propiedad en un resguardo, conforme a sus usos, costumbres y cultura, según lo previsto en este Decreto, en concertación con los cabildos y autoridades tradicionales, el Instituto determinará las causas de ello y promoverá, si fuere el caso, el apoyo de las entidades pertinentes que integran el Sistema Nacional de Reforma Agraria y Desarrollo Rural Campesino, para adoptar los mecanismos de solución que permitan corregir dicha situación. </w:t>
      </w:r>
    </w:p>
    <w:p w14:paraId="6E3D1559"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3868EDDF"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 xml:space="preserve">Cuando la causa del incumplimiento de la función social o ecológica de la propiedad sea atribuible a la comunidad, se suspenderán los procedimientos de ampliación, reestructuración y saneamiento de los resguardos mientras se </w:t>
      </w:r>
      <w:proofErr w:type="spellStart"/>
      <w:r w:rsidRPr="00A3487D">
        <w:rPr>
          <w:rFonts w:ascii="Arial" w:eastAsia="Times New Roman" w:hAnsi="Arial" w:cs="Arial"/>
          <w:color w:val="000000"/>
          <w:lang w:eastAsia="es-CO"/>
        </w:rPr>
        <w:t>concertan</w:t>
      </w:r>
      <w:proofErr w:type="spellEnd"/>
      <w:r w:rsidRPr="00A3487D">
        <w:rPr>
          <w:rFonts w:ascii="Arial" w:eastAsia="Times New Roman" w:hAnsi="Arial" w:cs="Arial"/>
          <w:color w:val="000000"/>
          <w:lang w:eastAsia="es-CO"/>
        </w:rPr>
        <w:t xml:space="preserve"> las medidas y programas dirigidos a corregir las situaciones que se hayan establecido. Una vez acordados los correctivos con el cabildo o la autoridad tradicional, se continuará con el procedimiento administrativo correspondiente. </w:t>
      </w:r>
    </w:p>
    <w:p w14:paraId="2C7A4547"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69C07049"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Cuando la causa del incumplimiento de las obligaciones derivadas de la función social y ecológica de la propiedad se debiere a la acción u omisión de personas o entidades ajenas a la comunidad indígena; a la ocurrencia de hechos constitutivos de fuerza mayor o caso fortuito; al estado de necesidad o a la insuficiente cantidad o calidad de las tierras del resguardo, no se suspenderán los procedimientos previstos en este Decreto. En este evento, el </w:t>
      </w:r>
    </w:p>
    <w:p w14:paraId="16A082E7"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26CA9E5A"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lastRenderedPageBreak/>
        <w:t>Instituto, la autoridad correspondiente del sistema Nacional Ambiental, el Ministerio del Interior y los organismos competentes promoverán, en concertación con las comunidades y las personas involucradas, las acciones que fueren pertinentes. </w:t>
      </w:r>
    </w:p>
    <w:p w14:paraId="4629B2A5"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48B73683"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Para los efectos del presente Decreto, la función social de la propiedad de los resguardos está relacionada con la defensa de la identidad de los pueblos o comunidades que los habitan, como garantía de la diversidad étnica y cultural de la Nación y con la obligación de utilizarlas en beneficio de los intereses y fines sociales, conforme a los usos, costumbres y cultura, para satisfacer las necesidades y conveniencias colectivas, el mejoramiento armónico e integral de la comunidad y el ejercicio del derecho de propiedad en forma tal que no perjudique a la sociedad o a la comunidad. </w:t>
      </w:r>
    </w:p>
    <w:p w14:paraId="37B31FE0"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6DDA9782" w14:textId="28255565" w:rsidR="005435E1" w:rsidRPr="00A3487D" w:rsidRDefault="005435E1" w:rsidP="00A3487D">
      <w:pPr>
        <w:spacing w:after="0" w:line="240" w:lineRule="auto"/>
        <w:jc w:val="center"/>
        <w:rPr>
          <w:rFonts w:ascii="Arial" w:eastAsia="Times New Roman" w:hAnsi="Arial" w:cs="Arial"/>
          <w:b/>
          <w:bCs/>
          <w:color w:val="000000"/>
          <w:lang w:eastAsia="es-CO"/>
        </w:rPr>
      </w:pPr>
      <w:bookmarkStart w:id="24" w:name="ver_1411273"/>
      <w:bookmarkEnd w:id="24"/>
      <w:r w:rsidRPr="00A3487D">
        <w:rPr>
          <w:rFonts w:ascii="Arial" w:eastAsia="Times New Roman" w:hAnsi="Arial" w:cs="Arial"/>
          <w:b/>
          <w:bCs/>
          <w:color w:val="000000"/>
          <w:lang w:eastAsia="es-CO"/>
        </w:rPr>
        <w:t>CAPITULO IV</w:t>
      </w:r>
    </w:p>
    <w:p w14:paraId="75F34CD6" w14:textId="77777777" w:rsidR="005435E1" w:rsidRPr="00A3487D" w:rsidRDefault="005435E1" w:rsidP="00A3487D">
      <w:pPr>
        <w:spacing w:after="0" w:line="240" w:lineRule="auto"/>
        <w:jc w:val="center"/>
        <w:rPr>
          <w:rFonts w:ascii="Arial" w:eastAsia="Times New Roman" w:hAnsi="Arial" w:cs="Arial"/>
          <w:b/>
          <w:bCs/>
          <w:color w:val="000000"/>
          <w:lang w:eastAsia="es-CO"/>
        </w:rPr>
      </w:pPr>
      <w:r w:rsidRPr="00A3487D">
        <w:rPr>
          <w:rFonts w:ascii="Arial" w:eastAsia="Times New Roman" w:hAnsi="Arial" w:cs="Arial"/>
          <w:b/>
          <w:bCs/>
          <w:color w:val="000000"/>
          <w:lang w:eastAsia="es-CO"/>
        </w:rPr>
        <w:t>Recursos</w:t>
      </w:r>
    </w:p>
    <w:p w14:paraId="11D79C44" w14:textId="77777777" w:rsidR="005435E1" w:rsidRPr="00A3487D" w:rsidRDefault="005435E1" w:rsidP="00A3487D">
      <w:pPr>
        <w:spacing w:after="0" w:line="240" w:lineRule="auto"/>
        <w:rPr>
          <w:rFonts w:ascii="Arial" w:eastAsia="Times New Roman" w:hAnsi="Arial" w:cs="Arial"/>
          <w:color w:val="000000"/>
          <w:lang w:eastAsia="es-CO"/>
        </w:rPr>
      </w:pPr>
      <w:bookmarkStart w:id="25" w:name="ver_1411274"/>
      <w:bookmarkEnd w:id="25"/>
    </w:p>
    <w:p w14:paraId="17928D2F"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 xml:space="preserve">Artículo </w:t>
      </w:r>
      <w:proofErr w:type="gramStart"/>
      <w:r w:rsidRPr="00A3487D">
        <w:rPr>
          <w:rFonts w:ascii="Arial" w:eastAsia="Times New Roman" w:hAnsi="Arial" w:cs="Arial"/>
          <w:color w:val="000000"/>
          <w:lang w:eastAsia="es-CO"/>
        </w:rPr>
        <w:t>20.</w:t>
      </w:r>
      <w:r w:rsidRPr="00121DD5">
        <w:rPr>
          <w:rFonts w:ascii="Arial" w:eastAsia="Times New Roman" w:hAnsi="Arial" w:cs="Arial"/>
          <w:color w:val="000000"/>
          <w:lang w:eastAsia="es-CO"/>
        </w:rPr>
        <w:t>Recurso</w:t>
      </w:r>
      <w:proofErr w:type="gramEnd"/>
      <w:r w:rsidRPr="00121DD5">
        <w:rPr>
          <w:rFonts w:ascii="Arial" w:eastAsia="Times New Roman" w:hAnsi="Arial" w:cs="Arial"/>
          <w:color w:val="000000"/>
          <w:lang w:eastAsia="es-CO"/>
        </w:rPr>
        <w:t xml:space="preserve"> de reposición. Contra las providencias que culminen los procedimientos encaminados a la constitución, ampliación o reestructuración de los resguardos indígenas o la conversión de una</w:t>
      </w:r>
      <w:r w:rsidRPr="00A3487D">
        <w:rPr>
          <w:rFonts w:ascii="Arial" w:eastAsia="Times New Roman" w:hAnsi="Arial" w:cs="Arial"/>
          <w:color w:val="000000"/>
          <w:lang w:eastAsia="es-CO"/>
        </w:rPr>
        <w:t xml:space="preserve"> reserva indígena en resguardo, procede el recurso de reposición ante la Junta Directiva del </w:t>
      </w:r>
      <w:proofErr w:type="spellStart"/>
      <w:r w:rsidRPr="00A3487D">
        <w:rPr>
          <w:rFonts w:ascii="Arial" w:eastAsia="Times New Roman" w:hAnsi="Arial" w:cs="Arial"/>
          <w:color w:val="000000"/>
          <w:lang w:eastAsia="es-CO"/>
        </w:rPr>
        <w:t>Incora</w:t>
      </w:r>
      <w:proofErr w:type="spellEnd"/>
      <w:r w:rsidRPr="00A3487D">
        <w:rPr>
          <w:rFonts w:ascii="Arial" w:eastAsia="Times New Roman" w:hAnsi="Arial" w:cs="Arial"/>
          <w:color w:val="000000"/>
          <w:lang w:eastAsia="es-CO"/>
        </w:rPr>
        <w:t>, el cual deberá interponerse dentro de los cinco (5) días siguientes a la fecha de su notificación. </w:t>
      </w:r>
    </w:p>
    <w:p w14:paraId="6C3F0B8E" w14:textId="77777777" w:rsidR="005435E1" w:rsidRPr="00A3487D" w:rsidRDefault="005435E1" w:rsidP="00A3487D">
      <w:pPr>
        <w:spacing w:after="0" w:line="240" w:lineRule="auto"/>
        <w:rPr>
          <w:rFonts w:ascii="Arial" w:eastAsia="Times New Roman" w:hAnsi="Arial" w:cs="Arial"/>
          <w:b/>
          <w:bCs/>
          <w:color w:val="000000"/>
          <w:lang w:eastAsia="es-CO"/>
        </w:rPr>
      </w:pPr>
      <w:r w:rsidRPr="00A3487D">
        <w:rPr>
          <w:rFonts w:ascii="Arial" w:eastAsia="Times New Roman" w:hAnsi="Arial" w:cs="Arial"/>
          <w:color w:val="000000"/>
          <w:lang w:eastAsia="es-CO"/>
        </w:rPr>
        <w:t>  </w:t>
      </w:r>
    </w:p>
    <w:p w14:paraId="49AB2B5D" w14:textId="3B49D42A" w:rsidR="005435E1" w:rsidRPr="00A3487D" w:rsidRDefault="005435E1" w:rsidP="00A3487D">
      <w:pPr>
        <w:spacing w:after="0" w:line="240" w:lineRule="auto"/>
        <w:jc w:val="center"/>
        <w:rPr>
          <w:rFonts w:ascii="Arial" w:eastAsia="Times New Roman" w:hAnsi="Arial" w:cs="Arial"/>
          <w:b/>
          <w:bCs/>
          <w:color w:val="000000"/>
          <w:lang w:eastAsia="es-CO"/>
        </w:rPr>
      </w:pPr>
      <w:bookmarkStart w:id="26" w:name="ver_1411275"/>
      <w:bookmarkEnd w:id="26"/>
      <w:r w:rsidRPr="00A3487D">
        <w:rPr>
          <w:rFonts w:ascii="Arial" w:eastAsia="Times New Roman" w:hAnsi="Arial" w:cs="Arial"/>
          <w:b/>
          <w:bCs/>
          <w:color w:val="000000"/>
          <w:lang w:eastAsia="es-CO"/>
        </w:rPr>
        <w:t>CAPITULO V</w:t>
      </w:r>
    </w:p>
    <w:p w14:paraId="46AB7476" w14:textId="77777777" w:rsidR="005435E1" w:rsidRPr="00A3487D" w:rsidRDefault="005435E1" w:rsidP="00A3487D">
      <w:pPr>
        <w:spacing w:after="0" w:line="240" w:lineRule="auto"/>
        <w:jc w:val="center"/>
        <w:rPr>
          <w:rFonts w:ascii="Arial" w:eastAsia="Times New Roman" w:hAnsi="Arial" w:cs="Arial"/>
          <w:b/>
          <w:bCs/>
          <w:color w:val="000000"/>
          <w:lang w:eastAsia="es-CO"/>
        </w:rPr>
      </w:pPr>
      <w:r w:rsidRPr="00A3487D">
        <w:rPr>
          <w:rFonts w:ascii="Arial" w:eastAsia="Times New Roman" w:hAnsi="Arial" w:cs="Arial"/>
          <w:b/>
          <w:bCs/>
          <w:color w:val="000000"/>
          <w:lang w:eastAsia="es-CO"/>
        </w:rPr>
        <w:t>Naturaleza jurídica de los resguardos indígenas, manejo y administración</w:t>
      </w:r>
    </w:p>
    <w:p w14:paraId="3A9FBF5D" w14:textId="77777777" w:rsidR="005435E1" w:rsidRPr="00A3487D" w:rsidRDefault="005435E1" w:rsidP="00A3487D">
      <w:pPr>
        <w:spacing w:after="0" w:line="240" w:lineRule="auto"/>
        <w:rPr>
          <w:rFonts w:ascii="Arial" w:eastAsia="Times New Roman" w:hAnsi="Arial" w:cs="Arial"/>
          <w:color w:val="000000"/>
          <w:lang w:eastAsia="es-CO"/>
        </w:rPr>
      </w:pPr>
      <w:bookmarkStart w:id="27" w:name="ver_1411276"/>
      <w:bookmarkEnd w:id="27"/>
    </w:p>
    <w:p w14:paraId="1D7D2D3A"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 xml:space="preserve">Artículo </w:t>
      </w:r>
      <w:proofErr w:type="gramStart"/>
      <w:r w:rsidRPr="00121DD5">
        <w:rPr>
          <w:rFonts w:ascii="Arial" w:eastAsia="Times New Roman" w:hAnsi="Arial" w:cs="Arial"/>
          <w:color w:val="000000"/>
          <w:lang w:eastAsia="es-CO"/>
        </w:rPr>
        <w:t>21.Naturaleza</w:t>
      </w:r>
      <w:proofErr w:type="gramEnd"/>
      <w:r w:rsidRPr="00121DD5">
        <w:rPr>
          <w:rFonts w:ascii="Arial" w:eastAsia="Times New Roman" w:hAnsi="Arial" w:cs="Arial"/>
          <w:color w:val="000000"/>
          <w:lang w:eastAsia="es-CO"/>
        </w:rPr>
        <w:t xml:space="preserve"> jurídica. Los resguardos indígenas son propiedad colectiva de las comunidades indígenas en favor de las cuales</w:t>
      </w:r>
      <w:r w:rsidRPr="00A3487D">
        <w:rPr>
          <w:rFonts w:ascii="Arial" w:eastAsia="Times New Roman" w:hAnsi="Arial" w:cs="Arial"/>
          <w:color w:val="000000"/>
          <w:lang w:eastAsia="es-CO"/>
        </w:rPr>
        <w:t xml:space="preserve"> se constituyen y conforme a los artículos 63 y 329 de la Constitución Política, tienen el carácter de inalienables, imprescriptibles e inembargables. </w:t>
      </w:r>
    </w:p>
    <w:p w14:paraId="663CC6C3"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44A205A0"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Los resguardos son una institución legal y sociopolítica de carácter especial, conformada por una o más comunidades indígenas, que con un título de propiedad colectiva que goza de las garantías de la propiedad privada, poseen su territorio y se rigen para el manejo de éste y su vida interna por una organización autónoma amparada por el fuero indígena y su sistema normativo propio. </w:t>
      </w:r>
    </w:p>
    <w:p w14:paraId="16BE9C5A"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2980D847"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Parágrafo. Los integrantes de la comunidad indígena del resguardo no podrán enajenar a cualquier título, arrendar por cuenta propia o hipotecar los terrenos que constituyen el resguardo. </w:t>
      </w:r>
    </w:p>
    <w:p w14:paraId="4EF5DC61"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4914651B" w14:textId="77777777" w:rsidR="005435E1" w:rsidRPr="00A3487D" w:rsidRDefault="005435E1" w:rsidP="00A3487D">
      <w:pPr>
        <w:spacing w:after="0" w:line="240" w:lineRule="auto"/>
        <w:rPr>
          <w:rFonts w:ascii="Arial" w:eastAsia="Times New Roman" w:hAnsi="Arial" w:cs="Arial"/>
          <w:color w:val="000000"/>
          <w:lang w:eastAsia="es-CO"/>
        </w:rPr>
      </w:pPr>
      <w:bookmarkStart w:id="28" w:name="ver_1411277"/>
      <w:bookmarkEnd w:id="28"/>
    </w:p>
    <w:p w14:paraId="2E779DEB"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 xml:space="preserve">Artículo </w:t>
      </w:r>
      <w:proofErr w:type="gramStart"/>
      <w:r w:rsidRPr="00121DD5">
        <w:rPr>
          <w:rFonts w:ascii="Arial" w:eastAsia="Times New Roman" w:hAnsi="Arial" w:cs="Arial"/>
          <w:color w:val="000000"/>
          <w:lang w:eastAsia="es-CO"/>
        </w:rPr>
        <w:t>22.Manejo</w:t>
      </w:r>
      <w:proofErr w:type="gramEnd"/>
      <w:r w:rsidRPr="00121DD5">
        <w:rPr>
          <w:rFonts w:ascii="Arial" w:eastAsia="Times New Roman" w:hAnsi="Arial" w:cs="Arial"/>
          <w:color w:val="000000"/>
          <w:lang w:eastAsia="es-CO"/>
        </w:rPr>
        <w:t xml:space="preserve"> y administración. Las áreas que se constituyan con el carácter de resguardo indígena serán manejadas y administradas</w:t>
      </w:r>
      <w:r w:rsidRPr="00A3487D">
        <w:rPr>
          <w:rFonts w:ascii="Arial" w:eastAsia="Times New Roman" w:hAnsi="Arial" w:cs="Arial"/>
          <w:color w:val="000000"/>
          <w:lang w:eastAsia="es-CO"/>
        </w:rPr>
        <w:t xml:space="preserve"> por los respectivos cabildos o autoridades tradicionales de las comunidades, de acuerdo con sus usos y costumbres, la legislación especial referida a la materia y a las normas que sobre este particular se adopten por aquellas. </w:t>
      </w:r>
    </w:p>
    <w:p w14:paraId="3DF2036F"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087A829C"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 xml:space="preserve">Parágrafo. Cuando las comunidades acostumbren producir en parcelas familiares y hagan asignaciones de solares para tal efecto, el cabildo o la autoridad tradicional elaborará un cuadro de las asignaciones que se hayan hecho o hicieren entre las familias de la parcialidad, las cuales podrán ser objeto de revisión y reglamentación por parte del </w:t>
      </w:r>
      <w:proofErr w:type="spellStart"/>
      <w:r w:rsidRPr="00A3487D">
        <w:rPr>
          <w:rFonts w:ascii="Arial" w:eastAsia="Times New Roman" w:hAnsi="Arial" w:cs="Arial"/>
          <w:color w:val="000000"/>
          <w:lang w:eastAsia="es-CO"/>
        </w:rPr>
        <w:t>Incora</w:t>
      </w:r>
      <w:proofErr w:type="spellEnd"/>
      <w:r w:rsidRPr="00A3487D">
        <w:rPr>
          <w:rFonts w:ascii="Arial" w:eastAsia="Times New Roman" w:hAnsi="Arial" w:cs="Arial"/>
          <w:color w:val="000000"/>
          <w:lang w:eastAsia="es-CO"/>
        </w:rPr>
        <w:t xml:space="preserve">, con el objeto de lograr su redistribución equitativa entre todas las familias que la conforman </w:t>
      </w:r>
      <w:r w:rsidRPr="00A3487D">
        <w:rPr>
          <w:rFonts w:ascii="Arial" w:eastAsia="Times New Roman" w:hAnsi="Arial" w:cs="Arial"/>
          <w:color w:val="000000"/>
          <w:lang w:eastAsia="es-CO"/>
        </w:rPr>
        <w:lastRenderedPageBreak/>
        <w:t>y cumplir con la función social de la propiedad del resguardo establecida por la Constitución Política y la Ley 160 de 1994. </w:t>
      </w:r>
    </w:p>
    <w:p w14:paraId="6844B103" w14:textId="3E282D1C" w:rsidR="005435E1" w:rsidRPr="00A3487D" w:rsidRDefault="005435E1" w:rsidP="00E800CF">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bookmarkStart w:id="29" w:name="ver_1411278"/>
      <w:bookmarkEnd w:id="29"/>
    </w:p>
    <w:p w14:paraId="2E47AE9C" w14:textId="77777777" w:rsidR="005435E1" w:rsidRPr="00A3487D" w:rsidRDefault="005435E1" w:rsidP="00A3487D">
      <w:pPr>
        <w:spacing w:after="0" w:line="240" w:lineRule="auto"/>
        <w:jc w:val="both"/>
        <w:rPr>
          <w:rFonts w:ascii="Arial" w:eastAsia="Times New Roman" w:hAnsi="Arial" w:cs="Arial"/>
          <w:color w:val="000000"/>
          <w:lang w:eastAsia="es-CO"/>
        </w:rPr>
      </w:pPr>
      <w:r w:rsidRPr="00121DD5">
        <w:rPr>
          <w:rFonts w:ascii="Arial" w:eastAsia="Times New Roman" w:hAnsi="Arial" w:cs="Arial"/>
          <w:color w:val="000000"/>
          <w:lang w:eastAsia="es-CO"/>
        </w:rPr>
        <w:t xml:space="preserve">Artículo </w:t>
      </w:r>
      <w:proofErr w:type="gramStart"/>
      <w:r w:rsidRPr="00121DD5">
        <w:rPr>
          <w:rFonts w:ascii="Arial" w:eastAsia="Times New Roman" w:hAnsi="Arial" w:cs="Arial"/>
          <w:color w:val="000000"/>
          <w:lang w:eastAsia="es-CO"/>
        </w:rPr>
        <w:t>23.Servidumbres</w:t>
      </w:r>
      <w:proofErr w:type="gramEnd"/>
      <w:r w:rsidRPr="00121DD5">
        <w:rPr>
          <w:rFonts w:ascii="Arial" w:eastAsia="Times New Roman" w:hAnsi="Arial" w:cs="Arial"/>
          <w:color w:val="000000"/>
          <w:lang w:eastAsia="es-CO"/>
        </w:rPr>
        <w:t xml:space="preserve"> y construcción de obras. Los resguardos indígenas estarán sometidos a las servidumbres establecidas por las leyes vigentes. Cuando en un resguardo se requiera la construcción de obras de infraestructura</w:t>
      </w:r>
      <w:r w:rsidRPr="00A3487D">
        <w:rPr>
          <w:rFonts w:ascii="Arial" w:eastAsia="Times New Roman" w:hAnsi="Arial" w:cs="Arial"/>
          <w:color w:val="000000"/>
          <w:lang w:eastAsia="es-CO"/>
        </w:rPr>
        <w:t xml:space="preserve"> de interés nacional o regional, sólo podrán constituirse previa concertación con las autoridades de la comunidad y la expedición de la licencia ambiental, cuando esta se requiera, determinando la indemnización, contraprestación, beneficio o participación correspondiente. </w:t>
      </w:r>
    </w:p>
    <w:p w14:paraId="0F026D71"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6B2D4890"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La expedición de la licencia ambiental se efectuará según lo previsto en el artículo 330 de la Constitución Política y la Ley 99 de 1993. </w:t>
      </w:r>
    </w:p>
    <w:p w14:paraId="4345A536"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61DFEDD8"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En todos los casos previstos en el presente artículo, se elaborará un reglamento intercultural de uso en concertación con la comunidad y con la participación del Ministerio del Interior. </w:t>
      </w:r>
    </w:p>
    <w:p w14:paraId="30E79B1F" w14:textId="2C6118E8"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bookmarkStart w:id="30" w:name="ver_1411279"/>
      <w:bookmarkEnd w:id="30"/>
    </w:p>
    <w:p w14:paraId="4036AEB5"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 xml:space="preserve">Artículo </w:t>
      </w:r>
      <w:proofErr w:type="gramStart"/>
      <w:r w:rsidRPr="00121DD5">
        <w:rPr>
          <w:rFonts w:ascii="Arial" w:eastAsia="Times New Roman" w:hAnsi="Arial" w:cs="Arial"/>
          <w:color w:val="000000"/>
          <w:lang w:eastAsia="es-CO"/>
        </w:rPr>
        <w:t>24.Aguas</w:t>
      </w:r>
      <w:proofErr w:type="gramEnd"/>
      <w:r w:rsidRPr="00121DD5">
        <w:rPr>
          <w:rFonts w:ascii="Arial" w:eastAsia="Times New Roman" w:hAnsi="Arial" w:cs="Arial"/>
          <w:color w:val="000000"/>
          <w:lang w:eastAsia="es-CO"/>
        </w:rPr>
        <w:t xml:space="preserve"> de uso público. La constitución, ampliación y reestructuración de un resguardo indígena no modifica el</w:t>
      </w:r>
      <w:r w:rsidRPr="00A3487D">
        <w:rPr>
          <w:rFonts w:ascii="Arial" w:eastAsia="Times New Roman" w:hAnsi="Arial" w:cs="Arial"/>
          <w:color w:val="000000"/>
          <w:lang w:eastAsia="es-CO"/>
        </w:rPr>
        <w:t xml:space="preserve"> régimen vigente sobre aguas de uso público. </w:t>
      </w:r>
    </w:p>
    <w:p w14:paraId="0CD9234F"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19CA4D27" w14:textId="77777777" w:rsidR="005435E1" w:rsidRPr="00A3487D" w:rsidRDefault="005435E1" w:rsidP="00A3487D">
      <w:pPr>
        <w:spacing w:after="0" w:line="240" w:lineRule="auto"/>
        <w:jc w:val="both"/>
        <w:rPr>
          <w:rFonts w:ascii="Arial" w:eastAsia="Times New Roman" w:hAnsi="Arial" w:cs="Arial"/>
          <w:color w:val="000000"/>
          <w:lang w:eastAsia="es-CO"/>
        </w:rPr>
      </w:pPr>
      <w:bookmarkStart w:id="31" w:name="ver_1411280"/>
      <w:bookmarkEnd w:id="31"/>
      <w:r w:rsidRPr="00A3487D">
        <w:rPr>
          <w:rFonts w:ascii="Arial" w:eastAsia="Times New Roman" w:hAnsi="Arial" w:cs="Arial"/>
          <w:color w:val="000000"/>
          <w:lang w:eastAsia="es-CO"/>
        </w:rPr>
        <w:t xml:space="preserve">Artículo </w:t>
      </w:r>
      <w:proofErr w:type="gramStart"/>
      <w:r w:rsidRPr="00121DD5">
        <w:rPr>
          <w:rFonts w:ascii="Arial" w:eastAsia="Times New Roman" w:hAnsi="Arial" w:cs="Arial"/>
          <w:color w:val="000000"/>
          <w:lang w:eastAsia="es-CO"/>
        </w:rPr>
        <w:t>25.Obligaciones</w:t>
      </w:r>
      <w:proofErr w:type="gramEnd"/>
      <w:r w:rsidRPr="00121DD5">
        <w:rPr>
          <w:rFonts w:ascii="Arial" w:eastAsia="Times New Roman" w:hAnsi="Arial" w:cs="Arial"/>
          <w:color w:val="000000"/>
          <w:lang w:eastAsia="es-CO"/>
        </w:rPr>
        <w:t xml:space="preserve"> constitucionales legales. Los resguardos indígenas quedan sujetos al cumplimiento de la función</w:t>
      </w:r>
      <w:r w:rsidRPr="00A3487D">
        <w:rPr>
          <w:rFonts w:ascii="Arial" w:eastAsia="Times New Roman" w:hAnsi="Arial" w:cs="Arial"/>
          <w:color w:val="000000"/>
          <w:lang w:eastAsia="es-CO"/>
        </w:rPr>
        <w:t xml:space="preserve"> social y ecológica de la propiedad, conforme a los usos, costumbres y cultura de la comunidad. </w:t>
      </w:r>
    </w:p>
    <w:p w14:paraId="00FE8852" w14:textId="7777777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p>
    <w:p w14:paraId="3FC064C7"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Así mismo, con arreglo a dichos usos, costumbres y cultura, quedan sometidos a todas las disposiciones sobre protección y preservación de los recursos naturales renovables y del ambiente. </w:t>
      </w:r>
    </w:p>
    <w:p w14:paraId="52E70437" w14:textId="77777777" w:rsidR="005435E1" w:rsidRPr="00A3487D" w:rsidRDefault="005435E1" w:rsidP="00A3487D">
      <w:pPr>
        <w:spacing w:after="0" w:line="240" w:lineRule="auto"/>
        <w:rPr>
          <w:rFonts w:ascii="Arial" w:eastAsia="Times New Roman" w:hAnsi="Arial" w:cs="Arial"/>
          <w:b/>
          <w:bCs/>
          <w:color w:val="000000"/>
          <w:lang w:eastAsia="es-CO"/>
        </w:rPr>
      </w:pPr>
      <w:r w:rsidRPr="00A3487D">
        <w:rPr>
          <w:rFonts w:ascii="Arial" w:eastAsia="Times New Roman" w:hAnsi="Arial" w:cs="Arial"/>
          <w:color w:val="000000"/>
          <w:lang w:eastAsia="es-CO"/>
        </w:rPr>
        <w:t>  </w:t>
      </w:r>
    </w:p>
    <w:p w14:paraId="03999E7B" w14:textId="1A5D2C3F" w:rsidR="005435E1" w:rsidRPr="00A3487D" w:rsidRDefault="005435E1" w:rsidP="00A3487D">
      <w:pPr>
        <w:spacing w:after="0" w:line="240" w:lineRule="auto"/>
        <w:jc w:val="center"/>
        <w:rPr>
          <w:rFonts w:ascii="Arial" w:eastAsia="Times New Roman" w:hAnsi="Arial" w:cs="Arial"/>
          <w:b/>
          <w:bCs/>
          <w:color w:val="000000"/>
          <w:lang w:eastAsia="es-CO"/>
        </w:rPr>
      </w:pPr>
      <w:bookmarkStart w:id="32" w:name="ver_1411281"/>
      <w:bookmarkEnd w:id="32"/>
      <w:r w:rsidRPr="00A3487D">
        <w:rPr>
          <w:rFonts w:ascii="Arial" w:eastAsia="Times New Roman" w:hAnsi="Arial" w:cs="Arial"/>
          <w:b/>
          <w:bCs/>
          <w:color w:val="000000"/>
          <w:lang w:eastAsia="es-CO"/>
        </w:rPr>
        <w:t>CAPITULO VI</w:t>
      </w:r>
    </w:p>
    <w:p w14:paraId="376188C2" w14:textId="77777777" w:rsidR="005435E1" w:rsidRPr="00A3487D" w:rsidRDefault="005435E1" w:rsidP="00A3487D">
      <w:pPr>
        <w:spacing w:after="0" w:line="240" w:lineRule="auto"/>
        <w:jc w:val="center"/>
        <w:rPr>
          <w:rFonts w:ascii="Arial" w:eastAsia="Times New Roman" w:hAnsi="Arial" w:cs="Arial"/>
          <w:b/>
          <w:bCs/>
          <w:color w:val="000000"/>
          <w:lang w:eastAsia="es-CO"/>
        </w:rPr>
      </w:pPr>
      <w:r w:rsidRPr="00A3487D">
        <w:rPr>
          <w:rFonts w:ascii="Arial" w:eastAsia="Times New Roman" w:hAnsi="Arial" w:cs="Arial"/>
          <w:b/>
          <w:bCs/>
          <w:color w:val="000000"/>
          <w:lang w:eastAsia="es-CO"/>
        </w:rPr>
        <w:t>Tránsito de legislación. Vigencia</w:t>
      </w:r>
    </w:p>
    <w:p w14:paraId="33C85D88" w14:textId="77777777" w:rsidR="005435E1" w:rsidRPr="00A3487D" w:rsidRDefault="005435E1" w:rsidP="00A3487D">
      <w:pPr>
        <w:spacing w:after="0" w:line="240" w:lineRule="auto"/>
        <w:rPr>
          <w:rFonts w:ascii="Arial" w:eastAsia="Times New Roman" w:hAnsi="Arial" w:cs="Arial"/>
          <w:color w:val="000000"/>
          <w:lang w:eastAsia="es-CO"/>
        </w:rPr>
      </w:pPr>
      <w:bookmarkStart w:id="33" w:name="ver_1411282"/>
      <w:bookmarkEnd w:id="33"/>
    </w:p>
    <w:p w14:paraId="28B90931"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 xml:space="preserve">Artículo 26. Los procedimientos de constitución, saneamiento y ampliación de resguardos indígenas que se hallen en curso al momento de entrar a regir el presente Decreto, se culminarán con base en los estudios ya realizados por el </w:t>
      </w:r>
      <w:proofErr w:type="spellStart"/>
      <w:r w:rsidRPr="00A3487D">
        <w:rPr>
          <w:rFonts w:ascii="Arial" w:eastAsia="Times New Roman" w:hAnsi="Arial" w:cs="Arial"/>
          <w:color w:val="000000"/>
          <w:lang w:eastAsia="es-CO"/>
        </w:rPr>
        <w:t>Incora</w:t>
      </w:r>
      <w:proofErr w:type="spellEnd"/>
      <w:r w:rsidRPr="00A3487D">
        <w:rPr>
          <w:rFonts w:ascii="Arial" w:eastAsia="Times New Roman" w:hAnsi="Arial" w:cs="Arial"/>
          <w:color w:val="000000"/>
          <w:lang w:eastAsia="es-CO"/>
        </w:rPr>
        <w:t xml:space="preserve">, previa complementación de </w:t>
      </w:r>
      <w:proofErr w:type="gramStart"/>
      <w:r w:rsidRPr="00A3487D">
        <w:rPr>
          <w:rFonts w:ascii="Arial" w:eastAsia="Times New Roman" w:hAnsi="Arial" w:cs="Arial"/>
          <w:color w:val="000000"/>
          <w:lang w:eastAsia="es-CO"/>
        </w:rPr>
        <w:t>los mismos</w:t>
      </w:r>
      <w:proofErr w:type="gramEnd"/>
      <w:r w:rsidRPr="00A3487D">
        <w:rPr>
          <w:rFonts w:ascii="Arial" w:eastAsia="Times New Roman" w:hAnsi="Arial" w:cs="Arial"/>
          <w:color w:val="000000"/>
          <w:lang w:eastAsia="es-CO"/>
        </w:rPr>
        <w:t xml:space="preserve"> si a ello hubiere lugar. </w:t>
      </w:r>
    </w:p>
    <w:p w14:paraId="3B63B21F" w14:textId="431F77FA"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bookmarkStart w:id="34" w:name="ver_1411283"/>
      <w:bookmarkEnd w:id="34"/>
    </w:p>
    <w:p w14:paraId="7AB53636"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 xml:space="preserve">Artículo 27. Los procedimientos de reestructuración y ampliación de resguardos indígenas de origen colonial que se hallen en curso al momento de entrar a regir el presente </w:t>
      </w:r>
      <w:proofErr w:type="gramStart"/>
      <w:r w:rsidRPr="00A3487D">
        <w:rPr>
          <w:rFonts w:ascii="Arial" w:eastAsia="Times New Roman" w:hAnsi="Arial" w:cs="Arial"/>
          <w:color w:val="000000"/>
          <w:lang w:eastAsia="es-CO"/>
        </w:rPr>
        <w:t>Decreto,</w:t>
      </w:r>
      <w:proofErr w:type="gramEnd"/>
      <w:r w:rsidRPr="00A3487D">
        <w:rPr>
          <w:rFonts w:ascii="Arial" w:eastAsia="Times New Roman" w:hAnsi="Arial" w:cs="Arial"/>
          <w:color w:val="000000"/>
          <w:lang w:eastAsia="es-CO"/>
        </w:rPr>
        <w:t xml:space="preserve"> serán definidos por el Instituto y en la providencia que los culmine se resolverá sobre la vigencia legal de los títulos del resguardo, salvo que los respectivos estudios ya se hubieren realizado. </w:t>
      </w:r>
    </w:p>
    <w:p w14:paraId="7BF2673A" w14:textId="61612AC7" w:rsidR="005435E1" w:rsidRPr="00A3487D" w:rsidRDefault="005435E1" w:rsidP="00A3487D">
      <w:pPr>
        <w:spacing w:after="0" w:line="240" w:lineRule="auto"/>
        <w:rPr>
          <w:rFonts w:ascii="Arial" w:eastAsia="Times New Roman" w:hAnsi="Arial" w:cs="Arial"/>
          <w:color w:val="000000"/>
          <w:lang w:eastAsia="es-CO"/>
        </w:rPr>
      </w:pPr>
      <w:r w:rsidRPr="00A3487D">
        <w:rPr>
          <w:rFonts w:ascii="Arial" w:eastAsia="Times New Roman" w:hAnsi="Arial" w:cs="Arial"/>
          <w:color w:val="000000"/>
          <w:lang w:eastAsia="es-CO"/>
        </w:rPr>
        <w:t>  </w:t>
      </w:r>
      <w:bookmarkStart w:id="35" w:name="ver_1411284"/>
      <w:bookmarkEnd w:id="35"/>
    </w:p>
    <w:p w14:paraId="1D6F0C77" w14:textId="77777777" w:rsidR="005435E1" w:rsidRPr="00A3487D" w:rsidRDefault="005435E1" w:rsidP="00A3487D">
      <w:pPr>
        <w:spacing w:after="0" w:line="240" w:lineRule="auto"/>
        <w:jc w:val="both"/>
        <w:rPr>
          <w:rFonts w:ascii="Arial" w:eastAsia="Times New Roman" w:hAnsi="Arial" w:cs="Arial"/>
          <w:color w:val="000000"/>
          <w:lang w:eastAsia="es-CO"/>
        </w:rPr>
      </w:pPr>
      <w:r w:rsidRPr="00A3487D">
        <w:rPr>
          <w:rFonts w:ascii="Arial" w:eastAsia="Times New Roman" w:hAnsi="Arial" w:cs="Arial"/>
          <w:color w:val="000000"/>
          <w:lang w:eastAsia="es-CO"/>
        </w:rPr>
        <w:t xml:space="preserve">Artículo </w:t>
      </w:r>
      <w:proofErr w:type="gramStart"/>
      <w:r w:rsidRPr="00121DD5">
        <w:rPr>
          <w:rFonts w:ascii="Arial" w:eastAsia="Times New Roman" w:hAnsi="Arial" w:cs="Arial"/>
          <w:color w:val="000000"/>
          <w:lang w:eastAsia="es-CO"/>
        </w:rPr>
        <w:t>28.Vigencia</w:t>
      </w:r>
      <w:proofErr w:type="gramEnd"/>
      <w:r w:rsidRPr="00121DD5">
        <w:rPr>
          <w:rFonts w:ascii="Arial" w:eastAsia="Times New Roman" w:hAnsi="Arial" w:cs="Arial"/>
          <w:color w:val="000000"/>
          <w:lang w:eastAsia="es-CO"/>
        </w:rPr>
        <w:t>. El presente Decreto</w:t>
      </w:r>
      <w:r w:rsidRPr="00A3487D">
        <w:rPr>
          <w:rFonts w:ascii="Arial" w:eastAsia="Times New Roman" w:hAnsi="Arial" w:cs="Arial"/>
          <w:color w:val="000000"/>
          <w:lang w:eastAsia="es-CO"/>
        </w:rPr>
        <w:t xml:space="preserve"> rige a partir de la fecha de su publicación, deroga los Decretos 2117 de 1969 y 2001 de 1988 y demás disposiciones que le sean contrarias. </w:t>
      </w:r>
    </w:p>
    <w:p w14:paraId="483DF664" w14:textId="77777777" w:rsidR="005435E1" w:rsidRPr="00A3487D" w:rsidRDefault="005435E1" w:rsidP="00A3487D">
      <w:pPr>
        <w:spacing w:after="0" w:line="240" w:lineRule="auto"/>
        <w:rPr>
          <w:rFonts w:ascii="Arial" w:eastAsia="Times New Roman" w:hAnsi="Arial" w:cs="Arial"/>
          <w:color w:val="000000"/>
          <w:lang w:eastAsia="es-CO"/>
        </w:rPr>
      </w:pPr>
    </w:p>
    <w:p w14:paraId="153B5E30" w14:textId="77777777" w:rsidR="005435E1" w:rsidRPr="00121DD5" w:rsidRDefault="005435E1" w:rsidP="00121DD5">
      <w:pPr>
        <w:spacing w:after="0" w:line="240" w:lineRule="auto"/>
        <w:jc w:val="center"/>
        <w:rPr>
          <w:rFonts w:ascii="Arial" w:eastAsia="Times New Roman" w:hAnsi="Arial" w:cs="Arial"/>
          <w:b/>
          <w:bCs/>
          <w:color w:val="000000"/>
          <w:lang w:eastAsia="es-CO"/>
        </w:rPr>
      </w:pPr>
    </w:p>
    <w:p w14:paraId="21990AFE" w14:textId="2F62E6CF" w:rsidR="005435E1" w:rsidRPr="00B72BE7" w:rsidRDefault="005435E1" w:rsidP="00121DD5">
      <w:pPr>
        <w:spacing w:after="0" w:line="240" w:lineRule="auto"/>
        <w:jc w:val="center"/>
        <w:rPr>
          <w:rFonts w:ascii="Arial" w:eastAsia="Times New Roman" w:hAnsi="Arial" w:cs="Arial"/>
          <w:color w:val="000000"/>
          <w:lang w:eastAsia="es-CO"/>
        </w:rPr>
      </w:pPr>
      <w:bookmarkStart w:id="36" w:name="ver_1411285"/>
      <w:bookmarkEnd w:id="36"/>
      <w:proofErr w:type="spellStart"/>
      <w:r w:rsidRPr="00B72BE7">
        <w:rPr>
          <w:rFonts w:ascii="Arial" w:eastAsia="Times New Roman" w:hAnsi="Arial" w:cs="Arial"/>
          <w:color w:val="000000"/>
          <w:lang w:eastAsia="es-CO"/>
        </w:rPr>
        <w:t>Publiquese</w:t>
      </w:r>
      <w:proofErr w:type="spellEnd"/>
      <w:r w:rsidRPr="00B72BE7">
        <w:rPr>
          <w:rFonts w:ascii="Arial" w:eastAsia="Times New Roman" w:hAnsi="Arial" w:cs="Arial"/>
          <w:color w:val="000000"/>
          <w:lang w:eastAsia="es-CO"/>
        </w:rPr>
        <w:t xml:space="preserve"> y cúmplase.</w:t>
      </w:r>
    </w:p>
    <w:p w14:paraId="58E94A7D" w14:textId="4DF4BCAB" w:rsidR="005435E1" w:rsidRPr="00B72BE7" w:rsidRDefault="005435E1" w:rsidP="00121DD5">
      <w:pPr>
        <w:spacing w:after="0" w:line="240" w:lineRule="auto"/>
        <w:jc w:val="center"/>
        <w:rPr>
          <w:rFonts w:ascii="Arial" w:eastAsia="Times New Roman" w:hAnsi="Arial" w:cs="Arial"/>
          <w:color w:val="000000"/>
          <w:lang w:eastAsia="es-CO"/>
        </w:rPr>
      </w:pPr>
      <w:r w:rsidRPr="00B72BE7">
        <w:rPr>
          <w:rFonts w:ascii="Arial" w:eastAsia="Times New Roman" w:hAnsi="Arial" w:cs="Arial"/>
          <w:color w:val="000000"/>
          <w:lang w:eastAsia="es-CO"/>
        </w:rPr>
        <w:t>Dado en Santafé de Bogotá, D. C., a 7 de diciembre de 1995.</w:t>
      </w:r>
    </w:p>
    <w:p w14:paraId="6A8B351B" w14:textId="5779BE63" w:rsidR="005435E1" w:rsidRPr="00B72BE7" w:rsidRDefault="005435E1" w:rsidP="00121DD5">
      <w:pPr>
        <w:spacing w:after="0" w:line="240" w:lineRule="auto"/>
        <w:jc w:val="center"/>
        <w:rPr>
          <w:rFonts w:ascii="Arial" w:eastAsia="Times New Roman" w:hAnsi="Arial" w:cs="Arial"/>
          <w:color w:val="000000"/>
          <w:lang w:eastAsia="es-CO"/>
        </w:rPr>
      </w:pPr>
      <w:r w:rsidRPr="00B72BE7">
        <w:rPr>
          <w:rFonts w:ascii="Arial" w:eastAsia="Times New Roman" w:hAnsi="Arial" w:cs="Arial"/>
          <w:color w:val="000000"/>
          <w:lang w:eastAsia="es-CO"/>
        </w:rPr>
        <w:t>ERNESTO SAMPER PIZANO</w:t>
      </w:r>
    </w:p>
    <w:p w14:paraId="6B49F940" w14:textId="652F8D8E" w:rsidR="005435E1" w:rsidRPr="00B72BE7" w:rsidRDefault="005435E1" w:rsidP="00121DD5">
      <w:pPr>
        <w:spacing w:after="0" w:line="240" w:lineRule="auto"/>
        <w:jc w:val="center"/>
        <w:rPr>
          <w:rFonts w:ascii="Arial" w:eastAsia="Times New Roman" w:hAnsi="Arial" w:cs="Arial"/>
          <w:color w:val="000000"/>
          <w:lang w:eastAsia="es-CO"/>
        </w:rPr>
      </w:pPr>
      <w:r w:rsidRPr="00B72BE7">
        <w:rPr>
          <w:rFonts w:ascii="Arial" w:eastAsia="Times New Roman" w:hAnsi="Arial" w:cs="Arial"/>
          <w:color w:val="000000"/>
          <w:lang w:eastAsia="es-CO"/>
        </w:rPr>
        <w:t xml:space="preserve">El </w:t>
      </w:r>
      <w:proofErr w:type="gramStart"/>
      <w:r w:rsidRPr="00B72BE7">
        <w:rPr>
          <w:rFonts w:ascii="Arial" w:eastAsia="Times New Roman" w:hAnsi="Arial" w:cs="Arial"/>
          <w:color w:val="000000"/>
          <w:lang w:eastAsia="es-CO"/>
        </w:rPr>
        <w:t>Ministro</w:t>
      </w:r>
      <w:proofErr w:type="gramEnd"/>
      <w:r w:rsidRPr="00B72BE7">
        <w:rPr>
          <w:rFonts w:ascii="Arial" w:eastAsia="Times New Roman" w:hAnsi="Arial" w:cs="Arial"/>
          <w:color w:val="000000"/>
          <w:lang w:eastAsia="es-CO"/>
        </w:rPr>
        <w:t xml:space="preserve"> del Interior,</w:t>
      </w:r>
    </w:p>
    <w:p w14:paraId="6A3CB733" w14:textId="488FD0FE" w:rsidR="005435E1" w:rsidRPr="00B72BE7" w:rsidRDefault="005435E1" w:rsidP="00121DD5">
      <w:pPr>
        <w:spacing w:after="0" w:line="240" w:lineRule="auto"/>
        <w:jc w:val="center"/>
        <w:rPr>
          <w:rFonts w:ascii="Arial" w:eastAsia="Times New Roman" w:hAnsi="Arial" w:cs="Arial"/>
          <w:color w:val="000000"/>
          <w:lang w:eastAsia="es-CO"/>
        </w:rPr>
      </w:pPr>
      <w:r w:rsidRPr="00B72BE7">
        <w:rPr>
          <w:rFonts w:ascii="Arial" w:eastAsia="Times New Roman" w:hAnsi="Arial" w:cs="Arial"/>
          <w:i/>
          <w:iCs/>
          <w:color w:val="000000"/>
          <w:lang w:eastAsia="es-CO"/>
        </w:rPr>
        <w:t>Horacio Serpa Uribe.</w:t>
      </w:r>
    </w:p>
    <w:p w14:paraId="46C7461E" w14:textId="6172F472" w:rsidR="005435E1" w:rsidRPr="00B72BE7" w:rsidRDefault="005435E1" w:rsidP="00121DD5">
      <w:pPr>
        <w:spacing w:after="0" w:line="240" w:lineRule="auto"/>
        <w:jc w:val="center"/>
        <w:rPr>
          <w:rFonts w:ascii="Arial" w:eastAsia="Times New Roman" w:hAnsi="Arial" w:cs="Arial"/>
          <w:color w:val="000000"/>
          <w:lang w:eastAsia="es-CO"/>
        </w:rPr>
      </w:pPr>
      <w:r w:rsidRPr="00B72BE7">
        <w:rPr>
          <w:rFonts w:ascii="Arial" w:eastAsia="Times New Roman" w:hAnsi="Arial" w:cs="Arial"/>
          <w:color w:val="000000"/>
          <w:lang w:eastAsia="es-CO"/>
        </w:rPr>
        <w:lastRenderedPageBreak/>
        <w:t>El Ministro de Agricultura y Desarrollo Rural,</w:t>
      </w:r>
    </w:p>
    <w:p w14:paraId="6C121034" w14:textId="56F51255" w:rsidR="005435E1" w:rsidRPr="00B72BE7" w:rsidRDefault="005435E1" w:rsidP="00121DD5">
      <w:pPr>
        <w:spacing w:after="0" w:line="240" w:lineRule="auto"/>
        <w:jc w:val="center"/>
        <w:rPr>
          <w:rFonts w:ascii="Arial" w:eastAsia="Times New Roman" w:hAnsi="Arial" w:cs="Arial"/>
          <w:color w:val="000000"/>
          <w:lang w:eastAsia="es-CO"/>
        </w:rPr>
      </w:pPr>
      <w:r w:rsidRPr="00B72BE7">
        <w:rPr>
          <w:rFonts w:ascii="Arial" w:eastAsia="Times New Roman" w:hAnsi="Arial" w:cs="Arial"/>
          <w:i/>
          <w:iCs/>
          <w:color w:val="000000"/>
          <w:lang w:eastAsia="es-CO"/>
        </w:rPr>
        <w:t>Gustavo Castro Guerrero.</w:t>
      </w:r>
    </w:p>
    <w:p w14:paraId="0C049387" w14:textId="12CD2584" w:rsidR="005435E1" w:rsidRPr="00B72BE7" w:rsidRDefault="005435E1" w:rsidP="00121DD5">
      <w:pPr>
        <w:spacing w:after="0" w:line="240" w:lineRule="auto"/>
        <w:jc w:val="center"/>
        <w:rPr>
          <w:rFonts w:ascii="Arial" w:eastAsia="Times New Roman" w:hAnsi="Arial" w:cs="Arial"/>
          <w:color w:val="000000"/>
          <w:lang w:eastAsia="es-CO"/>
        </w:rPr>
      </w:pPr>
    </w:p>
    <w:p w14:paraId="269C669B" w14:textId="6324FC3D" w:rsidR="005435E1" w:rsidRPr="00B72BE7" w:rsidRDefault="005435E1" w:rsidP="00121DD5">
      <w:pPr>
        <w:spacing w:after="0" w:line="240" w:lineRule="auto"/>
        <w:jc w:val="center"/>
        <w:rPr>
          <w:rFonts w:ascii="Arial" w:eastAsia="Times New Roman" w:hAnsi="Arial" w:cs="Arial"/>
          <w:color w:val="000000"/>
          <w:lang w:eastAsia="es-CO"/>
        </w:rPr>
      </w:pPr>
      <w:r w:rsidRPr="00B72BE7">
        <w:rPr>
          <w:rFonts w:ascii="Arial" w:eastAsia="Times New Roman" w:hAnsi="Arial" w:cs="Arial"/>
          <w:color w:val="000000"/>
          <w:lang w:eastAsia="es-CO"/>
        </w:rPr>
        <w:t xml:space="preserve">El </w:t>
      </w:r>
      <w:proofErr w:type="gramStart"/>
      <w:r w:rsidRPr="00B72BE7">
        <w:rPr>
          <w:rFonts w:ascii="Arial" w:eastAsia="Times New Roman" w:hAnsi="Arial" w:cs="Arial"/>
          <w:color w:val="000000"/>
          <w:lang w:eastAsia="es-CO"/>
        </w:rPr>
        <w:t>Viceministro</w:t>
      </w:r>
      <w:proofErr w:type="gramEnd"/>
      <w:r w:rsidRPr="00B72BE7">
        <w:rPr>
          <w:rFonts w:ascii="Arial" w:eastAsia="Times New Roman" w:hAnsi="Arial" w:cs="Arial"/>
          <w:color w:val="000000"/>
          <w:lang w:eastAsia="es-CO"/>
        </w:rPr>
        <w:t xml:space="preserve"> del Medio Ambiente encargado de las funciones del despacho de la Ministra del Medio Ambiente,</w:t>
      </w:r>
    </w:p>
    <w:p w14:paraId="2FA8325F" w14:textId="607AAC2B" w:rsidR="005435E1" w:rsidRPr="00B72BE7" w:rsidRDefault="005435E1" w:rsidP="00121DD5">
      <w:pPr>
        <w:spacing w:after="0" w:line="240" w:lineRule="auto"/>
        <w:jc w:val="center"/>
        <w:rPr>
          <w:rFonts w:ascii="Arial" w:eastAsia="Times New Roman" w:hAnsi="Arial" w:cs="Arial"/>
          <w:color w:val="000000"/>
          <w:lang w:eastAsia="es-CO"/>
        </w:rPr>
      </w:pPr>
      <w:r w:rsidRPr="00B72BE7">
        <w:rPr>
          <w:rFonts w:ascii="Arial" w:eastAsia="Times New Roman" w:hAnsi="Arial" w:cs="Arial"/>
          <w:i/>
          <w:iCs/>
          <w:color w:val="000000"/>
          <w:lang w:eastAsia="es-CO"/>
        </w:rPr>
        <w:t xml:space="preserve">Ernesto </w:t>
      </w:r>
      <w:proofErr w:type="spellStart"/>
      <w:r w:rsidRPr="00B72BE7">
        <w:rPr>
          <w:rFonts w:ascii="Arial" w:eastAsia="Times New Roman" w:hAnsi="Arial" w:cs="Arial"/>
          <w:i/>
          <w:iCs/>
          <w:color w:val="000000"/>
          <w:lang w:eastAsia="es-CO"/>
        </w:rPr>
        <w:t>Guhl</w:t>
      </w:r>
      <w:proofErr w:type="spellEnd"/>
      <w:r w:rsidRPr="00B72BE7">
        <w:rPr>
          <w:rFonts w:ascii="Arial" w:eastAsia="Times New Roman" w:hAnsi="Arial" w:cs="Arial"/>
          <w:i/>
          <w:iCs/>
          <w:color w:val="000000"/>
          <w:lang w:eastAsia="es-CO"/>
        </w:rPr>
        <w:t xml:space="preserve"> </w:t>
      </w:r>
      <w:proofErr w:type="spellStart"/>
      <w:r w:rsidRPr="00B72BE7">
        <w:rPr>
          <w:rFonts w:ascii="Arial" w:eastAsia="Times New Roman" w:hAnsi="Arial" w:cs="Arial"/>
          <w:i/>
          <w:iCs/>
          <w:color w:val="000000"/>
          <w:lang w:eastAsia="es-CO"/>
        </w:rPr>
        <w:t>Nannetti</w:t>
      </w:r>
      <w:proofErr w:type="spellEnd"/>
      <w:r w:rsidRPr="00B72BE7">
        <w:rPr>
          <w:rFonts w:ascii="Arial" w:eastAsia="Times New Roman" w:hAnsi="Arial" w:cs="Arial"/>
          <w:i/>
          <w:iCs/>
          <w:color w:val="000000"/>
          <w:lang w:eastAsia="es-CO"/>
        </w:rPr>
        <w:t>.</w:t>
      </w:r>
    </w:p>
    <w:p w14:paraId="1CDA3FD7" w14:textId="77777777" w:rsidR="005435E1" w:rsidRPr="00B72BE7" w:rsidRDefault="005435E1" w:rsidP="00121DD5">
      <w:pPr>
        <w:spacing w:after="0" w:line="240" w:lineRule="auto"/>
        <w:jc w:val="center"/>
        <w:rPr>
          <w:rFonts w:ascii="Arial" w:hAnsi="Arial" w:cs="Arial"/>
        </w:rPr>
      </w:pPr>
    </w:p>
    <w:sectPr w:rsidR="005435E1" w:rsidRPr="00B72BE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35E1"/>
    <w:rsid w:val="00121DD5"/>
    <w:rsid w:val="001C5A25"/>
    <w:rsid w:val="002B1E53"/>
    <w:rsid w:val="00311530"/>
    <w:rsid w:val="00447DA5"/>
    <w:rsid w:val="005435E1"/>
    <w:rsid w:val="00621619"/>
    <w:rsid w:val="00820182"/>
    <w:rsid w:val="0086150B"/>
    <w:rsid w:val="00A12674"/>
    <w:rsid w:val="00A3487D"/>
    <w:rsid w:val="00AE74FC"/>
    <w:rsid w:val="00B15065"/>
    <w:rsid w:val="00B72BE7"/>
    <w:rsid w:val="00B76F15"/>
    <w:rsid w:val="00C34163"/>
    <w:rsid w:val="00D12C9B"/>
    <w:rsid w:val="00E800CF"/>
    <w:rsid w:val="00EA1B04"/>
    <w:rsid w:val="0B286D0A"/>
    <w:rsid w:val="406A9EDE"/>
    <w:rsid w:val="6B5A8A64"/>
    <w:rsid w:val="7D3DF593"/>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122654"/>
  <w15:chartTrackingRefBased/>
  <w15:docId w15:val="{5A962850-DD94-4890-AB9C-B0A5084AD5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5435E1"/>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octoggle">
    <w:name w:val="toctoggle"/>
    <w:basedOn w:val="Fuentedeprrafopredeter"/>
    <w:rsid w:val="005435E1"/>
  </w:style>
  <w:style w:type="character" w:styleId="Hipervnculo">
    <w:name w:val="Hyperlink"/>
    <w:basedOn w:val="Fuentedeprrafopredeter"/>
    <w:uiPriority w:val="99"/>
    <w:semiHidden/>
    <w:unhideWhenUsed/>
    <w:rsid w:val="005435E1"/>
    <w:rPr>
      <w:color w:val="0000FF"/>
      <w:u w:val="single"/>
    </w:rPr>
  </w:style>
  <w:style w:type="character" w:styleId="Textoennegrita">
    <w:name w:val="Strong"/>
    <w:basedOn w:val="Fuentedeprrafopredeter"/>
    <w:uiPriority w:val="22"/>
    <w:qFormat/>
    <w:rsid w:val="005435E1"/>
    <w:rPr>
      <w:b/>
      <w:bCs/>
    </w:rPr>
  </w:style>
  <w:style w:type="paragraph" w:customStyle="1" w:styleId="parrafo-division">
    <w:name w:val="parrafo-division"/>
    <w:basedOn w:val="Normal"/>
    <w:rsid w:val="005435E1"/>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5435E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6954762">
      <w:bodyDiv w:val="1"/>
      <w:marLeft w:val="0"/>
      <w:marRight w:val="0"/>
      <w:marTop w:val="0"/>
      <w:marBottom w:val="0"/>
      <w:divBdr>
        <w:top w:val="none" w:sz="0" w:space="0" w:color="auto"/>
        <w:left w:val="none" w:sz="0" w:space="0" w:color="auto"/>
        <w:bottom w:val="none" w:sz="0" w:space="0" w:color="auto"/>
        <w:right w:val="none" w:sz="0" w:space="0" w:color="auto"/>
      </w:divBdr>
      <w:divsChild>
        <w:div w:id="847787856">
          <w:marLeft w:val="0"/>
          <w:marRight w:val="0"/>
          <w:marTop w:val="0"/>
          <w:marBottom w:val="0"/>
          <w:divBdr>
            <w:top w:val="none" w:sz="0" w:space="0" w:color="auto"/>
            <w:left w:val="none" w:sz="0" w:space="0" w:color="auto"/>
            <w:bottom w:val="none" w:sz="0" w:space="0" w:color="auto"/>
            <w:right w:val="none" w:sz="0" w:space="0" w:color="auto"/>
          </w:divBdr>
        </w:div>
        <w:div w:id="9841087">
          <w:marLeft w:val="0"/>
          <w:marRight w:val="0"/>
          <w:marTop w:val="0"/>
          <w:marBottom w:val="150"/>
          <w:divBdr>
            <w:top w:val="none" w:sz="0" w:space="0" w:color="auto"/>
            <w:left w:val="none" w:sz="0" w:space="0" w:color="auto"/>
            <w:bottom w:val="none" w:sz="0" w:space="0" w:color="auto"/>
            <w:right w:val="none" w:sz="0" w:space="0" w:color="auto"/>
          </w:divBdr>
        </w:div>
        <w:div w:id="189413252">
          <w:marLeft w:val="0"/>
          <w:marRight w:val="0"/>
          <w:marTop w:val="0"/>
          <w:marBottom w:val="150"/>
          <w:divBdr>
            <w:top w:val="none" w:sz="0" w:space="0" w:color="auto"/>
            <w:left w:val="none" w:sz="0" w:space="0" w:color="auto"/>
            <w:bottom w:val="none" w:sz="0" w:space="0" w:color="auto"/>
            <w:right w:val="none" w:sz="0" w:space="0" w:color="auto"/>
          </w:divBdr>
        </w:div>
        <w:div w:id="801457015">
          <w:marLeft w:val="0"/>
          <w:marRight w:val="0"/>
          <w:marTop w:val="0"/>
          <w:marBottom w:val="0"/>
          <w:divBdr>
            <w:top w:val="none" w:sz="0" w:space="0" w:color="auto"/>
            <w:left w:val="none" w:sz="0" w:space="0" w:color="auto"/>
            <w:bottom w:val="none" w:sz="0" w:space="0" w:color="auto"/>
            <w:right w:val="none" w:sz="0" w:space="0" w:color="auto"/>
          </w:divBdr>
          <w:divsChild>
            <w:div w:id="1505823625">
              <w:marLeft w:val="0"/>
              <w:marRight w:val="0"/>
              <w:marTop w:val="0"/>
              <w:marBottom w:val="0"/>
              <w:divBdr>
                <w:top w:val="none" w:sz="0" w:space="0" w:color="auto"/>
                <w:left w:val="none" w:sz="0" w:space="0" w:color="auto"/>
                <w:bottom w:val="none" w:sz="0" w:space="0" w:color="auto"/>
                <w:right w:val="none" w:sz="0" w:space="0" w:color="auto"/>
              </w:divBdr>
            </w:div>
            <w:div w:id="292757207">
              <w:marLeft w:val="0"/>
              <w:marRight w:val="0"/>
              <w:marTop w:val="300"/>
              <w:marBottom w:val="300"/>
              <w:divBdr>
                <w:top w:val="none" w:sz="0" w:space="0" w:color="auto"/>
                <w:left w:val="none" w:sz="0" w:space="0" w:color="auto"/>
                <w:bottom w:val="none" w:sz="0" w:space="0" w:color="auto"/>
                <w:right w:val="none" w:sz="0" w:space="0" w:color="auto"/>
              </w:divBdr>
            </w:div>
            <w:div w:id="1302223452">
              <w:marLeft w:val="0"/>
              <w:marRight w:val="0"/>
              <w:marTop w:val="0"/>
              <w:marBottom w:val="0"/>
              <w:divBdr>
                <w:top w:val="none" w:sz="0" w:space="0" w:color="auto"/>
                <w:left w:val="none" w:sz="0" w:space="0" w:color="auto"/>
                <w:bottom w:val="none" w:sz="0" w:space="0" w:color="auto"/>
                <w:right w:val="none" w:sz="0" w:space="0" w:color="auto"/>
              </w:divBdr>
              <w:divsChild>
                <w:div w:id="1067611980">
                  <w:marLeft w:val="0"/>
                  <w:marRight w:val="0"/>
                  <w:marTop w:val="0"/>
                  <w:marBottom w:val="0"/>
                  <w:divBdr>
                    <w:top w:val="none" w:sz="0" w:space="0" w:color="auto"/>
                    <w:left w:val="none" w:sz="0" w:space="0" w:color="auto"/>
                    <w:bottom w:val="none" w:sz="0" w:space="0" w:color="auto"/>
                    <w:right w:val="none" w:sz="0" w:space="0" w:color="auto"/>
                  </w:divBdr>
                </w:div>
              </w:divsChild>
            </w:div>
            <w:div w:id="517239683">
              <w:marLeft w:val="0"/>
              <w:marRight w:val="0"/>
              <w:marTop w:val="0"/>
              <w:marBottom w:val="0"/>
              <w:divBdr>
                <w:top w:val="none" w:sz="0" w:space="0" w:color="auto"/>
                <w:left w:val="none" w:sz="0" w:space="0" w:color="auto"/>
                <w:bottom w:val="none" w:sz="0" w:space="0" w:color="auto"/>
                <w:right w:val="none" w:sz="0" w:space="0" w:color="auto"/>
              </w:divBdr>
              <w:divsChild>
                <w:div w:id="381946024">
                  <w:marLeft w:val="0"/>
                  <w:marRight w:val="0"/>
                  <w:marTop w:val="0"/>
                  <w:marBottom w:val="0"/>
                  <w:divBdr>
                    <w:top w:val="none" w:sz="0" w:space="0" w:color="auto"/>
                    <w:left w:val="none" w:sz="0" w:space="0" w:color="auto"/>
                    <w:bottom w:val="none" w:sz="0" w:space="0" w:color="auto"/>
                    <w:right w:val="none" w:sz="0" w:space="0" w:color="auto"/>
                  </w:divBdr>
                </w:div>
              </w:divsChild>
            </w:div>
            <w:div w:id="243033148">
              <w:marLeft w:val="0"/>
              <w:marRight w:val="0"/>
              <w:marTop w:val="0"/>
              <w:marBottom w:val="0"/>
              <w:divBdr>
                <w:top w:val="none" w:sz="0" w:space="0" w:color="auto"/>
                <w:left w:val="none" w:sz="0" w:space="0" w:color="auto"/>
                <w:bottom w:val="none" w:sz="0" w:space="0" w:color="auto"/>
                <w:right w:val="none" w:sz="0" w:space="0" w:color="auto"/>
              </w:divBdr>
              <w:divsChild>
                <w:div w:id="167015552">
                  <w:marLeft w:val="0"/>
                  <w:marRight w:val="0"/>
                  <w:marTop w:val="0"/>
                  <w:marBottom w:val="0"/>
                  <w:divBdr>
                    <w:top w:val="none" w:sz="0" w:space="0" w:color="auto"/>
                    <w:left w:val="none" w:sz="0" w:space="0" w:color="auto"/>
                    <w:bottom w:val="none" w:sz="0" w:space="0" w:color="auto"/>
                    <w:right w:val="none" w:sz="0" w:space="0" w:color="auto"/>
                  </w:divBdr>
                </w:div>
              </w:divsChild>
            </w:div>
            <w:div w:id="10766405">
              <w:marLeft w:val="0"/>
              <w:marRight w:val="0"/>
              <w:marTop w:val="300"/>
              <w:marBottom w:val="300"/>
              <w:divBdr>
                <w:top w:val="none" w:sz="0" w:space="0" w:color="auto"/>
                <w:left w:val="none" w:sz="0" w:space="0" w:color="auto"/>
                <w:bottom w:val="none" w:sz="0" w:space="0" w:color="auto"/>
                <w:right w:val="none" w:sz="0" w:space="0" w:color="auto"/>
              </w:divBdr>
            </w:div>
            <w:div w:id="2143838888">
              <w:marLeft w:val="0"/>
              <w:marRight w:val="0"/>
              <w:marTop w:val="0"/>
              <w:marBottom w:val="0"/>
              <w:divBdr>
                <w:top w:val="none" w:sz="0" w:space="0" w:color="auto"/>
                <w:left w:val="none" w:sz="0" w:space="0" w:color="auto"/>
                <w:bottom w:val="none" w:sz="0" w:space="0" w:color="auto"/>
                <w:right w:val="none" w:sz="0" w:space="0" w:color="auto"/>
              </w:divBdr>
              <w:divsChild>
                <w:div w:id="738021155">
                  <w:marLeft w:val="0"/>
                  <w:marRight w:val="0"/>
                  <w:marTop w:val="0"/>
                  <w:marBottom w:val="0"/>
                  <w:divBdr>
                    <w:top w:val="none" w:sz="0" w:space="0" w:color="auto"/>
                    <w:left w:val="none" w:sz="0" w:space="0" w:color="auto"/>
                    <w:bottom w:val="none" w:sz="0" w:space="0" w:color="auto"/>
                    <w:right w:val="none" w:sz="0" w:space="0" w:color="auto"/>
                  </w:divBdr>
                </w:div>
              </w:divsChild>
            </w:div>
            <w:div w:id="979502672">
              <w:marLeft w:val="0"/>
              <w:marRight w:val="0"/>
              <w:marTop w:val="0"/>
              <w:marBottom w:val="0"/>
              <w:divBdr>
                <w:top w:val="none" w:sz="0" w:space="0" w:color="auto"/>
                <w:left w:val="none" w:sz="0" w:space="0" w:color="auto"/>
                <w:bottom w:val="none" w:sz="0" w:space="0" w:color="auto"/>
                <w:right w:val="none" w:sz="0" w:space="0" w:color="auto"/>
              </w:divBdr>
              <w:divsChild>
                <w:div w:id="1866862785">
                  <w:marLeft w:val="0"/>
                  <w:marRight w:val="0"/>
                  <w:marTop w:val="0"/>
                  <w:marBottom w:val="0"/>
                  <w:divBdr>
                    <w:top w:val="none" w:sz="0" w:space="0" w:color="auto"/>
                    <w:left w:val="none" w:sz="0" w:space="0" w:color="auto"/>
                    <w:bottom w:val="none" w:sz="0" w:space="0" w:color="auto"/>
                    <w:right w:val="none" w:sz="0" w:space="0" w:color="auto"/>
                  </w:divBdr>
                </w:div>
              </w:divsChild>
            </w:div>
            <w:div w:id="367873233">
              <w:marLeft w:val="0"/>
              <w:marRight w:val="0"/>
              <w:marTop w:val="0"/>
              <w:marBottom w:val="0"/>
              <w:divBdr>
                <w:top w:val="none" w:sz="0" w:space="0" w:color="auto"/>
                <w:left w:val="none" w:sz="0" w:space="0" w:color="auto"/>
                <w:bottom w:val="none" w:sz="0" w:space="0" w:color="auto"/>
                <w:right w:val="none" w:sz="0" w:space="0" w:color="auto"/>
              </w:divBdr>
              <w:divsChild>
                <w:div w:id="772169912">
                  <w:marLeft w:val="0"/>
                  <w:marRight w:val="0"/>
                  <w:marTop w:val="0"/>
                  <w:marBottom w:val="0"/>
                  <w:divBdr>
                    <w:top w:val="none" w:sz="0" w:space="0" w:color="auto"/>
                    <w:left w:val="none" w:sz="0" w:space="0" w:color="auto"/>
                    <w:bottom w:val="none" w:sz="0" w:space="0" w:color="auto"/>
                    <w:right w:val="none" w:sz="0" w:space="0" w:color="auto"/>
                  </w:divBdr>
                </w:div>
              </w:divsChild>
            </w:div>
            <w:div w:id="405736005">
              <w:marLeft w:val="0"/>
              <w:marRight w:val="0"/>
              <w:marTop w:val="300"/>
              <w:marBottom w:val="300"/>
              <w:divBdr>
                <w:top w:val="none" w:sz="0" w:space="0" w:color="auto"/>
                <w:left w:val="none" w:sz="0" w:space="0" w:color="auto"/>
                <w:bottom w:val="none" w:sz="0" w:space="0" w:color="auto"/>
                <w:right w:val="none" w:sz="0" w:space="0" w:color="auto"/>
              </w:divBdr>
            </w:div>
            <w:div w:id="1363555378">
              <w:marLeft w:val="0"/>
              <w:marRight w:val="0"/>
              <w:marTop w:val="0"/>
              <w:marBottom w:val="0"/>
              <w:divBdr>
                <w:top w:val="none" w:sz="0" w:space="0" w:color="auto"/>
                <w:left w:val="none" w:sz="0" w:space="0" w:color="auto"/>
                <w:bottom w:val="none" w:sz="0" w:space="0" w:color="auto"/>
                <w:right w:val="none" w:sz="0" w:space="0" w:color="auto"/>
              </w:divBdr>
              <w:divsChild>
                <w:div w:id="387069758">
                  <w:marLeft w:val="0"/>
                  <w:marRight w:val="0"/>
                  <w:marTop w:val="0"/>
                  <w:marBottom w:val="0"/>
                  <w:divBdr>
                    <w:top w:val="none" w:sz="0" w:space="0" w:color="auto"/>
                    <w:left w:val="none" w:sz="0" w:space="0" w:color="auto"/>
                    <w:bottom w:val="none" w:sz="0" w:space="0" w:color="auto"/>
                    <w:right w:val="none" w:sz="0" w:space="0" w:color="auto"/>
                  </w:divBdr>
                </w:div>
              </w:divsChild>
            </w:div>
            <w:div w:id="566453319">
              <w:marLeft w:val="0"/>
              <w:marRight w:val="0"/>
              <w:marTop w:val="0"/>
              <w:marBottom w:val="0"/>
              <w:divBdr>
                <w:top w:val="none" w:sz="0" w:space="0" w:color="auto"/>
                <w:left w:val="none" w:sz="0" w:space="0" w:color="auto"/>
                <w:bottom w:val="none" w:sz="0" w:space="0" w:color="auto"/>
                <w:right w:val="none" w:sz="0" w:space="0" w:color="auto"/>
              </w:divBdr>
              <w:divsChild>
                <w:div w:id="1769155027">
                  <w:marLeft w:val="0"/>
                  <w:marRight w:val="0"/>
                  <w:marTop w:val="0"/>
                  <w:marBottom w:val="0"/>
                  <w:divBdr>
                    <w:top w:val="none" w:sz="0" w:space="0" w:color="auto"/>
                    <w:left w:val="none" w:sz="0" w:space="0" w:color="auto"/>
                    <w:bottom w:val="none" w:sz="0" w:space="0" w:color="auto"/>
                    <w:right w:val="none" w:sz="0" w:space="0" w:color="auto"/>
                  </w:divBdr>
                </w:div>
              </w:divsChild>
            </w:div>
            <w:div w:id="1261643905">
              <w:marLeft w:val="0"/>
              <w:marRight w:val="0"/>
              <w:marTop w:val="0"/>
              <w:marBottom w:val="0"/>
              <w:divBdr>
                <w:top w:val="none" w:sz="0" w:space="0" w:color="auto"/>
                <w:left w:val="none" w:sz="0" w:space="0" w:color="auto"/>
                <w:bottom w:val="none" w:sz="0" w:space="0" w:color="auto"/>
                <w:right w:val="none" w:sz="0" w:space="0" w:color="auto"/>
              </w:divBdr>
              <w:divsChild>
                <w:div w:id="339508208">
                  <w:marLeft w:val="0"/>
                  <w:marRight w:val="0"/>
                  <w:marTop w:val="0"/>
                  <w:marBottom w:val="0"/>
                  <w:divBdr>
                    <w:top w:val="none" w:sz="0" w:space="0" w:color="auto"/>
                    <w:left w:val="none" w:sz="0" w:space="0" w:color="auto"/>
                    <w:bottom w:val="none" w:sz="0" w:space="0" w:color="auto"/>
                    <w:right w:val="none" w:sz="0" w:space="0" w:color="auto"/>
                  </w:divBdr>
                </w:div>
              </w:divsChild>
            </w:div>
            <w:div w:id="2081899838">
              <w:marLeft w:val="0"/>
              <w:marRight w:val="0"/>
              <w:marTop w:val="0"/>
              <w:marBottom w:val="0"/>
              <w:divBdr>
                <w:top w:val="none" w:sz="0" w:space="0" w:color="auto"/>
                <w:left w:val="none" w:sz="0" w:space="0" w:color="auto"/>
                <w:bottom w:val="none" w:sz="0" w:space="0" w:color="auto"/>
                <w:right w:val="none" w:sz="0" w:space="0" w:color="auto"/>
              </w:divBdr>
              <w:divsChild>
                <w:div w:id="1811484483">
                  <w:marLeft w:val="0"/>
                  <w:marRight w:val="0"/>
                  <w:marTop w:val="0"/>
                  <w:marBottom w:val="0"/>
                  <w:divBdr>
                    <w:top w:val="none" w:sz="0" w:space="0" w:color="auto"/>
                    <w:left w:val="none" w:sz="0" w:space="0" w:color="auto"/>
                    <w:bottom w:val="none" w:sz="0" w:space="0" w:color="auto"/>
                    <w:right w:val="none" w:sz="0" w:space="0" w:color="auto"/>
                  </w:divBdr>
                </w:div>
              </w:divsChild>
            </w:div>
            <w:div w:id="1526626510">
              <w:marLeft w:val="0"/>
              <w:marRight w:val="0"/>
              <w:marTop w:val="0"/>
              <w:marBottom w:val="0"/>
              <w:divBdr>
                <w:top w:val="none" w:sz="0" w:space="0" w:color="auto"/>
                <w:left w:val="none" w:sz="0" w:space="0" w:color="auto"/>
                <w:bottom w:val="none" w:sz="0" w:space="0" w:color="auto"/>
                <w:right w:val="none" w:sz="0" w:space="0" w:color="auto"/>
              </w:divBdr>
              <w:divsChild>
                <w:div w:id="148637272">
                  <w:marLeft w:val="0"/>
                  <w:marRight w:val="0"/>
                  <w:marTop w:val="0"/>
                  <w:marBottom w:val="0"/>
                  <w:divBdr>
                    <w:top w:val="none" w:sz="0" w:space="0" w:color="auto"/>
                    <w:left w:val="none" w:sz="0" w:space="0" w:color="auto"/>
                    <w:bottom w:val="none" w:sz="0" w:space="0" w:color="auto"/>
                    <w:right w:val="none" w:sz="0" w:space="0" w:color="auto"/>
                  </w:divBdr>
                </w:div>
              </w:divsChild>
            </w:div>
            <w:div w:id="1529026201">
              <w:marLeft w:val="0"/>
              <w:marRight w:val="0"/>
              <w:marTop w:val="0"/>
              <w:marBottom w:val="0"/>
              <w:divBdr>
                <w:top w:val="none" w:sz="0" w:space="0" w:color="auto"/>
                <w:left w:val="none" w:sz="0" w:space="0" w:color="auto"/>
                <w:bottom w:val="none" w:sz="0" w:space="0" w:color="auto"/>
                <w:right w:val="none" w:sz="0" w:space="0" w:color="auto"/>
              </w:divBdr>
              <w:divsChild>
                <w:div w:id="526911261">
                  <w:marLeft w:val="0"/>
                  <w:marRight w:val="0"/>
                  <w:marTop w:val="0"/>
                  <w:marBottom w:val="0"/>
                  <w:divBdr>
                    <w:top w:val="none" w:sz="0" w:space="0" w:color="auto"/>
                    <w:left w:val="none" w:sz="0" w:space="0" w:color="auto"/>
                    <w:bottom w:val="none" w:sz="0" w:space="0" w:color="auto"/>
                    <w:right w:val="none" w:sz="0" w:space="0" w:color="auto"/>
                  </w:divBdr>
                </w:div>
              </w:divsChild>
            </w:div>
            <w:div w:id="691497016">
              <w:marLeft w:val="0"/>
              <w:marRight w:val="0"/>
              <w:marTop w:val="0"/>
              <w:marBottom w:val="0"/>
              <w:divBdr>
                <w:top w:val="none" w:sz="0" w:space="0" w:color="auto"/>
                <w:left w:val="none" w:sz="0" w:space="0" w:color="auto"/>
                <w:bottom w:val="none" w:sz="0" w:space="0" w:color="auto"/>
                <w:right w:val="none" w:sz="0" w:space="0" w:color="auto"/>
              </w:divBdr>
              <w:divsChild>
                <w:div w:id="164904115">
                  <w:marLeft w:val="0"/>
                  <w:marRight w:val="0"/>
                  <w:marTop w:val="0"/>
                  <w:marBottom w:val="0"/>
                  <w:divBdr>
                    <w:top w:val="none" w:sz="0" w:space="0" w:color="auto"/>
                    <w:left w:val="none" w:sz="0" w:space="0" w:color="auto"/>
                    <w:bottom w:val="none" w:sz="0" w:space="0" w:color="auto"/>
                    <w:right w:val="none" w:sz="0" w:space="0" w:color="auto"/>
                  </w:divBdr>
                </w:div>
              </w:divsChild>
            </w:div>
            <w:div w:id="2059012065">
              <w:marLeft w:val="0"/>
              <w:marRight w:val="0"/>
              <w:marTop w:val="0"/>
              <w:marBottom w:val="0"/>
              <w:divBdr>
                <w:top w:val="none" w:sz="0" w:space="0" w:color="auto"/>
                <w:left w:val="none" w:sz="0" w:space="0" w:color="auto"/>
                <w:bottom w:val="none" w:sz="0" w:space="0" w:color="auto"/>
                <w:right w:val="none" w:sz="0" w:space="0" w:color="auto"/>
              </w:divBdr>
              <w:divsChild>
                <w:div w:id="1494830712">
                  <w:marLeft w:val="0"/>
                  <w:marRight w:val="0"/>
                  <w:marTop w:val="0"/>
                  <w:marBottom w:val="0"/>
                  <w:divBdr>
                    <w:top w:val="none" w:sz="0" w:space="0" w:color="auto"/>
                    <w:left w:val="none" w:sz="0" w:space="0" w:color="auto"/>
                    <w:bottom w:val="none" w:sz="0" w:space="0" w:color="auto"/>
                    <w:right w:val="none" w:sz="0" w:space="0" w:color="auto"/>
                  </w:divBdr>
                </w:div>
              </w:divsChild>
            </w:div>
            <w:div w:id="1225993980">
              <w:marLeft w:val="0"/>
              <w:marRight w:val="0"/>
              <w:marTop w:val="0"/>
              <w:marBottom w:val="0"/>
              <w:divBdr>
                <w:top w:val="none" w:sz="0" w:space="0" w:color="auto"/>
                <w:left w:val="none" w:sz="0" w:space="0" w:color="auto"/>
                <w:bottom w:val="none" w:sz="0" w:space="0" w:color="auto"/>
                <w:right w:val="none" w:sz="0" w:space="0" w:color="auto"/>
              </w:divBdr>
              <w:divsChild>
                <w:div w:id="1482573384">
                  <w:marLeft w:val="0"/>
                  <w:marRight w:val="0"/>
                  <w:marTop w:val="0"/>
                  <w:marBottom w:val="0"/>
                  <w:divBdr>
                    <w:top w:val="none" w:sz="0" w:space="0" w:color="auto"/>
                    <w:left w:val="none" w:sz="0" w:space="0" w:color="auto"/>
                    <w:bottom w:val="none" w:sz="0" w:space="0" w:color="auto"/>
                    <w:right w:val="none" w:sz="0" w:space="0" w:color="auto"/>
                  </w:divBdr>
                </w:div>
              </w:divsChild>
            </w:div>
            <w:div w:id="660742511">
              <w:marLeft w:val="0"/>
              <w:marRight w:val="0"/>
              <w:marTop w:val="0"/>
              <w:marBottom w:val="0"/>
              <w:divBdr>
                <w:top w:val="none" w:sz="0" w:space="0" w:color="auto"/>
                <w:left w:val="none" w:sz="0" w:space="0" w:color="auto"/>
                <w:bottom w:val="none" w:sz="0" w:space="0" w:color="auto"/>
                <w:right w:val="none" w:sz="0" w:space="0" w:color="auto"/>
              </w:divBdr>
              <w:divsChild>
                <w:div w:id="290062901">
                  <w:marLeft w:val="0"/>
                  <w:marRight w:val="0"/>
                  <w:marTop w:val="0"/>
                  <w:marBottom w:val="0"/>
                  <w:divBdr>
                    <w:top w:val="none" w:sz="0" w:space="0" w:color="auto"/>
                    <w:left w:val="none" w:sz="0" w:space="0" w:color="auto"/>
                    <w:bottom w:val="none" w:sz="0" w:space="0" w:color="auto"/>
                    <w:right w:val="none" w:sz="0" w:space="0" w:color="auto"/>
                  </w:divBdr>
                </w:div>
              </w:divsChild>
            </w:div>
            <w:div w:id="1761607777">
              <w:marLeft w:val="0"/>
              <w:marRight w:val="0"/>
              <w:marTop w:val="0"/>
              <w:marBottom w:val="0"/>
              <w:divBdr>
                <w:top w:val="none" w:sz="0" w:space="0" w:color="auto"/>
                <w:left w:val="none" w:sz="0" w:space="0" w:color="auto"/>
                <w:bottom w:val="none" w:sz="0" w:space="0" w:color="auto"/>
                <w:right w:val="none" w:sz="0" w:space="0" w:color="auto"/>
              </w:divBdr>
              <w:divsChild>
                <w:div w:id="736129722">
                  <w:marLeft w:val="0"/>
                  <w:marRight w:val="0"/>
                  <w:marTop w:val="0"/>
                  <w:marBottom w:val="0"/>
                  <w:divBdr>
                    <w:top w:val="none" w:sz="0" w:space="0" w:color="auto"/>
                    <w:left w:val="none" w:sz="0" w:space="0" w:color="auto"/>
                    <w:bottom w:val="none" w:sz="0" w:space="0" w:color="auto"/>
                    <w:right w:val="none" w:sz="0" w:space="0" w:color="auto"/>
                  </w:divBdr>
                </w:div>
              </w:divsChild>
            </w:div>
            <w:div w:id="603152405">
              <w:marLeft w:val="0"/>
              <w:marRight w:val="0"/>
              <w:marTop w:val="0"/>
              <w:marBottom w:val="0"/>
              <w:divBdr>
                <w:top w:val="none" w:sz="0" w:space="0" w:color="auto"/>
                <w:left w:val="none" w:sz="0" w:space="0" w:color="auto"/>
                <w:bottom w:val="none" w:sz="0" w:space="0" w:color="auto"/>
                <w:right w:val="none" w:sz="0" w:space="0" w:color="auto"/>
              </w:divBdr>
              <w:divsChild>
                <w:div w:id="2114979287">
                  <w:marLeft w:val="0"/>
                  <w:marRight w:val="0"/>
                  <w:marTop w:val="0"/>
                  <w:marBottom w:val="0"/>
                  <w:divBdr>
                    <w:top w:val="none" w:sz="0" w:space="0" w:color="auto"/>
                    <w:left w:val="none" w:sz="0" w:space="0" w:color="auto"/>
                    <w:bottom w:val="none" w:sz="0" w:space="0" w:color="auto"/>
                    <w:right w:val="none" w:sz="0" w:space="0" w:color="auto"/>
                  </w:divBdr>
                </w:div>
              </w:divsChild>
            </w:div>
            <w:div w:id="649209608">
              <w:marLeft w:val="0"/>
              <w:marRight w:val="0"/>
              <w:marTop w:val="0"/>
              <w:marBottom w:val="0"/>
              <w:divBdr>
                <w:top w:val="none" w:sz="0" w:space="0" w:color="auto"/>
                <w:left w:val="none" w:sz="0" w:space="0" w:color="auto"/>
                <w:bottom w:val="none" w:sz="0" w:space="0" w:color="auto"/>
                <w:right w:val="none" w:sz="0" w:space="0" w:color="auto"/>
              </w:divBdr>
              <w:divsChild>
                <w:div w:id="1019281612">
                  <w:marLeft w:val="0"/>
                  <w:marRight w:val="0"/>
                  <w:marTop w:val="0"/>
                  <w:marBottom w:val="0"/>
                  <w:divBdr>
                    <w:top w:val="none" w:sz="0" w:space="0" w:color="auto"/>
                    <w:left w:val="none" w:sz="0" w:space="0" w:color="auto"/>
                    <w:bottom w:val="none" w:sz="0" w:space="0" w:color="auto"/>
                    <w:right w:val="none" w:sz="0" w:space="0" w:color="auto"/>
                  </w:divBdr>
                </w:div>
              </w:divsChild>
            </w:div>
            <w:div w:id="2097511908">
              <w:marLeft w:val="0"/>
              <w:marRight w:val="0"/>
              <w:marTop w:val="300"/>
              <w:marBottom w:val="300"/>
              <w:divBdr>
                <w:top w:val="none" w:sz="0" w:space="0" w:color="auto"/>
                <w:left w:val="none" w:sz="0" w:space="0" w:color="auto"/>
                <w:bottom w:val="none" w:sz="0" w:space="0" w:color="auto"/>
                <w:right w:val="none" w:sz="0" w:space="0" w:color="auto"/>
              </w:divBdr>
            </w:div>
            <w:div w:id="477764656">
              <w:marLeft w:val="0"/>
              <w:marRight w:val="0"/>
              <w:marTop w:val="0"/>
              <w:marBottom w:val="0"/>
              <w:divBdr>
                <w:top w:val="none" w:sz="0" w:space="0" w:color="auto"/>
                <w:left w:val="none" w:sz="0" w:space="0" w:color="auto"/>
                <w:bottom w:val="none" w:sz="0" w:space="0" w:color="auto"/>
                <w:right w:val="none" w:sz="0" w:space="0" w:color="auto"/>
              </w:divBdr>
              <w:divsChild>
                <w:div w:id="1288202762">
                  <w:marLeft w:val="0"/>
                  <w:marRight w:val="0"/>
                  <w:marTop w:val="0"/>
                  <w:marBottom w:val="0"/>
                  <w:divBdr>
                    <w:top w:val="none" w:sz="0" w:space="0" w:color="auto"/>
                    <w:left w:val="none" w:sz="0" w:space="0" w:color="auto"/>
                    <w:bottom w:val="none" w:sz="0" w:space="0" w:color="auto"/>
                    <w:right w:val="none" w:sz="0" w:space="0" w:color="auto"/>
                  </w:divBdr>
                </w:div>
              </w:divsChild>
            </w:div>
            <w:div w:id="2110849387">
              <w:marLeft w:val="0"/>
              <w:marRight w:val="0"/>
              <w:marTop w:val="300"/>
              <w:marBottom w:val="300"/>
              <w:divBdr>
                <w:top w:val="none" w:sz="0" w:space="0" w:color="auto"/>
                <w:left w:val="none" w:sz="0" w:space="0" w:color="auto"/>
                <w:bottom w:val="none" w:sz="0" w:space="0" w:color="auto"/>
                <w:right w:val="none" w:sz="0" w:space="0" w:color="auto"/>
              </w:divBdr>
            </w:div>
            <w:div w:id="568461101">
              <w:marLeft w:val="0"/>
              <w:marRight w:val="0"/>
              <w:marTop w:val="0"/>
              <w:marBottom w:val="0"/>
              <w:divBdr>
                <w:top w:val="none" w:sz="0" w:space="0" w:color="auto"/>
                <w:left w:val="none" w:sz="0" w:space="0" w:color="auto"/>
                <w:bottom w:val="none" w:sz="0" w:space="0" w:color="auto"/>
                <w:right w:val="none" w:sz="0" w:space="0" w:color="auto"/>
              </w:divBdr>
              <w:divsChild>
                <w:div w:id="2018580462">
                  <w:marLeft w:val="0"/>
                  <w:marRight w:val="0"/>
                  <w:marTop w:val="0"/>
                  <w:marBottom w:val="0"/>
                  <w:divBdr>
                    <w:top w:val="none" w:sz="0" w:space="0" w:color="auto"/>
                    <w:left w:val="none" w:sz="0" w:space="0" w:color="auto"/>
                    <w:bottom w:val="none" w:sz="0" w:space="0" w:color="auto"/>
                    <w:right w:val="none" w:sz="0" w:space="0" w:color="auto"/>
                  </w:divBdr>
                </w:div>
              </w:divsChild>
            </w:div>
            <w:div w:id="558907347">
              <w:marLeft w:val="0"/>
              <w:marRight w:val="0"/>
              <w:marTop w:val="0"/>
              <w:marBottom w:val="0"/>
              <w:divBdr>
                <w:top w:val="none" w:sz="0" w:space="0" w:color="auto"/>
                <w:left w:val="none" w:sz="0" w:space="0" w:color="auto"/>
                <w:bottom w:val="none" w:sz="0" w:space="0" w:color="auto"/>
                <w:right w:val="none" w:sz="0" w:space="0" w:color="auto"/>
              </w:divBdr>
              <w:divsChild>
                <w:div w:id="1377192679">
                  <w:marLeft w:val="0"/>
                  <w:marRight w:val="0"/>
                  <w:marTop w:val="0"/>
                  <w:marBottom w:val="0"/>
                  <w:divBdr>
                    <w:top w:val="none" w:sz="0" w:space="0" w:color="auto"/>
                    <w:left w:val="none" w:sz="0" w:space="0" w:color="auto"/>
                    <w:bottom w:val="none" w:sz="0" w:space="0" w:color="auto"/>
                    <w:right w:val="none" w:sz="0" w:space="0" w:color="auto"/>
                  </w:divBdr>
                </w:div>
              </w:divsChild>
            </w:div>
            <w:div w:id="888036698">
              <w:marLeft w:val="0"/>
              <w:marRight w:val="0"/>
              <w:marTop w:val="0"/>
              <w:marBottom w:val="0"/>
              <w:divBdr>
                <w:top w:val="none" w:sz="0" w:space="0" w:color="auto"/>
                <w:left w:val="none" w:sz="0" w:space="0" w:color="auto"/>
                <w:bottom w:val="none" w:sz="0" w:space="0" w:color="auto"/>
                <w:right w:val="none" w:sz="0" w:space="0" w:color="auto"/>
              </w:divBdr>
              <w:divsChild>
                <w:div w:id="272326624">
                  <w:marLeft w:val="0"/>
                  <w:marRight w:val="0"/>
                  <w:marTop w:val="0"/>
                  <w:marBottom w:val="0"/>
                  <w:divBdr>
                    <w:top w:val="none" w:sz="0" w:space="0" w:color="auto"/>
                    <w:left w:val="none" w:sz="0" w:space="0" w:color="auto"/>
                    <w:bottom w:val="none" w:sz="0" w:space="0" w:color="auto"/>
                    <w:right w:val="none" w:sz="0" w:space="0" w:color="auto"/>
                  </w:divBdr>
                </w:div>
              </w:divsChild>
            </w:div>
            <w:div w:id="1117874345">
              <w:marLeft w:val="0"/>
              <w:marRight w:val="0"/>
              <w:marTop w:val="0"/>
              <w:marBottom w:val="0"/>
              <w:divBdr>
                <w:top w:val="none" w:sz="0" w:space="0" w:color="auto"/>
                <w:left w:val="none" w:sz="0" w:space="0" w:color="auto"/>
                <w:bottom w:val="none" w:sz="0" w:space="0" w:color="auto"/>
                <w:right w:val="none" w:sz="0" w:space="0" w:color="auto"/>
              </w:divBdr>
              <w:divsChild>
                <w:div w:id="1528565346">
                  <w:marLeft w:val="0"/>
                  <w:marRight w:val="0"/>
                  <w:marTop w:val="0"/>
                  <w:marBottom w:val="0"/>
                  <w:divBdr>
                    <w:top w:val="none" w:sz="0" w:space="0" w:color="auto"/>
                    <w:left w:val="none" w:sz="0" w:space="0" w:color="auto"/>
                    <w:bottom w:val="none" w:sz="0" w:space="0" w:color="auto"/>
                    <w:right w:val="none" w:sz="0" w:space="0" w:color="auto"/>
                  </w:divBdr>
                </w:div>
              </w:divsChild>
            </w:div>
            <w:div w:id="499662620">
              <w:marLeft w:val="0"/>
              <w:marRight w:val="0"/>
              <w:marTop w:val="0"/>
              <w:marBottom w:val="0"/>
              <w:divBdr>
                <w:top w:val="none" w:sz="0" w:space="0" w:color="auto"/>
                <w:left w:val="none" w:sz="0" w:space="0" w:color="auto"/>
                <w:bottom w:val="none" w:sz="0" w:space="0" w:color="auto"/>
                <w:right w:val="none" w:sz="0" w:space="0" w:color="auto"/>
              </w:divBdr>
              <w:divsChild>
                <w:div w:id="1114784096">
                  <w:marLeft w:val="0"/>
                  <w:marRight w:val="0"/>
                  <w:marTop w:val="0"/>
                  <w:marBottom w:val="0"/>
                  <w:divBdr>
                    <w:top w:val="none" w:sz="0" w:space="0" w:color="auto"/>
                    <w:left w:val="none" w:sz="0" w:space="0" w:color="auto"/>
                    <w:bottom w:val="none" w:sz="0" w:space="0" w:color="auto"/>
                    <w:right w:val="none" w:sz="0" w:space="0" w:color="auto"/>
                  </w:divBdr>
                </w:div>
              </w:divsChild>
            </w:div>
            <w:div w:id="720522364">
              <w:marLeft w:val="0"/>
              <w:marRight w:val="0"/>
              <w:marTop w:val="300"/>
              <w:marBottom w:val="300"/>
              <w:divBdr>
                <w:top w:val="none" w:sz="0" w:space="0" w:color="auto"/>
                <w:left w:val="none" w:sz="0" w:space="0" w:color="auto"/>
                <w:bottom w:val="none" w:sz="0" w:space="0" w:color="auto"/>
                <w:right w:val="none" w:sz="0" w:space="0" w:color="auto"/>
              </w:divBdr>
            </w:div>
            <w:div w:id="1729182158">
              <w:marLeft w:val="0"/>
              <w:marRight w:val="0"/>
              <w:marTop w:val="0"/>
              <w:marBottom w:val="0"/>
              <w:divBdr>
                <w:top w:val="none" w:sz="0" w:space="0" w:color="auto"/>
                <w:left w:val="none" w:sz="0" w:space="0" w:color="auto"/>
                <w:bottom w:val="none" w:sz="0" w:space="0" w:color="auto"/>
                <w:right w:val="none" w:sz="0" w:space="0" w:color="auto"/>
              </w:divBdr>
              <w:divsChild>
                <w:div w:id="1099444830">
                  <w:marLeft w:val="0"/>
                  <w:marRight w:val="0"/>
                  <w:marTop w:val="0"/>
                  <w:marBottom w:val="0"/>
                  <w:divBdr>
                    <w:top w:val="none" w:sz="0" w:space="0" w:color="auto"/>
                    <w:left w:val="none" w:sz="0" w:space="0" w:color="auto"/>
                    <w:bottom w:val="none" w:sz="0" w:space="0" w:color="auto"/>
                    <w:right w:val="none" w:sz="0" w:space="0" w:color="auto"/>
                  </w:divBdr>
                </w:div>
              </w:divsChild>
            </w:div>
            <w:div w:id="262495557">
              <w:marLeft w:val="0"/>
              <w:marRight w:val="0"/>
              <w:marTop w:val="0"/>
              <w:marBottom w:val="0"/>
              <w:divBdr>
                <w:top w:val="none" w:sz="0" w:space="0" w:color="auto"/>
                <w:left w:val="none" w:sz="0" w:space="0" w:color="auto"/>
                <w:bottom w:val="none" w:sz="0" w:space="0" w:color="auto"/>
                <w:right w:val="none" w:sz="0" w:space="0" w:color="auto"/>
              </w:divBdr>
              <w:divsChild>
                <w:div w:id="792022248">
                  <w:marLeft w:val="0"/>
                  <w:marRight w:val="0"/>
                  <w:marTop w:val="0"/>
                  <w:marBottom w:val="0"/>
                  <w:divBdr>
                    <w:top w:val="none" w:sz="0" w:space="0" w:color="auto"/>
                    <w:left w:val="none" w:sz="0" w:space="0" w:color="auto"/>
                    <w:bottom w:val="none" w:sz="0" w:space="0" w:color="auto"/>
                    <w:right w:val="none" w:sz="0" w:space="0" w:color="auto"/>
                  </w:divBdr>
                </w:div>
              </w:divsChild>
            </w:div>
            <w:div w:id="221527316">
              <w:marLeft w:val="0"/>
              <w:marRight w:val="0"/>
              <w:marTop w:val="0"/>
              <w:marBottom w:val="0"/>
              <w:divBdr>
                <w:top w:val="none" w:sz="0" w:space="0" w:color="auto"/>
                <w:left w:val="none" w:sz="0" w:space="0" w:color="auto"/>
                <w:bottom w:val="none" w:sz="0" w:space="0" w:color="auto"/>
                <w:right w:val="none" w:sz="0" w:space="0" w:color="auto"/>
              </w:divBdr>
              <w:divsChild>
                <w:div w:id="818032403">
                  <w:marLeft w:val="0"/>
                  <w:marRight w:val="0"/>
                  <w:marTop w:val="0"/>
                  <w:marBottom w:val="0"/>
                  <w:divBdr>
                    <w:top w:val="none" w:sz="0" w:space="0" w:color="auto"/>
                    <w:left w:val="none" w:sz="0" w:space="0" w:color="auto"/>
                    <w:bottom w:val="none" w:sz="0" w:space="0" w:color="auto"/>
                    <w:right w:val="none" w:sz="0" w:space="0" w:color="auto"/>
                  </w:divBdr>
                </w:div>
              </w:divsChild>
            </w:div>
            <w:div w:id="1396050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hyperlink" Target="http://relatoria.colombiacompra.gov.co/ficha/C-499%20de%202020"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F25ED39-A98C-49E9-B819-92E486F69D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419CEA6-BAB9-4BAD-BBD7-EC73EB71C404}">
  <ds:schemaRefs>
    <ds:schemaRef ds:uri="http://schemas.microsoft.com/sharepoint/v3/contenttype/forms"/>
  </ds:schemaRefs>
</ds:datastoreItem>
</file>

<file path=customXml/itemProps3.xml><?xml version="1.0" encoding="utf-8"?>
<ds:datastoreItem xmlns:ds="http://schemas.openxmlformats.org/officeDocument/2006/customXml" ds:itemID="{AE89FDB3-B682-4473-A952-1549F44CB93E}">
  <ds:schemaRefs>
    <ds:schemaRef ds:uri="http://schemas.microsoft.com/office/2006/documentManagement/types"/>
    <ds:schemaRef ds:uri="http://www.w3.org/XML/1998/namespace"/>
    <ds:schemaRef ds:uri="http://schemas.microsoft.com/office/2006/metadata/properties"/>
    <ds:schemaRef ds:uri="http://schemas.openxmlformats.org/package/2006/metadata/core-properties"/>
    <ds:schemaRef ds:uri="http://purl.org/dc/terms/"/>
    <ds:schemaRef ds:uri="9d85dbaf-23eb-4e57-a637-93dcacc8b1a1"/>
    <ds:schemaRef ds:uri="http://purl.org/dc/elements/1.1/"/>
    <ds:schemaRef ds:uri="a6cb9e4b-f1d1-4245-83ec-6cad768d538a"/>
    <ds:schemaRef ds:uri="http://schemas.microsoft.com/office/infopath/2007/PartnerControl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10</Pages>
  <Words>4046</Words>
  <Characters>22257</Characters>
  <Application>Microsoft Office Word</Application>
  <DocSecurity>0</DocSecurity>
  <Lines>185</Lines>
  <Paragraphs>52</Paragraphs>
  <ScaleCrop>false</ScaleCrop>
  <Company/>
  <LinksUpToDate>false</LinksUpToDate>
  <CharactersWithSpaces>26251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Ximena Ríos López</dc:creator>
  <cp:keywords/>
  <dc:description/>
  <cp:lastModifiedBy>Manuela Mantilla Pacheco</cp:lastModifiedBy>
  <cp:revision>25</cp:revision>
  <dcterms:created xsi:type="dcterms:W3CDTF">2020-08-20T10:07:00Z</dcterms:created>
  <dcterms:modified xsi:type="dcterms:W3CDTF">2022-07-05T14:54:00Z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