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0A05A3" w:rsidR="000A05A3" w:rsidP="000A05A3" w:rsidRDefault="000A05A3" w14:paraId="124EBB69" w14:textId="1BE60C53">
      <w:pPr>
        <w:spacing w:after="0" w:line="240" w:lineRule="auto"/>
        <w:ind w:left="1701" w:right="1581"/>
        <w:jc w:val="both"/>
        <w:rPr>
          <w:rFonts w:ascii="Arial" w:hAnsi="Arial" w:eastAsia="Arial" w:cs="Arial"/>
          <w:color w:val="FF0000"/>
          <w:sz w:val="20"/>
          <w:szCs w:val="20"/>
        </w:rPr>
      </w:pPr>
      <w:bookmarkStart w:name="_Hlk46840473" w:id="0"/>
      <w:r w:rsidRPr="000A05A3">
        <w:rPr>
          <w:rFonts w:ascii="Arial" w:hAnsi="Arial" w:eastAsia="Arial" w:cs="Arial"/>
          <w:b/>
          <w:bCs/>
          <w:color w:val="FF0000"/>
          <w:sz w:val="20"/>
          <w:szCs w:val="20"/>
        </w:rPr>
        <w:t>Nota:</w:t>
      </w:r>
      <w:r w:rsidRPr="000A05A3">
        <w:rPr>
          <w:rFonts w:ascii="Arial" w:hAnsi="Arial" w:eastAsia="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2.</w:t>
      </w:r>
    </w:p>
    <w:p w:rsidRPr="000A05A3" w:rsidR="000A05A3" w:rsidP="000A05A3" w:rsidRDefault="000A05A3" w14:paraId="7178698F" w14:textId="77777777">
      <w:pPr>
        <w:spacing w:after="0" w:line="240" w:lineRule="auto"/>
        <w:ind w:left="1701" w:right="1581"/>
        <w:jc w:val="both"/>
        <w:rPr>
          <w:rFonts w:ascii="Arial" w:hAnsi="Arial" w:eastAsia="Arial" w:cs="Arial"/>
          <w:color w:val="FF0000"/>
          <w:sz w:val="20"/>
          <w:szCs w:val="20"/>
        </w:rPr>
      </w:pPr>
    </w:p>
    <w:p w:rsidRPr="000A05A3" w:rsidR="000A05A3" w:rsidP="000A05A3" w:rsidRDefault="000A05A3" w14:paraId="4BFF0AD0" w14:textId="4F3B7A5D">
      <w:pPr>
        <w:spacing w:after="0" w:line="240" w:lineRule="auto"/>
        <w:ind w:left="1701" w:right="1581"/>
        <w:jc w:val="both"/>
        <w:rPr>
          <w:rStyle w:val="normaltextrun"/>
          <w:rFonts w:ascii="Arial" w:hAnsi="Arial" w:eastAsia="Arial" w:cs="Arial"/>
          <w:color w:val="FF0000"/>
          <w:sz w:val="20"/>
          <w:szCs w:val="20"/>
        </w:rPr>
      </w:pPr>
      <w:r w:rsidRPr="000A05A3">
        <w:rPr>
          <w:rFonts w:ascii="Arial" w:hAnsi="Arial" w:eastAsia="Arial" w:cs="Arial"/>
          <w:color w:val="FF0000"/>
          <w:sz w:val="20"/>
          <w:szCs w:val="20"/>
        </w:rPr>
        <w:t>Los conceptos se relacionan al pie de cada disposición, y abren dando “clic” en el hipervínculo.</w:t>
      </w:r>
    </w:p>
    <w:bookmarkEnd w:id="0"/>
    <w:p w:rsidRPr="000A05A3" w:rsidR="000B53CE" w:rsidP="00E62A36" w:rsidRDefault="000B53CE" w14:paraId="39BA6FCB" w14:textId="77777777">
      <w:pPr>
        <w:spacing w:after="0" w:line="240" w:lineRule="auto"/>
        <w:jc w:val="center"/>
        <w:rPr>
          <w:rFonts w:ascii="Arial" w:hAnsi="Arial" w:eastAsia="Times New Roman" w:cs="Arial"/>
          <w:b/>
          <w:bCs/>
          <w:lang w:eastAsia="es-ES"/>
        </w:rPr>
      </w:pPr>
      <w:r w:rsidRPr="000A05A3">
        <w:rPr>
          <w:rFonts w:ascii="Arial" w:hAnsi="Arial" w:eastAsia="Times New Roman" w:cs="Arial"/>
          <w:lang w:eastAsia="es-ES"/>
        </w:rPr>
        <w:br/>
      </w:r>
      <w:r w:rsidRPr="000A05A3">
        <w:rPr>
          <w:rFonts w:ascii="Arial" w:hAnsi="Arial" w:eastAsia="Times New Roman" w:cs="Arial"/>
          <w:b/>
          <w:bCs/>
          <w:lang w:eastAsia="es-ES"/>
        </w:rPr>
        <w:t>DECRETO 434 DE 2020</w:t>
      </w:r>
    </w:p>
    <w:p w:rsidRPr="000A05A3" w:rsidR="000A05A3" w:rsidP="00E62A36" w:rsidRDefault="000A05A3" w14:paraId="15BF7011" w14:textId="77777777">
      <w:pPr>
        <w:spacing w:after="0" w:line="240" w:lineRule="auto"/>
        <w:jc w:val="center"/>
        <w:rPr>
          <w:rFonts w:ascii="Arial" w:hAnsi="Arial" w:eastAsia="Times New Roman" w:cs="Arial"/>
          <w:b/>
          <w:bCs/>
          <w:lang w:eastAsia="es-ES"/>
        </w:rPr>
      </w:pPr>
    </w:p>
    <w:p w:rsidRPr="000A05A3" w:rsidR="000B53CE" w:rsidP="00E62A36" w:rsidRDefault="000A05A3" w14:paraId="2F02FD71" w14:textId="5D169245">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w:t>
      </w:r>
      <w:r w:rsidRPr="000A05A3" w:rsidR="000B53CE">
        <w:rPr>
          <w:rFonts w:ascii="Arial" w:hAnsi="Arial" w:eastAsia="Times New Roman" w:cs="Arial"/>
          <w:b/>
          <w:bCs/>
          <w:lang w:eastAsia="es-ES"/>
        </w:rPr>
        <w:t>Por el cual se establecen plazos especiales para la renovación de la matrícula mercantil, el RUNEOL y los demás registros que integran el Registro Único Empresarial y Social RUES, así como para las reuniones ordinarias de las asambleas y demás cuerpos colegiados, para mitigar los efectos económicos del nuevo coronavirus COVID-19 en el territorio nacional</w:t>
      </w:r>
      <w:r w:rsidRPr="000A05A3">
        <w:rPr>
          <w:rFonts w:ascii="Arial" w:hAnsi="Arial" w:eastAsia="Times New Roman" w:cs="Arial"/>
          <w:b/>
          <w:bCs/>
          <w:lang w:eastAsia="es-ES"/>
        </w:rPr>
        <w:t>”</w:t>
      </w:r>
    </w:p>
    <w:p w:rsidRPr="000A05A3" w:rsidR="00E62A36" w:rsidP="00E62A36" w:rsidRDefault="00E62A36" w14:paraId="6B1617A4" w14:textId="77777777">
      <w:pPr>
        <w:spacing w:after="0" w:line="240" w:lineRule="auto"/>
        <w:jc w:val="center"/>
        <w:rPr>
          <w:rFonts w:ascii="Arial" w:hAnsi="Arial" w:eastAsia="Times New Roman" w:cs="Arial"/>
          <w:b/>
          <w:bCs/>
          <w:lang w:eastAsia="es-ES"/>
        </w:rPr>
      </w:pPr>
      <w:bookmarkStart w:name="ver_30215329" w:id="1"/>
      <w:bookmarkEnd w:id="1"/>
    </w:p>
    <w:p w:rsidRPr="000A05A3" w:rsidR="000B53CE" w:rsidP="00E62A36" w:rsidRDefault="000B53CE" w14:paraId="6B2FFA58" w14:textId="4995EF4E">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EL PRESIDENTE DE LA REPÚBLICA </w:t>
      </w:r>
    </w:p>
    <w:p w:rsidRPr="000A05A3" w:rsidR="00E62A36" w:rsidP="00E62A36" w:rsidRDefault="00E62A36" w14:paraId="180A5F93" w14:textId="77777777">
      <w:pPr>
        <w:spacing w:after="0" w:line="240" w:lineRule="auto"/>
        <w:jc w:val="center"/>
        <w:rPr>
          <w:rFonts w:ascii="Arial" w:hAnsi="Arial" w:eastAsia="Times New Roman" w:cs="Arial"/>
          <w:b/>
          <w:bCs/>
          <w:lang w:eastAsia="es-ES"/>
        </w:rPr>
      </w:pPr>
    </w:p>
    <w:p w:rsidRPr="000A05A3" w:rsidR="000B53CE" w:rsidP="00E62A36" w:rsidRDefault="000B53CE" w14:paraId="2AA3F702"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En ejercicio de las atribuciones que le confieren el artículo 215 de la Constitución Política, y en desarrollo de lo previsto en el Decreto 417 del 17 de marzo de 2020, «Por el cual se declara un Estado de Emergencia Económica, Social y Ecológica en todo el territorio nacional», y </w:t>
      </w:r>
    </w:p>
    <w:p w:rsidRPr="000A05A3" w:rsidR="000B53CE" w:rsidP="00E62A36" w:rsidRDefault="000B53CE" w14:paraId="6F47D713" w14:textId="610154E1">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CONSIDERANDO </w:t>
      </w:r>
    </w:p>
    <w:p w:rsidRPr="000A05A3" w:rsidR="00E62A36" w:rsidP="00E62A36" w:rsidRDefault="00E62A36" w14:paraId="0B222AB6" w14:textId="77777777">
      <w:pPr>
        <w:spacing w:after="0" w:line="240" w:lineRule="auto"/>
        <w:jc w:val="center"/>
        <w:rPr>
          <w:rFonts w:ascii="Arial" w:hAnsi="Arial" w:eastAsia="Times New Roman" w:cs="Arial"/>
          <w:b/>
          <w:bCs/>
          <w:lang w:eastAsia="es-ES"/>
        </w:rPr>
      </w:pPr>
    </w:p>
    <w:p w:rsidRPr="000A05A3" w:rsidR="000B53CE" w:rsidP="00E62A36" w:rsidRDefault="000B53CE" w14:paraId="3212DB74" w14:textId="38CD3BF8">
      <w:pPr>
        <w:spacing w:after="0" w:line="240" w:lineRule="auto"/>
        <w:jc w:val="both"/>
        <w:rPr>
          <w:rFonts w:ascii="Arial" w:hAnsi="Arial" w:eastAsia="Times New Roman" w:cs="Arial"/>
          <w:lang w:eastAsia="es-ES"/>
        </w:rPr>
      </w:pPr>
      <w:r w:rsidRPr="000A05A3">
        <w:rPr>
          <w:rFonts w:ascii="Arial" w:hAnsi="Arial" w:eastAsia="Times New Roman" w:cs="Arial"/>
          <w:lang w:eastAsia="es-ES"/>
        </w:rPr>
        <w:t>Que, en los términos del artículo 215 de la Constitución Política de Colombia, el presidente de la República, con la firma de todos los ministros, en caso de que sobrevengan hechos distintos a los previstos en los artículos 212 y 213 de la Constitución Política, que perturben o amenacen perturbar en forma grave e inminente el orden económico, social y ecológico del país, o que constituyan grave calamidad pública, podrá declarar el estado de emergencia por períodos hasta de treinta días en cada caso, que sumados no podrán exceder de noventa días en el año calendario. </w:t>
      </w:r>
    </w:p>
    <w:p w:rsidRPr="000A05A3" w:rsidR="00E62A36" w:rsidP="00E62A36" w:rsidRDefault="00E62A36" w14:paraId="3482673F" w14:textId="77777777">
      <w:pPr>
        <w:spacing w:after="0" w:line="240" w:lineRule="auto"/>
        <w:jc w:val="both"/>
        <w:rPr>
          <w:rFonts w:ascii="Arial" w:hAnsi="Arial" w:eastAsia="Times New Roman" w:cs="Arial"/>
          <w:lang w:eastAsia="es-ES"/>
        </w:rPr>
      </w:pPr>
    </w:p>
    <w:p w:rsidRPr="000A05A3" w:rsidR="000B53CE" w:rsidP="00E62A36" w:rsidRDefault="000B53CE" w14:paraId="1879CC2E" w14:textId="09BFA0AD">
      <w:pPr>
        <w:spacing w:after="0" w:line="240" w:lineRule="auto"/>
        <w:jc w:val="both"/>
        <w:rPr>
          <w:rFonts w:ascii="Arial" w:hAnsi="Arial" w:eastAsia="Times New Roman" w:cs="Arial"/>
          <w:lang w:eastAsia="es-ES"/>
        </w:rPr>
      </w:pPr>
      <w:r w:rsidRPr="000A05A3">
        <w:rPr>
          <w:rFonts w:ascii="Arial" w:hAnsi="Arial" w:eastAsia="Times New Roman" w:cs="Arial"/>
          <w:lang w:eastAsia="es-ES"/>
        </w:rPr>
        <w:t>Que, según la misma norma constitucional, una vez declarado el estado de emergencia, el presidente de la República, con la firma de todos los ministros, podrá dictar decretos con fuerza de ley destinados exclusivamente a conjurar la crisis y a impedir la extensión de sus efectos. </w:t>
      </w:r>
    </w:p>
    <w:p w:rsidRPr="000A05A3" w:rsidR="00E62A36" w:rsidP="00E62A36" w:rsidRDefault="00E62A36" w14:paraId="1783B696" w14:textId="77777777">
      <w:pPr>
        <w:spacing w:after="0" w:line="240" w:lineRule="auto"/>
        <w:jc w:val="both"/>
        <w:rPr>
          <w:rFonts w:ascii="Arial" w:hAnsi="Arial" w:eastAsia="Times New Roman" w:cs="Arial"/>
          <w:lang w:eastAsia="es-ES"/>
        </w:rPr>
      </w:pPr>
    </w:p>
    <w:p w:rsidRPr="000A05A3" w:rsidR="000B53CE" w:rsidP="00E62A36" w:rsidRDefault="000B53CE" w14:paraId="139ACECA" w14:textId="330052A3">
      <w:pPr>
        <w:spacing w:after="0" w:line="240" w:lineRule="auto"/>
        <w:jc w:val="both"/>
        <w:rPr>
          <w:rFonts w:ascii="Arial" w:hAnsi="Arial" w:eastAsia="Times New Roman" w:cs="Arial"/>
          <w:lang w:eastAsia="es-ES"/>
        </w:rPr>
      </w:pPr>
      <w:r w:rsidRPr="000A05A3">
        <w:rPr>
          <w:rFonts w:ascii="Arial" w:hAnsi="Arial" w:eastAsia="Times New Roman" w:cs="Arial"/>
          <w:lang w:eastAsia="es-ES"/>
        </w:rPr>
        <w:t>Que la Organización Mundial de la Salud declaró el 11 de marzo de 2020 que el brote del nuevo coronavirus COVID-19 es una pandemia, esencialmente por la velocidad en su propagación, por lo que instó a los Estados a tomar acciones urgentes y decididas para la identificación, confirmación, aislamiento, monitoreo de los posibles casos y el tratamiento de los casos confirmados, así como la divulgación de las medidas preventivas, todo lo cual debe redundar en la mitigación del contagio. </w:t>
      </w:r>
    </w:p>
    <w:p w:rsidRPr="000A05A3" w:rsidR="00E62A36" w:rsidP="00E62A36" w:rsidRDefault="00E62A36" w14:paraId="2E6F0F42" w14:textId="77777777">
      <w:pPr>
        <w:spacing w:after="0" w:line="240" w:lineRule="auto"/>
        <w:jc w:val="both"/>
        <w:rPr>
          <w:rFonts w:ascii="Arial" w:hAnsi="Arial" w:eastAsia="Times New Roman" w:cs="Arial"/>
          <w:lang w:eastAsia="es-ES"/>
        </w:rPr>
      </w:pPr>
    </w:p>
    <w:p w:rsidRPr="000A05A3" w:rsidR="000B53CE" w:rsidP="00E62A36" w:rsidRDefault="000B53CE" w14:paraId="34FBD933" w14:textId="75A91ADC">
      <w:pPr>
        <w:spacing w:after="0" w:line="240" w:lineRule="auto"/>
        <w:jc w:val="both"/>
        <w:rPr>
          <w:rFonts w:ascii="Arial" w:hAnsi="Arial" w:eastAsia="Times New Roman" w:cs="Arial"/>
          <w:lang w:eastAsia="es-ES"/>
        </w:rPr>
      </w:pPr>
      <w:r w:rsidRPr="000A05A3">
        <w:rPr>
          <w:rFonts w:ascii="Arial" w:hAnsi="Arial" w:eastAsia="Times New Roman" w:cs="Arial"/>
          <w:lang w:eastAsia="es-ES"/>
        </w:rPr>
        <w:t>Que el Ministerio de Salud y Protección Social expidió la Resolución 385 del 12 de marzo de 2020, «Por la cual se declara la emergencia sanitaria por causa del coronavirus COVID-19 y se adoptan medidas para hacer frente al virus», en la cual se establecieron disposiciones destinadas a la prevención y contención del riesgo epidemiológico asociado al nuevo coronavirus COVID-1 9. </w:t>
      </w:r>
    </w:p>
    <w:p w:rsidRPr="000A05A3" w:rsidR="00E62A36" w:rsidP="00E62A36" w:rsidRDefault="00E62A36" w14:paraId="7378597D" w14:textId="77777777">
      <w:pPr>
        <w:spacing w:after="0" w:line="240" w:lineRule="auto"/>
        <w:jc w:val="both"/>
        <w:rPr>
          <w:rFonts w:ascii="Arial" w:hAnsi="Arial" w:eastAsia="Times New Roman" w:cs="Arial"/>
          <w:lang w:eastAsia="es-ES"/>
        </w:rPr>
      </w:pPr>
    </w:p>
    <w:p w:rsidRPr="000A05A3" w:rsidR="000B53CE" w:rsidP="00E62A36" w:rsidRDefault="000B53CE" w14:paraId="3CC84DBF"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 xml:space="preserve">Que mediante el Decreto 417 del 17 de marzo de 2020 se declaró el estado de emergencia económica, social y ecológica en todo el territorio nacional por el término de treinta (30) días, con el fin de conjurar la grave calamidad pública que afecta al país por causa del nuevo coronavirus COVID-19. Dentro de las razones tenidas en cuenta para la adopción de dicha medida se incluyó la siguiente: «el Gobierno nacional considera </w:t>
      </w:r>
      <w:r w:rsidRPr="000A05A3">
        <w:rPr>
          <w:rFonts w:ascii="Arial" w:hAnsi="Arial" w:eastAsia="Times New Roman" w:cs="Arial"/>
          <w:lang w:eastAsia="es-ES"/>
        </w:rPr>
        <w:lastRenderedPageBreak/>
        <w:t>necesario analizar todas las medidas tributarias necesarias para afrontar la crisis y en particular la de otorgar beneficios tributarios, con el fin de promover las industria y comercio del país que generen fuentes de empleo que permitan absorber fuerza laboral afectada por esta pandemia. </w:t>
      </w:r>
    </w:p>
    <w:p w:rsidRPr="000A05A3" w:rsidR="000B53CE" w:rsidP="00E62A36" w:rsidRDefault="000B53CE" w14:paraId="6B5B7884"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  </w:t>
      </w:r>
    </w:p>
    <w:p w:rsidRPr="000A05A3" w:rsidR="000B53CE" w:rsidP="00E62A36" w:rsidRDefault="000B53CE" w14:paraId="2F2B61E1" w14:textId="6B0DFC14">
      <w:pPr>
        <w:spacing w:after="0" w:line="240" w:lineRule="auto"/>
        <w:jc w:val="both"/>
        <w:rPr>
          <w:rFonts w:ascii="Arial" w:hAnsi="Arial" w:eastAsia="Times New Roman" w:cs="Arial"/>
          <w:lang w:eastAsia="es-ES"/>
        </w:rPr>
      </w:pPr>
      <w:r w:rsidRPr="000A05A3">
        <w:rPr>
          <w:rFonts w:ascii="Arial" w:hAnsi="Arial" w:eastAsia="Times New Roman" w:cs="Arial"/>
          <w:lang w:eastAsia="es-ES"/>
        </w:rPr>
        <w:t>Que el artículo 33 del Decreto 410 de 1971, «Por el cual se expide el Código de Comercio», establece que «La matrícula se renovará anualmente, dentro de los tres primeros meses de cada año. El inscrito informará a la correspondiente cámara de comercio la pérdida de su calidad de comerciante, lo mismo que cualquier cambio de domicilio y demás mutaciones referentes a su actividad comercial, a fin de que se tome nota de ello en el registro correspondiente. Lo mismo se hará respecto de sucursales, establecimientos de comercio y demás actos y documentos sujetos a registro.» </w:t>
      </w:r>
    </w:p>
    <w:p w:rsidRPr="000A05A3" w:rsidR="00E62A36" w:rsidP="00E62A36" w:rsidRDefault="00E62A36" w14:paraId="128C8C38" w14:textId="77777777">
      <w:pPr>
        <w:spacing w:after="0" w:line="240" w:lineRule="auto"/>
        <w:jc w:val="both"/>
        <w:rPr>
          <w:rFonts w:ascii="Arial" w:hAnsi="Arial" w:eastAsia="Times New Roman" w:cs="Arial"/>
          <w:lang w:eastAsia="es-ES"/>
        </w:rPr>
      </w:pPr>
    </w:p>
    <w:p w:rsidRPr="000A05A3" w:rsidR="000B53CE" w:rsidP="00E62A36" w:rsidRDefault="000B53CE" w14:paraId="2E56CD61" w14:textId="34EC0B0C">
      <w:pPr>
        <w:spacing w:after="0" w:line="240" w:lineRule="auto"/>
        <w:jc w:val="both"/>
        <w:rPr>
          <w:rFonts w:ascii="Arial" w:hAnsi="Arial" w:eastAsia="Times New Roman" w:cs="Arial"/>
          <w:lang w:eastAsia="es-ES"/>
        </w:rPr>
      </w:pPr>
      <w:r w:rsidRPr="000A05A3">
        <w:rPr>
          <w:rFonts w:ascii="Arial" w:hAnsi="Arial" w:eastAsia="Times New Roman" w:cs="Arial"/>
          <w:lang w:eastAsia="es-ES"/>
        </w:rPr>
        <w:t xml:space="preserve">Que conforme a lo indicado en el artículo 166 del Decreto Ley 019 de 2012, el Registro Único Empresarial y Social — RUES, administrado por las Cámaras de Comercio, integra el Registro Mercantil, el Registro Único de Proponentes — RUP, las operaciones del Registro de Entidades sin </w:t>
      </w:r>
      <w:proofErr w:type="spellStart"/>
      <w:r w:rsidRPr="000A05A3">
        <w:rPr>
          <w:rFonts w:ascii="Arial" w:hAnsi="Arial" w:eastAsia="Times New Roman" w:cs="Arial"/>
          <w:lang w:eastAsia="es-ES"/>
        </w:rPr>
        <w:t>Animo</w:t>
      </w:r>
      <w:proofErr w:type="spellEnd"/>
      <w:r w:rsidRPr="000A05A3">
        <w:rPr>
          <w:rFonts w:ascii="Arial" w:hAnsi="Arial" w:eastAsia="Times New Roman" w:cs="Arial"/>
          <w:lang w:eastAsia="es-ES"/>
        </w:rPr>
        <w:t xml:space="preserve"> de Lucro creado por el Decreto 2150 de 1995, del Registro Nacional Público de las personas naturales y jurídicas que ejerzan la actividad de vendedores de Juegos de Suerte y Azar de que trata la Ley 643 de 2001, del Registro Público de Veedurías Ciudadanas de que trata la Ley 850 de 2003, del Registro Nacional de Turismo de que trata la Ley 1101 de 2006, del Registro de Entidades Extranjeras de Derecho Privado sin </w:t>
      </w:r>
      <w:proofErr w:type="spellStart"/>
      <w:r w:rsidRPr="000A05A3">
        <w:rPr>
          <w:rFonts w:ascii="Arial" w:hAnsi="Arial" w:eastAsia="Times New Roman" w:cs="Arial"/>
          <w:lang w:eastAsia="es-ES"/>
        </w:rPr>
        <w:t>Ánima</w:t>
      </w:r>
      <w:proofErr w:type="spellEnd"/>
      <w:r w:rsidRPr="000A05A3">
        <w:rPr>
          <w:rFonts w:ascii="Arial" w:hAnsi="Arial" w:eastAsia="Times New Roman" w:cs="Arial"/>
          <w:lang w:eastAsia="es-ES"/>
        </w:rPr>
        <w:t xml:space="preserve"> de Lucro con domicilio en el exterior que establezcan negocios permanentes en Colombia de que trata el Decreto 2893 de 2011, y del Registro de la Economía Solidaria de que trata la Ley 454 de 1998. </w:t>
      </w:r>
    </w:p>
    <w:p w:rsidRPr="000A05A3" w:rsidR="00E62A36" w:rsidP="00E62A36" w:rsidRDefault="00E62A36" w14:paraId="5E70A8DE" w14:textId="77777777">
      <w:pPr>
        <w:spacing w:after="0" w:line="240" w:lineRule="auto"/>
        <w:jc w:val="both"/>
        <w:rPr>
          <w:rFonts w:ascii="Arial" w:hAnsi="Arial" w:eastAsia="Times New Roman" w:cs="Arial"/>
          <w:lang w:eastAsia="es-ES"/>
        </w:rPr>
      </w:pPr>
    </w:p>
    <w:p w:rsidRPr="000A05A3" w:rsidR="000B53CE" w:rsidP="00E62A36" w:rsidRDefault="000B53CE" w14:paraId="5311D781" w14:textId="230B40DD">
      <w:pPr>
        <w:spacing w:after="0" w:line="240" w:lineRule="auto"/>
        <w:jc w:val="both"/>
        <w:rPr>
          <w:rFonts w:ascii="Arial" w:hAnsi="Arial" w:eastAsia="Times New Roman" w:cs="Arial"/>
          <w:lang w:eastAsia="es-ES"/>
        </w:rPr>
      </w:pPr>
      <w:r w:rsidRPr="000A05A3">
        <w:rPr>
          <w:rFonts w:ascii="Arial" w:hAnsi="Arial" w:eastAsia="Times New Roman" w:cs="Arial"/>
          <w:lang w:eastAsia="es-ES"/>
        </w:rPr>
        <w:t xml:space="preserve">Que en el segundo inciso del artículo 166 del Decreto Ley 019 de 2012 se precisa que «Con el objeto de mantener la actualización del registro y garantizar la eficacia </w:t>
      </w:r>
      <w:proofErr w:type="gramStart"/>
      <w:r w:rsidRPr="000A05A3">
        <w:rPr>
          <w:rFonts w:ascii="Arial" w:hAnsi="Arial" w:eastAsia="Times New Roman" w:cs="Arial"/>
          <w:lang w:eastAsia="es-ES"/>
        </w:rPr>
        <w:t>del mismo</w:t>
      </w:r>
      <w:proofErr w:type="gramEnd"/>
      <w:r w:rsidRPr="000A05A3">
        <w:rPr>
          <w:rFonts w:ascii="Arial" w:hAnsi="Arial" w:eastAsia="Times New Roman" w:cs="Arial"/>
          <w:lang w:eastAsia="es-ES"/>
        </w:rPr>
        <w:t>, la inscripción en los registros que integran el Registro Único Empresarial y Social, y el titular del registro renovará anualmente dentro de los tres primeros meses de cada año.» </w:t>
      </w:r>
    </w:p>
    <w:p w:rsidRPr="000A05A3" w:rsidR="00E62A36" w:rsidP="00E62A36" w:rsidRDefault="00E62A36" w14:paraId="01C42D90" w14:textId="77777777">
      <w:pPr>
        <w:spacing w:after="0" w:line="240" w:lineRule="auto"/>
        <w:jc w:val="both"/>
        <w:rPr>
          <w:rFonts w:ascii="Arial" w:hAnsi="Arial" w:eastAsia="Times New Roman" w:cs="Arial"/>
          <w:lang w:eastAsia="es-ES"/>
        </w:rPr>
      </w:pPr>
    </w:p>
    <w:p w:rsidRPr="000A05A3" w:rsidR="000B53CE" w:rsidP="00E62A36" w:rsidRDefault="000B53CE" w14:paraId="6E8564D3" w14:textId="5E14A788">
      <w:pPr>
        <w:spacing w:after="0" w:line="240" w:lineRule="auto"/>
        <w:jc w:val="both"/>
        <w:rPr>
          <w:rFonts w:ascii="Arial" w:hAnsi="Arial" w:eastAsia="Times New Roman" w:cs="Arial"/>
          <w:lang w:eastAsia="es-ES"/>
        </w:rPr>
      </w:pPr>
      <w:r w:rsidRPr="000A05A3">
        <w:rPr>
          <w:rFonts w:ascii="Arial" w:hAnsi="Arial" w:eastAsia="Times New Roman" w:cs="Arial"/>
          <w:lang w:eastAsia="es-ES"/>
        </w:rPr>
        <w:t>Que producto de la declaratoria de pandemia del nuevo coronavirus COVID-19 es preciso tomar medidas extraordinarias, estrictas y urgentes relacionadas con la contención del virus y su mitigación, así como medidas orientadas a conjurar los efectos económicos asociados, disponiendo de los recursos financieros, humanos y logísticos para enfrentarlos. </w:t>
      </w:r>
    </w:p>
    <w:p w:rsidRPr="000A05A3" w:rsidR="00E62A36" w:rsidP="00E62A36" w:rsidRDefault="00E62A36" w14:paraId="596BEB6B" w14:textId="77777777">
      <w:pPr>
        <w:spacing w:after="0" w:line="240" w:lineRule="auto"/>
        <w:jc w:val="both"/>
        <w:rPr>
          <w:rFonts w:ascii="Arial" w:hAnsi="Arial" w:eastAsia="Times New Roman" w:cs="Arial"/>
          <w:lang w:eastAsia="es-ES"/>
        </w:rPr>
      </w:pPr>
    </w:p>
    <w:p w:rsidRPr="000A05A3" w:rsidR="000B53CE" w:rsidP="00E62A36" w:rsidRDefault="000B53CE" w14:paraId="0E79E140" w14:textId="1C333EA4">
      <w:pPr>
        <w:spacing w:after="0" w:line="240" w:lineRule="auto"/>
        <w:jc w:val="both"/>
        <w:rPr>
          <w:rFonts w:ascii="Arial" w:hAnsi="Arial" w:eastAsia="Times New Roman" w:cs="Arial"/>
          <w:lang w:eastAsia="es-ES"/>
        </w:rPr>
      </w:pPr>
      <w:r w:rsidRPr="000A05A3">
        <w:rPr>
          <w:rFonts w:ascii="Arial" w:hAnsi="Arial" w:eastAsia="Times New Roman" w:cs="Arial"/>
          <w:lang w:eastAsia="es-ES"/>
        </w:rPr>
        <w:t xml:space="preserve">Que, de conformidad con la certificación suscrita por el </w:t>
      </w:r>
      <w:proofErr w:type="gramStart"/>
      <w:r w:rsidRPr="000A05A3">
        <w:rPr>
          <w:rFonts w:ascii="Arial" w:hAnsi="Arial" w:eastAsia="Times New Roman" w:cs="Arial"/>
          <w:lang w:eastAsia="es-ES"/>
        </w:rPr>
        <w:t>Secretario General</w:t>
      </w:r>
      <w:proofErr w:type="gramEnd"/>
      <w:r w:rsidRPr="000A05A3">
        <w:rPr>
          <w:rFonts w:ascii="Arial" w:hAnsi="Arial" w:eastAsia="Times New Roman" w:cs="Arial"/>
          <w:lang w:eastAsia="es-ES"/>
        </w:rPr>
        <w:t xml:space="preserve"> de la Confederación Colombiana de Cámaras de Comercio — Confecámaras, del 17 de marzo de 2020, con corte a dicha fecha, «se ha tramitado el cuarenta (40%) de los registros aproximadamente, quedando pendiente todavía el sesenta (60%) de las operaciones.» </w:t>
      </w:r>
    </w:p>
    <w:p w:rsidRPr="000A05A3" w:rsidR="00E62A36" w:rsidP="00E62A36" w:rsidRDefault="00E62A36" w14:paraId="74F6DA17" w14:textId="77777777">
      <w:pPr>
        <w:spacing w:after="0" w:line="240" w:lineRule="auto"/>
        <w:jc w:val="both"/>
        <w:rPr>
          <w:rFonts w:ascii="Arial" w:hAnsi="Arial" w:eastAsia="Times New Roman" w:cs="Arial"/>
          <w:lang w:eastAsia="es-ES"/>
        </w:rPr>
      </w:pPr>
    </w:p>
    <w:p w:rsidRPr="000A05A3" w:rsidR="000B53CE" w:rsidP="00E62A36" w:rsidRDefault="000B53CE" w14:paraId="74C30B9E" w14:textId="3D198D41">
      <w:pPr>
        <w:spacing w:after="0" w:line="240" w:lineRule="auto"/>
        <w:jc w:val="both"/>
        <w:rPr>
          <w:rFonts w:ascii="Arial" w:hAnsi="Arial" w:eastAsia="Times New Roman" w:cs="Arial"/>
          <w:lang w:eastAsia="es-ES"/>
        </w:rPr>
      </w:pPr>
      <w:r w:rsidRPr="000A05A3">
        <w:rPr>
          <w:rFonts w:ascii="Arial" w:hAnsi="Arial" w:eastAsia="Times New Roman" w:cs="Arial"/>
          <w:lang w:eastAsia="es-ES"/>
        </w:rPr>
        <w:t>Que, en este contexto, resulta necesaria la adopción de una medida de orden legislativo, teniente a ampliar el pazo previsto para la renovación de los registros que integran el Registro Único Empresarial y Social * RUES. Esto debería redundar en una menor congregación de personas en las Cámaras de Comercio y, en este, sentido, contribuir a los esfuerzos de contención y prevención del riesgo de contagio del nuevo coronavirus COVID-19. </w:t>
      </w:r>
    </w:p>
    <w:p w:rsidRPr="000A05A3" w:rsidR="00E62A36" w:rsidP="00E62A36" w:rsidRDefault="00E62A36" w14:paraId="184CDBD8" w14:textId="77777777">
      <w:pPr>
        <w:spacing w:after="0" w:line="240" w:lineRule="auto"/>
        <w:jc w:val="both"/>
        <w:rPr>
          <w:rFonts w:ascii="Arial" w:hAnsi="Arial" w:eastAsia="Times New Roman" w:cs="Arial"/>
          <w:lang w:eastAsia="es-ES"/>
        </w:rPr>
      </w:pPr>
    </w:p>
    <w:p w:rsidRPr="000A05A3" w:rsidR="000B53CE" w:rsidP="00E62A36" w:rsidRDefault="000B53CE" w14:paraId="79A1B584"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 xml:space="preserve">Que, por otra parte, el artículo 422 del Código de Comercio establece que «Las reuniones ordinarias de la asamblea se efectuarán por lo menos una vez al año, en las fechas señaladas en los estatutos y, en silencio de éstos, dentro de los tres meses siguientes al vencimiento de cada ejercicio, para examinar la situación de la sociedad, designar los administradores y demás funcionarios de su elección, determinar las </w:t>
      </w:r>
      <w:r w:rsidRPr="000A05A3">
        <w:rPr>
          <w:rFonts w:ascii="Arial" w:hAnsi="Arial" w:eastAsia="Times New Roman" w:cs="Arial"/>
          <w:lang w:eastAsia="es-ES"/>
        </w:rPr>
        <w:lastRenderedPageBreak/>
        <w:t>directrices económicas de la compañía, considerar las cuentas y balances del último ejercicio, resolver sobre la distribución de utilidades y acordar todas las providencias tendientes a asegurar el cumplimiento del objeto social. Si no fuere convocada, la asamblea se reunirá por derecho propio el primer día hábil del mes de abril, a las 10 a.m., en las oficinas del domicilio principal donde funcione la administración de la sociedad. Los administradores permitirán el ejercicio del derecho de inspección a los accionistas o a sus representantes durante los quince días anteriores a la reunión. </w:t>
      </w:r>
    </w:p>
    <w:p w:rsidRPr="000A05A3" w:rsidR="000A05A3" w:rsidP="00E62A36" w:rsidRDefault="000A05A3" w14:paraId="142A31D7" w14:textId="77777777">
      <w:pPr>
        <w:spacing w:after="0" w:line="240" w:lineRule="auto"/>
        <w:jc w:val="both"/>
        <w:rPr>
          <w:rFonts w:ascii="Arial" w:hAnsi="Arial" w:eastAsia="Times New Roman" w:cs="Arial"/>
          <w:lang w:eastAsia="es-ES"/>
        </w:rPr>
      </w:pPr>
    </w:p>
    <w:p w:rsidRPr="000A05A3" w:rsidR="000B53CE" w:rsidP="00E62A36" w:rsidRDefault="000B53CE" w14:paraId="4BBD7260" w14:textId="45F647B8">
      <w:pPr>
        <w:spacing w:after="0" w:line="240" w:lineRule="auto"/>
        <w:jc w:val="both"/>
        <w:rPr>
          <w:rFonts w:ascii="Arial" w:hAnsi="Arial" w:eastAsia="Times New Roman" w:cs="Arial"/>
          <w:lang w:eastAsia="es-ES"/>
        </w:rPr>
      </w:pPr>
      <w:r w:rsidRPr="000A05A3">
        <w:rPr>
          <w:rFonts w:ascii="Arial" w:hAnsi="Arial" w:eastAsia="Times New Roman" w:cs="Arial"/>
          <w:lang w:eastAsia="es-ES"/>
        </w:rPr>
        <w:t>Que, en consecuencia, resulta necesaria la adopción de una medida de orden legislativo, teniente a ampliar el pazo previsto para la realización de las reuniones ordinarias de asambleas generales. Esto debería redundar en una menor congregación de personas en dichas reuniones y, en este, sentido, contribuir a los esfuerzos de contención y prevención del riesgo de contagio del nuevo coronavirus COVID-19. </w:t>
      </w:r>
    </w:p>
    <w:p w:rsidRPr="000A05A3" w:rsidR="00E62A36" w:rsidP="00E62A36" w:rsidRDefault="00E62A36" w14:paraId="6464BB55" w14:textId="77777777">
      <w:pPr>
        <w:spacing w:after="0" w:line="240" w:lineRule="auto"/>
        <w:jc w:val="both"/>
        <w:rPr>
          <w:rFonts w:ascii="Arial" w:hAnsi="Arial" w:eastAsia="Times New Roman" w:cs="Arial"/>
          <w:lang w:eastAsia="es-ES"/>
        </w:rPr>
      </w:pPr>
    </w:p>
    <w:p w:rsidRPr="000A05A3" w:rsidR="000B53CE" w:rsidP="00E62A36" w:rsidRDefault="000B53CE" w14:paraId="3DD9BC98"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Que dicha medida resulta igualmente efectiva tratándose de reuniones de otras personas jurídicas diferentes a sociedades, por lo cual resulta pertinente ampliar el ámbito de aplicación de la disposición. </w:t>
      </w:r>
    </w:p>
    <w:p w:rsidRPr="000A05A3" w:rsidR="000B53CE" w:rsidP="00E62A36" w:rsidRDefault="000B53CE" w14:paraId="6524E663"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En mérito de lo expuesto, </w:t>
      </w:r>
    </w:p>
    <w:p w:rsidRPr="000A05A3" w:rsidR="000B53CE" w:rsidP="00E62A36" w:rsidRDefault="000B53CE" w14:paraId="53A755A1" w14:textId="77777777">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DECRETA </w:t>
      </w:r>
    </w:p>
    <w:p w:rsidRPr="000A05A3" w:rsidR="000B53CE" w:rsidP="00E62A36" w:rsidRDefault="000B53CE" w14:paraId="558CF062" w14:textId="77777777">
      <w:pPr>
        <w:spacing w:after="0" w:line="240" w:lineRule="auto"/>
        <w:rPr>
          <w:rFonts w:ascii="Arial" w:hAnsi="Arial" w:eastAsia="Times New Roman" w:cs="Arial"/>
          <w:lang w:eastAsia="es-ES"/>
        </w:rPr>
      </w:pPr>
      <w:bookmarkStart w:name="ver_30215330" w:id="2"/>
      <w:bookmarkEnd w:id="2"/>
    </w:p>
    <w:p w:rsidRPr="000A05A3" w:rsidR="000B53CE" w:rsidP="00E62A36" w:rsidRDefault="000B53CE" w14:paraId="1AEEB2D9" w14:textId="07738CB1">
      <w:pPr>
        <w:spacing w:after="0" w:line="240" w:lineRule="auto"/>
        <w:jc w:val="both"/>
        <w:rPr>
          <w:rFonts w:ascii="Arial" w:hAnsi="Arial" w:eastAsia="Times New Roman" w:cs="Arial"/>
          <w:lang w:eastAsia="es-ES"/>
        </w:rPr>
      </w:pPr>
      <w:r w:rsidRPr="000A05A3">
        <w:rPr>
          <w:rFonts w:ascii="Arial" w:hAnsi="Arial" w:eastAsia="Times New Roman" w:cs="Arial"/>
          <w:lang w:eastAsia="es-ES"/>
        </w:rPr>
        <w:t>Artículo 1. </w:t>
      </w:r>
      <w:r w:rsidRPr="000A05A3">
        <w:rPr>
          <w:rFonts w:ascii="Arial" w:hAnsi="Arial" w:eastAsia="Times New Roman" w:cs="Arial"/>
          <w:iCs/>
          <w:lang w:eastAsia="es-ES"/>
        </w:rPr>
        <w:t>Renovación de la matrícula mercantil, el RUNEOL y los demás registros que integran el Registro Único Empresarial y Social — RUES. </w:t>
      </w:r>
      <w:r w:rsidRPr="000A05A3">
        <w:rPr>
          <w:rFonts w:ascii="Arial" w:hAnsi="Arial" w:eastAsia="Times New Roman" w:cs="Arial"/>
          <w:lang w:eastAsia="es-ES"/>
        </w:rPr>
        <w:t xml:space="preserve">Extiéndase el plazo para la renovación de la matrícula mercantil, el RUNEOL y demás registros que integran el Registro Único Empresarial y </w:t>
      </w:r>
      <w:proofErr w:type="spellStart"/>
      <w:r w:rsidRPr="000A05A3">
        <w:rPr>
          <w:rFonts w:ascii="Arial" w:hAnsi="Arial" w:eastAsia="Times New Roman" w:cs="Arial"/>
          <w:lang w:eastAsia="es-ES"/>
        </w:rPr>
        <w:t>SociaL</w:t>
      </w:r>
      <w:proofErr w:type="spellEnd"/>
      <w:r w:rsidRPr="000A05A3">
        <w:rPr>
          <w:rFonts w:ascii="Arial" w:hAnsi="Arial" w:eastAsia="Times New Roman" w:cs="Arial"/>
          <w:lang w:eastAsia="es-ES"/>
        </w:rPr>
        <w:t xml:space="preserve"> RUES, relacionados en el artículo 166 del Decreto Ley 019 de 2012, con excepción del registro único de proponentes, hasta el día tres (3) de julio de 2020. </w:t>
      </w:r>
    </w:p>
    <w:p w:rsidRPr="000A05A3" w:rsidR="00E62A36" w:rsidP="00E62A36" w:rsidRDefault="00E62A36" w14:paraId="76E9097C" w14:textId="77777777">
      <w:pPr>
        <w:spacing w:after="0" w:line="240" w:lineRule="auto"/>
        <w:jc w:val="both"/>
        <w:rPr>
          <w:rFonts w:ascii="Arial" w:hAnsi="Arial" w:eastAsia="Times New Roman" w:cs="Arial"/>
          <w:lang w:eastAsia="es-ES"/>
        </w:rPr>
      </w:pPr>
    </w:p>
    <w:p w:rsidRPr="000A05A3" w:rsidR="000B53CE" w:rsidP="00E62A36" w:rsidRDefault="000B53CE" w14:paraId="5250011A"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Parágrafo. La depuración anual de la base de datos del Registro Único Empresarial RUES, se deberá efectuar dentro del mes siguiente al vencimiento del término previsto en este artículo. Las Cámaras de Comercio deberán remitir a la Superintendencia de Industria y Comercio el listado de comerciantes e inscritos que incumplieron el deber de renovar su matrícula o inscripción de conformidad con lo dispuesto en el presente Decreto. </w:t>
      </w:r>
    </w:p>
    <w:p w:rsidRPr="000A05A3" w:rsidR="000B53CE" w:rsidP="00E62A36" w:rsidRDefault="000B53CE" w14:paraId="62472D37" w14:textId="77777777">
      <w:pPr>
        <w:spacing w:after="0" w:line="240" w:lineRule="auto"/>
        <w:rPr>
          <w:rFonts w:ascii="Arial" w:hAnsi="Arial" w:eastAsia="Times New Roman" w:cs="Arial"/>
          <w:lang w:eastAsia="es-ES"/>
        </w:rPr>
      </w:pPr>
      <w:bookmarkStart w:name="ver_30215332" w:id="3"/>
      <w:bookmarkEnd w:id="3"/>
    </w:p>
    <w:p w:rsidRPr="000A05A3" w:rsidR="000B53CE" w:rsidP="00E62A36" w:rsidRDefault="000B53CE" w14:paraId="5F9E90F6" w14:textId="03CE2021">
      <w:pPr>
        <w:spacing w:after="0" w:line="240" w:lineRule="auto"/>
        <w:jc w:val="both"/>
        <w:rPr>
          <w:rFonts w:ascii="Arial" w:hAnsi="Arial" w:eastAsia="Times New Roman" w:cs="Arial"/>
          <w:lang w:eastAsia="es-ES"/>
        </w:rPr>
      </w:pPr>
      <w:r w:rsidRPr="000A05A3">
        <w:rPr>
          <w:rFonts w:ascii="Arial" w:hAnsi="Arial" w:eastAsia="Times New Roman" w:cs="Arial"/>
          <w:lang w:eastAsia="es-ES"/>
        </w:rPr>
        <w:t>Artículo 2. </w:t>
      </w:r>
      <w:r w:rsidRPr="000A05A3">
        <w:rPr>
          <w:rFonts w:ascii="Arial" w:hAnsi="Arial" w:eastAsia="Times New Roman" w:cs="Arial"/>
          <w:iCs/>
          <w:lang w:eastAsia="es-ES"/>
        </w:rPr>
        <w:t>Renovación del Registro Único</w:t>
      </w:r>
      <w:r w:rsidRPr="000A05A3" w:rsidR="0C2E5180">
        <w:rPr>
          <w:rFonts w:ascii="Arial" w:hAnsi="Arial" w:eastAsia="Times New Roman" w:cs="Arial"/>
          <w:iCs/>
          <w:lang w:eastAsia="es-ES"/>
        </w:rPr>
        <w:t xml:space="preserve"> </w:t>
      </w:r>
      <w:r w:rsidRPr="000A05A3">
        <w:rPr>
          <w:rFonts w:ascii="Arial" w:hAnsi="Arial" w:eastAsia="Times New Roman" w:cs="Arial"/>
          <w:iCs/>
          <w:lang w:eastAsia="es-ES"/>
        </w:rPr>
        <w:t>de Proponentes. </w:t>
      </w:r>
      <w:r w:rsidRPr="000A05A3">
        <w:rPr>
          <w:rFonts w:ascii="Arial" w:hAnsi="Arial" w:eastAsia="Times New Roman" w:cs="Arial"/>
          <w:lang w:eastAsia="es-ES"/>
        </w:rPr>
        <w:t xml:space="preserve">Las personas naturales y jurídicas, nacionales o extranjeras, con domicilio en Colombia, interesadas en </w:t>
      </w:r>
      <w:r w:rsidR="00031D23">
        <w:rPr>
          <w:rFonts w:ascii="Arial" w:hAnsi="Arial" w:eastAsia="Times New Roman" w:cs="Arial"/>
          <w:lang w:eastAsia="es-ES"/>
        </w:rPr>
        <w:t>p</w:t>
      </w:r>
      <w:r w:rsidRPr="000A05A3">
        <w:rPr>
          <w:rFonts w:ascii="Arial" w:hAnsi="Arial" w:eastAsia="Times New Roman" w:cs="Arial"/>
          <w:lang w:eastAsia="es-ES"/>
        </w:rPr>
        <w:t>articipar en Procesos de Contratación convocados por las entidades estatales, deben estar inscritas en el RUP, salvo las excepciones previstas de forma taxativa en la ley. Las personas inscritas en el RUP deben presentar la información para renovar su registro a más tardar el quinto día hábil del mes de julio de 2020. </w:t>
      </w:r>
    </w:p>
    <w:p w:rsidRPr="000A05A3" w:rsidR="002367D8" w:rsidP="00E62A36" w:rsidRDefault="002367D8" w14:paraId="18648ABF" w14:textId="642B7A55">
      <w:pPr>
        <w:spacing w:after="0" w:line="240" w:lineRule="auto"/>
        <w:rPr>
          <w:rFonts w:ascii="Arial" w:hAnsi="Arial" w:eastAsia="Times New Roman" w:cs="Arial"/>
          <w:sz w:val="20"/>
          <w:szCs w:val="20"/>
          <w:lang w:eastAsia="es-ES"/>
        </w:rPr>
      </w:pPr>
    </w:p>
    <w:p w:rsidRPr="00904E2F" w:rsidR="002367D8" w:rsidP="07A60E5A" w:rsidRDefault="002367D8" w14:paraId="7300EA83" w14:textId="7D89B087">
      <w:pPr>
        <w:spacing w:after="0" w:line="240" w:lineRule="auto"/>
        <w:jc w:val="both"/>
        <w:rPr>
          <w:rFonts w:ascii="Arial" w:hAnsi="Arial" w:eastAsia="Times New Roman" w:cs="Arial"/>
          <w:sz w:val="20"/>
          <w:szCs w:val="20"/>
          <w:lang w:eastAsia="es-ES"/>
        </w:rPr>
      </w:pPr>
      <w:r w:rsidRPr="5DA74C7D" w:rsidR="002367D8">
        <w:rPr>
          <w:rFonts w:ascii="Arial" w:hAnsi="Arial" w:eastAsia="Times New Roman" w:cs="Arial"/>
          <w:sz w:val="20"/>
          <w:szCs w:val="20"/>
          <w:lang w:eastAsia="es-ES"/>
        </w:rPr>
        <w:t>(Ver concepto</w:t>
      </w:r>
      <w:r w:rsidRPr="5DA74C7D" w:rsidR="00C42639">
        <w:rPr>
          <w:rFonts w:ascii="Arial" w:hAnsi="Arial" w:eastAsia="Times New Roman" w:cs="Arial"/>
          <w:sz w:val="20"/>
          <w:szCs w:val="20"/>
          <w:lang w:eastAsia="es-ES"/>
        </w:rPr>
        <w:t>s:</w:t>
      </w:r>
      <w:r w:rsidRPr="5DA74C7D" w:rsidR="002367D8">
        <w:rPr>
          <w:rFonts w:ascii="Arial" w:hAnsi="Arial" w:eastAsia="Times New Roman" w:cs="Arial"/>
          <w:sz w:val="20"/>
          <w:szCs w:val="20"/>
          <w:lang w:eastAsia="es-ES"/>
        </w:rPr>
        <w:t xml:space="preserve"> </w:t>
      </w:r>
      <w:hyperlink r:id="R8f25a4b8b9704a92">
        <w:r w:rsidRPr="5DA74C7D" w:rsidR="002367D8">
          <w:rPr>
            <w:rStyle w:val="Hipervnculo"/>
            <w:rFonts w:ascii="Arial" w:hAnsi="Arial" w:eastAsia="Times New Roman" w:cs="Arial"/>
            <w:sz w:val="20"/>
            <w:szCs w:val="20"/>
            <w:u w:val="none"/>
            <w:lang w:eastAsia="es-ES"/>
          </w:rPr>
          <w:t>C</w:t>
        </w:r>
        <w:r w:rsidRPr="5DA74C7D" w:rsidR="00E62A36">
          <w:rPr>
            <w:rStyle w:val="Hipervnculo"/>
            <w:rFonts w:ascii="Arial" w:hAnsi="Arial" w:eastAsia="Times New Roman" w:cs="Arial"/>
            <w:sz w:val="20"/>
            <w:szCs w:val="20"/>
            <w:u w:val="none"/>
            <w:lang w:eastAsia="es-ES"/>
          </w:rPr>
          <w:t>−</w:t>
        </w:r>
        <w:r w:rsidRPr="5DA74C7D" w:rsidR="002367D8">
          <w:rPr>
            <w:rStyle w:val="Hipervnculo"/>
            <w:rFonts w:ascii="Arial" w:hAnsi="Arial" w:eastAsia="Times New Roman" w:cs="Arial"/>
            <w:sz w:val="20"/>
            <w:szCs w:val="20"/>
            <w:u w:val="none"/>
            <w:lang w:eastAsia="es-ES"/>
          </w:rPr>
          <w:t>148 del 22/04/2020</w:t>
        </w:r>
      </w:hyperlink>
      <w:r w:rsidRPr="5DA74C7D" w:rsidR="002367D8">
        <w:rPr>
          <w:rFonts w:ascii="Arial" w:hAnsi="Arial" w:eastAsia="Times New Roman" w:cs="Arial"/>
          <w:sz w:val="20"/>
          <w:szCs w:val="20"/>
          <w:lang w:eastAsia="es-ES"/>
        </w:rPr>
        <w:t>,</w:t>
      </w:r>
      <w:r w:rsidRPr="5DA74C7D" w:rsidR="00235A12">
        <w:rPr>
          <w:rFonts w:ascii="Arial" w:hAnsi="Arial" w:eastAsia="Times New Roman" w:cs="Arial"/>
          <w:sz w:val="20"/>
          <w:szCs w:val="20"/>
          <w:lang w:eastAsia="es-ES"/>
        </w:rPr>
        <w:t xml:space="preserve"> </w:t>
      </w:r>
      <w:hyperlink r:id="Ra8ea48612b7d4052">
        <w:r w:rsidRPr="5DA74C7D" w:rsidR="5771254E">
          <w:rPr>
            <w:rStyle w:val="Hipervnculo"/>
            <w:rFonts w:ascii="Arial" w:hAnsi="Arial" w:eastAsia="Times New Roman" w:cs="Arial"/>
            <w:sz w:val="20"/>
            <w:szCs w:val="20"/>
            <w:u w:val="none"/>
            <w:lang w:eastAsia="es-ES"/>
          </w:rPr>
          <w:t>C</w:t>
        </w:r>
        <w:r w:rsidRPr="5DA74C7D" w:rsidR="00E62A36">
          <w:rPr>
            <w:rStyle w:val="Hipervnculo"/>
            <w:rFonts w:ascii="Arial" w:hAnsi="Arial" w:eastAsia="Times New Roman" w:cs="Arial"/>
            <w:sz w:val="20"/>
            <w:szCs w:val="20"/>
            <w:u w:val="none"/>
            <w:lang w:eastAsia="es-ES"/>
          </w:rPr>
          <w:t>−</w:t>
        </w:r>
        <w:r w:rsidRPr="5DA74C7D" w:rsidR="5771254E">
          <w:rPr>
            <w:rStyle w:val="Hipervnculo"/>
            <w:rFonts w:ascii="Arial" w:hAnsi="Arial" w:eastAsia="Times New Roman" w:cs="Arial"/>
            <w:sz w:val="20"/>
            <w:szCs w:val="20"/>
            <w:u w:val="none"/>
            <w:lang w:eastAsia="es-ES"/>
          </w:rPr>
          <w:t>330 del 27/05/2020</w:t>
        </w:r>
      </w:hyperlink>
      <w:r w:rsidRPr="5DA74C7D" w:rsidR="5771254E">
        <w:rPr>
          <w:rFonts w:ascii="Arial" w:hAnsi="Arial" w:eastAsia="Times New Roman" w:cs="Arial"/>
          <w:sz w:val="20"/>
          <w:szCs w:val="20"/>
          <w:lang w:eastAsia="es-ES"/>
        </w:rPr>
        <w:t xml:space="preserve">, </w:t>
      </w:r>
      <w:hyperlink r:id="R2b386f5b74e6445c">
        <w:r w:rsidRPr="5DA74C7D" w:rsidR="009C3743">
          <w:rPr>
            <w:rStyle w:val="Hipervnculo"/>
            <w:rFonts w:ascii="Arial" w:hAnsi="Arial" w:eastAsia="Times New Roman" w:cs="Arial"/>
            <w:sz w:val="20"/>
            <w:szCs w:val="20"/>
            <w:u w:val="none"/>
            <w:lang w:eastAsia="es-ES"/>
          </w:rPr>
          <w:t>C−303 del 03/06/20</w:t>
        </w:r>
      </w:hyperlink>
      <w:r w:rsidRPr="5DA74C7D" w:rsidR="009C3743">
        <w:rPr>
          <w:rFonts w:ascii="Arial" w:hAnsi="Arial" w:eastAsia="Times New Roman" w:cs="Arial"/>
          <w:sz w:val="20"/>
          <w:szCs w:val="20"/>
          <w:lang w:eastAsia="es-ES"/>
        </w:rPr>
        <w:t xml:space="preserve">, </w:t>
      </w:r>
      <w:hyperlink r:id="R1178baa27ef44dd8">
        <w:r w:rsidRPr="5DA74C7D" w:rsidR="5380FA74">
          <w:rPr>
            <w:rStyle w:val="Hipervnculo"/>
            <w:rFonts w:ascii="Arial" w:hAnsi="Arial" w:eastAsia="Times New Roman" w:cs="Arial"/>
            <w:sz w:val="20"/>
            <w:szCs w:val="20"/>
            <w:u w:val="none"/>
            <w:lang w:eastAsia="es-ES"/>
          </w:rPr>
          <w:t>C</w:t>
        </w:r>
        <w:r w:rsidRPr="5DA74C7D" w:rsidR="00E62A36">
          <w:rPr>
            <w:rStyle w:val="Hipervnculo"/>
            <w:rFonts w:ascii="Arial" w:hAnsi="Arial" w:eastAsia="Times New Roman" w:cs="Arial"/>
            <w:sz w:val="20"/>
            <w:szCs w:val="20"/>
            <w:u w:val="none"/>
            <w:lang w:eastAsia="es-ES"/>
          </w:rPr>
          <w:t>−</w:t>
        </w:r>
        <w:r w:rsidRPr="5DA74C7D" w:rsidR="5380FA74">
          <w:rPr>
            <w:rStyle w:val="Hipervnculo"/>
            <w:rFonts w:ascii="Arial" w:hAnsi="Arial" w:eastAsia="Times New Roman" w:cs="Arial"/>
            <w:sz w:val="20"/>
            <w:szCs w:val="20"/>
            <w:u w:val="none"/>
            <w:lang w:eastAsia="es-ES"/>
          </w:rPr>
          <w:t>328 del 30/06/2020</w:t>
        </w:r>
      </w:hyperlink>
      <w:r w:rsidRPr="5DA74C7D" w:rsidR="5380FA74">
        <w:rPr>
          <w:rFonts w:ascii="Arial" w:hAnsi="Arial" w:eastAsia="Times New Roman" w:cs="Arial"/>
          <w:sz w:val="20"/>
          <w:szCs w:val="20"/>
          <w:lang w:eastAsia="es-ES"/>
        </w:rPr>
        <w:t>,</w:t>
      </w:r>
      <w:r w:rsidRPr="5DA74C7D" w:rsidR="147B1789">
        <w:rPr>
          <w:rFonts w:ascii="Arial" w:hAnsi="Arial" w:eastAsia="Times New Roman" w:cs="Arial"/>
          <w:sz w:val="20"/>
          <w:szCs w:val="20"/>
          <w:lang w:eastAsia="es-ES"/>
        </w:rPr>
        <w:t xml:space="preserve"> </w:t>
      </w:r>
      <w:hyperlink r:id="R6bfc0de29cf74012">
        <w:r w:rsidRPr="5DA74C7D" w:rsidR="147B1789">
          <w:rPr>
            <w:rStyle w:val="Hipervnculo"/>
            <w:rFonts w:ascii="Arial" w:hAnsi="Arial" w:eastAsia="Times New Roman" w:cs="Arial"/>
            <w:sz w:val="20"/>
            <w:szCs w:val="20"/>
            <w:u w:val="none"/>
            <w:lang w:eastAsia="es-ES"/>
          </w:rPr>
          <w:t>C</w:t>
        </w:r>
        <w:r w:rsidRPr="5DA74C7D" w:rsidR="00E62A36">
          <w:rPr>
            <w:rStyle w:val="Hipervnculo"/>
            <w:rFonts w:ascii="Arial" w:hAnsi="Arial" w:eastAsia="Times New Roman" w:cs="Arial"/>
            <w:sz w:val="20"/>
            <w:szCs w:val="20"/>
            <w:u w:val="none"/>
            <w:lang w:eastAsia="es-ES"/>
          </w:rPr>
          <w:t>−</w:t>
        </w:r>
        <w:r w:rsidRPr="5DA74C7D" w:rsidR="147B1789">
          <w:rPr>
            <w:rStyle w:val="Hipervnculo"/>
            <w:rFonts w:ascii="Arial" w:hAnsi="Arial" w:eastAsia="Times New Roman" w:cs="Arial"/>
            <w:sz w:val="20"/>
            <w:szCs w:val="20"/>
            <w:u w:val="none"/>
            <w:lang w:eastAsia="es-ES"/>
          </w:rPr>
          <w:t>376 del 30/06/2020</w:t>
        </w:r>
      </w:hyperlink>
      <w:r w:rsidRPr="5DA74C7D" w:rsidR="62EC392D">
        <w:rPr>
          <w:rFonts w:ascii="Arial" w:hAnsi="Arial" w:eastAsia="Times New Roman" w:cs="Arial"/>
          <w:sz w:val="20"/>
          <w:szCs w:val="20"/>
          <w:lang w:eastAsia="es-ES"/>
        </w:rPr>
        <w:t xml:space="preserve">, </w:t>
      </w:r>
      <w:hyperlink r:id="Rca33acd591fe4940">
        <w:r w:rsidRPr="5DA74C7D" w:rsidR="006A548F">
          <w:rPr>
            <w:rStyle w:val="Hipervnculo"/>
            <w:rFonts w:ascii="Arial" w:hAnsi="Arial" w:eastAsia="Times New Roman" w:cs="Arial"/>
            <w:sz w:val="20"/>
            <w:szCs w:val="20"/>
            <w:u w:val="none"/>
            <w:lang w:eastAsia="es-ES"/>
          </w:rPr>
          <w:t>C–466 del 24/07/2020</w:t>
        </w:r>
      </w:hyperlink>
      <w:r w:rsidRPr="5DA74C7D" w:rsidR="006A548F">
        <w:rPr>
          <w:rFonts w:ascii="Arial" w:hAnsi="Arial" w:eastAsia="Times New Roman" w:cs="Arial"/>
          <w:sz w:val="20"/>
          <w:szCs w:val="20"/>
          <w:lang w:eastAsia="es-ES"/>
        </w:rPr>
        <w:t xml:space="preserve">, </w:t>
      </w:r>
      <w:hyperlink r:id="R98e649b5a73c4007">
        <w:r w:rsidRPr="5DA74C7D" w:rsidR="62EC392D">
          <w:rPr>
            <w:rStyle w:val="Hipervnculo"/>
            <w:rFonts w:ascii="Arial" w:hAnsi="Arial" w:eastAsia="Times New Roman" w:cs="Arial"/>
            <w:sz w:val="20"/>
            <w:szCs w:val="20"/>
            <w:u w:val="none"/>
            <w:lang w:eastAsia="es-ES"/>
          </w:rPr>
          <w:t>C– 420 del 28/07/2020</w:t>
        </w:r>
      </w:hyperlink>
      <w:r w:rsidRPr="5DA74C7D" w:rsidR="62EC392D">
        <w:rPr>
          <w:rFonts w:ascii="Arial" w:hAnsi="Arial" w:eastAsia="Times New Roman" w:cs="Arial"/>
          <w:sz w:val="20"/>
          <w:szCs w:val="20"/>
          <w:lang w:eastAsia="es-ES"/>
        </w:rPr>
        <w:t>,</w:t>
      </w:r>
      <w:r w:rsidRPr="5DA74C7D" w:rsidR="003229A0">
        <w:rPr>
          <w:rFonts w:ascii="Arial" w:hAnsi="Arial" w:eastAsia="Times New Roman" w:cs="Arial"/>
          <w:sz w:val="20"/>
          <w:szCs w:val="20"/>
          <w:lang w:eastAsia="es-ES"/>
        </w:rPr>
        <w:t xml:space="preserve"> </w:t>
      </w:r>
      <w:hyperlink r:id="R1836a06870244478">
        <w:r w:rsidRPr="5DA74C7D" w:rsidR="003229A0">
          <w:rPr>
            <w:rStyle w:val="Hipervnculo"/>
            <w:rFonts w:ascii="Arial" w:hAnsi="Arial" w:eastAsia="Times New Roman" w:cs="Arial"/>
            <w:sz w:val="20"/>
            <w:szCs w:val="20"/>
            <w:u w:val="none"/>
            <w:lang w:eastAsia="es-ES"/>
          </w:rPr>
          <w:t>C–534 del 12/08/2020</w:t>
        </w:r>
      </w:hyperlink>
      <w:r w:rsidRPr="5DA74C7D" w:rsidR="00BF2A0B">
        <w:rPr>
          <w:rStyle w:val="Hipervnculo"/>
          <w:rFonts w:ascii="Arial" w:hAnsi="Arial" w:eastAsia="Times New Roman" w:cs="Arial"/>
          <w:sz w:val="20"/>
          <w:szCs w:val="20"/>
          <w:u w:val="none"/>
          <w:lang w:eastAsia="es-ES"/>
        </w:rPr>
        <w:t>,</w:t>
      </w:r>
      <w:r w:rsidRPr="5DA74C7D" w:rsidR="00BF2A0B">
        <w:rPr>
          <w:rFonts w:ascii="Arial" w:hAnsi="Arial" w:eastAsia="Times New Roman" w:cs="Arial"/>
          <w:sz w:val="20"/>
          <w:szCs w:val="20"/>
          <w:lang w:val="es" w:eastAsia="ja-JP"/>
        </w:rPr>
        <w:t xml:space="preserve"> </w:t>
      </w:r>
      <w:hyperlink r:id="R591bb923ff9f4567">
        <w:r w:rsidRPr="5DA74C7D" w:rsidR="06907361">
          <w:rPr>
            <w:rStyle w:val="Hipervnculo"/>
            <w:rFonts w:ascii="Arial" w:hAnsi="Arial" w:eastAsia="Arial" w:cs="Arial"/>
            <w:sz w:val="20"/>
            <w:szCs w:val="20"/>
            <w:lang w:val="es"/>
          </w:rPr>
          <w:t xml:space="preserve">C – </w:t>
        </w:r>
        <w:r w:rsidRPr="5DA74C7D" w:rsidR="06907361">
          <w:rPr>
            <w:rStyle w:val="Hipervnculo"/>
            <w:rFonts w:ascii="Arial" w:hAnsi="Arial" w:eastAsia="Arial" w:cs="Arial"/>
            <w:sz w:val="20"/>
            <w:szCs w:val="20"/>
            <w:lang w:val="es"/>
          </w:rPr>
          <w:t>553</w:t>
        </w:r>
        <w:r w:rsidRPr="5DA74C7D" w:rsidR="06907361">
          <w:rPr>
            <w:rStyle w:val="Hipervnculo"/>
            <w:rFonts w:ascii="Arial" w:hAnsi="Arial" w:eastAsia="Arial" w:cs="Arial"/>
            <w:sz w:val="20"/>
            <w:szCs w:val="20"/>
            <w:lang w:val="es"/>
          </w:rPr>
          <w:t xml:space="preserve"> del 24/08/2020</w:t>
        </w:r>
      </w:hyperlink>
      <w:r w:rsidRPr="5DA74C7D" w:rsidR="06907361">
        <w:rPr>
          <w:rStyle w:val="Hipervnculo"/>
          <w:rFonts w:ascii="Arial" w:hAnsi="Arial" w:eastAsia="Arial" w:cs="Arial"/>
          <w:sz w:val="20"/>
          <w:szCs w:val="20"/>
          <w:u w:val="none"/>
          <w:lang w:val="es"/>
        </w:rPr>
        <w:t>,</w:t>
      </w:r>
      <w:r w:rsidRPr="5DA74C7D" w:rsidR="06907361">
        <w:rPr>
          <w:rStyle w:val="Hipervnculo"/>
          <w:rFonts w:ascii="Arial" w:hAnsi="Arial" w:eastAsia="Arial" w:cs="Arial"/>
          <w:sz w:val="20"/>
          <w:szCs w:val="20"/>
          <w:lang w:val="es"/>
        </w:rPr>
        <w:t xml:space="preserve"> </w:t>
      </w:r>
      <w:hyperlink r:id="Re8519119aa544071">
        <w:r w:rsidRPr="5DA74C7D" w:rsidR="00BF2A0B">
          <w:rPr>
            <w:rStyle w:val="Hipervnculo"/>
            <w:rFonts w:ascii="Arial" w:hAnsi="Arial" w:eastAsia="Times New Roman" w:cs="Arial"/>
            <w:sz w:val="20"/>
            <w:szCs w:val="20"/>
            <w:lang w:val="es" w:eastAsia="ja-JP"/>
          </w:rPr>
          <w:t>C-576 del 31/08/2020</w:t>
        </w:r>
      </w:hyperlink>
      <w:r w:rsidRPr="5DA74C7D" w:rsidR="00DB16C1">
        <w:rPr>
          <w:rStyle w:val="Hipervnculo"/>
          <w:rFonts w:ascii="Arial" w:hAnsi="Arial" w:eastAsia="Times New Roman" w:cs="Arial"/>
          <w:sz w:val="20"/>
          <w:szCs w:val="20"/>
          <w:lang w:val="es" w:eastAsia="ja-JP"/>
        </w:rPr>
        <w:t xml:space="preserve">, </w:t>
      </w:r>
      <w:hyperlink r:id="R608d198ae1e643bc">
        <w:r w:rsidRPr="5DA74C7D" w:rsidR="00DB16C1">
          <w:rPr>
            <w:rStyle w:val="Hipervnculo"/>
            <w:rFonts w:ascii="Arial" w:hAnsi="Arial" w:eastAsia="Times New Roman" w:cs="Arial"/>
            <w:sz w:val="20"/>
            <w:szCs w:val="20"/>
            <w:lang w:val="es" w:eastAsia="ja-JP"/>
          </w:rPr>
          <w:t xml:space="preserve">C−786 del </w:t>
        </w:r>
        <w:r w:rsidRPr="5DA74C7D" w:rsidR="00943286">
          <w:rPr>
            <w:rStyle w:val="Hipervnculo"/>
            <w:rFonts w:ascii="Arial" w:hAnsi="Arial" w:eastAsia="Times New Roman" w:cs="Arial"/>
            <w:sz w:val="20"/>
            <w:szCs w:val="20"/>
            <w:lang w:val="es" w:eastAsia="ja-JP"/>
          </w:rPr>
          <w:t>19/01/2021</w:t>
        </w:r>
      </w:hyperlink>
      <w:r w:rsidRPr="5DA74C7D" w:rsidR="002B70B3">
        <w:rPr>
          <w:rStyle w:val="Hipervnculo"/>
          <w:rFonts w:ascii="Arial" w:hAnsi="Arial" w:eastAsia="Times New Roman" w:cs="Arial"/>
          <w:color w:val="auto"/>
          <w:sz w:val="20"/>
          <w:szCs w:val="20"/>
          <w:u w:val="none"/>
          <w:lang w:val="es" w:eastAsia="ja-JP"/>
        </w:rPr>
        <w:t xml:space="preserve">, </w:t>
      </w:r>
      <w:r w:rsidRPr="5DA74C7D" w:rsidR="002B70B3">
        <w:rPr>
          <w:rStyle w:val="Hipervnculo"/>
          <w:rFonts w:ascii="Arial" w:hAnsi="Arial" w:eastAsia="Times New Roman" w:cs="Arial"/>
          <w:sz w:val="20"/>
          <w:szCs w:val="20"/>
          <w:lang w:eastAsia="ja-JP"/>
        </w:rPr>
        <w:t>C-800 del 01/02/2021</w:t>
      </w:r>
      <w:r w:rsidRPr="5DA74C7D" w:rsidR="00362F1D">
        <w:rPr>
          <w:rStyle w:val="Hipervnculo"/>
          <w:rFonts w:ascii="Arial" w:hAnsi="Arial" w:eastAsia="Times New Roman" w:cs="Arial"/>
          <w:sz w:val="20"/>
          <w:szCs w:val="20"/>
          <w:lang w:eastAsia="ja-JP"/>
        </w:rPr>
        <w:t xml:space="preserve">, </w:t>
      </w:r>
      <w:hyperlink r:id="R1927e303a4294ed3">
        <w:r w:rsidRPr="5DA74C7D" w:rsidR="00362F1D">
          <w:rPr>
            <w:rStyle w:val="Hipervnculo"/>
            <w:rFonts w:ascii="Arial" w:hAnsi="Arial" w:eastAsia="Times New Roman" w:cs="Arial"/>
            <w:sz w:val="20"/>
            <w:szCs w:val="20"/>
            <w:lang w:eastAsia="ja-JP"/>
          </w:rPr>
          <w:t>C-291 del 18/06/2021</w:t>
        </w:r>
      </w:hyperlink>
      <w:r w:rsidRPr="5DA74C7D" w:rsidR="00E62A36">
        <w:rPr>
          <w:rFonts w:ascii="Arial" w:hAnsi="Arial" w:eastAsia="Times New Roman" w:cs="Arial"/>
          <w:sz w:val="20"/>
          <w:szCs w:val="20"/>
          <w:lang w:eastAsia="es-ES"/>
        </w:rPr>
        <w:t>)</w:t>
      </w:r>
    </w:p>
    <w:p w:rsidRPr="000A05A3" w:rsidR="000B53CE" w:rsidP="00E62A36" w:rsidRDefault="000B53CE" w14:paraId="612C227A" w14:textId="77777777">
      <w:pPr>
        <w:spacing w:after="0" w:line="240" w:lineRule="auto"/>
        <w:rPr>
          <w:rFonts w:ascii="Arial" w:hAnsi="Arial" w:eastAsia="Times New Roman" w:cs="Arial"/>
          <w:lang w:eastAsia="es-ES"/>
        </w:rPr>
      </w:pPr>
      <w:bookmarkStart w:name="ver_30215333" w:id="4"/>
      <w:bookmarkEnd w:id="4"/>
    </w:p>
    <w:p w:rsidRPr="000A05A3" w:rsidR="000B53CE" w:rsidP="00E62A36" w:rsidRDefault="000B53CE" w14:paraId="75339ED9" w14:textId="2A37D032">
      <w:pPr>
        <w:spacing w:after="0" w:line="240" w:lineRule="auto"/>
        <w:rPr>
          <w:rFonts w:ascii="Arial" w:hAnsi="Arial" w:eastAsia="Times New Roman" w:cs="Arial"/>
          <w:lang w:eastAsia="es-ES"/>
        </w:rPr>
      </w:pPr>
      <w:r w:rsidRPr="000A05A3">
        <w:rPr>
          <w:rFonts w:ascii="Arial" w:hAnsi="Arial" w:eastAsia="Times New Roman" w:cs="Arial"/>
          <w:lang w:eastAsia="es-ES"/>
        </w:rPr>
        <w:t>Artículo 3. </w:t>
      </w:r>
      <w:r w:rsidRPr="000A05A3">
        <w:rPr>
          <w:rFonts w:ascii="Arial" w:hAnsi="Arial" w:eastAsia="Times New Roman" w:cs="Arial"/>
          <w:iCs/>
          <w:lang w:eastAsia="es-ES"/>
        </w:rPr>
        <w:t>Afiliación a las Cámaras de Comercio. </w:t>
      </w:r>
      <w:r w:rsidRPr="000A05A3">
        <w:rPr>
          <w:rFonts w:ascii="Arial" w:hAnsi="Arial" w:eastAsia="Times New Roman" w:cs="Arial"/>
          <w:lang w:eastAsia="es-ES"/>
        </w:rPr>
        <w:t>La renovación de la afiliación de que trata el artículo 20 de la Ley 1727 de 2014 deberá realizarse a más tardar el 3 de julio de 2020. </w:t>
      </w:r>
    </w:p>
    <w:p w:rsidRPr="000A05A3" w:rsidR="009C3743" w:rsidP="000A05A3" w:rsidRDefault="009C3743" w14:paraId="3A3ADDBD" w14:textId="77777777">
      <w:pPr>
        <w:spacing w:after="0" w:line="240" w:lineRule="auto"/>
        <w:jc w:val="both"/>
        <w:rPr>
          <w:rFonts w:ascii="Arial" w:hAnsi="Arial" w:eastAsia="Times New Roman" w:cs="Arial"/>
          <w:lang w:eastAsia="es-ES"/>
        </w:rPr>
      </w:pPr>
    </w:p>
    <w:p w:rsidRPr="000A05A3" w:rsidR="000B53CE" w:rsidP="000A05A3" w:rsidRDefault="000B53CE" w14:paraId="5861E6B0"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Parágrafo. Los afiliados que renueven la matrícula mercantil y su calidad de afiliado, en los términos previstos en el presente Decreto, conservan todos los derechos que la Ley les concede. </w:t>
      </w:r>
    </w:p>
    <w:p w:rsidRPr="000A05A3" w:rsidR="000B53CE" w:rsidP="00E62A36" w:rsidRDefault="000B53CE" w14:paraId="3EDBD185" w14:textId="77777777">
      <w:pPr>
        <w:spacing w:after="0" w:line="240" w:lineRule="auto"/>
        <w:rPr>
          <w:rFonts w:ascii="Arial" w:hAnsi="Arial" w:eastAsia="Times New Roman" w:cs="Arial"/>
          <w:lang w:eastAsia="es-ES"/>
        </w:rPr>
      </w:pPr>
      <w:bookmarkStart w:name="ver_30215331" w:id="5"/>
      <w:bookmarkEnd w:id="5"/>
    </w:p>
    <w:p w:rsidRPr="000A05A3" w:rsidR="000B53CE" w:rsidP="00E62A36" w:rsidRDefault="000B53CE" w14:paraId="12019E28"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lastRenderedPageBreak/>
        <w:t>Artículo 4. </w:t>
      </w:r>
      <w:r w:rsidRPr="000A05A3">
        <w:rPr>
          <w:rFonts w:ascii="Arial" w:hAnsi="Arial" w:eastAsia="Times New Roman" w:cs="Arial"/>
          <w:iCs/>
          <w:lang w:eastAsia="es-ES"/>
        </w:rPr>
        <w:t>Publicidad. </w:t>
      </w:r>
      <w:r w:rsidRPr="000A05A3">
        <w:rPr>
          <w:rFonts w:ascii="Arial" w:hAnsi="Arial" w:eastAsia="Times New Roman" w:cs="Arial"/>
          <w:lang w:eastAsia="es-ES"/>
        </w:rPr>
        <w:t>Las Cámaras de Comercio deberán publicar en un periódico de amplia circulación nacional y en sus sitios web, dentro de los cinco (5) días siguientes a la expedición del presente Decreto, la extensión concedida para renovar la matrícula mercantil, el RUNEOL y los demás registros que integran el Registro Único Empresarial y Social — RUES, así como su depuración y la renovación de afiliación. </w:t>
      </w:r>
    </w:p>
    <w:p w:rsidRPr="000A05A3" w:rsidR="000B53CE" w:rsidP="00E62A36" w:rsidRDefault="000B53CE" w14:paraId="631D18E8" w14:textId="77777777">
      <w:pPr>
        <w:spacing w:after="0" w:line="240" w:lineRule="auto"/>
        <w:rPr>
          <w:rFonts w:ascii="Arial" w:hAnsi="Arial" w:eastAsia="Times New Roman" w:cs="Arial"/>
          <w:lang w:eastAsia="es-ES"/>
        </w:rPr>
      </w:pPr>
      <w:bookmarkStart w:name="ver_30215334" w:id="6"/>
      <w:bookmarkEnd w:id="6"/>
    </w:p>
    <w:p w:rsidRPr="000A05A3" w:rsidR="000B53CE" w:rsidP="00E62A36" w:rsidRDefault="000B53CE" w14:paraId="6E5154D8"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Artículo 5. </w:t>
      </w:r>
      <w:r w:rsidRPr="000A05A3">
        <w:rPr>
          <w:rFonts w:ascii="Arial" w:hAnsi="Arial" w:eastAsia="Times New Roman" w:cs="Arial"/>
          <w:iCs/>
          <w:lang w:eastAsia="es-ES"/>
        </w:rPr>
        <w:t>Reuniones ordinarias de asamblea. </w:t>
      </w:r>
      <w:r w:rsidRPr="000A05A3">
        <w:rPr>
          <w:rFonts w:ascii="Arial" w:hAnsi="Arial" w:eastAsia="Times New Roman" w:cs="Arial"/>
          <w:lang w:eastAsia="es-ES"/>
        </w:rPr>
        <w:t>Las reuniones ordinarias de asamblea correspondientes al ejercicio del año 2019 de que trata el artículo 422 del Código de Comercio podrán efectuarse hasta dentro del mes siguiente a la finalización de la emergencia sanitaria declarada en el territorio nacional. </w:t>
      </w:r>
    </w:p>
    <w:p w:rsidR="000A05A3" w:rsidP="00E62A36" w:rsidRDefault="000A05A3" w14:paraId="333334CE" w14:textId="77777777">
      <w:pPr>
        <w:spacing w:after="0" w:line="240" w:lineRule="auto"/>
        <w:jc w:val="both"/>
        <w:rPr>
          <w:rFonts w:ascii="Arial" w:hAnsi="Arial" w:eastAsia="Times New Roman" w:cs="Arial"/>
          <w:lang w:eastAsia="es-ES"/>
        </w:rPr>
      </w:pPr>
    </w:p>
    <w:p w:rsidRPr="000A05A3" w:rsidR="000B53CE" w:rsidP="00E62A36" w:rsidRDefault="000B53CE" w14:paraId="4130D722" w14:textId="31C6D056">
      <w:pPr>
        <w:spacing w:after="0" w:line="240" w:lineRule="auto"/>
        <w:jc w:val="both"/>
        <w:rPr>
          <w:rFonts w:ascii="Arial" w:hAnsi="Arial" w:eastAsia="Times New Roman" w:cs="Arial"/>
          <w:lang w:eastAsia="es-ES"/>
        </w:rPr>
      </w:pPr>
      <w:r w:rsidRPr="000A05A3">
        <w:rPr>
          <w:rFonts w:ascii="Arial" w:hAnsi="Arial" w:eastAsia="Times New Roman" w:cs="Arial"/>
          <w:lang w:eastAsia="es-ES"/>
        </w:rPr>
        <w:t>Si no fuere convocada, la asamblea se reunirá por derecho propio el día hábil siguiente al mes de que trata el inciso anterior, a las 10 a.m., en las oficinas del domicilio principal donde funcione la administración de la sociedad. Los administradores permitirán el ejercicio del derecho de inspección a los accionistas o a sus representantes durante los quince días anteriores a la reunión. </w:t>
      </w:r>
    </w:p>
    <w:p w:rsidRPr="000A05A3" w:rsidR="008F6A50" w:rsidP="00E62A36" w:rsidRDefault="008F6A50" w14:paraId="2E846AED" w14:textId="77777777">
      <w:pPr>
        <w:spacing w:after="0" w:line="240" w:lineRule="auto"/>
        <w:jc w:val="both"/>
        <w:rPr>
          <w:rFonts w:ascii="Arial" w:hAnsi="Arial" w:eastAsia="Times New Roman" w:cs="Arial"/>
          <w:lang w:eastAsia="es-ES"/>
        </w:rPr>
      </w:pPr>
    </w:p>
    <w:p w:rsidRPr="000A05A3" w:rsidR="000B53CE" w:rsidP="00E62A36" w:rsidRDefault="000B53CE" w14:paraId="09BA0627" w14:textId="77777777">
      <w:pPr>
        <w:spacing w:after="0" w:line="240" w:lineRule="auto"/>
        <w:jc w:val="both"/>
        <w:rPr>
          <w:rFonts w:ascii="Arial" w:hAnsi="Arial" w:eastAsia="Times New Roman" w:cs="Arial"/>
          <w:lang w:eastAsia="es-ES"/>
        </w:rPr>
      </w:pPr>
      <w:r w:rsidRPr="000A05A3">
        <w:rPr>
          <w:rFonts w:ascii="Arial" w:hAnsi="Arial" w:eastAsia="Times New Roman" w:cs="Arial"/>
          <w:lang w:eastAsia="es-ES"/>
        </w:rPr>
        <w:t>Parágrafo. Todas las personas jurídicas, sin excepción, estarán facultadas para aplicar las reglas previstas en el presente artículo en la realización de reuniones presenciales, no presenciales o mixtas de sus órganos colegiados. </w:t>
      </w:r>
    </w:p>
    <w:p w:rsidRPr="000A05A3" w:rsidR="000B53CE" w:rsidP="00E62A36" w:rsidRDefault="000B53CE" w14:paraId="408AAEA1" w14:textId="77777777">
      <w:pPr>
        <w:spacing w:after="0" w:line="240" w:lineRule="auto"/>
        <w:rPr>
          <w:rFonts w:ascii="Arial" w:hAnsi="Arial" w:eastAsia="Times New Roman" w:cs="Arial"/>
          <w:lang w:eastAsia="es-ES"/>
        </w:rPr>
      </w:pPr>
      <w:bookmarkStart w:name="ver_30215335" w:id="7"/>
      <w:bookmarkEnd w:id="7"/>
    </w:p>
    <w:p w:rsidRPr="000A05A3" w:rsidR="000B53CE" w:rsidP="00E62A36" w:rsidRDefault="000B53CE" w14:paraId="235A33A0" w14:textId="2906CDCE">
      <w:pPr>
        <w:spacing w:after="0" w:line="240" w:lineRule="auto"/>
        <w:rPr>
          <w:rFonts w:ascii="Arial" w:hAnsi="Arial" w:eastAsia="Times New Roman" w:cs="Arial"/>
          <w:lang w:eastAsia="es-ES"/>
        </w:rPr>
      </w:pPr>
      <w:r w:rsidRPr="000A05A3">
        <w:rPr>
          <w:rFonts w:ascii="Arial" w:hAnsi="Arial" w:eastAsia="Times New Roman" w:cs="Arial"/>
          <w:lang w:eastAsia="es-ES"/>
        </w:rPr>
        <w:t>Artículo 6. </w:t>
      </w:r>
      <w:r w:rsidRPr="000A05A3">
        <w:rPr>
          <w:rFonts w:ascii="Arial" w:hAnsi="Arial" w:eastAsia="Times New Roman" w:cs="Arial"/>
          <w:iCs/>
          <w:lang w:eastAsia="es-ES"/>
        </w:rPr>
        <w:t>Vigencia. </w:t>
      </w:r>
      <w:r w:rsidRPr="000A05A3">
        <w:rPr>
          <w:rFonts w:ascii="Arial" w:hAnsi="Arial" w:eastAsia="Times New Roman" w:cs="Arial"/>
          <w:lang w:eastAsia="es-ES"/>
        </w:rPr>
        <w:t>El presente Decreto rige a partir de la fecha de su publicación en el Diario Oficial. </w:t>
      </w:r>
    </w:p>
    <w:p w:rsidRPr="000A05A3" w:rsidR="008F6A50" w:rsidP="00E62A36" w:rsidRDefault="008F6A50" w14:paraId="05122B29" w14:textId="77777777">
      <w:pPr>
        <w:spacing w:after="0" w:line="240" w:lineRule="auto"/>
        <w:rPr>
          <w:rFonts w:ascii="Arial" w:hAnsi="Arial" w:eastAsia="Times New Roman" w:cs="Arial"/>
          <w:lang w:eastAsia="es-ES"/>
        </w:rPr>
      </w:pPr>
    </w:p>
    <w:p w:rsidRPr="000A05A3" w:rsidR="000B53CE" w:rsidP="00E62A36" w:rsidRDefault="000B53CE" w14:paraId="567B527F" w14:textId="77777777">
      <w:pPr>
        <w:spacing w:after="0" w:line="240" w:lineRule="auto"/>
        <w:rPr>
          <w:rFonts w:ascii="Arial" w:hAnsi="Arial" w:eastAsia="Times New Roman" w:cs="Arial"/>
          <w:lang w:eastAsia="es-ES"/>
        </w:rPr>
      </w:pPr>
      <w:bookmarkStart w:name="ver_30215336" w:id="8"/>
      <w:bookmarkEnd w:id="8"/>
      <w:r w:rsidRPr="000A05A3">
        <w:rPr>
          <w:rFonts w:ascii="Arial" w:hAnsi="Arial" w:eastAsia="Times New Roman" w:cs="Arial"/>
          <w:lang w:eastAsia="es-ES"/>
        </w:rPr>
        <w:t>Publíquese y Cúmplase </w:t>
      </w:r>
    </w:p>
    <w:p w:rsidRPr="000A05A3" w:rsidR="008F6A50" w:rsidP="00E62A36" w:rsidRDefault="008F6A50" w14:paraId="36EF4A38" w14:textId="77777777">
      <w:pPr>
        <w:spacing w:after="0" w:line="240" w:lineRule="auto"/>
        <w:rPr>
          <w:rFonts w:ascii="Arial" w:hAnsi="Arial" w:eastAsia="Times New Roman" w:cs="Arial"/>
          <w:lang w:eastAsia="es-ES"/>
        </w:rPr>
      </w:pPr>
    </w:p>
    <w:p w:rsidRPr="000A05A3" w:rsidR="008F6A50" w:rsidP="000A05A3" w:rsidRDefault="000B53CE" w14:paraId="2808DBC4" w14:textId="084F0FC3">
      <w:pPr>
        <w:spacing w:after="0" w:line="240" w:lineRule="auto"/>
        <w:rPr>
          <w:rFonts w:ascii="Arial" w:hAnsi="Arial" w:eastAsia="Times New Roman" w:cs="Arial"/>
          <w:lang w:eastAsia="es-ES"/>
        </w:rPr>
      </w:pPr>
      <w:r w:rsidRPr="000A05A3">
        <w:rPr>
          <w:rFonts w:ascii="Arial" w:hAnsi="Arial" w:eastAsia="Times New Roman" w:cs="Arial"/>
          <w:lang w:eastAsia="es-ES"/>
        </w:rPr>
        <w:t xml:space="preserve">Dado en Bogotá D.C., </w:t>
      </w:r>
      <w:proofErr w:type="gramStart"/>
      <w:r w:rsidRPr="000A05A3">
        <w:rPr>
          <w:rFonts w:ascii="Arial" w:hAnsi="Arial" w:eastAsia="Times New Roman" w:cs="Arial"/>
          <w:lang w:eastAsia="es-ES"/>
        </w:rPr>
        <w:t>a los 19 de marzo de 2020</w:t>
      </w:r>
      <w:proofErr w:type="gramEnd"/>
      <w:r w:rsidRPr="000A05A3">
        <w:rPr>
          <w:rFonts w:ascii="Arial" w:hAnsi="Arial" w:eastAsia="Times New Roman" w:cs="Arial"/>
          <w:lang w:eastAsia="es-ES"/>
        </w:rPr>
        <w:t> </w:t>
      </w:r>
    </w:p>
    <w:p w:rsidRPr="000A05A3" w:rsidR="008F6A50" w:rsidP="008F6A50" w:rsidRDefault="008F6A50" w14:paraId="1BB79D15" w14:textId="77777777">
      <w:pPr>
        <w:spacing w:after="0" w:line="240" w:lineRule="auto"/>
        <w:jc w:val="center"/>
        <w:rPr>
          <w:rFonts w:ascii="Arial" w:hAnsi="Arial" w:eastAsia="Times New Roman" w:cs="Arial"/>
          <w:b/>
          <w:bCs/>
          <w:lang w:eastAsia="es-ES"/>
        </w:rPr>
      </w:pPr>
    </w:p>
    <w:p w:rsidRPr="000A05A3" w:rsidR="000B53CE" w:rsidP="008F6A50" w:rsidRDefault="000B53CE" w14:paraId="530B9629" w14:textId="76E3C98A">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LA MINISTRA DEL INTERIOR</w:t>
      </w:r>
    </w:p>
    <w:p w:rsidRPr="000A05A3" w:rsidR="000B53CE" w:rsidP="008F6A50" w:rsidRDefault="000B53CE" w14:paraId="7E8C9382" w14:textId="49CA24B4">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Alicia Victoria Arango Olmos</w:t>
      </w:r>
    </w:p>
    <w:p w:rsidRPr="000A05A3" w:rsidR="000B53CE" w:rsidP="008F6A50" w:rsidRDefault="000B53CE" w14:paraId="1A1B0766" w14:textId="68F8ED47">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LA MINISTRA DE RELACIONES EXTERIORES</w:t>
      </w:r>
    </w:p>
    <w:p w:rsidRPr="000A05A3" w:rsidR="000B53CE" w:rsidP="008F6A50" w:rsidRDefault="000B53CE" w14:paraId="19F788BB" w14:textId="30B39D14">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Claudia Blum de Barberi</w:t>
      </w:r>
    </w:p>
    <w:p w:rsidRPr="000A05A3" w:rsidR="000B53CE" w:rsidP="008F6A50" w:rsidRDefault="000B53CE" w14:paraId="231BFCE8" w14:textId="4190FEAB">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EL MINISTRO DE HACIENDA Y CREDITO PÚBLICO,</w:t>
      </w:r>
    </w:p>
    <w:p w:rsidRPr="000A05A3" w:rsidR="000B53CE" w:rsidP="008F6A50" w:rsidRDefault="000B53CE" w14:paraId="03C22481" w14:textId="7286AE46">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Alberto Carrasquilla Barrera</w:t>
      </w:r>
    </w:p>
    <w:p w:rsidRPr="000A05A3" w:rsidR="000B53CE" w:rsidP="008F6A50" w:rsidRDefault="000B53CE" w14:paraId="5BE07C6A" w14:textId="109B463C">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LA MINISTRA DE JUSTICIA Y DEL DERECHO</w:t>
      </w:r>
    </w:p>
    <w:p w:rsidRPr="000A05A3" w:rsidR="000B53CE" w:rsidP="008F6A50" w:rsidRDefault="000B53CE" w14:paraId="4E11C6FF" w14:textId="2FE2318E">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María Leonor Cabello Blanco</w:t>
      </w:r>
    </w:p>
    <w:p w:rsidRPr="000A05A3" w:rsidR="000B53CE" w:rsidP="008F6A50" w:rsidRDefault="000B53CE" w14:paraId="39281DB9" w14:textId="2DCCB628">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EL MINISTRO DE AGRICULTURA Y DESARROLLO RURAL</w:t>
      </w:r>
    </w:p>
    <w:p w:rsidRPr="000A05A3" w:rsidR="000B53CE" w:rsidP="008F6A50" w:rsidRDefault="000B53CE" w14:paraId="530909B0" w14:textId="2174F972">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Rodolfo Enrique Zea Navarro</w:t>
      </w:r>
    </w:p>
    <w:p w:rsidRPr="000A05A3" w:rsidR="000B53CE" w:rsidP="008F6A50" w:rsidRDefault="000B53CE" w14:paraId="61411715" w14:textId="49B615FB">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EL MINISTRO DE SALUD Y PROTECCIÓN SOCIAL</w:t>
      </w:r>
    </w:p>
    <w:p w:rsidRPr="000A05A3" w:rsidR="000B53CE" w:rsidP="008F6A50" w:rsidRDefault="000B53CE" w14:paraId="191F6629" w14:textId="69761BC4">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Fernando Ruiz Gómez</w:t>
      </w:r>
    </w:p>
    <w:p w:rsidRPr="000A05A3" w:rsidR="000B53CE" w:rsidP="008F6A50" w:rsidRDefault="000B53CE" w14:paraId="3FADB409" w14:textId="6784861E">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El MINISTRO DEL TRABAJO</w:t>
      </w:r>
    </w:p>
    <w:p w:rsidRPr="000A05A3" w:rsidR="000B53CE" w:rsidP="008F6A50" w:rsidRDefault="000B53CE" w14:paraId="05E09F94" w14:textId="621A0DEE">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Ángel Custodio Cabrera Báez</w:t>
      </w:r>
    </w:p>
    <w:p w:rsidRPr="000A05A3" w:rsidR="000B53CE" w:rsidP="008F6A50" w:rsidRDefault="000B53CE" w14:paraId="39B39B81" w14:textId="25A815C6">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LA MINISTRA DE MINAS Y ENERGIA</w:t>
      </w:r>
    </w:p>
    <w:p w:rsidRPr="000A05A3" w:rsidR="000B53CE" w:rsidP="008F6A50" w:rsidRDefault="000B53CE" w14:paraId="3A61760F" w14:textId="3C5818C2">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María Fernanda Suarez Londoño</w:t>
      </w:r>
    </w:p>
    <w:p w:rsidRPr="000A05A3" w:rsidR="000B53CE" w:rsidP="008F6A50" w:rsidRDefault="000B53CE" w14:paraId="036BF25C" w14:textId="04361500">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EL MINISTRO DE COMERCIO, INDUSTRIA Y TURISMO</w:t>
      </w:r>
    </w:p>
    <w:p w:rsidRPr="000A05A3" w:rsidR="000B53CE" w:rsidP="008F6A50" w:rsidRDefault="000B53CE" w14:paraId="5F3D5B6F" w14:textId="29D04F88">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 xml:space="preserve">José Manuel Restrepo </w:t>
      </w:r>
      <w:proofErr w:type="spellStart"/>
      <w:r w:rsidRPr="000A05A3">
        <w:rPr>
          <w:rFonts w:ascii="Arial" w:hAnsi="Arial" w:eastAsia="Times New Roman" w:cs="Arial"/>
          <w:b/>
          <w:bCs/>
          <w:lang w:eastAsia="es-ES"/>
        </w:rPr>
        <w:t>Abondano</w:t>
      </w:r>
      <w:proofErr w:type="spellEnd"/>
    </w:p>
    <w:p w:rsidRPr="000A05A3" w:rsidR="000B53CE" w:rsidP="008F6A50" w:rsidRDefault="000B53CE" w14:paraId="4D86DC30" w14:textId="73A3A5E0">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LA MINISTRA DE EDUCACIÓN NACIONAL</w:t>
      </w:r>
    </w:p>
    <w:p w:rsidRPr="000A05A3" w:rsidR="000B53CE" w:rsidP="008F6A50" w:rsidRDefault="000B53CE" w14:paraId="49B9FF12" w14:textId="681F8499">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María Victoria Angulo González</w:t>
      </w:r>
    </w:p>
    <w:p w:rsidRPr="000A05A3" w:rsidR="000B53CE" w:rsidP="008F6A50" w:rsidRDefault="000B53CE" w14:paraId="31FB2340" w14:textId="4BD841DE">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EL MINISTRO DE AMBIENTE Y DESARROLLO SOSTENIBLE</w:t>
      </w:r>
    </w:p>
    <w:p w:rsidRPr="000A05A3" w:rsidR="000B53CE" w:rsidP="008F6A50" w:rsidRDefault="000B53CE" w14:paraId="0A841D27" w14:textId="4263B1BF">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Ricardo José Lozano Picón</w:t>
      </w:r>
    </w:p>
    <w:p w:rsidRPr="000A05A3" w:rsidR="000B53CE" w:rsidP="008F6A50" w:rsidRDefault="000B53CE" w14:paraId="21319DE6" w14:textId="6B0F453B">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EL MINISTRO DE VIVIENDA, CIUDAD Y TERRITORIO</w:t>
      </w:r>
    </w:p>
    <w:p w:rsidRPr="000A05A3" w:rsidR="000B53CE" w:rsidP="008F6A50" w:rsidRDefault="000B53CE" w14:paraId="07833E73" w14:textId="43DFD2AF">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Jonathan Malagón González</w:t>
      </w:r>
    </w:p>
    <w:p w:rsidRPr="000A05A3" w:rsidR="000B53CE" w:rsidP="008F6A50" w:rsidRDefault="000B53CE" w14:paraId="7375CDF4" w14:textId="796E19A1">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LA MINISTRA DE TECNOLOGIAS DE LA INFORMACIÓN Y LAS COMUNICACIONES</w:t>
      </w:r>
    </w:p>
    <w:p w:rsidRPr="000A05A3" w:rsidR="000B53CE" w:rsidP="008F6A50" w:rsidRDefault="000B53CE" w14:paraId="096B0BF2" w14:textId="0FDA274F">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 xml:space="preserve">Sylvia Cristina </w:t>
      </w:r>
      <w:proofErr w:type="spellStart"/>
      <w:r w:rsidRPr="000A05A3">
        <w:rPr>
          <w:rFonts w:ascii="Arial" w:hAnsi="Arial" w:eastAsia="Times New Roman" w:cs="Arial"/>
          <w:b/>
          <w:bCs/>
          <w:lang w:eastAsia="es-ES"/>
        </w:rPr>
        <w:t>Constaín</w:t>
      </w:r>
      <w:proofErr w:type="spellEnd"/>
      <w:r w:rsidRPr="000A05A3">
        <w:rPr>
          <w:rFonts w:ascii="Arial" w:hAnsi="Arial" w:eastAsia="Times New Roman" w:cs="Arial"/>
          <w:b/>
          <w:bCs/>
          <w:lang w:eastAsia="es-ES"/>
        </w:rPr>
        <w:t xml:space="preserve"> Rengifo</w:t>
      </w:r>
    </w:p>
    <w:p w:rsidRPr="000A05A3" w:rsidR="000B53CE" w:rsidP="008F6A50" w:rsidRDefault="000B53CE" w14:paraId="61023446" w14:textId="310ED6B6">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lastRenderedPageBreak/>
        <w:t>LA MINISTRA DE TRANSPORTE</w:t>
      </w:r>
    </w:p>
    <w:p w:rsidRPr="000A05A3" w:rsidR="000B53CE" w:rsidP="008F6A50" w:rsidRDefault="000B53CE" w14:paraId="2C9C5C63" w14:textId="214FD305">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Ángela María Orozco Gómez</w:t>
      </w:r>
    </w:p>
    <w:p w:rsidRPr="000A05A3" w:rsidR="000B53CE" w:rsidP="008F6A50" w:rsidRDefault="000B53CE" w14:paraId="2B4EDAB9" w14:textId="730A4F33">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LA MINISTRA DE CULTURA</w:t>
      </w:r>
    </w:p>
    <w:p w:rsidRPr="000A05A3" w:rsidR="000B53CE" w:rsidP="008F6A50" w:rsidRDefault="000B53CE" w14:paraId="0B29C593" w14:textId="6D8D3BC7">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Carmen Inés Vásquez Camacho</w:t>
      </w:r>
    </w:p>
    <w:p w:rsidRPr="000A05A3" w:rsidR="000B53CE" w:rsidP="008F6A50" w:rsidRDefault="000B53CE" w14:paraId="33FB0488" w14:textId="2285F44D">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LA MINISTRA DE CIENCIA, TECNOLOGÍA E INNOVACIÓN</w:t>
      </w:r>
    </w:p>
    <w:p w:rsidRPr="000A05A3" w:rsidR="000B53CE" w:rsidP="008F6A50" w:rsidRDefault="000B53CE" w14:paraId="3FE9A641" w14:textId="07F9E247">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Mabel Gisela Torres Torres</w:t>
      </w:r>
    </w:p>
    <w:p w:rsidRPr="000A05A3" w:rsidR="000B53CE" w:rsidP="008F6A50" w:rsidRDefault="000B53CE" w14:paraId="54B00575" w14:textId="454C03F7">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EL MINISTRO DEL DEPORTE</w:t>
      </w:r>
    </w:p>
    <w:p w:rsidRPr="000A05A3" w:rsidR="000B53CE" w:rsidP="008F6A50" w:rsidRDefault="000B53CE" w14:paraId="7FCE477F" w14:textId="1040ED14">
      <w:pPr>
        <w:spacing w:after="0" w:line="240" w:lineRule="auto"/>
        <w:jc w:val="center"/>
        <w:rPr>
          <w:rFonts w:ascii="Arial" w:hAnsi="Arial" w:eastAsia="Times New Roman" w:cs="Arial"/>
          <w:b/>
          <w:bCs/>
          <w:lang w:eastAsia="es-ES"/>
        </w:rPr>
      </w:pPr>
      <w:r w:rsidRPr="000A05A3">
        <w:rPr>
          <w:rFonts w:ascii="Arial" w:hAnsi="Arial" w:eastAsia="Times New Roman" w:cs="Arial"/>
          <w:b/>
          <w:bCs/>
          <w:lang w:eastAsia="es-ES"/>
        </w:rPr>
        <w:t>Ernesto Lucena Barrero</w:t>
      </w:r>
    </w:p>
    <w:p w:rsidRPr="000A05A3" w:rsidR="000B53CE" w:rsidP="008F6A50" w:rsidRDefault="000B53CE" w14:paraId="2799D151" w14:textId="77777777">
      <w:pPr>
        <w:spacing w:after="0" w:line="240" w:lineRule="auto"/>
        <w:jc w:val="center"/>
        <w:rPr>
          <w:rFonts w:ascii="Arial" w:hAnsi="Arial" w:cs="Arial"/>
          <w:b/>
          <w:bCs/>
        </w:rPr>
      </w:pPr>
    </w:p>
    <w:sectPr w:rsidRPr="000A05A3" w:rsidR="000B53CE">
      <w:pgSz w:w="11906" w:h="16838" w:orient="portrait"/>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3CE"/>
    <w:rsid w:val="00031D23"/>
    <w:rsid w:val="000A05A3"/>
    <w:rsid w:val="000B53CE"/>
    <w:rsid w:val="00235A12"/>
    <w:rsid w:val="002367D8"/>
    <w:rsid w:val="002B70B3"/>
    <w:rsid w:val="003229A0"/>
    <w:rsid w:val="00362F1D"/>
    <w:rsid w:val="0060728A"/>
    <w:rsid w:val="006A548F"/>
    <w:rsid w:val="00705640"/>
    <w:rsid w:val="00735926"/>
    <w:rsid w:val="007A0595"/>
    <w:rsid w:val="007E3ACC"/>
    <w:rsid w:val="008F6A50"/>
    <w:rsid w:val="00904E2F"/>
    <w:rsid w:val="00943286"/>
    <w:rsid w:val="009C3743"/>
    <w:rsid w:val="00BB1D91"/>
    <w:rsid w:val="00BF2A0B"/>
    <w:rsid w:val="00C42639"/>
    <w:rsid w:val="00DB16C1"/>
    <w:rsid w:val="00E62A36"/>
    <w:rsid w:val="06907361"/>
    <w:rsid w:val="06CE180B"/>
    <w:rsid w:val="07A60E5A"/>
    <w:rsid w:val="0C2E5180"/>
    <w:rsid w:val="147B1789"/>
    <w:rsid w:val="2856A46D"/>
    <w:rsid w:val="2D441456"/>
    <w:rsid w:val="5256881B"/>
    <w:rsid w:val="5380FA74"/>
    <w:rsid w:val="5771254E"/>
    <w:rsid w:val="5BBA5F9D"/>
    <w:rsid w:val="5DA74C7D"/>
    <w:rsid w:val="62774B44"/>
    <w:rsid w:val="62EC392D"/>
    <w:rsid w:val="6D35AAEB"/>
    <w:rsid w:val="6E5442DE"/>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BC16D"/>
  <w15:chartTrackingRefBased/>
  <w15:docId w15:val="{52868FF0-6094-4A78-BA82-4EB0CB842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NormalWeb">
    <w:name w:val="Normal (Web)"/>
    <w:basedOn w:val="Normal"/>
    <w:uiPriority w:val="99"/>
    <w:semiHidden/>
    <w:unhideWhenUsed/>
    <w:rsid w:val="000B53CE"/>
    <w:pPr>
      <w:spacing w:before="100" w:beforeAutospacing="1" w:after="100" w:afterAutospacing="1" w:line="240" w:lineRule="auto"/>
    </w:pPr>
    <w:rPr>
      <w:rFonts w:ascii="Times New Roman" w:hAnsi="Times New Roman" w:eastAsia="Times New Roman" w:cs="Times New Roman"/>
      <w:sz w:val="24"/>
      <w:szCs w:val="24"/>
      <w:lang w:eastAsia="es-ES"/>
    </w:rPr>
  </w:style>
  <w:style w:type="character" w:styleId="toctoggle" w:customStyle="1">
    <w:name w:val="toctoggle"/>
    <w:basedOn w:val="Fuentedeprrafopredeter"/>
    <w:rsid w:val="000B53CE"/>
  </w:style>
  <w:style w:type="character" w:styleId="Hipervnculo">
    <w:name w:val="Hyperlink"/>
    <w:basedOn w:val="Fuentedeprrafopredeter"/>
    <w:uiPriority w:val="99"/>
    <w:unhideWhenUsed/>
    <w:rsid w:val="000B53CE"/>
    <w:rPr>
      <w:color w:val="0000FF"/>
      <w:u w:val="single"/>
    </w:rPr>
  </w:style>
  <w:style w:type="character" w:styleId="Textoennegrita">
    <w:name w:val="Strong"/>
    <w:basedOn w:val="Fuentedeprrafopredeter"/>
    <w:uiPriority w:val="22"/>
    <w:qFormat/>
    <w:rsid w:val="000B53CE"/>
    <w:rPr>
      <w:b/>
      <w:bCs/>
    </w:rPr>
  </w:style>
  <w:style w:type="character" w:styleId="nfasis">
    <w:name w:val="Emphasis"/>
    <w:basedOn w:val="Fuentedeprrafopredeter"/>
    <w:uiPriority w:val="20"/>
    <w:qFormat/>
    <w:rsid w:val="000B53CE"/>
    <w:rPr>
      <w:i/>
      <w:iCs/>
    </w:rPr>
  </w:style>
  <w:style w:type="paragraph" w:styleId="xmsonormal" w:customStyle="1">
    <w:name w:val="x_msonormal"/>
    <w:basedOn w:val="Normal"/>
    <w:rsid w:val="0060728A"/>
    <w:pPr>
      <w:spacing w:after="0" w:line="240" w:lineRule="auto"/>
    </w:pPr>
    <w:rPr>
      <w:rFonts w:ascii="Calibri" w:hAnsi="Calibri" w:cs="Times New Roman"/>
      <w:lang w:val="es-CO" w:eastAsia="es-CO"/>
    </w:rPr>
  </w:style>
  <w:style w:type="character" w:styleId="normaltextrun" w:customStyle="1">
    <w:name w:val="normaltextrun"/>
    <w:basedOn w:val="Fuentedeprrafopredeter"/>
    <w:rsid w:val="0060728A"/>
  </w:style>
  <w:style w:type="character" w:styleId="eop" w:customStyle="1">
    <w:name w:val="eop"/>
    <w:basedOn w:val="Fuentedeprrafopredeter"/>
    <w:rsid w:val="0060728A"/>
  </w:style>
  <w:style w:type="character" w:styleId="Mencinsinresolver">
    <w:name w:val="Unresolved Mention"/>
    <w:basedOn w:val="Fuentedeprrafopredeter"/>
    <w:uiPriority w:val="99"/>
    <w:semiHidden/>
    <w:unhideWhenUsed/>
    <w:rsid w:val="007E3ACC"/>
    <w:rPr>
      <w:color w:val="605E5C"/>
      <w:shd w:val="clear" w:color="auto" w:fill="E1DFDD"/>
    </w:rPr>
  </w:style>
  <w:style w:type="character" w:styleId="Hipervnculovisitado">
    <w:name w:val="FollowedHyperlink"/>
    <w:basedOn w:val="Fuentedeprrafopredeter"/>
    <w:uiPriority w:val="99"/>
    <w:semiHidden/>
    <w:unhideWhenUsed/>
    <w:rsid w:val="00BB1D9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806037">
      <w:bodyDiv w:val="1"/>
      <w:marLeft w:val="0"/>
      <w:marRight w:val="0"/>
      <w:marTop w:val="0"/>
      <w:marBottom w:val="0"/>
      <w:divBdr>
        <w:top w:val="none" w:sz="0" w:space="0" w:color="auto"/>
        <w:left w:val="none" w:sz="0" w:space="0" w:color="auto"/>
        <w:bottom w:val="none" w:sz="0" w:space="0" w:color="auto"/>
        <w:right w:val="none" w:sz="0" w:space="0" w:color="auto"/>
      </w:divBdr>
      <w:divsChild>
        <w:div w:id="1875656507">
          <w:marLeft w:val="0"/>
          <w:marRight w:val="0"/>
          <w:marTop w:val="0"/>
          <w:marBottom w:val="0"/>
          <w:divBdr>
            <w:top w:val="none" w:sz="0" w:space="0" w:color="auto"/>
            <w:left w:val="none" w:sz="0" w:space="0" w:color="auto"/>
            <w:bottom w:val="none" w:sz="0" w:space="0" w:color="auto"/>
            <w:right w:val="none" w:sz="0" w:space="0" w:color="auto"/>
          </w:divBdr>
        </w:div>
        <w:div w:id="1685546638">
          <w:marLeft w:val="0"/>
          <w:marRight w:val="0"/>
          <w:marTop w:val="0"/>
          <w:marBottom w:val="150"/>
          <w:divBdr>
            <w:top w:val="none" w:sz="0" w:space="0" w:color="auto"/>
            <w:left w:val="none" w:sz="0" w:space="0" w:color="auto"/>
            <w:bottom w:val="none" w:sz="0" w:space="0" w:color="auto"/>
            <w:right w:val="none" w:sz="0" w:space="0" w:color="auto"/>
          </w:divBdr>
        </w:div>
        <w:div w:id="1811708313">
          <w:marLeft w:val="0"/>
          <w:marRight w:val="0"/>
          <w:marTop w:val="0"/>
          <w:marBottom w:val="150"/>
          <w:divBdr>
            <w:top w:val="none" w:sz="0" w:space="0" w:color="auto"/>
            <w:left w:val="none" w:sz="0" w:space="0" w:color="auto"/>
            <w:bottom w:val="none" w:sz="0" w:space="0" w:color="auto"/>
            <w:right w:val="none" w:sz="0" w:space="0" w:color="auto"/>
          </w:divBdr>
        </w:div>
        <w:div w:id="885069109">
          <w:marLeft w:val="0"/>
          <w:marRight w:val="0"/>
          <w:marTop w:val="0"/>
          <w:marBottom w:val="0"/>
          <w:divBdr>
            <w:top w:val="none" w:sz="0" w:space="0" w:color="auto"/>
            <w:left w:val="none" w:sz="0" w:space="0" w:color="auto"/>
            <w:bottom w:val="none" w:sz="0" w:space="0" w:color="auto"/>
            <w:right w:val="none" w:sz="0" w:space="0" w:color="auto"/>
          </w:divBdr>
          <w:divsChild>
            <w:div w:id="1535772264">
              <w:marLeft w:val="0"/>
              <w:marRight w:val="0"/>
              <w:marTop w:val="0"/>
              <w:marBottom w:val="150"/>
              <w:divBdr>
                <w:top w:val="none" w:sz="0" w:space="0" w:color="auto"/>
                <w:left w:val="none" w:sz="0" w:space="0" w:color="auto"/>
                <w:bottom w:val="none" w:sz="0" w:space="0" w:color="auto"/>
                <w:right w:val="none" w:sz="0" w:space="0" w:color="auto"/>
              </w:divBdr>
            </w:div>
            <w:div w:id="556163772">
              <w:marLeft w:val="0"/>
              <w:marRight w:val="0"/>
              <w:marTop w:val="0"/>
              <w:marBottom w:val="0"/>
              <w:divBdr>
                <w:top w:val="none" w:sz="0" w:space="0" w:color="auto"/>
                <w:left w:val="none" w:sz="0" w:space="0" w:color="auto"/>
                <w:bottom w:val="none" w:sz="0" w:space="0" w:color="auto"/>
                <w:right w:val="none" w:sz="0" w:space="0" w:color="auto"/>
              </w:divBdr>
              <w:divsChild>
                <w:div w:id="1257446956">
                  <w:marLeft w:val="0"/>
                  <w:marRight w:val="0"/>
                  <w:marTop w:val="0"/>
                  <w:marBottom w:val="0"/>
                  <w:divBdr>
                    <w:top w:val="none" w:sz="0" w:space="0" w:color="auto"/>
                    <w:left w:val="none" w:sz="0" w:space="0" w:color="auto"/>
                    <w:bottom w:val="none" w:sz="0" w:space="0" w:color="auto"/>
                    <w:right w:val="none" w:sz="0" w:space="0" w:color="auto"/>
                  </w:divBdr>
                </w:div>
              </w:divsChild>
            </w:div>
            <w:div w:id="89276038">
              <w:marLeft w:val="0"/>
              <w:marRight w:val="0"/>
              <w:marTop w:val="0"/>
              <w:marBottom w:val="0"/>
              <w:divBdr>
                <w:top w:val="none" w:sz="0" w:space="0" w:color="auto"/>
                <w:left w:val="none" w:sz="0" w:space="0" w:color="auto"/>
                <w:bottom w:val="none" w:sz="0" w:space="0" w:color="auto"/>
                <w:right w:val="none" w:sz="0" w:space="0" w:color="auto"/>
              </w:divBdr>
              <w:divsChild>
                <w:div w:id="1698315852">
                  <w:marLeft w:val="0"/>
                  <w:marRight w:val="0"/>
                  <w:marTop w:val="0"/>
                  <w:marBottom w:val="0"/>
                  <w:divBdr>
                    <w:top w:val="none" w:sz="0" w:space="0" w:color="auto"/>
                    <w:left w:val="none" w:sz="0" w:space="0" w:color="auto"/>
                    <w:bottom w:val="none" w:sz="0" w:space="0" w:color="auto"/>
                    <w:right w:val="none" w:sz="0" w:space="0" w:color="auto"/>
                  </w:divBdr>
                </w:div>
              </w:divsChild>
            </w:div>
            <w:div w:id="1777094291">
              <w:marLeft w:val="0"/>
              <w:marRight w:val="0"/>
              <w:marTop w:val="0"/>
              <w:marBottom w:val="0"/>
              <w:divBdr>
                <w:top w:val="none" w:sz="0" w:space="0" w:color="auto"/>
                <w:left w:val="none" w:sz="0" w:space="0" w:color="auto"/>
                <w:bottom w:val="none" w:sz="0" w:space="0" w:color="auto"/>
                <w:right w:val="none" w:sz="0" w:space="0" w:color="auto"/>
              </w:divBdr>
              <w:divsChild>
                <w:div w:id="598299153">
                  <w:marLeft w:val="0"/>
                  <w:marRight w:val="0"/>
                  <w:marTop w:val="0"/>
                  <w:marBottom w:val="0"/>
                  <w:divBdr>
                    <w:top w:val="none" w:sz="0" w:space="0" w:color="auto"/>
                    <w:left w:val="none" w:sz="0" w:space="0" w:color="auto"/>
                    <w:bottom w:val="none" w:sz="0" w:space="0" w:color="auto"/>
                    <w:right w:val="none" w:sz="0" w:space="0" w:color="auto"/>
                  </w:divBdr>
                </w:div>
              </w:divsChild>
            </w:div>
            <w:div w:id="1676224878">
              <w:marLeft w:val="0"/>
              <w:marRight w:val="0"/>
              <w:marTop w:val="0"/>
              <w:marBottom w:val="0"/>
              <w:divBdr>
                <w:top w:val="none" w:sz="0" w:space="0" w:color="auto"/>
                <w:left w:val="none" w:sz="0" w:space="0" w:color="auto"/>
                <w:bottom w:val="none" w:sz="0" w:space="0" w:color="auto"/>
                <w:right w:val="none" w:sz="0" w:space="0" w:color="auto"/>
              </w:divBdr>
              <w:divsChild>
                <w:div w:id="213851120">
                  <w:marLeft w:val="0"/>
                  <w:marRight w:val="0"/>
                  <w:marTop w:val="0"/>
                  <w:marBottom w:val="0"/>
                  <w:divBdr>
                    <w:top w:val="none" w:sz="0" w:space="0" w:color="auto"/>
                    <w:left w:val="none" w:sz="0" w:space="0" w:color="auto"/>
                    <w:bottom w:val="none" w:sz="0" w:space="0" w:color="auto"/>
                    <w:right w:val="none" w:sz="0" w:space="0" w:color="auto"/>
                  </w:divBdr>
                </w:div>
              </w:divsChild>
            </w:div>
            <w:div w:id="2024278247">
              <w:marLeft w:val="0"/>
              <w:marRight w:val="0"/>
              <w:marTop w:val="0"/>
              <w:marBottom w:val="0"/>
              <w:divBdr>
                <w:top w:val="none" w:sz="0" w:space="0" w:color="auto"/>
                <w:left w:val="none" w:sz="0" w:space="0" w:color="auto"/>
                <w:bottom w:val="none" w:sz="0" w:space="0" w:color="auto"/>
                <w:right w:val="none" w:sz="0" w:space="0" w:color="auto"/>
              </w:divBdr>
              <w:divsChild>
                <w:div w:id="2093039000">
                  <w:marLeft w:val="0"/>
                  <w:marRight w:val="0"/>
                  <w:marTop w:val="0"/>
                  <w:marBottom w:val="0"/>
                  <w:divBdr>
                    <w:top w:val="none" w:sz="0" w:space="0" w:color="auto"/>
                    <w:left w:val="none" w:sz="0" w:space="0" w:color="auto"/>
                    <w:bottom w:val="none" w:sz="0" w:space="0" w:color="auto"/>
                    <w:right w:val="none" w:sz="0" w:space="0" w:color="auto"/>
                  </w:divBdr>
                </w:div>
              </w:divsChild>
            </w:div>
            <w:div w:id="1382754888">
              <w:marLeft w:val="0"/>
              <w:marRight w:val="0"/>
              <w:marTop w:val="0"/>
              <w:marBottom w:val="0"/>
              <w:divBdr>
                <w:top w:val="none" w:sz="0" w:space="0" w:color="auto"/>
                <w:left w:val="none" w:sz="0" w:space="0" w:color="auto"/>
                <w:bottom w:val="none" w:sz="0" w:space="0" w:color="auto"/>
                <w:right w:val="none" w:sz="0" w:space="0" w:color="auto"/>
              </w:divBdr>
              <w:divsChild>
                <w:div w:id="324016649">
                  <w:marLeft w:val="0"/>
                  <w:marRight w:val="0"/>
                  <w:marTop w:val="0"/>
                  <w:marBottom w:val="0"/>
                  <w:divBdr>
                    <w:top w:val="none" w:sz="0" w:space="0" w:color="auto"/>
                    <w:left w:val="none" w:sz="0" w:space="0" w:color="auto"/>
                    <w:bottom w:val="none" w:sz="0" w:space="0" w:color="auto"/>
                    <w:right w:val="none" w:sz="0" w:space="0" w:color="auto"/>
                  </w:divBdr>
                </w:div>
              </w:divsChild>
            </w:div>
            <w:div w:id="396127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theme" Target="theme/theme1.xml" Id="rId19" /><Relationship Type="http://schemas.openxmlformats.org/officeDocument/2006/relationships/styles" Target="styles.xml" Id="rId4" /><Relationship Type="http://schemas.openxmlformats.org/officeDocument/2006/relationships/hyperlink" Target="http://relatoria.colombiacompra.gov.co/ficha/C-148%20de%202020" TargetMode="External" Id="R8f25a4b8b9704a92" /><Relationship Type="http://schemas.openxmlformats.org/officeDocument/2006/relationships/hyperlink" Target="http://relatoria.colombiacompra.gov.co/ficha/C-330%20de%202020" TargetMode="External" Id="Ra8ea48612b7d4052" /><Relationship Type="http://schemas.openxmlformats.org/officeDocument/2006/relationships/hyperlink" Target="http://relatoria.colombiacompra.gov.co/ficha/C-303%20de%202020" TargetMode="External" Id="R2b386f5b74e6445c" /><Relationship Type="http://schemas.openxmlformats.org/officeDocument/2006/relationships/hyperlink" Target="http://relatoria.colombiacompra.gov.co/ficha/C-328%20de%202020" TargetMode="External" Id="R1178baa27ef44dd8" /><Relationship Type="http://schemas.openxmlformats.org/officeDocument/2006/relationships/hyperlink" Target="http://relatoria.colombiacompra.gov.co/ficha/C-376%20de%202020" TargetMode="External" Id="R6bfc0de29cf74012" /><Relationship Type="http://schemas.openxmlformats.org/officeDocument/2006/relationships/hyperlink" Target="http://relatoria.colombiacompra.gov.co/ficha/C-466%20de%202020" TargetMode="External" Id="Rca33acd591fe4940" /><Relationship Type="http://schemas.openxmlformats.org/officeDocument/2006/relationships/hyperlink" Target="http://relatoria.colombiacompra.gov.co/ficha/C-420%20de%202020" TargetMode="External" Id="R98e649b5a73c4007" /><Relationship Type="http://schemas.openxmlformats.org/officeDocument/2006/relationships/hyperlink" Target="http://relatoria.colombiacompra.gov.co/ficha/C-534%20de%202020" TargetMode="External" Id="R1836a06870244478" /><Relationship Type="http://schemas.openxmlformats.org/officeDocument/2006/relationships/hyperlink" Target="https://relatoria.colombiacompra.gov.co/ficha/C-553%20de%202020" TargetMode="External" Id="R591bb923ff9f4567" /><Relationship Type="http://schemas.openxmlformats.org/officeDocument/2006/relationships/hyperlink" Target="http://relatoria.colombiacompra.gov.co/ficha/C-576%20de%202020" TargetMode="External" Id="Re8519119aa544071" /><Relationship Type="http://schemas.openxmlformats.org/officeDocument/2006/relationships/hyperlink" Target="http://relatoria.colombiacompra.gov.co/ficha/C-786%20de%202020" TargetMode="External" Id="R608d198ae1e643bc" /><Relationship Type="http://schemas.openxmlformats.org/officeDocument/2006/relationships/hyperlink" Target="https://relatoria.colombiacompra.gov.co/ficha/C-291%20de%202021" TargetMode="External" Id="R1927e303a4294ed3"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DF932C-A0C5-449F-A521-11679D9B2A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E899B9-BC1D-48E7-A237-9C81759D6CE2}">
  <ds:schemaRefs>
    <ds:schemaRef ds:uri="http://purl.org/dc/elements/1.1/"/>
    <ds:schemaRef ds:uri="http://purl.org/dc/terms/"/>
    <ds:schemaRef ds:uri="9d85dbaf-23eb-4e57-a637-93dcacc8b1a1"/>
    <ds:schemaRef ds:uri="http://schemas.microsoft.com/office/2006/documentManagement/types"/>
    <ds:schemaRef ds:uri="http://purl.org/dc/dcmitype/"/>
    <ds:schemaRef ds:uri="http://schemas.openxmlformats.org/package/2006/metadata/core-properties"/>
    <ds:schemaRef ds:uri="http://schemas.microsoft.com/office/2006/metadata/properties"/>
    <ds:schemaRef ds:uri="http://www.w3.org/XML/1998/namespace"/>
    <ds:schemaRef ds:uri="http://schemas.microsoft.com/office/infopath/2007/PartnerControls"/>
    <ds:schemaRef ds:uri="a6cb9e4b-f1d1-4245-83ec-6cad768d538a"/>
  </ds:schemaRefs>
</ds:datastoreItem>
</file>

<file path=customXml/itemProps3.xml><?xml version="1.0" encoding="utf-8"?>
<ds:datastoreItem xmlns:ds="http://schemas.openxmlformats.org/officeDocument/2006/customXml" ds:itemID="{3299F7C2-5560-42FE-A761-D189DE26232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Ximena Ríos López</dc:creator>
  <keywords/>
  <dc:description/>
  <lastModifiedBy>Edwin Johan Chocontá Quintero</lastModifiedBy>
  <revision>30</revision>
  <dcterms:created xsi:type="dcterms:W3CDTF">2020-04-23T01:58:00.0000000Z</dcterms:created>
  <dcterms:modified xsi:type="dcterms:W3CDTF">2022-07-14T20:56:22.4040821Z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