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53059" w:rsidP="00253059" w:rsidRDefault="00253059" w14:paraId="57830BF8" w14:textId="646A90B4">
      <w:pPr>
        <w:ind w:left="1701" w:right="1581"/>
        <w:jc w:val="both"/>
        <w:rPr>
          <w:rFonts w:ascii="Arial" w:hAnsi="Arial" w:eastAsia="Arial" w:cs="Arial"/>
          <w:color w:val="FF0000"/>
          <w:sz w:val="20"/>
          <w:szCs w:val="20"/>
        </w:rPr>
      </w:pPr>
      <w:bookmarkStart w:name="_Hlk48988720" w:id="0"/>
      <w:r w:rsidRPr="00CD3860">
        <w:rPr>
          <w:rFonts w:ascii="Arial" w:hAnsi="Arial" w:eastAsia="Arial" w:cs="Arial"/>
          <w:b/>
          <w:bCs/>
          <w:color w:val="FF0000"/>
          <w:sz w:val="20"/>
          <w:szCs w:val="20"/>
        </w:rPr>
        <w:t>Nota:</w:t>
      </w:r>
      <w:r w:rsidRPr="000B24CB">
        <w:rPr>
          <w:rFonts w:ascii="Arial" w:hAnsi="Arial" w:eastAsia="Arial" w:cs="Arial"/>
          <w:color w:val="FF0000"/>
          <w:sz w:val="20"/>
          <w:szCs w:val="20"/>
        </w:rPr>
        <w:t xml:space="preserve"> </w:t>
      </w:r>
      <w:r>
        <w:rPr>
          <w:rFonts w:ascii="Arial" w:hAnsi="Arial" w:eastAsia="Arial" w:cs="Arial"/>
          <w:color w:val="FF0000"/>
          <w:sz w:val="20"/>
          <w:szCs w:val="20"/>
        </w:rPr>
        <w:t xml:space="preserve">la siguiente norma se trascribe completa, pero de ella </w:t>
      </w:r>
      <w:r w:rsidRPr="00CD3860">
        <w:rPr>
          <w:rFonts w:ascii="Arial" w:hAnsi="Arial" w:eastAsia="Arial" w:cs="Arial"/>
          <w:color w:val="FF0000"/>
          <w:sz w:val="20"/>
          <w:szCs w:val="20"/>
        </w:rPr>
        <w:t>la Agencia Nacional</w:t>
      </w:r>
      <w:r>
        <w:rPr>
          <w:rFonts w:ascii="Arial" w:hAnsi="Arial" w:eastAsia="Arial" w:cs="Arial"/>
          <w:color w:val="FF0000"/>
          <w:sz w:val="20"/>
          <w:szCs w:val="20"/>
        </w:rPr>
        <w:t xml:space="preserve"> </w:t>
      </w:r>
      <w:r w:rsidRPr="00CD3860">
        <w:rPr>
          <w:rFonts w:ascii="Arial" w:hAnsi="Arial" w:eastAsia="Arial" w:cs="Arial"/>
          <w:color w:val="FF0000"/>
          <w:sz w:val="20"/>
          <w:szCs w:val="20"/>
        </w:rPr>
        <w:t>de Contratación Pública </w:t>
      </w:r>
      <w:r>
        <w:rPr>
          <w:rFonts w:ascii="Arial" w:hAnsi="Arial" w:eastAsia="Arial" w:cs="Arial"/>
          <w:color w:val="FF0000"/>
          <w:sz w:val="20"/>
          <w:szCs w:val="20"/>
        </w:rPr>
        <w:t>–</w:t>
      </w:r>
      <w:r w:rsidRPr="00CD3860">
        <w:rPr>
          <w:rFonts w:ascii="Arial" w:hAnsi="Arial" w:eastAsia="Arial" w:cs="Arial"/>
          <w:color w:val="FF0000"/>
          <w:sz w:val="20"/>
          <w:szCs w:val="20"/>
        </w:rPr>
        <w:t>Colombia Compra Eficiente</w:t>
      </w:r>
      <w:r>
        <w:rPr>
          <w:rFonts w:ascii="Arial" w:hAnsi="Arial" w:eastAsia="Arial" w:cs="Arial"/>
          <w:color w:val="FF0000"/>
          <w:sz w:val="20"/>
          <w:szCs w:val="20"/>
        </w:rPr>
        <w:t xml:space="preserve">– solo </w:t>
      </w:r>
      <w:r w:rsidRPr="00CD3860">
        <w:rPr>
          <w:rFonts w:ascii="Arial" w:hAnsi="Arial" w:eastAsia="Arial" w:cs="Arial"/>
          <w:color w:val="FF0000"/>
          <w:sz w:val="20"/>
          <w:szCs w:val="20"/>
        </w:rPr>
        <w:t>ha emitido conceptos</w:t>
      </w:r>
      <w:r>
        <w:rPr>
          <w:rFonts w:ascii="Arial" w:hAnsi="Arial" w:eastAsia="Arial" w:cs="Arial"/>
          <w:color w:val="FF0000"/>
          <w:sz w:val="20"/>
          <w:szCs w:val="20"/>
        </w:rPr>
        <w:t xml:space="preserve"> que interpretan</w:t>
      </w:r>
      <w:r w:rsidRPr="00CD3860">
        <w:rPr>
          <w:rFonts w:ascii="Arial" w:hAnsi="Arial" w:eastAsia="Arial" w:cs="Arial"/>
          <w:color w:val="FF0000"/>
          <w:sz w:val="20"/>
          <w:szCs w:val="20"/>
        </w:rPr>
        <w:t> </w:t>
      </w:r>
      <w:r>
        <w:rPr>
          <w:rFonts w:ascii="Arial" w:hAnsi="Arial" w:eastAsia="Arial" w:cs="Arial"/>
          <w:color w:val="FF0000"/>
          <w:sz w:val="20"/>
          <w:szCs w:val="20"/>
        </w:rPr>
        <w:t>las siguientes disposiciones relacionadas con la contratación estatal: 8.</w:t>
      </w:r>
    </w:p>
    <w:p w:rsidR="00253059" w:rsidP="00253059" w:rsidRDefault="00253059" w14:paraId="596EFD16" w14:textId="77777777">
      <w:pPr>
        <w:ind w:left="1701" w:right="1581"/>
        <w:jc w:val="both"/>
        <w:rPr>
          <w:rFonts w:ascii="Arial" w:hAnsi="Arial" w:eastAsia="Arial" w:cs="Arial"/>
          <w:color w:val="FF0000"/>
          <w:sz w:val="20"/>
          <w:szCs w:val="20"/>
        </w:rPr>
      </w:pPr>
    </w:p>
    <w:p w:rsidRPr="00987585" w:rsidR="00253059" w:rsidP="00253059" w:rsidRDefault="00253059" w14:paraId="11F02696" w14:textId="77777777">
      <w:pPr>
        <w:ind w:left="1701" w:right="1581"/>
        <w:jc w:val="both"/>
        <w:rPr>
          <w:rFonts w:ascii="Arial" w:hAnsi="Arial" w:eastAsia="Arial" w:cs="Arial"/>
          <w:color w:val="FF0000"/>
          <w:sz w:val="20"/>
          <w:szCs w:val="20"/>
        </w:rPr>
      </w:pPr>
      <w:r>
        <w:rPr>
          <w:rFonts w:ascii="Arial" w:hAnsi="Arial" w:eastAsia="Arial" w:cs="Arial"/>
          <w:color w:val="FF0000"/>
          <w:sz w:val="20"/>
          <w:szCs w:val="20"/>
        </w:rPr>
        <w:t>Los conceptos se relacionan al pie de cada disposición, y abren dando “clic” en el hipervínculo.</w:t>
      </w:r>
    </w:p>
    <w:bookmarkEnd w:id="0"/>
    <w:p w:rsidRPr="002B3E0E" w:rsidR="00C740DB" w:rsidP="002B3E0E" w:rsidRDefault="00C740DB" w14:paraId="340A2CC6" w14:textId="06F2295A">
      <w:pPr>
        <w:pStyle w:val="Textoindependiente"/>
        <w:spacing w:line="276" w:lineRule="auto"/>
        <w:ind w:left="0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D008C7" w:rsidP="002B3E0E" w:rsidRDefault="00D008C7" w14:paraId="132917CC" w14:textId="77777777">
      <w:pPr>
        <w:pStyle w:val="Textoindependiente"/>
        <w:spacing w:line="276" w:lineRule="auto"/>
        <w:ind w:left="0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0564690C" w14:textId="77777777">
      <w:pPr>
        <w:pStyle w:val="Textoindependiente"/>
        <w:spacing w:line="276" w:lineRule="auto"/>
        <w:ind w:left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2B3E0E">
        <w:rPr>
          <w:rFonts w:ascii="Arial" w:hAnsi="Arial" w:cs="Arial"/>
          <w:b/>
          <w:bCs/>
          <w:color w:val="000000" w:themeColor="text1"/>
          <w:w w:val="110"/>
          <w:sz w:val="22"/>
          <w:szCs w:val="22"/>
        </w:rPr>
        <w:t>LEY 1276 DE 2009</w:t>
      </w:r>
    </w:p>
    <w:p w:rsidRPr="002B3E0E" w:rsidR="00C740DB" w:rsidP="002B3E0E" w:rsidRDefault="00C740DB" w14:paraId="6785499C" w14:textId="77777777">
      <w:pPr>
        <w:pStyle w:val="Textoindependiente"/>
        <w:spacing w:line="276" w:lineRule="auto"/>
        <w:ind w:left="0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7F65C3A1" w14:textId="2210F727">
      <w:pPr>
        <w:pStyle w:val="Textoindependiente"/>
        <w:spacing w:line="276" w:lineRule="auto"/>
        <w:ind w:left="0"/>
        <w:jc w:val="center"/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A</w:t>
      </w:r>
      <w:r w:rsidRPr="002B3E0E">
        <w:rPr>
          <w:rFonts w:ascii="Arial" w:hAnsi="Arial" w:cs="Arial"/>
          <w:b/>
          <w:bCs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través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cual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se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 w:rsid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modifica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Ley</w:t>
      </w:r>
      <w:r w:rsidRPr="002B3E0E">
        <w:rPr>
          <w:rFonts w:ascii="Arial" w:hAnsi="Arial" w:cs="Arial"/>
          <w:b/>
          <w:bCs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687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del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15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agosto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2001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b/>
          <w:bCs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se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establecen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nuevos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criterios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atención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integral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del</w:t>
      </w:r>
      <w:r w:rsidRPr="002B3E0E">
        <w:rPr>
          <w:rFonts w:ascii="Arial" w:hAnsi="Arial" w:cs="Arial"/>
          <w:b/>
          <w:bCs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adulto</w:t>
      </w:r>
      <w:r w:rsidRPr="002B3E0E">
        <w:rPr>
          <w:rFonts w:ascii="Arial" w:hAnsi="Arial" w:cs="Arial"/>
          <w:b/>
          <w:bCs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mayor en los centros</w:t>
      </w:r>
      <w:r w:rsidRPr="002B3E0E">
        <w:rPr>
          <w:rFonts w:ascii="Arial" w:hAnsi="Arial" w:cs="Arial"/>
          <w:b/>
          <w:bCs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b/>
          <w:bCs/>
          <w:color w:val="000000" w:themeColor="text1"/>
          <w:w w:val="115"/>
          <w:sz w:val="22"/>
          <w:szCs w:val="22"/>
        </w:rPr>
        <w:t>vida</w:t>
      </w:r>
    </w:p>
    <w:p w:rsidRPr="002B3E0E" w:rsidR="00D008C7" w:rsidP="002B3E0E" w:rsidRDefault="00D008C7" w14:paraId="317499E9" w14:textId="77777777">
      <w:pPr>
        <w:pStyle w:val="Textoindependiente"/>
        <w:spacing w:line="276" w:lineRule="auto"/>
        <w:ind w:left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Pr="002B3E0E" w:rsidR="00881BCF" w:rsidP="002B3E0E" w:rsidRDefault="00C740DB" w14:paraId="24D4A853" w14:textId="0C5EB282">
      <w:pPr>
        <w:pStyle w:val="Textoindependiente"/>
        <w:spacing w:line="276" w:lineRule="auto"/>
        <w:ind w:left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2B3E0E">
        <w:rPr>
          <w:rFonts w:ascii="Arial" w:hAnsi="Arial" w:cs="Arial"/>
          <w:b/>
          <w:bCs/>
          <w:color w:val="000000" w:themeColor="text1"/>
          <w:sz w:val="22"/>
          <w:szCs w:val="22"/>
        </w:rPr>
        <w:t>EL CONGRESO DE COLOMBIA</w:t>
      </w:r>
      <w:r w:rsidRPr="002B3E0E" w:rsidR="00881BCF">
        <w:rPr>
          <w:rFonts w:ascii="Arial" w:hAnsi="Arial" w:cs="Arial"/>
          <w:b/>
          <w:bCs/>
          <w:color w:val="000000" w:themeColor="text1"/>
          <w:sz w:val="22"/>
          <w:szCs w:val="22"/>
        </w:rPr>
        <w:t>,</w:t>
      </w:r>
      <w:r w:rsidRPr="002B3E0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</w:p>
    <w:p w:rsidRPr="002B3E0E" w:rsidR="00881BCF" w:rsidP="002B3E0E" w:rsidRDefault="00881BCF" w14:paraId="27F2DC60" w14:textId="77777777">
      <w:pPr>
        <w:pStyle w:val="Textoindependiente"/>
        <w:spacing w:line="276" w:lineRule="auto"/>
        <w:ind w:left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Pr="002B3E0E" w:rsidR="00C740DB" w:rsidP="002B3E0E" w:rsidRDefault="00C740DB" w14:paraId="7E0EEF25" w14:textId="0AAAEF52">
      <w:pPr>
        <w:pStyle w:val="Textoindependiente"/>
        <w:spacing w:line="276" w:lineRule="auto"/>
        <w:ind w:left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2B3E0E">
        <w:rPr>
          <w:rFonts w:ascii="Arial" w:hAnsi="Arial" w:cs="Arial"/>
          <w:b/>
          <w:bCs/>
          <w:color w:val="000000" w:themeColor="text1"/>
          <w:sz w:val="22"/>
          <w:szCs w:val="22"/>
        </w:rPr>
        <w:t>DECRETA:</w:t>
      </w:r>
    </w:p>
    <w:p w:rsidRPr="002B3E0E" w:rsidR="00881BCF" w:rsidP="002B3E0E" w:rsidRDefault="00881BCF" w14:paraId="5AABD030" w14:textId="77777777">
      <w:pPr>
        <w:pStyle w:val="Textoindependiente"/>
        <w:spacing w:line="276" w:lineRule="auto"/>
        <w:ind w:left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Pr="002B3E0E" w:rsidR="00C740DB" w:rsidP="002B3E0E" w:rsidRDefault="00C740DB" w14:paraId="1DF961CB" w14:textId="0A3D9211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Artículo 1°. Objeto. La presente ley tiene por objeto la protección a las personas de la tercera edad (o adultos mayores) de los niveles I y II de Sisbén, a través de los Centros Vida, como instituciones que contribuyen a brindarles una atención integral a sus necesidades y mejorar su calidad de vida.</w:t>
      </w:r>
    </w:p>
    <w:p w:rsidRPr="002B3E0E" w:rsidR="00C740DB" w:rsidP="002B3E0E" w:rsidRDefault="00C740DB" w14:paraId="03296C43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</w:p>
    <w:p w:rsidRPr="002B3E0E" w:rsidR="00C740DB" w:rsidP="002B3E0E" w:rsidRDefault="00C740DB" w14:paraId="672AECB3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Artículo 2°. Alcances. La presente ley aplica en todo el territorio nacional; en las entidades territoriales de cualquier nivel, que a la fecha hayan implementado el cobro de la estampilla y estén desarrollando programas que brinden los servicios señalados en la presente ley. Los recursos adicionales generados en virtud de esta </w:t>
      </w:r>
      <w:proofErr w:type="gramStart"/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ley,</w:t>
      </w:r>
      <w:proofErr w:type="gramEnd"/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 serán aplicados a los programas de adulto mayor, en los porcentajes aquí establecidos.</w:t>
      </w:r>
    </w:p>
    <w:p w:rsidRPr="002B3E0E" w:rsidR="00C740DB" w:rsidP="002B3E0E" w:rsidRDefault="00C740DB" w14:paraId="74C78F3B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2F0810" w:rsidP="002B3E0E" w:rsidRDefault="00C740DB" w14:paraId="1DBB9968" w14:textId="67110C6A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Artículo 3°. </w:t>
      </w:r>
      <w:r w:rsidRPr="002B3E0E" w:rsidR="00F83E98">
        <w:rPr>
          <w:rFonts w:ascii="Arial" w:hAnsi="Arial" w:cs="Arial"/>
          <w:color w:val="000000" w:themeColor="text1"/>
          <w:w w:val="115"/>
          <w:sz w:val="22"/>
          <w:szCs w:val="22"/>
        </w:rPr>
        <w:t>Modificase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 el artículo</w:t>
      </w:r>
      <w:r w:rsidRPr="002B3E0E" w:rsidR="00565EC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 1°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 la Ley 687 de 2001, el cual quedará así:</w:t>
      </w:r>
    </w:p>
    <w:p w:rsidRPr="002B3E0E" w:rsidR="002F0810" w:rsidP="002B3E0E" w:rsidRDefault="002F0810" w14:paraId="282E07BC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</w:p>
    <w:p w:rsidRPr="002B3E0E" w:rsidR="00C740DB" w:rsidP="002B3E0E" w:rsidRDefault="00F83E98" w14:paraId="26CEB31C" w14:textId="26E9D72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Autorizase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 a las Asambleas departamentales y a los concejos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distritales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municipales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para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emitir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una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estampilla,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cual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se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llamará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Estampilla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para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bienestar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del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Adulto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Mayor,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como</w:t>
      </w:r>
      <w:r w:rsidRPr="002B3E0E" w:rsidR="00C740DB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recurso de</w:t>
      </w:r>
      <w:r w:rsidRPr="002B3E0E" w:rsidR="00C740DB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obligatorio</w:t>
      </w:r>
      <w:r w:rsidRPr="002B3E0E" w:rsidR="00C740DB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recaudo</w:t>
      </w:r>
      <w:r w:rsidRPr="002B3E0E" w:rsidR="00C740DB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para</w:t>
      </w:r>
      <w:r w:rsidRPr="002B3E0E" w:rsidR="00C740DB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contribuir</w:t>
      </w:r>
      <w:r w:rsidRPr="002B3E0E" w:rsidR="00C740DB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a</w:t>
      </w:r>
      <w:r w:rsidRPr="002B3E0E" w:rsidR="00C740DB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 w:rsidR="00C740DB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construcción,</w:t>
      </w:r>
      <w:r w:rsidRPr="002B3E0E" w:rsidR="00C740DB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instalación,</w:t>
      </w:r>
      <w:r w:rsidRPr="002B3E0E" w:rsidR="00C740DB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adecuación,</w:t>
      </w:r>
      <w:r w:rsidRPr="002B3E0E" w:rsidR="00C740DB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dotación,</w:t>
      </w:r>
      <w:r w:rsidRPr="002B3E0E" w:rsidR="00C740DB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funcionamiento</w:t>
      </w:r>
      <w:r w:rsidRPr="002B3E0E" w:rsidR="00C740DB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 w:rsidR="00C740DB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desarrollo</w:t>
      </w:r>
      <w:r w:rsidRPr="002B3E0E" w:rsidR="00C740DB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 w:rsidR="00C740DB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programas</w:t>
      </w:r>
      <w:r w:rsidRPr="002B3E0E" w:rsidR="00C740DB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 prevención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promoción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Centros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Bienestar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del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Anciano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Centros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Vida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para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Tercera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Edad,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en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cada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una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sus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respectivas entidades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territoriales.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producto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dichos</w:t>
      </w:r>
      <w:r w:rsidRPr="002B3E0E" w:rsidR="00C740DB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recursos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se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destinará,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como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mínimo,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en</w:t>
      </w:r>
      <w:r w:rsidRPr="002B3E0E" w:rsidR="00C740DB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un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70%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para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financiación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 w:rsidR="00C740DB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Centros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Vida,</w:t>
      </w:r>
      <w:r w:rsidRPr="002B3E0E" w:rsidR="00C740DB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 acuerdo</w:t>
      </w:r>
      <w:r w:rsidRPr="002B3E0E" w:rsidR="00C740DB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con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las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deﬁniciones</w:t>
      </w:r>
      <w:r w:rsidRPr="002B3E0E" w:rsidR="00C740DB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presente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ley;</w:t>
      </w:r>
      <w:r w:rsidRPr="002B3E0E" w:rsidR="00C740DB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30%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restante,</w:t>
      </w:r>
      <w:r w:rsidRPr="002B3E0E" w:rsidR="00C740DB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a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dotación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 w:rsidR="00C740DB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funcionamiento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Centros</w:t>
      </w:r>
      <w:r w:rsidRPr="002B3E0E" w:rsidR="00C740DB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Bienestar</w:t>
      </w:r>
      <w:r w:rsidRPr="002B3E0E" w:rsidR="00C740DB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del</w:t>
      </w:r>
      <w:r w:rsidRPr="002B3E0E" w:rsidR="00C740DB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Anciano, sin</w:t>
      </w:r>
      <w:r w:rsidRPr="002B3E0E" w:rsidR="00C740DB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perjuicio</w:t>
      </w:r>
      <w:r w:rsidRPr="002B3E0E" w:rsidR="00C740DB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 w:rsidR="00C740DB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 w:rsidR="00C740DB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recursos</w:t>
      </w:r>
      <w:r w:rsidRPr="002B3E0E" w:rsidR="00C740DB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adicionales</w:t>
      </w:r>
      <w:r w:rsidRPr="002B3E0E" w:rsidR="00C740DB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que</w:t>
      </w:r>
      <w:r w:rsidRPr="002B3E0E" w:rsidR="00C740DB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puedan</w:t>
      </w:r>
      <w:r w:rsidRPr="002B3E0E" w:rsidR="00C740DB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gestionarse</w:t>
      </w:r>
      <w:r w:rsidRPr="002B3E0E" w:rsidR="00C740DB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a</w:t>
      </w:r>
      <w:r w:rsidRPr="002B3E0E" w:rsidR="00C740DB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través</w:t>
      </w:r>
      <w:r w:rsidRPr="002B3E0E" w:rsidR="00C740DB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del</w:t>
      </w:r>
      <w:r w:rsidRPr="002B3E0E" w:rsidR="00C740DB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sector</w:t>
      </w:r>
      <w:r w:rsidRPr="002B3E0E" w:rsidR="00C740DB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privado</w:t>
      </w:r>
      <w:r w:rsidRPr="002B3E0E" w:rsidR="00C740DB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 w:rsidR="00C740DB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 w:rsidR="00C740DB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cooperación</w:t>
      </w:r>
      <w:r w:rsidRPr="002B3E0E" w:rsidR="00C740DB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 w:rsidR="00C740DB">
        <w:rPr>
          <w:rFonts w:ascii="Arial" w:hAnsi="Arial" w:cs="Arial"/>
          <w:color w:val="000000" w:themeColor="text1"/>
          <w:w w:val="115"/>
          <w:sz w:val="22"/>
          <w:szCs w:val="22"/>
        </w:rPr>
        <w:t>internacional.</w:t>
      </w:r>
    </w:p>
    <w:p w:rsidRPr="002B3E0E" w:rsidR="00C740DB" w:rsidP="002B3E0E" w:rsidRDefault="00C740DB" w14:paraId="62BA0991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160DFC0F" w14:textId="6967803A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Parágrafo. el recaudo de la Estampilla de cada Administración Departamental se distribuirá en los distritos y municipios de su Jurisdicción en proporción directa al número de Adultos Mayores de los niveles I y II del </w:t>
      </w:r>
      <w:r w:rsidRPr="002B3E0E" w:rsidR="00BF3A7B">
        <w:rPr>
          <w:rFonts w:ascii="Arial" w:hAnsi="Arial" w:cs="Arial"/>
          <w:color w:val="000000" w:themeColor="text1"/>
          <w:w w:val="115"/>
          <w:sz w:val="22"/>
          <w:szCs w:val="22"/>
        </w:rPr>
        <w:t>Sisbén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 que se atiendan en los centros vida y en los centros de bienestar del anciano en los entes Distritales o Municipales.</w:t>
      </w:r>
    </w:p>
    <w:p w:rsidRPr="002B3E0E" w:rsidR="00C740DB" w:rsidP="002B3E0E" w:rsidRDefault="00C740DB" w14:paraId="318B9302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B636D2" w:rsidP="002B3E0E" w:rsidRDefault="00C740DB" w14:paraId="2D446DE7" w14:textId="560ABBB6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Artículo</w:t>
      </w:r>
      <w:r w:rsidRPr="002B3E0E">
        <w:rPr>
          <w:rFonts w:ascii="Arial" w:hAnsi="Arial" w:cs="Arial"/>
          <w:color w:val="000000" w:themeColor="text1"/>
          <w:spacing w:val="2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4°.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 w:rsidR="00BF3A7B">
        <w:rPr>
          <w:rFonts w:ascii="Arial" w:hAnsi="Arial" w:cs="Arial"/>
          <w:color w:val="000000" w:themeColor="text1"/>
          <w:w w:val="115"/>
          <w:sz w:val="22"/>
          <w:szCs w:val="22"/>
        </w:rPr>
        <w:t>Modificase</w:t>
      </w:r>
      <w:r w:rsidRPr="002B3E0E">
        <w:rPr>
          <w:rFonts w:ascii="Arial" w:hAnsi="Arial" w:cs="Arial"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artículo</w:t>
      </w:r>
      <w:r w:rsidRPr="002B3E0E" w:rsidR="00565EC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 2°</w:t>
      </w:r>
      <w:r w:rsidRPr="002B3E0E">
        <w:rPr>
          <w:rFonts w:ascii="Arial" w:hAnsi="Arial" w:cs="Arial"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Ley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687</w:t>
      </w:r>
      <w:r w:rsidRPr="002B3E0E">
        <w:rPr>
          <w:rFonts w:ascii="Arial" w:hAnsi="Arial" w:cs="Arial"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2001,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cual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quedará</w:t>
      </w:r>
      <w:r w:rsidRPr="002B3E0E">
        <w:rPr>
          <w:rFonts w:ascii="Arial" w:hAnsi="Arial" w:cs="Arial"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así: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</w:p>
    <w:p w:rsidRPr="002B3E0E" w:rsidR="00B636D2" w:rsidP="002B3E0E" w:rsidRDefault="00B636D2" w14:paraId="68EE7807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</w:pPr>
    </w:p>
    <w:p w:rsidRPr="002B3E0E" w:rsidR="00C740DB" w:rsidP="002B3E0E" w:rsidRDefault="00C740DB" w14:paraId="5293791C" w14:textId="35390E83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Artículo</w:t>
      </w:r>
      <w:r w:rsidRPr="002B3E0E">
        <w:rPr>
          <w:rFonts w:ascii="Arial" w:hAnsi="Arial" w:cs="Arial"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4°.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proofErr w:type="gramStart"/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valor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anual</w:t>
      </w:r>
      <w:r w:rsidRPr="002B3E0E">
        <w:rPr>
          <w:rFonts w:ascii="Arial" w:hAnsi="Arial" w:cs="Arial"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recaudar</w:t>
      </w:r>
      <w:proofErr w:type="gramEnd"/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,</w:t>
      </w:r>
      <w:r w:rsidRPr="002B3E0E">
        <w:rPr>
          <w:rFonts w:ascii="Arial" w:hAnsi="Arial" w:cs="Arial"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por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emisión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 estampilla a la cual se reﬁere el artículo anterior, será como mínimo, en los siguientes porcentajes, de acuerdo con la categoría de la entidad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territorial:</w:t>
      </w:r>
    </w:p>
    <w:p w:rsidRPr="002B3E0E" w:rsidR="002F0810" w:rsidP="002B3E0E" w:rsidRDefault="002F0810" w14:paraId="54D74D99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7E9A08A6" w14:textId="11AAF343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Departamentos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Municipios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Categoría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Especial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categoría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1°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2%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del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valor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todos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contratos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sus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proofErr w:type="spellStart"/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adiciones</w:t>
      </w:r>
      <w:proofErr w:type="spellEnd"/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. Departamentos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Municipios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2a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3a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Categorías: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3%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del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valor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todos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contratos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sus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proofErr w:type="spellStart"/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adiciones</w:t>
      </w:r>
      <w:proofErr w:type="spellEnd"/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.</w:t>
      </w:r>
    </w:p>
    <w:p w:rsidRPr="002B3E0E" w:rsidR="009C000E" w:rsidP="002B3E0E" w:rsidRDefault="009C000E" w14:paraId="66430FC1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764AD491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Departamentos Municipios de 4a, 5a, y 6a, Categorías: 4% del valor de todos los contratos y sus </w:t>
      </w:r>
      <w:proofErr w:type="spellStart"/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adiciones</w:t>
      </w:r>
      <w:proofErr w:type="spellEnd"/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.</w:t>
      </w:r>
    </w:p>
    <w:p w:rsidRPr="002B3E0E" w:rsidR="00C740DB" w:rsidP="002B3E0E" w:rsidRDefault="00C740DB" w14:paraId="2FC9C014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B636D2" w:rsidP="002B3E0E" w:rsidRDefault="00C740DB" w14:paraId="346DBE07" w14:textId="70AED293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Artículo 5°. </w:t>
      </w:r>
      <w:r w:rsidRPr="002B3E0E" w:rsidR="00BF3A7B">
        <w:rPr>
          <w:rFonts w:ascii="Arial" w:hAnsi="Arial" w:cs="Arial"/>
          <w:color w:val="000000" w:themeColor="text1"/>
          <w:w w:val="115"/>
          <w:sz w:val="22"/>
          <w:szCs w:val="22"/>
        </w:rPr>
        <w:t>Modificase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 el artículo </w:t>
      </w:r>
      <w:r w:rsidRPr="002B3E0E">
        <w:rPr>
          <w:rFonts w:ascii="Arial" w:hAnsi="Arial" w:cs="Arial"/>
          <w:sz w:val="22"/>
          <w:szCs w:val="22"/>
        </w:rPr>
        <w:t xml:space="preserve">4°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de la Ley 687 de 2001, el cual quedará así: </w:t>
      </w:r>
    </w:p>
    <w:p w:rsidRPr="002B3E0E" w:rsidR="00B636D2" w:rsidP="002B3E0E" w:rsidRDefault="00B636D2" w14:paraId="701864A4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</w:p>
    <w:p w:rsidRPr="002B3E0E" w:rsidR="00C740DB" w:rsidP="002B3E0E" w:rsidRDefault="00C740DB" w14:paraId="69DA8D6A" w14:textId="711FE81C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 recaudo de la estampilla será aplicado, en su totalidad, a la dotación y funcionamiento de los Centros de Bienestar del Anciano y de los Centros Vida para la Tercera Edad, en su respectiva jurisdicción, de acuerdo con las deﬁniciones de la presente ley.</w:t>
      </w:r>
    </w:p>
    <w:p w:rsidRPr="002B3E0E" w:rsidR="00C740DB" w:rsidP="002B3E0E" w:rsidRDefault="00C740DB" w14:paraId="007006A9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</w:p>
    <w:p w:rsidRPr="002B3E0E" w:rsidR="00C740DB" w:rsidP="002B3E0E" w:rsidRDefault="00C740DB" w14:paraId="64BC2B21" w14:textId="47DD4262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Artículo 6°. Beneﬁciarios. Serán </w:t>
      </w:r>
      <w:r w:rsidRPr="002B3E0E" w:rsidR="00BF3A7B">
        <w:rPr>
          <w:rFonts w:ascii="Arial" w:hAnsi="Arial" w:cs="Arial"/>
          <w:color w:val="000000" w:themeColor="text1"/>
          <w:w w:val="115"/>
          <w:sz w:val="22"/>
          <w:szCs w:val="22"/>
        </w:rPr>
        <w:t>beneficiarios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 de los Centros Vida, los adultos mayores de niveles I y II de Sisbén o quienes según evaluación socioeconómica, realizada por el profesional experto, requieran de este servicio para mitigar condiciones de vulnerabilidad, aislamiento o carencia de soporte social.</w:t>
      </w:r>
    </w:p>
    <w:p w:rsidRPr="002B3E0E" w:rsidR="009C000E" w:rsidP="002B3E0E" w:rsidRDefault="009C000E" w14:paraId="2C190603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21CF7180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Parágrafo.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Centros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Vida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tendrán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obligación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prestar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servicios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atención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gratuita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ancianos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indigentes,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que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no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pernocten necesariamente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centros,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través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cuales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garantiza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soporte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nutricional,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actividades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educativas,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recreativas,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culturales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 ocupacionales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demás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servicios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mínimos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establecidos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presente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ley.</w:t>
      </w:r>
    </w:p>
    <w:p w:rsidRPr="002B3E0E" w:rsidR="00C740DB" w:rsidP="002B3E0E" w:rsidRDefault="00C740DB" w14:paraId="2E41F8A5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33EC8DCF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Artículo 7°. Deﬁniciones. Para ﬁnes de la presente ley, se adoptan las siguientes deﬁniciones:</w:t>
      </w:r>
    </w:p>
    <w:p w:rsidRPr="002B3E0E" w:rsidR="00C740DB" w:rsidP="002B3E0E" w:rsidRDefault="00C740DB" w14:paraId="15091D10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19ACA0A4" w14:textId="77777777">
      <w:pPr>
        <w:pStyle w:val="Prrafodelista"/>
        <w:numPr>
          <w:ilvl w:val="0"/>
          <w:numId w:val="2"/>
        </w:numPr>
        <w:tabs>
          <w:tab w:val="left" w:pos="346"/>
        </w:tabs>
        <w:spacing w:before="0" w:line="276" w:lineRule="auto"/>
        <w:ind w:left="0" w:firstLine="0"/>
        <w:jc w:val="both"/>
        <w:rPr>
          <w:rFonts w:ascii="Arial" w:hAnsi="Arial" w:cs="Arial"/>
          <w:color w:val="000000" w:themeColor="text1"/>
        </w:rPr>
      </w:pPr>
      <w:r w:rsidRPr="002B3E0E">
        <w:rPr>
          <w:rFonts w:ascii="Arial" w:hAnsi="Arial" w:cs="Arial"/>
          <w:color w:val="000000" w:themeColor="text1"/>
          <w:w w:val="115"/>
        </w:rPr>
        <w:t>Centro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Vida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al</w:t>
      </w:r>
      <w:r w:rsidRPr="002B3E0E">
        <w:rPr>
          <w:rFonts w:ascii="Arial" w:hAnsi="Arial" w:cs="Arial"/>
          <w:color w:val="000000" w:themeColor="text1"/>
          <w:spacing w:val="-2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conjunto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2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proyectos,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procedimientos,</w:t>
      </w:r>
      <w:r w:rsidRPr="002B3E0E">
        <w:rPr>
          <w:rFonts w:ascii="Arial" w:hAnsi="Arial" w:cs="Arial"/>
          <w:color w:val="000000" w:themeColor="text1"/>
          <w:spacing w:val="-2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protocolos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</w:t>
      </w:r>
      <w:r w:rsidRPr="002B3E0E">
        <w:rPr>
          <w:rFonts w:ascii="Arial" w:hAnsi="Arial" w:cs="Arial"/>
          <w:color w:val="000000" w:themeColor="text1"/>
          <w:spacing w:val="-2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infraestructura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física,</w:t>
      </w:r>
      <w:r w:rsidRPr="002B3E0E">
        <w:rPr>
          <w:rFonts w:ascii="Arial" w:hAnsi="Arial" w:cs="Arial"/>
          <w:color w:val="000000" w:themeColor="text1"/>
          <w:spacing w:val="-2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técnica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y</w:t>
      </w:r>
      <w:r w:rsidRPr="002B3E0E">
        <w:rPr>
          <w:rFonts w:ascii="Arial" w:hAnsi="Arial" w:cs="Arial"/>
          <w:color w:val="000000" w:themeColor="text1"/>
          <w:spacing w:val="-2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administrativa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orientada</w:t>
      </w:r>
      <w:r w:rsidRPr="002B3E0E">
        <w:rPr>
          <w:rFonts w:ascii="Arial" w:hAnsi="Arial" w:cs="Arial"/>
          <w:color w:val="000000" w:themeColor="text1"/>
          <w:spacing w:val="-2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brindar una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atención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lastRenderedPageBreak/>
        <w:t>integral,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durante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el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día,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los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Adultos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Mayores,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haciendo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una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contribución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que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impacte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en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su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calidad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vida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y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bienestar;</w:t>
      </w:r>
    </w:p>
    <w:p w:rsidRPr="002B3E0E" w:rsidR="00C740DB" w:rsidP="002B3E0E" w:rsidRDefault="00C740DB" w14:paraId="0E9B8567" w14:textId="77777777">
      <w:pPr>
        <w:pStyle w:val="Prrafodelista"/>
        <w:tabs>
          <w:tab w:val="left" w:pos="346"/>
        </w:tabs>
        <w:spacing w:before="0" w:line="276" w:lineRule="auto"/>
        <w:ind w:left="0"/>
        <w:jc w:val="both"/>
        <w:rPr>
          <w:rFonts w:ascii="Arial" w:hAnsi="Arial" w:cs="Arial"/>
          <w:color w:val="000000" w:themeColor="text1"/>
        </w:rPr>
      </w:pPr>
    </w:p>
    <w:p w:rsidRPr="002B3E0E" w:rsidR="00C740DB" w:rsidP="002B3E0E" w:rsidRDefault="00C740DB" w14:paraId="7F598161" w14:textId="7102C88B">
      <w:pPr>
        <w:pStyle w:val="Prrafodelista"/>
        <w:numPr>
          <w:ilvl w:val="0"/>
          <w:numId w:val="2"/>
        </w:numPr>
        <w:tabs>
          <w:tab w:val="left" w:pos="350"/>
        </w:tabs>
        <w:spacing w:before="0" w:line="276" w:lineRule="auto"/>
        <w:ind w:left="0" w:firstLine="0"/>
        <w:jc w:val="both"/>
        <w:rPr>
          <w:rFonts w:ascii="Arial" w:hAnsi="Arial" w:cs="Arial"/>
          <w:color w:val="000000" w:themeColor="text1"/>
          <w:w w:val="115"/>
        </w:rPr>
      </w:pPr>
      <w:r w:rsidRPr="002B3E0E">
        <w:rPr>
          <w:rFonts w:ascii="Arial" w:hAnsi="Arial" w:cs="Arial"/>
          <w:color w:val="000000" w:themeColor="text1"/>
          <w:w w:val="110"/>
        </w:rPr>
        <w:t>Ad</w:t>
      </w:r>
      <w:r w:rsidRPr="002B3E0E">
        <w:rPr>
          <w:rFonts w:ascii="Arial" w:hAnsi="Arial" w:cs="Arial"/>
          <w:color w:val="000000" w:themeColor="text1"/>
          <w:w w:val="115"/>
        </w:rPr>
        <w:t xml:space="preserve">ulto Mayor. Es aquella persona que cuenta con sesenta (60) </w:t>
      </w:r>
      <w:proofErr w:type="gramStart"/>
      <w:r w:rsidRPr="002B3E0E">
        <w:rPr>
          <w:rFonts w:ascii="Arial" w:hAnsi="Arial" w:cs="Arial"/>
          <w:color w:val="000000" w:themeColor="text1"/>
          <w:w w:val="115"/>
        </w:rPr>
        <w:t>años de edad</w:t>
      </w:r>
      <w:proofErr w:type="gramEnd"/>
      <w:r w:rsidRPr="002B3E0E">
        <w:rPr>
          <w:rFonts w:ascii="Arial" w:hAnsi="Arial" w:cs="Arial"/>
          <w:color w:val="000000" w:themeColor="text1"/>
          <w:w w:val="115"/>
        </w:rPr>
        <w:t xml:space="preserve"> o más. A criterio de los especialistas de los centros vida, una persona podrá ser </w:t>
      </w:r>
      <w:r w:rsidRPr="002B3E0E" w:rsidR="002B3E0E">
        <w:rPr>
          <w:rFonts w:ascii="Arial" w:hAnsi="Arial" w:cs="Arial"/>
          <w:color w:val="000000" w:themeColor="text1"/>
          <w:w w:val="115"/>
        </w:rPr>
        <w:t>clasificada</w:t>
      </w:r>
      <w:r w:rsidRPr="002B3E0E">
        <w:rPr>
          <w:rFonts w:ascii="Arial" w:hAnsi="Arial" w:cs="Arial"/>
          <w:color w:val="000000" w:themeColor="text1"/>
          <w:w w:val="115"/>
        </w:rPr>
        <w:t xml:space="preserve"> dentro de este rango, siendo menor de 60 años y mayor de 55, cuando sus condiciones de desgaste físico, vital y psicológico así lo determinen;</w:t>
      </w:r>
    </w:p>
    <w:p w:rsidRPr="002B3E0E" w:rsidR="00C740DB" w:rsidP="002B3E0E" w:rsidRDefault="00C740DB" w14:paraId="27C55296" w14:textId="77777777">
      <w:pPr>
        <w:tabs>
          <w:tab w:val="left" w:pos="350"/>
        </w:tabs>
        <w:spacing w:line="276" w:lineRule="auto"/>
        <w:jc w:val="both"/>
        <w:rPr>
          <w:rFonts w:ascii="Arial" w:hAnsi="Arial" w:cs="Arial"/>
          <w:color w:val="000000" w:themeColor="text1"/>
        </w:rPr>
      </w:pPr>
    </w:p>
    <w:p w:rsidRPr="002B3E0E" w:rsidR="00C740DB" w:rsidP="002B3E0E" w:rsidRDefault="00C740DB" w14:paraId="57FE1125" w14:textId="77777777">
      <w:pPr>
        <w:pStyle w:val="Prrafodelista"/>
        <w:numPr>
          <w:ilvl w:val="0"/>
          <w:numId w:val="2"/>
        </w:numPr>
        <w:tabs>
          <w:tab w:val="left" w:pos="338"/>
        </w:tabs>
        <w:spacing w:before="0" w:line="276" w:lineRule="auto"/>
        <w:ind w:left="0" w:firstLine="0"/>
        <w:jc w:val="both"/>
        <w:rPr>
          <w:rFonts w:ascii="Arial" w:hAnsi="Arial" w:cs="Arial"/>
          <w:color w:val="000000" w:themeColor="text1"/>
        </w:rPr>
      </w:pPr>
      <w:r w:rsidRPr="002B3E0E">
        <w:rPr>
          <w:rFonts w:ascii="Arial" w:hAnsi="Arial" w:cs="Arial"/>
          <w:color w:val="000000" w:themeColor="text1"/>
          <w:w w:val="115"/>
        </w:rPr>
        <w:t>Atención</w:t>
      </w:r>
      <w:r w:rsidRPr="002B3E0E">
        <w:rPr>
          <w:rFonts w:ascii="Arial" w:hAnsi="Arial" w:cs="Arial"/>
          <w:color w:val="000000" w:themeColor="text1"/>
          <w:spacing w:val="-2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Integral.</w:t>
      </w:r>
      <w:r w:rsidRPr="002B3E0E">
        <w:rPr>
          <w:rFonts w:ascii="Arial" w:hAnsi="Arial" w:cs="Arial"/>
          <w:color w:val="000000" w:themeColor="text1"/>
          <w:spacing w:val="-2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Se</w:t>
      </w:r>
      <w:r w:rsidRPr="002B3E0E">
        <w:rPr>
          <w:rFonts w:ascii="Arial" w:hAnsi="Arial" w:cs="Arial"/>
          <w:color w:val="000000" w:themeColor="text1"/>
          <w:spacing w:val="-2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entiende</w:t>
      </w:r>
      <w:r w:rsidRPr="002B3E0E">
        <w:rPr>
          <w:rFonts w:ascii="Arial" w:hAnsi="Arial" w:cs="Arial"/>
          <w:color w:val="000000" w:themeColor="text1"/>
          <w:spacing w:val="-2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como</w:t>
      </w:r>
      <w:r w:rsidRPr="002B3E0E">
        <w:rPr>
          <w:rFonts w:ascii="Arial" w:hAnsi="Arial" w:cs="Arial"/>
          <w:color w:val="000000" w:themeColor="text1"/>
          <w:spacing w:val="-2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Atención</w:t>
      </w:r>
      <w:r w:rsidRPr="002B3E0E">
        <w:rPr>
          <w:rFonts w:ascii="Arial" w:hAnsi="Arial" w:cs="Arial"/>
          <w:color w:val="000000" w:themeColor="text1"/>
          <w:spacing w:val="-2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Integral</w:t>
      </w:r>
      <w:r w:rsidRPr="002B3E0E">
        <w:rPr>
          <w:rFonts w:ascii="Arial" w:hAnsi="Arial" w:cs="Arial"/>
          <w:color w:val="000000" w:themeColor="text1"/>
          <w:spacing w:val="-2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al</w:t>
      </w:r>
      <w:r w:rsidRPr="002B3E0E">
        <w:rPr>
          <w:rFonts w:ascii="Arial" w:hAnsi="Arial" w:cs="Arial"/>
          <w:color w:val="000000" w:themeColor="text1"/>
          <w:spacing w:val="-2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Adulto</w:t>
      </w:r>
      <w:r w:rsidRPr="002B3E0E">
        <w:rPr>
          <w:rFonts w:ascii="Arial" w:hAnsi="Arial" w:cs="Arial"/>
          <w:color w:val="000000" w:themeColor="text1"/>
          <w:spacing w:val="-2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Mayor</w:t>
      </w:r>
      <w:r w:rsidRPr="002B3E0E">
        <w:rPr>
          <w:rFonts w:ascii="Arial" w:hAnsi="Arial" w:cs="Arial"/>
          <w:color w:val="000000" w:themeColor="text1"/>
          <w:spacing w:val="-2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al</w:t>
      </w:r>
      <w:r w:rsidRPr="002B3E0E">
        <w:rPr>
          <w:rFonts w:ascii="Arial" w:hAnsi="Arial" w:cs="Arial"/>
          <w:color w:val="000000" w:themeColor="text1"/>
          <w:spacing w:val="-2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conjunto</w:t>
      </w:r>
      <w:r w:rsidRPr="002B3E0E">
        <w:rPr>
          <w:rFonts w:ascii="Arial" w:hAnsi="Arial" w:cs="Arial"/>
          <w:color w:val="000000" w:themeColor="text1"/>
          <w:spacing w:val="-2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2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servicios</w:t>
      </w:r>
      <w:r w:rsidRPr="002B3E0E">
        <w:rPr>
          <w:rFonts w:ascii="Arial" w:hAnsi="Arial" w:cs="Arial"/>
          <w:color w:val="000000" w:themeColor="text1"/>
          <w:spacing w:val="-2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que</w:t>
      </w:r>
      <w:r w:rsidRPr="002B3E0E">
        <w:rPr>
          <w:rFonts w:ascii="Arial" w:hAnsi="Arial" w:cs="Arial"/>
          <w:color w:val="000000" w:themeColor="text1"/>
          <w:spacing w:val="-2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se</w:t>
      </w:r>
      <w:r w:rsidRPr="002B3E0E">
        <w:rPr>
          <w:rFonts w:ascii="Arial" w:hAnsi="Arial" w:cs="Arial"/>
          <w:color w:val="000000" w:themeColor="text1"/>
          <w:spacing w:val="-2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ofrecen</w:t>
      </w:r>
      <w:r w:rsidRPr="002B3E0E">
        <w:rPr>
          <w:rFonts w:ascii="Arial" w:hAnsi="Arial" w:cs="Arial"/>
          <w:color w:val="000000" w:themeColor="text1"/>
          <w:spacing w:val="-2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al</w:t>
      </w:r>
      <w:r w:rsidRPr="002B3E0E">
        <w:rPr>
          <w:rFonts w:ascii="Arial" w:hAnsi="Arial" w:cs="Arial"/>
          <w:color w:val="000000" w:themeColor="text1"/>
          <w:spacing w:val="-2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Adulto</w:t>
      </w:r>
      <w:r w:rsidRPr="002B3E0E">
        <w:rPr>
          <w:rFonts w:ascii="Arial" w:hAnsi="Arial" w:cs="Arial"/>
          <w:color w:val="000000" w:themeColor="text1"/>
          <w:spacing w:val="-2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Mayor,</w:t>
      </w:r>
      <w:r w:rsidRPr="002B3E0E">
        <w:rPr>
          <w:rFonts w:ascii="Arial" w:hAnsi="Arial" w:cs="Arial"/>
          <w:color w:val="000000" w:themeColor="text1"/>
          <w:spacing w:val="-2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en</w:t>
      </w:r>
      <w:r w:rsidRPr="002B3E0E">
        <w:rPr>
          <w:rFonts w:ascii="Arial" w:hAnsi="Arial" w:cs="Arial"/>
          <w:color w:val="000000" w:themeColor="text1"/>
          <w:spacing w:val="-2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el Centro Vida, orientados a garantizarle la satisfacción de sus necesidades de alimentación, salud, interacción social, deporte, cultura, recreación y actividades productivas, como</w:t>
      </w:r>
      <w:r w:rsidRPr="002B3E0E">
        <w:rPr>
          <w:rFonts w:ascii="Arial" w:hAnsi="Arial" w:cs="Arial"/>
          <w:color w:val="000000" w:themeColor="text1"/>
          <w:spacing w:val="-3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mínimo;</w:t>
      </w:r>
    </w:p>
    <w:p w:rsidRPr="002B3E0E" w:rsidR="00C740DB" w:rsidP="002B3E0E" w:rsidRDefault="00C740DB" w14:paraId="48E48B50" w14:textId="77777777">
      <w:pPr>
        <w:tabs>
          <w:tab w:val="left" w:pos="338"/>
        </w:tabs>
        <w:spacing w:line="276" w:lineRule="auto"/>
        <w:jc w:val="both"/>
        <w:rPr>
          <w:rFonts w:ascii="Arial" w:hAnsi="Arial" w:cs="Arial"/>
          <w:color w:val="000000" w:themeColor="text1"/>
        </w:rPr>
      </w:pPr>
    </w:p>
    <w:p w:rsidRPr="002B3E0E" w:rsidR="00C740DB" w:rsidP="002B3E0E" w:rsidRDefault="00C740DB" w14:paraId="02C151DC" w14:textId="77777777">
      <w:pPr>
        <w:pStyle w:val="Prrafodelista"/>
        <w:numPr>
          <w:ilvl w:val="0"/>
          <w:numId w:val="2"/>
        </w:numPr>
        <w:tabs>
          <w:tab w:val="left" w:pos="350"/>
        </w:tabs>
        <w:spacing w:before="0" w:line="276" w:lineRule="auto"/>
        <w:ind w:left="0" w:firstLine="0"/>
        <w:jc w:val="both"/>
        <w:rPr>
          <w:rFonts w:ascii="Arial" w:hAnsi="Arial" w:cs="Arial"/>
          <w:color w:val="000000" w:themeColor="text1"/>
        </w:rPr>
      </w:pPr>
      <w:r w:rsidRPr="002B3E0E">
        <w:rPr>
          <w:rFonts w:ascii="Arial" w:hAnsi="Arial" w:cs="Arial"/>
          <w:color w:val="000000" w:themeColor="text1"/>
          <w:w w:val="115"/>
        </w:rPr>
        <w:t>Atención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Primaria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al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Adulto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Mayor.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Conjunto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protocolos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y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servicios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que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se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ofrecen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al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adulto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mayor,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en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un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Centro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Vida,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para</w:t>
      </w:r>
      <w:r w:rsidRPr="002B3E0E">
        <w:rPr>
          <w:rFonts w:ascii="Arial" w:hAnsi="Arial" w:cs="Arial"/>
          <w:color w:val="000000" w:themeColor="text1"/>
          <w:spacing w:val="-2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garantizar la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promoción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la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salud,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la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prevención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las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enfermedades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y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su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remisión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oportuna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los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servicios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salud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para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su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atención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temprana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y rehabilitación,</w:t>
      </w:r>
      <w:r w:rsidRPr="002B3E0E">
        <w:rPr>
          <w:rFonts w:ascii="Arial" w:hAnsi="Arial" w:cs="Arial"/>
          <w:color w:val="000000" w:themeColor="text1"/>
          <w:spacing w:val="-16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cuando</w:t>
      </w:r>
      <w:r w:rsidRPr="002B3E0E">
        <w:rPr>
          <w:rFonts w:ascii="Arial" w:hAnsi="Arial" w:cs="Arial"/>
          <w:color w:val="000000" w:themeColor="text1"/>
          <w:spacing w:val="-1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sea</w:t>
      </w:r>
      <w:r w:rsidRPr="002B3E0E">
        <w:rPr>
          <w:rFonts w:ascii="Arial" w:hAnsi="Arial" w:cs="Arial"/>
          <w:color w:val="000000" w:themeColor="text1"/>
          <w:spacing w:val="-1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el</w:t>
      </w:r>
      <w:r w:rsidRPr="002B3E0E">
        <w:rPr>
          <w:rFonts w:ascii="Arial" w:hAnsi="Arial" w:cs="Arial"/>
          <w:color w:val="000000" w:themeColor="text1"/>
          <w:spacing w:val="-16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caso.</w:t>
      </w:r>
      <w:r w:rsidRPr="002B3E0E">
        <w:rPr>
          <w:rFonts w:ascii="Arial" w:hAnsi="Arial" w:cs="Arial"/>
          <w:color w:val="000000" w:themeColor="text1"/>
          <w:spacing w:val="-1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El</w:t>
      </w:r>
      <w:r w:rsidRPr="002B3E0E">
        <w:rPr>
          <w:rFonts w:ascii="Arial" w:hAnsi="Arial" w:cs="Arial"/>
          <w:color w:val="000000" w:themeColor="text1"/>
          <w:spacing w:val="-1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proyecto</w:t>
      </w:r>
      <w:r w:rsidRPr="002B3E0E">
        <w:rPr>
          <w:rFonts w:ascii="Arial" w:hAnsi="Arial" w:cs="Arial"/>
          <w:color w:val="000000" w:themeColor="text1"/>
          <w:spacing w:val="-16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atención</w:t>
      </w:r>
      <w:r w:rsidRPr="002B3E0E">
        <w:rPr>
          <w:rFonts w:ascii="Arial" w:hAnsi="Arial" w:cs="Arial"/>
          <w:color w:val="000000" w:themeColor="text1"/>
          <w:spacing w:val="-1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primaria</w:t>
      </w:r>
      <w:r w:rsidRPr="002B3E0E">
        <w:rPr>
          <w:rFonts w:ascii="Arial" w:hAnsi="Arial" w:cs="Arial"/>
          <w:color w:val="000000" w:themeColor="text1"/>
          <w:spacing w:val="-16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hará</w:t>
      </w:r>
      <w:r w:rsidRPr="002B3E0E">
        <w:rPr>
          <w:rFonts w:ascii="Arial" w:hAnsi="Arial" w:cs="Arial"/>
          <w:color w:val="000000" w:themeColor="text1"/>
          <w:spacing w:val="-1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parte</w:t>
      </w:r>
      <w:r w:rsidRPr="002B3E0E">
        <w:rPr>
          <w:rFonts w:ascii="Arial" w:hAnsi="Arial" w:cs="Arial"/>
          <w:color w:val="000000" w:themeColor="text1"/>
          <w:spacing w:val="-1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6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los</w:t>
      </w:r>
      <w:r w:rsidRPr="002B3E0E">
        <w:rPr>
          <w:rFonts w:ascii="Arial" w:hAnsi="Arial" w:cs="Arial"/>
          <w:color w:val="000000" w:themeColor="text1"/>
          <w:spacing w:val="-1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servicios</w:t>
      </w:r>
      <w:r w:rsidRPr="002B3E0E">
        <w:rPr>
          <w:rFonts w:ascii="Arial" w:hAnsi="Arial" w:cs="Arial"/>
          <w:color w:val="000000" w:themeColor="text1"/>
          <w:spacing w:val="-1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que</w:t>
      </w:r>
      <w:r w:rsidRPr="002B3E0E">
        <w:rPr>
          <w:rFonts w:ascii="Arial" w:hAnsi="Arial" w:cs="Arial"/>
          <w:color w:val="000000" w:themeColor="text1"/>
          <w:spacing w:val="-1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ofrece</w:t>
      </w:r>
      <w:r w:rsidRPr="002B3E0E">
        <w:rPr>
          <w:rFonts w:ascii="Arial" w:hAnsi="Arial" w:cs="Arial"/>
          <w:color w:val="000000" w:themeColor="text1"/>
          <w:spacing w:val="-16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el</w:t>
      </w:r>
      <w:r w:rsidRPr="002B3E0E">
        <w:rPr>
          <w:rFonts w:ascii="Arial" w:hAnsi="Arial" w:cs="Arial"/>
          <w:color w:val="000000" w:themeColor="text1"/>
          <w:spacing w:val="-1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Centro</w:t>
      </w:r>
      <w:r w:rsidRPr="002B3E0E">
        <w:rPr>
          <w:rFonts w:ascii="Arial" w:hAnsi="Arial" w:cs="Arial"/>
          <w:color w:val="000000" w:themeColor="text1"/>
          <w:spacing w:val="-1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Vida,</w:t>
      </w:r>
      <w:r w:rsidRPr="002B3E0E">
        <w:rPr>
          <w:rFonts w:ascii="Arial" w:hAnsi="Arial" w:cs="Arial"/>
          <w:color w:val="000000" w:themeColor="text1"/>
          <w:spacing w:val="-16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sin</w:t>
      </w:r>
      <w:r w:rsidRPr="002B3E0E">
        <w:rPr>
          <w:rFonts w:ascii="Arial" w:hAnsi="Arial" w:cs="Arial"/>
          <w:color w:val="000000" w:themeColor="text1"/>
          <w:spacing w:val="-1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perjuicio</w:t>
      </w:r>
      <w:r w:rsidRPr="002B3E0E">
        <w:rPr>
          <w:rFonts w:ascii="Arial" w:hAnsi="Arial" w:cs="Arial"/>
          <w:color w:val="000000" w:themeColor="text1"/>
          <w:spacing w:val="-15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 que estas personas puedan tener acceso a los programas de este tipo que ofrezcan los aseguradores del sistema de salud vigente en Colombia.</w:t>
      </w:r>
    </w:p>
    <w:p w:rsidRPr="002B3E0E" w:rsidR="00C740DB" w:rsidP="002B3E0E" w:rsidRDefault="00C740DB" w14:paraId="4D6E1793" w14:textId="77777777">
      <w:pPr>
        <w:tabs>
          <w:tab w:val="left" w:pos="350"/>
        </w:tabs>
        <w:spacing w:line="276" w:lineRule="auto"/>
        <w:jc w:val="both"/>
        <w:rPr>
          <w:rFonts w:ascii="Arial" w:hAnsi="Arial" w:cs="Arial"/>
          <w:color w:val="000000" w:themeColor="text1"/>
        </w:rPr>
      </w:pPr>
    </w:p>
    <w:p w:rsidRPr="002B3E0E" w:rsidR="00C740DB" w:rsidP="002B3E0E" w:rsidRDefault="00C740DB" w14:paraId="138B3428" w14:textId="77777777">
      <w:pPr>
        <w:pStyle w:val="Prrafodelista"/>
        <w:numPr>
          <w:ilvl w:val="0"/>
          <w:numId w:val="2"/>
        </w:numPr>
        <w:tabs>
          <w:tab w:val="left" w:pos="347"/>
        </w:tabs>
        <w:spacing w:before="0" w:line="276" w:lineRule="auto"/>
        <w:ind w:left="0" w:firstLine="0"/>
        <w:jc w:val="both"/>
        <w:rPr>
          <w:rFonts w:ascii="Arial" w:hAnsi="Arial" w:cs="Arial"/>
          <w:color w:val="000000" w:themeColor="text1"/>
        </w:rPr>
      </w:pPr>
      <w:r w:rsidRPr="002B3E0E">
        <w:rPr>
          <w:rFonts w:ascii="Arial" w:hAnsi="Arial" w:cs="Arial"/>
          <w:color w:val="000000" w:themeColor="text1"/>
          <w:w w:val="115"/>
        </w:rPr>
        <w:t>Geriatría.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Especialidad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médica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que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se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encarga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del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estudio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terapéutico,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clínico,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social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y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preventivo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la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salud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y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la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enfermedad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los ancianos.</w:t>
      </w:r>
    </w:p>
    <w:p w:rsidRPr="002B3E0E" w:rsidR="00C740DB" w:rsidP="002B3E0E" w:rsidRDefault="00C740DB" w14:paraId="5E5C8D2A" w14:textId="77777777">
      <w:pPr>
        <w:tabs>
          <w:tab w:val="left" w:pos="347"/>
        </w:tabs>
        <w:spacing w:line="276" w:lineRule="auto"/>
        <w:jc w:val="both"/>
        <w:rPr>
          <w:rFonts w:ascii="Arial" w:hAnsi="Arial" w:cs="Arial"/>
          <w:color w:val="000000" w:themeColor="text1"/>
        </w:rPr>
      </w:pPr>
    </w:p>
    <w:p w:rsidRPr="002B3E0E" w:rsidR="00C740DB" w:rsidP="002B3E0E" w:rsidRDefault="00C740DB" w14:paraId="1FA06BA9" w14:textId="1267AB48">
      <w:pPr>
        <w:pStyle w:val="Prrafodelista"/>
        <w:numPr>
          <w:ilvl w:val="0"/>
          <w:numId w:val="2"/>
        </w:numPr>
        <w:tabs>
          <w:tab w:val="left" w:pos="355"/>
        </w:tabs>
        <w:spacing w:before="0" w:line="276" w:lineRule="auto"/>
        <w:ind w:left="0" w:firstLine="45"/>
        <w:jc w:val="both"/>
        <w:rPr>
          <w:rFonts w:ascii="Arial" w:hAnsi="Arial" w:cs="Arial"/>
          <w:color w:val="000000" w:themeColor="text1"/>
        </w:rPr>
      </w:pPr>
      <w:r w:rsidRPr="002B3E0E">
        <w:rPr>
          <w:rFonts w:ascii="Arial" w:hAnsi="Arial" w:cs="Arial"/>
          <w:color w:val="000000" w:themeColor="text1"/>
          <w:w w:val="115"/>
        </w:rPr>
        <w:t>Gerontólogo. Profesional de la salud especializado en Geriatría, en centros debidamente acreditados,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conformidad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con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las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normas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vigentes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y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que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adquieren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el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conocimiento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y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las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destrezas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para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el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tratamiento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patologías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 los</w:t>
      </w:r>
      <w:r w:rsidRPr="002B3E0E">
        <w:rPr>
          <w:rFonts w:ascii="Arial" w:hAnsi="Arial" w:cs="Arial"/>
          <w:color w:val="000000" w:themeColor="text1"/>
          <w:spacing w:val="-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adultos</w:t>
      </w:r>
      <w:r w:rsidRPr="002B3E0E">
        <w:rPr>
          <w:rFonts w:ascii="Arial" w:hAnsi="Arial" w:cs="Arial"/>
          <w:color w:val="000000" w:themeColor="text1"/>
          <w:spacing w:val="-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mayores,</w:t>
      </w:r>
      <w:r w:rsidRPr="002B3E0E">
        <w:rPr>
          <w:rFonts w:ascii="Arial" w:hAnsi="Arial" w:cs="Arial"/>
          <w:color w:val="000000" w:themeColor="text1"/>
          <w:spacing w:val="-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en</w:t>
      </w:r>
      <w:r w:rsidRPr="002B3E0E">
        <w:rPr>
          <w:rFonts w:ascii="Arial" w:hAnsi="Arial" w:cs="Arial"/>
          <w:color w:val="000000" w:themeColor="text1"/>
          <w:spacing w:val="-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el</w:t>
      </w:r>
      <w:r w:rsidRPr="002B3E0E">
        <w:rPr>
          <w:rFonts w:ascii="Arial" w:hAnsi="Arial" w:cs="Arial"/>
          <w:color w:val="000000" w:themeColor="text1"/>
          <w:spacing w:val="-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área</w:t>
      </w:r>
      <w:r w:rsidRPr="002B3E0E">
        <w:rPr>
          <w:rFonts w:ascii="Arial" w:hAnsi="Arial" w:cs="Arial"/>
          <w:color w:val="000000" w:themeColor="text1"/>
          <w:spacing w:val="-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su</w:t>
      </w:r>
      <w:r w:rsidRPr="002B3E0E">
        <w:rPr>
          <w:rFonts w:ascii="Arial" w:hAnsi="Arial" w:cs="Arial"/>
          <w:color w:val="000000" w:themeColor="text1"/>
          <w:spacing w:val="-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conocimiento</w:t>
      </w:r>
      <w:r w:rsidRPr="002B3E0E">
        <w:rPr>
          <w:rFonts w:ascii="Arial" w:hAnsi="Arial" w:cs="Arial"/>
          <w:color w:val="000000" w:themeColor="text1"/>
          <w:spacing w:val="-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básico</w:t>
      </w:r>
      <w:r w:rsidRPr="002B3E0E">
        <w:rPr>
          <w:rFonts w:ascii="Arial" w:hAnsi="Arial" w:cs="Arial"/>
          <w:color w:val="000000" w:themeColor="text1"/>
          <w:spacing w:val="-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(medicina,</w:t>
      </w:r>
      <w:r w:rsidRPr="002B3E0E">
        <w:rPr>
          <w:rFonts w:ascii="Arial" w:hAnsi="Arial" w:cs="Arial"/>
          <w:color w:val="000000" w:themeColor="text1"/>
          <w:spacing w:val="-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enfermería,</w:t>
      </w:r>
      <w:r w:rsidRPr="002B3E0E">
        <w:rPr>
          <w:rFonts w:ascii="Arial" w:hAnsi="Arial" w:cs="Arial"/>
          <w:color w:val="000000" w:themeColor="text1"/>
          <w:spacing w:val="-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trabajo</w:t>
      </w:r>
      <w:r w:rsidRPr="002B3E0E">
        <w:rPr>
          <w:rFonts w:ascii="Arial" w:hAnsi="Arial" w:cs="Arial"/>
          <w:color w:val="000000" w:themeColor="text1"/>
          <w:spacing w:val="-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social,</w:t>
      </w:r>
      <w:r w:rsidRPr="002B3E0E">
        <w:rPr>
          <w:rFonts w:ascii="Arial" w:hAnsi="Arial" w:cs="Arial"/>
          <w:color w:val="000000" w:themeColor="text1"/>
          <w:spacing w:val="-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psicología,</w:t>
      </w:r>
      <w:r w:rsidRPr="002B3E0E">
        <w:rPr>
          <w:rFonts w:ascii="Arial" w:hAnsi="Arial" w:cs="Arial"/>
          <w:color w:val="000000" w:themeColor="text1"/>
          <w:spacing w:val="-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etc.).</w:t>
      </w:r>
    </w:p>
    <w:p w:rsidRPr="002B3E0E" w:rsidR="00C740DB" w:rsidP="002B3E0E" w:rsidRDefault="00C740DB" w14:paraId="684EFF58" w14:textId="77777777">
      <w:pPr>
        <w:pStyle w:val="Prrafodelista"/>
        <w:tabs>
          <w:tab w:val="left" w:pos="355"/>
        </w:tabs>
        <w:spacing w:before="0" w:line="276" w:lineRule="auto"/>
        <w:ind w:left="0"/>
        <w:jc w:val="both"/>
        <w:rPr>
          <w:rFonts w:ascii="Arial" w:hAnsi="Arial" w:cs="Arial"/>
          <w:color w:val="000000" w:themeColor="text1"/>
        </w:rPr>
      </w:pPr>
    </w:p>
    <w:p w:rsidRPr="002B3E0E" w:rsidR="00C740DB" w:rsidP="002B3E0E" w:rsidRDefault="00C740DB" w14:paraId="39A6C1B7" w14:textId="77777777">
      <w:pPr>
        <w:pStyle w:val="Prrafodelista"/>
        <w:numPr>
          <w:ilvl w:val="0"/>
          <w:numId w:val="2"/>
        </w:numPr>
        <w:tabs>
          <w:tab w:val="left" w:pos="350"/>
        </w:tabs>
        <w:spacing w:before="0" w:line="276" w:lineRule="auto"/>
        <w:ind w:left="0" w:firstLine="0"/>
        <w:jc w:val="both"/>
        <w:rPr>
          <w:rFonts w:ascii="Arial" w:hAnsi="Arial" w:cs="Arial"/>
          <w:color w:val="000000" w:themeColor="text1"/>
        </w:rPr>
      </w:pPr>
      <w:r w:rsidRPr="002B3E0E">
        <w:rPr>
          <w:rFonts w:ascii="Arial" w:hAnsi="Arial" w:cs="Arial"/>
          <w:color w:val="000000" w:themeColor="text1"/>
          <w:w w:val="115"/>
        </w:rPr>
        <w:t>Gerontología.</w:t>
      </w:r>
      <w:r w:rsidRPr="002B3E0E">
        <w:rPr>
          <w:rFonts w:ascii="Arial" w:hAnsi="Arial" w:cs="Arial"/>
          <w:color w:val="000000" w:themeColor="text1"/>
          <w:spacing w:val="-1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Ciencia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interdisciplinaria</w:t>
      </w:r>
      <w:r w:rsidRPr="002B3E0E">
        <w:rPr>
          <w:rFonts w:ascii="Arial" w:hAnsi="Arial" w:cs="Arial"/>
          <w:color w:val="000000" w:themeColor="text1"/>
          <w:spacing w:val="-1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que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estudia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el</w:t>
      </w:r>
      <w:r w:rsidRPr="002B3E0E">
        <w:rPr>
          <w:rFonts w:ascii="Arial" w:hAnsi="Arial" w:cs="Arial"/>
          <w:color w:val="000000" w:themeColor="text1"/>
          <w:spacing w:val="-1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envejecimiento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y</w:t>
      </w:r>
      <w:r w:rsidRPr="002B3E0E">
        <w:rPr>
          <w:rFonts w:ascii="Arial" w:hAnsi="Arial" w:cs="Arial"/>
          <w:color w:val="000000" w:themeColor="text1"/>
          <w:spacing w:val="-1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la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vejez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teniendo</w:t>
      </w:r>
      <w:r w:rsidRPr="002B3E0E">
        <w:rPr>
          <w:rFonts w:ascii="Arial" w:hAnsi="Arial" w:cs="Arial"/>
          <w:color w:val="000000" w:themeColor="text1"/>
          <w:spacing w:val="-1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en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cuenta</w:t>
      </w:r>
      <w:r w:rsidRPr="002B3E0E">
        <w:rPr>
          <w:rFonts w:ascii="Arial" w:hAnsi="Arial" w:cs="Arial"/>
          <w:color w:val="000000" w:themeColor="text1"/>
          <w:spacing w:val="-18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los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aspectos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biopsicosociales (psicológicos, biológicos,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sociales).</w:t>
      </w:r>
    </w:p>
    <w:p w:rsidRPr="002B3E0E" w:rsidR="00C740DB" w:rsidP="002B3E0E" w:rsidRDefault="00C740DB" w14:paraId="4D624ECA" w14:textId="77777777">
      <w:pPr>
        <w:tabs>
          <w:tab w:val="left" w:pos="350"/>
        </w:tabs>
        <w:spacing w:line="276" w:lineRule="auto"/>
        <w:jc w:val="both"/>
        <w:rPr>
          <w:rFonts w:ascii="Arial" w:hAnsi="Arial" w:cs="Arial"/>
          <w:color w:val="000000" w:themeColor="text1"/>
        </w:rPr>
      </w:pPr>
    </w:p>
    <w:p w:rsidRPr="002B3E0E" w:rsidR="00B636D2" w:rsidP="002B3E0E" w:rsidRDefault="00C740DB" w14:paraId="4966967E" w14:textId="50A9F4A9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Artículo 8°. </w:t>
      </w:r>
      <w:r w:rsidRPr="002B3E0E" w:rsidR="002B3E0E">
        <w:rPr>
          <w:rFonts w:ascii="Arial" w:hAnsi="Arial" w:cs="Arial"/>
          <w:color w:val="000000" w:themeColor="text1"/>
          <w:w w:val="115"/>
          <w:sz w:val="22"/>
          <w:szCs w:val="22"/>
        </w:rPr>
        <w:t>Modificase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 el artículo</w:t>
      </w:r>
      <w:r w:rsidRPr="002B3E0E" w:rsidR="00565EC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 5°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de la Ley 687 de 2001, el cual quedará así: </w:t>
      </w:r>
    </w:p>
    <w:p w:rsidRPr="002B3E0E" w:rsidR="00B636D2" w:rsidP="002B3E0E" w:rsidRDefault="00B636D2" w14:paraId="71A065C2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</w:p>
    <w:p w:rsidRPr="002B3E0E" w:rsidR="00C740DB" w:rsidP="002B3E0E" w:rsidRDefault="00C740DB" w14:paraId="4F7575E5" w14:textId="7FA82BAC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Responsabilidad. El </w:t>
      </w:r>
      <w:proofErr w:type="gramStart"/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Alcalde</w:t>
      </w:r>
      <w:proofErr w:type="gramEnd"/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 municipal o distrital será el responsable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del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desarrollo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programas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que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deriven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aplicación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recursos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estampilla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delegará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dependencia afín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manejo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mismos,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ejecución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proyectos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que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componen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Centros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Vida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creará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todos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sistemas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información que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permitan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un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seguimiento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completo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gestión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por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estos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realizada.</w:t>
      </w:r>
    </w:p>
    <w:p w:rsidRPr="002B3E0E" w:rsidR="00C740DB" w:rsidP="002B3E0E" w:rsidRDefault="00C740DB" w14:paraId="6838BC36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639964A4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Parágrafo.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distritos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municipios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podrán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suscribir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convenios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entidades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reconocidas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para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manejo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Centros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Vida;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no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obstante, estos deberán prever dentro de su estructura administrativa la unidad encargada de su seguimiento y control como estrategia de una política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pública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orientada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mejorar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las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condiciones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vida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las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personas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tercera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edad.</w:t>
      </w:r>
    </w:p>
    <w:p w:rsidRPr="002B3E0E" w:rsidR="00C740DB" w:rsidP="002B3E0E" w:rsidRDefault="00C740DB" w14:paraId="0EB6DF8B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C740DB" w:rsidP="0A58CAC5" w:rsidRDefault="00C740DB" w14:paraId="37003D07" w14:textId="005BCA48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 w:themeTint="FF" w:themeShade="FF"/>
          <w:sz w:val="20"/>
          <w:szCs w:val="20"/>
        </w:rPr>
      </w:pPr>
      <w:r w:rsidRPr="0A58CAC5" w:rsidR="00C740DB">
        <w:rPr>
          <w:rFonts w:ascii="Arial" w:hAnsi="Arial" w:cs="Arial"/>
          <w:color w:val="000000" w:themeColor="text1" w:themeTint="FF" w:themeShade="FF"/>
          <w:sz w:val="20"/>
          <w:szCs w:val="20"/>
        </w:rPr>
        <w:t xml:space="preserve">(Ver conceptos: </w:t>
      </w:r>
      <w:hyperlink r:id="R28ffeba281d74fa3">
        <w:r w:rsidRPr="0A58CAC5" w:rsidR="00C740DB">
          <w:rPr>
            <w:rStyle w:val="Hipervnculo"/>
            <w:rFonts w:ascii="Arial" w:hAnsi="Arial" w:cs="Arial"/>
            <w:sz w:val="20"/>
            <w:szCs w:val="20"/>
          </w:rPr>
          <w:t>C−447 del 27/7/2020</w:t>
        </w:r>
      </w:hyperlink>
      <w:r w:rsidRPr="0A58CAC5" w:rsidR="65916742">
        <w:rPr>
          <w:rFonts w:ascii="Arial" w:hAnsi="Arial" w:cs="Arial"/>
          <w:color w:val="000000" w:themeColor="text1" w:themeTint="FF" w:themeShade="FF"/>
          <w:sz w:val="20"/>
          <w:szCs w:val="20"/>
        </w:rPr>
        <w:t xml:space="preserve">, </w:t>
      </w:r>
      <w:hyperlink r:id="R2eb9c70d826940a8">
        <w:r w:rsidRPr="0A58CAC5" w:rsidR="65916742">
          <w:rPr>
            <w:rStyle w:val="Hipervnculo"/>
            <w:rFonts w:ascii="Arial" w:hAnsi="Arial" w:cs="Arial"/>
            <w:sz w:val="20"/>
            <w:szCs w:val="20"/>
          </w:rPr>
          <w:t>C-594 del 7/9/2020</w:t>
        </w:r>
      </w:hyperlink>
      <w:r w:rsidRPr="0A58CAC5" w:rsidR="001460A4">
        <w:rPr>
          <w:rStyle w:val="Hipervnculo"/>
          <w:rFonts w:ascii="Arial" w:hAnsi="Arial" w:cs="Arial"/>
          <w:sz w:val="20"/>
          <w:szCs w:val="20"/>
        </w:rPr>
        <w:t xml:space="preserve">, </w:t>
      </w:r>
      <w:r w:rsidRPr="0A58CAC5" w:rsidR="62365F91">
        <w:rPr>
          <w:rStyle w:val="Hipervnculo"/>
          <w:rFonts w:ascii="Arial" w:hAnsi="Arial" w:cs="Arial"/>
          <w:sz w:val="20"/>
          <w:szCs w:val="20"/>
        </w:rPr>
        <w:t xml:space="preserve">C-596 de 23/10/2021, </w:t>
      </w:r>
      <w:hyperlink r:id="Rfd91575e5f50417b">
        <w:r w:rsidRPr="0A58CAC5" w:rsidR="0A58CAC5">
          <w:rPr>
            <w:rStyle w:val="Hipervnculo"/>
            <w:rFonts w:ascii="Arial" w:hAnsi="Arial" w:cs="Arial"/>
            <w:sz w:val="20"/>
            <w:szCs w:val="20"/>
          </w:rPr>
          <w:t>C-758 del 04/01/2020</w:t>
        </w:r>
      </w:hyperlink>
    </w:p>
    <w:p w:rsidRPr="002B3E0E" w:rsidR="00C740DB" w:rsidP="002B3E0E" w:rsidRDefault="00C740DB" w14:paraId="6085B0EE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03E18C35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Artículo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9°.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Adopción.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Acuerdo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del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Concejo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municipal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o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distrital,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donde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establezca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creación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estampilla,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adoptarán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las deﬁniciones de Centros Vida, anteriormente contempladas, estableciendo aquellos servicios que como mínimo, se garantizarán a la población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objetivo,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acuerdo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recursos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recaudar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censo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beneﬁciarios.</w:t>
      </w:r>
    </w:p>
    <w:p w:rsidRPr="002B3E0E" w:rsidR="00C740DB" w:rsidP="002B3E0E" w:rsidRDefault="00C740DB" w14:paraId="7ECC7663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04E6A975" w14:textId="39CA3671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Parágrafo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1°.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través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una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amplia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convocatoria,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las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Alcaldías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establecerán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población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2B3E0E">
        <w:rPr>
          <w:rFonts w:ascii="Arial" w:hAnsi="Arial" w:cs="Arial"/>
          <w:color w:val="000000" w:themeColor="text1"/>
          <w:w w:val="115"/>
          <w:sz w:val="22"/>
          <w:szCs w:val="22"/>
        </w:rPr>
        <w:t>beneficiaria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,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acuerdo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parámetros anteriormente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establecidos,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conformando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base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datos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inicial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para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planeación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del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Centro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Vida.</w:t>
      </w:r>
    </w:p>
    <w:p w:rsidRPr="002B3E0E" w:rsidR="00C740DB" w:rsidP="002B3E0E" w:rsidRDefault="00C740DB" w14:paraId="1FFF99CA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2BBB9B46" w14:textId="06FAC021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Parágrafo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2°.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acuerdo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recursos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disponibles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necesidades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propias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entidad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territorial,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podrán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establecerse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varios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Centros Vida,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estratégicamente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ubicados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perímetro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municipal,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proofErr w:type="gramStart"/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que</w:t>
      </w:r>
      <w:proofErr w:type="gramEnd"/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operando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nivel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red,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podrán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funcionar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manera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 w:rsidR="002B3E0E">
        <w:rPr>
          <w:rFonts w:ascii="Arial" w:hAnsi="Arial" w:cs="Arial"/>
          <w:color w:val="000000" w:themeColor="text1"/>
          <w:w w:val="115"/>
          <w:sz w:val="22"/>
          <w:szCs w:val="22"/>
        </w:rPr>
        <w:t>eficiente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,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llegando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 la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población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objetivo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un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mínimo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desplazamientos.</w:t>
      </w:r>
    </w:p>
    <w:p w:rsidRPr="002B3E0E" w:rsidR="00C740DB" w:rsidP="002B3E0E" w:rsidRDefault="00C740DB" w14:paraId="57408B71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</w:pPr>
    </w:p>
    <w:p w:rsidRPr="002B3E0E" w:rsidR="00C740DB" w:rsidP="002B3E0E" w:rsidRDefault="00C740DB" w14:paraId="62326509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Artículo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10.</w:t>
      </w:r>
      <w:r w:rsidRPr="002B3E0E">
        <w:rPr>
          <w:rFonts w:ascii="Arial" w:hAnsi="Arial" w:cs="Arial"/>
          <w:color w:val="000000" w:themeColor="text1"/>
          <w:spacing w:val="-2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Veeduría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Ciudadana.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Grupos</w:t>
      </w:r>
      <w:r w:rsidRPr="002B3E0E">
        <w:rPr>
          <w:rFonts w:ascii="Arial" w:hAnsi="Arial" w:cs="Arial"/>
          <w:color w:val="000000" w:themeColor="text1"/>
          <w:spacing w:val="-2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Adultos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Mayores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organizados</w:t>
      </w:r>
      <w:r w:rsidRPr="002B3E0E">
        <w:rPr>
          <w:rFonts w:ascii="Arial" w:hAnsi="Arial" w:cs="Arial"/>
          <w:color w:val="000000" w:themeColor="text1"/>
          <w:spacing w:val="-2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acreditados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2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entidad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territorial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serán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2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encargados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 efectuar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veeduría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sobre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recursos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recaudados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por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concepto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estampilla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que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establece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través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presente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ley,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así</w:t>
      </w:r>
      <w:r w:rsidRPr="002B3E0E">
        <w:rPr>
          <w:rFonts w:ascii="Arial" w:hAnsi="Arial" w:cs="Arial"/>
          <w:color w:val="000000" w:themeColor="text1"/>
          <w:spacing w:val="-1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como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su destinación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funcionamiento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Centros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Vida.</w:t>
      </w:r>
    </w:p>
    <w:p w:rsidRPr="002B3E0E" w:rsidR="00C740DB" w:rsidP="002B3E0E" w:rsidRDefault="00C740DB" w14:paraId="425AF531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3D4311" w:rsidP="002B3E0E" w:rsidRDefault="00C740DB" w14:paraId="35F6A66C" w14:textId="68B0295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Artículo</w:t>
      </w:r>
      <w:r w:rsidRPr="002B3E0E">
        <w:rPr>
          <w:rFonts w:ascii="Arial" w:hAnsi="Arial" w:cs="Arial"/>
          <w:color w:val="000000" w:themeColor="text1"/>
          <w:spacing w:val="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11.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 w:rsidR="00711A66">
        <w:rPr>
          <w:rFonts w:ascii="Arial" w:hAnsi="Arial" w:cs="Arial"/>
          <w:color w:val="000000" w:themeColor="text1"/>
          <w:w w:val="115"/>
          <w:sz w:val="22"/>
          <w:szCs w:val="22"/>
        </w:rPr>
        <w:t>Modificase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artículo</w:t>
      </w:r>
      <w:r w:rsidRPr="002B3E0E" w:rsidR="00565EC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 6°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Ley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687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2001,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cual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quedará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así</w:t>
      </w:r>
      <w:r w:rsidRPr="002B3E0E" w:rsidR="003D4311">
        <w:rPr>
          <w:rFonts w:ascii="Arial" w:hAnsi="Arial" w:cs="Arial"/>
          <w:color w:val="000000" w:themeColor="text1"/>
          <w:w w:val="115"/>
          <w:sz w:val="22"/>
          <w:szCs w:val="22"/>
        </w:rPr>
        <w:t>:</w:t>
      </w:r>
    </w:p>
    <w:p w:rsidRPr="002B3E0E" w:rsidR="003D4311" w:rsidP="002B3E0E" w:rsidRDefault="003D4311" w14:paraId="10E3F6B9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</w:p>
    <w:p w:rsidRPr="002B3E0E" w:rsidR="00C740DB" w:rsidP="002B3E0E" w:rsidRDefault="00C740DB" w14:paraId="367D3A5C" w14:textId="525B3A9A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Servicios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mínimos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que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ofrecerá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Centro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Vida.</w:t>
      </w:r>
      <w:r w:rsidRPr="002B3E0E">
        <w:rPr>
          <w:rFonts w:ascii="Arial" w:hAnsi="Arial" w:cs="Arial"/>
          <w:color w:val="000000" w:themeColor="text1"/>
          <w:spacing w:val="-1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Sin</w:t>
      </w:r>
      <w:r w:rsidRPr="002B3E0E">
        <w:rPr>
          <w:rFonts w:ascii="Arial" w:hAnsi="Arial" w:cs="Arial"/>
          <w:color w:val="000000" w:themeColor="text1"/>
          <w:spacing w:val="-1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perjuicio de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que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entidad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pueda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mejorar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esta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canasta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mínima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servicios,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Centros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Vida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ofrecerán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al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adulto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mayor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siguientes:</w:t>
      </w:r>
    </w:p>
    <w:p w:rsidRPr="002B3E0E" w:rsidR="00C740DB" w:rsidP="002B3E0E" w:rsidRDefault="00C740DB" w14:paraId="7D34A1ED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6734FE60" w14:textId="77777777">
      <w:pPr>
        <w:pStyle w:val="Prrafodelista"/>
        <w:numPr>
          <w:ilvl w:val="1"/>
          <w:numId w:val="2"/>
        </w:numPr>
        <w:tabs>
          <w:tab w:val="left" w:pos="350"/>
        </w:tabs>
        <w:spacing w:before="0" w:line="276" w:lineRule="auto"/>
        <w:ind w:left="0" w:firstLine="0"/>
        <w:jc w:val="both"/>
        <w:rPr>
          <w:rFonts w:ascii="Arial" w:hAnsi="Arial" w:cs="Arial"/>
          <w:color w:val="000000" w:themeColor="text1"/>
        </w:rPr>
      </w:pPr>
      <w:r w:rsidRPr="002B3E0E">
        <w:rPr>
          <w:rFonts w:ascii="Arial" w:hAnsi="Arial" w:cs="Arial"/>
          <w:color w:val="000000" w:themeColor="text1"/>
          <w:w w:val="115"/>
        </w:rPr>
        <w:t>Alimentación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que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asegure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la</w:t>
      </w:r>
      <w:r w:rsidRPr="002B3E0E">
        <w:rPr>
          <w:rFonts w:ascii="Arial" w:hAnsi="Arial" w:cs="Arial"/>
          <w:color w:val="000000" w:themeColor="text1"/>
          <w:spacing w:val="-16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ingesta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necesaria,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</w:t>
      </w:r>
      <w:r w:rsidRPr="002B3E0E">
        <w:rPr>
          <w:rFonts w:ascii="Arial" w:hAnsi="Arial" w:cs="Arial"/>
          <w:color w:val="000000" w:themeColor="text1"/>
          <w:spacing w:val="-16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nivel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proteico-calórico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y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6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micronutrientes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que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garanticen</w:t>
      </w:r>
      <w:r w:rsidRPr="002B3E0E">
        <w:rPr>
          <w:rFonts w:ascii="Arial" w:hAnsi="Arial" w:cs="Arial"/>
          <w:color w:val="000000" w:themeColor="text1"/>
          <w:spacing w:val="-16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buenas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condiciones</w:t>
      </w:r>
      <w:r w:rsidRPr="002B3E0E">
        <w:rPr>
          <w:rFonts w:ascii="Arial" w:hAnsi="Arial" w:cs="Arial"/>
          <w:color w:val="000000" w:themeColor="text1"/>
          <w:spacing w:val="-17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 salud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para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el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adulto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mayor,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acuerdo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con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los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menús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proofErr w:type="gramStart"/>
      <w:r w:rsidRPr="002B3E0E">
        <w:rPr>
          <w:rFonts w:ascii="Arial" w:hAnsi="Arial" w:cs="Arial"/>
          <w:color w:val="000000" w:themeColor="text1"/>
          <w:w w:val="115"/>
        </w:rPr>
        <w:t>que</w:t>
      </w:r>
      <w:proofErr w:type="gramEnd"/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manera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especial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para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los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requerimientos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esta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población,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elaboren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los profesionales de la</w:t>
      </w:r>
      <w:r w:rsidRPr="002B3E0E">
        <w:rPr>
          <w:rFonts w:ascii="Arial" w:hAnsi="Arial" w:cs="Arial"/>
          <w:color w:val="000000" w:themeColor="text1"/>
          <w:spacing w:val="-19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nutrición.</w:t>
      </w:r>
    </w:p>
    <w:p w:rsidRPr="002B3E0E" w:rsidR="00C740DB" w:rsidP="002B3E0E" w:rsidRDefault="00C740DB" w14:paraId="770F9DAF" w14:textId="77777777">
      <w:pPr>
        <w:pStyle w:val="Prrafodelista"/>
        <w:tabs>
          <w:tab w:val="left" w:pos="350"/>
        </w:tabs>
        <w:spacing w:before="0" w:line="276" w:lineRule="auto"/>
        <w:ind w:left="0"/>
        <w:jc w:val="both"/>
        <w:rPr>
          <w:rFonts w:ascii="Arial" w:hAnsi="Arial" w:cs="Arial"/>
          <w:color w:val="000000" w:themeColor="text1"/>
        </w:rPr>
      </w:pPr>
    </w:p>
    <w:p w:rsidRPr="002B3E0E" w:rsidR="00C740DB" w:rsidP="002B3E0E" w:rsidRDefault="00C740DB" w14:paraId="2D214999" w14:textId="77777777">
      <w:pPr>
        <w:pStyle w:val="Prrafodelista"/>
        <w:numPr>
          <w:ilvl w:val="1"/>
          <w:numId w:val="2"/>
        </w:numPr>
        <w:tabs>
          <w:tab w:val="left" w:pos="350"/>
        </w:tabs>
        <w:spacing w:before="0" w:line="276" w:lineRule="auto"/>
        <w:ind w:left="0" w:firstLine="0"/>
        <w:jc w:val="both"/>
        <w:rPr>
          <w:rFonts w:ascii="Arial" w:hAnsi="Arial" w:cs="Arial"/>
          <w:color w:val="000000" w:themeColor="text1"/>
        </w:rPr>
      </w:pPr>
      <w:r w:rsidRPr="002B3E0E">
        <w:rPr>
          <w:rFonts w:ascii="Arial" w:hAnsi="Arial" w:cs="Arial"/>
          <w:color w:val="000000" w:themeColor="text1"/>
          <w:w w:val="115"/>
        </w:rPr>
        <w:t>Orientación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Psicosocial.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Prestada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manera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preventiva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toda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la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población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lastRenderedPageBreak/>
        <w:t>objetivo,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la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cual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persigue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mitigar</w:t>
      </w:r>
      <w:r w:rsidRPr="002B3E0E">
        <w:rPr>
          <w:rFonts w:ascii="Arial" w:hAnsi="Arial" w:cs="Arial"/>
          <w:color w:val="000000" w:themeColor="text1"/>
          <w:spacing w:val="-13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el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efecto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las</w:t>
      </w:r>
      <w:r w:rsidRPr="002B3E0E">
        <w:rPr>
          <w:rFonts w:ascii="Arial" w:hAnsi="Arial" w:cs="Arial"/>
          <w:color w:val="000000" w:themeColor="text1"/>
          <w:spacing w:val="-14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patologías de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comportamiento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que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surgen</w:t>
      </w:r>
      <w:r w:rsidRPr="002B3E0E">
        <w:rPr>
          <w:rFonts w:ascii="Arial" w:hAnsi="Arial" w:cs="Arial"/>
          <w:color w:val="000000" w:themeColor="text1"/>
          <w:spacing w:val="-9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en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la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tercera</w:t>
      </w:r>
      <w:r w:rsidRPr="002B3E0E">
        <w:rPr>
          <w:rFonts w:ascii="Arial" w:hAnsi="Arial" w:cs="Arial"/>
          <w:color w:val="000000" w:themeColor="text1"/>
          <w:spacing w:val="-9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edad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y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los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efectos</w:t>
      </w:r>
      <w:r w:rsidRPr="002B3E0E">
        <w:rPr>
          <w:rFonts w:ascii="Arial" w:hAnsi="Arial" w:cs="Arial"/>
          <w:color w:val="000000" w:themeColor="text1"/>
          <w:spacing w:val="-9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las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que</w:t>
      </w:r>
      <w:r w:rsidRPr="002B3E0E">
        <w:rPr>
          <w:rFonts w:ascii="Arial" w:hAnsi="Arial" w:cs="Arial"/>
          <w:color w:val="000000" w:themeColor="text1"/>
          <w:spacing w:val="-9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ellas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conducen.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Estará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</w:t>
      </w:r>
      <w:r w:rsidRPr="002B3E0E">
        <w:rPr>
          <w:rFonts w:ascii="Arial" w:hAnsi="Arial" w:cs="Arial"/>
          <w:color w:val="000000" w:themeColor="text1"/>
          <w:spacing w:val="-9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cargo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profesionales</w:t>
      </w:r>
      <w:r w:rsidRPr="002B3E0E">
        <w:rPr>
          <w:rFonts w:ascii="Arial" w:hAnsi="Arial" w:cs="Arial"/>
          <w:color w:val="000000" w:themeColor="text1"/>
          <w:spacing w:val="-9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en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psicología</w:t>
      </w:r>
      <w:r w:rsidRPr="002B3E0E">
        <w:rPr>
          <w:rFonts w:ascii="Arial" w:hAnsi="Arial" w:cs="Arial"/>
          <w:color w:val="000000" w:themeColor="text1"/>
          <w:spacing w:val="-10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y trabajo social. Cuando sea necesario, los adultos mayores serán remitidos a las entidades de la seguridad social para una atención más especíﬁca.</w:t>
      </w:r>
    </w:p>
    <w:p w:rsidRPr="002B3E0E" w:rsidR="00C740DB" w:rsidP="002B3E0E" w:rsidRDefault="00C740DB" w14:paraId="3BC549EA" w14:textId="77777777">
      <w:pPr>
        <w:pStyle w:val="Prrafodelista"/>
        <w:tabs>
          <w:tab w:val="left" w:pos="350"/>
        </w:tabs>
        <w:spacing w:before="0" w:line="276" w:lineRule="auto"/>
        <w:ind w:left="0"/>
        <w:jc w:val="both"/>
        <w:rPr>
          <w:rFonts w:ascii="Arial" w:hAnsi="Arial" w:cs="Arial"/>
          <w:color w:val="000000" w:themeColor="text1"/>
          <w:w w:val="115"/>
        </w:rPr>
      </w:pPr>
    </w:p>
    <w:p w:rsidRPr="002B3E0E" w:rsidR="00C740DB" w:rsidP="002B3E0E" w:rsidRDefault="00C740DB" w14:paraId="1AB157DF" w14:textId="77777777">
      <w:pPr>
        <w:pStyle w:val="Prrafodelista"/>
        <w:numPr>
          <w:ilvl w:val="1"/>
          <w:numId w:val="2"/>
        </w:numPr>
        <w:tabs>
          <w:tab w:val="left" w:pos="350"/>
        </w:tabs>
        <w:spacing w:before="0" w:line="276" w:lineRule="auto"/>
        <w:ind w:left="0" w:firstLine="0"/>
        <w:jc w:val="both"/>
        <w:rPr>
          <w:rFonts w:ascii="Arial" w:hAnsi="Arial" w:cs="Arial"/>
          <w:color w:val="000000" w:themeColor="text1"/>
          <w:w w:val="115"/>
        </w:rPr>
      </w:pPr>
      <w:r w:rsidRPr="002B3E0E">
        <w:rPr>
          <w:rFonts w:ascii="Arial" w:hAnsi="Arial" w:cs="Arial"/>
          <w:color w:val="000000" w:themeColor="text1"/>
          <w:w w:val="115"/>
        </w:rPr>
        <w:t xml:space="preserve">Atención Primaria en Salud. La cual abarcará la promoción de estilos de vida saludable, de acuerdo con las características de los adultos mayores, prevención de enfermedades, detección oportuna de patologías y remisión a los servicios de salud cuando ello se requiera. Se incluye la atención primaria, entre otras, de patologías relacionadas con la </w:t>
      </w:r>
      <w:proofErr w:type="gramStart"/>
      <w:r w:rsidRPr="002B3E0E">
        <w:rPr>
          <w:rFonts w:ascii="Arial" w:hAnsi="Arial" w:cs="Arial"/>
          <w:color w:val="000000" w:themeColor="text1"/>
          <w:w w:val="115"/>
        </w:rPr>
        <w:t>malnutrición,  medicina</w:t>
      </w:r>
      <w:proofErr w:type="gramEnd"/>
      <w:r w:rsidRPr="002B3E0E">
        <w:rPr>
          <w:rFonts w:ascii="Arial" w:hAnsi="Arial" w:cs="Arial"/>
          <w:color w:val="000000" w:themeColor="text1"/>
          <w:w w:val="115"/>
        </w:rPr>
        <w:t xml:space="preserve">  general,  geriatría  y  odontología, apoyados en los recursos y actores de la Seguridad Social en Salud vigente en Colombia, en los términos que establecen las normas correspondientes.</w:t>
      </w:r>
    </w:p>
    <w:p w:rsidRPr="002B3E0E" w:rsidR="00C740DB" w:rsidP="002B3E0E" w:rsidRDefault="00C740DB" w14:paraId="2084D2E4" w14:textId="77777777">
      <w:pPr>
        <w:tabs>
          <w:tab w:val="left" w:pos="350"/>
        </w:tabs>
        <w:spacing w:line="276" w:lineRule="auto"/>
        <w:jc w:val="both"/>
        <w:rPr>
          <w:rFonts w:ascii="Arial" w:hAnsi="Arial" w:cs="Arial"/>
          <w:color w:val="000000" w:themeColor="text1"/>
        </w:rPr>
      </w:pPr>
    </w:p>
    <w:p w:rsidRPr="002B3E0E" w:rsidR="00C740DB" w:rsidP="002B3E0E" w:rsidRDefault="00C740DB" w14:paraId="229B363E" w14:textId="5D7A667C">
      <w:pPr>
        <w:pStyle w:val="Prrafodelista"/>
        <w:numPr>
          <w:ilvl w:val="1"/>
          <w:numId w:val="2"/>
        </w:numPr>
        <w:tabs>
          <w:tab w:val="left" w:pos="350"/>
        </w:tabs>
        <w:spacing w:before="0" w:line="276" w:lineRule="auto"/>
        <w:ind w:left="0" w:firstLine="0"/>
        <w:jc w:val="both"/>
        <w:rPr>
          <w:rFonts w:ascii="Arial" w:hAnsi="Arial" w:cs="Arial"/>
          <w:color w:val="000000" w:themeColor="text1"/>
          <w:w w:val="115"/>
        </w:rPr>
      </w:pPr>
      <w:r w:rsidRPr="002B3E0E">
        <w:rPr>
          <w:rFonts w:ascii="Arial" w:hAnsi="Arial" w:cs="Arial"/>
          <w:color w:val="000000" w:themeColor="text1"/>
          <w:w w:val="115"/>
        </w:rPr>
        <w:t xml:space="preserve">Aseguramiento en Salud. Será universal en todos los niveles de complejidad, incluyendo a los adultos mayores dentro de los grupos prioritarios que deﬁne la seguridad social en salud, como </w:t>
      </w:r>
      <w:r w:rsidRPr="002B3E0E" w:rsidR="00F83E98">
        <w:rPr>
          <w:rFonts w:ascii="Arial" w:hAnsi="Arial" w:cs="Arial"/>
          <w:color w:val="000000" w:themeColor="text1"/>
          <w:w w:val="115"/>
        </w:rPr>
        <w:t>beneficiarios</w:t>
      </w:r>
      <w:r w:rsidRPr="002B3E0E">
        <w:rPr>
          <w:rFonts w:ascii="Arial" w:hAnsi="Arial" w:cs="Arial"/>
          <w:color w:val="000000" w:themeColor="text1"/>
          <w:w w:val="115"/>
        </w:rPr>
        <w:t xml:space="preserve"> del régimen subsidiado.</w:t>
      </w:r>
    </w:p>
    <w:p w:rsidRPr="002B3E0E" w:rsidR="00C740DB" w:rsidP="002B3E0E" w:rsidRDefault="00C740DB" w14:paraId="377CB1F4" w14:textId="77777777">
      <w:pPr>
        <w:tabs>
          <w:tab w:val="left" w:pos="350"/>
        </w:tabs>
        <w:spacing w:line="276" w:lineRule="auto"/>
        <w:jc w:val="both"/>
        <w:rPr>
          <w:rFonts w:ascii="Arial" w:hAnsi="Arial" w:cs="Arial"/>
          <w:color w:val="000000" w:themeColor="text1"/>
        </w:rPr>
      </w:pPr>
    </w:p>
    <w:p w:rsidRPr="002B3E0E" w:rsidR="00C740DB" w:rsidP="002B3E0E" w:rsidRDefault="00C740DB" w14:paraId="006E3AD8" w14:textId="4423116E">
      <w:pPr>
        <w:pStyle w:val="Prrafodelista"/>
        <w:numPr>
          <w:ilvl w:val="1"/>
          <w:numId w:val="2"/>
        </w:numPr>
        <w:tabs>
          <w:tab w:val="left" w:pos="350"/>
        </w:tabs>
        <w:spacing w:before="0" w:line="276" w:lineRule="auto"/>
        <w:ind w:left="0" w:firstLine="0"/>
        <w:jc w:val="both"/>
        <w:rPr>
          <w:rFonts w:ascii="Arial" w:hAnsi="Arial" w:cs="Arial"/>
          <w:color w:val="000000" w:themeColor="text1"/>
          <w:w w:val="115"/>
        </w:rPr>
      </w:pPr>
      <w:r w:rsidRPr="002B3E0E">
        <w:rPr>
          <w:rFonts w:ascii="Arial" w:hAnsi="Arial" w:cs="Arial"/>
          <w:color w:val="000000" w:themeColor="text1"/>
          <w:w w:val="115"/>
        </w:rPr>
        <w:t xml:space="preserve">Capacitación en actividades productivas de acuerdo con los talentos, gustos y preferencias de la población </w:t>
      </w:r>
      <w:r w:rsidRPr="002B3E0E" w:rsidR="00F83E98">
        <w:rPr>
          <w:rFonts w:ascii="Arial" w:hAnsi="Arial" w:cs="Arial"/>
          <w:color w:val="000000" w:themeColor="text1"/>
          <w:w w:val="115"/>
        </w:rPr>
        <w:t>beneficiaria</w:t>
      </w:r>
      <w:r w:rsidRPr="002B3E0E">
        <w:rPr>
          <w:rFonts w:ascii="Arial" w:hAnsi="Arial" w:cs="Arial"/>
          <w:color w:val="000000" w:themeColor="text1"/>
          <w:w w:val="115"/>
        </w:rPr>
        <w:t>. 6). Deporte, cultura y recreación, suministrado por personas capacitadas.</w:t>
      </w:r>
    </w:p>
    <w:p w:rsidRPr="002B3E0E" w:rsidR="003D4311" w:rsidP="002B3E0E" w:rsidRDefault="003D4311" w14:paraId="37D5AD54" w14:textId="77777777">
      <w:pPr>
        <w:pStyle w:val="Prrafodelista"/>
        <w:tabs>
          <w:tab w:val="left" w:pos="350"/>
        </w:tabs>
        <w:spacing w:before="0" w:line="276" w:lineRule="auto"/>
        <w:ind w:left="0"/>
        <w:jc w:val="both"/>
        <w:rPr>
          <w:rFonts w:ascii="Arial" w:hAnsi="Arial" w:cs="Arial"/>
          <w:color w:val="000000" w:themeColor="text1"/>
          <w:w w:val="115"/>
        </w:rPr>
      </w:pPr>
    </w:p>
    <w:p w:rsidRPr="002B3E0E" w:rsidR="00C740DB" w:rsidP="002B3E0E" w:rsidRDefault="00C740DB" w14:paraId="1FD41303" w14:textId="58534C91">
      <w:pPr>
        <w:pStyle w:val="Prrafodelista"/>
        <w:numPr>
          <w:ilvl w:val="0"/>
          <w:numId w:val="4"/>
        </w:numPr>
        <w:tabs>
          <w:tab w:val="left" w:pos="350"/>
        </w:tabs>
        <w:spacing w:before="0" w:line="276" w:lineRule="auto"/>
        <w:ind w:left="240" w:hanging="240"/>
        <w:jc w:val="both"/>
        <w:rPr>
          <w:rFonts w:ascii="Arial" w:hAnsi="Arial" w:cs="Arial"/>
          <w:color w:val="000000" w:themeColor="text1"/>
          <w:w w:val="115"/>
        </w:rPr>
      </w:pPr>
      <w:r w:rsidRPr="002B3E0E">
        <w:rPr>
          <w:rFonts w:ascii="Arial" w:hAnsi="Arial" w:cs="Arial"/>
          <w:color w:val="000000" w:themeColor="text1"/>
          <w:w w:val="115"/>
        </w:rPr>
        <w:t xml:space="preserve">Encuentros intergeneracionales, en convenio con las instituciones educativas </w:t>
      </w:r>
      <w:r w:rsidRPr="002B3E0E" w:rsidR="00F83E98">
        <w:rPr>
          <w:rFonts w:ascii="Arial" w:hAnsi="Arial" w:cs="Arial"/>
          <w:color w:val="000000" w:themeColor="text1"/>
          <w:w w:val="115"/>
        </w:rPr>
        <w:t>oficiales</w:t>
      </w:r>
      <w:r w:rsidRPr="002B3E0E">
        <w:rPr>
          <w:rFonts w:ascii="Arial" w:hAnsi="Arial" w:cs="Arial"/>
          <w:color w:val="000000" w:themeColor="text1"/>
          <w:w w:val="115"/>
        </w:rPr>
        <w:t>.</w:t>
      </w:r>
    </w:p>
    <w:p w:rsidRPr="002B3E0E" w:rsidR="00C740DB" w:rsidP="002B3E0E" w:rsidRDefault="00C740DB" w14:paraId="23530018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</w:p>
    <w:p w:rsidRPr="002B3E0E" w:rsidR="00C740DB" w:rsidP="002B3E0E" w:rsidRDefault="00C740DB" w14:paraId="42376DA6" w14:textId="77777777">
      <w:pPr>
        <w:pStyle w:val="Prrafodelista"/>
        <w:numPr>
          <w:ilvl w:val="0"/>
          <w:numId w:val="4"/>
        </w:numPr>
        <w:tabs>
          <w:tab w:val="left" w:pos="350"/>
        </w:tabs>
        <w:spacing w:before="0" w:line="276" w:lineRule="auto"/>
        <w:ind w:left="240" w:hanging="240"/>
        <w:jc w:val="both"/>
        <w:rPr>
          <w:rFonts w:ascii="Arial" w:hAnsi="Arial" w:cs="Arial"/>
          <w:color w:val="000000" w:themeColor="text1"/>
          <w:w w:val="115"/>
        </w:rPr>
      </w:pPr>
      <w:r w:rsidRPr="002B3E0E">
        <w:rPr>
          <w:rFonts w:ascii="Arial" w:hAnsi="Arial" w:cs="Arial"/>
          <w:color w:val="000000" w:themeColor="text1"/>
          <w:w w:val="115"/>
        </w:rPr>
        <w:t>Promoción del trabajo asociativo de los adultos mayores para la consecución de ingresos, cuando ello sea posible.</w:t>
      </w:r>
    </w:p>
    <w:p w:rsidRPr="002B3E0E" w:rsidR="00C740DB" w:rsidP="002B3E0E" w:rsidRDefault="00C740DB" w14:paraId="7A9A1B0B" w14:textId="77777777">
      <w:pPr>
        <w:pStyle w:val="Prrafodelista"/>
        <w:tabs>
          <w:tab w:val="left" w:pos="350"/>
        </w:tabs>
        <w:spacing w:before="0" w:line="276" w:lineRule="auto"/>
        <w:ind w:left="240"/>
        <w:jc w:val="both"/>
        <w:rPr>
          <w:rFonts w:ascii="Arial" w:hAnsi="Arial" w:cs="Arial"/>
          <w:color w:val="000000" w:themeColor="text1"/>
          <w:w w:val="115"/>
        </w:rPr>
      </w:pPr>
    </w:p>
    <w:p w:rsidRPr="002B3E0E" w:rsidR="00C740DB" w:rsidP="002B3E0E" w:rsidRDefault="00C740DB" w14:paraId="050C78B9" w14:textId="57BC538B">
      <w:pPr>
        <w:pStyle w:val="Prrafodelista"/>
        <w:numPr>
          <w:ilvl w:val="0"/>
          <w:numId w:val="4"/>
        </w:numPr>
        <w:tabs>
          <w:tab w:val="left" w:pos="350"/>
        </w:tabs>
        <w:spacing w:before="0" w:line="276" w:lineRule="auto"/>
        <w:ind w:left="240" w:hanging="240"/>
        <w:jc w:val="both"/>
        <w:rPr>
          <w:rFonts w:ascii="Arial" w:hAnsi="Arial" w:cs="Arial"/>
          <w:color w:val="000000" w:themeColor="text1"/>
          <w:w w:val="115"/>
        </w:rPr>
      </w:pPr>
      <w:r w:rsidRPr="002B3E0E">
        <w:rPr>
          <w:rFonts w:ascii="Arial" w:hAnsi="Arial" w:cs="Arial"/>
          <w:color w:val="000000" w:themeColor="text1"/>
          <w:w w:val="115"/>
        </w:rPr>
        <w:t>Promoción de la constitución de redes para el apoyo permanente de los Adultos Mayores.</w:t>
      </w:r>
    </w:p>
    <w:p w:rsidRPr="002B3E0E" w:rsidR="00C740DB" w:rsidP="002B3E0E" w:rsidRDefault="00C740DB" w14:paraId="4A801145" w14:textId="77777777">
      <w:pPr>
        <w:pStyle w:val="Prrafodelista"/>
        <w:tabs>
          <w:tab w:val="left" w:pos="350"/>
        </w:tabs>
        <w:spacing w:before="0" w:line="276" w:lineRule="auto"/>
        <w:ind w:left="240"/>
        <w:jc w:val="both"/>
        <w:rPr>
          <w:rFonts w:ascii="Arial" w:hAnsi="Arial" w:cs="Arial"/>
          <w:color w:val="000000" w:themeColor="text1"/>
          <w:w w:val="115"/>
        </w:rPr>
      </w:pPr>
    </w:p>
    <w:p w:rsidRPr="002B3E0E" w:rsidR="00C740DB" w:rsidP="002B3E0E" w:rsidRDefault="00C740DB" w14:paraId="2E236985" w14:textId="77777777">
      <w:pPr>
        <w:pStyle w:val="Prrafodelista"/>
        <w:numPr>
          <w:ilvl w:val="0"/>
          <w:numId w:val="4"/>
        </w:numPr>
        <w:tabs>
          <w:tab w:val="left" w:pos="350"/>
        </w:tabs>
        <w:spacing w:before="0" w:line="276" w:lineRule="auto"/>
        <w:ind w:left="240" w:hanging="240"/>
        <w:jc w:val="both"/>
        <w:rPr>
          <w:rFonts w:ascii="Arial" w:hAnsi="Arial" w:cs="Arial"/>
          <w:color w:val="000000" w:themeColor="text1"/>
          <w:w w:val="115"/>
        </w:rPr>
      </w:pPr>
      <w:r w:rsidRPr="002B3E0E">
        <w:rPr>
          <w:rFonts w:ascii="Arial" w:hAnsi="Arial" w:cs="Arial"/>
          <w:color w:val="000000" w:themeColor="text1"/>
          <w:w w:val="115"/>
        </w:rPr>
        <w:t>Uso de Internet, con el apoyo de los servicios que ofrece Compartel, como organismo de la conectividad nacional.</w:t>
      </w:r>
    </w:p>
    <w:p w:rsidRPr="002B3E0E" w:rsidR="00C740DB" w:rsidP="002B3E0E" w:rsidRDefault="00C740DB" w14:paraId="1F93EAE9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08A7AD16" w14:textId="77777777">
      <w:pPr>
        <w:pStyle w:val="Prrafodelista"/>
        <w:numPr>
          <w:ilvl w:val="0"/>
          <w:numId w:val="6"/>
        </w:numPr>
        <w:tabs>
          <w:tab w:val="left" w:pos="441"/>
        </w:tabs>
        <w:spacing w:before="0" w:line="276" w:lineRule="auto"/>
        <w:ind w:left="331"/>
        <w:jc w:val="both"/>
        <w:rPr>
          <w:rFonts w:ascii="Arial" w:hAnsi="Arial" w:cs="Arial"/>
          <w:color w:val="000000" w:themeColor="text1"/>
        </w:rPr>
      </w:pPr>
      <w:r w:rsidRPr="002B3E0E">
        <w:rPr>
          <w:rFonts w:ascii="Arial" w:hAnsi="Arial" w:cs="Arial"/>
          <w:color w:val="000000" w:themeColor="text1"/>
          <w:w w:val="115"/>
        </w:rPr>
        <w:t>Auxilio</w:t>
      </w:r>
      <w:r w:rsidRPr="002B3E0E">
        <w:rPr>
          <w:rFonts w:ascii="Arial" w:hAnsi="Arial" w:cs="Arial"/>
          <w:color w:val="000000" w:themeColor="text1"/>
          <w:spacing w:val="-1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Exequial</w:t>
      </w:r>
      <w:r w:rsidRPr="002B3E0E">
        <w:rPr>
          <w:rFonts w:ascii="Arial" w:hAnsi="Arial" w:cs="Arial"/>
          <w:color w:val="000000" w:themeColor="text1"/>
          <w:spacing w:val="-1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mínimo</w:t>
      </w:r>
      <w:r w:rsidRPr="002B3E0E">
        <w:rPr>
          <w:rFonts w:ascii="Arial" w:hAnsi="Arial" w:cs="Arial"/>
          <w:color w:val="000000" w:themeColor="text1"/>
          <w:spacing w:val="-1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1</w:t>
      </w:r>
      <w:r w:rsidRPr="002B3E0E">
        <w:rPr>
          <w:rFonts w:ascii="Arial" w:hAnsi="Arial" w:cs="Arial"/>
          <w:color w:val="000000" w:themeColor="text1"/>
          <w:spacing w:val="-1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salario</w:t>
      </w:r>
      <w:r w:rsidRPr="002B3E0E">
        <w:rPr>
          <w:rFonts w:ascii="Arial" w:hAnsi="Arial" w:cs="Arial"/>
          <w:color w:val="000000" w:themeColor="text1"/>
          <w:spacing w:val="-1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mínimo</w:t>
      </w:r>
      <w:r w:rsidRPr="002B3E0E">
        <w:rPr>
          <w:rFonts w:ascii="Arial" w:hAnsi="Arial" w:cs="Arial"/>
          <w:color w:val="000000" w:themeColor="text1"/>
          <w:spacing w:val="-1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mensual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vigente,</w:t>
      </w:r>
      <w:r w:rsidRPr="002B3E0E">
        <w:rPr>
          <w:rFonts w:ascii="Arial" w:hAnsi="Arial" w:cs="Arial"/>
          <w:color w:val="000000" w:themeColor="text1"/>
          <w:spacing w:val="-1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</w:t>
      </w:r>
      <w:r w:rsidRPr="002B3E0E">
        <w:rPr>
          <w:rFonts w:ascii="Arial" w:hAnsi="Arial" w:cs="Arial"/>
          <w:color w:val="000000" w:themeColor="text1"/>
          <w:spacing w:val="-1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acuerdo</w:t>
      </w:r>
      <w:r w:rsidRPr="002B3E0E">
        <w:rPr>
          <w:rFonts w:ascii="Arial" w:hAnsi="Arial" w:cs="Arial"/>
          <w:color w:val="000000" w:themeColor="text1"/>
          <w:spacing w:val="-1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con</w:t>
      </w:r>
      <w:r w:rsidRPr="002B3E0E">
        <w:rPr>
          <w:rFonts w:ascii="Arial" w:hAnsi="Arial" w:cs="Arial"/>
          <w:color w:val="000000" w:themeColor="text1"/>
          <w:spacing w:val="-1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las</w:t>
      </w:r>
      <w:r w:rsidRPr="002B3E0E">
        <w:rPr>
          <w:rFonts w:ascii="Arial" w:hAnsi="Arial" w:cs="Arial"/>
          <w:color w:val="000000" w:themeColor="text1"/>
          <w:spacing w:val="-1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posibilidades</w:t>
      </w:r>
      <w:r w:rsidRPr="002B3E0E">
        <w:rPr>
          <w:rFonts w:ascii="Arial" w:hAnsi="Arial" w:cs="Arial"/>
          <w:color w:val="000000" w:themeColor="text1"/>
          <w:spacing w:val="-1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económicas</w:t>
      </w:r>
      <w:r w:rsidRPr="002B3E0E">
        <w:rPr>
          <w:rFonts w:ascii="Arial" w:hAnsi="Arial" w:cs="Arial"/>
          <w:color w:val="000000" w:themeColor="text1"/>
          <w:spacing w:val="-11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del</w:t>
      </w:r>
      <w:r w:rsidRPr="002B3E0E">
        <w:rPr>
          <w:rFonts w:ascii="Arial" w:hAnsi="Arial" w:cs="Arial"/>
          <w:color w:val="000000" w:themeColor="text1"/>
          <w:spacing w:val="-1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ente</w:t>
      </w:r>
      <w:r w:rsidRPr="002B3E0E">
        <w:rPr>
          <w:rFonts w:ascii="Arial" w:hAnsi="Arial" w:cs="Arial"/>
          <w:color w:val="000000" w:themeColor="text1"/>
          <w:spacing w:val="-12"/>
          <w:w w:val="115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</w:rPr>
        <w:t>territorial.</w:t>
      </w:r>
    </w:p>
    <w:p w:rsidRPr="002B3E0E" w:rsidR="00C740DB" w:rsidP="002B3E0E" w:rsidRDefault="00C740DB" w14:paraId="23A7E090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7A5EB74C" w14:textId="6EDDF2A1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Parágrafo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1°.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propósito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racionalizar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costos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mejorar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calidad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cantidad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servicios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ofrecidos,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Centros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Vida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podrán ﬁrmar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convenios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las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universidades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que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posean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carreras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ciencias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salud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(medicina,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enfermería,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odontología,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nutrición,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trabajo social, psicología, terapias, entre otras); carreras como educación física, artística; con el Sena y otros centros de capacitación que se requieran.</w:t>
      </w:r>
    </w:p>
    <w:p w:rsidRPr="002B3E0E" w:rsidR="000719DA" w:rsidP="002B3E0E" w:rsidRDefault="000719DA" w14:paraId="53B20359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1EAAC749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Parágrafo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2°.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un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término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no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mayor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2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meses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promulgada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presente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ley,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Ministerio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Protección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Social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establecerá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 requisitos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mínimos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esenciales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que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deberán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acreditar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Centros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Vida,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así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como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las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normas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para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suscripción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convenios</w:t>
      </w:r>
      <w:r w:rsidRPr="002B3E0E">
        <w:rPr>
          <w:rFonts w:ascii="Arial" w:hAnsi="Arial" w:cs="Arial"/>
          <w:color w:val="000000" w:themeColor="text1"/>
          <w:spacing w:val="-1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docentes- asistenciales.</w:t>
      </w:r>
    </w:p>
    <w:p w:rsidRPr="002B3E0E" w:rsidR="00C740DB" w:rsidP="002B3E0E" w:rsidRDefault="00C740DB" w14:paraId="18AC0BEC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</w:p>
    <w:p w:rsidRPr="002B3E0E" w:rsidR="00C740DB" w:rsidP="002B3E0E" w:rsidRDefault="00C740DB" w14:paraId="1B520C64" w14:textId="05D8350F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0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Artículo 12. Organización. La entidad territorial organizará los Centros Vida, de tal manera que se asegure su funcionalidad y un trabajo interdisciplinario en función de las necesidades de los Adultos Mayores; contará como mínimo con el talento humano necesario para atender la dirección general y las áreas de Alimentación, Salud, Deportes y Recreación y Ocio Productivo, garantizando el personal que hará parte    de estas áreas para asegurar una atención de alta calidad y pertinencia a los Adultos Mayores </w:t>
      </w:r>
      <w:r w:rsidRPr="002B3E0E" w:rsidR="00F83E98">
        <w:rPr>
          <w:rFonts w:ascii="Arial" w:hAnsi="Arial" w:cs="Arial"/>
          <w:color w:val="000000" w:themeColor="text1"/>
          <w:w w:val="115"/>
          <w:sz w:val="22"/>
          <w:szCs w:val="22"/>
        </w:rPr>
        <w:t>beneficiados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, de acuerdo con (os requisitos    que establece para, el talento humano de este tipo de centros, el Ministerio de la Protección Social.</w:t>
      </w:r>
    </w:p>
    <w:p w:rsidRPr="002B3E0E" w:rsidR="00C740DB" w:rsidP="002B3E0E" w:rsidRDefault="00C740DB" w14:paraId="35B21FE3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0D7E0CDA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Artículo</w:t>
      </w:r>
      <w:r w:rsidRPr="002B3E0E">
        <w:rPr>
          <w:rFonts w:ascii="Arial" w:hAnsi="Arial" w:cs="Arial"/>
          <w:color w:val="000000" w:themeColor="text1"/>
          <w:spacing w:val="-2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13.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Financiamiento.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2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Centros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Vida</w:t>
      </w:r>
      <w:r w:rsidRPr="002B3E0E">
        <w:rPr>
          <w:rFonts w:ascii="Arial" w:hAnsi="Arial" w:cs="Arial"/>
          <w:color w:val="000000" w:themeColor="text1"/>
          <w:spacing w:val="-2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ﬁnanciarán</w:t>
      </w:r>
      <w:r w:rsidRPr="002B3E0E">
        <w:rPr>
          <w:rFonts w:ascii="Arial" w:hAnsi="Arial" w:cs="Arial"/>
          <w:color w:val="000000" w:themeColor="text1"/>
          <w:spacing w:val="-2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2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70%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del</w:t>
      </w:r>
      <w:r w:rsidRPr="002B3E0E">
        <w:rPr>
          <w:rFonts w:ascii="Arial" w:hAnsi="Arial" w:cs="Arial"/>
          <w:color w:val="000000" w:themeColor="text1"/>
          <w:spacing w:val="-2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recaudo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proveniente</w:t>
      </w:r>
      <w:r w:rsidRPr="002B3E0E">
        <w:rPr>
          <w:rFonts w:ascii="Arial" w:hAnsi="Arial" w:cs="Arial"/>
          <w:color w:val="000000" w:themeColor="text1"/>
          <w:spacing w:val="-2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2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estampilla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municipal</w:t>
      </w:r>
      <w:r w:rsidRPr="002B3E0E">
        <w:rPr>
          <w:rFonts w:ascii="Arial" w:hAnsi="Arial" w:cs="Arial"/>
          <w:color w:val="000000" w:themeColor="text1"/>
          <w:spacing w:val="-2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departamental que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establece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presente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ley;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igual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manera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ente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territorial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podrá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destinar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estos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ﬁnes,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parte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recursos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que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establecen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</w:t>
      </w:r>
      <w:r w:rsidRPr="002B3E0E">
        <w:rPr>
          <w:rFonts w:ascii="Arial" w:hAnsi="Arial" w:cs="Arial"/>
          <w:color w:val="000000" w:themeColor="text1"/>
          <w:spacing w:val="-1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 Ley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715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2001,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Destinación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Propósito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General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sus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Recursos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Propios,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para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apoyar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funcionamiento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Centros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Vida,</w:t>
      </w:r>
      <w:r w:rsidRPr="002B3E0E">
        <w:rPr>
          <w:rFonts w:ascii="Arial" w:hAnsi="Arial" w:cs="Arial"/>
          <w:color w:val="000000" w:themeColor="text1"/>
          <w:spacing w:val="-20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21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cuales podrán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tener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coberturas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crecientes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graduales,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medida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que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las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fuentes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recursos</w:t>
      </w:r>
      <w:r w:rsidRPr="002B3E0E">
        <w:rPr>
          <w:rFonts w:ascii="Arial" w:hAnsi="Arial" w:cs="Arial"/>
          <w:color w:val="000000" w:themeColor="text1"/>
          <w:spacing w:val="-8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</w:t>
      </w:r>
      <w:r w:rsidRPr="002B3E0E">
        <w:rPr>
          <w:rFonts w:ascii="Arial" w:hAnsi="Arial" w:cs="Arial"/>
          <w:color w:val="000000" w:themeColor="text1"/>
          <w:spacing w:val="-7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fortalezcan.</w:t>
      </w:r>
    </w:p>
    <w:p w:rsidRPr="002B3E0E" w:rsidR="00C740DB" w:rsidP="002B3E0E" w:rsidRDefault="00C740DB" w14:paraId="37BFC251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528E5CF7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Parágrafo.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atención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Centros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Vida,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para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población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Niveles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I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II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Sisbén,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será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gratuita;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Centro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podrá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gestionar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ayuda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 cooperación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internacional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apoyo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tercera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edad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ﬁjar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tarifas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mínimas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cuando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situación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socioeconómica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del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Adulto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Mayor,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 niveles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socioeconómicos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más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altos,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así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permita,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acuerdo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evaluación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practicada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por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profesional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Trabajo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Social.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Estos recursos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solo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podrán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destinarse,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al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fortalecimiento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Centros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Vida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entidad</w:t>
      </w:r>
      <w:r w:rsidRPr="002B3E0E">
        <w:rPr>
          <w:rFonts w:ascii="Arial" w:hAnsi="Arial" w:cs="Arial"/>
          <w:color w:val="000000" w:themeColor="text1"/>
          <w:spacing w:val="-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territorial.</w:t>
      </w:r>
    </w:p>
    <w:p w:rsidRPr="002B3E0E" w:rsidR="00C740DB" w:rsidP="002B3E0E" w:rsidRDefault="00C740DB" w14:paraId="3A914AC5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72EE35A4" w14:textId="1FE38EC1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Artículo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14.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presente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ley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hará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parte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integral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las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políticas,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planes,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programas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o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proyectos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que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elaboren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en</w:t>
      </w:r>
      <w:r w:rsidRPr="002B3E0E">
        <w:rPr>
          <w:rFonts w:ascii="Arial" w:hAnsi="Arial" w:cs="Arial"/>
          <w:color w:val="000000" w:themeColor="text1"/>
          <w:spacing w:val="-15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apoyo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4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adultos mayores de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Colombia.</w:t>
      </w:r>
    </w:p>
    <w:p w:rsidRPr="002B3E0E" w:rsidR="00D008C7" w:rsidP="002B3E0E" w:rsidRDefault="00D008C7" w14:paraId="77E84924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Pr="002B3E0E" w:rsidR="00C740DB" w:rsidP="002B3E0E" w:rsidRDefault="00C740DB" w14:paraId="378CB8C2" w14:textId="6F3746B8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Artículo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15.</w:t>
      </w:r>
      <w:r w:rsidRPr="002B3E0E">
        <w:rPr>
          <w:rFonts w:ascii="Arial" w:hAnsi="Arial" w:cs="Arial"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presente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ley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rige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partir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fecha</w:t>
      </w:r>
      <w:r w:rsidRPr="002B3E0E">
        <w:rPr>
          <w:rFonts w:ascii="Arial" w:hAnsi="Arial" w:cs="Arial"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su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promulgación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y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deroga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los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apartes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otras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leyes,</w:t>
      </w:r>
      <w:r w:rsidRPr="002B3E0E">
        <w:rPr>
          <w:rFonts w:ascii="Arial" w:hAnsi="Arial" w:cs="Arial"/>
          <w:color w:val="000000" w:themeColor="text1"/>
          <w:spacing w:val="-12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normas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o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reglamentos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que</w:t>
      </w:r>
      <w:r w:rsidRPr="002B3E0E">
        <w:rPr>
          <w:rFonts w:ascii="Arial" w:hAnsi="Arial" w:cs="Arial"/>
          <w:color w:val="000000" w:themeColor="text1"/>
          <w:spacing w:val="-1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le sean</w:t>
      </w:r>
      <w:r w:rsidRPr="002B3E0E">
        <w:rPr>
          <w:rFonts w:ascii="Arial" w:hAnsi="Arial" w:cs="Arial"/>
          <w:color w:val="000000" w:themeColor="text1"/>
          <w:spacing w:val="-6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contrarias.</w:t>
      </w:r>
    </w:p>
    <w:p w:rsidRPr="002B3E0E" w:rsidR="000719DA" w:rsidP="002B3E0E" w:rsidRDefault="000719DA" w14:paraId="36A0F56F" w14:textId="77777777">
      <w:pPr>
        <w:pStyle w:val="Textoindependiente"/>
        <w:spacing w:line="276" w:lineRule="auto"/>
        <w:ind w:left="0"/>
        <w:jc w:val="both"/>
        <w:rPr>
          <w:rFonts w:ascii="Arial" w:hAnsi="Arial" w:cs="Arial"/>
          <w:color w:val="000000" w:themeColor="text1"/>
          <w:w w:val="115"/>
          <w:sz w:val="22"/>
          <w:szCs w:val="22"/>
        </w:rPr>
      </w:pPr>
    </w:p>
    <w:p w:rsidRPr="002B3E0E" w:rsidR="00C740DB" w:rsidP="002B3E0E" w:rsidRDefault="00C740DB" w14:paraId="7ADB72AA" w14:textId="77777777">
      <w:pPr>
        <w:pStyle w:val="Textoindependiente"/>
        <w:spacing w:before="151" w:line="276" w:lineRule="auto"/>
        <w:ind w:left="0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0"/>
          <w:sz w:val="22"/>
          <w:szCs w:val="22"/>
        </w:rPr>
        <w:t xml:space="preserve">El </w:t>
      </w:r>
      <w:proofErr w:type="gramStart"/>
      <w:r w:rsidRPr="002B3E0E">
        <w:rPr>
          <w:rFonts w:ascii="Arial" w:hAnsi="Arial" w:cs="Arial"/>
          <w:color w:val="000000" w:themeColor="text1"/>
          <w:w w:val="110"/>
          <w:sz w:val="22"/>
          <w:szCs w:val="22"/>
        </w:rPr>
        <w:t>Presidente</w:t>
      </w:r>
      <w:proofErr w:type="gramEnd"/>
      <w:r w:rsidRPr="002B3E0E">
        <w:rPr>
          <w:rFonts w:ascii="Arial" w:hAnsi="Arial" w:cs="Arial"/>
          <w:color w:val="000000" w:themeColor="text1"/>
          <w:w w:val="110"/>
          <w:sz w:val="22"/>
          <w:szCs w:val="22"/>
        </w:rPr>
        <w:t xml:space="preserve"> del honorable Senado de la República, Hernán Andrade Serrano</w:t>
      </w:r>
    </w:p>
    <w:p w:rsidRPr="002B3E0E" w:rsidR="00C740DB" w:rsidP="002B3E0E" w:rsidRDefault="00C740DB" w14:paraId="4FCAE190" w14:textId="77777777">
      <w:pPr>
        <w:pStyle w:val="Textoindependiente"/>
        <w:spacing w:line="276" w:lineRule="auto"/>
        <w:ind w:left="0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0"/>
          <w:sz w:val="22"/>
          <w:szCs w:val="22"/>
        </w:rPr>
        <w:t xml:space="preserve">El </w:t>
      </w:r>
      <w:proofErr w:type="gramStart"/>
      <w:r w:rsidRPr="002B3E0E">
        <w:rPr>
          <w:rFonts w:ascii="Arial" w:hAnsi="Arial" w:cs="Arial"/>
          <w:color w:val="000000" w:themeColor="text1"/>
          <w:w w:val="110"/>
          <w:sz w:val="22"/>
          <w:szCs w:val="22"/>
        </w:rPr>
        <w:t>Secretario General</w:t>
      </w:r>
      <w:proofErr w:type="gramEnd"/>
      <w:r w:rsidRPr="002B3E0E">
        <w:rPr>
          <w:rFonts w:ascii="Arial" w:hAnsi="Arial" w:cs="Arial"/>
          <w:color w:val="000000" w:themeColor="text1"/>
          <w:w w:val="110"/>
          <w:sz w:val="22"/>
          <w:szCs w:val="22"/>
        </w:rPr>
        <w:t xml:space="preserve"> del honorable Senado de la República, Emilio Ramón Otero Dajud</w:t>
      </w:r>
    </w:p>
    <w:p w:rsidRPr="002B3E0E" w:rsidR="00C740DB" w:rsidP="002B3E0E" w:rsidRDefault="00C740DB" w14:paraId="353C2A41" w14:textId="77777777">
      <w:pPr>
        <w:pStyle w:val="Textoindependiente"/>
        <w:spacing w:line="276" w:lineRule="auto"/>
        <w:ind w:left="0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0"/>
          <w:sz w:val="22"/>
          <w:szCs w:val="22"/>
        </w:rPr>
        <w:t xml:space="preserve">El </w:t>
      </w:r>
      <w:proofErr w:type="gramStart"/>
      <w:r w:rsidRPr="002B3E0E">
        <w:rPr>
          <w:rFonts w:ascii="Arial" w:hAnsi="Arial" w:cs="Arial"/>
          <w:color w:val="000000" w:themeColor="text1"/>
          <w:w w:val="110"/>
          <w:sz w:val="22"/>
          <w:szCs w:val="22"/>
        </w:rPr>
        <w:t>Presidente</w:t>
      </w:r>
      <w:proofErr w:type="gramEnd"/>
      <w:r w:rsidRPr="002B3E0E">
        <w:rPr>
          <w:rFonts w:ascii="Arial" w:hAnsi="Arial" w:cs="Arial"/>
          <w:color w:val="000000" w:themeColor="text1"/>
          <w:w w:val="110"/>
          <w:sz w:val="22"/>
          <w:szCs w:val="22"/>
        </w:rPr>
        <w:t xml:space="preserve"> de la honorable Cámara de Representantes, Germán Varón Cotrino</w:t>
      </w:r>
    </w:p>
    <w:p w:rsidRPr="002B3E0E" w:rsidR="00C740DB" w:rsidP="002B3E0E" w:rsidRDefault="00C740DB" w14:paraId="602DCA64" w14:textId="77777777">
      <w:pPr>
        <w:pStyle w:val="Textoindependiente"/>
        <w:spacing w:before="1" w:line="276" w:lineRule="auto"/>
        <w:ind w:left="0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El</w:t>
      </w:r>
      <w:r w:rsidRPr="002B3E0E">
        <w:rPr>
          <w:rFonts w:ascii="Arial" w:hAnsi="Arial" w:cs="Arial"/>
          <w:color w:val="000000" w:themeColor="text1"/>
          <w:spacing w:val="-24"/>
          <w:w w:val="115"/>
          <w:sz w:val="22"/>
          <w:szCs w:val="22"/>
        </w:rPr>
        <w:t xml:space="preserve"> </w:t>
      </w:r>
      <w:proofErr w:type="gramStart"/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Secretario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General</w:t>
      </w:r>
      <w:proofErr w:type="gramEnd"/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la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honorable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Cámara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de</w:t>
      </w:r>
      <w:r w:rsidRPr="002B3E0E">
        <w:rPr>
          <w:rFonts w:ascii="Arial" w:hAnsi="Arial" w:cs="Arial"/>
          <w:color w:val="000000" w:themeColor="text1"/>
          <w:spacing w:val="-23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 xml:space="preserve">Representantes, Jesús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lastRenderedPageBreak/>
        <w:t>Alfonso Rodríguez</w:t>
      </w:r>
      <w:r w:rsidRPr="002B3E0E">
        <w:rPr>
          <w:rFonts w:ascii="Arial" w:hAnsi="Arial" w:cs="Arial"/>
          <w:color w:val="000000" w:themeColor="text1"/>
          <w:spacing w:val="-29"/>
          <w:w w:val="115"/>
          <w:sz w:val="22"/>
          <w:szCs w:val="22"/>
        </w:rPr>
        <w:t xml:space="preserve"> </w:t>
      </w: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Camargo</w:t>
      </w:r>
    </w:p>
    <w:p w:rsidRPr="002B3E0E" w:rsidR="00C740DB" w:rsidP="002B3E0E" w:rsidRDefault="00C740DB" w14:paraId="1FA1C8EE" w14:textId="1DD31168">
      <w:pPr>
        <w:pStyle w:val="Textoindependiente"/>
        <w:spacing w:line="276" w:lineRule="auto"/>
        <w:ind w:left="0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sz w:val="22"/>
          <w:szCs w:val="22"/>
        </w:rPr>
        <w:t>REPUBLICA DE COLOMBIA - GOBIERNO NACIONAL</w:t>
      </w:r>
    </w:p>
    <w:p w:rsidRPr="002B3E0E" w:rsidR="00C740DB" w:rsidP="002B3E0E" w:rsidRDefault="00C740DB" w14:paraId="2C77693C" w14:textId="68118A79">
      <w:pPr>
        <w:pStyle w:val="Textoindependiente"/>
        <w:spacing w:line="276" w:lineRule="auto"/>
        <w:ind w:left="0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Publíquese y cúmplase</w:t>
      </w:r>
    </w:p>
    <w:p w:rsidRPr="002B3E0E" w:rsidR="00C740DB" w:rsidP="002B3E0E" w:rsidRDefault="00C740DB" w14:paraId="16F4A588" w14:textId="3DCA29D9">
      <w:pPr>
        <w:pStyle w:val="Textoindependiente"/>
        <w:spacing w:before="1" w:line="276" w:lineRule="auto"/>
        <w:ind w:left="0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5"/>
          <w:sz w:val="22"/>
          <w:szCs w:val="22"/>
        </w:rPr>
        <w:t>Dada en Bogotá, D. C., a 5 de enero de 2009.</w:t>
      </w:r>
    </w:p>
    <w:p w:rsidRPr="002B3E0E" w:rsidR="00C740DB" w:rsidP="002B3E0E" w:rsidRDefault="00C740DB" w14:paraId="427F0A61" w14:textId="77777777">
      <w:pPr>
        <w:pStyle w:val="Textoindependiente"/>
        <w:spacing w:line="276" w:lineRule="auto"/>
        <w:ind w:left="0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sz w:val="22"/>
          <w:szCs w:val="22"/>
        </w:rPr>
        <w:t>ÁLVARO URIBE VÉLEZ</w:t>
      </w:r>
    </w:p>
    <w:p w:rsidRPr="002B3E0E" w:rsidR="00C740DB" w:rsidP="002B3E0E" w:rsidRDefault="00C740DB" w14:paraId="70588458" w14:textId="08C77D02">
      <w:pPr>
        <w:pStyle w:val="Textoindependiente"/>
        <w:spacing w:before="1" w:line="276" w:lineRule="auto"/>
        <w:ind w:left="0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2B3E0E">
        <w:rPr>
          <w:rFonts w:ascii="Arial" w:hAnsi="Arial" w:cs="Arial"/>
          <w:color w:val="000000" w:themeColor="text1"/>
          <w:w w:val="110"/>
          <w:sz w:val="22"/>
          <w:szCs w:val="22"/>
        </w:rPr>
        <w:t xml:space="preserve">El </w:t>
      </w:r>
      <w:proofErr w:type="gramStart"/>
      <w:r w:rsidRPr="002B3E0E">
        <w:rPr>
          <w:rFonts w:ascii="Arial" w:hAnsi="Arial" w:cs="Arial"/>
          <w:color w:val="000000" w:themeColor="text1"/>
          <w:w w:val="110"/>
          <w:sz w:val="22"/>
          <w:szCs w:val="22"/>
        </w:rPr>
        <w:t>Ministro</w:t>
      </w:r>
      <w:proofErr w:type="gramEnd"/>
      <w:r w:rsidRPr="002B3E0E">
        <w:rPr>
          <w:rFonts w:ascii="Arial" w:hAnsi="Arial" w:cs="Arial"/>
          <w:color w:val="000000" w:themeColor="text1"/>
          <w:w w:val="110"/>
          <w:sz w:val="22"/>
          <w:szCs w:val="22"/>
        </w:rPr>
        <w:t xml:space="preserve"> de la Protección Social, Diego Palacio Betancou</w:t>
      </w:r>
      <w:r w:rsidR="002B3E0E">
        <w:rPr>
          <w:rFonts w:ascii="Arial" w:hAnsi="Arial" w:cs="Arial"/>
          <w:color w:val="000000" w:themeColor="text1"/>
          <w:w w:val="110"/>
          <w:sz w:val="22"/>
          <w:szCs w:val="22"/>
        </w:rPr>
        <w:t>rt</w:t>
      </w:r>
    </w:p>
    <w:sectPr w:rsidRPr="002B3E0E" w:rsidR="00C740DB">
      <w:pgSz w:w="12240" w:h="15840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altName w:val="Gill Sans MT"/>
    <w:charset w:val="00"/>
    <w:family w:val="swiss"/>
    <w:pitch w:val="variable"/>
    <w:sig w:usb0="00000003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FD7BCB"/>
    <w:multiLevelType w:val="hybridMultilevel"/>
    <w:tmpl w:val="EAC41332"/>
    <w:lvl w:ilvl="0" w:tplc="C0C60EDE">
      <w:start w:val="1"/>
      <w:numFmt w:val="lowerLetter"/>
      <w:lvlText w:val="%1)."/>
      <w:lvlJc w:val="left"/>
      <w:pPr>
        <w:ind w:left="110" w:hanging="236"/>
      </w:pPr>
      <w:rPr>
        <w:rFonts w:hint="default" w:ascii="Arial" w:hAnsi="Arial" w:eastAsia="Gill Sans MT" w:cs="Arial"/>
        <w:color w:val="auto"/>
        <w:spacing w:val="-1"/>
        <w:w w:val="122"/>
        <w:sz w:val="22"/>
        <w:szCs w:val="22"/>
        <w:lang w:val="es-ES" w:eastAsia="es-ES" w:bidi="es-ES"/>
      </w:rPr>
    </w:lvl>
    <w:lvl w:ilvl="1" w:tplc="B0B6C618">
      <w:start w:val="1"/>
      <w:numFmt w:val="decimal"/>
      <w:lvlText w:val="%2)."/>
      <w:lvlJc w:val="left"/>
      <w:pPr>
        <w:ind w:left="110" w:hanging="239"/>
      </w:pPr>
      <w:rPr>
        <w:rFonts w:hint="default" w:ascii="Arial" w:hAnsi="Arial" w:eastAsia="Gill Sans MT" w:cs="Arial"/>
        <w:color w:val="auto"/>
        <w:spacing w:val="-1"/>
        <w:w w:val="115"/>
        <w:sz w:val="22"/>
        <w:szCs w:val="22"/>
        <w:lang w:val="es-ES" w:eastAsia="es-ES" w:bidi="es-ES"/>
      </w:rPr>
    </w:lvl>
    <w:lvl w:ilvl="2" w:tplc="A870437A">
      <w:numFmt w:val="bullet"/>
      <w:lvlText w:val="•"/>
      <w:lvlJc w:val="left"/>
      <w:pPr>
        <w:ind w:left="2181" w:hanging="239"/>
      </w:pPr>
      <w:rPr>
        <w:lang w:val="es-ES" w:eastAsia="es-ES" w:bidi="es-ES"/>
      </w:rPr>
    </w:lvl>
    <w:lvl w:ilvl="3" w:tplc="202EECA2">
      <w:numFmt w:val="bullet"/>
      <w:lvlText w:val="•"/>
      <w:lvlJc w:val="left"/>
      <w:pPr>
        <w:ind w:left="3211" w:hanging="239"/>
      </w:pPr>
      <w:rPr>
        <w:lang w:val="es-ES" w:eastAsia="es-ES" w:bidi="es-ES"/>
      </w:rPr>
    </w:lvl>
    <w:lvl w:ilvl="4" w:tplc="9E0EE84E">
      <w:numFmt w:val="bullet"/>
      <w:lvlText w:val="•"/>
      <w:lvlJc w:val="left"/>
      <w:pPr>
        <w:ind w:left="4242" w:hanging="239"/>
      </w:pPr>
      <w:rPr>
        <w:lang w:val="es-ES" w:eastAsia="es-ES" w:bidi="es-ES"/>
      </w:rPr>
    </w:lvl>
    <w:lvl w:ilvl="5" w:tplc="79DA3494">
      <w:numFmt w:val="bullet"/>
      <w:lvlText w:val="•"/>
      <w:lvlJc w:val="left"/>
      <w:pPr>
        <w:ind w:left="5272" w:hanging="239"/>
      </w:pPr>
      <w:rPr>
        <w:lang w:val="es-ES" w:eastAsia="es-ES" w:bidi="es-ES"/>
      </w:rPr>
    </w:lvl>
    <w:lvl w:ilvl="6" w:tplc="74B85016">
      <w:numFmt w:val="bullet"/>
      <w:lvlText w:val="•"/>
      <w:lvlJc w:val="left"/>
      <w:pPr>
        <w:ind w:left="6303" w:hanging="239"/>
      </w:pPr>
      <w:rPr>
        <w:lang w:val="es-ES" w:eastAsia="es-ES" w:bidi="es-ES"/>
      </w:rPr>
    </w:lvl>
    <w:lvl w:ilvl="7" w:tplc="E40EA0E2">
      <w:numFmt w:val="bullet"/>
      <w:lvlText w:val="•"/>
      <w:lvlJc w:val="left"/>
      <w:pPr>
        <w:ind w:left="7333" w:hanging="239"/>
      </w:pPr>
      <w:rPr>
        <w:lang w:val="es-ES" w:eastAsia="es-ES" w:bidi="es-ES"/>
      </w:rPr>
    </w:lvl>
    <w:lvl w:ilvl="8" w:tplc="6D3AE342">
      <w:numFmt w:val="bullet"/>
      <w:lvlText w:val="•"/>
      <w:lvlJc w:val="left"/>
      <w:pPr>
        <w:ind w:left="8364" w:hanging="239"/>
      </w:pPr>
      <w:rPr>
        <w:lang w:val="es-ES" w:eastAsia="es-ES" w:bidi="es-ES"/>
      </w:rPr>
    </w:lvl>
  </w:abstractNum>
  <w:abstractNum w:abstractNumId="1" w15:restartNumberingAfterBreak="0">
    <w:nsid w:val="77484C3F"/>
    <w:multiLevelType w:val="hybridMultilevel"/>
    <w:tmpl w:val="42CCEDE6"/>
    <w:lvl w:ilvl="0" w:tplc="39AA9F26">
      <w:start w:val="10"/>
      <w:numFmt w:val="decimal"/>
      <w:lvlText w:val="%1)."/>
      <w:lvlJc w:val="left"/>
      <w:pPr>
        <w:ind w:left="440" w:hanging="331"/>
      </w:pPr>
      <w:rPr>
        <w:rFonts w:hint="default" w:ascii="Arial" w:hAnsi="Arial" w:eastAsia="Gill Sans MT" w:cs="Arial"/>
        <w:color w:val="auto"/>
        <w:spacing w:val="-1"/>
        <w:w w:val="115"/>
        <w:sz w:val="22"/>
        <w:szCs w:val="22"/>
        <w:lang w:val="es-ES" w:eastAsia="es-ES" w:bidi="es-ES"/>
      </w:rPr>
    </w:lvl>
    <w:lvl w:ilvl="1" w:tplc="2AE4CC9A">
      <w:numFmt w:val="bullet"/>
      <w:lvlText w:val="•"/>
      <w:lvlJc w:val="left"/>
      <w:pPr>
        <w:ind w:left="1438" w:hanging="331"/>
      </w:pPr>
      <w:rPr>
        <w:lang w:val="es-ES" w:eastAsia="es-ES" w:bidi="es-ES"/>
      </w:rPr>
    </w:lvl>
    <w:lvl w:ilvl="2" w:tplc="B05654BA">
      <w:numFmt w:val="bullet"/>
      <w:lvlText w:val="•"/>
      <w:lvlJc w:val="left"/>
      <w:pPr>
        <w:ind w:left="2437" w:hanging="331"/>
      </w:pPr>
      <w:rPr>
        <w:lang w:val="es-ES" w:eastAsia="es-ES" w:bidi="es-ES"/>
      </w:rPr>
    </w:lvl>
    <w:lvl w:ilvl="3" w:tplc="C4100BC8">
      <w:numFmt w:val="bullet"/>
      <w:lvlText w:val="•"/>
      <w:lvlJc w:val="left"/>
      <w:pPr>
        <w:ind w:left="3435" w:hanging="331"/>
      </w:pPr>
      <w:rPr>
        <w:lang w:val="es-ES" w:eastAsia="es-ES" w:bidi="es-ES"/>
      </w:rPr>
    </w:lvl>
    <w:lvl w:ilvl="4" w:tplc="72128E04">
      <w:numFmt w:val="bullet"/>
      <w:lvlText w:val="•"/>
      <w:lvlJc w:val="left"/>
      <w:pPr>
        <w:ind w:left="4434" w:hanging="331"/>
      </w:pPr>
      <w:rPr>
        <w:lang w:val="es-ES" w:eastAsia="es-ES" w:bidi="es-ES"/>
      </w:rPr>
    </w:lvl>
    <w:lvl w:ilvl="5" w:tplc="A2DA2832">
      <w:numFmt w:val="bullet"/>
      <w:lvlText w:val="•"/>
      <w:lvlJc w:val="left"/>
      <w:pPr>
        <w:ind w:left="5432" w:hanging="331"/>
      </w:pPr>
      <w:rPr>
        <w:lang w:val="es-ES" w:eastAsia="es-ES" w:bidi="es-ES"/>
      </w:rPr>
    </w:lvl>
    <w:lvl w:ilvl="6" w:tplc="59545FC8">
      <w:numFmt w:val="bullet"/>
      <w:lvlText w:val="•"/>
      <w:lvlJc w:val="left"/>
      <w:pPr>
        <w:ind w:left="6431" w:hanging="331"/>
      </w:pPr>
      <w:rPr>
        <w:lang w:val="es-ES" w:eastAsia="es-ES" w:bidi="es-ES"/>
      </w:rPr>
    </w:lvl>
    <w:lvl w:ilvl="7" w:tplc="E29CFEF4">
      <w:numFmt w:val="bullet"/>
      <w:lvlText w:val="•"/>
      <w:lvlJc w:val="left"/>
      <w:pPr>
        <w:ind w:left="7429" w:hanging="331"/>
      </w:pPr>
      <w:rPr>
        <w:lang w:val="es-ES" w:eastAsia="es-ES" w:bidi="es-ES"/>
      </w:rPr>
    </w:lvl>
    <w:lvl w:ilvl="8" w:tplc="5FA0E9F4">
      <w:numFmt w:val="bullet"/>
      <w:lvlText w:val="•"/>
      <w:lvlJc w:val="left"/>
      <w:pPr>
        <w:ind w:left="8428" w:hanging="331"/>
      </w:pPr>
      <w:rPr>
        <w:lang w:val="es-ES" w:eastAsia="es-ES" w:bidi="es-ES"/>
      </w:rPr>
    </w:lvl>
  </w:abstractNum>
  <w:abstractNum w:abstractNumId="2" w15:restartNumberingAfterBreak="0">
    <w:nsid w:val="7AD22EBD"/>
    <w:multiLevelType w:val="hybridMultilevel"/>
    <w:tmpl w:val="3D56591C"/>
    <w:lvl w:ilvl="0" w:tplc="EA124EBC">
      <w:start w:val="7"/>
      <w:numFmt w:val="decimal"/>
      <w:lvlText w:val="%1)."/>
      <w:lvlJc w:val="left"/>
      <w:pPr>
        <w:ind w:left="349" w:hanging="239"/>
      </w:pPr>
      <w:rPr>
        <w:rFonts w:hint="default" w:ascii="Arial" w:hAnsi="Arial" w:eastAsia="Gill Sans MT" w:cs="Arial"/>
        <w:color w:val="auto"/>
        <w:spacing w:val="-1"/>
        <w:w w:val="115"/>
        <w:sz w:val="22"/>
        <w:szCs w:val="22"/>
        <w:lang w:val="es-ES" w:eastAsia="es-ES" w:bidi="es-ES"/>
      </w:rPr>
    </w:lvl>
    <w:lvl w:ilvl="1" w:tplc="AED84652">
      <w:numFmt w:val="bullet"/>
      <w:lvlText w:val="•"/>
      <w:lvlJc w:val="left"/>
      <w:pPr>
        <w:ind w:left="1348" w:hanging="239"/>
      </w:pPr>
      <w:rPr>
        <w:lang w:val="es-ES" w:eastAsia="es-ES" w:bidi="es-ES"/>
      </w:rPr>
    </w:lvl>
    <w:lvl w:ilvl="2" w:tplc="3F2E5586">
      <w:numFmt w:val="bullet"/>
      <w:lvlText w:val="•"/>
      <w:lvlJc w:val="left"/>
      <w:pPr>
        <w:ind w:left="2357" w:hanging="239"/>
      </w:pPr>
      <w:rPr>
        <w:lang w:val="es-ES" w:eastAsia="es-ES" w:bidi="es-ES"/>
      </w:rPr>
    </w:lvl>
    <w:lvl w:ilvl="3" w:tplc="71789882">
      <w:numFmt w:val="bullet"/>
      <w:lvlText w:val="•"/>
      <w:lvlJc w:val="left"/>
      <w:pPr>
        <w:ind w:left="3365" w:hanging="239"/>
      </w:pPr>
      <w:rPr>
        <w:lang w:val="es-ES" w:eastAsia="es-ES" w:bidi="es-ES"/>
      </w:rPr>
    </w:lvl>
    <w:lvl w:ilvl="4" w:tplc="201E9EE2">
      <w:numFmt w:val="bullet"/>
      <w:lvlText w:val="•"/>
      <w:lvlJc w:val="left"/>
      <w:pPr>
        <w:ind w:left="4374" w:hanging="239"/>
      </w:pPr>
      <w:rPr>
        <w:lang w:val="es-ES" w:eastAsia="es-ES" w:bidi="es-ES"/>
      </w:rPr>
    </w:lvl>
    <w:lvl w:ilvl="5" w:tplc="DD989420">
      <w:numFmt w:val="bullet"/>
      <w:lvlText w:val="•"/>
      <w:lvlJc w:val="left"/>
      <w:pPr>
        <w:ind w:left="5382" w:hanging="239"/>
      </w:pPr>
      <w:rPr>
        <w:lang w:val="es-ES" w:eastAsia="es-ES" w:bidi="es-ES"/>
      </w:rPr>
    </w:lvl>
    <w:lvl w:ilvl="6" w:tplc="25A20C26">
      <w:numFmt w:val="bullet"/>
      <w:lvlText w:val="•"/>
      <w:lvlJc w:val="left"/>
      <w:pPr>
        <w:ind w:left="6391" w:hanging="239"/>
      </w:pPr>
      <w:rPr>
        <w:lang w:val="es-ES" w:eastAsia="es-ES" w:bidi="es-ES"/>
      </w:rPr>
    </w:lvl>
    <w:lvl w:ilvl="7" w:tplc="7316A580">
      <w:numFmt w:val="bullet"/>
      <w:lvlText w:val="•"/>
      <w:lvlJc w:val="left"/>
      <w:pPr>
        <w:ind w:left="7399" w:hanging="239"/>
      </w:pPr>
      <w:rPr>
        <w:lang w:val="es-ES" w:eastAsia="es-ES" w:bidi="es-ES"/>
      </w:rPr>
    </w:lvl>
    <w:lvl w:ilvl="8" w:tplc="A2309D02">
      <w:numFmt w:val="bullet"/>
      <w:lvlText w:val="•"/>
      <w:lvlJc w:val="left"/>
      <w:pPr>
        <w:ind w:left="8408" w:hanging="239"/>
      </w:pPr>
      <w:rPr>
        <w:lang w:val="es-ES" w:eastAsia="es-ES" w:bidi="es-ES"/>
      </w:rPr>
    </w:lvl>
  </w:abstractNum>
  <w:num w:numId="1" w16cid:durableId="710886196">
    <w:abstractNumId w:val="0"/>
  </w:num>
  <w:num w:numId="2" w16cid:durableId="980885693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 w16cid:durableId="396318212">
    <w:abstractNumId w:val="2"/>
  </w:num>
  <w:num w:numId="4" w16cid:durableId="776363810">
    <w:abstractNumId w:val="2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585236977">
    <w:abstractNumId w:val="1"/>
  </w:num>
  <w:num w:numId="6" w16cid:durableId="337121777">
    <w:abstractNumId w:val="1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0DB"/>
    <w:rsid w:val="000203F3"/>
    <w:rsid w:val="000719DA"/>
    <w:rsid w:val="000E355E"/>
    <w:rsid w:val="001460A4"/>
    <w:rsid w:val="00253059"/>
    <w:rsid w:val="002B3E0E"/>
    <w:rsid w:val="002F0810"/>
    <w:rsid w:val="00370FE0"/>
    <w:rsid w:val="003D4311"/>
    <w:rsid w:val="00565ECE"/>
    <w:rsid w:val="00711A66"/>
    <w:rsid w:val="007A4B77"/>
    <w:rsid w:val="007A5FC7"/>
    <w:rsid w:val="00881BCF"/>
    <w:rsid w:val="009C000E"/>
    <w:rsid w:val="009D637A"/>
    <w:rsid w:val="00B0150D"/>
    <w:rsid w:val="00B636D2"/>
    <w:rsid w:val="00BF3A7B"/>
    <w:rsid w:val="00C536CD"/>
    <w:rsid w:val="00C740DB"/>
    <w:rsid w:val="00D008C7"/>
    <w:rsid w:val="00F83E98"/>
    <w:rsid w:val="0A58CAC5"/>
    <w:rsid w:val="3F522667"/>
    <w:rsid w:val="57B8A82D"/>
    <w:rsid w:val="61EEE423"/>
    <w:rsid w:val="62365F91"/>
    <w:rsid w:val="65916742"/>
    <w:rsid w:val="6CE43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B168F"/>
  <w15:chartTrackingRefBased/>
  <w15:docId w15:val="{2595BEFA-A6AE-4C9F-A8C2-7E1EA9989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740DB"/>
    <w:pPr>
      <w:widowControl w:val="0"/>
      <w:autoSpaceDE w:val="0"/>
      <w:autoSpaceDN w:val="0"/>
      <w:spacing w:after="0" w:line="240" w:lineRule="auto"/>
    </w:pPr>
    <w:rPr>
      <w:rFonts w:ascii="Gill Sans MT" w:hAnsi="Gill Sans MT" w:eastAsia="Gill Sans MT" w:cs="Gill Sans MT"/>
      <w:lang w:val="es-ES" w:eastAsia="es-ES" w:bidi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msonormal0" w:customStyle="1">
    <w:name w:val="msonormal"/>
    <w:basedOn w:val="Normal"/>
    <w:rsid w:val="00C740DB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es-CO" w:eastAsia="es-CO" w:bidi="ar-SA"/>
    </w:rPr>
  </w:style>
  <w:style w:type="paragraph" w:styleId="Textoindependiente">
    <w:name w:val="Body Text"/>
    <w:basedOn w:val="Normal"/>
    <w:link w:val="TextoindependienteCar"/>
    <w:uiPriority w:val="1"/>
    <w:unhideWhenUsed/>
    <w:qFormat/>
    <w:rsid w:val="00C740DB"/>
    <w:pPr>
      <w:ind w:left="110"/>
    </w:pPr>
    <w:rPr>
      <w:sz w:val="16"/>
      <w:szCs w:val="16"/>
    </w:rPr>
  </w:style>
  <w:style w:type="character" w:styleId="TextoindependienteCar" w:customStyle="1">
    <w:name w:val="Texto independiente Car"/>
    <w:basedOn w:val="Fuentedeprrafopredeter"/>
    <w:link w:val="Textoindependiente"/>
    <w:uiPriority w:val="1"/>
    <w:rsid w:val="00C740DB"/>
    <w:rPr>
      <w:rFonts w:ascii="Gill Sans MT" w:hAnsi="Gill Sans MT" w:eastAsia="Gill Sans MT" w:cs="Gill Sans MT"/>
      <w:sz w:val="16"/>
      <w:szCs w:val="16"/>
      <w:lang w:val="es-ES" w:eastAsia="es-ES" w:bidi="es-ES"/>
    </w:rPr>
  </w:style>
  <w:style w:type="paragraph" w:styleId="Prrafodelista">
    <w:name w:val="List Paragraph"/>
    <w:basedOn w:val="Normal"/>
    <w:uiPriority w:val="1"/>
    <w:qFormat/>
    <w:rsid w:val="00C740DB"/>
    <w:pPr>
      <w:spacing w:before="151"/>
      <w:ind w:left="110"/>
    </w:pPr>
  </w:style>
  <w:style w:type="paragraph" w:styleId="TableParagraph" w:customStyle="1">
    <w:name w:val="Table Paragraph"/>
    <w:basedOn w:val="Normal"/>
    <w:uiPriority w:val="1"/>
    <w:qFormat/>
    <w:rsid w:val="00C740DB"/>
  </w:style>
  <w:style w:type="character" w:styleId="Hipervnculo">
    <w:name w:val="Hyperlink"/>
    <w:basedOn w:val="Fuentedeprrafopredeter"/>
    <w:uiPriority w:val="99"/>
    <w:unhideWhenUsed/>
    <w:rsid w:val="00C740DB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740DB"/>
    <w:rPr>
      <w:color w:val="800080"/>
      <w:u w:val="single"/>
    </w:rPr>
  </w:style>
  <w:style w:type="character" w:styleId="normaltextrun" w:customStyle="1">
    <w:name w:val="normaltextrun"/>
    <w:basedOn w:val="Fuentedeprrafopredeter"/>
    <w:rsid w:val="000203F3"/>
  </w:style>
  <w:style w:type="character" w:styleId="Mencinsinresolver1" w:customStyle="1">
    <w:name w:val="Mención sin resolver1"/>
    <w:basedOn w:val="Fuentedeprrafopredeter"/>
    <w:uiPriority w:val="99"/>
    <w:semiHidden/>
    <w:unhideWhenUsed/>
    <w:rsid w:val="00D008C7"/>
    <w:rPr>
      <w:color w:val="605E5C"/>
      <w:shd w:val="clear" w:color="auto" w:fill="E1DFDD"/>
    </w:rPr>
  </w:style>
  <w:style w:type="character" w:styleId="baj" w:customStyle="1">
    <w:name w:val="b_aj"/>
    <w:basedOn w:val="Fuentedeprrafopredeter"/>
    <w:rsid w:val="00D008C7"/>
  </w:style>
  <w:style w:type="character" w:styleId="Mencinsinresolver">
    <w:name w:val="Unresolved Mention"/>
    <w:basedOn w:val="Fuentedeprrafopredeter"/>
    <w:uiPriority w:val="99"/>
    <w:semiHidden/>
    <w:unhideWhenUsed/>
    <w:rsid w:val="007A5F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75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theme" Target="theme/theme1.xml" Id="rId11" /><Relationship Type="http://schemas.openxmlformats.org/officeDocument/2006/relationships/styles" Target="styles.xml" Id="rId5" /><Relationship Type="http://schemas.openxmlformats.org/officeDocument/2006/relationships/fontTable" Target="fontTable.xml" Id="rId10" /><Relationship Type="http://schemas.openxmlformats.org/officeDocument/2006/relationships/numbering" Target="numbering.xml" Id="rId4" /><Relationship Type="http://schemas.openxmlformats.org/officeDocument/2006/relationships/hyperlink" Target="http://relatoria.colombiacompra.gov.co/ficha/C-447%20de%202020" TargetMode="External" Id="R28ffeba281d74fa3" /><Relationship Type="http://schemas.openxmlformats.org/officeDocument/2006/relationships/hyperlink" Target="http://relatoria.colombiacompra.gov.co/ficha/C-594%20de%202020" TargetMode="External" Id="R2eb9c70d826940a8" /><Relationship Type="http://schemas.openxmlformats.org/officeDocument/2006/relationships/hyperlink" Target="https://relatoria.colombiacompra.gov.co/ficha/C-758%20de%202020" TargetMode="External" Id="Rfd91575e5f50417b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D5FCEFB-FD3F-4E55-B0F4-26D925F9B0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0AA7D46-4BEB-425B-A9A6-4F6499C4A5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663BFF-B823-49E8-9D5B-A9EDE3E2292C}">
  <ds:schemaRefs>
    <ds:schemaRef ds:uri="http://purl.org/dc/terms/"/>
    <ds:schemaRef ds:uri="a6cb9e4b-f1d1-4245-83ec-6cad768d538a"/>
    <ds:schemaRef ds:uri="http://purl.org/dc/elements/1.1/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9d85dbaf-23eb-4e57-a637-93dcacc8b1a1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JUAN SEBASTIAN GÓMEZ HURTADO</dc:creator>
  <keywords/>
  <dc:description/>
  <lastModifiedBy>Edwin Johan Chocontá Quintero</lastModifiedBy>
  <revision>22</revision>
  <dcterms:created xsi:type="dcterms:W3CDTF">2020-08-18T00:27:00.0000000Z</dcterms:created>
  <dcterms:modified xsi:type="dcterms:W3CDTF">2022-07-18T15:13:35.2110155Z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