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C3E2D" w14:textId="77777777" w:rsidR="000069FE" w:rsidRDefault="000069FE">
      <w:pPr>
        <w:pStyle w:val="Textoindependiente"/>
        <w:rPr>
          <w:rFonts w:ascii="Times New Roman"/>
        </w:rPr>
      </w:pPr>
    </w:p>
    <w:p w14:paraId="490C3E2E" w14:textId="77777777" w:rsidR="000069FE" w:rsidRDefault="000069FE">
      <w:pPr>
        <w:pStyle w:val="Textoindependiente"/>
        <w:rPr>
          <w:rFonts w:ascii="Times New Roman"/>
        </w:rPr>
      </w:pPr>
    </w:p>
    <w:p w14:paraId="490C3E2F" w14:textId="77777777" w:rsidR="000069FE" w:rsidRDefault="000069FE">
      <w:pPr>
        <w:pStyle w:val="Textoindependiente"/>
        <w:rPr>
          <w:rFonts w:ascii="Times New Roman"/>
        </w:rPr>
      </w:pPr>
    </w:p>
    <w:p w14:paraId="490C3E30" w14:textId="77777777" w:rsidR="000069FE" w:rsidRDefault="000069FE">
      <w:pPr>
        <w:pStyle w:val="Textoindependiente"/>
        <w:rPr>
          <w:rFonts w:ascii="Times New Roman"/>
        </w:rPr>
      </w:pPr>
    </w:p>
    <w:p w14:paraId="490C3E31" w14:textId="77777777" w:rsidR="000069FE" w:rsidRDefault="000069FE">
      <w:pPr>
        <w:pStyle w:val="Textoindependiente"/>
        <w:rPr>
          <w:rFonts w:ascii="Times New Roman"/>
        </w:rPr>
      </w:pPr>
    </w:p>
    <w:p w14:paraId="490C3E32" w14:textId="77777777" w:rsidR="000069FE" w:rsidRDefault="000069FE">
      <w:pPr>
        <w:pStyle w:val="Textoindependiente"/>
        <w:spacing w:before="5"/>
        <w:rPr>
          <w:rFonts w:ascii="Times New Roman"/>
          <w:sz w:val="17"/>
        </w:rPr>
      </w:pPr>
    </w:p>
    <w:p w14:paraId="490C3E33" w14:textId="77777777" w:rsidR="000069FE" w:rsidRDefault="00790704">
      <w:pPr>
        <w:pStyle w:val="Textoindependiente"/>
        <w:tabs>
          <w:tab w:val="left" w:pos="3499"/>
          <w:tab w:val="left" w:pos="3877"/>
          <w:tab w:val="left" w:pos="4464"/>
          <w:tab w:val="left" w:pos="5429"/>
          <w:tab w:val="left" w:pos="7269"/>
        </w:tabs>
        <w:ind w:left="2825"/>
        <w:rPr>
          <w:rFonts w:ascii="Times New Roman"/>
        </w:rPr>
      </w:pPr>
      <w:r>
        <w:rPr>
          <w:noProof/>
          <w:lang w:val="en-US" w:eastAsia="en-US" w:bidi="ar-SA"/>
        </w:rPr>
        <mc:AlternateContent>
          <mc:Choice Requires="wps">
            <w:drawing>
              <wp:anchor distT="0" distB="0" distL="114300" distR="114300" simplePos="0" relativeHeight="251668480" behindDoc="0" locked="0" layoutInCell="1" allowOverlap="1" wp14:anchorId="490C435B" wp14:editId="490C435C">
                <wp:simplePos x="0" y="0"/>
                <wp:positionH relativeFrom="page">
                  <wp:posOffset>1945005</wp:posOffset>
                </wp:positionH>
                <wp:positionV relativeFrom="paragraph">
                  <wp:posOffset>31750</wp:posOffset>
                </wp:positionV>
                <wp:extent cx="0" cy="836295"/>
                <wp:effectExtent l="0" t="0" r="0" b="0"/>
                <wp:wrapNone/>
                <wp:docPr id="251"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6295"/>
                        </a:xfrm>
                        <a:prstGeom prst="line">
                          <a:avLst/>
                        </a:prstGeom>
                        <a:noFill/>
                        <a:ln w="19863">
                          <a:solidFill>
                            <a:srgbClr val="120F0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1DA0E23C">
              <v:line id="Line 228"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120f0a" strokeweight=".55175mm" from="153.15pt,2.5pt" to="153.15pt,68.35pt" w14:anchorId="217F3F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">
                <w10:wrap anchorx="page"/>
              </v:line>
            </w:pict>
          </mc:Fallback>
        </mc:AlternateContent>
      </w:r>
      <w:r>
        <w:rPr>
          <w:noProof/>
          <w:lang w:val="en-US" w:eastAsia="en-US" w:bidi="ar-SA"/>
        </w:rPr>
        <mc:AlternateContent>
          <mc:Choice Requires="wps">
            <w:drawing>
              <wp:anchor distT="0" distB="0" distL="114300" distR="114300" simplePos="0" relativeHeight="251669504" behindDoc="0" locked="0" layoutInCell="1" allowOverlap="1" wp14:anchorId="490C435D" wp14:editId="490C435E">
                <wp:simplePos x="0" y="0"/>
                <wp:positionH relativeFrom="page">
                  <wp:posOffset>2051685</wp:posOffset>
                </wp:positionH>
                <wp:positionV relativeFrom="paragraph">
                  <wp:posOffset>31750</wp:posOffset>
                </wp:positionV>
                <wp:extent cx="0" cy="836295"/>
                <wp:effectExtent l="0" t="0" r="0" b="0"/>
                <wp:wrapNone/>
                <wp:docPr id="250"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6295"/>
                        </a:xfrm>
                        <a:prstGeom prst="line">
                          <a:avLst/>
                        </a:prstGeom>
                        <a:noFill/>
                        <a:ln w="19799">
                          <a:solidFill>
                            <a:srgbClr val="120F0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041FF4E8">
              <v:line id="Line 227"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120f0a" strokeweight=".54997mm" from="161.55pt,2.5pt" to="161.55pt,68.35pt" w14:anchorId="3C7EC6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">
                <w10:wrap anchorx="page"/>
              </v:line>
            </w:pict>
          </mc:Fallback>
        </mc:AlternateContent>
      </w:r>
      <w:r>
        <w:rPr>
          <w:noProof/>
          <w:lang w:val="en-US" w:eastAsia="en-US" w:bidi="ar-SA"/>
        </w:rPr>
        <mc:AlternateContent>
          <mc:Choice Requires="wps">
            <w:drawing>
              <wp:anchor distT="0" distB="0" distL="114300" distR="114300" simplePos="0" relativeHeight="251670528" behindDoc="0" locked="0" layoutInCell="1" allowOverlap="1" wp14:anchorId="490C435F" wp14:editId="490C4360">
                <wp:simplePos x="0" y="0"/>
                <wp:positionH relativeFrom="page">
                  <wp:posOffset>2140585</wp:posOffset>
                </wp:positionH>
                <wp:positionV relativeFrom="paragraph">
                  <wp:posOffset>31750</wp:posOffset>
                </wp:positionV>
                <wp:extent cx="0" cy="836295"/>
                <wp:effectExtent l="0" t="0" r="0" b="0"/>
                <wp:wrapNone/>
                <wp:docPr id="249"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6295"/>
                        </a:xfrm>
                        <a:prstGeom prst="line">
                          <a:avLst/>
                        </a:prstGeom>
                        <a:noFill/>
                        <a:ln w="22225">
                          <a:solidFill>
                            <a:srgbClr val="120F0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0CFE4C9C">
              <v:line id="Line 2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120f0a" strokeweight="1.75pt" from="168.55pt,2.5pt" to="168.55pt,68.35pt" w14:anchorId="157EA7B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">
                <w10:wrap anchorx="page"/>
              </v:line>
            </w:pict>
          </mc:Fallback>
        </mc:AlternateContent>
      </w:r>
      <w:r>
        <w:rPr>
          <w:noProof/>
          <w:lang w:val="en-US" w:eastAsia="en-US" w:bidi="ar-SA"/>
        </w:rPr>
        <mc:AlternateContent>
          <mc:Choice Requires="wps">
            <w:drawing>
              <wp:anchor distT="0" distB="0" distL="114300" distR="114300" simplePos="0" relativeHeight="251671552" behindDoc="0" locked="0" layoutInCell="1" allowOverlap="1" wp14:anchorId="490C4361" wp14:editId="490C4362">
                <wp:simplePos x="0" y="0"/>
                <wp:positionH relativeFrom="page">
                  <wp:posOffset>2380615</wp:posOffset>
                </wp:positionH>
                <wp:positionV relativeFrom="paragraph">
                  <wp:posOffset>31750</wp:posOffset>
                </wp:positionV>
                <wp:extent cx="0" cy="836295"/>
                <wp:effectExtent l="0" t="0" r="0" b="0"/>
                <wp:wrapNone/>
                <wp:docPr id="248"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6295"/>
                        </a:xfrm>
                        <a:prstGeom prst="line">
                          <a:avLst/>
                        </a:prstGeom>
                        <a:noFill/>
                        <a:ln w="22301">
                          <a:solidFill>
                            <a:srgbClr val="120F0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76DC7387">
              <v:line id="Line 225"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120f0a" strokeweight=".61947mm" from="187.45pt,2.5pt" to="187.45pt,68.35pt" w14:anchorId="110CF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">
                <w10:wrap anchorx="page"/>
              </v:line>
            </w:pict>
          </mc:Fallback>
        </mc:AlternateContent>
      </w:r>
      <w:r>
        <w:rPr>
          <w:noProof/>
          <w:lang w:val="en-US" w:eastAsia="en-US" w:bidi="ar-SA"/>
        </w:rPr>
        <mc:AlternateContent>
          <mc:Choice Requires="wps">
            <w:drawing>
              <wp:anchor distT="0" distB="0" distL="114300" distR="114300" simplePos="0" relativeHeight="251672576" behindDoc="0" locked="0" layoutInCell="1" allowOverlap="1" wp14:anchorId="490C4363" wp14:editId="490C4364">
                <wp:simplePos x="0" y="0"/>
                <wp:positionH relativeFrom="page">
                  <wp:posOffset>2776855</wp:posOffset>
                </wp:positionH>
                <wp:positionV relativeFrom="paragraph">
                  <wp:posOffset>31750</wp:posOffset>
                </wp:positionV>
                <wp:extent cx="0" cy="836295"/>
                <wp:effectExtent l="0" t="0" r="0" b="0"/>
                <wp:wrapNone/>
                <wp:docPr id="247"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6295"/>
                        </a:xfrm>
                        <a:prstGeom prst="line">
                          <a:avLst/>
                        </a:prstGeom>
                        <a:noFill/>
                        <a:ln w="22377">
                          <a:solidFill>
                            <a:srgbClr val="120F0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32E6941A">
              <v:line id="Line 224" style="position:absolute;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120f0a" strokeweight=".62158mm" from="218.65pt,2.5pt" to="218.65pt,68.35pt" w14:anchorId="576F4F3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">
                <w10:wrap anchorx="page"/>
              </v:line>
            </w:pict>
          </mc:Fallback>
        </mc:AlternateContent>
      </w:r>
      <w:r>
        <w:rPr>
          <w:noProof/>
          <w:lang w:val="en-US" w:eastAsia="en-US" w:bidi="ar-SA"/>
        </w:rPr>
        <mc:AlternateContent>
          <mc:Choice Requires="wps">
            <w:drawing>
              <wp:anchor distT="0" distB="0" distL="114300" distR="114300" simplePos="0" relativeHeight="251675648" behindDoc="0" locked="0" layoutInCell="1" allowOverlap="1" wp14:anchorId="490C4365" wp14:editId="490C4366">
                <wp:simplePos x="0" y="0"/>
                <wp:positionH relativeFrom="page">
                  <wp:posOffset>3371850</wp:posOffset>
                </wp:positionH>
                <wp:positionV relativeFrom="paragraph">
                  <wp:posOffset>31750</wp:posOffset>
                </wp:positionV>
                <wp:extent cx="0" cy="836295"/>
                <wp:effectExtent l="0" t="0" r="0" b="0"/>
                <wp:wrapNone/>
                <wp:docPr id="246"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6295"/>
                        </a:xfrm>
                        <a:prstGeom prst="line">
                          <a:avLst/>
                        </a:prstGeom>
                        <a:noFill/>
                        <a:ln w="22238">
                          <a:solidFill>
                            <a:srgbClr val="120F0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5651411E">
              <v:line id="Line 223" style="position:absolute;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spid="_x0000_s1026" strokecolor="#120f0a" strokeweight=".61772mm" from="265.5pt,2.5pt" to="265.5pt,68.35pt" w14:anchorId="16B95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">
                <w10:wrap anchorx="page"/>
              </v:line>
            </w:pict>
          </mc:Fallback>
        </mc:AlternateContent>
      </w:r>
      <w:r>
        <w:rPr>
          <w:rFonts w:ascii="Times New Roman"/>
          <w:noProof/>
          <w:lang w:val="en-US" w:eastAsia="en-US" w:bidi="ar-SA"/>
        </w:rPr>
        <mc:AlternateContent>
          <mc:Choice Requires="wpg">
            <w:drawing>
              <wp:inline distT="0" distB="0" distL="0" distR="0" wp14:anchorId="490C4367" wp14:editId="490C4368">
                <wp:extent cx="88265" cy="976630"/>
                <wp:effectExtent l="6350" t="28575" r="635" b="23495"/>
                <wp:docPr id="243"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265" cy="976630"/>
                          <a:chOff x="0" y="0"/>
                          <a:chExt cx="139" cy="1538"/>
                        </a:xfrm>
                      </wpg:grpSpPr>
                      <wps:wsp>
                        <wps:cNvPr id="244" name="Line 222"/>
                        <wps:cNvCnPr>
                          <a:cxnSpLocks noChangeShapeType="1"/>
                        </wps:cNvCnPr>
                        <wps:spPr bwMode="auto">
                          <a:xfrm>
                            <a:off x="35" y="0"/>
                            <a:ext cx="0" cy="1537"/>
                          </a:xfrm>
                          <a:prstGeom prst="line">
                            <a:avLst/>
                          </a:prstGeom>
                          <a:noFill/>
                          <a:ln w="44679">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45" name="Line 221"/>
                        <wps:cNvCnPr>
                          <a:cxnSpLocks noChangeShapeType="1"/>
                        </wps:cNvCnPr>
                        <wps:spPr bwMode="auto">
                          <a:xfrm>
                            <a:off x="122" y="0"/>
                            <a:ext cx="0" cy="1537"/>
                          </a:xfrm>
                          <a:prstGeom prst="line">
                            <a:avLst/>
                          </a:prstGeom>
                          <a:noFill/>
                          <a:ln w="20295">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6CC9D54C">
              <v:group id="Group 220" style="width:6.95pt;height:76.9pt;mso-position-horizontal-relative:char;mso-position-vertical-relative:line" coordsize="139,1538" o:spid="_x0000_s1026" w14:anchorId="13B643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">
                <v:line id="Line 222" style="position:absolute;visibility:visible;mso-wrap-style:square" o:spid="_x0000_s1027" strokecolor="#120f0a" strokeweight="1.2411mm" o:connectortype="straight" from="35,0" to="35,15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"/>
                <v:line id="Line 221" style="position:absolute;visibility:visible;mso-wrap-style:square" o:spid="_x0000_s1028" strokecolor="#120f0a" strokeweight=".56375mm" o:connectortype="straight" from="122,0" to="122,15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"/>
                <w10:anchorlock/>
              </v:group>
            </w:pict>
          </mc:Fallback>
        </mc:AlternateContent>
      </w:r>
      <w:r w:rsidR="00450B8A">
        <w:rPr>
          <w:rFonts w:ascii="Times New Roman"/>
        </w:rPr>
        <w:tab/>
      </w:r>
      <w:r>
        <w:rPr>
          <w:rFonts w:ascii="Times New Roman"/>
          <w:noProof/>
          <w:position w:val="23"/>
          <w:lang w:val="en-US" w:eastAsia="en-US" w:bidi="ar-SA"/>
        </w:rPr>
        <mc:AlternateContent>
          <mc:Choice Requires="wpg">
            <w:drawing>
              <wp:inline distT="0" distB="0" distL="0" distR="0" wp14:anchorId="490C4369" wp14:editId="490C436A">
                <wp:extent cx="83820" cy="836930"/>
                <wp:effectExtent l="5080" t="22225" r="6350" b="26670"/>
                <wp:docPr id="240"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 cy="836930"/>
                          <a:chOff x="0" y="0"/>
                          <a:chExt cx="132" cy="1318"/>
                        </a:xfrm>
                      </wpg:grpSpPr>
                      <wps:wsp>
                        <wps:cNvPr id="241" name="Line 219"/>
                        <wps:cNvCnPr>
                          <a:cxnSpLocks noChangeShapeType="1"/>
                        </wps:cNvCnPr>
                        <wps:spPr bwMode="auto">
                          <a:xfrm>
                            <a:off x="114" y="0"/>
                            <a:ext cx="0" cy="1317"/>
                          </a:xfrm>
                          <a:prstGeom prst="line">
                            <a:avLst/>
                          </a:prstGeom>
                          <a:noFill/>
                          <a:ln w="22301">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42" name="Line 218"/>
                        <wps:cNvCnPr>
                          <a:cxnSpLocks noChangeShapeType="1"/>
                        </wps:cNvCnPr>
                        <wps:spPr bwMode="auto">
                          <a:xfrm>
                            <a:off x="30" y="0"/>
                            <a:ext cx="0" cy="1317"/>
                          </a:xfrm>
                          <a:prstGeom prst="line">
                            <a:avLst/>
                          </a:prstGeom>
                          <a:noFill/>
                          <a:ln w="37579">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4EF77FD8">
              <v:group id="Group 217" style="width:6.6pt;height:65.9pt;mso-position-horizontal-relative:char;mso-position-vertical-relative:line" coordsize="132,1318" o:spid="_x0000_s1026" w14:anchorId="291546C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">
                <v:line id="Line 219" style="position:absolute;visibility:visible;mso-wrap-style:square" o:spid="_x0000_s1027" strokecolor="#120f0a" strokeweight=".61947mm" o:connectortype="straight" from="114,0" to="114,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"/>
                <v:line id="Line 218" style="position:absolute;visibility:visible;mso-wrap-style:square" o:spid="_x0000_s1028" strokecolor="#120f0a" strokeweight="1.0439mm" o:connectortype="straight" from="30,0" to="30,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"/>
                <w10:anchorlock/>
              </v:group>
            </w:pict>
          </mc:Fallback>
        </mc:AlternateContent>
      </w:r>
      <w:r w:rsidR="00450B8A">
        <w:rPr>
          <w:rFonts w:ascii="Times New Roman"/>
          <w:position w:val="23"/>
        </w:rPr>
        <w:tab/>
      </w:r>
      <w:r>
        <w:rPr>
          <w:rFonts w:ascii="Times New Roman"/>
          <w:noProof/>
          <w:position w:val="23"/>
          <w:lang w:val="en-US" w:eastAsia="en-US" w:bidi="ar-SA"/>
        </w:rPr>
        <mc:AlternateContent>
          <mc:Choice Requires="wpg">
            <w:drawing>
              <wp:inline distT="0" distB="0" distL="0" distR="0" wp14:anchorId="490C436B" wp14:editId="490C436C">
                <wp:extent cx="83820" cy="836930"/>
                <wp:effectExtent l="8890" t="22225" r="2540" b="26670"/>
                <wp:docPr id="237"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 cy="836930"/>
                          <a:chOff x="0" y="0"/>
                          <a:chExt cx="132" cy="1318"/>
                        </a:xfrm>
                      </wpg:grpSpPr>
                      <wps:wsp>
                        <wps:cNvPr id="238" name="Line 216"/>
                        <wps:cNvCnPr>
                          <a:cxnSpLocks noChangeShapeType="1"/>
                        </wps:cNvCnPr>
                        <wps:spPr bwMode="auto">
                          <a:xfrm>
                            <a:off x="114" y="0"/>
                            <a:ext cx="0" cy="1317"/>
                          </a:xfrm>
                          <a:prstGeom prst="line">
                            <a:avLst/>
                          </a:prstGeom>
                          <a:noFill/>
                          <a:ln w="22365">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39" name="Line 215"/>
                        <wps:cNvCnPr>
                          <a:cxnSpLocks noChangeShapeType="1"/>
                        </wps:cNvCnPr>
                        <wps:spPr bwMode="auto">
                          <a:xfrm>
                            <a:off x="30" y="0"/>
                            <a:ext cx="0" cy="1317"/>
                          </a:xfrm>
                          <a:prstGeom prst="line">
                            <a:avLst/>
                          </a:prstGeom>
                          <a:noFill/>
                          <a:ln w="37643">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0318406D">
              <v:group id="Group 214" style="width:6.6pt;height:65.9pt;mso-position-horizontal-relative:char;mso-position-vertical-relative:line" coordsize="132,1318" o:spid="_x0000_s1026" w14:anchorId="0F644FB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">
                <v:line id="Line 216" style="position:absolute;visibility:visible;mso-wrap-style:square" o:spid="_x0000_s1027" strokecolor="#120f0a" strokeweight=".62125mm" o:connectortype="straight" from="114,0" to="114,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"/>
                <v:line id="Line 215" style="position:absolute;visibility:visible;mso-wrap-style:square" o:spid="_x0000_s1028" strokecolor="#120f0a" strokeweight="1.0456mm" o:connectortype="straight" from="30,0" to="30,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"/>
                <w10:anchorlock/>
              </v:group>
            </w:pict>
          </mc:Fallback>
        </mc:AlternateContent>
      </w:r>
      <w:r w:rsidR="00450B8A">
        <w:rPr>
          <w:rFonts w:ascii="Times New Roman"/>
          <w:spacing w:val="66"/>
          <w:position w:val="23"/>
        </w:rPr>
        <w:t xml:space="preserve"> </w:t>
      </w:r>
      <w:r>
        <w:rPr>
          <w:rFonts w:ascii="Times New Roman"/>
          <w:noProof/>
          <w:spacing w:val="66"/>
          <w:position w:val="22"/>
          <w:lang w:val="en-US" w:eastAsia="en-US" w:bidi="ar-SA"/>
        </w:rPr>
        <mc:AlternateContent>
          <mc:Choice Requires="wpg">
            <w:drawing>
              <wp:inline distT="0" distB="0" distL="0" distR="0" wp14:anchorId="490C436D" wp14:editId="490C436E">
                <wp:extent cx="86360" cy="836930"/>
                <wp:effectExtent l="3810" t="25400" r="5080" b="23495"/>
                <wp:docPr id="234"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360" cy="836930"/>
                          <a:chOff x="0" y="0"/>
                          <a:chExt cx="136" cy="1318"/>
                        </a:xfrm>
                      </wpg:grpSpPr>
                      <wps:wsp>
                        <wps:cNvPr id="235" name="Line 213"/>
                        <wps:cNvCnPr>
                          <a:cxnSpLocks noChangeShapeType="1"/>
                        </wps:cNvCnPr>
                        <wps:spPr bwMode="auto">
                          <a:xfrm>
                            <a:off x="118" y="0"/>
                            <a:ext cx="0" cy="1317"/>
                          </a:xfrm>
                          <a:prstGeom prst="line">
                            <a:avLst/>
                          </a:prstGeom>
                          <a:noFill/>
                          <a:ln w="22365">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36" name="Line 212"/>
                        <wps:cNvCnPr>
                          <a:cxnSpLocks noChangeShapeType="1"/>
                        </wps:cNvCnPr>
                        <wps:spPr bwMode="auto">
                          <a:xfrm>
                            <a:off x="32" y="0"/>
                            <a:ext cx="0" cy="1317"/>
                          </a:xfrm>
                          <a:prstGeom prst="line">
                            <a:avLst/>
                          </a:prstGeom>
                          <a:noFill/>
                          <a:ln w="40018">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6FC77C93">
              <v:group id="Group 211" style="width:6.8pt;height:65.9pt;mso-position-horizontal-relative:char;mso-position-vertical-relative:line" coordsize="136,1318" o:spid="_x0000_s1026" w14:anchorId="5B6F898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">
                <v:line id="Line 213" style="position:absolute;visibility:visible;mso-wrap-style:square" o:spid="_x0000_s1027" strokecolor="#120f0a" strokeweight=".62125mm" o:connectortype="straight" from="118,0" to="118,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"/>
                <v:line id="Line 212" style="position:absolute;visibility:visible;mso-wrap-style:square" o:spid="_x0000_s1028" strokecolor="#120f0a" strokeweight="1.1116mm" o:connectortype="straight" from="32,0" to="32,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"/>
                <w10:anchorlock/>
              </v:group>
            </w:pict>
          </mc:Fallback>
        </mc:AlternateContent>
      </w:r>
      <w:r w:rsidR="00450B8A">
        <w:rPr>
          <w:rFonts w:ascii="Times New Roman"/>
          <w:spacing w:val="66"/>
          <w:position w:val="22"/>
        </w:rPr>
        <w:tab/>
      </w:r>
      <w:r>
        <w:rPr>
          <w:rFonts w:ascii="Times New Roman"/>
          <w:noProof/>
          <w:spacing w:val="66"/>
          <w:position w:val="21"/>
          <w:lang w:val="en-US" w:eastAsia="en-US" w:bidi="ar-SA"/>
        </w:rPr>
        <mc:AlternateContent>
          <mc:Choice Requires="wpg">
            <w:drawing>
              <wp:inline distT="0" distB="0" distL="0" distR="0" wp14:anchorId="490C436F" wp14:editId="490C4370">
                <wp:extent cx="128270" cy="836930"/>
                <wp:effectExtent l="1905" t="38100" r="3175" b="39370"/>
                <wp:docPr id="231"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270" cy="836930"/>
                          <a:chOff x="0" y="0"/>
                          <a:chExt cx="202" cy="1318"/>
                        </a:xfrm>
                      </wpg:grpSpPr>
                      <wps:wsp>
                        <wps:cNvPr id="232" name="Line 210"/>
                        <wps:cNvCnPr>
                          <a:cxnSpLocks noChangeShapeType="1"/>
                        </wps:cNvCnPr>
                        <wps:spPr bwMode="auto">
                          <a:xfrm>
                            <a:off x="31" y="0"/>
                            <a:ext cx="0" cy="1317"/>
                          </a:xfrm>
                          <a:prstGeom prst="line">
                            <a:avLst/>
                          </a:prstGeom>
                          <a:noFill/>
                          <a:ln w="39954">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33" name="Line 209"/>
                        <wps:cNvCnPr>
                          <a:cxnSpLocks noChangeShapeType="1"/>
                        </wps:cNvCnPr>
                        <wps:spPr bwMode="auto">
                          <a:xfrm>
                            <a:off x="153" y="0"/>
                            <a:ext cx="0" cy="1317"/>
                          </a:xfrm>
                          <a:prstGeom prst="line">
                            <a:avLst/>
                          </a:prstGeom>
                          <a:noFill/>
                          <a:ln w="62471">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501A0762">
              <v:group id="Group 208" style="width:10.1pt;height:65.9pt;mso-position-horizontal-relative:char;mso-position-vertical-relative:line" coordsize="202,1318" o:spid="_x0000_s1026" w14:anchorId="161FDE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">
                <v:line id="Line 210" style="position:absolute;visibility:visible;mso-wrap-style:square" o:spid="_x0000_s1027" strokecolor="#120f0a" strokeweight="1.1098mm" o:connectortype="straight" from="31,0" to="31,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"/>
                <v:line id="Line 209" style="position:absolute;visibility:visible;mso-wrap-style:square" o:spid="_x0000_s1028" strokecolor="#120f0a" strokeweight="1.73531mm" o:connectortype="straight" from="153,0" to="153,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"/>
                <w10:anchorlock/>
              </v:group>
            </w:pict>
          </mc:Fallback>
        </mc:AlternateContent>
      </w:r>
      <w:r w:rsidR="00450B8A">
        <w:rPr>
          <w:rFonts w:ascii="Times New Roman"/>
          <w:spacing w:val="31"/>
          <w:position w:val="21"/>
        </w:rPr>
        <w:t xml:space="preserve"> </w:t>
      </w:r>
      <w:r>
        <w:rPr>
          <w:rFonts w:ascii="Times New Roman"/>
          <w:noProof/>
          <w:spacing w:val="31"/>
          <w:position w:val="21"/>
          <w:lang w:val="en-US" w:eastAsia="en-US" w:bidi="ar-SA"/>
        </w:rPr>
        <mc:AlternateContent>
          <mc:Choice Requires="wpg">
            <w:drawing>
              <wp:inline distT="0" distB="0" distL="0" distR="0" wp14:anchorId="490C4371" wp14:editId="490C4372">
                <wp:extent cx="285115" cy="836930"/>
                <wp:effectExtent l="0" t="38100" r="635" b="39370"/>
                <wp:docPr id="22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115" cy="836930"/>
                          <a:chOff x="0" y="0"/>
                          <a:chExt cx="449" cy="1318"/>
                        </a:xfrm>
                      </wpg:grpSpPr>
                      <wps:wsp>
                        <wps:cNvPr id="227" name="Line 207"/>
                        <wps:cNvCnPr>
                          <a:cxnSpLocks noChangeShapeType="1"/>
                        </wps:cNvCnPr>
                        <wps:spPr bwMode="auto">
                          <a:xfrm>
                            <a:off x="18" y="0"/>
                            <a:ext cx="0" cy="1317"/>
                          </a:xfrm>
                          <a:prstGeom prst="line">
                            <a:avLst/>
                          </a:prstGeom>
                          <a:noFill/>
                          <a:ln w="22314">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28" name="Line 206"/>
                        <wps:cNvCnPr>
                          <a:cxnSpLocks noChangeShapeType="1"/>
                        </wps:cNvCnPr>
                        <wps:spPr bwMode="auto">
                          <a:xfrm>
                            <a:off x="416" y="0"/>
                            <a:ext cx="0" cy="1317"/>
                          </a:xfrm>
                          <a:prstGeom prst="line">
                            <a:avLst/>
                          </a:prstGeom>
                          <a:noFill/>
                          <a:ln w="40818">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29" name="Rectangle 205"/>
                        <wps:cNvSpPr>
                          <a:spLocks noChangeArrowheads="1"/>
                        </wps:cNvSpPr>
                        <wps:spPr bwMode="auto">
                          <a:xfrm>
                            <a:off x="212" y="0"/>
                            <a:ext cx="136" cy="1318"/>
                          </a:xfrm>
                          <a:prstGeom prst="rect">
                            <a:avLst/>
                          </a:prstGeom>
                          <a:solidFill>
                            <a:srgbClr val="120F0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 name="Line 204"/>
                        <wps:cNvCnPr>
                          <a:cxnSpLocks noChangeShapeType="1"/>
                        </wps:cNvCnPr>
                        <wps:spPr bwMode="auto">
                          <a:xfrm>
                            <a:off x="122" y="0"/>
                            <a:ext cx="0" cy="1317"/>
                          </a:xfrm>
                          <a:prstGeom prst="line">
                            <a:avLst/>
                          </a:prstGeom>
                          <a:noFill/>
                          <a:ln w="62408">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7B07D65A">
              <v:group id="Group 203" style="width:22.45pt;height:65.9pt;mso-position-horizontal-relative:char;mso-position-vertical-relative:line" coordsize="449,1318" o:spid="_x0000_s1026" w14:anchorId="284011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">
                <v:line id="Line 207" style="position:absolute;visibility:visible;mso-wrap-style:square" o:spid="_x0000_s1027" strokecolor="#120f0a" strokeweight=".61983mm" o:connectortype="straight" from="18,0" to="18,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"/>
                <v:line id="Line 206" style="position:absolute;visibility:visible;mso-wrap-style:square" o:spid="_x0000_s1028" strokecolor="#120f0a" strokeweight="1.1338mm" o:connectortype="straight" from="416,0" to="416,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"/>
                <v:rect id="Rectangle 205" style="position:absolute;left:212;width:136;height:1318;visibility:visible;mso-wrap-style:square;v-text-anchor:top" o:spid="_x0000_s1029" fillcolor="#120f0a"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"/>
                <v:line id="Line 204" style="position:absolute;visibility:visible;mso-wrap-style:square" o:spid="_x0000_s1030" strokecolor="#120f0a" strokeweight="1.73356mm" o:connectortype="straight" from="122,0" to="122,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"/>
                <w10:anchorlock/>
              </v:group>
            </w:pict>
          </mc:Fallback>
        </mc:AlternateContent>
      </w:r>
      <w:r w:rsidR="00450B8A">
        <w:rPr>
          <w:rFonts w:ascii="Times New Roman"/>
          <w:spacing w:val="31"/>
          <w:position w:val="21"/>
        </w:rPr>
        <w:tab/>
      </w:r>
      <w:r>
        <w:rPr>
          <w:rFonts w:ascii="Times New Roman"/>
          <w:noProof/>
          <w:spacing w:val="31"/>
          <w:lang w:val="en-US" w:eastAsia="en-US" w:bidi="ar-SA"/>
        </w:rPr>
        <mc:AlternateContent>
          <mc:Choice Requires="wpg">
            <w:drawing>
              <wp:inline distT="0" distB="0" distL="0" distR="0" wp14:anchorId="490C4373" wp14:editId="490C4374">
                <wp:extent cx="132715" cy="976630"/>
                <wp:effectExtent l="8255" t="28575" r="1905" b="23495"/>
                <wp:docPr id="222"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715" cy="976630"/>
                          <a:chOff x="0" y="0"/>
                          <a:chExt cx="209" cy="1538"/>
                        </a:xfrm>
                      </wpg:grpSpPr>
                      <wps:wsp>
                        <wps:cNvPr id="223" name="Line 202"/>
                        <wps:cNvCnPr>
                          <a:cxnSpLocks noChangeShapeType="1"/>
                        </wps:cNvCnPr>
                        <wps:spPr bwMode="auto">
                          <a:xfrm>
                            <a:off x="85" y="0"/>
                            <a:ext cx="0" cy="1317"/>
                          </a:xfrm>
                          <a:prstGeom prst="line">
                            <a:avLst/>
                          </a:prstGeom>
                          <a:noFill/>
                          <a:ln w="22301">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24" name="Line 201"/>
                        <wps:cNvCnPr>
                          <a:cxnSpLocks noChangeShapeType="1"/>
                        </wps:cNvCnPr>
                        <wps:spPr bwMode="auto">
                          <a:xfrm>
                            <a:off x="20" y="0"/>
                            <a:ext cx="0" cy="1317"/>
                          </a:xfrm>
                          <a:prstGeom prst="line">
                            <a:avLst/>
                          </a:prstGeom>
                          <a:noFill/>
                          <a:ln w="25108">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25" name="Line 200"/>
                        <wps:cNvCnPr>
                          <a:cxnSpLocks noChangeShapeType="1"/>
                        </wps:cNvCnPr>
                        <wps:spPr bwMode="auto">
                          <a:xfrm>
                            <a:off x="176" y="0"/>
                            <a:ext cx="0" cy="1537"/>
                          </a:xfrm>
                          <a:prstGeom prst="line">
                            <a:avLst/>
                          </a:prstGeom>
                          <a:noFill/>
                          <a:ln w="40945">
                            <a:solidFill>
                              <a:srgbClr val="120F0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2DE4E87F">
              <v:group id="Group 199" style="width:10.45pt;height:76.9pt;mso-position-horizontal-relative:char;mso-position-vertical-relative:line" coordsize="209,1538" o:spid="_x0000_s1026" w14:anchorId="3791A9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">
                <v:line id="Line 202" style="position:absolute;visibility:visible;mso-wrap-style:square" o:spid="_x0000_s1027" strokecolor="#120f0a" strokeweight=".61947mm" o:connectortype="straight" from="85,0" to="85,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"/>
                <v:line id="Line 201" style="position:absolute;visibility:visible;mso-wrap-style:square" o:spid="_x0000_s1028" strokecolor="#120f0a" strokeweight=".69744mm" o:connectortype="straight" from="20,0" to="20,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"/>
                <v:line id="Line 200" style="position:absolute;visibility:visible;mso-wrap-style:square" o:spid="_x0000_s1029" strokecolor="#120f0a" strokeweight="1.1374mm" o:connectortype="straight" from="176,0" to="176,15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"/>
                <w10:anchorlock/>
              </v:group>
            </w:pict>
          </mc:Fallback>
        </mc:AlternateContent>
      </w:r>
      <w:r w:rsidR="00450B8A">
        <w:rPr>
          <w:rFonts w:ascii="Times New Roman"/>
          <w:spacing w:val="31"/>
        </w:rPr>
        <w:tab/>
      </w:r>
      <w:r>
        <w:rPr>
          <w:rFonts w:ascii="Times New Roman"/>
          <w:noProof/>
          <w:spacing w:val="31"/>
          <w:lang w:val="en-US" w:eastAsia="en-US" w:bidi="ar-SA"/>
        </w:rPr>
        <mc:AlternateContent>
          <mc:Choice Requires="wpg">
            <w:drawing>
              <wp:inline distT="0" distB="0" distL="0" distR="0" wp14:anchorId="490C4375" wp14:editId="490C4376">
                <wp:extent cx="864235" cy="1000125"/>
                <wp:effectExtent l="1905" t="9525" r="635" b="28575"/>
                <wp:docPr id="20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4235" cy="1000125"/>
                          <a:chOff x="0" y="0"/>
                          <a:chExt cx="1361" cy="1575"/>
                        </a:xfrm>
                      </wpg:grpSpPr>
                      <wps:wsp>
                        <wps:cNvPr id="207" name="Line 198"/>
                        <wps:cNvCnPr>
                          <a:cxnSpLocks noChangeShapeType="1"/>
                        </wps:cNvCnPr>
                        <wps:spPr bwMode="auto">
                          <a:xfrm>
                            <a:off x="328" y="38"/>
                            <a:ext cx="0" cy="315"/>
                          </a:xfrm>
                          <a:prstGeom prst="line">
                            <a:avLst/>
                          </a:prstGeom>
                          <a:noFill/>
                          <a:ln w="19240">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08" name="Line 197"/>
                        <wps:cNvCnPr>
                          <a:cxnSpLocks noChangeShapeType="1"/>
                        </wps:cNvCnPr>
                        <wps:spPr bwMode="auto">
                          <a:xfrm>
                            <a:off x="432" y="38"/>
                            <a:ext cx="0" cy="315"/>
                          </a:xfrm>
                          <a:prstGeom prst="line">
                            <a:avLst/>
                          </a:prstGeom>
                          <a:noFill/>
                          <a:ln w="23660">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09" name="Line 196"/>
                        <wps:cNvCnPr>
                          <a:cxnSpLocks noChangeShapeType="1"/>
                        </wps:cNvCnPr>
                        <wps:spPr bwMode="auto">
                          <a:xfrm>
                            <a:off x="545" y="38"/>
                            <a:ext cx="0" cy="1317"/>
                          </a:xfrm>
                          <a:prstGeom prst="line">
                            <a:avLst/>
                          </a:prstGeom>
                          <a:noFill/>
                          <a:ln w="41529">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0" name="Line 195"/>
                        <wps:cNvCnPr>
                          <a:cxnSpLocks noChangeShapeType="1"/>
                        </wps:cNvCnPr>
                        <wps:spPr bwMode="auto">
                          <a:xfrm>
                            <a:off x="788" y="38"/>
                            <a:ext cx="0" cy="1317"/>
                          </a:xfrm>
                          <a:prstGeom prst="line">
                            <a:avLst/>
                          </a:prstGeom>
                          <a:noFill/>
                          <a:ln w="22098">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1" name="Line 194"/>
                        <wps:cNvCnPr>
                          <a:cxnSpLocks noChangeShapeType="1"/>
                        </wps:cNvCnPr>
                        <wps:spPr bwMode="auto">
                          <a:xfrm>
                            <a:off x="673" y="38"/>
                            <a:ext cx="0" cy="1317"/>
                          </a:xfrm>
                          <a:prstGeom prst="line">
                            <a:avLst/>
                          </a:prstGeom>
                          <a:noFill/>
                          <a:ln w="61379">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2" name="Line 193"/>
                        <wps:cNvCnPr>
                          <a:cxnSpLocks noChangeShapeType="1"/>
                        </wps:cNvCnPr>
                        <wps:spPr bwMode="auto">
                          <a:xfrm>
                            <a:off x="167" y="38"/>
                            <a:ext cx="0" cy="315"/>
                          </a:xfrm>
                          <a:prstGeom prst="line">
                            <a:avLst/>
                          </a:prstGeom>
                          <a:noFill/>
                          <a:ln w="41592">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3" name="Line 192"/>
                        <wps:cNvCnPr>
                          <a:cxnSpLocks noChangeShapeType="1"/>
                        </wps:cNvCnPr>
                        <wps:spPr bwMode="auto">
                          <a:xfrm>
                            <a:off x="48" y="38"/>
                            <a:ext cx="0" cy="1317"/>
                          </a:xfrm>
                          <a:prstGeom prst="line">
                            <a:avLst/>
                          </a:prstGeom>
                          <a:noFill/>
                          <a:ln w="61379">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4" name="Rectangle 191"/>
                        <wps:cNvSpPr>
                          <a:spLocks noChangeArrowheads="1"/>
                        </wps:cNvSpPr>
                        <wps:spPr bwMode="auto">
                          <a:xfrm>
                            <a:off x="123" y="353"/>
                            <a:ext cx="370" cy="1020"/>
                          </a:xfrm>
                          <a:prstGeom prst="rect">
                            <a:avLst/>
                          </a:prstGeom>
                          <a:solidFill>
                            <a:srgbClr val="2E54A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 name="Rectangle 190"/>
                        <wps:cNvSpPr>
                          <a:spLocks noChangeArrowheads="1"/>
                        </wps:cNvSpPr>
                        <wps:spPr bwMode="auto">
                          <a:xfrm>
                            <a:off x="123" y="353"/>
                            <a:ext cx="370" cy="1020"/>
                          </a:xfrm>
                          <a:prstGeom prst="rect">
                            <a:avLst/>
                          </a:prstGeom>
                          <a:noFill/>
                          <a:ln w="2523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Line 189"/>
                        <wps:cNvCnPr>
                          <a:cxnSpLocks noChangeShapeType="1"/>
                        </wps:cNvCnPr>
                        <wps:spPr bwMode="auto">
                          <a:xfrm>
                            <a:off x="1240" y="37"/>
                            <a:ext cx="0" cy="1538"/>
                          </a:xfrm>
                          <a:prstGeom prst="line">
                            <a:avLst/>
                          </a:prstGeom>
                          <a:noFill/>
                          <a:ln w="23647">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7" name="Line 188"/>
                        <wps:cNvCnPr>
                          <a:cxnSpLocks noChangeShapeType="1"/>
                        </wps:cNvCnPr>
                        <wps:spPr bwMode="auto">
                          <a:xfrm>
                            <a:off x="1328" y="37"/>
                            <a:ext cx="0" cy="1538"/>
                          </a:xfrm>
                          <a:prstGeom prst="line">
                            <a:avLst/>
                          </a:prstGeom>
                          <a:noFill/>
                          <a:ln w="41542">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8" name="Line 187"/>
                        <wps:cNvCnPr>
                          <a:cxnSpLocks noChangeShapeType="1"/>
                        </wps:cNvCnPr>
                        <wps:spPr bwMode="auto">
                          <a:xfrm>
                            <a:off x="1135" y="943"/>
                            <a:ext cx="0" cy="412"/>
                          </a:xfrm>
                          <a:prstGeom prst="line">
                            <a:avLst/>
                          </a:prstGeom>
                          <a:noFill/>
                          <a:ln w="67704">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19" name="Line 186"/>
                        <wps:cNvCnPr>
                          <a:cxnSpLocks noChangeShapeType="1"/>
                        </wps:cNvCnPr>
                        <wps:spPr bwMode="auto">
                          <a:xfrm>
                            <a:off x="946" y="943"/>
                            <a:ext cx="0" cy="412"/>
                          </a:xfrm>
                          <a:prstGeom prst="line">
                            <a:avLst/>
                          </a:prstGeom>
                          <a:noFill/>
                          <a:ln w="46761">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220" name="Rectangle 185"/>
                        <wps:cNvSpPr>
                          <a:spLocks noChangeArrowheads="1"/>
                        </wps:cNvSpPr>
                        <wps:spPr bwMode="auto">
                          <a:xfrm>
                            <a:off x="825" y="19"/>
                            <a:ext cx="373" cy="924"/>
                          </a:xfrm>
                          <a:prstGeom prst="rect">
                            <a:avLst/>
                          </a:prstGeom>
                          <a:solidFill>
                            <a:srgbClr val="D10A1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 name="Rectangle 184"/>
                        <wps:cNvSpPr>
                          <a:spLocks noChangeArrowheads="1"/>
                        </wps:cNvSpPr>
                        <wps:spPr bwMode="auto">
                          <a:xfrm>
                            <a:off x="825" y="19"/>
                            <a:ext cx="373" cy="924"/>
                          </a:xfrm>
                          <a:prstGeom prst="rect">
                            <a:avLst/>
                          </a:prstGeom>
                          <a:noFill/>
                          <a:ln w="25197">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pic="http://schemas.openxmlformats.org/drawingml/2006/picture" xmlns:a14="http://schemas.microsoft.com/office/drawing/2010/main" xmlns:a="http://schemas.openxmlformats.org/drawingml/2006/main">
            <w:pict w14:anchorId="318E9156">
              <v:group id="Group 183" style="width:68.05pt;height:78.75pt;mso-position-horizontal-relative:char;mso-position-vertical-relative:line" coordsize="1361,1575" o:spid="_x0000_s1026" w14:anchorId="49FB5D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">
                <v:line id="Line 198" style="position:absolute;visibility:visible;mso-wrap-style:square" o:spid="_x0000_s1027" strokecolor="#120f0a" strokeweight=".53444mm" o:connectortype="straight" from="328,38" to="328,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"/>
                <v:line id="Line 197" style="position:absolute;visibility:visible;mso-wrap-style:square" o:spid="_x0000_s1028" strokecolor="#120f0a" strokeweight=".65722mm" o:connectortype="straight" from="432,38" to="432,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"/>
                <v:line id="Line 196" style="position:absolute;visibility:visible;mso-wrap-style:square" o:spid="_x0000_s1029" strokecolor="#120f0a" strokeweight="3.27pt" o:connectortype="straight" from="545,38" to="545,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"/>
                <v:line id="Line 195" style="position:absolute;visibility:visible;mso-wrap-style:square" o:spid="_x0000_s1030" strokecolor="#120f0a" strokeweight="1.74pt" o:connectortype="straight" from="788,38" to="788,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"/>
                <v:line id="Line 194" style="position:absolute;visibility:visible;mso-wrap-style:square" o:spid="_x0000_s1031" strokecolor="#120f0a" strokeweight="1.70497mm" o:connectortype="straight" from="673,38" to="673,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"/>
                <v:line id="Line 193" style="position:absolute;visibility:visible;mso-wrap-style:square" o:spid="_x0000_s1032" strokecolor="#120f0a" strokeweight="1.1553mm" o:connectortype="straight" from="167,38" to="167,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"/>
                <v:line id="Line 192" style="position:absolute;visibility:visible;mso-wrap-style:square" o:spid="_x0000_s1033" strokecolor="#120f0a" strokeweight="1.70497mm" o:connectortype="straight" from="48,38" to="48,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"/>
                <v:rect id="Rectangle 191" style="position:absolute;left:123;top:353;width:370;height:1020;visibility:visible;mso-wrap-style:square;v-text-anchor:top" o:spid="_x0000_s1034" fillcolor="#2e54a3"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"/>
                <v:rect id="Rectangle 190" style="position:absolute;left:123;top:353;width:370;height:1020;visibility:visible;mso-wrap-style:square;v-text-anchor:top" o:spid="_x0000_s1035" filled="f" strokecolor="white" strokeweight=".70097m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"/>
                <v:line id="Line 189" style="position:absolute;visibility:visible;mso-wrap-style:square" o:spid="_x0000_s1036" strokecolor="#120f0a" strokeweight=".65686mm" o:connectortype="straight" from="1240,37" to="1240,1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"/>
                <v:line id="Line 188" style="position:absolute;visibility:visible;mso-wrap-style:square" o:spid="_x0000_s1037" strokecolor="#120f0a" strokeweight="1.1539mm" o:connectortype="straight" from="1328,37" to="1328,1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"/>
                <v:line id="Line 187" style="position:absolute;visibility:visible;mso-wrap-style:square" o:spid="_x0000_s1038" strokecolor="#120f0a" strokeweight="1.88067mm" o:connectortype="straight" from="1135,943" to="1135,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"/>
                <v:line id="Line 186" style="position:absolute;visibility:visible;mso-wrap-style:square" o:spid="_x0000_s1039" strokecolor="#120f0a" strokeweight="1.2989mm" o:connectortype="straight" from="946,943" to="946,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"/>
                <v:rect id="Rectangle 185" style="position:absolute;left:825;top:19;width:373;height:924;visibility:visible;mso-wrap-style:square;v-text-anchor:top" o:spid="_x0000_s1040" fillcolor="#d10a12"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"/>
                <v:rect id="Rectangle 184" style="position:absolute;left:825;top:19;width:373;height:924;visibility:visible;mso-wrap-style:square;v-text-anchor:top" o:spid="_x0000_s1041" filled="f" strokecolor="white" strokeweight=".69992m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"/>
                <w10:anchorlock/>
              </v:group>
            </w:pict>
          </mc:Fallback>
        </mc:AlternateContent>
      </w:r>
    </w:p>
    <w:p w14:paraId="490C3E34" w14:textId="5F01E9C5" w:rsidR="000069FE" w:rsidRDefault="00127385">
      <w:pPr>
        <w:spacing w:line="459" w:lineRule="exact"/>
        <w:ind w:right="1814"/>
        <w:jc w:val="center"/>
        <w:rPr>
          <w:rFonts w:ascii="Century Gothic"/>
          <w:sz w:val="41"/>
        </w:rPr>
      </w:pPr>
      <w:r>
        <w:rPr>
          <w:noProof/>
          <w:lang w:val="en-US" w:eastAsia="en-US" w:bidi="ar-SA"/>
        </w:rPr>
        <mc:AlternateContent>
          <mc:Choice Requires="wpg">
            <w:drawing>
              <wp:anchor distT="0" distB="0" distL="114300" distR="114300" simplePos="0" relativeHeight="251677696" behindDoc="0" locked="0" layoutInCell="1" allowOverlap="1" wp14:anchorId="490C437B" wp14:editId="3B767093">
                <wp:simplePos x="0" y="0"/>
                <wp:positionH relativeFrom="page">
                  <wp:posOffset>3921677</wp:posOffset>
                </wp:positionH>
                <wp:positionV relativeFrom="paragraph">
                  <wp:posOffset>45444</wp:posOffset>
                </wp:positionV>
                <wp:extent cx="415290" cy="225425"/>
                <wp:effectExtent l="0" t="0" r="0" b="0"/>
                <wp:wrapNone/>
                <wp:docPr id="169"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5290" cy="225425"/>
                          <a:chOff x="6099" y="138"/>
                          <a:chExt cx="654" cy="355"/>
                        </a:xfrm>
                      </wpg:grpSpPr>
                      <wps:wsp>
                        <wps:cNvPr id="170" name="AutoShape 150"/>
                        <wps:cNvSpPr>
                          <a:spLocks/>
                        </wps:cNvSpPr>
                        <wps:spPr bwMode="auto">
                          <a:xfrm>
                            <a:off x="-177" y="8803"/>
                            <a:ext cx="228" cy="230"/>
                          </a:xfrm>
                          <a:custGeom>
                            <a:avLst/>
                            <a:gdLst>
                              <a:gd name="T0" fmla="+- 0 6708 -176"/>
                              <a:gd name="T1" fmla="*/ T0 w 228"/>
                              <a:gd name="T2" fmla="+- 0 211 8803"/>
                              <a:gd name="T3" fmla="*/ 211 h 230"/>
                              <a:gd name="T4" fmla="+- 0 6720 -176"/>
                              <a:gd name="T5" fmla="*/ T4 w 228"/>
                              <a:gd name="T6" fmla="+- 0 243 8803"/>
                              <a:gd name="T7" fmla="*/ 243 h 230"/>
                              <a:gd name="T8" fmla="+- 0 6721 -176"/>
                              <a:gd name="T9" fmla="*/ T8 w 228"/>
                              <a:gd name="T10" fmla="+- 0 273 8803"/>
                              <a:gd name="T11" fmla="*/ 273 h 230"/>
                              <a:gd name="T12" fmla="+- 0 6715 -176"/>
                              <a:gd name="T13" fmla="*/ T12 w 228"/>
                              <a:gd name="T14" fmla="+- 0 295 8803"/>
                              <a:gd name="T15" fmla="*/ 295 h 230"/>
                              <a:gd name="T16" fmla="+- 0 6704 -176"/>
                              <a:gd name="T17" fmla="*/ T16 w 228"/>
                              <a:gd name="T18" fmla="+- 0 315 8803"/>
                              <a:gd name="T19" fmla="*/ 315 h 230"/>
                              <a:gd name="T20" fmla="+- 0 6688 -176"/>
                              <a:gd name="T21" fmla="*/ T20 w 228"/>
                              <a:gd name="T22" fmla="+- 0 331 8803"/>
                              <a:gd name="T23" fmla="*/ 331 h 230"/>
                              <a:gd name="T24" fmla="+- 0 6668 -176"/>
                              <a:gd name="T25" fmla="*/ T24 w 228"/>
                              <a:gd name="T26" fmla="+- 0 342 8803"/>
                              <a:gd name="T27" fmla="*/ 342 h 230"/>
                              <a:gd name="T28" fmla="+- 0 6646 -176"/>
                              <a:gd name="T29" fmla="*/ T28 w 228"/>
                              <a:gd name="T30" fmla="+- 0 348 8803"/>
                              <a:gd name="T31" fmla="*/ 348 h 230"/>
                              <a:gd name="T32" fmla="+- 0 6624 -176"/>
                              <a:gd name="T33" fmla="*/ T32 w 228"/>
                              <a:gd name="T34" fmla="+- 0 348 8803"/>
                              <a:gd name="T35" fmla="*/ 348 h 230"/>
                              <a:gd name="T36" fmla="+- 0 6602 -176"/>
                              <a:gd name="T37" fmla="*/ T36 w 228"/>
                              <a:gd name="T38" fmla="+- 0 342 8803"/>
                              <a:gd name="T39" fmla="*/ 342 h 230"/>
                              <a:gd name="T40" fmla="+- 0 6583 -176"/>
                              <a:gd name="T41" fmla="*/ T40 w 228"/>
                              <a:gd name="T42" fmla="+- 0 330 8803"/>
                              <a:gd name="T43" fmla="*/ 330 h 230"/>
                              <a:gd name="T44" fmla="+- 0 6567 -176"/>
                              <a:gd name="T45" fmla="*/ T44 w 228"/>
                              <a:gd name="T46" fmla="+- 0 314 8803"/>
                              <a:gd name="T47" fmla="*/ 314 h 230"/>
                              <a:gd name="T48" fmla="+- 0 6555 -176"/>
                              <a:gd name="T49" fmla="*/ T48 w 228"/>
                              <a:gd name="T50" fmla="+- 0 293 8803"/>
                              <a:gd name="T51" fmla="*/ 293 h 230"/>
                              <a:gd name="T52" fmla="+- 0 6549 -176"/>
                              <a:gd name="T53" fmla="*/ T52 w 228"/>
                              <a:gd name="T54" fmla="+- 0 271 8803"/>
                              <a:gd name="T55" fmla="*/ 271 h 230"/>
                              <a:gd name="T56" fmla="+- 0 6549 -176"/>
                              <a:gd name="T57" fmla="*/ T56 w 228"/>
                              <a:gd name="T58" fmla="+- 0 249 8803"/>
                              <a:gd name="T59" fmla="*/ 249 h 230"/>
                              <a:gd name="T60" fmla="+- 0 6555 -176"/>
                              <a:gd name="T61" fmla="*/ T60 w 228"/>
                              <a:gd name="T62" fmla="+- 0 227 8803"/>
                              <a:gd name="T63" fmla="*/ 227 h 230"/>
                              <a:gd name="T64" fmla="+- 0 6567 -176"/>
                              <a:gd name="T65" fmla="*/ T64 w 228"/>
                              <a:gd name="T66" fmla="+- 0 206 8803"/>
                              <a:gd name="T67" fmla="*/ 206 h 230"/>
                              <a:gd name="T68" fmla="+- 0 6583 -176"/>
                              <a:gd name="T69" fmla="*/ T68 w 228"/>
                              <a:gd name="T70" fmla="+- 0 190 8803"/>
                              <a:gd name="T71" fmla="*/ 190 h 230"/>
                              <a:gd name="T72" fmla="+- 0 6602 -176"/>
                              <a:gd name="T73" fmla="*/ T72 w 228"/>
                              <a:gd name="T74" fmla="+- 0 179 8803"/>
                              <a:gd name="T75" fmla="*/ 179 h 230"/>
                              <a:gd name="T76" fmla="+- 0 6624 -176"/>
                              <a:gd name="T77" fmla="*/ T76 w 228"/>
                              <a:gd name="T78" fmla="+- 0 173 8803"/>
                              <a:gd name="T79" fmla="*/ 173 h 230"/>
                              <a:gd name="T80" fmla="+- 0 6653 -176"/>
                              <a:gd name="T81" fmla="*/ T80 w 228"/>
                              <a:gd name="T82" fmla="+- 0 174 8803"/>
                              <a:gd name="T83" fmla="*/ 174 h 230"/>
                              <a:gd name="T84" fmla="+- 0 6684 -176"/>
                              <a:gd name="T85" fmla="*/ T84 w 228"/>
                              <a:gd name="T86" fmla="+- 0 186 8803"/>
                              <a:gd name="T87" fmla="*/ 186 h 230"/>
                              <a:gd name="T88" fmla="+- 0 6720 -176"/>
                              <a:gd name="T89" fmla="*/ T88 w 228"/>
                              <a:gd name="T90" fmla="+- 0 151 8803"/>
                              <a:gd name="T91" fmla="*/ 151 h 230"/>
                              <a:gd name="T92" fmla="+- 0 6711 -176"/>
                              <a:gd name="T93" fmla="*/ T92 w 228"/>
                              <a:gd name="T94" fmla="+- 0 180 8803"/>
                              <a:gd name="T95" fmla="*/ 180 h 230"/>
                              <a:gd name="T96" fmla="+- 0 6692 -176"/>
                              <a:gd name="T97" fmla="*/ T96 w 228"/>
                              <a:gd name="T98" fmla="+- 0 163 8803"/>
                              <a:gd name="T99" fmla="*/ 163 h 230"/>
                              <a:gd name="T100" fmla="+- 0 6670 -176"/>
                              <a:gd name="T101" fmla="*/ T100 w 228"/>
                              <a:gd name="T102" fmla="+- 0 151 8803"/>
                              <a:gd name="T103" fmla="*/ 151 h 230"/>
                              <a:gd name="T104" fmla="+- 0 6646 -176"/>
                              <a:gd name="T105" fmla="*/ T104 w 228"/>
                              <a:gd name="T106" fmla="+- 0 146 8803"/>
                              <a:gd name="T107" fmla="*/ 146 h 230"/>
                              <a:gd name="T108" fmla="+- 0 6611 -176"/>
                              <a:gd name="T109" fmla="*/ T108 w 228"/>
                              <a:gd name="T110" fmla="+- 0 147 8803"/>
                              <a:gd name="T111" fmla="*/ 147 h 230"/>
                              <a:gd name="T112" fmla="+- 0 6571 -176"/>
                              <a:gd name="T113" fmla="*/ T112 w 228"/>
                              <a:gd name="T114" fmla="+- 0 164 8803"/>
                              <a:gd name="T115" fmla="*/ 164 h 230"/>
                              <a:gd name="T116" fmla="+- 0 6539 -176"/>
                              <a:gd name="T117" fmla="*/ T116 w 228"/>
                              <a:gd name="T118" fmla="+- 0 196 8803"/>
                              <a:gd name="T119" fmla="*/ 196 h 230"/>
                              <a:gd name="T120" fmla="+- 0 6522 -176"/>
                              <a:gd name="T121" fmla="*/ T120 w 228"/>
                              <a:gd name="T122" fmla="+- 0 236 8803"/>
                              <a:gd name="T123" fmla="*/ 236 h 230"/>
                              <a:gd name="T124" fmla="+- 0 6522 -176"/>
                              <a:gd name="T125" fmla="*/ T124 w 228"/>
                              <a:gd name="T126" fmla="+- 0 282 8803"/>
                              <a:gd name="T127" fmla="*/ 282 h 230"/>
                              <a:gd name="T128" fmla="+- 0 6539 -176"/>
                              <a:gd name="T129" fmla="*/ T128 w 228"/>
                              <a:gd name="T130" fmla="+- 0 323 8803"/>
                              <a:gd name="T131" fmla="*/ 323 h 230"/>
                              <a:gd name="T132" fmla="+- 0 6570 -176"/>
                              <a:gd name="T133" fmla="*/ T132 w 228"/>
                              <a:gd name="T134" fmla="+- 0 356 8803"/>
                              <a:gd name="T135" fmla="*/ 356 h 230"/>
                              <a:gd name="T136" fmla="+- 0 6610 -176"/>
                              <a:gd name="T137" fmla="*/ T136 w 228"/>
                              <a:gd name="T138" fmla="+- 0 372 8803"/>
                              <a:gd name="T139" fmla="*/ 372 h 230"/>
                              <a:gd name="T140" fmla="+- 0 6645 -176"/>
                              <a:gd name="T141" fmla="*/ T140 w 228"/>
                              <a:gd name="T142" fmla="+- 0 374 8803"/>
                              <a:gd name="T143" fmla="*/ 374 h 230"/>
                              <a:gd name="T144" fmla="+- 0 6669 -176"/>
                              <a:gd name="T145" fmla="*/ T144 w 228"/>
                              <a:gd name="T146" fmla="+- 0 368 8803"/>
                              <a:gd name="T147" fmla="*/ 368 h 230"/>
                              <a:gd name="T148" fmla="+- 0 6691 -176"/>
                              <a:gd name="T149" fmla="*/ T148 w 228"/>
                              <a:gd name="T150" fmla="+- 0 358 8803"/>
                              <a:gd name="T151" fmla="*/ 358 h 230"/>
                              <a:gd name="T152" fmla="+- 0 6711 -176"/>
                              <a:gd name="T153" fmla="*/ T152 w 228"/>
                              <a:gd name="T154" fmla="+- 0 341 8803"/>
                              <a:gd name="T155" fmla="*/ 341 h 230"/>
                              <a:gd name="T156" fmla="+- 0 6720 -176"/>
                              <a:gd name="T157" fmla="*/ T156 w 228"/>
                              <a:gd name="T158" fmla="+- 0 369 8803"/>
                              <a:gd name="T159" fmla="*/ 369 h 230"/>
                              <a:gd name="T160" fmla="+- 0 6748 -176"/>
                              <a:gd name="T161" fmla="*/ T160 w 228"/>
                              <a:gd name="T162" fmla="+- 0 151 8803"/>
                              <a:gd name="T163" fmla="*/ 151 h 2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228" h="230">
                                <a:moveTo>
                                  <a:pt x="6873" y="-8605"/>
                                </a:moveTo>
                                <a:lnTo>
                                  <a:pt x="6884" y="-8592"/>
                                </a:lnTo>
                                <a:lnTo>
                                  <a:pt x="6891" y="-8577"/>
                                </a:lnTo>
                                <a:lnTo>
                                  <a:pt x="6896" y="-8560"/>
                                </a:lnTo>
                                <a:lnTo>
                                  <a:pt x="6898" y="-8542"/>
                                </a:lnTo>
                                <a:lnTo>
                                  <a:pt x="6897" y="-8530"/>
                                </a:lnTo>
                                <a:lnTo>
                                  <a:pt x="6895" y="-8519"/>
                                </a:lnTo>
                                <a:lnTo>
                                  <a:pt x="6891" y="-8508"/>
                                </a:lnTo>
                                <a:lnTo>
                                  <a:pt x="6887" y="-8497"/>
                                </a:lnTo>
                                <a:lnTo>
                                  <a:pt x="6880" y="-8488"/>
                                </a:lnTo>
                                <a:lnTo>
                                  <a:pt x="6873" y="-8480"/>
                                </a:lnTo>
                                <a:lnTo>
                                  <a:pt x="6864" y="-8472"/>
                                </a:lnTo>
                                <a:lnTo>
                                  <a:pt x="6855" y="-8466"/>
                                </a:lnTo>
                                <a:lnTo>
                                  <a:pt x="6844" y="-8461"/>
                                </a:lnTo>
                                <a:lnTo>
                                  <a:pt x="6834" y="-8457"/>
                                </a:lnTo>
                                <a:lnTo>
                                  <a:pt x="6822" y="-8455"/>
                                </a:lnTo>
                                <a:lnTo>
                                  <a:pt x="6811" y="-8454"/>
                                </a:lnTo>
                                <a:lnTo>
                                  <a:pt x="6800" y="-8455"/>
                                </a:lnTo>
                                <a:lnTo>
                                  <a:pt x="6789" y="-8457"/>
                                </a:lnTo>
                                <a:lnTo>
                                  <a:pt x="6778" y="-8461"/>
                                </a:lnTo>
                                <a:lnTo>
                                  <a:pt x="6768" y="-8466"/>
                                </a:lnTo>
                                <a:lnTo>
                                  <a:pt x="6759" y="-8473"/>
                                </a:lnTo>
                                <a:lnTo>
                                  <a:pt x="6750" y="-8480"/>
                                </a:lnTo>
                                <a:lnTo>
                                  <a:pt x="6743" y="-8489"/>
                                </a:lnTo>
                                <a:lnTo>
                                  <a:pt x="6737" y="-8499"/>
                                </a:lnTo>
                                <a:lnTo>
                                  <a:pt x="6731" y="-8510"/>
                                </a:lnTo>
                                <a:lnTo>
                                  <a:pt x="6728" y="-8520"/>
                                </a:lnTo>
                                <a:lnTo>
                                  <a:pt x="6725" y="-8532"/>
                                </a:lnTo>
                                <a:lnTo>
                                  <a:pt x="6725" y="-8543"/>
                                </a:lnTo>
                                <a:lnTo>
                                  <a:pt x="6725" y="-8554"/>
                                </a:lnTo>
                                <a:lnTo>
                                  <a:pt x="6728" y="-8566"/>
                                </a:lnTo>
                                <a:lnTo>
                                  <a:pt x="6731" y="-8576"/>
                                </a:lnTo>
                                <a:lnTo>
                                  <a:pt x="6736" y="-8587"/>
                                </a:lnTo>
                                <a:lnTo>
                                  <a:pt x="6743" y="-8597"/>
                                </a:lnTo>
                                <a:lnTo>
                                  <a:pt x="6750" y="-8606"/>
                                </a:lnTo>
                                <a:lnTo>
                                  <a:pt x="6759" y="-8613"/>
                                </a:lnTo>
                                <a:lnTo>
                                  <a:pt x="6768" y="-8619"/>
                                </a:lnTo>
                                <a:lnTo>
                                  <a:pt x="6778" y="-8624"/>
                                </a:lnTo>
                                <a:lnTo>
                                  <a:pt x="6789" y="-8628"/>
                                </a:lnTo>
                                <a:lnTo>
                                  <a:pt x="6800" y="-8630"/>
                                </a:lnTo>
                                <a:lnTo>
                                  <a:pt x="6811" y="-8631"/>
                                </a:lnTo>
                                <a:lnTo>
                                  <a:pt x="6829" y="-8629"/>
                                </a:lnTo>
                                <a:lnTo>
                                  <a:pt x="6845" y="-8625"/>
                                </a:lnTo>
                                <a:lnTo>
                                  <a:pt x="6860" y="-8617"/>
                                </a:lnTo>
                                <a:lnTo>
                                  <a:pt x="6873" y="-8605"/>
                                </a:lnTo>
                                <a:close/>
                                <a:moveTo>
                                  <a:pt x="6896" y="-8652"/>
                                </a:moveTo>
                                <a:lnTo>
                                  <a:pt x="6896" y="-8612"/>
                                </a:lnTo>
                                <a:lnTo>
                                  <a:pt x="6887" y="-8623"/>
                                </a:lnTo>
                                <a:lnTo>
                                  <a:pt x="6878" y="-8632"/>
                                </a:lnTo>
                                <a:lnTo>
                                  <a:pt x="6868" y="-8640"/>
                                </a:lnTo>
                                <a:lnTo>
                                  <a:pt x="6858" y="-8647"/>
                                </a:lnTo>
                                <a:lnTo>
                                  <a:pt x="6846" y="-8652"/>
                                </a:lnTo>
                                <a:lnTo>
                                  <a:pt x="6835" y="-8655"/>
                                </a:lnTo>
                                <a:lnTo>
                                  <a:pt x="6822" y="-8657"/>
                                </a:lnTo>
                                <a:lnTo>
                                  <a:pt x="6809" y="-8658"/>
                                </a:lnTo>
                                <a:lnTo>
                                  <a:pt x="6787" y="-8656"/>
                                </a:lnTo>
                                <a:lnTo>
                                  <a:pt x="6766" y="-8650"/>
                                </a:lnTo>
                                <a:lnTo>
                                  <a:pt x="6747" y="-8639"/>
                                </a:lnTo>
                                <a:lnTo>
                                  <a:pt x="6729" y="-8625"/>
                                </a:lnTo>
                                <a:lnTo>
                                  <a:pt x="6715" y="-8607"/>
                                </a:lnTo>
                                <a:lnTo>
                                  <a:pt x="6705" y="-8588"/>
                                </a:lnTo>
                                <a:lnTo>
                                  <a:pt x="6698" y="-8567"/>
                                </a:lnTo>
                                <a:lnTo>
                                  <a:pt x="6696" y="-8544"/>
                                </a:lnTo>
                                <a:lnTo>
                                  <a:pt x="6698" y="-8521"/>
                                </a:lnTo>
                                <a:lnTo>
                                  <a:pt x="6704" y="-8499"/>
                                </a:lnTo>
                                <a:lnTo>
                                  <a:pt x="6715" y="-8480"/>
                                </a:lnTo>
                                <a:lnTo>
                                  <a:pt x="6729" y="-8462"/>
                                </a:lnTo>
                                <a:lnTo>
                                  <a:pt x="6746" y="-8447"/>
                                </a:lnTo>
                                <a:lnTo>
                                  <a:pt x="6765" y="-8437"/>
                                </a:lnTo>
                                <a:lnTo>
                                  <a:pt x="6786" y="-8431"/>
                                </a:lnTo>
                                <a:lnTo>
                                  <a:pt x="6808" y="-8429"/>
                                </a:lnTo>
                                <a:lnTo>
                                  <a:pt x="6821" y="-8429"/>
                                </a:lnTo>
                                <a:lnTo>
                                  <a:pt x="6833" y="-8431"/>
                                </a:lnTo>
                                <a:lnTo>
                                  <a:pt x="6845" y="-8435"/>
                                </a:lnTo>
                                <a:lnTo>
                                  <a:pt x="6856" y="-8439"/>
                                </a:lnTo>
                                <a:lnTo>
                                  <a:pt x="6867" y="-8445"/>
                                </a:lnTo>
                                <a:lnTo>
                                  <a:pt x="6877" y="-8453"/>
                                </a:lnTo>
                                <a:lnTo>
                                  <a:pt x="6887" y="-8462"/>
                                </a:lnTo>
                                <a:lnTo>
                                  <a:pt x="6896" y="-8472"/>
                                </a:lnTo>
                                <a:lnTo>
                                  <a:pt x="6896" y="-8434"/>
                                </a:lnTo>
                                <a:lnTo>
                                  <a:pt x="6924" y="-8434"/>
                                </a:lnTo>
                                <a:lnTo>
                                  <a:pt x="6924" y="-8652"/>
                                </a:lnTo>
                                <a:lnTo>
                                  <a:pt x="6896" y="-8652"/>
                                </a:lnTo>
                                <a:close/>
                              </a:path>
                            </a:pathLst>
                          </a:custGeom>
                          <a:noFill/>
                          <a:ln w="5652">
                            <a:solidFill>
                              <a:srgbClr val="1C1C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1" name="Picture 14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6098" y="138"/>
                            <a:ext cx="209" cy="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2" name="AutoShape 148"/>
                        <wps:cNvSpPr>
                          <a:spLocks/>
                        </wps:cNvSpPr>
                        <wps:spPr bwMode="auto">
                          <a:xfrm>
                            <a:off x="6371" y="143"/>
                            <a:ext cx="141" cy="232"/>
                          </a:xfrm>
                          <a:custGeom>
                            <a:avLst/>
                            <a:gdLst>
                              <a:gd name="T0" fmla="+- 0 6397 6372"/>
                              <a:gd name="T1" fmla="*/ T0 w 141"/>
                              <a:gd name="T2" fmla="+- 0 147 143"/>
                              <a:gd name="T3" fmla="*/ 147 h 232"/>
                              <a:gd name="T4" fmla="+- 0 6372 6372"/>
                              <a:gd name="T5" fmla="*/ T4 w 141"/>
                              <a:gd name="T6" fmla="+- 0 147 143"/>
                              <a:gd name="T7" fmla="*/ 147 h 232"/>
                              <a:gd name="T8" fmla="+- 0 6372 6372"/>
                              <a:gd name="T9" fmla="*/ T8 w 141"/>
                              <a:gd name="T10" fmla="+- 0 374 143"/>
                              <a:gd name="T11" fmla="*/ 374 h 232"/>
                              <a:gd name="T12" fmla="+- 0 6397 6372"/>
                              <a:gd name="T13" fmla="*/ T12 w 141"/>
                              <a:gd name="T14" fmla="+- 0 374 143"/>
                              <a:gd name="T15" fmla="*/ 374 h 232"/>
                              <a:gd name="T16" fmla="+- 0 6397 6372"/>
                              <a:gd name="T17" fmla="*/ T16 w 141"/>
                              <a:gd name="T18" fmla="+- 0 231 143"/>
                              <a:gd name="T19" fmla="*/ 231 h 232"/>
                              <a:gd name="T20" fmla="+- 0 6414 6372"/>
                              <a:gd name="T21" fmla="*/ T20 w 141"/>
                              <a:gd name="T22" fmla="+- 0 204 143"/>
                              <a:gd name="T23" fmla="*/ 204 h 232"/>
                              <a:gd name="T24" fmla="+- 0 6415 6372"/>
                              <a:gd name="T25" fmla="*/ T24 w 141"/>
                              <a:gd name="T26" fmla="+- 0 203 143"/>
                              <a:gd name="T27" fmla="*/ 203 h 232"/>
                              <a:gd name="T28" fmla="+- 0 6397 6372"/>
                              <a:gd name="T29" fmla="*/ T28 w 141"/>
                              <a:gd name="T30" fmla="+- 0 203 143"/>
                              <a:gd name="T31" fmla="*/ 203 h 232"/>
                              <a:gd name="T32" fmla="+- 0 6397 6372"/>
                              <a:gd name="T33" fmla="*/ T32 w 141"/>
                              <a:gd name="T34" fmla="+- 0 147 143"/>
                              <a:gd name="T35" fmla="*/ 147 h 232"/>
                              <a:gd name="T36" fmla="+- 0 6472 6372"/>
                              <a:gd name="T37" fmla="*/ T36 w 141"/>
                              <a:gd name="T38" fmla="+- 0 143 143"/>
                              <a:gd name="T39" fmla="*/ 143 h 232"/>
                              <a:gd name="T40" fmla="+- 0 6452 6372"/>
                              <a:gd name="T41" fmla="*/ T40 w 141"/>
                              <a:gd name="T42" fmla="+- 0 147 143"/>
                              <a:gd name="T43" fmla="*/ 147 h 232"/>
                              <a:gd name="T44" fmla="+- 0 6434 6372"/>
                              <a:gd name="T45" fmla="*/ T44 w 141"/>
                              <a:gd name="T46" fmla="+- 0 158 143"/>
                              <a:gd name="T47" fmla="*/ 158 h 232"/>
                              <a:gd name="T48" fmla="+- 0 6416 6372"/>
                              <a:gd name="T49" fmla="*/ T48 w 141"/>
                              <a:gd name="T50" fmla="+- 0 177 143"/>
                              <a:gd name="T51" fmla="*/ 177 h 232"/>
                              <a:gd name="T52" fmla="+- 0 6397 6372"/>
                              <a:gd name="T53" fmla="*/ T52 w 141"/>
                              <a:gd name="T54" fmla="+- 0 203 143"/>
                              <a:gd name="T55" fmla="*/ 203 h 232"/>
                              <a:gd name="T56" fmla="+- 0 6415 6372"/>
                              <a:gd name="T57" fmla="*/ T56 w 141"/>
                              <a:gd name="T58" fmla="+- 0 203 143"/>
                              <a:gd name="T59" fmla="*/ 203 h 232"/>
                              <a:gd name="T60" fmla="+- 0 6431 6372"/>
                              <a:gd name="T61" fmla="*/ T60 w 141"/>
                              <a:gd name="T62" fmla="+- 0 184 143"/>
                              <a:gd name="T63" fmla="*/ 184 h 232"/>
                              <a:gd name="T64" fmla="+- 0 6447 6372"/>
                              <a:gd name="T65" fmla="*/ T64 w 141"/>
                              <a:gd name="T66" fmla="+- 0 172 143"/>
                              <a:gd name="T67" fmla="*/ 172 h 232"/>
                              <a:gd name="T68" fmla="+- 0 6463 6372"/>
                              <a:gd name="T69" fmla="*/ T68 w 141"/>
                              <a:gd name="T70" fmla="+- 0 168 143"/>
                              <a:gd name="T71" fmla="*/ 168 h 232"/>
                              <a:gd name="T72" fmla="+- 0 6507 6372"/>
                              <a:gd name="T73" fmla="*/ T72 w 141"/>
                              <a:gd name="T74" fmla="+- 0 168 143"/>
                              <a:gd name="T75" fmla="*/ 168 h 232"/>
                              <a:gd name="T76" fmla="+- 0 6512 6372"/>
                              <a:gd name="T77" fmla="*/ T76 w 141"/>
                              <a:gd name="T78" fmla="+- 0 160 143"/>
                              <a:gd name="T79" fmla="*/ 160 h 232"/>
                              <a:gd name="T80" fmla="+- 0 6502 6372"/>
                              <a:gd name="T81" fmla="*/ T80 w 141"/>
                              <a:gd name="T82" fmla="+- 0 153 143"/>
                              <a:gd name="T83" fmla="*/ 153 h 232"/>
                              <a:gd name="T84" fmla="+- 0 6492 6372"/>
                              <a:gd name="T85" fmla="*/ T84 w 141"/>
                              <a:gd name="T86" fmla="+- 0 148 143"/>
                              <a:gd name="T87" fmla="*/ 148 h 232"/>
                              <a:gd name="T88" fmla="+- 0 6482 6372"/>
                              <a:gd name="T89" fmla="*/ T88 w 141"/>
                              <a:gd name="T90" fmla="+- 0 144 143"/>
                              <a:gd name="T91" fmla="*/ 144 h 232"/>
                              <a:gd name="T92" fmla="+- 0 6472 6372"/>
                              <a:gd name="T93" fmla="*/ T92 w 141"/>
                              <a:gd name="T94" fmla="+- 0 143 143"/>
                              <a:gd name="T95" fmla="*/ 143 h 232"/>
                              <a:gd name="T96" fmla="+- 0 6507 6372"/>
                              <a:gd name="T97" fmla="*/ T96 w 141"/>
                              <a:gd name="T98" fmla="+- 0 168 143"/>
                              <a:gd name="T99" fmla="*/ 168 h 232"/>
                              <a:gd name="T100" fmla="+- 0 6474 6372"/>
                              <a:gd name="T101" fmla="*/ T100 w 141"/>
                              <a:gd name="T102" fmla="+- 0 168 143"/>
                              <a:gd name="T103" fmla="*/ 168 h 232"/>
                              <a:gd name="T104" fmla="+- 0 6485 6372"/>
                              <a:gd name="T105" fmla="*/ T104 w 141"/>
                              <a:gd name="T106" fmla="+- 0 174 143"/>
                              <a:gd name="T107" fmla="*/ 174 h 232"/>
                              <a:gd name="T108" fmla="+- 0 6498 6372"/>
                              <a:gd name="T109" fmla="*/ T108 w 141"/>
                              <a:gd name="T110" fmla="+- 0 185 143"/>
                              <a:gd name="T111" fmla="*/ 185 h 232"/>
                              <a:gd name="T112" fmla="+- 0 6507 6372"/>
                              <a:gd name="T113" fmla="*/ T112 w 141"/>
                              <a:gd name="T114" fmla="+- 0 168 143"/>
                              <a:gd name="T115" fmla="*/ 168 h 2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41" h="232">
                                <a:moveTo>
                                  <a:pt x="25" y="4"/>
                                </a:moveTo>
                                <a:lnTo>
                                  <a:pt x="0" y="4"/>
                                </a:lnTo>
                                <a:lnTo>
                                  <a:pt x="0" y="231"/>
                                </a:lnTo>
                                <a:lnTo>
                                  <a:pt x="25" y="231"/>
                                </a:lnTo>
                                <a:lnTo>
                                  <a:pt x="25" y="88"/>
                                </a:lnTo>
                                <a:lnTo>
                                  <a:pt x="42" y="61"/>
                                </a:lnTo>
                                <a:lnTo>
                                  <a:pt x="43" y="60"/>
                                </a:lnTo>
                                <a:lnTo>
                                  <a:pt x="25" y="60"/>
                                </a:lnTo>
                                <a:lnTo>
                                  <a:pt x="25" y="4"/>
                                </a:lnTo>
                                <a:close/>
                                <a:moveTo>
                                  <a:pt x="100" y="0"/>
                                </a:moveTo>
                                <a:lnTo>
                                  <a:pt x="80" y="4"/>
                                </a:lnTo>
                                <a:lnTo>
                                  <a:pt x="62" y="15"/>
                                </a:lnTo>
                                <a:lnTo>
                                  <a:pt x="44" y="34"/>
                                </a:lnTo>
                                <a:lnTo>
                                  <a:pt x="25" y="60"/>
                                </a:lnTo>
                                <a:lnTo>
                                  <a:pt x="43" y="60"/>
                                </a:lnTo>
                                <a:lnTo>
                                  <a:pt x="59" y="41"/>
                                </a:lnTo>
                                <a:lnTo>
                                  <a:pt x="75" y="29"/>
                                </a:lnTo>
                                <a:lnTo>
                                  <a:pt x="91" y="25"/>
                                </a:lnTo>
                                <a:lnTo>
                                  <a:pt x="135" y="25"/>
                                </a:lnTo>
                                <a:lnTo>
                                  <a:pt x="140" y="17"/>
                                </a:lnTo>
                                <a:lnTo>
                                  <a:pt x="130" y="10"/>
                                </a:lnTo>
                                <a:lnTo>
                                  <a:pt x="120" y="5"/>
                                </a:lnTo>
                                <a:lnTo>
                                  <a:pt x="110" y="1"/>
                                </a:lnTo>
                                <a:lnTo>
                                  <a:pt x="100" y="0"/>
                                </a:lnTo>
                                <a:close/>
                                <a:moveTo>
                                  <a:pt x="135" y="25"/>
                                </a:moveTo>
                                <a:lnTo>
                                  <a:pt x="102" y="25"/>
                                </a:lnTo>
                                <a:lnTo>
                                  <a:pt x="113" y="31"/>
                                </a:lnTo>
                                <a:lnTo>
                                  <a:pt x="126" y="42"/>
                                </a:lnTo>
                                <a:lnTo>
                                  <a:pt x="135" y="25"/>
                                </a:lnTo>
                                <a:close/>
                              </a:path>
                            </a:pathLst>
                          </a:custGeom>
                          <a:solidFill>
                            <a:srgbClr val="1C1C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47"/>
                        <wps:cNvSpPr>
                          <a:spLocks/>
                        </wps:cNvSpPr>
                        <wps:spPr bwMode="auto">
                          <a:xfrm>
                            <a:off x="6371" y="143"/>
                            <a:ext cx="141" cy="232"/>
                          </a:xfrm>
                          <a:custGeom>
                            <a:avLst/>
                            <a:gdLst>
                              <a:gd name="T0" fmla="+- 0 6372 6372"/>
                              <a:gd name="T1" fmla="*/ T0 w 141"/>
                              <a:gd name="T2" fmla="+- 0 147 143"/>
                              <a:gd name="T3" fmla="*/ 147 h 232"/>
                              <a:gd name="T4" fmla="+- 0 6397 6372"/>
                              <a:gd name="T5" fmla="*/ T4 w 141"/>
                              <a:gd name="T6" fmla="+- 0 147 143"/>
                              <a:gd name="T7" fmla="*/ 147 h 232"/>
                              <a:gd name="T8" fmla="+- 0 6397 6372"/>
                              <a:gd name="T9" fmla="*/ T8 w 141"/>
                              <a:gd name="T10" fmla="+- 0 203 143"/>
                              <a:gd name="T11" fmla="*/ 203 h 232"/>
                              <a:gd name="T12" fmla="+- 0 6416 6372"/>
                              <a:gd name="T13" fmla="*/ T12 w 141"/>
                              <a:gd name="T14" fmla="+- 0 177 143"/>
                              <a:gd name="T15" fmla="*/ 177 h 232"/>
                              <a:gd name="T16" fmla="+- 0 6434 6372"/>
                              <a:gd name="T17" fmla="*/ T16 w 141"/>
                              <a:gd name="T18" fmla="+- 0 158 143"/>
                              <a:gd name="T19" fmla="*/ 158 h 232"/>
                              <a:gd name="T20" fmla="+- 0 6452 6372"/>
                              <a:gd name="T21" fmla="*/ T20 w 141"/>
                              <a:gd name="T22" fmla="+- 0 147 143"/>
                              <a:gd name="T23" fmla="*/ 147 h 232"/>
                              <a:gd name="T24" fmla="+- 0 6472 6372"/>
                              <a:gd name="T25" fmla="*/ T24 w 141"/>
                              <a:gd name="T26" fmla="+- 0 143 143"/>
                              <a:gd name="T27" fmla="*/ 143 h 232"/>
                              <a:gd name="T28" fmla="+- 0 6482 6372"/>
                              <a:gd name="T29" fmla="*/ T28 w 141"/>
                              <a:gd name="T30" fmla="+- 0 144 143"/>
                              <a:gd name="T31" fmla="*/ 144 h 232"/>
                              <a:gd name="T32" fmla="+- 0 6492 6372"/>
                              <a:gd name="T33" fmla="*/ T32 w 141"/>
                              <a:gd name="T34" fmla="+- 0 148 143"/>
                              <a:gd name="T35" fmla="*/ 148 h 232"/>
                              <a:gd name="T36" fmla="+- 0 6502 6372"/>
                              <a:gd name="T37" fmla="*/ T36 w 141"/>
                              <a:gd name="T38" fmla="+- 0 153 143"/>
                              <a:gd name="T39" fmla="*/ 153 h 232"/>
                              <a:gd name="T40" fmla="+- 0 6512 6372"/>
                              <a:gd name="T41" fmla="*/ T40 w 141"/>
                              <a:gd name="T42" fmla="+- 0 160 143"/>
                              <a:gd name="T43" fmla="*/ 160 h 232"/>
                              <a:gd name="T44" fmla="+- 0 6498 6372"/>
                              <a:gd name="T45" fmla="*/ T44 w 141"/>
                              <a:gd name="T46" fmla="+- 0 185 143"/>
                              <a:gd name="T47" fmla="*/ 185 h 232"/>
                              <a:gd name="T48" fmla="+- 0 6485 6372"/>
                              <a:gd name="T49" fmla="*/ T48 w 141"/>
                              <a:gd name="T50" fmla="+- 0 174 143"/>
                              <a:gd name="T51" fmla="*/ 174 h 232"/>
                              <a:gd name="T52" fmla="+- 0 6474 6372"/>
                              <a:gd name="T53" fmla="*/ T52 w 141"/>
                              <a:gd name="T54" fmla="+- 0 168 143"/>
                              <a:gd name="T55" fmla="*/ 168 h 232"/>
                              <a:gd name="T56" fmla="+- 0 6463 6372"/>
                              <a:gd name="T57" fmla="*/ T56 w 141"/>
                              <a:gd name="T58" fmla="+- 0 168 143"/>
                              <a:gd name="T59" fmla="*/ 168 h 232"/>
                              <a:gd name="T60" fmla="+- 0 6447 6372"/>
                              <a:gd name="T61" fmla="*/ T60 w 141"/>
                              <a:gd name="T62" fmla="+- 0 172 143"/>
                              <a:gd name="T63" fmla="*/ 172 h 232"/>
                              <a:gd name="T64" fmla="+- 0 6431 6372"/>
                              <a:gd name="T65" fmla="*/ T64 w 141"/>
                              <a:gd name="T66" fmla="+- 0 184 143"/>
                              <a:gd name="T67" fmla="*/ 184 h 232"/>
                              <a:gd name="T68" fmla="+- 0 6414 6372"/>
                              <a:gd name="T69" fmla="*/ T68 w 141"/>
                              <a:gd name="T70" fmla="+- 0 204 143"/>
                              <a:gd name="T71" fmla="*/ 204 h 232"/>
                              <a:gd name="T72" fmla="+- 0 6397 6372"/>
                              <a:gd name="T73" fmla="*/ T72 w 141"/>
                              <a:gd name="T74" fmla="+- 0 231 143"/>
                              <a:gd name="T75" fmla="*/ 231 h 232"/>
                              <a:gd name="T76" fmla="+- 0 6397 6372"/>
                              <a:gd name="T77" fmla="*/ T76 w 141"/>
                              <a:gd name="T78" fmla="+- 0 374 143"/>
                              <a:gd name="T79" fmla="*/ 374 h 232"/>
                              <a:gd name="T80" fmla="+- 0 6372 6372"/>
                              <a:gd name="T81" fmla="*/ T80 w 141"/>
                              <a:gd name="T82" fmla="+- 0 374 143"/>
                              <a:gd name="T83" fmla="*/ 374 h 232"/>
                              <a:gd name="T84" fmla="+- 0 6372 6372"/>
                              <a:gd name="T85" fmla="*/ T84 w 141"/>
                              <a:gd name="T86" fmla="+- 0 147 143"/>
                              <a:gd name="T87" fmla="*/ 147 h 2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41" h="232">
                                <a:moveTo>
                                  <a:pt x="0" y="4"/>
                                </a:moveTo>
                                <a:lnTo>
                                  <a:pt x="25" y="4"/>
                                </a:lnTo>
                                <a:lnTo>
                                  <a:pt x="25" y="60"/>
                                </a:lnTo>
                                <a:lnTo>
                                  <a:pt x="44" y="34"/>
                                </a:lnTo>
                                <a:lnTo>
                                  <a:pt x="62" y="15"/>
                                </a:lnTo>
                                <a:lnTo>
                                  <a:pt x="80" y="4"/>
                                </a:lnTo>
                                <a:lnTo>
                                  <a:pt x="100" y="0"/>
                                </a:lnTo>
                                <a:lnTo>
                                  <a:pt x="110" y="1"/>
                                </a:lnTo>
                                <a:lnTo>
                                  <a:pt x="120" y="5"/>
                                </a:lnTo>
                                <a:lnTo>
                                  <a:pt x="130" y="10"/>
                                </a:lnTo>
                                <a:lnTo>
                                  <a:pt x="140" y="17"/>
                                </a:lnTo>
                                <a:lnTo>
                                  <a:pt x="126" y="42"/>
                                </a:lnTo>
                                <a:lnTo>
                                  <a:pt x="113" y="31"/>
                                </a:lnTo>
                                <a:lnTo>
                                  <a:pt x="102" y="25"/>
                                </a:lnTo>
                                <a:lnTo>
                                  <a:pt x="91" y="25"/>
                                </a:lnTo>
                                <a:lnTo>
                                  <a:pt x="75" y="29"/>
                                </a:lnTo>
                                <a:lnTo>
                                  <a:pt x="59" y="41"/>
                                </a:lnTo>
                                <a:lnTo>
                                  <a:pt x="42" y="61"/>
                                </a:lnTo>
                                <a:lnTo>
                                  <a:pt x="25" y="88"/>
                                </a:lnTo>
                                <a:lnTo>
                                  <a:pt x="25" y="231"/>
                                </a:lnTo>
                                <a:lnTo>
                                  <a:pt x="0" y="231"/>
                                </a:lnTo>
                                <a:lnTo>
                                  <a:pt x="0" y="4"/>
                                </a:lnTo>
                                <a:close/>
                              </a:path>
                            </a:pathLst>
                          </a:custGeom>
                          <a:noFill/>
                          <a:ln w="5652">
                            <a:solidFill>
                              <a:srgbClr val="1C1C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22E7AC38">
              <v:group id="Group 146" style="position:absolute;margin-left:308.8pt;margin-top:3.6pt;width:32.7pt;height:17.75pt;z-index:251677696;mso-position-horizontal-relative:page" coordsize="654,355" coordorigin="6099,138" o:spid="_x0000_s1026" w14:anchorId="13AC32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">
                <v:shape id="AutoShape 150" style="position:absolute;left:-177;top:8803;width:228;height:230;visibility:visible;mso-wrap-style:square;v-text-anchor:top" coordsize="228,230" o:spid="_x0000_s1027" filled="f" strokecolor="#1c1c1c" strokeweight=".157mm" path="m6873,-8605r11,13l6891,-8577r5,17l6898,-8542r-1,12l6895,-8519r-4,11l6887,-8497r-7,9l6873,-8480r-9,8l6855,-8466r-11,5l6834,-8457r-12,2l6811,-8454r-11,-1l6789,-8457r-11,-4l6768,-8466r-9,-7l6750,-8480r-7,-9l6737,-8499r-6,-11l6728,-8520r-3,-12l6725,-8543r,-11l6728,-8566r3,-10l6736,-8587r7,-10l6750,-8606r9,-7l6768,-8619r10,-5l6789,-8628r11,-2l6811,-8631r18,2l6845,-8625r15,8l6873,-8605xm6896,-8652r,40l6887,-8623r-9,-9l6868,-8640r-10,-7l6846,-8652r-11,-3l6822,-8657r-13,-1l6787,-8656r-21,6l6747,-8639r-18,14l6715,-8607r-10,19l6698,-8567r-2,23l6698,-8521r6,22l6715,-8480r14,18l6746,-8447r19,10l6786,-8431r22,2l6821,-8429r12,-2l6845,-8435r11,-4l6867,-8445r10,-8l6887,-8462r9,-10l6896,-8434r28,l6924,-8652r-2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">
                  <v:path arrowok="t" o:connecttype="custom" o:connectlocs="6884,211;6896,243;6897,273;6891,295;6880,315;6864,331;6844,342;6822,348;6800,348;6778,342;6759,330;6743,314;6731,293;6725,271;6725,249;6731,227;6743,206;6759,190;6778,179;6800,173;6829,174;6860,186;6896,151;6887,180;6868,163;6846,151;6822,146;6787,147;6747,164;6715,196;6698,236;6698,282;6715,323;6746,356;6786,372;6821,374;6845,368;6867,358;6887,341;6896,369;6924,151" o:connectangles="0,0,0,0,0,0,0,0,0,0,0,0,0,0,0,0,0,0,0,0,0,0,0,0,0,0,0,0,0,0,0,0,0,0,0,0,0,0,0,0,0"/>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49" style="position:absolute;left:6098;top:138;width:209;height:355;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">
                  <v:imagedata o:title="" r:id="rId11"/>
                </v:shape>
                <v:shape id="AutoShape 148" style="position:absolute;left:6371;top:143;width:141;height:232;visibility:visible;mso-wrap-style:square;v-text-anchor:top" coordsize="141,232" o:spid="_x0000_s1029" fillcolor="#1c1c1c" stroked="f" path="m25,4l,4,,231r25,l25,88,42,61r1,-1l25,60,25,4xm100,l80,4,62,15,44,34,25,60r18,l59,41,75,29,91,25r44,l140,17,130,10,120,5,110,1,100,xm135,25r-33,l113,31r13,11l135,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">
                  <v:path arrowok="t" o:connecttype="custom" o:connectlocs="25,147;0,147;0,374;25,374;25,231;42,204;43,203;25,203;25,147;100,143;80,147;62,158;44,177;25,203;43,203;59,184;75,172;91,168;135,168;140,160;130,153;120,148;110,144;100,143;135,168;102,168;113,174;126,185;135,168" o:connectangles="0,0,0,0,0,0,0,0,0,0,0,0,0,0,0,0,0,0,0,0,0,0,0,0,0,0,0,0,0"/>
                </v:shape>
                <v:shape id="Freeform 147" style="position:absolute;left:6371;top:143;width:141;height:232;visibility:visible;mso-wrap-style:square;v-text-anchor:top" coordsize="141,232" o:spid="_x0000_s1030" filled="f" strokecolor="#1c1c1c" strokeweight=".157mm" path="m,4r25,l25,60,44,34,62,15,80,4,100,r10,1l120,5r10,5l140,17,126,42,113,31,102,25r-11,l75,29,59,41,42,61,25,88r,143l,231,,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">
                  <v:path arrowok="t" o:connecttype="custom" o:connectlocs="0,147;25,147;25,203;44,177;62,158;80,147;100,143;110,144;120,148;130,153;140,160;126,185;113,174;102,168;91,168;75,172;59,184;42,204;25,231;25,374;0,374;0,147" o:connectangles="0,0,0,0,0,0,0,0,0,0,0,0,0,0,0,0,0,0,0,0,0,0"/>
                </v:shape>
                <w10:wrap anchorx="page"/>
              </v:group>
            </w:pict>
          </mc:Fallback>
        </mc:AlternateContent>
      </w:r>
      <w:r w:rsidR="00790704">
        <w:rPr>
          <w:noProof/>
          <w:lang w:val="en-US" w:eastAsia="en-US" w:bidi="ar-SA"/>
        </w:rPr>
        <mc:AlternateContent>
          <mc:Choice Requires="wpg">
            <w:drawing>
              <wp:anchor distT="0" distB="0" distL="114300" distR="114300" simplePos="0" relativeHeight="249037824" behindDoc="1" locked="0" layoutInCell="1" allowOverlap="1" wp14:anchorId="490C4377" wp14:editId="490C4378">
                <wp:simplePos x="0" y="0"/>
                <wp:positionH relativeFrom="page">
                  <wp:posOffset>3669030</wp:posOffset>
                </wp:positionH>
                <wp:positionV relativeFrom="paragraph">
                  <wp:posOffset>-1017905</wp:posOffset>
                </wp:positionV>
                <wp:extent cx="1816100" cy="1310005"/>
                <wp:effectExtent l="0" t="0" r="0" b="0"/>
                <wp:wrapNone/>
                <wp:docPr id="181"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6100" cy="1310005"/>
                          <a:chOff x="5778" y="-1603"/>
                          <a:chExt cx="2860" cy="2063"/>
                        </a:xfrm>
                      </wpg:grpSpPr>
                      <wps:wsp>
                        <wps:cNvPr id="182" name="Line 182"/>
                        <wps:cNvCnPr>
                          <a:cxnSpLocks noChangeShapeType="1"/>
                        </wps:cNvCnPr>
                        <wps:spPr bwMode="auto">
                          <a:xfrm>
                            <a:off x="5797" y="-1603"/>
                            <a:ext cx="0" cy="1537"/>
                          </a:xfrm>
                          <a:prstGeom prst="line">
                            <a:avLst/>
                          </a:prstGeom>
                          <a:noFill/>
                          <a:ln w="23673">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83" name="Line 181"/>
                        <wps:cNvCnPr>
                          <a:cxnSpLocks noChangeShapeType="1"/>
                        </wps:cNvCnPr>
                        <wps:spPr bwMode="auto">
                          <a:xfrm>
                            <a:off x="5899" y="-1603"/>
                            <a:ext cx="0" cy="1317"/>
                          </a:xfrm>
                          <a:prstGeom prst="line">
                            <a:avLst/>
                          </a:prstGeom>
                          <a:noFill/>
                          <a:ln w="23597">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84" name="Line 180"/>
                        <wps:cNvCnPr>
                          <a:cxnSpLocks noChangeShapeType="1"/>
                        </wps:cNvCnPr>
                        <wps:spPr bwMode="auto">
                          <a:xfrm>
                            <a:off x="6277" y="-1603"/>
                            <a:ext cx="0" cy="593"/>
                          </a:xfrm>
                          <a:prstGeom prst="line">
                            <a:avLst/>
                          </a:prstGeom>
                          <a:noFill/>
                          <a:ln w="23673">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85" name="Line 179"/>
                        <wps:cNvCnPr>
                          <a:cxnSpLocks noChangeShapeType="1"/>
                        </wps:cNvCnPr>
                        <wps:spPr bwMode="auto">
                          <a:xfrm>
                            <a:off x="6177" y="-1603"/>
                            <a:ext cx="0" cy="593"/>
                          </a:xfrm>
                          <a:prstGeom prst="line">
                            <a:avLst/>
                          </a:prstGeom>
                          <a:noFill/>
                          <a:ln w="61316">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86" name="Rectangle 178"/>
                        <wps:cNvSpPr>
                          <a:spLocks noChangeArrowheads="1"/>
                        </wps:cNvSpPr>
                        <wps:spPr bwMode="auto">
                          <a:xfrm>
                            <a:off x="5956" y="-1604"/>
                            <a:ext cx="136" cy="1318"/>
                          </a:xfrm>
                          <a:prstGeom prst="rect">
                            <a:avLst/>
                          </a:prstGeom>
                          <a:solidFill>
                            <a:srgbClr val="120F0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Line 177"/>
                        <wps:cNvCnPr>
                          <a:cxnSpLocks noChangeShapeType="1"/>
                        </wps:cNvCnPr>
                        <wps:spPr bwMode="auto">
                          <a:xfrm>
                            <a:off x="6663" y="-1603"/>
                            <a:ext cx="0" cy="593"/>
                          </a:xfrm>
                          <a:prstGeom prst="line">
                            <a:avLst/>
                          </a:prstGeom>
                          <a:noFill/>
                          <a:ln w="23597">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88" name="Line 176"/>
                        <wps:cNvCnPr>
                          <a:cxnSpLocks noChangeShapeType="1"/>
                        </wps:cNvCnPr>
                        <wps:spPr bwMode="auto">
                          <a:xfrm>
                            <a:off x="6764" y="-1603"/>
                            <a:ext cx="0" cy="593"/>
                          </a:xfrm>
                          <a:prstGeom prst="line">
                            <a:avLst/>
                          </a:prstGeom>
                          <a:noFill/>
                          <a:ln w="61252">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89" name="Line 175"/>
                        <wps:cNvCnPr>
                          <a:cxnSpLocks noChangeShapeType="1"/>
                        </wps:cNvCnPr>
                        <wps:spPr bwMode="auto">
                          <a:xfrm>
                            <a:off x="7181" y="-1603"/>
                            <a:ext cx="0" cy="1317"/>
                          </a:xfrm>
                          <a:prstGeom prst="line">
                            <a:avLst/>
                          </a:prstGeom>
                          <a:noFill/>
                          <a:ln w="23660">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90" name="Line 174"/>
                        <wps:cNvCnPr>
                          <a:cxnSpLocks noChangeShapeType="1"/>
                        </wps:cNvCnPr>
                        <wps:spPr bwMode="auto">
                          <a:xfrm>
                            <a:off x="7060" y="-1603"/>
                            <a:ext cx="0" cy="1317"/>
                          </a:xfrm>
                          <a:prstGeom prst="line">
                            <a:avLst/>
                          </a:prstGeom>
                          <a:noFill/>
                          <a:ln w="41542">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91" name="Rectangle 173"/>
                        <wps:cNvSpPr>
                          <a:spLocks noChangeArrowheads="1"/>
                        </wps:cNvSpPr>
                        <wps:spPr bwMode="auto">
                          <a:xfrm>
                            <a:off x="6852" y="-1604"/>
                            <a:ext cx="136" cy="594"/>
                          </a:xfrm>
                          <a:prstGeom prst="rect">
                            <a:avLst/>
                          </a:prstGeom>
                          <a:solidFill>
                            <a:srgbClr val="120F0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Line 172"/>
                        <wps:cNvCnPr>
                          <a:cxnSpLocks noChangeShapeType="1"/>
                        </wps:cNvCnPr>
                        <wps:spPr bwMode="auto">
                          <a:xfrm>
                            <a:off x="6403" y="-1603"/>
                            <a:ext cx="0" cy="593"/>
                          </a:xfrm>
                          <a:prstGeom prst="line">
                            <a:avLst/>
                          </a:prstGeom>
                          <a:noFill/>
                          <a:ln w="41592">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93" name="Line 171"/>
                        <wps:cNvCnPr>
                          <a:cxnSpLocks noChangeShapeType="1"/>
                        </wps:cNvCnPr>
                        <wps:spPr bwMode="auto">
                          <a:xfrm>
                            <a:off x="6522" y="-1603"/>
                            <a:ext cx="0" cy="593"/>
                          </a:xfrm>
                          <a:prstGeom prst="line">
                            <a:avLst/>
                          </a:prstGeom>
                          <a:noFill/>
                          <a:ln w="61328">
                            <a:solidFill>
                              <a:srgbClr val="120F0A"/>
                            </a:solidFill>
                            <a:prstDash val="solid"/>
                            <a:round/>
                            <a:headEnd/>
                            <a:tailEnd/>
                          </a:ln>
                          <a:extLst>
                            <a:ext uri="{909E8E84-426E-40DD-AFC4-6F175D3DCCD1}">
                              <a14:hiddenFill xmlns:a14="http://schemas.microsoft.com/office/drawing/2010/main">
                                <a:noFill/>
                              </a14:hiddenFill>
                            </a:ext>
                          </a:extLst>
                        </wps:spPr>
                        <wps:bodyPr/>
                      </wps:wsp>
                      <wps:wsp>
                        <wps:cNvPr id="194" name="Rectangle 170"/>
                        <wps:cNvSpPr>
                          <a:spLocks noChangeArrowheads="1"/>
                        </wps:cNvSpPr>
                        <wps:spPr bwMode="auto">
                          <a:xfrm>
                            <a:off x="6119" y="-1010"/>
                            <a:ext cx="885" cy="951"/>
                          </a:xfrm>
                          <a:prstGeom prst="rect">
                            <a:avLst/>
                          </a:prstGeom>
                          <a:solidFill>
                            <a:srgbClr val="F0B5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Rectangle 169"/>
                        <wps:cNvSpPr>
                          <a:spLocks noChangeArrowheads="1"/>
                        </wps:cNvSpPr>
                        <wps:spPr bwMode="auto">
                          <a:xfrm>
                            <a:off x="6119" y="-1010"/>
                            <a:ext cx="885" cy="951"/>
                          </a:xfrm>
                          <a:prstGeom prst="rect">
                            <a:avLst/>
                          </a:prstGeom>
                          <a:noFill/>
                          <a:ln w="2523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6" name="Picture 16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6934" y="21"/>
                            <a:ext cx="419"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7" name="Picture 16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7412" y="137"/>
                            <a:ext cx="187"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8" name="Rectangle 166"/>
                        <wps:cNvSpPr>
                          <a:spLocks noChangeArrowheads="1"/>
                        </wps:cNvSpPr>
                        <wps:spPr bwMode="auto">
                          <a:xfrm>
                            <a:off x="7655" y="30"/>
                            <a:ext cx="26" cy="42"/>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Rectangle 165"/>
                        <wps:cNvSpPr>
                          <a:spLocks noChangeArrowheads="1"/>
                        </wps:cNvSpPr>
                        <wps:spPr bwMode="auto">
                          <a:xfrm>
                            <a:off x="7655" y="147"/>
                            <a:ext cx="26" cy="228"/>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 name="Rectangle 164"/>
                        <wps:cNvSpPr>
                          <a:spLocks noChangeArrowheads="1"/>
                        </wps:cNvSpPr>
                        <wps:spPr bwMode="auto">
                          <a:xfrm>
                            <a:off x="7655" y="30"/>
                            <a:ext cx="26" cy="42"/>
                          </a:xfrm>
                          <a:prstGeom prst="rect">
                            <a:avLst/>
                          </a:prstGeom>
                          <a:noFill/>
                          <a:ln w="5652">
                            <a:solidFill>
                              <a:srgbClr val="1C1C1C"/>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Rectangle 163"/>
                        <wps:cNvSpPr>
                          <a:spLocks noChangeArrowheads="1"/>
                        </wps:cNvSpPr>
                        <wps:spPr bwMode="auto">
                          <a:xfrm>
                            <a:off x="7651" y="142"/>
                            <a:ext cx="35" cy="236"/>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02" name="Picture 16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7746" y="138"/>
                            <a:ext cx="21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3" name="Picture 16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8020" y="138"/>
                            <a:ext cx="19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4" name="Picture 16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8245" y="68"/>
                            <a:ext cx="392"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5" name="Text Box 159"/>
                        <wps:cNvSpPr txBox="1">
                          <a:spLocks noChangeArrowheads="1"/>
                        </wps:cNvSpPr>
                        <wps:spPr bwMode="auto">
                          <a:xfrm>
                            <a:off x="6498" y="-45"/>
                            <a:ext cx="301"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3FD" w14:textId="77777777" w:rsidR="000069FE" w:rsidRDefault="00450B8A">
                              <w:pPr>
                                <w:rPr>
                                  <w:rFonts w:ascii="Century Gothic"/>
                                  <w:sz w:val="41"/>
                                </w:rPr>
                              </w:pPr>
                              <w:r>
                                <w:rPr>
                                  <w:rFonts w:ascii="Century Gothic"/>
                                  <w:color w:val="1C1C1C"/>
                                  <w:sz w:val="41"/>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0C4377" id="Group 158" o:spid="_x0000_s1026" style="position:absolute;left:0;text-align:left;margin-left:288.9pt;margin-top:-80.15pt;width:143pt;height:103.15pt;z-index:-254278656;mso-position-horizontal-relative:page" coordorigin="5778,-1603" coordsize="2860,20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">
                <v:line id="Line 182" o:spid="_x0000_s1027" style="position:absolute;visibility:visible;mso-wrap-style:square" from="5797,-1603" to="579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" strokecolor="#120f0a" strokeweight=".65758mm"/>
                <v:line id="Line 181" o:spid="_x0000_s1028" style="position:absolute;visibility:visible;mso-wrap-style:square" from="5899,-1603" to="5899,-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" strokecolor="#120f0a" strokeweight=".65547mm"/>
                <v:line id="Line 180" o:spid="_x0000_s1029" style="position:absolute;visibility:visible;mso-wrap-style:square" from="6277,-1603" to="6277,-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" strokecolor="#120f0a" strokeweight=".65758mm"/>
                <v:line id="Line 179" o:spid="_x0000_s1030" style="position:absolute;visibility:visible;mso-wrap-style:square" from="6177,-1603" to="6177,-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" strokecolor="#120f0a" strokeweight="1.70322mm"/>
                <v:rect id="Rectangle 178" o:spid="_x0000_s1031" style="position:absolute;left:5956;top:-1604;width:136;height:1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" fillcolor="#120f0a" stroked="f"/>
                <v:line id="Line 177" o:spid="_x0000_s1032" style="position:absolute;visibility:visible;mso-wrap-style:square" from="6663,-1603" to="6663,-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" strokecolor="#120f0a" strokeweight=".65547mm"/>
                <v:line id="Line 176" o:spid="_x0000_s1033" style="position:absolute;visibility:visible;mso-wrap-style:square" from="6764,-1603" to="6764,-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" strokecolor="#120f0a" strokeweight="1.70144mm"/>
                <v:line id="Line 175" o:spid="_x0000_s1034" style="position:absolute;visibility:visible;mso-wrap-style:square" from="7181,-1603" to="7181,-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" strokecolor="#120f0a" strokeweight=".65722mm"/>
                <v:line id="Line 174" o:spid="_x0000_s1035" style="position:absolute;visibility:visible;mso-wrap-style:square" from="7060,-1603" to="7060,-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" strokecolor="#120f0a" strokeweight="1.1539mm"/>
                <v:rect id="Rectangle 173" o:spid="_x0000_s1036" style="position:absolute;left:6852;top:-1604;width:136;height: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" fillcolor="#120f0a" stroked="f"/>
                <v:line id="Line 172" o:spid="_x0000_s1037" style="position:absolute;visibility:visible;mso-wrap-style:square" from="6403,-1603" to="6403,-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" strokecolor="#120f0a" strokeweight="1.1553mm"/>
                <v:line id="Line 171" o:spid="_x0000_s1038" style="position:absolute;visibility:visible;mso-wrap-style:square" from="6522,-1603" to="6522,-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" strokecolor="#120f0a" strokeweight="1.70356mm"/>
                <v:rect id="Rectangle 170" o:spid="_x0000_s1039" style="position:absolute;left:6119;top:-1010;width:885;height: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" fillcolor="#f0b500" stroked="f"/>
                <v:rect id="Rectangle 169" o:spid="_x0000_s1040" style="position:absolute;left:6119;top:-1010;width:885;height: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" filled="f" strokecolor="white" strokeweight=".70097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8" o:spid="_x0000_s1041" type="#_x0000_t75" style="position:absolute;left:6934;top:21;width:419;height: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">
                  <v:imagedata r:id="rId17" o:title=""/>
                </v:shape>
                <v:shape id="Picture 167" o:spid="_x0000_s1042" type="#_x0000_t75" style="position:absolute;left:7412;top:137;width:187;height: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">
                  <v:imagedata r:id="rId18" o:title=""/>
                </v:shape>
                <v:rect id="Rectangle 166" o:spid="_x0000_s1043" style="position:absolute;left:7655;top:30;width:26;height: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" fillcolor="#1c1c1c" stroked="f"/>
                <v:rect id="Rectangle 165" o:spid="_x0000_s1044" style="position:absolute;left:7655;top:147;width:26;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" fillcolor="#1c1c1c" stroked="f"/>
                <v:rect id="Rectangle 164" o:spid="_x0000_s1045" style="position:absolute;left:7655;top:30;width:26;height: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" filled="f" strokecolor="#1c1c1c" strokeweight=".157mm"/>
                <v:rect id="Rectangle 163" o:spid="_x0000_s1046" style="position:absolute;left:7651;top:142;width:35;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" fillcolor="#1c1c1c" stroked="f"/>
                <v:shape id="Picture 162" o:spid="_x0000_s1047" type="#_x0000_t75" style="position:absolute;left:7746;top:138;width:213;height: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">
                  <v:imagedata r:id="rId19" o:title=""/>
                </v:shape>
                <v:shape id="Picture 161" o:spid="_x0000_s1048" type="#_x0000_t75" style="position:absolute;left:8020;top:138;width:194;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">
                  <v:imagedata r:id="rId20" o:title=""/>
                </v:shape>
                <v:shape id="Picture 160" o:spid="_x0000_s1049" type="#_x0000_t75" style="position:absolute;left:8245;top:68;width:392;height: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">
                  <v:imagedata r:id="rId21" o:title=""/>
                </v:shape>
                <v:shapetype id="_x0000_t202" coordsize="21600,21600" o:spt="202" path="m,l,21600r21600,l21600,xe">
                  <v:stroke joinstyle="miter"/>
                  <v:path gradientshapeok="t" o:connecttype="rect"/>
                </v:shapetype>
                <v:shape id="Text Box 159" o:spid="_x0000_s1050" type="#_x0000_t202" style="position:absolute;left:6498;top:-45;width:301;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JMLxQAAANwAAAAPAAAAZHJzL2Rvd25yZXYueG1sRI9BawIx&#10;FITvBf9DeIK3mlRQ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CqjJMLxQAAANwAAAAP&#10;AAAAAAAAAAAAAAAAAAcCAABkcnMvZG93bnJldi54bWxQSwUGAAAAAAMAAwC3AAAA+QIAAAAA&#10;" filled="f" stroked="f">
                  <v:textbox inset="0,0,0,0">
                    <w:txbxContent>
                      <w:p w14:paraId="490C43FD" w14:textId="77777777" w:rsidR="000069FE" w:rsidRDefault="00450B8A">
                        <w:pPr>
                          <w:rPr>
                            <w:rFonts w:ascii="Century Gothic"/>
                            <w:sz w:val="41"/>
                          </w:rPr>
                        </w:pPr>
                        <w:r>
                          <w:rPr>
                            <w:rFonts w:ascii="Century Gothic"/>
                            <w:color w:val="1C1C1C"/>
                            <w:sz w:val="41"/>
                          </w:rPr>
                          <w:t>a</w:t>
                        </w:r>
                      </w:p>
                    </w:txbxContent>
                  </v:textbox>
                </v:shape>
                <w10:wrap anchorx="page"/>
              </v:group>
            </w:pict>
          </mc:Fallback>
        </mc:AlternateContent>
      </w:r>
      <w:r w:rsidR="00790704">
        <w:rPr>
          <w:noProof/>
          <w:lang w:val="en-US" w:eastAsia="en-US" w:bidi="ar-SA"/>
        </w:rPr>
        <mc:AlternateContent>
          <mc:Choice Requires="wpg">
            <w:drawing>
              <wp:anchor distT="0" distB="0" distL="114300" distR="114300" simplePos="0" relativeHeight="249039872" behindDoc="1" locked="0" layoutInCell="1" allowOverlap="1" wp14:anchorId="490C4379" wp14:editId="636AD392">
                <wp:simplePos x="0" y="0"/>
                <wp:positionH relativeFrom="page">
                  <wp:posOffset>2722880</wp:posOffset>
                </wp:positionH>
                <wp:positionV relativeFrom="paragraph">
                  <wp:posOffset>16510</wp:posOffset>
                </wp:positionV>
                <wp:extent cx="372110" cy="227330"/>
                <wp:effectExtent l="0" t="0" r="0" b="0"/>
                <wp:wrapNone/>
                <wp:docPr id="174"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2110" cy="227330"/>
                          <a:chOff x="4288" y="26"/>
                          <a:chExt cx="586" cy="358"/>
                        </a:xfrm>
                      </wpg:grpSpPr>
                      <pic:pic xmlns:pic="http://schemas.openxmlformats.org/drawingml/2006/picture">
                        <pic:nvPicPr>
                          <pic:cNvPr id="175" name="Picture 15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4637" y="140"/>
                            <a:ext cx="237"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6" name="Picture 15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4288" y="25"/>
                            <a:ext cx="210"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7" name="Rectangle 155"/>
                        <wps:cNvSpPr>
                          <a:spLocks noChangeArrowheads="1"/>
                        </wps:cNvSpPr>
                        <wps:spPr bwMode="auto">
                          <a:xfrm>
                            <a:off x="4560" y="30"/>
                            <a:ext cx="26" cy="42"/>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 name="Rectangle 154"/>
                        <wps:cNvSpPr>
                          <a:spLocks noChangeArrowheads="1"/>
                        </wps:cNvSpPr>
                        <wps:spPr bwMode="auto">
                          <a:xfrm>
                            <a:off x="4560" y="147"/>
                            <a:ext cx="26" cy="228"/>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 name="Rectangle 153"/>
                        <wps:cNvSpPr>
                          <a:spLocks noChangeArrowheads="1"/>
                        </wps:cNvSpPr>
                        <wps:spPr bwMode="auto">
                          <a:xfrm>
                            <a:off x="4560" y="30"/>
                            <a:ext cx="26" cy="42"/>
                          </a:xfrm>
                          <a:prstGeom prst="rect">
                            <a:avLst/>
                          </a:prstGeom>
                          <a:noFill/>
                          <a:ln w="5652">
                            <a:solidFill>
                              <a:srgbClr val="1C1C1C"/>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Rectangle 152"/>
                        <wps:cNvSpPr>
                          <a:spLocks noChangeArrowheads="1"/>
                        </wps:cNvSpPr>
                        <wps:spPr bwMode="auto">
                          <a:xfrm>
                            <a:off x="4556" y="142"/>
                            <a:ext cx="35" cy="236"/>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50FCA0E">
              <v:group id="Group 151" style="position:absolute;margin-left:214.4pt;margin-top:1.3pt;width:29.3pt;height:17.9pt;z-index:-254276608;mso-position-horizontal-relative:page" coordsize="586,358" coordorigin="4288,26" o:spid="_x0000_s1026" w14:anchorId="64D4343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">
                <v:shape id="Picture 157" style="position:absolute;left:4637;top:140;width:237;height:239;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">
                  <v:imagedata o:title="" r:id="rId24"/>
                </v:shape>
                <v:shape id="Picture 156" style="position:absolute;left:4288;top:25;width:210;height:35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">
                  <v:imagedata o:title="" r:id="rId25"/>
                </v:shape>
                <v:rect id="Rectangle 155" style="position:absolute;left:4560;top:30;width:26;height:42;visibility:visible;mso-wrap-style:square;v-text-anchor:top" o:spid="_x0000_s1029" fillcolor="#1c1c1c"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"/>
                <v:rect id="Rectangle 154" style="position:absolute;left:4560;top:147;width:26;height:228;visibility:visible;mso-wrap-style:square;v-text-anchor:top" o:spid="_x0000_s1030" fillcolor="#1c1c1c"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"/>
                <v:rect id="Rectangle 153" style="position:absolute;left:4560;top:30;width:26;height:42;visibility:visible;mso-wrap-style:square;v-text-anchor:top" o:spid="_x0000_s1031" filled="f" strokecolor="#1c1c1c" strokeweight=".157m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"/>
                <v:rect id="Rectangle 152" style="position:absolute;left:4556;top:142;width:35;height:236;visibility:visible;mso-wrap-style:square;v-text-anchor:top" o:spid="_x0000_s1032" fillcolor="#1c1c1c"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"/>
                <w10:wrap anchorx="page"/>
              </v:group>
            </w:pict>
          </mc:Fallback>
        </mc:AlternateContent>
      </w:r>
      <w:r w:rsidR="00790704">
        <w:rPr>
          <w:noProof/>
          <w:lang w:val="en-US" w:eastAsia="en-US" w:bidi="ar-SA"/>
        </w:rPr>
        <mc:AlternateContent>
          <mc:Choice Requires="wpg">
            <w:drawing>
              <wp:anchor distT="0" distB="0" distL="114300" distR="114300" simplePos="0" relativeHeight="251678720" behindDoc="0" locked="0" layoutInCell="1" allowOverlap="1" wp14:anchorId="490C437D" wp14:editId="490C437E">
                <wp:simplePos x="0" y="0"/>
                <wp:positionH relativeFrom="page">
                  <wp:posOffset>1791970</wp:posOffset>
                </wp:positionH>
                <wp:positionV relativeFrom="paragraph">
                  <wp:posOffset>12700</wp:posOffset>
                </wp:positionV>
                <wp:extent cx="885825" cy="231775"/>
                <wp:effectExtent l="0" t="0" r="0" b="0"/>
                <wp:wrapNone/>
                <wp:docPr id="163"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5825" cy="231775"/>
                          <a:chOff x="2822" y="20"/>
                          <a:chExt cx="1395" cy="365"/>
                        </a:xfrm>
                      </wpg:grpSpPr>
                      <pic:pic xmlns:pic="http://schemas.openxmlformats.org/drawingml/2006/picture">
                        <pic:nvPicPr>
                          <pic:cNvPr id="164" name="Picture 1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2821" y="19"/>
                            <a:ext cx="315"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5" name="Picture 14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3178" y="137"/>
                            <a:ext cx="24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6" name="Rectangle 143"/>
                        <wps:cNvSpPr>
                          <a:spLocks noChangeArrowheads="1"/>
                        </wps:cNvSpPr>
                        <wps:spPr bwMode="auto">
                          <a:xfrm>
                            <a:off x="3481" y="25"/>
                            <a:ext cx="35" cy="353"/>
                          </a:xfrm>
                          <a:prstGeom prst="rect">
                            <a:avLst/>
                          </a:prstGeom>
                          <a:solidFill>
                            <a:srgbClr val="1C1C1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67" name="Picture 1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574" y="137"/>
                            <a:ext cx="24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8" name="Picture 14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3876" y="138"/>
                            <a:ext cx="34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B56343A">
              <v:group id="Group 140" style="position:absolute;margin-left:141.1pt;margin-top:1pt;width:69.75pt;height:18.25pt;z-index:251678720;mso-position-horizontal-relative:page" coordsize="1395,365" coordorigin="2822,20" o:spid="_x0000_s1026" w14:anchorId="5AAB66F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">
                <v:shape id="Picture 145" style="position:absolute;left:2821;top:19;width:315;height:365;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">
                  <v:imagedata o:title="" r:id="rId30"/>
                </v:shape>
                <v:shape id="Picture 144" style="position:absolute;left:3178;top:137;width:246;height:24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">
                  <v:imagedata o:title="" r:id="rId31"/>
                </v:shape>
                <v:rect id="Rectangle 143" style="position:absolute;left:3481;top:25;width:35;height:353;visibility:visible;mso-wrap-style:square;v-text-anchor:top" o:spid="_x0000_s1029" fillcolor="#1c1c1c"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"/>
                <v:shape id="Picture 142" style="position:absolute;left:3574;top:137;width:246;height:246;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">
                  <v:imagedata o:title="" r:id="rId32"/>
                </v:shape>
                <v:shape id="Picture 141" style="position:absolute;left:3876;top:138;width:340;height:240;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">
                  <v:imagedata o:title="" r:id="rId33"/>
                </v:shape>
                <w10:wrap anchorx="page"/>
              </v:group>
            </w:pict>
          </mc:Fallback>
        </mc:AlternateContent>
      </w:r>
      <w:r w:rsidR="00790704">
        <w:rPr>
          <w:noProof/>
          <w:lang w:val="en-US" w:eastAsia="en-US" w:bidi="ar-SA"/>
        </w:rPr>
        <mc:AlternateContent>
          <mc:Choice Requires="wpg">
            <w:drawing>
              <wp:anchor distT="0" distB="0" distL="114300" distR="114300" simplePos="0" relativeHeight="251679744" behindDoc="0" locked="0" layoutInCell="1" allowOverlap="1" wp14:anchorId="490C437F" wp14:editId="490C4380">
                <wp:simplePos x="0" y="0"/>
                <wp:positionH relativeFrom="page">
                  <wp:posOffset>3192780</wp:posOffset>
                </wp:positionH>
                <wp:positionV relativeFrom="paragraph">
                  <wp:posOffset>12700</wp:posOffset>
                </wp:positionV>
                <wp:extent cx="633730" cy="231775"/>
                <wp:effectExtent l="0" t="0" r="0" b="0"/>
                <wp:wrapNone/>
                <wp:docPr id="159"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730" cy="231775"/>
                          <a:chOff x="5028" y="20"/>
                          <a:chExt cx="998" cy="365"/>
                        </a:xfrm>
                      </wpg:grpSpPr>
                      <pic:pic xmlns:pic="http://schemas.openxmlformats.org/drawingml/2006/picture">
                        <pic:nvPicPr>
                          <pic:cNvPr id="160" name="Picture 13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5028" y="19"/>
                            <a:ext cx="316"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1" name="Picture 13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5385" y="137"/>
                            <a:ext cx="24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2" name="Picture 1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5686" y="138"/>
                            <a:ext cx="34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DE2FF1C">
              <v:group id="Group 136" style="position:absolute;margin-left:251.4pt;margin-top:1pt;width:49.9pt;height:18.25pt;z-index:251679744;mso-position-horizontal-relative:page" coordsize="998,365" coordorigin="5028,20" o:spid="_x0000_s1026" w14:anchorId="2B2D85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">
                <v:shape id="Picture 139" style="position:absolute;left:5028;top:19;width:316;height:365;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">
                  <v:imagedata o:title="" r:id="rId37"/>
                </v:shape>
                <v:shape id="Picture 138" style="position:absolute;left:5385;top:137;width:246;height:24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">
                  <v:imagedata o:title="" r:id="rId38"/>
                </v:shape>
                <v:shape id="Picture 137" style="position:absolute;left:5686;top:138;width:340;height:24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">
                  <v:imagedata o:title="" r:id="rId39"/>
                </v:shape>
                <w10:wrap anchorx="page"/>
              </v:group>
            </w:pict>
          </mc:Fallback>
        </mc:AlternateContent>
      </w:r>
      <w:r w:rsidR="00450B8A">
        <w:rPr>
          <w:rFonts w:ascii="Century Gothic"/>
          <w:color w:val="1C1C1C"/>
          <w:sz w:val="41"/>
        </w:rPr>
        <w:t>a</w:t>
      </w:r>
    </w:p>
    <w:p w14:paraId="490C3E35" w14:textId="77777777" w:rsidR="000069FE" w:rsidRDefault="000069FE">
      <w:pPr>
        <w:pStyle w:val="Textoindependiente"/>
        <w:rPr>
          <w:rFonts w:ascii="Century Gothic"/>
        </w:rPr>
      </w:pPr>
    </w:p>
    <w:p w14:paraId="490C3E36" w14:textId="77777777" w:rsidR="000069FE" w:rsidRDefault="000069FE">
      <w:pPr>
        <w:pStyle w:val="Textoindependiente"/>
        <w:rPr>
          <w:rFonts w:ascii="Century Gothic"/>
        </w:rPr>
      </w:pPr>
    </w:p>
    <w:p w14:paraId="490C3E37" w14:textId="77777777" w:rsidR="000069FE" w:rsidRDefault="000069FE">
      <w:pPr>
        <w:pStyle w:val="Textoindependiente"/>
        <w:rPr>
          <w:rFonts w:ascii="Century Gothic"/>
        </w:rPr>
      </w:pPr>
    </w:p>
    <w:p w14:paraId="490C3E38" w14:textId="77777777" w:rsidR="000069FE" w:rsidRDefault="000069FE">
      <w:pPr>
        <w:pStyle w:val="Textoindependiente"/>
        <w:rPr>
          <w:rFonts w:ascii="Century Gothic"/>
        </w:rPr>
      </w:pPr>
    </w:p>
    <w:p w14:paraId="490C3E39" w14:textId="77777777" w:rsidR="000069FE" w:rsidRDefault="000069FE">
      <w:pPr>
        <w:pStyle w:val="Textoindependiente"/>
        <w:rPr>
          <w:rFonts w:ascii="Century Gothic"/>
        </w:rPr>
      </w:pPr>
    </w:p>
    <w:p w14:paraId="490C3E3A" w14:textId="77777777" w:rsidR="000069FE" w:rsidRDefault="000069FE">
      <w:pPr>
        <w:pStyle w:val="Textoindependiente"/>
        <w:rPr>
          <w:rFonts w:ascii="Century Gothic"/>
        </w:rPr>
      </w:pPr>
    </w:p>
    <w:p w14:paraId="490C3E3B" w14:textId="77777777" w:rsidR="000069FE" w:rsidRDefault="000069FE">
      <w:pPr>
        <w:pStyle w:val="Textoindependiente"/>
        <w:rPr>
          <w:rFonts w:ascii="Century Gothic"/>
        </w:rPr>
      </w:pPr>
    </w:p>
    <w:p w14:paraId="490C3E3C" w14:textId="77777777" w:rsidR="000069FE" w:rsidRDefault="000069FE">
      <w:pPr>
        <w:pStyle w:val="Textoindependiente"/>
        <w:rPr>
          <w:rFonts w:ascii="Century Gothic"/>
        </w:rPr>
      </w:pPr>
    </w:p>
    <w:p w14:paraId="490C3E3D" w14:textId="77777777" w:rsidR="000069FE" w:rsidRDefault="000069FE">
      <w:pPr>
        <w:pStyle w:val="Textoindependiente"/>
        <w:rPr>
          <w:rFonts w:ascii="Century Gothic"/>
        </w:rPr>
      </w:pPr>
    </w:p>
    <w:p w14:paraId="490C3E3E" w14:textId="77777777" w:rsidR="000069FE" w:rsidRDefault="000069FE">
      <w:pPr>
        <w:pStyle w:val="Textoindependiente"/>
        <w:rPr>
          <w:rFonts w:ascii="Century Gothic"/>
        </w:rPr>
      </w:pPr>
    </w:p>
    <w:p w14:paraId="490C3E3F" w14:textId="77777777" w:rsidR="000069FE" w:rsidRDefault="000069FE">
      <w:pPr>
        <w:pStyle w:val="Textoindependiente"/>
        <w:rPr>
          <w:rFonts w:ascii="Century Gothic"/>
        </w:rPr>
      </w:pPr>
    </w:p>
    <w:p w14:paraId="490C3E40" w14:textId="77777777" w:rsidR="000069FE" w:rsidRDefault="000069FE">
      <w:pPr>
        <w:pStyle w:val="Textoindependiente"/>
        <w:rPr>
          <w:rFonts w:ascii="Century Gothic"/>
        </w:rPr>
      </w:pPr>
    </w:p>
    <w:p w14:paraId="490C3E41" w14:textId="77777777" w:rsidR="000069FE" w:rsidRDefault="000069FE">
      <w:pPr>
        <w:pStyle w:val="Textoindependiente"/>
        <w:rPr>
          <w:rFonts w:ascii="Century Gothic"/>
        </w:rPr>
      </w:pPr>
    </w:p>
    <w:p w14:paraId="490C3E42" w14:textId="77777777" w:rsidR="000069FE" w:rsidRDefault="000069FE">
      <w:pPr>
        <w:pStyle w:val="Textoindependiente"/>
        <w:rPr>
          <w:rFonts w:ascii="Century Gothic"/>
        </w:rPr>
      </w:pPr>
    </w:p>
    <w:p w14:paraId="490C3E43" w14:textId="77777777" w:rsidR="000069FE" w:rsidRDefault="000069FE">
      <w:pPr>
        <w:pStyle w:val="Textoindependiente"/>
        <w:rPr>
          <w:rFonts w:ascii="Century Gothic"/>
        </w:rPr>
      </w:pPr>
    </w:p>
    <w:p w14:paraId="490C3E44" w14:textId="77777777" w:rsidR="000069FE" w:rsidRDefault="000069FE">
      <w:pPr>
        <w:pStyle w:val="Textoindependiente"/>
        <w:rPr>
          <w:rFonts w:ascii="Century Gothic"/>
        </w:rPr>
      </w:pPr>
    </w:p>
    <w:p w14:paraId="490C3E45" w14:textId="77777777" w:rsidR="000069FE" w:rsidRDefault="000069FE">
      <w:pPr>
        <w:pStyle w:val="Textoindependiente"/>
        <w:rPr>
          <w:rFonts w:ascii="Century Gothic"/>
        </w:rPr>
      </w:pPr>
    </w:p>
    <w:p w14:paraId="490C3E46" w14:textId="77777777" w:rsidR="000069FE" w:rsidRDefault="000069FE">
      <w:pPr>
        <w:pStyle w:val="Textoindependiente"/>
        <w:rPr>
          <w:rFonts w:ascii="Century Gothic"/>
        </w:rPr>
      </w:pPr>
    </w:p>
    <w:p w14:paraId="490C3E47" w14:textId="77777777" w:rsidR="000069FE" w:rsidRDefault="000069FE">
      <w:pPr>
        <w:pStyle w:val="Textoindependiente"/>
        <w:rPr>
          <w:rFonts w:ascii="Century Gothic"/>
        </w:rPr>
      </w:pPr>
    </w:p>
    <w:p w14:paraId="490C3E48" w14:textId="77777777" w:rsidR="000069FE" w:rsidRDefault="000069FE">
      <w:pPr>
        <w:pStyle w:val="Textoindependiente"/>
        <w:rPr>
          <w:rFonts w:ascii="Century Gothic"/>
        </w:rPr>
      </w:pPr>
    </w:p>
    <w:p w14:paraId="490C3E49" w14:textId="77777777" w:rsidR="000069FE" w:rsidRDefault="000069FE">
      <w:pPr>
        <w:pStyle w:val="Textoindependiente"/>
        <w:rPr>
          <w:rFonts w:ascii="Century Gothic"/>
        </w:rPr>
      </w:pPr>
    </w:p>
    <w:p w14:paraId="490C3E4A" w14:textId="77777777" w:rsidR="000069FE" w:rsidRDefault="000069FE">
      <w:pPr>
        <w:pStyle w:val="Textoindependiente"/>
        <w:rPr>
          <w:rFonts w:ascii="Century Gothic"/>
        </w:rPr>
      </w:pPr>
    </w:p>
    <w:p w14:paraId="490C3E4B" w14:textId="77777777" w:rsidR="000069FE" w:rsidRDefault="000069FE">
      <w:pPr>
        <w:pStyle w:val="Textoindependiente"/>
        <w:rPr>
          <w:rFonts w:ascii="Century Gothic"/>
        </w:rPr>
      </w:pPr>
    </w:p>
    <w:p w14:paraId="490C3E4C" w14:textId="77777777" w:rsidR="000069FE" w:rsidRDefault="000069FE">
      <w:pPr>
        <w:pStyle w:val="Textoindependiente"/>
        <w:rPr>
          <w:rFonts w:ascii="Century Gothic"/>
        </w:rPr>
      </w:pPr>
    </w:p>
    <w:p w14:paraId="490C3E4D" w14:textId="77777777" w:rsidR="000069FE" w:rsidRDefault="000069FE">
      <w:pPr>
        <w:pStyle w:val="Textoindependiente"/>
        <w:rPr>
          <w:rFonts w:ascii="Century Gothic"/>
        </w:rPr>
      </w:pPr>
    </w:p>
    <w:p w14:paraId="490C3E4E" w14:textId="77777777" w:rsidR="000069FE" w:rsidRDefault="000069FE">
      <w:pPr>
        <w:pStyle w:val="Textoindependiente"/>
        <w:rPr>
          <w:rFonts w:ascii="Century Gothic"/>
        </w:rPr>
      </w:pPr>
    </w:p>
    <w:p w14:paraId="490C3E4F" w14:textId="77777777" w:rsidR="000069FE" w:rsidRDefault="000069FE">
      <w:pPr>
        <w:pStyle w:val="Textoindependiente"/>
        <w:rPr>
          <w:rFonts w:ascii="Century Gothic"/>
        </w:rPr>
      </w:pPr>
    </w:p>
    <w:p w14:paraId="490C3E50" w14:textId="77777777" w:rsidR="000069FE" w:rsidRDefault="000069FE">
      <w:pPr>
        <w:pStyle w:val="Textoindependiente"/>
        <w:spacing w:before="10"/>
        <w:rPr>
          <w:rFonts w:ascii="Century Gothic"/>
          <w:sz w:val="16"/>
        </w:rPr>
      </w:pPr>
    </w:p>
    <w:p w14:paraId="490C3E51" w14:textId="77777777" w:rsidR="000069FE" w:rsidRDefault="00790704" w:rsidP="0294D649">
      <w:pPr>
        <w:spacing w:before="107"/>
        <w:ind w:left="850"/>
        <w:rPr>
          <w:sz w:val="43"/>
          <w:szCs w:val="43"/>
        </w:rPr>
      </w:pPr>
      <w:r>
        <w:rPr>
          <w:noProof/>
          <w:lang w:val="en-US" w:eastAsia="en-US" w:bidi="ar-SA"/>
        </w:rPr>
        <mc:AlternateContent>
          <mc:Choice Requires="wpg">
            <w:drawing>
              <wp:anchor distT="0" distB="0" distL="114300" distR="114300" simplePos="0" relativeHeight="251667456" behindDoc="0" locked="0" layoutInCell="1" allowOverlap="1" wp14:anchorId="490C4381" wp14:editId="490C4382">
                <wp:simplePos x="0" y="0"/>
                <wp:positionH relativeFrom="page">
                  <wp:posOffset>0</wp:posOffset>
                </wp:positionH>
                <wp:positionV relativeFrom="paragraph">
                  <wp:posOffset>-2528570</wp:posOffset>
                </wp:positionV>
                <wp:extent cx="7200265" cy="2191385"/>
                <wp:effectExtent l="0" t="0" r="0" b="0"/>
                <wp:wrapNone/>
                <wp:docPr id="119"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0265" cy="2191385"/>
                          <a:chOff x="0" y="-3982"/>
                          <a:chExt cx="11339" cy="3451"/>
                        </a:xfrm>
                      </wpg:grpSpPr>
                      <wps:wsp>
                        <wps:cNvPr id="120" name="Rectangle 135"/>
                        <wps:cNvSpPr>
                          <a:spLocks noChangeArrowheads="1"/>
                        </wps:cNvSpPr>
                        <wps:spPr bwMode="auto">
                          <a:xfrm>
                            <a:off x="0" y="-3982"/>
                            <a:ext cx="11339" cy="3451"/>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Rectangle 134"/>
                        <wps:cNvSpPr>
                          <a:spLocks noChangeArrowheads="1"/>
                        </wps:cNvSpPr>
                        <wps:spPr bwMode="auto">
                          <a:xfrm>
                            <a:off x="0" y="-1295"/>
                            <a:ext cx="11339" cy="310"/>
                          </a:xfrm>
                          <a:prstGeom prst="rect">
                            <a:avLst/>
                          </a:prstGeom>
                          <a:solidFill>
                            <a:srgbClr val="000000">
                              <a:alpha val="2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AutoShape 133"/>
                        <wps:cNvSpPr>
                          <a:spLocks/>
                        </wps:cNvSpPr>
                        <wps:spPr bwMode="auto">
                          <a:xfrm>
                            <a:off x="657" y="-1371"/>
                            <a:ext cx="68" cy="457"/>
                          </a:xfrm>
                          <a:custGeom>
                            <a:avLst/>
                            <a:gdLst>
                              <a:gd name="T0" fmla="+- 0 658 658"/>
                              <a:gd name="T1" fmla="*/ T0 w 68"/>
                              <a:gd name="T2" fmla="+- 0 -1371 -1371"/>
                              <a:gd name="T3" fmla="*/ -1371 h 457"/>
                              <a:gd name="T4" fmla="+- 0 658 658"/>
                              <a:gd name="T5" fmla="*/ T4 w 68"/>
                              <a:gd name="T6" fmla="+- 0 -914 -1371"/>
                              <a:gd name="T7" fmla="*/ -914 h 457"/>
                              <a:gd name="T8" fmla="+- 0 725 658"/>
                              <a:gd name="T9" fmla="*/ T8 w 68"/>
                              <a:gd name="T10" fmla="+- 0 -1371 -1371"/>
                              <a:gd name="T11" fmla="*/ -1371 h 457"/>
                              <a:gd name="T12" fmla="+- 0 725 658"/>
                              <a:gd name="T13" fmla="*/ T12 w 68"/>
                              <a:gd name="T14" fmla="+- 0 -914 -1371"/>
                              <a:gd name="T15" fmla="*/ -914 h 457"/>
                            </a:gdLst>
                            <a:ahLst/>
                            <a:cxnLst>
                              <a:cxn ang="0">
                                <a:pos x="T1" y="T3"/>
                              </a:cxn>
                              <a:cxn ang="0">
                                <a:pos x="T5" y="T7"/>
                              </a:cxn>
                              <a:cxn ang="0">
                                <a:pos x="T9" y="T11"/>
                              </a:cxn>
                              <a:cxn ang="0">
                                <a:pos x="T13" y="T15"/>
                              </a:cxn>
                            </a:cxnLst>
                            <a:rect l="0" t="0" r="r" b="b"/>
                            <a:pathLst>
                              <a:path w="68" h="457">
                                <a:moveTo>
                                  <a:pt x="0" y="0"/>
                                </a:moveTo>
                                <a:lnTo>
                                  <a:pt x="0" y="457"/>
                                </a:lnTo>
                                <a:moveTo>
                                  <a:pt x="67" y="0"/>
                                </a:moveTo>
                                <a:lnTo>
                                  <a:pt x="67" y="457"/>
                                </a:lnTo>
                              </a:path>
                            </a:pathLst>
                          </a:custGeom>
                          <a:noFill/>
                          <a:ln w="11151">
                            <a:solidFill>
                              <a:srgbClr val="FF9E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Line 132"/>
                        <wps:cNvCnPr>
                          <a:cxnSpLocks noChangeShapeType="1"/>
                        </wps:cNvCnPr>
                        <wps:spPr bwMode="auto">
                          <a:xfrm>
                            <a:off x="614" y="-1371"/>
                            <a:ext cx="0" cy="457"/>
                          </a:xfrm>
                          <a:prstGeom prst="line">
                            <a:avLst/>
                          </a:prstGeom>
                          <a:noFill/>
                          <a:ln w="20002">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24" name="AutoShape 131"/>
                        <wps:cNvSpPr>
                          <a:spLocks/>
                        </wps:cNvSpPr>
                        <wps:spPr bwMode="auto">
                          <a:xfrm>
                            <a:off x="307" y="-1371"/>
                            <a:ext cx="227" cy="457"/>
                          </a:xfrm>
                          <a:custGeom>
                            <a:avLst/>
                            <a:gdLst>
                              <a:gd name="T0" fmla="+- 0 308 308"/>
                              <a:gd name="T1" fmla="*/ T0 w 227"/>
                              <a:gd name="T2" fmla="+- 0 -1371 -1371"/>
                              <a:gd name="T3" fmla="*/ -1371 h 457"/>
                              <a:gd name="T4" fmla="+- 0 308 308"/>
                              <a:gd name="T5" fmla="*/ T4 w 227"/>
                              <a:gd name="T6" fmla="+- 0 -914 -1371"/>
                              <a:gd name="T7" fmla="*/ -914 h 457"/>
                              <a:gd name="T8" fmla="+- 0 411 308"/>
                              <a:gd name="T9" fmla="*/ T8 w 227"/>
                              <a:gd name="T10" fmla="+- 0 -1371 -1371"/>
                              <a:gd name="T11" fmla="*/ -1371 h 457"/>
                              <a:gd name="T12" fmla="+- 0 411 308"/>
                              <a:gd name="T13" fmla="*/ T12 w 227"/>
                              <a:gd name="T14" fmla="+- 0 -914 -1371"/>
                              <a:gd name="T15" fmla="*/ -914 h 457"/>
                              <a:gd name="T16" fmla="+- 0 534 308"/>
                              <a:gd name="T17" fmla="*/ T16 w 227"/>
                              <a:gd name="T18" fmla="+- 0 -1371 -1371"/>
                              <a:gd name="T19" fmla="*/ -1371 h 457"/>
                              <a:gd name="T20" fmla="+- 0 534 308"/>
                              <a:gd name="T21" fmla="*/ T20 w 227"/>
                              <a:gd name="T22" fmla="+- 0 -914 -1371"/>
                              <a:gd name="T23" fmla="*/ -914 h 457"/>
                            </a:gdLst>
                            <a:ahLst/>
                            <a:cxnLst>
                              <a:cxn ang="0">
                                <a:pos x="T1" y="T3"/>
                              </a:cxn>
                              <a:cxn ang="0">
                                <a:pos x="T5" y="T7"/>
                              </a:cxn>
                              <a:cxn ang="0">
                                <a:pos x="T9" y="T11"/>
                              </a:cxn>
                              <a:cxn ang="0">
                                <a:pos x="T13" y="T15"/>
                              </a:cxn>
                              <a:cxn ang="0">
                                <a:pos x="T17" y="T19"/>
                              </a:cxn>
                              <a:cxn ang="0">
                                <a:pos x="T21" y="T23"/>
                              </a:cxn>
                            </a:cxnLst>
                            <a:rect l="0" t="0" r="r" b="b"/>
                            <a:pathLst>
                              <a:path w="227" h="457">
                                <a:moveTo>
                                  <a:pt x="0" y="0"/>
                                </a:moveTo>
                                <a:lnTo>
                                  <a:pt x="0" y="457"/>
                                </a:lnTo>
                                <a:moveTo>
                                  <a:pt x="103" y="0"/>
                                </a:moveTo>
                                <a:lnTo>
                                  <a:pt x="103" y="457"/>
                                </a:lnTo>
                                <a:moveTo>
                                  <a:pt x="226" y="0"/>
                                </a:moveTo>
                                <a:lnTo>
                                  <a:pt x="226" y="457"/>
                                </a:lnTo>
                              </a:path>
                            </a:pathLst>
                          </a:custGeom>
                          <a:noFill/>
                          <a:ln w="11151">
                            <a:solidFill>
                              <a:srgbClr val="FF9E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Line 130"/>
                        <wps:cNvCnPr>
                          <a:cxnSpLocks noChangeShapeType="1"/>
                        </wps:cNvCnPr>
                        <wps:spPr bwMode="auto">
                          <a:xfrm>
                            <a:off x="354" y="-1371"/>
                            <a:ext cx="0" cy="457"/>
                          </a:xfrm>
                          <a:prstGeom prst="line">
                            <a:avLst/>
                          </a:prstGeom>
                          <a:noFill/>
                          <a:ln w="18821">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26" name="Line 129"/>
                        <wps:cNvCnPr>
                          <a:cxnSpLocks noChangeShapeType="1"/>
                        </wps:cNvCnPr>
                        <wps:spPr bwMode="auto">
                          <a:xfrm>
                            <a:off x="491" y="-1371"/>
                            <a:ext cx="0" cy="457"/>
                          </a:xfrm>
                          <a:prstGeom prst="line">
                            <a:avLst/>
                          </a:prstGeom>
                          <a:noFill/>
                          <a:ln w="20002">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27" name="AutoShape 128"/>
                        <wps:cNvSpPr>
                          <a:spLocks/>
                        </wps:cNvSpPr>
                        <wps:spPr bwMode="auto">
                          <a:xfrm>
                            <a:off x="36" y="-1371"/>
                            <a:ext cx="104" cy="457"/>
                          </a:xfrm>
                          <a:custGeom>
                            <a:avLst/>
                            <a:gdLst>
                              <a:gd name="T0" fmla="+- 0 36 36"/>
                              <a:gd name="T1" fmla="*/ T0 w 104"/>
                              <a:gd name="T2" fmla="+- 0 -1371 -1371"/>
                              <a:gd name="T3" fmla="*/ -1371 h 457"/>
                              <a:gd name="T4" fmla="+- 0 36 36"/>
                              <a:gd name="T5" fmla="*/ T4 w 104"/>
                              <a:gd name="T6" fmla="+- 0 -914 -1371"/>
                              <a:gd name="T7" fmla="*/ -914 h 457"/>
                              <a:gd name="T8" fmla="+- 0 139 36"/>
                              <a:gd name="T9" fmla="*/ T8 w 104"/>
                              <a:gd name="T10" fmla="+- 0 -1371 -1371"/>
                              <a:gd name="T11" fmla="*/ -1371 h 457"/>
                              <a:gd name="T12" fmla="+- 0 139 36"/>
                              <a:gd name="T13" fmla="*/ T12 w 104"/>
                              <a:gd name="T14" fmla="+- 0 -914 -1371"/>
                              <a:gd name="T15" fmla="*/ -914 h 457"/>
                            </a:gdLst>
                            <a:ahLst/>
                            <a:cxnLst>
                              <a:cxn ang="0">
                                <a:pos x="T1" y="T3"/>
                              </a:cxn>
                              <a:cxn ang="0">
                                <a:pos x="T5" y="T7"/>
                              </a:cxn>
                              <a:cxn ang="0">
                                <a:pos x="T9" y="T11"/>
                              </a:cxn>
                              <a:cxn ang="0">
                                <a:pos x="T13" y="T15"/>
                              </a:cxn>
                            </a:cxnLst>
                            <a:rect l="0" t="0" r="r" b="b"/>
                            <a:pathLst>
                              <a:path w="104" h="457">
                                <a:moveTo>
                                  <a:pt x="0" y="0"/>
                                </a:moveTo>
                                <a:lnTo>
                                  <a:pt x="0" y="457"/>
                                </a:lnTo>
                                <a:moveTo>
                                  <a:pt x="103" y="0"/>
                                </a:moveTo>
                                <a:lnTo>
                                  <a:pt x="103" y="457"/>
                                </a:lnTo>
                              </a:path>
                            </a:pathLst>
                          </a:custGeom>
                          <a:noFill/>
                          <a:ln w="11151">
                            <a:solidFill>
                              <a:srgbClr val="FF9E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Line 127"/>
                        <wps:cNvCnPr>
                          <a:cxnSpLocks noChangeShapeType="1"/>
                        </wps:cNvCnPr>
                        <wps:spPr bwMode="auto">
                          <a:xfrm>
                            <a:off x="97" y="-1371"/>
                            <a:ext cx="0" cy="457"/>
                          </a:xfrm>
                          <a:prstGeom prst="line">
                            <a:avLst/>
                          </a:prstGeom>
                          <a:noFill/>
                          <a:ln w="18821">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29" name="Line 126"/>
                        <wps:cNvCnPr>
                          <a:cxnSpLocks noChangeShapeType="1"/>
                        </wps:cNvCnPr>
                        <wps:spPr bwMode="auto">
                          <a:xfrm>
                            <a:off x="220" y="-1371"/>
                            <a:ext cx="0" cy="457"/>
                          </a:xfrm>
                          <a:prstGeom prst="line">
                            <a:avLst/>
                          </a:prstGeom>
                          <a:noFill/>
                          <a:ln w="20002">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30" name="Rectangle 125"/>
                        <wps:cNvSpPr>
                          <a:spLocks noChangeArrowheads="1"/>
                        </wps:cNvSpPr>
                        <wps:spPr bwMode="auto">
                          <a:xfrm>
                            <a:off x="1516" y="-3290"/>
                            <a:ext cx="166" cy="1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 name="Line 124"/>
                        <wps:cNvCnPr>
                          <a:cxnSpLocks noChangeShapeType="1"/>
                        </wps:cNvCnPr>
                        <wps:spPr bwMode="auto">
                          <a:xfrm>
                            <a:off x="1517" y="-3331"/>
                            <a:ext cx="1129" cy="0"/>
                          </a:xfrm>
                          <a:prstGeom prst="line">
                            <a:avLst/>
                          </a:prstGeom>
                          <a:noFill/>
                          <a:ln w="5334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2" name="Line 123"/>
                        <wps:cNvCnPr>
                          <a:cxnSpLocks noChangeShapeType="1"/>
                        </wps:cNvCnPr>
                        <wps:spPr bwMode="auto">
                          <a:xfrm>
                            <a:off x="1712" y="-1788"/>
                            <a:ext cx="1129" cy="0"/>
                          </a:xfrm>
                          <a:prstGeom prst="line">
                            <a:avLst/>
                          </a:prstGeom>
                          <a:noFill/>
                          <a:ln w="8128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3" name="Line 122"/>
                        <wps:cNvCnPr>
                          <a:cxnSpLocks noChangeShapeType="1"/>
                        </wps:cNvCnPr>
                        <wps:spPr bwMode="auto">
                          <a:xfrm>
                            <a:off x="1712" y="-1886"/>
                            <a:ext cx="173" cy="0"/>
                          </a:xfrm>
                          <a:prstGeom prst="line">
                            <a:avLst/>
                          </a:prstGeom>
                          <a:noFill/>
                          <a:ln w="4318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4" name="Line 121"/>
                        <wps:cNvCnPr>
                          <a:cxnSpLocks noChangeShapeType="1"/>
                        </wps:cNvCnPr>
                        <wps:spPr bwMode="auto">
                          <a:xfrm>
                            <a:off x="1712" y="-1968"/>
                            <a:ext cx="1129" cy="0"/>
                          </a:xfrm>
                          <a:prstGeom prst="line">
                            <a:avLst/>
                          </a:prstGeom>
                          <a:noFill/>
                          <a:ln w="6096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5" name="Line 120"/>
                        <wps:cNvCnPr>
                          <a:cxnSpLocks noChangeShapeType="1"/>
                        </wps:cNvCnPr>
                        <wps:spPr bwMode="auto">
                          <a:xfrm>
                            <a:off x="1712" y="-2050"/>
                            <a:ext cx="173" cy="0"/>
                          </a:xfrm>
                          <a:prstGeom prst="line">
                            <a:avLst/>
                          </a:prstGeom>
                          <a:noFill/>
                          <a:ln w="4318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6" name="Line 119"/>
                        <wps:cNvCnPr>
                          <a:cxnSpLocks noChangeShapeType="1"/>
                        </wps:cNvCnPr>
                        <wps:spPr bwMode="auto">
                          <a:xfrm>
                            <a:off x="1712" y="-2129"/>
                            <a:ext cx="1129" cy="0"/>
                          </a:xfrm>
                          <a:prstGeom prst="line">
                            <a:avLst/>
                          </a:prstGeom>
                          <a:noFill/>
                          <a:ln w="571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7" name="Line 118"/>
                        <wps:cNvCnPr>
                          <a:cxnSpLocks noChangeShapeType="1"/>
                        </wps:cNvCnPr>
                        <wps:spPr bwMode="auto">
                          <a:xfrm>
                            <a:off x="1712" y="-2209"/>
                            <a:ext cx="173" cy="0"/>
                          </a:xfrm>
                          <a:prstGeom prst="line">
                            <a:avLst/>
                          </a:prstGeom>
                          <a:noFill/>
                          <a:ln w="444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8" name="Line 117"/>
                        <wps:cNvCnPr>
                          <a:cxnSpLocks noChangeShapeType="1"/>
                        </wps:cNvCnPr>
                        <wps:spPr bwMode="auto">
                          <a:xfrm>
                            <a:off x="1712" y="-2294"/>
                            <a:ext cx="1129" cy="0"/>
                          </a:xfrm>
                          <a:prstGeom prst="line">
                            <a:avLst/>
                          </a:prstGeom>
                          <a:noFill/>
                          <a:ln w="6350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9" name="Line 116"/>
                        <wps:cNvCnPr>
                          <a:cxnSpLocks noChangeShapeType="1"/>
                        </wps:cNvCnPr>
                        <wps:spPr bwMode="auto">
                          <a:xfrm>
                            <a:off x="1712" y="-2379"/>
                            <a:ext cx="173" cy="0"/>
                          </a:xfrm>
                          <a:prstGeom prst="line">
                            <a:avLst/>
                          </a:prstGeom>
                          <a:noFill/>
                          <a:ln w="444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0" name="Line 115"/>
                        <wps:cNvCnPr>
                          <a:cxnSpLocks noChangeShapeType="1"/>
                        </wps:cNvCnPr>
                        <wps:spPr bwMode="auto">
                          <a:xfrm>
                            <a:off x="1712" y="-2460"/>
                            <a:ext cx="1129" cy="0"/>
                          </a:xfrm>
                          <a:prstGeom prst="line">
                            <a:avLst/>
                          </a:prstGeom>
                          <a:noFill/>
                          <a:ln w="5842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1" name="Line 114"/>
                        <wps:cNvCnPr>
                          <a:cxnSpLocks noChangeShapeType="1"/>
                        </wps:cNvCnPr>
                        <wps:spPr bwMode="auto">
                          <a:xfrm>
                            <a:off x="1712" y="-2541"/>
                            <a:ext cx="173" cy="0"/>
                          </a:xfrm>
                          <a:prstGeom prst="line">
                            <a:avLst/>
                          </a:prstGeom>
                          <a:noFill/>
                          <a:ln w="444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2" name="Line 113"/>
                        <wps:cNvCnPr>
                          <a:cxnSpLocks noChangeShapeType="1"/>
                        </wps:cNvCnPr>
                        <wps:spPr bwMode="auto">
                          <a:xfrm>
                            <a:off x="1712" y="-2616"/>
                            <a:ext cx="1129" cy="0"/>
                          </a:xfrm>
                          <a:prstGeom prst="line">
                            <a:avLst/>
                          </a:prstGeom>
                          <a:noFill/>
                          <a:ln w="5080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3" name="Line 112"/>
                        <wps:cNvCnPr>
                          <a:cxnSpLocks noChangeShapeType="1"/>
                        </wps:cNvCnPr>
                        <wps:spPr bwMode="auto">
                          <a:xfrm>
                            <a:off x="1712" y="-2691"/>
                            <a:ext cx="173" cy="0"/>
                          </a:xfrm>
                          <a:prstGeom prst="line">
                            <a:avLst/>
                          </a:prstGeom>
                          <a:noFill/>
                          <a:ln w="444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4" name="Line 111"/>
                        <wps:cNvCnPr>
                          <a:cxnSpLocks noChangeShapeType="1"/>
                        </wps:cNvCnPr>
                        <wps:spPr bwMode="auto">
                          <a:xfrm>
                            <a:off x="1712" y="-2759"/>
                            <a:ext cx="1129" cy="0"/>
                          </a:xfrm>
                          <a:prstGeom prst="line">
                            <a:avLst/>
                          </a:prstGeom>
                          <a:noFill/>
                          <a:ln w="4191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5" name="Line 110"/>
                        <wps:cNvCnPr>
                          <a:cxnSpLocks noChangeShapeType="1"/>
                        </wps:cNvCnPr>
                        <wps:spPr bwMode="auto">
                          <a:xfrm>
                            <a:off x="1712" y="-2827"/>
                            <a:ext cx="173" cy="0"/>
                          </a:xfrm>
                          <a:prstGeom prst="line">
                            <a:avLst/>
                          </a:prstGeom>
                          <a:noFill/>
                          <a:ln w="444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6" name="Line 109"/>
                        <wps:cNvCnPr>
                          <a:cxnSpLocks noChangeShapeType="1"/>
                        </wps:cNvCnPr>
                        <wps:spPr bwMode="auto">
                          <a:xfrm>
                            <a:off x="1712" y="-2899"/>
                            <a:ext cx="1129" cy="0"/>
                          </a:xfrm>
                          <a:prstGeom prst="line">
                            <a:avLst/>
                          </a:prstGeom>
                          <a:noFill/>
                          <a:ln w="4699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7" name="Line 108"/>
                        <wps:cNvCnPr>
                          <a:cxnSpLocks noChangeShapeType="1"/>
                        </wps:cNvCnPr>
                        <wps:spPr bwMode="auto">
                          <a:xfrm>
                            <a:off x="1712" y="-2971"/>
                            <a:ext cx="173" cy="0"/>
                          </a:xfrm>
                          <a:prstGeom prst="line">
                            <a:avLst/>
                          </a:prstGeom>
                          <a:noFill/>
                          <a:ln w="444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8" name="Rectangle 107"/>
                        <wps:cNvSpPr>
                          <a:spLocks noChangeArrowheads="1"/>
                        </wps:cNvSpPr>
                        <wps:spPr bwMode="auto">
                          <a:xfrm>
                            <a:off x="1712" y="-3265"/>
                            <a:ext cx="1130" cy="2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AutoShape 106"/>
                        <wps:cNvSpPr>
                          <a:spLocks/>
                        </wps:cNvSpPr>
                        <wps:spPr bwMode="auto">
                          <a:xfrm>
                            <a:off x="2668" y="-2050"/>
                            <a:ext cx="173" cy="164"/>
                          </a:xfrm>
                          <a:custGeom>
                            <a:avLst/>
                            <a:gdLst>
                              <a:gd name="T0" fmla="+- 0 2669 2669"/>
                              <a:gd name="T1" fmla="*/ T0 w 173"/>
                              <a:gd name="T2" fmla="+- 0 -1886 -2050"/>
                              <a:gd name="T3" fmla="*/ -1886 h 164"/>
                              <a:gd name="T4" fmla="+- 0 2841 2669"/>
                              <a:gd name="T5" fmla="*/ T4 w 173"/>
                              <a:gd name="T6" fmla="+- 0 -1886 -2050"/>
                              <a:gd name="T7" fmla="*/ -1886 h 164"/>
                              <a:gd name="T8" fmla="+- 0 2669 2669"/>
                              <a:gd name="T9" fmla="*/ T8 w 173"/>
                              <a:gd name="T10" fmla="+- 0 -2050 -2050"/>
                              <a:gd name="T11" fmla="*/ -2050 h 164"/>
                              <a:gd name="T12" fmla="+- 0 2841 2669"/>
                              <a:gd name="T13" fmla="*/ T12 w 173"/>
                              <a:gd name="T14" fmla="+- 0 -2050 -2050"/>
                              <a:gd name="T15" fmla="*/ -2050 h 164"/>
                            </a:gdLst>
                            <a:ahLst/>
                            <a:cxnLst>
                              <a:cxn ang="0">
                                <a:pos x="T1" y="T3"/>
                              </a:cxn>
                              <a:cxn ang="0">
                                <a:pos x="T5" y="T7"/>
                              </a:cxn>
                              <a:cxn ang="0">
                                <a:pos x="T9" y="T11"/>
                              </a:cxn>
                              <a:cxn ang="0">
                                <a:pos x="T13" y="T15"/>
                              </a:cxn>
                            </a:cxnLst>
                            <a:rect l="0" t="0" r="r" b="b"/>
                            <a:pathLst>
                              <a:path w="173" h="164">
                                <a:moveTo>
                                  <a:pt x="0" y="164"/>
                                </a:moveTo>
                                <a:lnTo>
                                  <a:pt x="172" y="164"/>
                                </a:lnTo>
                                <a:moveTo>
                                  <a:pt x="0" y="0"/>
                                </a:moveTo>
                                <a:lnTo>
                                  <a:pt x="172" y="0"/>
                                </a:lnTo>
                              </a:path>
                            </a:pathLst>
                          </a:custGeom>
                          <a:noFill/>
                          <a:ln w="44044">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Line 105"/>
                        <wps:cNvCnPr>
                          <a:cxnSpLocks noChangeShapeType="1"/>
                        </wps:cNvCnPr>
                        <wps:spPr bwMode="auto">
                          <a:xfrm>
                            <a:off x="2669" y="-2210"/>
                            <a:ext cx="172" cy="0"/>
                          </a:xfrm>
                          <a:prstGeom prst="line">
                            <a:avLst/>
                          </a:prstGeom>
                          <a:noFill/>
                          <a:ln w="44006">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1" name="Line 104"/>
                        <wps:cNvCnPr>
                          <a:cxnSpLocks noChangeShapeType="1"/>
                        </wps:cNvCnPr>
                        <wps:spPr bwMode="auto">
                          <a:xfrm>
                            <a:off x="2669" y="-2378"/>
                            <a:ext cx="172" cy="0"/>
                          </a:xfrm>
                          <a:prstGeom prst="line">
                            <a:avLst/>
                          </a:prstGeom>
                          <a:noFill/>
                          <a:ln w="4399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2" name="Line 103"/>
                        <wps:cNvCnPr>
                          <a:cxnSpLocks noChangeShapeType="1"/>
                        </wps:cNvCnPr>
                        <wps:spPr bwMode="auto">
                          <a:xfrm>
                            <a:off x="2669" y="-2541"/>
                            <a:ext cx="172" cy="0"/>
                          </a:xfrm>
                          <a:prstGeom prst="line">
                            <a:avLst/>
                          </a:prstGeom>
                          <a:noFill/>
                          <a:ln w="44006">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3" name="Line 102"/>
                        <wps:cNvCnPr>
                          <a:cxnSpLocks noChangeShapeType="1"/>
                        </wps:cNvCnPr>
                        <wps:spPr bwMode="auto">
                          <a:xfrm>
                            <a:off x="2669" y="-2691"/>
                            <a:ext cx="172" cy="0"/>
                          </a:xfrm>
                          <a:prstGeom prst="line">
                            <a:avLst/>
                          </a:prstGeom>
                          <a:noFill/>
                          <a:ln w="44018">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4" name="Line 101"/>
                        <wps:cNvCnPr>
                          <a:cxnSpLocks noChangeShapeType="1"/>
                        </wps:cNvCnPr>
                        <wps:spPr bwMode="auto">
                          <a:xfrm>
                            <a:off x="2669" y="-2827"/>
                            <a:ext cx="172" cy="0"/>
                          </a:xfrm>
                          <a:prstGeom prst="line">
                            <a:avLst/>
                          </a:prstGeom>
                          <a:noFill/>
                          <a:ln w="44006">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5" name="Line 100"/>
                        <wps:cNvCnPr>
                          <a:cxnSpLocks noChangeShapeType="1"/>
                        </wps:cNvCnPr>
                        <wps:spPr bwMode="auto">
                          <a:xfrm>
                            <a:off x="2669" y="-2971"/>
                            <a:ext cx="172" cy="0"/>
                          </a:xfrm>
                          <a:prstGeom prst="line">
                            <a:avLst/>
                          </a:prstGeom>
                          <a:noFill/>
                          <a:ln w="44006">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6" name="Rectangle 99"/>
                        <wps:cNvSpPr>
                          <a:spLocks noChangeArrowheads="1"/>
                        </wps:cNvSpPr>
                        <wps:spPr bwMode="auto">
                          <a:xfrm>
                            <a:off x="1303" y="-3401"/>
                            <a:ext cx="187" cy="14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 name="Line 98"/>
                        <wps:cNvCnPr>
                          <a:cxnSpLocks noChangeShapeType="1"/>
                        </wps:cNvCnPr>
                        <wps:spPr bwMode="auto">
                          <a:xfrm>
                            <a:off x="1304" y="-3446"/>
                            <a:ext cx="1129" cy="0"/>
                          </a:xfrm>
                          <a:prstGeom prst="line">
                            <a:avLst/>
                          </a:prstGeom>
                          <a:noFill/>
                          <a:ln w="5715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58" name="Text Box 97"/>
                        <wps:cNvSpPr txBox="1">
                          <a:spLocks noChangeArrowheads="1"/>
                        </wps:cNvSpPr>
                        <wps:spPr bwMode="auto">
                          <a:xfrm>
                            <a:off x="0" y="-3982"/>
                            <a:ext cx="11339" cy="26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3FE" w14:textId="77777777" w:rsidR="000069FE" w:rsidRDefault="00450B8A">
                              <w:pPr>
                                <w:spacing w:before="371" w:line="304" w:lineRule="auto"/>
                                <w:ind w:left="3675" w:right="862" w:firstLine="788"/>
                                <w:jc w:val="right"/>
                                <w:rPr>
                                  <w:sz w:val="52"/>
                                </w:rPr>
                              </w:pPr>
                              <w:r>
                                <w:rPr>
                                  <w:color w:val="FFFFFF"/>
                                  <w:sz w:val="52"/>
                                </w:rPr>
                                <w:t xml:space="preserve">Manual para el manejo </w:t>
                              </w:r>
                              <w:r>
                                <w:rPr>
                                  <w:color w:val="FFFFFF"/>
                                  <w:spacing w:val="-9"/>
                                  <w:sz w:val="52"/>
                                </w:rPr>
                                <w:t>de</w:t>
                              </w:r>
                              <w:r>
                                <w:rPr>
                                  <w:color w:val="FFFFFF"/>
                                  <w:w w:val="101"/>
                                  <w:sz w:val="52"/>
                                </w:rPr>
                                <w:t xml:space="preserve"> </w:t>
                              </w:r>
                              <w:r>
                                <w:rPr>
                                  <w:color w:val="FFFFFF"/>
                                  <w:sz w:val="52"/>
                                </w:rPr>
                                <w:t xml:space="preserve">los Acuerdos Comerciales </w:t>
                              </w:r>
                              <w:r>
                                <w:rPr>
                                  <w:color w:val="FFFFFF"/>
                                  <w:spacing w:val="-9"/>
                                  <w:sz w:val="52"/>
                                </w:rPr>
                                <w:t>en</w:t>
                              </w:r>
                              <w:r>
                                <w:rPr>
                                  <w:color w:val="FFFFFF"/>
                                  <w:w w:val="98"/>
                                  <w:sz w:val="52"/>
                                </w:rPr>
                                <w:t xml:space="preserve"> </w:t>
                              </w:r>
                              <w:r>
                                <w:rPr>
                                  <w:color w:val="FFFFFF"/>
                                  <w:sz w:val="52"/>
                                </w:rPr>
                                <w:t>Procesos de</w:t>
                              </w:r>
                              <w:r>
                                <w:rPr>
                                  <w:color w:val="FFFFFF"/>
                                  <w:spacing w:val="83"/>
                                  <w:sz w:val="52"/>
                                </w:rPr>
                                <w:t xml:space="preserve"> </w:t>
                              </w:r>
                              <w:r>
                                <w:rPr>
                                  <w:color w:val="FFFFFF"/>
                                  <w:sz w:val="52"/>
                                </w:rPr>
                                <w:t>Contratación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0C4381" id="Group 96" o:spid="_x0000_s1051" style="position:absolute;left:0;text-align:left;margin-left:0;margin-top:-199.1pt;width:566.95pt;height:172.55pt;z-index:251667456;mso-position-horizontal-relative:page" coordorigin=",-3982" coordsize="11339,3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">
                <v:rect id="Rectangle 135" o:spid="_x0000_s1052" style="position:absolute;top:-3982;width:11339;height:3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" fillcolor="#ff9e1a" stroked="f"/>
                <v:rect id="Rectangle 134" o:spid="_x0000_s1053" style="position:absolute;top:-1295;width:11339;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" fillcolor="black" stroked="f">
                  <v:fill opacity="19532f"/>
                </v:rect>
                <v:shape id="AutoShape 133" o:spid="_x0000_s1054" style="position:absolute;left:657;top:-1371;width:68;height:457;visibility:visible;mso-wrap-style:square;v-text-anchor:top" coordsize="68,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" path="m,l,457m67,r,457e" filled="f" strokecolor="#ff9e1a" strokeweight=".30975mm">
                  <v:path arrowok="t" o:connecttype="custom" o:connectlocs="0,-1371;0,-914;67,-1371;67,-914" o:connectangles="0,0,0,0"/>
                </v:shape>
                <v:line id="Line 132" o:spid="_x0000_s1055" style="position:absolute;visibility:visible;mso-wrap-style:square" from="614,-1371" to="614,-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" strokecolor="#ff9e1a" strokeweight=".55561mm"/>
                <v:shape id="AutoShape 131" o:spid="_x0000_s1056" style="position:absolute;left:307;top:-1371;width:227;height:457;visibility:visible;mso-wrap-style:square;v-text-anchor:top" coordsize="227,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" path="m,l,457m103,r,457m226,r,457e" filled="f" strokecolor="#ff9e1a" strokeweight=".30975mm">
                  <v:path arrowok="t" o:connecttype="custom" o:connectlocs="0,-1371;0,-914;103,-1371;103,-914;226,-1371;226,-914" o:connectangles="0,0,0,0,0,0"/>
                </v:shape>
                <v:line id="Line 130" o:spid="_x0000_s1057" style="position:absolute;visibility:visible;mso-wrap-style:square" from="354,-1371" to="354,-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" strokecolor="#ff9e1a" strokeweight=".52281mm"/>
                <v:line id="Line 129" o:spid="_x0000_s1058" style="position:absolute;visibility:visible;mso-wrap-style:square" from="491,-1371" to="49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" strokecolor="#ff9e1a" strokeweight=".55561mm"/>
                <v:shape id="AutoShape 128" o:spid="_x0000_s1059" style="position:absolute;left:36;top:-1371;width:104;height:457;visibility:visible;mso-wrap-style:square;v-text-anchor:top" coordsize="104,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" path="m,l,457m103,r,457e" filled="f" strokecolor="#ff9e1a" strokeweight=".30975mm">
                  <v:path arrowok="t" o:connecttype="custom" o:connectlocs="0,-1371;0,-914;103,-1371;103,-914" o:connectangles="0,0,0,0"/>
                </v:shape>
                <v:line id="Line 127" o:spid="_x0000_s1060" style="position:absolute;visibility:visible;mso-wrap-style:square" from="97,-1371" to="97,-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" strokecolor="#ff9e1a" strokeweight=".52281mm"/>
                <v:line id="Line 126" o:spid="_x0000_s1061" style="position:absolute;visibility:visible;mso-wrap-style:square" from="220,-1371" to="22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" strokecolor="#ff9e1a" strokeweight=".55561mm"/>
                <v:rect id="Rectangle 125" o:spid="_x0000_s1062" style="position:absolute;left:1516;top:-3290;width:166;height:1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" stroked="f"/>
                <v:line id="Line 124" o:spid="_x0000_s1063" style="position:absolute;visibility:visible;mso-wrap-style:square" from="1517,-3331" to="2646,-3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" strokecolor="white" strokeweight="4.2pt"/>
                <v:line id="Line 123" o:spid="_x0000_s1064" style="position:absolute;visibility:visible;mso-wrap-style:square" from="1712,-1788" to="2841,-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" strokecolor="white" strokeweight="6.4pt"/>
                <v:line id="Line 122" o:spid="_x0000_s1065" style="position:absolute;visibility:visible;mso-wrap-style:square" from="1712,-1886" to="1885,-1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" strokecolor="white" strokeweight="3.4pt"/>
                <v:line id="Line 121" o:spid="_x0000_s1066" style="position:absolute;visibility:visible;mso-wrap-style:square" from="1712,-1968" to="2841,-1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" strokecolor="white" strokeweight="4.8pt"/>
                <v:line id="Line 120" o:spid="_x0000_s1067" style="position:absolute;visibility:visible;mso-wrap-style:square" from="1712,-2050" to="1885,-2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" strokecolor="white" strokeweight="3.4pt"/>
                <v:line id="Line 119" o:spid="_x0000_s1068" style="position:absolute;visibility:visible;mso-wrap-style:square" from="1712,-2129" to="2841,-2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" strokecolor="white" strokeweight="4.5pt"/>
                <v:line id="Line 118" o:spid="_x0000_s1069" style="position:absolute;visibility:visible;mso-wrap-style:square" from="1712,-2209" to="1885,-22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" strokecolor="white" strokeweight="3.5pt"/>
                <v:line id="Line 117" o:spid="_x0000_s1070" style="position:absolute;visibility:visible;mso-wrap-style:square" from="1712,-2294" to="2841,-2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" strokecolor="white" strokeweight="5pt"/>
                <v:line id="Line 116" o:spid="_x0000_s1071" style="position:absolute;visibility:visible;mso-wrap-style:square" from="1712,-2379" to="1885,-2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" strokecolor="white" strokeweight="3.5pt"/>
                <v:line id="Line 115" o:spid="_x0000_s1072" style="position:absolute;visibility:visible;mso-wrap-style:square" from="1712,-2460" to="2841,-2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" strokecolor="white" strokeweight="4.6pt"/>
                <v:line id="Line 114" o:spid="_x0000_s1073" style="position:absolute;visibility:visible;mso-wrap-style:square" from="1712,-2541" to="1885,-2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" strokecolor="white" strokeweight="3.5pt"/>
                <v:line id="Line 113" o:spid="_x0000_s1074" style="position:absolute;visibility:visible;mso-wrap-style:square" from="1712,-2616" to="2841,-2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" strokecolor="white" strokeweight="4pt"/>
                <v:line id="Line 112" o:spid="_x0000_s1075" style="position:absolute;visibility:visible;mso-wrap-style:square" from="1712,-2691" to="1885,-2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" strokecolor="white" strokeweight="3.5pt"/>
                <v:line id="Line 111" o:spid="_x0000_s1076" style="position:absolute;visibility:visible;mso-wrap-style:square" from="1712,-2759" to="2841,-27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" strokecolor="white" strokeweight="3.3pt"/>
                <v:line id="Line 110" o:spid="_x0000_s1077" style="position:absolute;visibility:visible;mso-wrap-style:square" from="1712,-2827" to="1885,-2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" strokecolor="white" strokeweight="3.5pt"/>
                <v:line id="Line 109" o:spid="_x0000_s1078" style="position:absolute;visibility:visible;mso-wrap-style:square" from="1712,-2899" to="2841,-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" strokecolor="white" strokeweight="3.7pt"/>
                <v:line id="Line 108" o:spid="_x0000_s1079" style="position:absolute;visibility:visible;mso-wrap-style:square" from="1712,-2971" to="1885,-2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" strokecolor="white" strokeweight="3.5pt"/>
                <v:rect id="Rectangle 107" o:spid="_x0000_s1080" style="position:absolute;left:1712;top:-3265;width:1130;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" stroked="f"/>
                <v:shape id="AutoShape 106" o:spid="_x0000_s1081" style="position:absolute;left:2668;top:-2050;width:173;height:164;visibility:visible;mso-wrap-style:square;v-text-anchor:top" coordsize="173,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" path="m,164r172,m,l172,e" filled="f" strokecolor="white" strokeweight="1.2234mm">
                  <v:path arrowok="t" o:connecttype="custom" o:connectlocs="0,-1886;172,-1886;0,-2050;172,-2050" o:connectangles="0,0,0,0"/>
                </v:shape>
                <v:line id="Line 105" o:spid="_x0000_s1082" style="position:absolute;visibility:visible;mso-wrap-style:square" from="2669,-2210" to="284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" strokecolor="white" strokeweight="1.2224mm"/>
                <v:line id="Line 104" o:spid="_x0000_s1083" style="position:absolute;visibility:visible;mso-wrap-style:square" from="2669,-2378" to="2841,-2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" strokecolor="white" strokeweight="1.222mm"/>
                <v:line id="Line 103" o:spid="_x0000_s1084" style="position:absolute;visibility:visible;mso-wrap-style:square" from="2669,-2541" to="2841,-2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" strokecolor="white" strokeweight="1.2224mm"/>
                <v:line id="Line 102" o:spid="_x0000_s1085" style="position:absolute;visibility:visible;mso-wrap-style:square" from="2669,-2691" to="2841,-2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" strokecolor="white" strokeweight="1.2227mm"/>
                <v:line id="Line 101" o:spid="_x0000_s1086" style="position:absolute;visibility:visible;mso-wrap-style:square" from="2669,-2827" to="2841,-2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" strokecolor="white" strokeweight="1.2224mm"/>
                <v:line id="Line 100" o:spid="_x0000_s1087" style="position:absolute;visibility:visible;mso-wrap-style:square" from="2669,-2971" to="2841,-2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" strokecolor="white" strokeweight="1.2224mm"/>
                <v:rect id="Rectangle 99" o:spid="_x0000_s1088" style="position:absolute;left:1303;top:-3401;width:187;height:1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" stroked="f"/>
                <v:line id="Line 98" o:spid="_x0000_s1089" style="position:absolute;visibility:visible;mso-wrap-style:square" from="1304,-3446" to="2433,-3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" strokecolor="white" strokeweight="4.5pt"/>
                <v:shape id="Text Box 97" o:spid="_x0000_s1090" type="#_x0000_t202" style="position:absolute;top:-3982;width:11339;height:2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14:paraId="490C43FE" w14:textId="77777777" w:rsidR="000069FE" w:rsidRDefault="00450B8A">
                        <w:pPr>
                          <w:spacing w:before="371" w:line="304" w:lineRule="auto"/>
                          <w:ind w:left="3675" w:right="862" w:firstLine="788"/>
                          <w:jc w:val="right"/>
                          <w:rPr>
                            <w:sz w:val="52"/>
                          </w:rPr>
                        </w:pPr>
                        <w:r>
                          <w:rPr>
                            <w:color w:val="FFFFFF"/>
                            <w:sz w:val="52"/>
                          </w:rPr>
                          <w:t xml:space="preserve">Manual para el manejo </w:t>
                        </w:r>
                        <w:r>
                          <w:rPr>
                            <w:color w:val="FFFFFF"/>
                            <w:spacing w:val="-9"/>
                            <w:sz w:val="52"/>
                          </w:rPr>
                          <w:t>de</w:t>
                        </w:r>
                        <w:r>
                          <w:rPr>
                            <w:color w:val="FFFFFF"/>
                            <w:w w:val="101"/>
                            <w:sz w:val="52"/>
                          </w:rPr>
                          <w:t xml:space="preserve"> </w:t>
                        </w:r>
                        <w:r>
                          <w:rPr>
                            <w:color w:val="FFFFFF"/>
                            <w:sz w:val="52"/>
                          </w:rPr>
                          <w:t xml:space="preserve">los Acuerdos Comerciales </w:t>
                        </w:r>
                        <w:r>
                          <w:rPr>
                            <w:color w:val="FFFFFF"/>
                            <w:spacing w:val="-9"/>
                            <w:sz w:val="52"/>
                          </w:rPr>
                          <w:t>en</w:t>
                        </w:r>
                        <w:r>
                          <w:rPr>
                            <w:color w:val="FFFFFF"/>
                            <w:w w:val="98"/>
                            <w:sz w:val="52"/>
                          </w:rPr>
                          <w:t xml:space="preserve"> </w:t>
                        </w:r>
                        <w:r>
                          <w:rPr>
                            <w:color w:val="FFFFFF"/>
                            <w:sz w:val="52"/>
                          </w:rPr>
                          <w:t>Procesos de</w:t>
                        </w:r>
                        <w:r>
                          <w:rPr>
                            <w:color w:val="FFFFFF"/>
                            <w:spacing w:val="83"/>
                            <w:sz w:val="52"/>
                          </w:rPr>
                          <w:t xml:space="preserve"> </w:t>
                        </w:r>
                        <w:r>
                          <w:rPr>
                            <w:color w:val="FFFFFF"/>
                            <w:sz w:val="52"/>
                          </w:rPr>
                          <w:t>Contratación</w:t>
                        </w:r>
                      </w:p>
                    </w:txbxContent>
                  </v:textbox>
                </v:shape>
                <w10:wrap anchorx="page"/>
              </v:group>
            </w:pict>
          </mc:Fallback>
        </mc:AlternateContent>
      </w:r>
      <w:r w:rsidR="00450B8A" w:rsidRPr="0294D649">
        <w:rPr>
          <w:color w:val="58595B"/>
          <w:sz w:val="43"/>
          <w:szCs w:val="43"/>
        </w:rPr>
        <w:t>M-MACPC-14</w:t>
      </w:r>
    </w:p>
    <w:p w14:paraId="5A46042A" w14:textId="77777777" w:rsidR="004B3418" w:rsidRDefault="004B3418" w:rsidP="0294D649">
      <w:pPr>
        <w:spacing w:before="107"/>
        <w:ind w:left="850"/>
        <w:rPr>
          <w:b/>
          <w:bCs/>
          <w:sz w:val="18"/>
          <w:szCs w:val="18"/>
        </w:rPr>
      </w:pPr>
    </w:p>
    <w:p w14:paraId="1EA716DA" w14:textId="0C2A9FED" w:rsidR="510A6047" w:rsidRPr="00665E12" w:rsidRDefault="510A6047" w:rsidP="0294D649">
      <w:pPr>
        <w:spacing w:before="107"/>
        <w:ind w:left="850"/>
        <w:rPr>
          <w:b/>
          <w:bCs/>
          <w:sz w:val="18"/>
          <w:szCs w:val="18"/>
        </w:rPr>
      </w:pPr>
      <w:r w:rsidRPr="00665E12">
        <w:rPr>
          <w:b/>
          <w:bCs/>
          <w:sz w:val="18"/>
          <w:szCs w:val="18"/>
        </w:rPr>
        <w:t xml:space="preserve">( Ver conceptos: </w:t>
      </w:r>
      <w:hyperlink r:id="rId40">
        <w:r w:rsidRPr="00665E12">
          <w:rPr>
            <w:rStyle w:val="Hipervnculo"/>
            <w:b/>
            <w:bCs/>
            <w:sz w:val="18"/>
            <w:szCs w:val="18"/>
          </w:rPr>
          <w:t>C-124 del 05/04/2021</w:t>
        </w:r>
      </w:hyperlink>
      <w:r w:rsidRPr="00665E12">
        <w:rPr>
          <w:b/>
          <w:bCs/>
          <w:sz w:val="18"/>
          <w:szCs w:val="18"/>
        </w:rPr>
        <w:t>)</w:t>
      </w:r>
    </w:p>
    <w:p w14:paraId="490C3E52" w14:textId="77777777" w:rsidR="000069FE" w:rsidRDefault="000069FE">
      <w:pPr>
        <w:rPr>
          <w:sz w:val="43"/>
        </w:rPr>
        <w:sectPr w:rsidR="000069FE">
          <w:type w:val="continuous"/>
          <w:pgSz w:w="11340" w:h="13610"/>
          <w:pgMar w:top="1280" w:right="0" w:bottom="280" w:left="0" w:header="720" w:footer="720" w:gutter="0"/>
          <w:cols w:space="720"/>
        </w:sectPr>
      </w:pPr>
    </w:p>
    <w:p w14:paraId="490C3E53" w14:textId="77777777" w:rsidR="000069FE" w:rsidRDefault="00790704">
      <w:pPr>
        <w:pStyle w:val="Textoindependiente"/>
      </w:pPr>
      <w:r>
        <w:rPr>
          <w:noProof/>
          <w:lang w:val="en-US" w:eastAsia="en-US" w:bidi="ar-SA"/>
        </w:rPr>
        <w:lastRenderedPageBreak/>
        <mc:AlternateContent>
          <mc:Choice Requires="wps">
            <w:drawing>
              <wp:anchor distT="0" distB="0" distL="114300" distR="114300" simplePos="0" relativeHeight="249043968" behindDoc="1" locked="0" layoutInCell="1" allowOverlap="1" wp14:anchorId="490C4383" wp14:editId="490C4384">
                <wp:simplePos x="0" y="0"/>
                <wp:positionH relativeFrom="page">
                  <wp:posOffset>779145</wp:posOffset>
                </wp:positionH>
                <wp:positionV relativeFrom="page">
                  <wp:posOffset>736600</wp:posOffset>
                </wp:positionV>
                <wp:extent cx="288290" cy="133350"/>
                <wp:effectExtent l="0" t="0" r="0" b="0"/>
                <wp:wrapNone/>
                <wp:docPr id="118"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9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3FF" w14:textId="77777777" w:rsidR="000069FE" w:rsidRDefault="00000000">
                            <w:pPr>
                              <w:spacing w:before="2"/>
                              <w:rPr>
                                <w:sz w:val="18"/>
                              </w:rPr>
                            </w:pPr>
                            <w:hyperlink w:anchor="_bookmark0" w:history="1">
                              <w:r w:rsidR="00450B8A">
                                <w:rPr>
                                  <w:color w:val="FFFFFF"/>
                                  <w:sz w:val="18"/>
                                </w:rPr>
                                <w:t>Menú</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83" id="Text Box 95" o:spid="_x0000_s1091" type="#_x0000_t202" style="position:absolute;margin-left:61.35pt;margin-top:58pt;width:22.7pt;height:10.5pt;z-index:-254272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" filled="f" stroked="f">
                <v:textbox inset="0,0,0,0">
                  <w:txbxContent>
                    <w:p w14:paraId="490C43FF" w14:textId="77777777" w:rsidR="000069FE" w:rsidRDefault="00000000">
                      <w:pPr>
                        <w:spacing w:before="2"/>
                        <w:rPr>
                          <w:sz w:val="18"/>
                        </w:rPr>
                      </w:pPr>
                      <w:hyperlink w:anchor="_bookmark0" w:history="1">
                        <w:r w:rsidR="00450B8A">
                          <w:rPr>
                            <w:color w:val="FFFFFF"/>
                            <w:sz w:val="18"/>
                          </w:rPr>
                          <w:t>Menú</w:t>
                        </w:r>
                      </w:hyperlink>
                    </w:p>
                  </w:txbxContent>
                </v:textbox>
                <w10:wrap anchorx="page" anchory="page"/>
              </v:shape>
            </w:pict>
          </mc:Fallback>
        </mc:AlternateContent>
      </w:r>
    </w:p>
    <w:p w14:paraId="490C3E54" w14:textId="77777777" w:rsidR="000069FE" w:rsidRDefault="000069FE">
      <w:pPr>
        <w:pStyle w:val="Textoindependiente"/>
      </w:pPr>
    </w:p>
    <w:p w14:paraId="490C3E55" w14:textId="77777777" w:rsidR="000069FE" w:rsidRDefault="000069FE">
      <w:pPr>
        <w:pStyle w:val="Textoindependiente"/>
      </w:pPr>
    </w:p>
    <w:p w14:paraId="490C3E56" w14:textId="77777777" w:rsidR="000069FE" w:rsidRDefault="000069FE">
      <w:pPr>
        <w:pStyle w:val="Textoindependiente"/>
      </w:pPr>
    </w:p>
    <w:p w14:paraId="490C3E57" w14:textId="77777777" w:rsidR="000069FE" w:rsidRDefault="000069FE">
      <w:pPr>
        <w:pStyle w:val="Textoindependiente"/>
      </w:pPr>
    </w:p>
    <w:p w14:paraId="490C3E58" w14:textId="77777777" w:rsidR="000069FE" w:rsidRDefault="000069FE">
      <w:pPr>
        <w:pStyle w:val="Textoindependiente"/>
      </w:pPr>
    </w:p>
    <w:p w14:paraId="490C3E59" w14:textId="77777777" w:rsidR="000069FE" w:rsidRDefault="000069FE">
      <w:pPr>
        <w:pStyle w:val="Textoindependiente"/>
      </w:pPr>
    </w:p>
    <w:p w14:paraId="490C3E5A" w14:textId="77777777" w:rsidR="000069FE" w:rsidRDefault="000069FE">
      <w:pPr>
        <w:pStyle w:val="Textoindependiente"/>
      </w:pPr>
    </w:p>
    <w:p w14:paraId="490C3E5B" w14:textId="77777777" w:rsidR="000069FE" w:rsidRDefault="000069FE">
      <w:pPr>
        <w:pStyle w:val="Textoindependiente"/>
      </w:pPr>
    </w:p>
    <w:p w14:paraId="490C3E5C" w14:textId="77777777" w:rsidR="000069FE" w:rsidRDefault="000069FE">
      <w:pPr>
        <w:pStyle w:val="Textoindependiente"/>
      </w:pPr>
    </w:p>
    <w:p w14:paraId="490C3E5D" w14:textId="77777777" w:rsidR="000069FE" w:rsidRDefault="000069FE">
      <w:pPr>
        <w:pStyle w:val="Textoindependiente"/>
      </w:pPr>
    </w:p>
    <w:p w14:paraId="490C3E5E" w14:textId="77777777" w:rsidR="000069FE" w:rsidRDefault="000069FE">
      <w:pPr>
        <w:pStyle w:val="Textoindependiente"/>
      </w:pPr>
    </w:p>
    <w:p w14:paraId="490C3E5F" w14:textId="77777777" w:rsidR="000069FE" w:rsidRDefault="000069FE">
      <w:pPr>
        <w:pStyle w:val="Textoindependiente"/>
      </w:pPr>
    </w:p>
    <w:p w14:paraId="490C3E60" w14:textId="77777777" w:rsidR="000069FE" w:rsidRDefault="000069FE">
      <w:pPr>
        <w:pStyle w:val="Textoindependiente"/>
      </w:pPr>
    </w:p>
    <w:p w14:paraId="490C3E61" w14:textId="77777777" w:rsidR="000069FE" w:rsidRDefault="000069FE">
      <w:pPr>
        <w:pStyle w:val="Textoindependiente"/>
      </w:pPr>
    </w:p>
    <w:p w14:paraId="490C3E62" w14:textId="77777777" w:rsidR="000069FE" w:rsidRDefault="000069FE">
      <w:pPr>
        <w:pStyle w:val="Textoindependiente"/>
        <w:spacing w:before="2"/>
        <w:rPr>
          <w:sz w:val="19"/>
        </w:rPr>
      </w:pPr>
    </w:p>
    <w:p w14:paraId="490C3E63" w14:textId="77777777" w:rsidR="000069FE" w:rsidRDefault="00790704">
      <w:pPr>
        <w:pStyle w:val="Ttulo1"/>
        <w:tabs>
          <w:tab w:val="right" w:leader="dot" w:pos="10352"/>
        </w:tabs>
        <w:ind w:left="850"/>
      </w:pPr>
      <w:r>
        <w:rPr>
          <w:noProof/>
          <w:lang w:val="en-US" w:eastAsia="en-US" w:bidi="ar-SA"/>
        </w:rPr>
        <mc:AlternateContent>
          <mc:Choice Requires="wpg">
            <w:drawing>
              <wp:anchor distT="0" distB="0" distL="114300" distR="114300" simplePos="0" relativeHeight="251682816" behindDoc="0" locked="0" layoutInCell="1" allowOverlap="1" wp14:anchorId="490C4385" wp14:editId="490C4386">
                <wp:simplePos x="0" y="0"/>
                <wp:positionH relativeFrom="page">
                  <wp:posOffset>0</wp:posOffset>
                </wp:positionH>
                <wp:positionV relativeFrom="paragraph">
                  <wp:posOffset>-2334895</wp:posOffset>
                </wp:positionV>
                <wp:extent cx="7200265" cy="1972310"/>
                <wp:effectExtent l="0" t="0" r="0" b="0"/>
                <wp:wrapNone/>
                <wp:docPr id="105"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0265" cy="1972310"/>
                          <a:chOff x="0" y="-3677"/>
                          <a:chExt cx="11339" cy="3106"/>
                        </a:xfrm>
                      </wpg:grpSpPr>
                      <pic:pic xmlns:pic="http://schemas.openxmlformats.org/drawingml/2006/picture">
                        <pic:nvPicPr>
                          <pic:cNvPr id="106" name="Picture 9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929" y="-2530"/>
                            <a:ext cx="241"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 name="Rectangle 93"/>
                        <wps:cNvSpPr>
                          <a:spLocks noChangeArrowheads="1"/>
                        </wps:cNvSpPr>
                        <wps:spPr bwMode="auto">
                          <a:xfrm>
                            <a:off x="0" y="-3678"/>
                            <a:ext cx="11339" cy="3106"/>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Rectangle 92"/>
                        <wps:cNvSpPr>
                          <a:spLocks noChangeArrowheads="1"/>
                        </wps:cNvSpPr>
                        <wps:spPr bwMode="auto">
                          <a:xfrm>
                            <a:off x="0" y="-3137"/>
                            <a:ext cx="10491" cy="310"/>
                          </a:xfrm>
                          <a:prstGeom prst="rect">
                            <a:avLst/>
                          </a:prstGeom>
                          <a:solidFill>
                            <a:srgbClr val="000000">
                              <a:alpha val="2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AutoShape 91"/>
                        <wps:cNvSpPr>
                          <a:spLocks/>
                        </wps:cNvSpPr>
                        <wps:spPr bwMode="auto">
                          <a:xfrm>
                            <a:off x="657" y="-3213"/>
                            <a:ext cx="68" cy="457"/>
                          </a:xfrm>
                          <a:custGeom>
                            <a:avLst/>
                            <a:gdLst>
                              <a:gd name="T0" fmla="+- 0 658 658"/>
                              <a:gd name="T1" fmla="*/ T0 w 68"/>
                              <a:gd name="T2" fmla="+- 0 -3213 -3213"/>
                              <a:gd name="T3" fmla="*/ -3213 h 457"/>
                              <a:gd name="T4" fmla="+- 0 658 658"/>
                              <a:gd name="T5" fmla="*/ T4 w 68"/>
                              <a:gd name="T6" fmla="+- 0 -2756 -3213"/>
                              <a:gd name="T7" fmla="*/ -2756 h 457"/>
                              <a:gd name="T8" fmla="+- 0 725 658"/>
                              <a:gd name="T9" fmla="*/ T8 w 68"/>
                              <a:gd name="T10" fmla="+- 0 -3213 -3213"/>
                              <a:gd name="T11" fmla="*/ -3213 h 457"/>
                              <a:gd name="T12" fmla="+- 0 725 658"/>
                              <a:gd name="T13" fmla="*/ T12 w 68"/>
                              <a:gd name="T14" fmla="+- 0 -2756 -3213"/>
                              <a:gd name="T15" fmla="*/ -2756 h 457"/>
                            </a:gdLst>
                            <a:ahLst/>
                            <a:cxnLst>
                              <a:cxn ang="0">
                                <a:pos x="T1" y="T3"/>
                              </a:cxn>
                              <a:cxn ang="0">
                                <a:pos x="T5" y="T7"/>
                              </a:cxn>
                              <a:cxn ang="0">
                                <a:pos x="T9" y="T11"/>
                              </a:cxn>
                              <a:cxn ang="0">
                                <a:pos x="T13" y="T15"/>
                              </a:cxn>
                            </a:cxnLst>
                            <a:rect l="0" t="0" r="r" b="b"/>
                            <a:pathLst>
                              <a:path w="68" h="457">
                                <a:moveTo>
                                  <a:pt x="0" y="0"/>
                                </a:moveTo>
                                <a:lnTo>
                                  <a:pt x="0" y="457"/>
                                </a:lnTo>
                                <a:moveTo>
                                  <a:pt x="67" y="0"/>
                                </a:moveTo>
                                <a:lnTo>
                                  <a:pt x="67" y="457"/>
                                </a:lnTo>
                              </a:path>
                            </a:pathLst>
                          </a:custGeom>
                          <a:noFill/>
                          <a:ln w="11151">
                            <a:solidFill>
                              <a:srgbClr val="FF9E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Line 90"/>
                        <wps:cNvCnPr>
                          <a:cxnSpLocks noChangeShapeType="1"/>
                        </wps:cNvCnPr>
                        <wps:spPr bwMode="auto">
                          <a:xfrm>
                            <a:off x="614" y="-3213"/>
                            <a:ext cx="0" cy="457"/>
                          </a:xfrm>
                          <a:prstGeom prst="line">
                            <a:avLst/>
                          </a:prstGeom>
                          <a:noFill/>
                          <a:ln w="20002">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11" name="AutoShape 89"/>
                        <wps:cNvSpPr>
                          <a:spLocks/>
                        </wps:cNvSpPr>
                        <wps:spPr bwMode="auto">
                          <a:xfrm>
                            <a:off x="307" y="-3213"/>
                            <a:ext cx="227" cy="457"/>
                          </a:xfrm>
                          <a:custGeom>
                            <a:avLst/>
                            <a:gdLst>
                              <a:gd name="T0" fmla="+- 0 308 308"/>
                              <a:gd name="T1" fmla="*/ T0 w 227"/>
                              <a:gd name="T2" fmla="+- 0 -3213 -3213"/>
                              <a:gd name="T3" fmla="*/ -3213 h 457"/>
                              <a:gd name="T4" fmla="+- 0 308 308"/>
                              <a:gd name="T5" fmla="*/ T4 w 227"/>
                              <a:gd name="T6" fmla="+- 0 -2756 -3213"/>
                              <a:gd name="T7" fmla="*/ -2756 h 457"/>
                              <a:gd name="T8" fmla="+- 0 411 308"/>
                              <a:gd name="T9" fmla="*/ T8 w 227"/>
                              <a:gd name="T10" fmla="+- 0 -3213 -3213"/>
                              <a:gd name="T11" fmla="*/ -3213 h 457"/>
                              <a:gd name="T12" fmla="+- 0 411 308"/>
                              <a:gd name="T13" fmla="*/ T12 w 227"/>
                              <a:gd name="T14" fmla="+- 0 -2756 -3213"/>
                              <a:gd name="T15" fmla="*/ -2756 h 457"/>
                              <a:gd name="T16" fmla="+- 0 534 308"/>
                              <a:gd name="T17" fmla="*/ T16 w 227"/>
                              <a:gd name="T18" fmla="+- 0 -3213 -3213"/>
                              <a:gd name="T19" fmla="*/ -3213 h 457"/>
                              <a:gd name="T20" fmla="+- 0 534 308"/>
                              <a:gd name="T21" fmla="*/ T20 w 227"/>
                              <a:gd name="T22" fmla="+- 0 -2756 -3213"/>
                              <a:gd name="T23" fmla="*/ -2756 h 457"/>
                            </a:gdLst>
                            <a:ahLst/>
                            <a:cxnLst>
                              <a:cxn ang="0">
                                <a:pos x="T1" y="T3"/>
                              </a:cxn>
                              <a:cxn ang="0">
                                <a:pos x="T5" y="T7"/>
                              </a:cxn>
                              <a:cxn ang="0">
                                <a:pos x="T9" y="T11"/>
                              </a:cxn>
                              <a:cxn ang="0">
                                <a:pos x="T13" y="T15"/>
                              </a:cxn>
                              <a:cxn ang="0">
                                <a:pos x="T17" y="T19"/>
                              </a:cxn>
                              <a:cxn ang="0">
                                <a:pos x="T21" y="T23"/>
                              </a:cxn>
                            </a:cxnLst>
                            <a:rect l="0" t="0" r="r" b="b"/>
                            <a:pathLst>
                              <a:path w="227" h="457">
                                <a:moveTo>
                                  <a:pt x="0" y="0"/>
                                </a:moveTo>
                                <a:lnTo>
                                  <a:pt x="0" y="457"/>
                                </a:lnTo>
                                <a:moveTo>
                                  <a:pt x="103" y="0"/>
                                </a:moveTo>
                                <a:lnTo>
                                  <a:pt x="103" y="457"/>
                                </a:lnTo>
                                <a:moveTo>
                                  <a:pt x="226" y="0"/>
                                </a:moveTo>
                                <a:lnTo>
                                  <a:pt x="226" y="457"/>
                                </a:lnTo>
                              </a:path>
                            </a:pathLst>
                          </a:custGeom>
                          <a:noFill/>
                          <a:ln w="11151">
                            <a:solidFill>
                              <a:srgbClr val="FF9E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Line 88"/>
                        <wps:cNvCnPr>
                          <a:cxnSpLocks noChangeShapeType="1"/>
                        </wps:cNvCnPr>
                        <wps:spPr bwMode="auto">
                          <a:xfrm>
                            <a:off x="354" y="-3213"/>
                            <a:ext cx="0" cy="457"/>
                          </a:xfrm>
                          <a:prstGeom prst="line">
                            <a:avLst/>
                          </a:prstGeom>
                          <a:noFill/>
                          <a:ln w="18821">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13" name="Line 87"/>
                        <wps:cNvCnPr>
                          <a:cxnSpLocks noChangeShapeType="1"/>
                        </wps:cNvCnPr>
                        <wps:spPr bwMode="auto">
                          <a:xfrm>
                            <a:off x="491" y="-3213"/>
                            <a:ext cx="0" cy="457"/>
                          </a:xfrm>
                          <a:prstGeom prst="line">
                            <a:avLst/>
                          </a:prstGeom>
                          <a:noFill/>
                          <a:ln w="20002">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14" name="AutoShape 86"/>
                        <wps:cNvSpPr>
                          <a:spLocks/>
                        </wps:cNvSpPr>
                        <wps:spPr bwMode="auto">
                          <a:xfrm>
                            <a:off x="36" y="-3213"/>
                            <a:ext cx="104" cy="457"/>
                          </a:xfrm>
                          <a:custGeom>
                            <a:avLst/>
                            <a:gdLst>
                              <a:gd name="T0" fmla="+- 0 36 36"/>
                              <a:gd name="T1" fmla="*/ T0 w 104"/>
                              <a:gd name="T2" fmla="+- 0 -3213 -3213"/>
                              <a:gd name="T3" fmla="*/ -3213 h 457"/>
                              <a:gd name="T4" fmla="+- 0 36 36"/>
                              <a:gd name="T5" fmla="*/ T4 w 104"/>
                              <a:gd name="T6" fmla="+- 0 -2756 -3213"/>
                              <a:gd name="T7" fmla="*/ -2756 h 457"/>
                              <a:gd name="T8" fmla="+- 0 139 36"/>
                              <a:gd name="T9" fmla="*/ T8 w 104"/>
                              <a:gd name="T10" fmla="+- 0 -3213 -3213"/>
                              <a:gd name="T11" fmla="*/ -3213 h 457"/>
                              <a:gd name="T12" fmla="+- 0 139 36"/>
                              <a:gd name="T13" fmla="*/ T12 w 104"/>
                              <a:gd name="T14" fmla="+- 0 -2756 -3213"/>
                              <a:gd name="T15" fmla="*/ -2756 h 457"/>
                            </a:gdLst>
                            <a:ahLst/>
                            <a:cxnLst>
                              <a:cxn ang="0">
                                <a:pos x="T1" y="T3"/>
                              </a:cxn>
                              <a:cxn ang="0">
                                <a:pos x="T5" y="T7"/>
                              </a:cxn>
                              <a:cxn ang="0">
                                <a:pos x="T9" y="T11"/>
                              </a:cxn>
                              <a:cxn ang="0">
                                <a:pos x="T13" y="T15"/>
                              </a:cxn>
                            </a:cxnLst>
                            <a:rect l="0" t="0" r="r" b="b"/>
                            <a:pathLst>
                              <a:path w="104" h="457">
                                <a:moveTo>
                                  <a:pt x="0" y="0"/>
                                </a:moveTo>
                                <a:lnTo>
                                  <a:pt x="0" y="457"/>
                                </a:lnTo>
                                <a:moveTo>
                                  <a:pt x="103" y="0"/>
                                </a:moveTo>
                                <a:lnTo>
                                  <a:pt x="103" y="457"/>
                                </a:lnTo>
                              </a:path>
                            </a:pathLst>
                          </a:custGeom>
                          <a:noFill/>
                          <a:ln w="11151">
                            <a:solidFill>
                              <a:srgbClr val="FF9E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Line 85"/>
                        <wps:cNvCnPr>
                          <a:cxnSpLocks noChangeShapeType="1"/>
                        </wps:cNvCnPr>
                        <wps:spPr bwMode="auto">
                          <a:xfrm>
                            <a:off x="97" y="-3213"/>
                            <a:ext cx="0" cy="457"/>
                          </a:xfrm>
                          <a:prstGeom prst="line">
                            <a:avLst/>
                          </a:prstGeom>
                          <a:noFill/>
                          <a:ln w="18821">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16" name="Line 84"/>
                        <wps:cNvCnPr>
                          <a:cxnSpLocks noChangeShapeType="1"/>
                        </wps:cNvCnPr>
                        <wps:spPr bwMode="auto">
                          <a:xfrm>
                            <a:off x="220" y="-3213"/>
                            <a:ext cx="0" cy="457"/>
                          </a:xfrm>
                          <a:prstGeom prst="line">
                            <a:avLst/>
                          </a:prstGeom>
                          <a:noFill/>
                          <a:ln w="20002">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117" name="Text Box 83"/>
                        <wps:cNvSpPr txBox="1">
                          <a:spLocks noChangeArrowheads="1"/>
                        </wps:cNvSpPr>
                        <wps:spPr bwMode="auto">
                          <a:xfrm>
                            <a:off x="0" y="-2827"/>
                            <a:ext cx="11339" cy="2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00" w14:textId="77777777" w:rsidR="000069FE" w:rsidRDefault="00450B8A">
                              <w:pPr>
                                <w:spacing w:before="236" w:line="309" w:lineRule="auto"/>
                                <w:ind w:left="907" w:firstLine="826"/>
                                <w:rPr>
                                  <w:sz w:val="52"/>
                                </w:rPr>
                              </w:pPr>
                              <w:r>
                                <w:rPr>
                                  <w:color w:val="FFFFFF"/>
                                  <w:spacing w:val="-3"/>
                                  <w:sz w:val="50"/>
                                </w:rPr>
                                <w:t xml:space="preserve">Manual para </w:t>
                              </w:r>
                              <w:r>
                                <w:rPr>
                                  <w:color w:val="FFFFFF"/>
                                  <w:sz w:val="50"/>
                                </w:rPr>
                                <w:t xml:space="preserve">el </w:t>
                              </w:r>
                              <w:r>
                                <w:rPr>
                                  <w:color w:val="FFFFFF"/>
                                  <w:spacing w:val="-3"/>
                                  <w:sz w:val="50"/>
                                </w:rPr>
                                <w:t xml:space="preserve">manejo </w:t>
                              </w:r>
                              <w:r>
                                <w:rPr>
                                  <w:color w:val="FFFFFF"/>
                                  <w:sz w:val="50"/>
                                </w:rPr>
                                <w:t xml:space="preserve">de los </w:t>
                              </w:r>
                              <w:r>
                                <w:rPr>
                                  <w:color w:val="FFFFFF"/>
                                  <w:spacing w:val="-3"/>
                                  <w:sz w:val="50"/>
                                </w:rPr>
                                <w:t xml:space="preserve">Acuerdos Comerciales </w:t>
                              </w:r>
                              <w:r>
                                <w:rPr>
                                  <w:color w:val="FFFFFF"/>
                                  <w:sz w:val="50"/>
                                </w:rPr>
                                <w:t xml:space="preserve">en </w:t>
                              </w:r>
                              <w:r>
                                <w:rPr>
                                  <w:color w:val="FFFFFF"/>
                                  <w:spacing w:val="-3"/>
                                  <w:sz w:val="52"/>
                                </w:rPr>
                                <w:t xml:space="preserve">Procesos </w:t>
                              </w:r>
                              <w:r>
                                <w:rPr>
                                  <w:color w:val="FFFFFF"/>
                                  <w:sz w:val="52"/>
                                </w:rPr>
                                <w:t>de</w:t>
                              </w:r>
                              <w:r>
                                <w:rPr>
                                  <w:color w:val="FFFFFF"/>
                                  <w:spacing w:val="63"/>
                                  <w:sz w:val="52"/>
                                </w:rPr>
                                <w:t xml:space="preserve"> </w:t>
                              </w:r>
                              <w:r>
                                <w:rPr>
                                  <w:color w:val="FFFFFF"/>
                                  <w:spacing w:val="-3"/>
                                  <w:sz w:val="52"/>
                                </w:rPr>
                                <w:t>Contratación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0C4385" id="Group 82" o:spid="_x0000_s1092" style="position:absolute;left:0;text-align:left;margin-left:0;margin-top:-183.85pt;width:566.95pt;height:155.3pt;z-index:251682816;mso-position-horizontal-relative:page" coordorigin=",-3677" coordsize="11339,31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">
                <v:shape id="Picture 94" o:spid="_x0000_s1093" type="#_x0000_t75" style="position:absolute;left:929;top:-2530;width:241;height: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">
                  <v:imagedata r:id="rId42" o:title=""/>
                </v:shape>
                <v:rect id="Rectangle 93" o:spid="_x0000_s1094" style="position:absolute;top:-3678;width:11339;height:31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" fillcolor="#ff9e1a" stroked="f"/>
                <v:rect id="Rectangle 92" o:spid="_x0000_s1095" style="position:absolute;top:-3137;width:10491;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" fillcolor="black" stroked="f">
                  <v:fill opacity="19532f"/>
                </v:rect>
                <v:shape id="AutoShape 91" o:spid="_x0000_s1096" style="position:absolute;left:657;top:-3213;width:68;height:457;visibility:visible;mso-wrap-style:square;v-text-anchor:top" coordsize="68,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" path="m,l,457m67,r,457e" filled="f" strokecolor="#ff9e1a" strokeweight=".30975mm">
                  <v:path arrowok="t" o:connecttype="custom" o:connectlocs="0,-3213;0,-2756;67,-3213;67,-2756" o:connectangles="0,0,0,0"/>
                </v:shape>
                <v:line id="Line 90" o:spid="_x0000_s1097" style="position:absolute;visibility:visible;mso-wrap-style:square" from="614,-3213" to="614,-2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" strokecolor="#ff9e1a" strokeweight=".55561mm"/>
                <v:shape id="AutoShape 89" o:spid="_x0000_s1098" style="position:absolute;left:307;top:-3213;width:227;height:457;visibility:visible;mso-wrap-style:square;v-text-anchor:top" coordsize="227,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" path="m,l,457m103,r,457m226,r,457e" filled="f" strokecolor="#ff9e1a" strokeweight=".30975mm">
                  <v:path arrowok="t" o:connecttype="custom" o:connectlocs="0,-3213;0,-2756;103,-3213;103,-2756;226,-3213;226,-2756" o:connectangles="0,0,0,0,0,0"/>
                </v:shape>
                <v:line id="Line 88" o:spid="_x0000_s1099" style="position:absolute;visibility:visible;mso-wrap-style:square" from="354,-3213" to="354,-2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" strokecolor="#ff9e1a" strokeweight=".52281mm"/>
                <v:line id="Line 87" o:spid="_x0000_s1100" style="position:absolute;visibility:visible;mso-wrap-style:square" from="491,-3213" to="491,-2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" strokecolor="#ff9e1a" strokeweight=".55561mm"/>
                <v:shape id="AutoShape 86" o:spid="_x0000_s1101" style="position:absolute;left:36;top:-3213;width:104;height:457;visibility:visible;mso-wrap-style:square;v-text-anchor:top" coordsize="104,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" path="m,l,457m103,r,457e" filled="f" strokecolor="#ff9e1a" strokeweight=".30975mm">
                  <v:path arrowok="t" o:connecttype="custom" o:connectlocs="0,-3213;0,-2756;103,-3213;103,-2756" o:connectangles="0,0,0,0"/>
                </v:shape>
                <v:line id="Line 85" o:spid="_x0000_s1102" style="position:absolute;visibility:visible;mso-wrap-style:square" from="97,-3213" to="97,-2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" strokecolor="#ff9e1a" strokeweight=".52281mm"/>
                <v:line id="Line 84" o:spid="_x0000_s1103" style="position:absolute;visibility:visible;mso-wrap-style:square" from="220,-3213" to="220,-2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" strokecolor="#ff9e1a" strokeweight=".55561mm"/>
                <v:shape id="Text Box 83" o:spid="_x0000_s1104" type="#_x0000_t202" style="position:absolute;top:-2827;width:11339;height:2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" filled="f" stroked="f">
                  <v:textbox inset="0,0,0,0">
                    <w:txbxContent>
                      <w:p w14:paraId="490C4400" w14:textId="77777777" w:rsidR="000069FE" w:rsidRDefault="00450B8A">
                        <w:pPr>
                          <w:spacing w:before="236" w:line="309" w:lineRule="auto"/>
                          <w:ind w:left="907" w:firstLine="826"/>
                          <w:rPr>
                            <w:sz w:val="52"/>
                          </w:rPr>
                        </w:pPr>
                        <w:r>
                          <w:rPr>
                            <w:color w:val="FFFFFF"/>
                            <w:spacing w:val="-3"/>
                            <w:sz w:val="50"/>
                          </w:rPr>
                          <w:t xml:space="preserve">Manual para </w:t>
                        </w:r>
                        <w:r>
                          <w:rPr>
                            <w:color w:val="FFFFFF"/>
                            <w:sz w:val="50"/>
                          </w:rPr>
                          <w:t xml:space="preserve">el </w:t>
                        </w:r>
                        <w:r>
                          <w:rPr>
                            <w:color w:val="FFFFFF"/>
                            <w:spacing w:val="-3"/>
                            <w:sz w:val="50"/>
                          </w:rPr>
                          <w:t xml:space="preserve">manejo </w:t>
                        </w:r>
                        <w:r>
                          <w:rPr>
                            <w:color w:val="FFFFFF"/>
                            <w:sz w:val="50"/>
                          </w:rPr>
                          <w:t xml:space="preserve">de los </w:t>
                        </w:r>
                        <w:r>
                          <w:rPr>
                            <w:color w:val="FFFFFF"/>
                            <w:spacing w:val="-3"/>
                            <w:sz w:val="50"/>
                          </w:rPr>
                          <w:t xml:space="preserve">Acuerdos Comerciales </w:t>
                        </w:r>
                        <w:r>
                          <w:rPr>
                            <w:color w:val="FFFFFF"/>
                            <w:sz w:val="50"/>
                          </w:rPr>
                          <w:t xml:space="preserve">en </w:t>
                        </w:r>
                        <w:r>
                          <w:rPr>
                            <w:color w:val="FFFFFF"/>
                            <w:spacing w:val="-3"/>
                            <w:sz w:val="52"/>
                          </w:rPr>
                          <w:t xml:space="preserve">Procesos </w:t>
                        </w:r>
                        <w:r>
                          <w:rPr>
                            <w:color w:val="FFFFFF"/>
                            <w:sz w:val="52"/>
                          </w:rPr>
                          <w:t>de</w:t>
                        </w:r>
                        <w:r>
                          <w:rPr>
                            <w:color w:val="FFFFFF"/>
                            <w:spacing w:val="63"/>
                            <w:sz w:val="52"/>
                          </w:rPr>
                          <w:t xml:space="preserve"> </w:t>
                        </w:r>
                        <w:r>
                          <w:rPr>
                            <w:color w:val="FFFFFF"/>
                            <w:spacing w:val="-3"/>
                            <w:sz w:val="52"/>
                          </w:rPr>
                          <w:t>Contratación</w:t>
                        </w:r>
                      </w:p>
                    </w:txbxContent>
                  </v:textbox>
                </v:shape>
                <w10:wrap anchorx="page"/>
              </v:group>
            </w:pict>
          </mc:Fallback>
        </mc:AlternateContent>
      </w:r>
      <w:bookmarkStart w:id="0" w:name="_bookmark0"/>
      <w:bookmarkEnd w:id="0"/>
      <w:r w:rsidR="00450B8A">
        <w:fldChar w:fldCharType="begin"/>
      </w:r>
      <w:r w:rsidR="00450B8A">
        <w:instrText xml:space="preserve"> HYPERLINK \l "_bookmark1" </w:instrText>
      </w:r>
      <w:r w:rsidR="00450B8A">
        <w:fldChar w:fldCharType="separate"/>
      </w:r>
      <w:r w:rsidR="00450B8A">
        <w:rPr>
          <w:color w:val="58595B"/>
        </w:rPr>
        <w:t>Introducción</w:t>
      </w:r>
      <w:r w:rsidR="00450B8A">
        <w:rPr>
          <w:color w:val="58595B"/>
        </w:rPr>
        <w:fldChar w:fldCharType="end"/>
      </w:r>
      <w:r w:rsidR="00450B8A">
        <w:rPr>
          <w:color w:val="58595B"/>
        </w:rPr>
        <w:tab/>
        <w:t>4</w:t>
      </w:r>
    </w:p>
    <w:p w14:paraId="490C3E64" w14:textId="77777777" w:rsidR="000069FE" w:rsidRDefault="00000000">
      <w:pPr>
        <w:pStyle w:val="Ttulo1"/>
        <w:numPr>
          <w:ilvl w:val="0"/>
          <w:numId w:val="17"/>
        </w:numPr>
        <w:tabs>
          <w:tab w:val="left" w:pos="1209"/>
          <w:tab w:val="left" w:pos="10218"/>
        </w:tabs>
        <w:spacing w:before="472" w:line="211" w:lineRule="auto"/>
        <w:ind w:right="984"/>
      </w:pPr>
      <w:hyperlink w:anchor="_bookmark1" w:history="1">
        <w:r w:rsidR="00450B8A">
          <w:rPr>
            <w:color w:val="58595B"/>
          </w:rPr>
          <w:t>¿Por qué son relevantes los Acuerdos Comerciales para las Entidades Estatales y sus</w:t>
        </w:r>
        <w:r w:rsidR="00450B8A">
          <w:rPr>
            <w:color w:val="58595B"/>
            <w:spacing w:val="-23"/>
          </w:rPr>
          <w:t xml:space="preserve"> </w:t>
        </w:r>
        <w:r w:rsidR="00450B8A">
          <w:rPr>
            <w:color w:val="58595B"/>
          </w:rPr>
          <w:t>funcionarios?</w:t>
        </w:r>
        <w:r w:rsidR="00450B8A">
          <w:rPr>
            <w:color w:val="58595B"/>
            <w:spacing w:val="-7"/>
          </w:rPr>
          <w:t xml:space="preserve"> </w:t>
        </w:r>
        <w:r w:rsidR="00450B8A">
          <w:rPr>
            <w:color w:val="58595B"/>
          </w:rPr>
          <w:t>..............................................................................</w:t>
        </w:r>
      </w:hyperlink>
      <w:r w:rsidR="00450B8A">
        <w:rPr>
          <w:color w:val="58595B"/>
        </w:rPr>
        <w:tab/>
      </w:r>
      <w:r w:rsidR="00450B8A">
        <w:rPr>
          <w:color w:val="58595B"/>
          <w:spacing w:val="-17"/>
          <w:position w:val="4"/>
        </w:rPr>
        <w:t>4</w:t>
      </w:r>
    </w:p>
    <w:p w14:paraId="490C3E65" w14:textId="77777777" w:rsidR="000069FE" w:rsidRDefault="00000000">
      <w:pPr>
        <w:pStyle w:val="Ttulo1"/>
        <w:numPr>
          <w:ilvl w:val="0"/>
          <w:numId w:val="17"/>
        </w:numPr>
        <w:tabs>
          <w:tab w:val="left" w:pos="1209"/>
          <w:tab w:val="left" w:pos="10218"/>
        </w:tabs>
        <w:spacing w:before="407"/>
        <w:ind w:hanging="359"/>
      </w:pPr>
      <w:hyperlink w:anchor="_bookmark2" w:history="1">
        <w:r w:rsidR="00450B8A">
          <w:rPr>
            <w:color w:val="58595B"/>
            <w:spacing w:val="-5"/>
          </w:rPr>
          <w:t>¿Cuáles</w:t>
        </w:r>
        <w:r w:rsidR="00450B8A">
          <w:rPr>
            <w:color w:val="58595B"/>
            <w:spacing w:val="-14"/>
          </w:rPr>
          <w:t xml:space="preserve"> </w:t>
        </w:r>
        <w:r w:rsidR="00450B8A">
          <w:rPr>
            <w:color w:val="58595B"/>
            <w:spacing w:val="-4"/>
          </w:rPr>
          <w:t>son</w:t>
        </w:r>
        <w:r w:rsidR="00450B8A">
          <w:rPr>
            <w:color w:val="58595B"/>
            <w:spacing w:val="-13"/>
          </w:rPr>
          <w:t xml:space="preserve"> </w:t>
        </w:r>
        <w:r w:rsidR="00450B8A">
          <w:rPr>
            <w:color w:val="58595B"/>
            <w:spacing w:val="-4"/>
          </w:rPr>
          <w:t>las</w:t>
        </w:r>
        <w:r w:rsidR="00450B8A">
          <w:rPr>
            <w:color w:val="58595B"/>
            <w:spacing w:val="-13"/>
          </w:rPr>
          <w:t xml:space="preserve"> </w:t>
        </w:r>
        <w:r w:rsidR="00450B8A">
          <w:rPr>
            <w:color w:val="58595B"/>
            <w:spacing w:val="-5"/>
          </w:rPr>
          <w:t>disposiciones</w:t>
        </w:r>
        <w:r w:rsidR="00450B8A">
          <w:rPr>
            <w:color w:val="58595B"/>
            <w:spacing w:val="-13"/>
          </w:rPr>
          <w:t xml:space="preserve"> </w:t>
        </w:r>
        <w:r w:rsidR="00450B8A">
          <w:rPr>
            <w:color w:val="58595B"/>
            <w:spacing w:val="-5"/>
          </w:rPr>
          <w:t>derivadas</w:t>
        </w:r>
        <w:r w:rsidR="00450B8A">
          <w:rPr>
            <w:color w:val="58595B"/>
            <w:spacing w:val="-13"/>
          </w:rPr>
          <w:t xml:space="preserve"> </w:t>
        </w:r>
        <w:r w:rsidR="00450B8A">
          <w:rPr>
            <w:color w:val="58595B"/>
            <w:spacing w:val="-3"/>
          </w:rPr>
          <w:t>de</w:t>
        </w:r>
        <w:r w:rsidR="00450B8A">
          <w:rPr>
            <w:color w:val="58595B"/>
            <w:spacing w:val="-13"/>
          </w:rPr>
          <w:t xml:space="preserve"> </w:t>
        </w:r>
        <w:r w:rsidR="00450B8A">
          <w:rPr>
            <w:color w:val="58595B"/>
            <w:spacing w:val="-4"/>
          </w:rPr>
          <w:t>los</w:t>
        </w:r>
        <w:r w:rsidR="00450B8A">
          <w:rPr>
            <w:color w:val="58595B"/>
            <w:spacing w:val="-14"/>
          </w:rPr>
          <w:t xml:space="preserve"> </w:t>
        </w:r>
        <w:r w:rsidR="00450B8A">
          <w:rPr>
            <w:color w:val="58595B"/>
            <w:spacing w:val="-5"/>
          </w:rPr>
          <w:t>Acuerdos</w:t>
        </w:r>
        <w:r w:rsidR="00450B8A">
          <w:rPr>
            <w:color w:val="58595B"/>
            <w:spacing w:val="-13"/>
          </w:rPr>
          <w:t xml:space="preserve"> </w:t>
        </w:r>
        <w:r w:rsidR="00450B8A">
          <w:rPr>
            <w:color w:val="58595B"/>
            <w:spacing w:val="-5"/>
          </w:rPr>
          <w:t>Comerciales?</w:t>
        </w:r>
        <w:r w:rsidR="00450B8A">
          <w:rPr>
            <w:color w:val="58595B"/>
            <w:spacing w:val="50"/>
          </w:rPr>
          <w:t xml:space="preserve"> </w:t>
        </w:r>
        <w:r w:rsidR="00450B8A">
          <w:rPr>
            <w:color w:val="58595B"/>
          </w:rPr>
          <w:t>.........</w:t>
        </w:r>
      </w:hyperlink>
      <w:r w:rsidR="00450B8A">
        <w:rPr>
          <w:color w:val="58595B"/>
        </w:rPr>
        <w:tab/>
        <w:t>5</w:t>
      </w:r>
    </w:p>
    <w:p w14:paraId="490C3E66" w14:textId="77777777" w:rsidR="000069FE" w:rsidRDefault="00000000">
      <w:pPr>
        <w:pStyle w:val="Prrafodelista"/>
        <w:numPr>
          <w:ilvl w:val="1"/>
          <w:numId w:val="17"/>
        </w:numPr>
        <w:tabs>
          <w:tab w:val="left" w:pos="1437"/>
          <w:tab w:val="left" w:leader="dot" w:pos="10218"/>
        </w:tabs>
        <w:spacing w:before="213"/>
        <w:rPr>
          <w:sz w:val="20"/>
        </w:rPr>
      </w:pPr>
      <w:hyperlink w:anchor="_bookmark2" w:history="1">
        <w:r w:rsidR="00450B8A">
          <w:rPr>
            <w:color w:val="58595B"/>
            <w:sz w:val="20"/>
          </w:rPr>
          <w:t>Trato</w:t>
        </w:r>
        <w:r w:rsidR="00450B8A">
          <w:rPr>
            <w:color w:val="58595B"/>
            <w:spacing w:val="29"/>
            <w:sz w:val="20"/>
          </w:rPr>
          <w:t xml:space="preserve"> </w:t>
        </w:r>
        <w:r w:rsidR="00450B8A">
          <w:rPr>
            <w:color w:val="58595B"/>
            <w:sz w:val="20"/>
          </w:rPr>
          <w:t>nacional</w:t>
        </w:r>
      </w:hyperlink>
      <w:r w:rsidR="00450B8A">
        <w:rPr>
          <w:color w:val="58595B"/>
          <w:sz w:val="20"/>
        </w:rPr>
        <w:tab/>
        <w:t>5</w:t>
      </w:r>
    </w:p>
    <w:p w14:paraId="490C3E67" w14:textId="77777777" w:rsidR="000069FE" w:rsidRDefault="00000000">
      <w:pPr>
        <w:pStyle w:val="Textoindependiente"/>
        <w:tabs>
          <w:tab w:val="right" w:pos="10330"/>
        </w:tabs>
        <w:spacing w:before="250"/>
        <w:ind w:left="1208"/>
      </w:pPr>
      <w:hyperlink w:anchor="_bookmark3" w:history="1">
        <w:r w:rsidR="00450B8A">
          <w:rPr>
            <w:color w:val="58595B"/>
          </w:rPr>
          <w:t>2.</w:t>
        </w:r>
        <w:r w:rsidR="00450B8A">
          <w:rPr>
            <w:color w:val="58595B"/>
            <w:spacing w:val="35"/>
          </w:rPr>
          <w:t xml:space="preserve"> </w:t>
        </w:r>
        <w:r w:rsidR="00450B8A">
          <w:rPr>
            <w:color w:val="58595B"/>
          </w:rPr>
          <w:t>Plazos</w:t>
        </w:r>
        <w:r w:rsidR="00450B8A">
          <w:rPr>
            <w:color w:val="58595B"/>
            <w:spacing w:val="36"/>
          </w:rPr>
          <w:t xml:space="preserve"> </w:t>
        </w:r>
        <w:r w:rsidR="00450B8A">
          <w:rPr>
            <w:color w:val="58595B"/>
          </w:rPr>
          <w:t>......................................................................................................................................</w:t>
        </w:r>
      </w:hyperlink>
      <w:r w:rsidR="00450B8A">
        <w:rPr>
          <w:color w:val="58595B"/>
        </w:rPr>
        <w:tab/>
        <w:t>6</w:t>
      </w:r>
    </w:p>
    <w:p w14:paraId="490C3E68" w14:textId="77777777" w:rsidR="000069FE" w:rsidRDefault="00000000">
      <w:pPr>
        <w:pStyle w:val="Ttulo1"/>
        <w:numPr>
          <w:ilvl w:val="0"/>
          <w:numId w:val="17"/>
        </w:numPr>
        <w:tabs>
          <w:tab w:val="left" w:pos="1209"/>
          <w:tab w:val="right" w:leader="dot" w:pos="10352"/>
        </w:tabs>
        <w:spacing w:before="481"/>
        <w:ind w:hanging="359"/>
      </w:pPr>
      <w:hyperlink w:anchor="_bookmark4" w:history="1">
        <w:r w:rsidR="00450B8A">
          <w:rPr>
            <w:color w:val="58595B"/>
          </w:rPr>
          <w:t>¿Cuándo hay trato nacional</w:t>
        </w:r>
        <w:r w:rsidR="00450B8A">
          <w:rPr>
            <w:color w:val="58595B"/>
            <w:spacing w:val="-45"/>
          </w:rPr>
          <w:t xml:space="preserve"> </w:t>
        </w:r>
        <w:r w:rsidR="00450B8A">
          <w:rPr>
            <w:color w:val="58595B"/>
          </w:rPr>
          <w:t>por</w:t>
        </w:r>
        <w:r w:rsidR="00450B8A">
          <w:rPr>
            <w:color w:val="58595B"/>
            <w:spacing w:val="-11"/>
          </w:rPr>
          <w:t xml:space="preserve"> </w:t>
        </w:r>
        <w:r w:rsidR="00450B8A">
          <w:rPr>
            <w:color w:val="58595B"/>
          </w:rPr>
          <w:t>reciprocidad?</w:t>
        </w:r>
      </w:hyperlink>
      <w:r w:rsidR="00450B8A">
        <w:rPr>
          <w:color w:val="58595B"/>
        </w:rPr>
        <w:tab/>
        <w:t>7</w:t>
      </w:r>
    </w:p>
    <w:p w14:paraId="490C3E69" w14:textId="77777777" w:rsidR="000069FE" w:rsidRDefault="00000000">
      <w:pPr>
        <w:pStyle w:val="Ttulo1"/>
        <w:numPr>
          <w:ilvl w:val="0"/>
          <w:numId w:val="17"/>
        </w:numPr>
        <w:tabs>
          <w:tab w:val="left" w:pos="1209"/>
          <w:tab w:val="left" w:pos="10218"/>
        </w:tabs>
        <w:spacing w:before="472" w:line="211" w:lineRule="auto"/>
        <w:ind w:right="984"/>
      </w:pPr>
      <w:hyperlink w:anchor="_bookmark5" w:history="1">
        <w:r w:rsidR="00450B8A">
          <w:rPr>
            <w:color w:val="58595B"/>
          </w:rPr>
          <w:t>¿Cómo identificar si el Proceso de Contratación que adelanta una Entidad Estatal está cubierto por un Acuerdo</w:t>
        </w:r>
        <w:r w:rsidR="00450B8A">
          <w:rPr>
            <w:color w:val="58595B"/>
            <w:spacing w:val="3"/>
          </w:rPr>
          <w:t xml:space="preserve"> </w:t>
        </w:r>
        <w:r w:rsidR="00450B8A">
          <w:rPr>
            <w:color w:val="58595B"/>
          </w:rPr>
          <w:t>Comercial? ............................................</w:t>
        </w:r>
      </w:hyperlink>
      <w:r w:rsidR="00450B8A">
        <w:rPr>
          <w:color w:val="58595B"/>
        </w:rPr>
        <w:tab/>
      </w:r>
      <w:r w:rsidR="00450B8A">
        <w:rPr>
          <w:color w:val="58595B"/>
          <w:spacing w:val="-17"/>
          <w:position w:val="4"/>
        </w:rPr>
        <w:t>8</w:t>
      </w:r>
    </w:p>
    <w:p w14:paraId="490C3E6A" w14:textId="77777777" w:rsidR="000069FE" w:rsidRDefault="00000000">
      <w:pPr>
        <w:pStyle w:val="Ttulo1"/>
        <w:numPr>
          <w:ilvl w:val="0"/>
          <w:numId w:val="17"/>
        </w:numPr>
        <w:tabs>
          <w:tab w:val="left" w:pos="1209"/>
        </w:tabs>
        <w:spacing w:before="406" w:line="258" w:lineRule="exact"/>
        <w:ind w:hanging="359"/>
      </w:pPr>
      <w:hyperlink w:anchor="_bookmark6" w:history="1">
        <w:r w:rsidR="00450B8A">
          <w:rPr>
            <w:color w:val="58595B"/>
          </w:rPr>
          <w:t>¿Cómo incluir los Acuerdos Comerciales y el trato nacional en</w:t>
        </w:r>
        <w:r w:rsidR="00450B8A">
          <w:rPr>
            <w:color w:val="58595B"/>
            <w:spacing w:val="-9"/>
          </w:rPr>
          <w:t xml:space="preserve"> </w:t>
        </w:r>
        <w:r w:rsidR="00450B8A">
          <w:rPr>
            <w:color w:val="58595B"/>
          </w:rPr>
          <w:t>los</w:t>
        </w:r>
      </w:hyperlink>
    </w:p>
    <w:p w14:paraId="490C3E6B" w14:textId="77777777" w:rsidR="000069FE" w:rsidRDefault="00000000">
      <w:pPr>
        <w:pStyle w:val="Ttulo1"/>
        <w:tabs>
          <w:tab w:val="left" w:pos="10218"/>
        </w:tabs>
        <w:spacing w:before="0" w:line="298" w:lineRule="exact"/>
        <w:ind w:left="1208"/>
      </w:pPr>
      <w:hyperlink w:anchor="_bookmark6" w:history="1">
        <w:r w:rsidR="00450B8A">
          <w:rPr>
            <w:color w:val="58595B"/>
          </w:rPr>
          <w:t>documentos de un Proceso de</w:t>
        </w:r>
        <w:r w:rsidR="00450B8A">
          <w:rPr>
            <w:color w:val="58595B"/>
            <w:spacing w:val="6"/>
          </w:rPr>
          <w:t xml:space="preserve"> </w:t>
        </w:r>
        <w:r w:rsidR="00450B8A">
          <w:rPr>
            <w:color w:val="58595B"/>
          </w:rPr>
          <w:t>Contratación?</w:t>
        </w:r>
        <w:r w:rsidR="00450B8A">
          <w:rPr>
            <w:color w:val="58595B"/>
            <w:spacing w:val="1"/>
          </w:rPr>
          <w:t xml:space="preserve"> </w:t>
        </w:r>
        <w:r w:rsidR="00450B8A">
          <w:rPr>
            <w:color w:val="58595B"/>
          </w:rPr>
          <w:t>..................................................</w:t>
        </w:r>
      </w:hyperlink>
      <w:r w:rsidR="00450B8A">
        <w:rPr>
          <w:color w:val="58595B"/>
        </w:rPr>
        <w:tab/>
      </w:r>
      <w:r w:rsidR="00450B8A">
        <w:rPr>
          <w:color w:val="58595B"/>
          <w:position w:val="4"/>
        </w:rPr>
        <w:t>9</w:t>
      </w:r>
    </w:p>
    <w:p w14:paraId="490C3E6C" w14:textId="77777777" w:rsidR="000069FE" w:rsidRDefault="00000000">
      <w:pPr>
        <w:pStyle w:val="Ttulo1"/>
        <w:numPr>
          <w:ilvl w:val="0"/>
          <w:numId w:val="17"/>
        </w:numPr>
        <w:tabs>
          <w:tab w:val="left" w:pos="1209"/>
          <w:tab w:val="left" w:pos="10218"/>
        </w:tabs>
        <w:spacing w:before="406"/>
        <w:ind w:hanging="359"/>
      </w:pPr>
      <w:hyperlink w:anchor="_bookmark7" w:history="1">
        <w:r w:rsidR="00450B8A">
          <w:rPr>
            <w:color w:val="58595B"/>
          </w:rPr>
          <w:t>¿Cuáles son los Acuerdos Comerciales vigentes celebrados</w:t>
        </w:r>
        <w:r w:rsidR="00450B8A">
          <w:rPr>
            <w:color w:val="58595B"/>
            <w:spacing w:val="-29"/>
          </w:rPr>
          <w:t xml:space="preserve"> </w:t>
        </w:r>
        <w:r w:rsidR="00450B8A">
          <w:rPr>
            <w:color w:val="58595B"/>
          </w:rPr>
          <w:t>por</w:t>
        </w:r>
        <w:r w:rsidR="00450B8A">
          <w:rPr>
            <w:color w:val="58595B"/>
            <w:spacing w:val="-4"/>
          </w:rPr>
          <w:t xml:space="preserve"> </w:t>
        </w:r>
        <w:r w:rsidR="00450B8A">
          <w:rPr>
            <w:color w:val="58595B"/>
          </w:rPr>
          <w:t>Colombia?</w:t>
        </w:r>
      </w:hyperlink>
      <w:r w:rsidR="00450B8A">
        <w:rPr>
          <w:color w:val="58595B"/>
        </w:rPr>
        <w:tab/>
        <w:t>11</w:t>
      </w:r>
    </w:p>
    <w:p w14:paraId="490C3E6D" w14:textId="77777777" w:rsidR="000069FE" w:rsidRDefault="00000000">
      <w:pPr>
        <w:pStyle w:val="Ttulo1"/>
        <w:spacing w:before="443" w:line="258" w:lineRule="exact"/>
        <w:ind w:left="850"/>
      </w:pPr>
      <w:hyperlink w:anchor="_bookmark8" w:history="1">
        <w:r w:rsidR="00450B8A">
          <w:rPr>
            <w:color w:val="58595B"/>
          </w:rPr>
          <w:t>Anexo 1: Aplicación de los Acuerdos Comerciales para Entidades Estatales del</w:t>
        </w:r>
      </w:hyperlink>
    </w:p>
    <w:p w14:paraId="490C3E6E" w14:textId="77777777" w:rsidR="000069FE" w:rsidRDefault="00000000">
      <w:pPr>
        <w:pStyle w:val="Ttulo1"/>
        <w:tabs>
          <w:tab w:val="left" w:leader="dot" w:pos="10218"/>
        </w:tabs>
        <w:spacing w:before="0" w:line="298" w:lineRule="exact"/>
        <w:ind w:left="850"/>
      </w:pPr>
      <w:hyperlink w:anchor="_bookmark8" w:history="1">
        <w:r w:rsidR="00450B8A">
          <w:rPr>
            <w:color w:val="58595B"/>
          </w:rPr>
          <w:t>nivel</w:t>
        </w:r>
        <w:r w:rsidR="00450B8A">
          <w:rPr>
            <w:color w:val="58595B"/>
            <w:spacing w:val="-9"/>
          </w:rPr>
          <w:t xml:space="preserve"> </w:t>
        </w:r>
        <w:r w:rsidR="00450B8A">
          <w:rPr>
            <w:color w:val="58595B"/>
          </w:rPr>
          <w:t>municipal</w:t>
        </w:r>
      </w:hyperlink>
      <w:r w:rsidR="00450B8A">
        <w:rPr>
          <w:color w:val="58595B"/>
        </w:rPr>
        <w:tab/>
      </w:r>
      <w:r w:rsidR="00450B8A">
        <w:rPr>
          <w:color w:val="58595B"/>
          <w:position w:val="4"/>
        </w:rPr>
        <w:t>13</w:t>
      </w:r>
    </w:p>
    <w:p w14:paraId="490C3E6F" w14:textId="77777777" w:rsidR="000069FE" w:rsidRDefault="00000000">
      <w:pPr>
        <w:pStyle w:val="Prrafodelista"/>
        <w:numPr>
          <w:ilvl w:val="0"/>
          <w:numId w:val="16"/>
        </w:numPr>
        <w:tabs>
          <w:tab w:val="left" w:pos="1474"/>
          <w:tab w:val="left" w:leader="dot" w:pos="10218"/>
        </w:tabs>
        <w:spacing w:before="173"/>
        <w:rPr>
          <w:sz w:val="20"/>
        </w:rPr>
      </w:pPr>
      <w:hyperlink w:anchor="_bookmark8" w:history="1">
        <w:r w:rsidR="00450B8A">
          <w:rPr>
            <w:color w:val="58595B"/>
            <w:sz w:val="20"/>
          </w:rPr>
          <w:t xml:space="preserve">Entidades Estatales incluidas en la lista de los </w:t>
        </w:r>
        <w:r w:rsidR="00450B8A">
          <w:rPr>
            <w:color w:val="58595B"/>
            <w:spacing w:val="10"/>
            <w:sz w:val="20"/>
          </w:rPr>
          <w:t xml:space="preserve"> </w:t>
        </w:r>
        <w:r w:rsidR="00450B8A">
          <w:rPr>
            <w:color w:val="58595B"/>
            <w:sz w:val="20"/>
          </w:rPr>
          <w:t>Acuerdos</w:t>
        </w:r>
        <w:r w:rsidR="00450B8A">
          <w:rPr>
            <w:color w:val="58595B"/>
            <w:spacing w:val="8"/>
            <w:sz w:val="20"/>
          </w:rPr>
          <w:t xml:space="preserve"> </w:t>
        </w:r>
        <w:r w:rsidR="00450B8A">
          <w:rPr>
            <w:color w:val="58595B"/>
            <w:sz w:val="20"/>
          </w:rPr>
          <w:t>Comerciales</w:t>
        </w:r>
      </w:hyperlink>
      <w:r w:rsidR="00450B8A">
        <w:rPr>
          <w:color w:val="58595B"/>
          <w:sz w:val="20"/>
        </w:rPr>
        <w:tab/>
        <w:t>13</w:t>
      </w:r>
    </w:p>
    <w:p w14:paraId="490C3E70" w14:textId="77777777" w:rsidR="000069FE" w:rsidRDefault="00000000">
      <w:pPr>
        <w:pStyle w:val="Prrafodelista"/>
        <w:numPr>
          <w:ilvl w:val="0"/>
          <w:numId w:val="16"/>
        </w:numPr>
        <w:tabs>
          <w:tab w:val="left" w:pos="1497"/>
          <w:tab w:val="right" w:leader="dot" w:pos="10447"/>
        </w:tabs>
        <w:spacing w:before="250"/>
        <w:ind w:left="1496" w:hanging="287"/>
        <w:rPr>
          <w:sz w:val="20"/>
        </w:rPr>
      </w:pPr>
      <w:hyperlink w:anchor="_bookmark8" w:history="1">
        <w:r w:rsidR="00450B8A">
          <w:rPr>
            <w:color w:val="58595B"/>
            <w:sz w:val="20"/>
          </w:rPr>
          <w:t>Valores</w:t>
        </w:r>
      </w:hyperlink>
      <w:r w:rsidR="00450B8A">
        <w:rPr>
          <w:color w:val="58595B"/>
          <w:sz w:val="20"/>
        </w:rPr>
        <w:tab/>
        <w:t>13</w:t>
      </w:r>
    </w:p>
    <w:p w14:paraId="490C3E71" w14:textId="77777777" w:rsidR="000069FE" w:rsidRDefault="00000000">
      <w:pPr>
        <w:pStyle w:val="Prrafodelista"/>
        <w:numPr>
          <w:ilvl w:val="0"/>
          <w:numId w:val="16"/>
        </w:numPr>
        <w:tabs>
          <w:tab w:val="left" w:pos="1479"/>
          <w:tab w:val="right" w:leader="dot" w:pos="10447"/>
        </w:tabs>
        <w:spacing w:before="250"/>
        <w:ind w:left="1478" w:hanging="269"/>
        <w:rPr>
          <w:sz w:val="20"/>
        </w:rPr>
      </w:pPr>
      <w:hyperlink w:anchor="_bookmark9" w:history="1">
        <w:r w:rsidR="00450B8A">
          <w:rPr>
            <w:color w:val="58595B"/>
            <w:sz w:val="20"/>
          </w:rPr>
          <w:t>Excepciones</w:t>
        </w:r>
      </w:hyperlink>
      <w:r w:rsidR="00450B8A">
        <w:rPr>
          <w:color w:val="58595B"/>
          <w:sz w:val="20"/>
        </w:rPr>
        <w:tab/>
        <w:t>14</w:t>
      </w:r>
    </w:p>
    <w:p w14:paraId="490C3E72" w14:textId="77777777" w:rsidR="000069FE" w:rsidRDefault="000069FE">
      <w:pPr>
        <w:rPr>
          <w:sz w:val="20"/>
        </w:rPr>
        <w:sectPr w:rsidR="000069FE">
          <w:footerReference w:type="default" r:id="rId43"/>
          <w:pgSz w:w="11340" w:h="13610"/>
          <w:pgMar w:top="0" w:right="0" w:bottom="720" w:left="0" w:header="0" w:footer="535" w:gutter="0"/>
          <w:pgNumType w:start="2"/>
          <w:cols w:space="720"/>
        </w:sectPr>
      </w:pPr>
    </w:p>
    <w:p w14:paraId="490C3E73" w14:textId="77777777" w:rsidR="000069FE" w:rsidRDefault="00790704">
      <w:pPr>
        <w:pStyle w:val="Textoindependiente"/>
      </w:pPr>
      <w:r>
        <w:rPr>
          <w:noProof/>
          <w:lang w:val="en-US" w:eastAsia="en-US" w:bidi="ar-SA"/>
        </w:rPr>
        <w:lastRenderedPageBreak/>
        <mc:AlternateContent>
          <mc:Choice Requires="wpg">
            <w:drawing>
              <wp:inline distT="0" distB="0" distL="0" distR="0" wp14:anchorId="490C4387" wp14:editId="490C4388">
                <wp:extent cx="6661785" cy="290195"/>
                <wp:effectExtent l="9525" t="19050" r="5715" b="14605"/>
                <wp:docPr id="8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290195"/>
                          <a:chOff x="0" y="0"/>
                          <a:chExt cx="10491" cy="457"/>
                        </a:xfrm>
                      </wpg:grpSpPr>
                      <wps:wsp>
                        <wps:cNvPr id="89" name="Rectangle 81"/>
                        <wps:cNvSpPr>
                          <a:spLocks noChangeArrowheads="1"/>
                        </wps:cNvSpPr>
                        <wps:spPr bwMode="auto">
                          <a:xfrm>
                            <a:off x="1782" y="146"/>
                            <a:ext cx="8708" cy="310"/>
                          </a:xfrm>
                          <a:prstGeom prst="rect">
                            <a:avLst/>
                          </a:prstGeom>
                          <a:solidFill>
                            <a:srgbClr val="6D6E7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Rectangle 80"/>
                        <wps:cNvSpPr>
                          <a:spLocks noChangeArrowheads="1"/>
                        </wps:cNvSpPr>
                        <wps:spPr bwMode="auto">
                          <a:xfrm>
                            <a:off x="0" y="146"/>
                            <a:ext cx="888" cy="310"/>
                          </a:xfrm>
                          <a:prstGeom prst="rect">
                            <a:avLst/>
                          </a:prstGeom>
                          <a:solidFill>
                            <a:srgbClr val="6D6E7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Line 79"/>
                        <wps:cNvCnPr>
                          <a:cxnSpLocks noChangeShapeType="1"/>
                        </wps:cNvCnPr>
                        <wps:spPr bwMode="auto">
                          <a:xfrm>
                            <a:off x="658"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2" name="Line 78"/>
                        <wps:cNvCnPr>
                          <a:cxnSpLocks noChangeShapeType="1"/>
                        </wps:cNvCnPr>
                        <wps:spPr bwMode="auto">
                          <a:xfrm>
                            <a:off x="725"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3" name="Line 77"/>
                        <wps:cNvCnPr>
                          <a:cxnSpLocks noChangeShapeType="1"/>
                        </wps:cNvCnPr>
                        <wps:spPr bwMode="auto">
                          <a:xfrm>
                            <a:off x="614" y="0"/>
                            <a:ext cx="0" cy="457"/>
                          </a:xfrm>
                          <a:prstGeom prst="line">
                            <a:avLst/>
                          </a:prstGeom>
                          <a:noFill/>
                          <a:ln w="20002">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4" name="Line 76"/>
                        <wps:cNvCnPr>
                          <a:cxnSpLocks noChangeShapeType="1"/>
                        </wps:cNvCnPr>
                        <wps:spPr bwMode="auto">
                          <a:xfrm>
                            <a:off x="308"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5" name="Line 75"/>
                        <wps:cNvCnPr>
                          <a:cxnSpLocks noChangeShapeType="1"/>
                        </wps:cNvCnPr>
                        <wps:spPr bwMode="auto">
                          <a:xfrm>
                            <a:off x="411"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6" name="Line 74"/>
                        <wps:cNvCnPr>
                          <a:cxnSpLocks noChangeShapeType="1"/>
                        </wps:cNvCnPr>
                        <wps:spPr bwMode="auto">
                          <a:xfrm>
                            <a:off x="534"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7" name="Line 73"/>
                        <wps:cNvCnPr>
                          <a:cxnSpLocks noChangeShapeType="1"/>
                        </wps:cNvCnPr>
                        <wps:spPr bwMode="auto">
                          <a:xfrm>
                            <a:off x="354" y="0"/>
                            <a:ext cx="0" cy="457"/>
                          </a:xfrm>
                          <a:prstGeom prst="line">
                            <a:avLst/>
                          </a:prstGeom>
                          <a:noFill/>
                          <a:ln w="18821">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8" name="Line 72"/>
                        <wps:cNvCnPr>
                          <a:cxnSpLocks noChangeShapeType="1"/>
                        </wps:cNvCnPr>
                        <wps:spPr bwMode="auto">
                          <a:xfrm>
                            <a:off x="491" y="0"/>
                            <a:ext cx="0" cy="457"/>
                          </a:xfrm>
                          <a:prstGeom prst="line">
                            <a:avLst/>
                          </a:prstGeom>
                          <a:noFill/>
                          <a:ln w="20002">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99" name="Line 71"/>
                        <wps:cNvCnPr>
                          <a:cxnSpLocks noChangeShapeType="1"/>
                        </wps:cNvCnPr>
                        <wps:spPr bwMode="auto">
                          <a:xfrm>
                            <a:off x="36"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00" name="Line 70"/>
                        <wps:cNvCnPr>
                          <a:cxnSpLocks noChangeShapeType="1"/>
                        </wps:cNvCnPr>
                        <wps:spPr bwMode="auto">
                          <a:xfrm>
                            <a:off x="139" y="0"/>
                            <a:ext cx="0" cy="457"/>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01" name="Line 69"/>
                        <wps:cNvCnPr>
                          <a:cxnSpLocks noChangeShapeType="1"/>
                        </wps:cNvCnPr>
                        <wps:spPr bwMode="auto">
                          <a:xfrm>
                            <a:off x="97" y="0"/>
                            <a:ext cx="0" cy="457"/>
                          </a:xfrm>
                          <a:prstGeom prst="line">
                            <a:avLst/>
                          </a:prstGeom>
                          <a:noFill/>
                          <a:ln w="18821">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02" name="Line 68"/>
                        <wps:cNvCnPr>
                          <a:cxnSpLocks noChangeShapeType="1"/>
                        </wps:cNvCnPr>
                        <wps:spPr bwMode="auto">
                          <a:xfrm>
                            <a:off x="220" y="0"/>
                            <a:ext cx="0" cy="457"/>
                          </a:xfrm>
                          <a:prstGeom prst="line">
                            <a:avLst/>
                          </a:prstGeom>
                          <a:noFill/>
                          <a:ln w="20002">
                            <a:solidFill>
                              <a:srgbClr val="FFFFFF"/>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3" name="Picture 6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929" y="183"/>
                            <a:ext cx="241"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4" name="Rectangle 66"/>
                        <wps:cNvSpPr>
                          <a:spLocks noChangeArrowheads="1"/>
                        </wps:cNvSpPr>
                        <wps:spPr bwMode="auto">
                          <a:xfrm>
                            <a:off x="887" y="146"/>
                            <a:ext cx="896" cy="310"/>
                          </a:xfrm>
                          <a:prstGeom prst="rect">
                            <a:avLst/>
                          </a:prstGeom>
                          <a:solidFill>
                            <a:srgbClr val="979B9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pic="http://schemas.openxmlformats.org/drawingml/2006/picture" xmlns:a14="http://schemas.microsoft.com/office/drawing/2010/main" xmlns:a="http://schemas.openxmlformats.org/drawingml/2006/main">
            <w:pict w14:anchorId="6BFDE6DA">
              <v:group id="Group 65" style="width:524.55pt;height:22.85pt;mso-position-horizontal-relative:char;mso-position-vertical-relative:line" coordsize="10491,457" o:spid="_x0000_s1026" w14:anchorId="18244A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">
                <v:rect id="Rectangle 81" style="position:absolute;left:1782;top:146;width:8708;height:310;visibility:visible;mso-wrap-style:square;v-text-anchor:top" o:spid="_x0000_s1027" fillcolor="#6d6e71"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">
                  <v:fill opacity="46003f"/>
                </v:rect>
                <v:rect id="Rectangle 80" style="position:absolute;top:146;width:888;height:310;visibility:visible;mso-wrap-style:square;v-text-anchor:top" o:spid="_x0000_s1028" fillcolor="#6d6e71"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">
                  <v:fill opacity="46003f"/>
                </v:rect>
                <v:line id="Line 79" style="position:absolute;visibility:visible;mso-wrap-style:square" o:spid="_x0000_s1029" strokecolor="white" strokeweight=".31008mm" o:connectortype="straight" from="658,0" to="658,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"/>
                <v:line id="Line 78" style="position:absolute;visibility:visible;mso-wrap-style:square" o:spid="_x0000_s1030" strokecolor="white" strokeweight=".31008mm" o:connectortype="straight" from="725,0" to="725,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"/>
                <v:line id="Line 77" style="position:absolute;visibility:visible;mso-wrap-style:square" o:spid="_x0000_s1031" strokecolor="white" strokeweight=".55561mm" o:connectortype="straight" from="614,0" to="614,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"/>
                <v:line id="Line 76" style="position:absolute;visibility:visible;mso-wrap-style:square" o:spid="_x0000_s1032" strokecolor="white" strokeweight=".31008mm" o:connectortype="straight" from="308,0" to="308,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"/>
                <v:line id="Line 75" style="position:absolute;visibility:visible;mso-wrap-style:square" o:spid="_x0000_s1033" strokecolor="white" strokeweight=".31008mm" o:connectortype="straight" from="411,0" to="411,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"/>
                <v:line id="Line 74" style="position:absolute;visibility:visible;mso-wrap-style:square" o:spid="_x0000_s1034" strokecolor="white" strokeweight=".31008mm" o:connectortype="straight" from="534,0" to="534,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"/>
                <v:line id="Line 73" style="position:absolute;visibility:visible;mso-wrap-style:square" o:spid="_x0000_s1035" strokecolor="white" strokeweight=".52281mm" o:connectortype="straight" from="354,0" to="354,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"/>
                <v:line id="Line 72" style="position:absolute;visibility:visible;mso-wrap-style:square" o:spid="_x0000_s1036" strokecolor="white" strokeweight=".55561mm" o:connectortype="straight" from="491,0" to="491,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"/>
                <v:line id="Line 71" style="position:absolute;visibility:visible;mso-wrap-style:square" o:spid="_x0000_s1037" strokecolor="white" strokeweight=".31008mm" o:connectortype="straight" from="36,0" to="36,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"/>
                <v:line id="Line 70" style="position:absolute;visibility:visible;mso-wrap-style:square" o:spid="_x0000_s1038" strokecolor="white" strokeweight=".31008mm" o:connectortype="straight" from="139,0" to="139,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"/>
                <v:line id="Line 69" style="position:absolute;visibility:visible;mso-wrap-style:square" o:spid="_x0000_s1039" strokecolor="white" strokeweight=".52281mm" o:connectortype="straight" from="97,0" to="97,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"/>
                <v:line id="Line 68" style="position:absolute;visibility:visible;mso-wrap-style:square" o:spid="_x0000_s1040" strokecolor="white" strokeweight=".55561mm" o:connectortype="straight" from="220,0" to="220,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"/>
                <v:shape id="Picture 67" style="position:absolute;left:929;top:183;width:241;height:236;visibility:visible;mso-wrap-style:square" o:spid="_x0000_s104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">
                  <v:imagedata o:title="" r:id="rId44"/>
                </v:shape>
                <v:rect id="Rectangle 66" style="position:absolute;left:887;top:146;width:896;height:310;visibility:visible;mso-wrap-style:square;v-text-anchor:top" o:spid="_x0000_s1042" fillcolor="#979b9e"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"/>
                <w10:anchorlock/>
              </v:group>
            </w:pict>
          </mc:Fallback>
        </mc:AlternateContent>
      </w:r>
    </w:p>
    <w:p w14:paraId="490C3E74" w14:textId="77777777" w:rsidR="000069FE" w:rsidRDefault="00790704">
      <w:pPr>
        <w:spacing w:before="150" w:line="258" w:lineRule="exact"/>
        <w:ind w:left="850"/>
        <w:rPr>
          <w:b/>
          <w:sz w:val="24"/>
        </w:rPr>
      </w:pPr>
      <w:r>
        <w:rPr>
          <w:noProof/>
          <w:lang w:val="en-US" w:eastAsia="en-US" w:bidi="ar-SA"/>
        </w:rPr>
        <mc:AlternateContent>
          <mc:Choice Requires="wps">
            <w:drawing>
              <wp:anchor distT="0" distB="0" distL="114300" distR="114300" simplePos="0" relativeHeight="249048064" behindDoc="1" locked="0" layoutInCell="1" allowOverlap="1" wp14:anchorId="490C4389" wp14:editId="490C438A">
                <wp:simplePos x="0" y="0"/>
                <wp:positionH relativeFrom="page">
                  <wp:posOffset>779145</wp:posOffset>
                </wp:positionH>
                <wp:positionV relativeFrom="paragraph">
                  <wp:posOffset>-200660</wp:posOffset>
                </wp:positionV>
                <wp:extent cx="288290" cy="133350"/>
                <wp:effectExtent l="0" t="0" r="0" b="0"/>
                <wp:wrapNone/>
                <wp:docPr id="8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9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01" w14:textId="77777777" w:rsidR="000069FE" w:rsidRDefault="00000000">
                            <w:pPr>
                              <w:spacing w:before="2"/>
                              <w:rPr>
                                <w:sz w:val="18"/>
                              </w:rPr>
                            </w:pPr>
                            <w:hyperlink w:anchor="_bookmark0" w:history="1">
                              <w:r w:rsidR="00450B8A">
                                <w:rPr>
                                  <w:color w:val="FFFFFF"/>
                                  <w:sz w:val="18"/>
                                </w:rPr>
                                <w:t>Menú</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89" id="Text Box 64" o:spid="_x0000_s1105" type="#_x0000_t202" style="position:absolute;left:0;text-align:left;margin-left:61.35pt;margin-top:-15.8pt;width:22.7pt;height:10.5pt;z-index:-254268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" filled="f" stroked="f">
                <v:textbox inset="0,0,0,0">
                  <w:txbxContent>
                    <w:p w14:paraId="490C4401" w14:textId="77777777" w:rsidR="000069FE" w:rsidRDefault="00000000">
                      <w:pPr>
                        <w:spacing w:before="2"/>
                        <w:rPr>
                          <w:sz w:val="18"/>
                        </w:rPr>
                      </w:pPr>
                      <w:hyperlink w:anchor="_bookmark0" w:history="1">
                        <w:r w:rsidR="00450B8A">
                          <w:rPr>
                            <w:color w:val="FFFFFF"/>
                            <w:sz w:val="18"/>
                          </w:rPr>
                          <w:t>Menú</w:t>
                        </w:r>
                      </w:hyperlink>
                    </w:p>
                  </w:txbxContent>
                </v:textbox>
                <w10:wrap anchorx="page"/>
              </v:shape>
            </w:pict>
          </mc:Fallback>
        </mc:AlternateContent>
      </w:r>
      <w:hyperlink w:anchor="_bookmark10" w:history="1">
        <w:r w:rsidR="00450B8A">
          <w:rPr>
            <w:b/>
            <w:color w:val="58595B"/>
            <w:sz w:val="24"/>
          </w:rPr>
          <w:t>Anexo 2: Aplicación de los Acuerdos Comerciales para Entidades Estatales del</w:t>
        </w:r>
      </w:hyperlink>
    </w:p>
    <w:sdt>
      <w:sdtPr>
        <w:id w:val="-1951071830"/>
        <w:docPartObj>
          <w:docPartGallery w:val="Table of Contents"/>
          <w:docPartUnique/>
        </w:docPartObj>
      </w:sdtPr>
      <w:sdtContent>
        <w:p w14:paraId="490C3E75" w14:textId="77777777" w:rsidR="000069FE" w:rsidRDefault="00000000">
          <w:pPr>
            <w:pStyle w:val="TDC1"/>
            <w:tabs>
              <w:tab w:val="right" w:leader="dot" w:pos="10499"/>
            </w:tabs>
          </w:pPr>
          <w:hyperlink w:anchor="_bookmark10" w:history="1">
            <w:r w:rsidR="00450B8A">
              <w:rPr>
                <w:color w:val="58595B"/>
              </w:rPr>
              <w:t>nivel</w:t>
            </w:r>
            <w:r w:rsidR="00450B8A">
              <w:rPr>
                <w:color w:val="58595B"/>
                <w:spacing w:val="-6"/>
              </w:rPr>
              <w:t xml:space="preserve"> </w:t>
            </w:r>
            <w:r w:rsidR="00450B8A">
              <w:rPr>
                <w:color w:val="58595B"/>
              </w:rPr>
              <w:t>departamental</w:t>
            </w:r>
          </w:hyperlink>
          <w:r w:rsidR="00450B8A">
            <w:rPr>
              <w:color w:val="58595B"/>
            </w:rPr>
            <w:tab/>
          </w:r>
          <w:r w:rsidR="00450B8A">
            <w:rPr>
              <w:color w:val="58595B"/>
              <w:position w:val="4"/>
            </w:rPr>
            <w:t>15</w:t>
          </w:r>
        </w:p>
        <w:p w14:paraId="490C3E76" w14:textId="77777777" w:rsidR="000069FE" w:rsidRDefault="00000000">
          <w:pPr>
            <w:pStyle w:val="TDC2"/>
            <w:numPr>
              <w:ilvl w:val="0"/>
              <w:numId w:val="15"/>
            </w:numPr>
            <w:tabs>
              <w:tab w:val="left" w:pos="1477"/>
              <w:tab w:val="right" w:leader="dot" w:pos="10447"/>
            </w:tabs>
            <w:spacing w:before="173"/>
            <w:ind w:hanging="267"/>
          </w:pPr>
          <w:hyperlink w:anchor="_bookmark10" w:history="1">
            <w:r w:rsidR="00450B8A">
              <w:rPr>
                <w:color w:val="58595B"/>
              </w:rPr>
              <w:t>Entidades Estatales incluidas en la lista de los</w:t>
            </w:r>
            <w:r w:rsidR="00450B8A">
              <w:rPr>
                <w:color w:val="58595B"/>
                <w:spacing w:val="-23"/>
              </w:rPr>
              <w:t xml:space="preserve"> </w:t>
            </w:r>
            <w:r w:rsidR="00450B8A">
              <w:rPr>
                <w:color w:val="58595B"/>
              </w:rPr>
              <w:t>Acuerdos</w:t>
            </w:r>
            <w:r w:rsidR="00450B8A">
              <w:rPr>
                <w:color w:val="58595B"/>
                <w:spacing w:val="-3"/>
              </w:rPr>
              <w:t xml:space="preserve"> </w:t>
            </w:r>
            <w:r w:rsidR="00450B8A">
              <w:rPr>
                <w:color w:val="58595B"/>
              </w:rPr>
              <w:t>Comerciales</w:t>
            </w:r>
          </w:hyperlink>
          <w:r w:rsidR="00450B8A">
            <w:rPr>
              <w:color w:val="58595B"/>
            </w:rPr>
            <w:tab/>
            <w:t>15</w:t>
          </w:r>
        </w:p>
        <w:p w14:paraId="490C3E77" w14:textId="77777777" w:rsidR="000069FE" w:rsidRDefault="00000000">
          <w:pPr>
            <w:pStyle w:val="TDC2"/>
            <w:numPr>
              <w:ilvl w:val="0"/>
              <w:numId w:val="15"/>
            </w:numPr>
            <w:tabs>
              <w:tab w:val="left" w:pos="1497"/>
              <w:tab w:val="right" w:leader="dot" w:pos="10447"/>
            </w:tabs>
            <w:ind w:left="1496" w:hanging="287"/>
          </w:pPr>
          <w:hyperlink w:anchor="_bookmark10" w:history="1">
            <w:r w:rsidR="00450B8A">
              <w:rPr>
                <w:color w:val="58595B"/>
              </w:rPr>
              <w:t>Valores</w:t>
            </w:r>
          </w:hyperlink>
          <w:r w:rsidR="00450B8A">
            <w:rPr>
              <w:color w:val="58595B"/>
            </w:rPr>
            <w:tab/>
            <w:t>15</w:t>
          </w:r>
        </w:p>
        <w:p w14:paraId="490C3E78" w14:textId="77777777" w:rsidR="000069FE" w:rsidRDefault="00000000">
          <w:pPr>
            <w:pStyle w:val="TDC2"/>
            <w:numPr>
              <w:ilvl w:val="0"/>
              <w:numId w:val="15"/>
            </w:numPr>
            <w:tabs>
              <w:tab w:val="left" w:pos="1479"/>
              <w:tab w:val="right" w:leader="dot" w:pos="10447"/>
            </w:tabs>
            <w:ind w:left="1478" w:hanging="269"/>
          </w:pPr>
          <w:hyperlink w:anchor="_bookmark11" w:history="1">
            <w:r w:rsidR="00450B8A">
              <w:rPr>
                <w:color w:val="58595B"/>
              </w:rPr>
              <w:t>Excepciones</w:t>
            </w:r>
          </w:hyperlink>
          <w:r w:rsidR="00450B8A">
            <w:rPr>
              <w:color w:val="58595B"/>
            </w:rPr>
            <w:tab/>
            <w:t>16</w:t>
          </w:r>
        </w:p>
        <w:p w14:paraId="490C3E79" w14:textId="77777777" w:rsidR="000069FE" w:rsidRDefault="00000000">
          <w:pPr>
            <w:pStyle w:val="TDC1"/>
            <w:spacing w:before="481" w:line="258" w:lineRule="exact"/>
          </w:pPr>
          <w:hyperlink w:anchor="_bookmark12" w:history="1">
            <w:r w:rsidR="00450B8A">
              <w:rPr>
                <w:color w:val="58595B"/>
              </w:rPr>
              <w:t>Anexo 3: Aplicación de los Acuerdos Comerciales para Entidades Estatales del</w:t>
            </w:r>
          </w:hyperlink>
        </w:p>
        <w:p w14:paraId="490C3E7A" w14:textId="77777777" w:rsidR="000069FE" w:rsidRDefault="00000000">
          <w:pPr>
            <w:pStyle w:val="TDC1"/>
            <w:tabs>
              <w:tab w:val="left" w:pos="10228"/>
            </w:tabs>
          </w:pPr>
          <w:hyperlink w:anchor="_bookmark12" w:history="1">
            <w:r w:rsidR="00450B8A">
              <w:rPr>
                <w:color w:val="58595B"/>
              </w:rPr>
              <w:t>nivel</w:t>
            </w:r>
            <w:r w:rsidR="00450B8A">
              <w:rPr>
                <w:color w:val="58595B"/>
                <w:spacing w:val="-5"/>
              </w:rPr>
              <w:t xml:space="preserve"> </w:t>
            </w:r>
            <w:r w:rsidR="00450B8A">
              <w:rPr>
                <w:color w:val="58595B"/>
              </w:rPr>
              <w:t>nacional</w:t>
            </w:r>
            <w:r w:rsidR="00450B8A">
              <w:rPr>
                <w:color w:val="58595B"/>
                <w:spacing w:val="-4"/>
              </w:rPr>
              <w:t xml:space="preserve"> </w:t>
            </w:r>
            <w:r w:rsidR="00450B8A">
              <w:rPr>
                <w:color w:val="58595B"/>
              </w:rPr>
              <w:t>..............................................................................................................</w:t>
            </w:r>
          </w:hyperlink>
          <w:r w:rsidR="00450B8A">
            <w:rPr>
              <w:color w:val="58595B"/>
            </w:rPr>
            <w:tab/>
          </w:r>
          <w:r w:rsidR="00450B8A">
            <w:rPr>
              <w:color w:val="58595B"/>
              <w:position w:val="4"/>
            </w:rPr>
            <w:t>18</w:t>
          </w:r>
        </w:p>
        <w:p w14:paraId="490C3E7B" w14:textId="77777777" w:rsidR="000069FE" w:rsidRDefault="00000000">
          <w:pPr>
            <w:pStyle w:val="TDC2"/>
            <w:numPr>
              <w:ilvl w:val="0"/>
              <w:numId w:val="14"/>
            </w:numPr>
            <w:tabs>
              <w:tab w:val="left" w:pos="1486"/>
              <w:tab w:val="left" w:leader="dot" w:pos="10220"/>
            </w:tabs>
            <w:spacing w:before="173"/>
            <w:ind w:hanging="276"/>
          </w:pPr>
          <w:hyperlink w:anchor="_bookmark12" w:history="1">
            <w:r w:rsidR="00450B8A">
              <w:rPr>
                <w:color w:val="58595B"/>
              </w:rPr>
              <w:t>Entidades</w:t>
            </w:r>
            <w:r w:rsidR="00450B8A">
              <w:rPr>
                <w:color w:val="58595B"/>
                <w:spacing w:val="30"/>
              </w:rPr>
              <w:t xml:space="preserve"> </w:t>
            </w:r>
            <w:r w:rsidR="00450B8A">
              <w:rPr>
                <w:color w:val="58595B"/>
              </w:rPr>
              <w:t>Estatales</w:t>
            </w:r>
            <w:r w:rsidR="00450B8A">
              <w:rPr>
                <w:color w:val="58595B"/>
                <w:spacing w:val="31"/>
              </w:rPr>
              <w:t xml:space="preserve"> </w:t>
            </w:r>
            <w:r w:rsidR="00450B8A">
              <w:rPr>
                <w:color w:val="58595B"/>
              </w:rPr>
              <w:t>cubiertas</w:t>
            </w:r>
          </w:hyperlink>
          <w:r w:rsidR="00450B8A">
            <w:rPr>
              <w:color w:val="58595B"/>
            </w:rPr>
            <w:tab/>
            <w:t>18</w:t>
          </w:r>
        </w:p>
        <w:p w14:paraId="490C3E7C" w14:textId="77777777" w:rsidR="000069FE" w:rsidRDefault="00000000">
          <w:pPr>
            <w:pStyle w:val="TDC2"/>
            <w:numPr>
              <w:ilvl w:val="0"/>
              <w:numId w:val="14"/>
            </w:numPr>
            <w:tabs>
              <w:tab w:val="left" w:pos="1479"/>
              <w:tab w:val="right" w:leader="dot" w:pos="10447"/>
            </w:tabs>
            <w:ind w:left="1478" w:hanging="269"/>
          </w:pPr>
          <w:hyperlink w:anchor="_bookmark13" w:history="1">
            <w:r w:rsidR="00450B8A">
              <w:rPr>
                <w:color w:val="58595B"/>
              </w:rPr>
              <w:t>Valores</w:t>
            </w:r>
            <w:r w:rsidR="00450B8A">
              <w:rPr>
                <w:color w:val="58595B"/>
                <w:spacing w:val="-11"/>
              </w:rPr>
              <w:t xml:space="preserve"> </w:t>
            </w:r>
            <w:r w:rsidR="00450B8A">
              <w:rPr>
                <w:color w:val="58595B"/>
              </w:rPr>
              <w:t>a</w:t>
            </w:r>
            <w:r w:rsidR="00450B8A">
              <w:rPr>
                <w:color w:val="58595B"/>
                <w:spacing w:val="-11"/>
              </w:rPr>
              <w:t xml:space="preserve"> </w:t>
            </w:r>
            <w:r w:rsidR="00450B8A">
              <w:rPr>
                <w:color w:val="58595B"/>
              </w:rPr>
              <w:t>partir</w:t>
            </w:r>
            <w:r w:rsidR="00450B8A">
              <w:rPr>
                <w:color w:val="58595B"/>
                <w:spacing w:val="-11"/>
              </w:rPr>
              <w:t xml:space="preserve"> </w:t>
            </w:r>
            <w:r w:rsidR="00450B8A">
              <w:rPr>
                <w:color w:val="58595B"/>
              </w:rPr>
              <w:t>del</w:t>
            </w:r>
            <w:r w:rsidR="00450B8A">
              <w:rPr>
                <w:color w:val="58595B"/>
                <w:spacing w:val="-12"/>
              </w:rPr>
              <w:t xml:space="preserve"> </w:t>
            </w:r>
            <w:r w:rsidR="00450B8A">
              <w:rPr>
                <w:color w:val="58595B"/>
              </w:rPr>
              <w:t>cual</w:t>
            </w:r>
            <w:r w:rsidR="00450B8A">
              <w:rPr>
                <w:color w:val="58595B"/>
                <w:spacing w:val="-11"/>
              </w:rPr>
              <w:t xml:space="preserve"> </w:t>
            </w:r>
            <w:r w:rsidR="00450B8A">
              <w:rPr>
                <w:color w:val="58595B"/>
              </w:rPr>
              <w:t>es</w:t>
            </w:r>
            <w:r w:rsidR="00450B8A">
              <w:rPr>
                <w:color w:val="58595B"/>
                <w:spacing w:val="-12"/>
              </w:rPr>
              <w:t xml:space="preserve"> </w:t>
            </w:r>
            <w:r w:rsidR="00450B8A">
              <w:rPr>
                <w:color w:val="58595B"/>
              </w:rPr>
              <w:t>aplicable</w:t>
            </w:r>
            <w:r w:rsidR="00450B8A">
              <w:rPr>
                <w:color w:val="58595B"/>
                <w:spacing w:val="-12"/>
              </w:rPr>
              <w:t xml:space="preserve"> </w:t>
            </w:r>
            <w:r w:rsidR="00450B8A">
              <w:rPr>
                <w:color w:val="58595B"/>
              </w:rPr>
              <w:t>el</w:t>
            </w:r>
            <w:r w:rsidR="00450B8A">
              <w:rPr>
                <w:color w:val="58595B"/>
                <w:spacing w:val="-11"/>
              </w:rPr>
              <w:t xml:space="preserve"> </w:t>
            </w:r>
            <w:r w:rsidR="00450B8A">
              <w:rPr>
                <w:color w:val="58595B"/>
              </w:rPr>
              <w:t>Acuerdo</w:t>
            </w:r>
            <w:r w:rsidR="00450B8A">
              <w:rPr>
                <w:color w:val="58595B"/>
                <w:spacing w:val="-12"/>
              </w:rPr>
              <w:t xml:space="preserve"> </w:t>
            </w:r>
            <w:r w:rsidR="00450B8A">
              <w:rPr>
                <w:color w:val="58595B"/>
              </w:rPr>
              <w:t>Comercial</w:t>
            </w:r>
            <w:r w:rsidR="00450B8A">
              <w:rPr>
                <w:color w:val="58595B"/>
                <w:spacing w:val="-11"/>
              </w:rPr>
              <w:t xml:space="preserve"> </w:t>
            </w:r>
            <w:r w:rsidR="00450B8A">
              <w:rPr>
                <w:color w:val="58595B"/>
              </w:rPr>
              <w:t>para</w:t>
            </w:r>
            <w:r w:rsidR="00450B8A">
              <w:rPr>
                <w:color w:val="58595B"/>
                <w:spacing w:val="-11"/>
              </w:rPr>
              <w:t xml:space="preserve"> </w:t>
            </w:r>
            <w:r w:rsidR="00450B8A">
              <w:rPr>
                <w:color w:val="58595B"/>
              </w:rPr>
              <w:t>Entidades</w:t>
            </w:r>
            <w:r w:rsidR="00450B8A">
              <w:rPr>
                <w:color w:val="58595B"/>
                <w:spacing w:val="-12"/>
              </w:rPr>
              <w:t xml:space="preserve"> </w:t>
            </w:r>
            <w:r w:rsidR="00450B8A">
              <w:rPr>
                <w:color w:val="58595B"/>
              </w:rPr>
              <w:t>Generales</w:t>
            </w:r>
          </w:hyperlink>
          <w:r w:rsidR="00450B8A">
            <w:rPr>
              <w:color w:val="58595B"/>
            </w:rPr>
            <w:tab/>
            <w:t>22</w:t>
          </w:r>
        </w:p>
        <w:p w14:paraId="490C3E7D" w14:textId="77777777" w:rsidR="000069FE" w:rsidRDefault="00000000">
          <w:pPr>
            <w:pStyle w:val="TDC2"/>
            <w:numPr>
              <w:ilvl w:val="0"/>
              <w:numId w:val="14"/>
            </w:numPr>
            <w:tabs>
              <w:tab w:val="left" w:pos="1463"/>
              <w:tab w:val="right" w:leader="dot" w:pos="10447"/>
            </w:tabs>
            <w:ind w:left="1462" w:hanging="253"/>
          </w:pPr>
          <w:hyperlink w:anchor="_bookmark14" w:history="1">
            <w:r w:rsidR="00450B8A">
              <w:rPr>
                <w:color w:val="58595B"/>
              </w:rPr>
              <w:t>Valor</w:t>
            </w:r>
            <w:r w:rsidR="00450B8A">
              <w:rPr>
                <w:color w:val="58595B"/>
                <w:spacing w:val="-17"/>
              </w:rPr>
              <w:t xml:space="preserve"> </w:t>
            </w:r>
            <w:r w:rsidR="00450B8A">
              <w:rPr>
                <w:color w:val="58595B"/>
              </w:rPr>
              <w:t>a</w:t>
            </w:r>
            <w:r w:rsidR="00450B8A">
              <w:rPr>
                <w:color w:val="58595B"/>
                <w:spacing w:val="-16"/>
              </w:rPr>
              <w:t xml:space="preserve"> </w:t>
            </w:r>
            <w:r w:rsidR="00450B8A">
              <w:rPr>
                <w:color w:val="58595B"/>
              </w:rPr>
              <w:t>partir</w:t>
            </w:r>
            <w:r w:rsidR="00450B8A">
              <w:rPr>
                <w:color w:val="58595B"/>
                <w:spacing w:val="-16"/>
              </w:rPr>
              <w:t xml:space="preserve"> </w:t>
            </w:r>
            <w:r w:rsidR="00450B8A">
              <w:rPr>
                <w:color w:val="58595B"/>
              </w:rPr>
              <w:t>del</w:t>
            </w:r>
            <w:r w:rsidR="00450B8A">
              <w:rPr>
                <w:color w:val="58595B"/>
                <w:spacing w:val="-17"/>
              </w:rPr>
              <w:t xml:space="preserve"> </w:t>
            </w:r>
            <w:r w:rsidR="00450B8A">
              <w:rPr>
                <w:color w:val="58595B"/>
              </w:rPr>
              <w:t>cual</w:t>
            </w:r>
            <w:r w:rsidR="00450B8A">
              <w:rPr>
                <w:color w:val="58595B"/>
                <w:spacing w:val="-16"/>
              </w:rPr>
              <w:t xml:space="preserve"> </w:t>
            </w:r>
            <w:r w:rsidR="00450B8A">
              <w:rPr>
                <w:color w:val="58595B"/>
              </w:rPr>
              <w:t>es</w:t>
            </w:r>
            <w:r w:rsidR="00450B8A">
              <w:rPr>
                <w:color w:val="58595B"/>
                <w:spacing w:val="-16"/>
              </w:rPr>
              <w:t xml:space="preserve"> </w:t>
            </w:r>
            <w:r w:rsidR="00450B8A">
              <w:rPr>
                <w:color w:val="58595B"/>
              </w:rPr>
              <w:t>aplicable</w:t>
            </w:r>
            <w:r w:rsidR="00450B8A">
              <w:rPr>
                <w:color w:val="58595B"/>
                <w:spacing w:val="-17"/>
              </w:rPr>
              <w:t xml:space="preserve"> </w:t>
            </w:r>
            <w:r w:rsidR="00450B8A">
              <w:rPr>
                <w:color w:val="58595B"/>
              </w:rPr>
              <w:t>el</w:t>
            </w:r>
            <w:r w:rsidR="00450B8A">
              <w:rPr>
                <w:color w:val="58595B"/>
                <w:spacing w:val="-16"/>
              </w:rPr>
              <w:t xml:space="preserve"> </w:t>
            </w:r>
            <w:r w:rsidR="00450B8A">
              <w:rPr>
                <w:color w:val="58595B"/>
              </w:rPr>
              <w:t>Acuerdo</w:t>
            </w:r>
            <w:r w:rsidR="00450B8A">
              <w:rPr>
                <w:color w:val="58595B"/>
                <w:spacing w:val="-16"/>
              </w:rPr>
              <w:t xml:space="preserve"> </w:t>
            </w:r>
            <w:r w:rsidR="00450B8A">
              <w:rPr>
                <w:color w:val="58595B"/>
              </w:rPr>
              <w:t>Comercial</w:t>
            </w:r>
            <w:r w:rsidR="00450B8A">
              <w:rPr>
                <w:color w:val="58595B"/>
                <w:spacing w:val="-16"/>
              </w:rPr>
              <w:t xml:space="preserve"> </w:t>
            </w:r>
            <w:r w:rsidR="00450B8A">
              <w:rPr>
                <w:color w:val="58595B"/>
              </w:rPr>
              <w:t>para</w:t>
            </w:r>
            <w:r w:rsidR="00450B8A">
              <w:rPr>
                <w:color w:val="58595B"/>
                <w:spacing w:val="-17"/>
              </w:rPr>
              <w:t xml:space="preserve"> </w:t>
            </w:r>
            <w:r w:rsidR="00450B8A">
              <w:rPr>
                <w:color w:val="58595B"/>
              </w:rPr>
              <w:t>Entidades</w:t>
            </w:r>
            <w:r w:rsidR="00450B8A">
              <w:rPr>
                <w:color w:val="58595B"/>
                <w:spacing w:val="-16"/>
              </w:rPr>
              <w:t xml:space="preserve"> </w:t>
            </w:r>
            <w:r w:rsidR="00450B8A">
              <w:rPr>
                <w:color w:val="58595B"/>
              </w:rPr>
              <w:t>Especiales</w:t>
            </w:r>
          </w:hyperlink>
          <w:r w:rsidR="00450B8A">
            <w:rPr>
              <w:color w:val="58595B"/>
            </w:rPr>
            <w:tab/>
            <w:t>23</w:t>
          </w:r>
        </w:p>
        <w:p w14:paraId="490C3E7E" w14:textId="77777777" w:rsidR="000069FE" w:rsidRDefault="00000000">
          <w:pPr>
            <w:pStyle w:val="TDC2"/>
            <w:numPr>
              <w:ilvl w:val="0"/>
              <w:numId w:val="14"/>
            </w:numPr>
            <w:tabs>
              <w:tab w:val="left" w:pos="1485"/>
              <w:tab w:val="right" w:leader="dot" w:pos="10447"/>
            </w:tabs>
            <w:ind w:left="1484"/>
          </w:pPr>
          <w:hyperlink w:anchor="_bookmark15" w:history="1">
            <w:r w:rsidR="00450B8A">
              <w:rPr>
                <w:color w:val="58595B"/>
              </w:rPr>
              <w:t>Excepciones</w:t>
            </w:r>
          </w:hyperlink>
          <w:r w:rsidR="00450B8A">
            <w:rPr>
              <w:color w:val="58595B"/>
            </w:rPr>
            <w:tab/>
            <w:t>24</w:t>
          </w:r>
        </w:p>
        <w:p w14:paraId="490C3E7F" w14:textId="77777777" w:rsidR="000069FE" w:rsidRDefault="00000000">
          <w:pPr>
            <w:pStyle w:val="TDC1"/>
            <w:tabs>
              <w:tab w:val="right" w:leader="dot" w:pos="10499"/>
            </w:tabs>
            <w:spacing w:before="481" w:line="240" w:lineRule="auto"/>
          </w:pPr>
          <w:hyperlink w:anchor="_bookmark16" w:history="1">
            <w:r w:rsidR="00450B8A">
              <w:rPr>
                <w:color w:val="58595B"/>
              </w:rPr>
              <w:t>Anexo</w:t>
            </w:r>
            <w:r w:rsidR="00450B8A">
              <w:rPr>
                <w:color w:val="58595B"/>
                <w:spacing w:val="-9"/>
              </w:rPr>
              <w:t xml:space="preserve"> </w:t>
            </w:r>
            <w:r w:rsidR="00450B8A">
              <w:rPr>
                <w:color w:val="58595B"/>
              </w:rPr>
              <w:t>4:</w:t>
            </w:r>
            <w:r w:rsidR="00450B8A">
              <w:rPr>
                <w:color w:val="58595B"/>
                <w:spacing w:val="-9"/>
              </w:rPr>
              <w:t xml:space="preserve"> </w:t>
            </w:r>
            <w:r w:rsidR="00450B8A">
              <w:rPr>
                <w:color w:val="58595B"/>
              </w:rPr>
              <w:t>Lista</w:t>
            </w:r>
            <w:r w:rsidR="00450B8A">
              <w:rPr>
                <w:color w:val="58595B"/>
                <w:spacing w:val="-9"/>
              </w:rPr>
              <w:t xml:space="preserve"> </w:t>
            </w:r>
            <w:r w:rsidR="00450B8A">
              <w:rPr>
                <w:color w:val="58595B"/>
              </w:rPr>
              <w:t>de</w:t>
            </w:r>
            <w:r w:rsidR="00450B8A">
              <w:rPr>
                <w:color w:val="58595B"/>
                <w:spacing w:val="-9"/>
              </w:rPr>
              <w:t xml:space="preserve"> </w:t>
            </w:r>
            <w:r w:rsidR="00450B8A">
              <w:rPr>
                <w:color w:val="58595B"/>
              </w:rPr>
              <w:t>excepciones</w:t>
            </w:r>
            <w:r w:rsidR="00450B8A">
              <w:rPr>
                <w:color w:val="58595B"/>
                <w:spacing w:val="-8"/>
              </w:rPr>
              <w:t xml:space="preserve"> </w:t>
            </w:r>
            <w:r w:rsidR="00450B8A">
              <w:rPr>
                <w:color w:val="58595B"/>
              </w:rPr>
              <w:t>a</w:t>
            </w:r>
            <w:r w:rsidR="00450B8A">
              <w:rPr>
                <w:color w:val="58595B"/>
                <w:spacing w:val="-9"/>
              </w:rPr>
              <w:t xml:space="preserve"> </w:t>
            </w:r>
            <w:r w:rsidR="00450B8A">
              <w:rPr>
                <w:color w:val="58595B"/>
              </w:rPr>
              <w:t>la</w:t>
            </w:r>
            <w:r w:rsidR="00450B8A">
              <w:rPr>
                <w:color w:val="58595B"/>
                <w:spacing w:val="-9"/>
              </w:rPr>
              <w:t xml:space="preserve"> </w:t>
            </w:r>
            <w:r w:rsidR="00450B8A">
              <w:rPr>
                <w:color w:val="58595B"/>
              </w:rPr>
              <w:t>aplicación</w:t>
            </w:r>
            <w:r w:rsidR="00450B8A">
              <w:rPr>
                <w:color w:val="58595B"/>
                <w:spacing w:val="-9"/>
              </w:rPr>
              <w:t xml:space="preserve"> </w:t>
            </w:r>
            <w:r w:rsidR="00450B8A">
              <w:rPr>
                <w:color w:val="58595B"/>
              </w:rPr>
              <w:t>de</w:t>
            </w:r>
            <w:r w:rsidR="00450B8A">
              <w:rPr>
                <w:color w:val="58595B"/>
                <w:spacing w:val="-9"/>
              </w:rPr>
              <w:t xml:space="preserve"> </w:t>
            </w:r>
            <w:r w:rsidR="00450B8A">
              <w:rPr>
                <w:color w:val="58595B"/>
              </w:rPr>
              <w:t>los</w:t>
            </w:r>
            <w:r w:rsidR="00450B8A">
              <w:rPr>
                <w:color w:val="58595B"/>
                <w:spacing w:val="-8"/>
              </w:rPr>
              <w:t xml:space="preserve"> </w:t>
            </w:r>
            <w:r w:rsidR="00450B8A">
              <w:rPr>
                <w:color w:val="58595B"/>
              </w:rPr>
              <w:t>Acuerdos</w:t>
            </w:r>
            <w:r w:rsidR="00450B8A">
              <w:rPr>
                <w:color w:val="58595B"/>
                <w:spacing w:val="-9"/>
              </w:rPr>
              <w:t xml:space="preserve"> </w:t>
            </w:r>
            <w:r w:rsidR="00450B8A">
              <w:rPr>
                <w:color w:val="58595B"/>
              </w:rPr>
              <w:t>Comerciales</w:t>
            </w:r>
          </w:hyperlink>
          <w:r w:rsidR="00450B8A">
            <w:rPr>
              <w:color w:val="58595B"/>
            </w:rPr>
            <w:tab/>
            <w:t>26</w:t>
          </w:r>
        </w:p>
      </w:sdtContent>
    </w:sdt>
    <w:p w14:paraId="490C3E80" w14:textId="77777777" w:rsidR="000069FE" w:rsidRDefault="000069FE">
      <w:pPr>
        <w:sectPr w:rsidR="000069FE">
          <w:pgSz w:w="11340" w:h="13610"/>
          <w:pgMar w:top="960" w:right="0" w:bottom="720" w:left="0" w:header="0" w:footer="535" w:gutter="0"/>
          <w:cols w:space="720"/>
        </w:sectPr>
      </w:pPr>
    </w:p>
    <w:p w14:paraId="490C3E81" w14:textId="4A2424BF" w:rsidR="000069FE" w:rsidRDefault="6440A270" w:rsidP="45C47000">
      <w:pPr>
        <w:pStyle w:val="Textoindependiente"/>
        <w:spacing w:before="11"/>
        <w:rPr>
          <w:b/>
          <w:bCs/>
          <w:sz w:val="19"/>
          <w:szCs w:val="19"/>
        </w:rPr>
      </w:pPr>
      <w:r w:rsidRPr="0294D649">
        <w:rPr>
          <w:b/>
          <w:bCs/>
          <w:sz w:val="19"/>
          <w:szCs w:val="19"/>
        </w:rPr>
        <w:lastRenderedPageBreak/>
        <w:t xml:space="preserve">               </w:t>
      </w:r>
    </w:p>
    <w:p w14:paraId="490C3E82" w14:textId="77777777" w:rsidR="000069FE" w:rsidRDefault="00790704">
      <w:pPr>
        <w:spacing w:before="109"/>
        <w:ind w:left="854"/>
        <w:rPr>
          <w:b/>
          <w:sz w:val="24"/>
        </w:rPr>
      </w:pPr>
      <w:r>
        <w:rPr>
          <w:noProof/>
          <w:lang w:val="en-US" w:eastAsia="en-US" w:bidi="ar-SA"/>
        </w:rPr>
        <mc:AlternateContent>
          <mc:Choice Requires="wps">
            <w:drawing>
              <wp:anchor distT="0" distB="0" distL="0" distR="0" simplePos="0" relativeHeight="251685888" behindDoc="1" locked="0" layoutInCell="1" allowOverlap="1" wp14:anchorId="490C438B" wp14:editId="490C438C">
                <wp:simplePos x="0" y="0"/>
                <wp:positionH relativeFrom="page">
                  <wp:posOffset>542925</wp:posOffset>
                </wp:positionH>
                <wp:positionV relativeFrom="paragraph">
                  <wp:posOffset>317500</wp:posOffset>
                </wp:positionV>
                <wp:extent cx="6113780" cy="0"/>
                <wp:effectExtent l="0" t="0" r="0" b="0"/>
                <wp:wrapTopAndBottom/>
                <wp:docPr id="86"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236DCA0D">
              <v:line id="Line 63" style="position:absolute;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75pt,25pt" to="524.15pt,25pt" w14:anchorId="7A796D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">
                <w10:wrap type="topAndBottom" anchorx="page"/>
              </v:line>
            </w:pict>
          </mc:Fallback>
        </mc:AlternateContent>
      </w:r>
      <w:bookmarkStart w:id="1" w:name="_bookmark1"/>
      <w:bookmarkEnd w:id="1"/>
      <w:r w:rsidR="00450B8A">
        <w:rPr>
          <w:b/>
          <w:color w:val="FF9E1A"/>
          <w:sz w:val="24"/>
        </w:rPr>
        <w:t>Introducción</w:t>
      </w:r>
    </w:p>
    <w:p w14:paraId="490C3E83" w14:textId="77777777" w:rsidR="000069FE" w:rsidRDefault="000069FE">
      <w:pPr>
        <w:pStyle w:val="Textoindependiente"/>
        <w:spacing w:before="9"/>
        <w:rPr>
          <w:b/>
          <w:sz w:val="17"/>
        </w:rPr>
      </w:pPr>
    </w:p>
    <w:p w14:paraId="490C3E84" w14:textId="77777777" w:rsidR="000069FE" w:rsidRDefault="00450B8A">
      <w:pPr>
        <w:pStyle w:val="Textoindependiente"/>
        <w:spacing w:before="103" w:line="292" w:lineRule="auto"/>
        <w:ind w:left="850" w:right="847"/>
        <w:jc w:val="both"/>
      </w:pPr>
      <w:r>
        <w:rPr>
          <w:color w:val="58595B"/>
        </w:rPr>
        <w:t>Los Acuerdos Comerciales son tratados internacionales vigentes celebrados entre Estados, los cuales incluyen obligaciones y derechos en materia de compras públicas en los cuales existe como mínimo el compromiso de trato nacional para los proponentes, bienes y servicios del Estado con el que se firma el Acuerdo Comercial.</w:t>
      </w:r>
    </w:p>
    <w:p w14:paraId="490C3E85" w14:textId="77777777" w:rsidR="000069FE" w:rsidRDefault="00450B8A">
      <w:pPr>
        <w:pStyle w:val="Textoindependiente"/>
        <w:spacing w:before="168" w:line="292" w:lineRule="auto"/>
        <w:ind w:left="850" w:right="847"/>
        <w:jc w:val="both"/>
      </w:pPr>
      <w:r>
        <w:rPr>
          <w:color w:val="58595B"/>
        </w:rPr>
        <w:t xml:space="preserve">Los Acuerdos Comerciales son aprobados e incorporados en la normativa colombiana por medio de </w:t>
      </w:r>
      <w:r>
        <w:rPr>
          <w:color w:val="58595B"/>
          <w:spacing w:val="-5"/>
        </w:rPr>
        <w:t xml:space="preserve">una  </w:t>
      </w:r>
      <w:r>
        <w:rPr>
          <w:color w:val="58595B"/>
        </w:rPr>
        <w:t xml:space="preserve">Ley de la República. En Colombia, las Entidades Estatales deben cumplir en sus Procesos de Contratación con las obligaciones incluidas en los Acuerdos Comerciales. Cualquier proponente tiene el derecho a </w:t>
      </w:r>
      <w:r>
        <w:rPr>
          <w:color w:val="58595B"/>
          <w:spacing w:val="-3"/>
        </w:rPr>
        <w:t xml:space="preserve">exigir </w:t>
      </w:r>
      <w:r>
        <w:rPr>
          <w:color w:val="58595B"/>
        </w:rPr>
        <w:t xml:space="preserve">el cumplimiento de los Acuerdos Comerciales cuando estos son aplicables a los Procesos de Contratación. Este también es un derecho de los proponentes frente a los Procesos de Contratación que adelantan </w:t>
      </w:r>
      <w:r>
        <w:rPr>
          <w:color w:val="58595B"/>
          <w:spacing w:val="-5"/>
        </w:rPr>
        <w:t xml:space="preserve">los </w:t>
      </w:r>
      <w:r>
        <w:rPr>
          <w:color w:val="58595B"/>
        </w:rPr>
        <w:t>Estados con los cuales Colombia ha suscrito Acuerdos</w:t>
      </w:r>
      <w:r>
        <w:rPr>
          <w:color w:val="58595B"/>
          <w:spacing w:val="6"/>
        </w:rPr>
        <w:t xml:space="preserve"> </w:t>
      </w:r>
      <w:r>
        <w:rPr>
          <w:color w:val="58595B"/>
        </w:rPr>
        <w:t>Comerciales.</w:t>
      </w:r>
    </w:p>
    <w:p w14:paraId="490C3E86" w14:textId="77777777" w:rsidR="000069FE" w:rsidRDefault="00450B8A">
      <w:pPr>
        <w:pStyle w:val="Textoindependiente"/>
        <w:spacing w:before="166" w:line="292" w:lineRule="auto"/>
        <w:ind w:left="850" w:right="847"/>
        <w:jc w:val="both"/>
      </w:pPr>
      <w:r>
        <w:rPr>
          <w:color w:val="58595B"/>
        </w:rPr>
        <w:t>Colombia Compra Eficiente en su función de “Brindar apoyo al Gobierno Nacional en la negociación internacional en materia de política de compras y contratación pública, y elaborar los documentos técnicos que se requieran para el efecto”</w:t>
      </w:r>
      <w:r>
        <w:rPr>
          <w:color w:val="58595B"/>
          <w:position w:val="7"/>
          <w:sz w:val="11"/>
        </w:rPr>
        <w:t>1</w:t>
      </w:r>
      <w:r>
        <w:rPr>
          <w:color w:val="58595B"/>
        </w:rPr>
        <w:t xml:space="preserve">, ofrece a los partícipes del Sistema de Compra Pública el presente   manual para ser utilizado como guía para determinar los Acuerdos Comerciales aplicables en un Proceso  de Contratación. Colombia Compra Eficiente utiliza en el presente manual, los valores calculados por </w:t>
      </w:r>
      <w:r>
        <w:rPr>
          <w:color w:val="58595B"/>
          <w:spacing w:val="-7"/>
        </w:rPr>
        <w:t xml:space="preserve">el </w:t>
      </w:r>
      <w:r>
        <w:rPr>
          <w:color w:val="58595B"/>
        </w:rPr>
        <w:t>Ministerio de Comercio, Industria y Turismo, con base en lo señalado en los Acuerdos</w:t>
      </w:r>
      <w:r>
        <w:rPr>
          <w:color w:val="58595B"/>
          <w:spacing w:val="32"/>
        </w:rPr>
        <w:t xml:space="preserve"> </w:t>
      </w:r>
      <w:r>
        <w:rPr>
          <w:color w:val="58595B"/>
        </w:rPr>
        <w:t>Comerciales.</w:t>
      </w:r>
    </w:p>
    <w:p w14:paraId="490C3E87" w14:textId="77777777" w:rsidR="000069FE" w:rsidRDefault="000069FE">
      <w:pPr>
        <w:pStyle w:val="Textoindependiente"/>
      </w:pPr>
    </w:p>
    <w:p w14:paraId="490C3E88" w14:textId="77777777" w:rsidR="000069FE" w:rsidRDefault="000069FE">
      <w:pPr>
        <w:pStyle w:val="Textoindependiente"/>
      </w:pPr>
    </w:p>
    <w:p w14:paraId="490C3E89" w14:textId="77777777" w:rsidR="000069FE" w:rsidRDefault="000069FE">
      <w:pPr>
        <w:pStyle w:val="Textoindependiente"/>
        <w:spacing w:before="1"/>
        <w:rPr>
          <w:sz w:val="24"/>
        </w:rPr>
      </w:pPr>
    </w:p>
    <w:p w14:paraId="490C3E8A" w14:textId="77777777" w:rsidR="000069FE" w:rsidRDefault="00790704">
      <w:pPr>
        <w:pStyle w:val="Ttulo1"/>
        <w:spacing w:before="0" w:line="208" w:lineRule="auto"/>
        <w:ind w:left="1494" w:right="1109"/>
      </w:pPr>
      <w:r>
        <w:rPr>
          <w:noProof/>
          <w:lang w:val="en-US" w:eastAsia="en-US" w:bidi="ar-SA"/>
        </w:rPr>
        <mc:AlternateContent>
          <mc:Choice Requires="wps">
            <w:drawing>
              <wp:anchor distT="0" distB="0" distL="0" distR="0" simplePos="0" relativeHeight="251686912" behindDoc="1" locked="0" layoutInCell="1" allowOverlap="1" wp14:anchorId="490C438D" wp14:editId="490C438E">
                <wp:simplePos x="0" y="0"/>
                <wp:positionH relativeFrom="page">
                  <wp:posOffset>544830</wp:posOffset>
                </wp:positionH>
                <wp:positionV relativeFrom="paragraph">
                  <wp:posOffset>349250</wp:posOffset>
                </wp:positionV>
                <wp:extent cx="6113780" cy="0"/>
                <wp:effectExtent l="0" t="0" r="0" b="0"/>
                <wp:wrapTopAndBottom/>
                <wp:docPr id="85"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326DD6F">
              <v:line id="Line 62" style="position:absolute;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9pt,27.5pt" to="524.3pt,27.5pt" w14:anchorId="5043FE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">
                <w10:wrap type="topAndBottom" anchorx="page"/>
              </v:line>
            </w:pict>
          </mc:Fallback>
        </mc:AlternateContent>
      </w:r>
      <w:r>
        <w:rPr>
          <w:noProof/>
          <w:lang w:val="en-US" w:eastAsia="en-US" w:bidi="ar-SA"/>
        </w:rPr>
        <mc:AlternateContent>
          <mc:Choice Requires="wps">
            <w:drawing>
              <wp:anchor distT="0" distB="0" distL="114300" distR="114300" simplePos="0" relativeHeight="251688960" behindDoc="0" locked="0" layoutInCell="1" allowOverlap="1" wp14:anchorId="490C438F" wp14:editId="490C4390">
                <wp:simplePos x="0" y="0"/>
                <wp:positionH relativeFrom="page">
                  <wp:posOffset>0</wp:posOffset>
                </wp:positionH>
                <wp:positionV relativeFrom="paragraph">
                  <wp:posOffset>-29210</wp:posOffset>
                </wp:positionV>
                <wp:extent cx="863600" cy="372745"/>
                <wp:effectExtent l="0" t="0" r="0" b="0"/>
                <wp:wrapNone/>
                <wp:docPr id="8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37274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02" w14:textId="77777777" w:rsidR="000069FE" w:rsidRDefault="00450B8A">
                            <w:pPr>
                              <w:spacing w:before="77"/>
                              <w:ind w:right="196"/>
                              <w:jc w:val="right"/>
                              <w:rPr>
                                <w:sz w:val="36"/>
                              </w:rPr>
                            </w:pPr>
                            <w:r>
                              <w:rPr>
                                <w:color w:val="FFFFFF"/>
                                <w:w w:val="97"/>
                                <w:sz w:val="36"/>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8F" id="Text Box 61" o:spid="_x0000_s1106" type="#_x0000_t202" style="position:absolute;left:0;text-align:left;margin-left:0;margin-top:-2.3pt;width:68pt;height:29.3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" fillcolor="#ff9e1a" stroked="f">
                <v:textbox inset="0,0,0,0">
                  <w:txbxContent>
                    <w:p w14:paraId="490C4402" w14:textId="77777777" w:rsidR="000069FE" w:rsidRDefault="00450B8A">
                      <w:pPr>
                        <w:spacing w:before="77"/>
                        <w:ind w:right="196"/>
                        <w:jc w:val="right"/>
                        <w:rPr>
                          <w:sz w:val="36"/>
                        </w:rPr>
                      </w:pPr>
                      <w:r>
                        <w:rPr>
                          <w:color w:val="FFFFFF"/>
                          <w:w w:val="97"/>
                          <w:sz w:val="36"/>
                        </w:rPr>
                        <w:t>A</w:t>
                      </w:r>
                    </w:p>
                  </w:txbxContent>
                </v:textbox>
                <w10:wrap anchorx="page"/>
              </v:shape>
            </w:pict>
          </mc:Fallback>
        </mc:AlternateContent>
      </w:r>
      <w:r w:rsidR="00450B8A">
        <w:rPr>
          <w:color w:val="FF9E1A"/>
          <w:spacing w:val="-4"/>
        </w:rPr>
        <w:t xml:space="preserve">¿Por qué son </w:t>
      </w:r>
      <w:r w:rsidR="00450B8A">
        <w:rPr>
          <w:color w:val="FF9E1A"/>
          <w:spacing w:val="-5"/>
        </w:rPr>
        <w:t xml:space="preserve">relevantes </w:t>
      </w:r>
      <w:r w:rsidR="00450B8A">
        <w:rPr>
          <w:color w:val="FF9E1A"/>
          <w:spacing w:val="-4"/>
        </w:rPr>
        <w:t xml:space="preserve">los </w:t>
      </w:r>
      <w:r w:rsidR="00450B8A">
        <w:rPr>
          <w:color w:val="FF9E1A"/>
          <w:spacing w:val="-5"/>
        </w:rPr>
        <w:t xml:space="preserve">Acuerdos Comerciales </w:t>
      </w:r>
      <w:r w:rsidR="00450B8A">
        <w:rPr>
          <w:color w:val="FF9E1A"/>
          <w:spacing w:val="-4"/>
        </w:rPr>
        <w:t xml:space="preserve">para las </w:t>
      </w:r>
      <w:r w:rsidR="00450B8A">
        <w:rPr>
          <w:color w:val="FF9E1A"/>
          <w:spacing w:val="-5"/>
        </w:rPr>
        <w:t xml:space="preserve">Entidades Estatales </w:t>
      </w:r>
      <w:r w:rsidR="00450B8A">
        <w:rPr>
          <w:color w:val="FF9E1A"/>
        </w:rPr>
        <w:t xml:space="preserve">y </w:t>
      </w:r>
      <w:r w:rsidR="00450B8A">
        <w:rPr>
          <w:color w:val="FF9E1A"/>
          <w:spacing w:val="-4"/>
        </w:rPr>
        <w:t xml:space="preserve">sus </w:t>
      </w:r>
      <w:r w:rsidR="00450B8A">
        <w:rPr>
          <w:color w:val="FF9E1A"/>
          <w:spacing w:val="-5"/>
        </w:rPr>
        <w:t>funcionarios?</w:t>
      </w:r>
    </w:p>
    <w:p w14:paraId="490C3E8B" w14:textId="77777777" w:rsidR="000069FE" w:rsidRDefault="000069FE">
      <w:pPr>
        <w:pStyle w:val="Textoindependiente"/>
        <w:spacing w:before="10"/>
        <w:rPr>
          <w:b/>
          <w:sz w:val="15"/>
        </w:rPr>
      </w:pPr>
    </w:p>
    <w:p w14:paraId="490C3E8C" w14:textId="77777777" w:rsidR="000069FE" w:rsidRDefault="00450B8A">
      <w:pPr>
        <w:pStyle w:val="Textoindependiente"/>
        <w:spacing w:before="103" w:line="292" w:lineRule="auto"/>
        <w:ind w:left="850" w:right="848"/>
        <w:jc w:val="both"/>
      </w:pPr>
      <w:r>
        <w:rPr>
          <w:color w:val="58595B"/>
        </w:rPr>
        <w:t>Los Acuerdos Comerciales, en el capítulo de compras públicas contienen: (i) una lista de las Entidades Estatales incluidas en el Acuerdo Comercial; (ii) los valores a partir de los cuales el Acuerdo Comercial es aplicable al Proceso de Contratación; y, (iii) las excepciones a la aplicación del Acuerdo Comercial según el objeto del Proceso de Contratación.</w:t>
      </w:r>
    </w:p>
    <w:p w14:paraId="490C3E8D" w14:textId="77777777" w:rsidR="000069FE" w:rsidRDefault="000069FE">
      <w:pPr>
        <w:pStyle w:val="Textoindependiente"/>
        <w:spacing w:before="2"/>
        <w:rPr>
          <w:sz w:val="24"/>
        </w:rPr>
      </w:pPr>
    </w:p>
    <w:p w14:paraId="490C3E8E" w14:textId="77777777" w:rsidR="000069FE" w:rsidRDefault="00450B8A">
      <w:pPr>
        <w:pStyle w:val="Textoindependiente"/>
        <w:spacing w:line="292" w:lineRule="auto"/>
        <w:ind w:left="850" w:right="847"/>
        <w:jc w:val="both"/>
      </w:pPr>
      <w:r>
        <w:rPr>
          <w:color w:val="58595B"/>
        </w:rPr>
        <w:t>Las</w:t>
      </w:r>
      <w:r>
        <w:rPr>
          <w:color w:val="58595B"/>
          <w:spacing w:val="-3"/>
        </w:rPr>
        <w:t xml:space="preserve"> </w:t>
      </w:r>
      <w:r>
        <w:rPr>
          <w:color w:val="58595B"/>
        </w:rPr>
        <w:t>Entidades</w:t>
      </w:r>
      <w:r>
        <w:rPr>
          <w:color w:val="58595B"/>
          <w:spacing w:val="-4"/>
        </w:rPr>
        <w:t xml:space="preserve"> </w:t>
      </w:r>
      <w:r>
        <w:rPr>
          <w:color w:val="58595B"/>
        </w:rPr>
        <w:t>Estatales</w:t>
      </w:r>
      <w:r>
        <w:rPr>
          <w:color w:val="58595B"/>
          <w:spacing w:val="-4"/>
        </w:rPr>
        <w:t xml:space="preserve"> </w:t>
      </w:r>
      <w:r>
        <w:rPr>
          <w:color w:val="58595B"/>
        </w:rPr>
        <w:t>deben</w:t>
      </w:r>
      <w:r>
        <w:rPr>
          <w:color w:val="58595B"/>
          <w:spacing w:val="-3"/>
        </w:rPr>
        <w:t xml:space="preserve"> </w:t>
      </w:r>
      <w:r>
        <w:rPr>
          <w:color w:val="58595B"/>
        </w:rPr>
        <w:t>determinar</w:t>
      </w:r>
      <w:r>
        <w:rPr>
          <w:color w:val="58595B"/>
          <w:spacing w:val="-4"/>
        </w:rPr>
        <w:t xml:space="preserve"> </w:t>
      </w:r>
      <w:r>
        <w:rPr>
          <w:color w:val="58595B"/>
        </w:rPr>
        <w:t>en</w:t>
      </w:r>
      <w:r>
        <w:rPr>
          <w:color w:val="58595B"/>
          <w:spacing w:val="-2"/>
        </w:rPr>
        <w:t xml:space="preserve"> </w:t>
      </w:r>
      <w:r>
        <w:rPr>
          <w:color w:val="58595B"/>
        </w:rPr>
        <w:t>la</w:t>
      </w:r>
      <w:r>
        <w:rPr>
          <w:color w:val="58595B"/>
          <w:spacing w:val="-3"/>
        </w:rPr>
        <w:t xml:space="preserve"> </w:t>
      </w:r>
      <w:r>
        <w:rPr>
          <w:color w:val="58595B"/>
        </w:rPr>
        <w:t>etapa</w:t>
      </w:r>
      <w:r>
        <w:rPr>
          <w:color w:val="58595B"/>
          <w:spacing w:val="-3"/>
        </w:rPr>
        <w:t xml:space="preserve"> </w:t>
      </w:r>
      <w:r>
        <w:rPr>
          <w:color w:val="58595B"/>
        </w:rPr>
        <w:t>de</w:t>
      </w:r>
      <w:r>
        <w:rPr>
          <w:color w:val="58595B"/>
          <w:spacing w:val="-4"/>
        </w:rPr>
        <w:t xml:space="preserve"> </w:t>
      </w:r>
      <w:r>
        <w:rPr>
          <w:color w:val="58595B"/>
        </w:rPr>
        <w:t>planeación</w:t>
      </w:r>
      <w:r>
        <w:rPr>
          <w:color w:val="58595B"/>
          <w:spacing w:val="-2"/>
        </w:rPr>
        <w:t xml:space="preserve"> </w:t>
      </w:r>
      <w:r>
        <w:rPr>
          <w:color w:val="58595B"/>
        </w:rPr>
        <w:t>de</w:t>
      </w:r>
      <w:r>
        <w:rPr>
          <w:color w:val="58595B"/>
          <w:spacing w:val="-4"/>
        </w:rPr>
        <w:t xml:space="preserve"> </w:t>
      </w:r>
      <w:r>
        <w:rPr>
          <w:color w:val="58595B"/>
        </w:rPr>
        <w:t>sus</w:t>
      </w:r>
      <w:r>
        <w:rPr>
          <w:color w:val="58595B"/>
          <w:spacing w:val="-3"/>
        </w:rPr>
        <w:t xml:space="preserve"> </w:t>
      </w:r>
      <w:r>
        <w:rPr>
          <w:color w:val="58595B"/>
        </w:rPr>
        <w:t>Procesos</w:t>
      </w:r>
      <w:r>
        <w:rPr>
          <w:color w:val="58595B"/>
          <w:spacing w:val="-4"/>
        </w:rPr>
        <w:t xml:space="preserve"> </w:t>
      </w:r>
      <w:r>
        <w:rPr>
          <w:color w:val="58595B"/>
        </w:rPr>
        <w:t>de</w:t>
      </w:r>
      <w:r>
        <w:rPr>
          <w:color w:val="58595B"/>
          <w:spacing w:val="-3"/>
        </w:rPr>
        <w:t xml:space="preserve"> </w:t>
      </w:r>
      <w:r>
        <w:rPr>
          <w:color w:val="58595B"/>
        </w:rPr>
        <w:t>Contratación,</w:t>
      </w:r>
      <w:r>
        <w:rPr>
          <w:color w:val="58595B"/>
          <w:spacing w:val="-3"/>
        </w:rPr>
        <w:t xml:space="preserve"> </w:t>
      </w:r>
      <w:r>
        <w:rPr>
          <w:color w:val="58595B"/>
        </w:rPr>
        <w:t>si</w:t>
      </w:r>
      <w:r>
        <w:rPr>
          <w:color w:val="58595B"/>
          <w:spacing w:val="-3"/>
        </w:rPr>
        <w:t xml:space="preserve"> </w:t>
      </w:r>
      <w:r>
        <w:rPr>
          <w:color w:val="58595B"/>
          <w:spacing w:val="-4"/>
        </w:rPr>
        <w:t xml:space="preserve">los </w:t>
      </w:r>
      <w:r>
        <w:rPr>
          <w:color w:val="58595B"/>
        </w:rPr>
        <w:t>Acuerdos Comerciales entre Colombia y otros países son aplicables al Proceso de Contratación. En caso de que sean aplicables, deben proceder a cumplir con las obligaciones contenidas en los</w:t>
      </w:r>
      <w:r>
        <w:rPr>
          <w:color w:val="58595B"/>
          <w:spacing w:val="39"/>
        </w:rPr>
        <w:t xml:space="preserve"> </w:t>
      </w:r>
      <w:r>
        <w:rPr>
          <w:color w:val="58595B"/>
        </w:rPr>
        <w:t>mismos.</w:t>
      </w:r>
    </w:p>
    <w:p w14:paraId="490C3E8F" w14:textId="77777777" w:rsidR="000069FE" w:rsidRDefault="000069FE">
      <w:pPr>
        <w:pStyle w:val="Textoindependiente"/>
        <w:spacing w:before="2"/>
        <w:rPr>
          <w:sz w:val="24"/>
        </w:rPr>
      </w:pPr>
    </w:p>
    <w:p w14:paraId="490C3E90" w14:textId="77777777" w:rsidR="000069FE" w:rsidRDefault="00450B8A">
      <w:pPr>
        <w:pStyle w:val="Textoindependiente"/>
        <w:spacing w:line="292" w:lineRule="auto"/>
        <w:ind w:left="850" w:right="847"/>
        <w:jc w:val="both"/>
      </w:pPr>
      <w:r>
        <w:rPr>
          <w:color w:val="58595B"/>
        </w:rPr>
        <w:t>Los valores a partir de los cuales son aplicables los Acuerdos Comerciales son generalmente negociados  en dólares de los Estados Unidos de América o en Derechos Especiales de Giro. El Ministerio de Comercio Industria</w:t>
      </w:r>
      <w:r>
        <w:rPr>
          <w:color w:val="58595B"/>
          <w:spacing w:val="18"/>
        </w:rPr>
        <w:t xml:space="preserve"> </w:t>
      </w:r>
      <w:r>
        <w:rPr>
          <w:color w:val="58595B"/>
        </w:rPr>
        <w:t>y</w:t>
      </w:r>
      <w:r>
        <w:rPr>
          <w:color w:val="58595B"/>
          <w:spacing w:val="18"/>
        </w:rPr>
        <w:t xml:space="preserve"> </w:t>
      </w:r>
      <w:r>
        <w:rPr>
          <w:color w:val="58595B"/>
        </w:rPr>
        <w:t>Turismo</w:t>
      </w:r>
      <w:r>
        <w:rPr>
          <w:color w:val="58595B"/>
          <w:spacing w:val="19"/>
        </w:rPr>
        <w:t xml:space="preserve"> </w:t>
      </w:r>
      <w:r>
        <w:rPr>
          <w:color w:val="58595B"/>
        </w:rPr>
        <w:t>es</w:t>
      </w:r>
      <w:r>
        <w:rPr>
          <w:color w:val="58595B"/>
          <w:spacing w:val="18"/>
        </w:rPr>
        <w:t xml:space="preserve"> </w:t>
      </w:r>
      <w:r>
        <w:rPr>
          <w:color w:val="58595B"/>
        </w:rPr>
        <w:t>el</w:t>
      </w:r>
      <w:r>
        <w:rPr>
          <w:color w:val="58595B"/>
          <w:spacing w:val="18"/>
        </w:rPr>
        <w:t xml:space="preserve"> </w:t>
      </w:r>
      <w:r>
        <w:rPr>
          <w:color w:val="58595B"/>
        </w:rPr>
        <w:t>encargado</w:t>
      </w:r>
      <w:r>
        <w:rPr>
          <w:color w:val="58595B"/>
          <w:spacing w:val="19"/>
        </w:rPr>
        <w:t xml:space="preserve"> </w:t>
      </w:r>
      <w:r>
        <w:rPr>
          <w:color w:val="58595B"/>
        </w:rPr>
        <w:t>de</w:t>
      </w:r>
      <w:r>
        <w:rPr>
          <w:color w:val="58595B"/>
          <w:spacing w:val="18"/>
        </w:rPr>
        <w:t xml:space="preserve"> </w:t>
      </w:r>
      <w:r>
        <w:rPr>
          <w:color w:val="58595B"/>
        </w:rPr>
        <w:t>señalar</w:t>
      </w:r>
      <w:r>
        <w:rPr>
          <w:color w:val="58595B"/>
          <w:spacing w:val="18"/>
        </w:rPr>
        <w:t xml:space="preserve"> </w:t>
      </w:r>
      <w:r>
        <w:rPr>
          <w:color w:val="58595B"/>
        </w:rPr>
        <w:t>en</w:t>
      </w:r>
      <w:r>
        <w:rPr>
          <w:color w:val="58595B"/>
          <w:spacing w:val="19"/>
        </w:rPr>
        <w:t xml:space="preserve"> </w:t>
      </w:r>
      <w:r>
        <w:rPr>
          <w:color w:val="58595B"/>
        </w:rPr>
        <w:t>la</w:t>
      </w:r>
      <w:r>
        <w:rPr>
          <w:color w:val="58595B"/>
          <w:spacing w:val="18"/>
        </w:rPr>
        <w:t xml:space="preserve"> </w:t>
      </w:r>
      <w:r>
        <w:rPr>
          <w:color w:val="58595B"/>
        </w:rPr>
        <w:t>periodicidad</w:t>
      </w:r>
      <w:r>
        <w:rPr>
          <w:color w:val="58595B"/>
          <w:spacing w:val="19"/>
        </w:rPr>
        <w:t xml:space="preserve"> </w:t>
      </w:r>
      <w:r>
        <w:rPr>
          <w:color w:val="58595B"/>
        </w:rPr>
        <w:t>definida</w:t>
      </w:r>
      <w:r>
        <w:rPr>
          <w:color w:val="58595B"/>
          <w:spacing w:val="18"/>
        </w:rPr>
        <w:t xml:space="preserve"> </w:t>
      </w:r>
      <w:r>
        <w:rPr>
          <w:color w:val="58595B"/>
        </w:rPr>
        <w:t>en</w:t>
      </w:r>
      <w:r>
        <w:rPr>
          <w:color w:val="58595B"/>
          <w:spacing w:val="18"/>
        </w:rPr>
        <w:t xml:space="preserve"> </w:t>
      </w:r>
      <w:r>
        <w:rPr>
          <w:color w:val="58595B"/>
        </w:rPr>
        <w:t>cada</w:t>
      </w:r>
      <w:r>
        <w:rPr>
          <w:color w:val="58595B"/>
          <w:spacing w:val="19"/>
        </w:rPr>
        <w:t xml:space="preserve"> </w:t>
      </w:r>
      <w:r>
        <w:rPr>
          <w:color w:val="58595B"/>
        </w:rPr>
        <w:t>Acuerdo</w:t>
      </w:r>
      <w:r>
        <w:rPr>
          <w:color w:val="58595B"/>
          <w:spacing w:val="18"/>
        </w:rPr>
        <w:t xml:space="preserve"> </w:t>
      </w:r>
      <w:r>
        <w:rPr>
          <w:color w:val="58595B"/>
        </w:rPr>
        <w:t>Comercial,</w:t>
      </w:r>
      <w:r>
        <w:rPr>
          <w:color w:val="58595B"/>
          <w:spacing w:val="18"/>
        </w:rPr>
        <w:t xml:space="preserve"> </w:t>
      </w:r>
      <w:r>
        <w:rPr>
          <w:color w:val="58595B"/>
          <w:spacing w:val="-6"/>
        </w:rPr>
        <w:t>el</w:t>
      </w:r>
    </w:p>
    <w:p w14:paraId="490C3E91" w14:textId="77777777" w:rsidR="000069FE" w:rsidRDefault="00790704">
      <w:pPr>
        <w:pStyle w:val="Textoindependiente"/>
        <w:spacing w:before="4"/>
        <w:rPr>
          <w:sz w:val="11"/>
        </w:rPr>
      </w:pPr>
      <w:r>
        <w:rPr>
          <w:noProof/>
          <w:lang w:val="en-US" w:eastAsia="en-US" w:bidi="ar-SA"/>
        </w:rPr>
        <mc:AlternateContent>
          <mc:Choice Requires="wps">
            <w:drawing>
              <wp:anchor distT="0" distB="0" distL="0" distR="0" simplePos="0" relativeHeight="251687936" behindDoc="1" locked="0" layoutInCell="1" allowOverlap="1" wp14:anchorId="490C4391" wp14:editId="490C4392">
                <wp:simplePos x="0" y="0"/>
                <wp:positionH relativeFrom="page">
                  <wp:posOffset>535940</wp:posOffset>
                </wp:positionH>
                <wp:positionV relativeFrom="paragraph">
                  <wp:posOffset>109855</wp:posOffset>
                </wp:positionV>
                <wp:extent cx="2016125" cy="0"/>
                <wp:effectExtent l="0" t="0" r="0" b="0"/>
                <wp:wrapTopAndBottom/>
                <wp:docPr id="83"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DFDD9EE">
              <v:line id="Line 60" style="position:absolute;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2pt,8.65pt" to="200.95pt,8.65pt" w14:anchorId="37AEEB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">
                <w10:wrap type="topAndBottom" anchorx="page"/>
              </v:line>
            </w:pict>
          </mc:Fallback>
        </mc:AlternateContent>
      </w:r>
    </w:p>
    <w:p w14:paraId="490C3E92" w14:textId="77777777" w:rsidR="000069FE" w:rsidRDefault="00450B8A">
      <w:pPr>
        <w:spacing w:before="76"/>
        <w:ind w:left="850"/>
        <w:rPr>
          <w:sz w:val="12"/>
        </w:rPr>
      </w:pPr>
      <w:r>
        <w:rPr>
          <w:color w:val="58595B"/>
          <w:sz w:val="12"/>
        </w:rPr>
        <w:t>1. Decreto 4170 de 2011. Artículo 12 numeral 2</w:t>
      </w:r>
    </w:p>
    <w:p w14:paraId="490C3E93" w14:textId="77777777" w:rsidR="000069FE" w:rsidRDefault="000069FE">
      <w:pPr>
        <w:rPr>
          <w:sz w:val="12"/>
        </w:rPr>
        <w:sectPr w:rsidR="000069FE">
          <w:headerReference w:type="default" r:id="rId45"/>
          <w:pgSz w:w="11340" w:h="13610"/>
          <w:pgMar w:top="1420" w:right="0" w:bottom="720" w:left="0" w:header="964" w:footer="535" w:gutter="0"/>
          <w:cols w:space="720"/>
        </w:sectPr>
      </w:pPr>
    </w:p>
    <w:p w14:paraId="490C3E94" w14:textId="77777777" w:rsidR="000069FE" w:rsidRDefault="000069FE">
      <w:pPr>
        <w:pStyle w:val="Textoindependiente"/>
        <w:spacing w:before="8"/>
        <w:rPr>
          <w:sz w:val="9"/>
        </w:rPr>
      </w:pPr>
    </w:p>
    <w:p w14:paraId="490C3E95" w14:textId="77777777" w:rsidR="000069FE" w:rsidRDefault="00450B8A">
      <w:pPr>
        <w:pStyle w:val="Textoindependiente"/>
        <w:spacing w:before="103"/>
        <w:ind w:left="850"/>
        <w:jc w:val="both"/>
      </w:pPr>
      <w:bookmarkStart w:id="2" w:name="_bookmark2"/>
      <w:bookmarkEnd w:id="2"/>
      <w:r>
        <w:rPr>
          <w:color w:val="58595B"/>
        </w:rPr>
        <w:t>valor de conversión de estos valores a pesos colombianos para determinar el umbral</w:t>
      </w:r>
      <w:r>
        <w:rPr>
          <w:color w:val="58595B"/>
          <w:position w:val="7"/>
          <w:sz w:val="11"/>
        </w:rPr>
        <w:t>2</w:t>
      </w:r>
      <w:r>
        <w:rPr>
          <w:color w:val="58595B"/>
        </w:rPr>
        <w:t>.</w:t>
      </w:r>
    </w:p>
    <w:p w14:paraId="490C3E96" w14:textId="77777777" w:rsidR="000069FE" w:rsidRDefault="000069FE">
      <w:pPr>
        <w:pStyle w:val="Textoindependiente"/>
        <w:spacing w:before="8"/>
        <w:rPr>
          <w:sz w:val="28"/>
        </w:rPr>
      </w:pPr>
    </w:p>
    <w:p w14:paraId="490C3E97" w14:textId="77777777" w:rsidR="000069FE" w:rsidRDefault="00450B8A">
      <w:pPr>
        <w:pStyle w:val="Textoindependiente"/>
        <w:spacing w:line="292" w:lineRule="auto"/>
        <w:ind w:left="850" w:right="847"/>
        <w:jc w:val="both"/>
      </w:pPr>
      <w:r>
        <w:rPr>
          <w:color w:val="58595B"/>
        </w:rPr>
        <w:t>La cobertura de los Acuerdos Comerciales está relacionada en los Anexos 1, 2, 3 según el nivel territorial de las Entidades Estatales, y las excepciones a la cobertura de los Acuerdos Comerciales en el Anexo 4.</w:t>
      </w:r>
    </w:p>
    <w:p w14:paraId="490C3E98" w14:textId="77777777" w:rsidR="000069FE" w:rsidRDefault="000069FE">
      <w:pPr>
        <w:pStyle w:val="Textoindependiente"/>
        <w:spacing w:before="3"/>
        <w:rPr>
          <w:sz w:val="24"/>
        </w:rPr>
      </w:pPr>
    </w:p>
    <w:p w14:paraId="490C3E99" w14:textId="77777777" w:rsidR="000069FE" w:rsidRDefault="00450B8A">
      <w:pPr>
        <w:pStyle w:val="Textoindependiente"/>
        <w:spacing w:line="292" w:lineRule="auto"/>
        <w:ind w:left="850" w:right="848"/>
        <w:jc w:val="both"/>
      </w:pPr>
      <w:r>
        <w:rPr>
          <w:color w:val="58595B"/>
        </w:rPr>
        <w:t>Colombia Compra Eficiente pone a disposición de los partícipes del Sistema de Compra Publica el presente Manual. Sin embargo, cada Entidad Estatal es responsable de revisar el texto de los Acuerdos Comerciales y sus anexos; y debe determinar si un Acuerdo Comercial es aplicable a los Procesos de Contratación que adelanta.</w:t>
      </w:r>
    </w:p>
    <w:p w14:paraId="490C3E9A" w14:textId="77777777" w:rsidR="000069FE" w:rsidRDefault="000069FE">
      <w:pPr>
        <w:pStyle w:val="Textoindependiente"/>
        <w:spacing w:before="1"/>
        <w:rPr>
          <w:sz w:val="24"/>
        </w:rPr>
      </w:pPr>
    </w:p>
    <w:p w14:paraId="490C3E9B" w14:textId="77777777" w:rsidR="000069FE" w:rsidRDefault="00450B8A">
      <w:pPr>
        <w:pStyle w:val="Textoindependiente"/>
        <w:spacing w:before="1" w:line="292" w:lineRule="auto"/>
        <w:ind w:left="850" w:right="848"/>
        <w:jc w:val="both"/>
      </w:pPr>
      <w:r>
        <w:rPr>
          <w:color w:val="58595B"/>
        </w:rPr>
        <w:t>Colombia Compra Eficiente pone a disposición de los partícipes del sistema de compra pública en su  página web (</w:t>
      </w:r>
      <w:hyperlink r:id="rId46">
        <w:r>
          <w:rPr>
            <w:color w:val="4F73AD"/>
            <w:u w:val="single" w:color="4F73AD"/>
          </w:rPr>
          <w:t>https://www.colombiacompra.gov.co/compradores/secop-i/valores-partir-de-los-cuales-</w:t>
        </w:r>
      </w:hyperlink>
      <w:r>
        <w:rPr>
          <w:color w:val="4F73AD"/>
        </w:rPr>
        <w:t xml:space="preserve"> </w:t>
      </w:r>
      <w:hyperlink r:id="rId47">
        <w:r>
          <w:rPr>
            <w:color w:val="4F73AD"/>
            <w:u w:val="single" w:color="4F73AD"/>
          </w:rPr>
          <w:t>son-aplicables-los-acuerdos-comerciales</w:t>
        </w:r>
      </w:hyperlink>
      <w:r>
        <w:rPr>
          <w:color w:val="58595B"/>
        </w:rPr>
        <w:t>) los valores a partir de los cuales los Acuerdos Comerciales son aplicables a los Procesos de</w:t>
      </w:r>
      <w:r>
        <w:rPr>
          <w:color w:val="58595B"/>
          <w:spacing w:val="1"/>
        </w:rPr>
        <w:t xml:space="preserve"> </w:t>
      </w:r>
      <w:r>
        <w:rPr>
          <w:color w:val="58595B"/>
        </w:rPr>
        <w:t>Contratación.</w:t>
      </w:r>
    </w:p>
    <w:p w14:paraId="490C3E9E" w14:textId="77777777" w:rsidR="000069FE" w:rsidRDefault="000069FE">
      <w:pPr>
        <w:pStyle w:val="Textoindependiente"/>
        <w:spacing w:before="1"/>
        <w:rPr>
          <w:sz w:val="22"/>
        </w:rPr>
      </w:pPr>
    </w:p>
    <w:p w14:paraId="490C3E9F" w14:textId="77777777" w:rsidR="000069FE" w:rsidRDefault="00790704">
      <w:pPr>
        <w:pStyle w:val="Ttulo1"/>
        <w:ind w:left="889" w:right="1374"/>
        <w:jc w:val="center"/>
      </w:pPr>
      <w:r>
        <w:rPr>
          <w:noProof/>
          <w:lang w:val="en-US" w:eastAsia="en-US" w:bidi="ar-SA"/>
        </w:rPr>
        <mc:AlternateContent>
          <mc:Choice Requires="wps">
            <w:drawing>
              <wp:anchor distT="0" distB="0" distL="114300" distR="114300" simplePos="0" relativeHeight="251693056" behindDoc="0" locked="0" layoutInCell="1" allowOverlap="1" wp14:anchorId="490C4393" wp14:editId="490C4394">
                <wp:simplePos x="0" y="0"/>
                <wp:positionH relativeFrom="page">
                  <wp:posOffset>0</wp:posOffset>
                </wp:positionH>
                <wp:positionV relativeFrom="paragraph">
                  <wp:posOffset>-19685</wp:posOffset>
                </wp:positionV>
                <wp:extent cx="865505" cy="372745"/>
                <wp:effectExtent l="0" t="0" r="0" b="0"/>
                <wp:wrapNone/>
                <wp:docPr id="8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37274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03" w14:textId="77777777" w:rsidR="000069FE" w:rsidRDefault="00450B8A">
                            <w:pPr>
                              <w:spacing w:before="77"/>
                              <w:ind w:right="189"/>
                              <w:jc w:val="right"/>
                              <w:rPr>
                                <w:sz w:val="36"/>
                              </w:rPr>
                            </w:pPr>
                            <w:r>
                              <w:rPr>
                                <w:color w:val="FFFFFF"/>
                                <w:w w:val="102"/>
                                <w:sz w:val="36"/>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93" id="Text Box 59" o:spid="_x0000_s1107" type="#_x0000_t202" style="position:absolute;left:0;text-align:left;margin-left:0;margin-top:-1.55pt;width:68.15pt;height:29.35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" fillcolor="#ff9e1a" stroked="f">
                <v:textbox inset="0,0,0,0">
                  <w:txbxContent>
                    <w:p w14:paraId="490C4403" w14:textId="77777777" w:rsidR="000069FE" w:rsidRDefault="00450B8A">
                      <w:pPr>
                        <w:spacing w:before="77"/>
                        <w:ind w:right="189"/>
                        <w:jc w:val="right"/>
                        <w:rPr>
                          <w:sz w:val="36"/>
                        </w:rPr>
                      </w:pPr>
                      <w:r>
                        <w:rPr>
                          <w:color w:val="FFFFFF"/>
                          <w:w w:val="102"/>
                          <w:sz w:val="36"/>
                        </w:rPr>
                        <w:t>B</w:t>
                      </w:r>
                    </w:p>
                  </w:txbxContent>
                </v:textbox>
                <w10:wrap anchorx="page"/>
              </v:shape>
            </w:pict>
          </mc:Fallback>
        </mc:AlternateContent>
      </w:r>
      <w:r w:rsidR="00450B8A">
        <w:rPr>
          <w:color w:val="FF9E1A"/>
        </w:rPr>
        <w:t>¿Cuáles son las disposiciones derivadas de los Acuerdos Comerciales?</w:t>
      </w:r>
    </w:p>
    <w:p w14:paraId="490C3EA0" w14:textId="77777777" w:rsidR="000069FE" w:rsidRDefault="00790704">
      <w:pPr>
        <w:pStyle w:val="Textoindependiente"/>
        <w:spacing w:before="4"/>
        <w:rPr>
          <w:b/>
          <w:sz w:val="11"/>
        </w:rPr>
      </w:pPr>
      <w:r>
        <w:rPr>
          <w:noProof/>
          <w:lang w:val="en-US" w:eastAsia="en-US" w:bidi="ar-SA"/>
        </w:rPr>
        <mc:AlternateContent>
          <mc:Choice Requires="wps">
            <w:drawing>
              <wp:anchor distT="0" distB="0" distL="0" distR="0" simplePos="0" relativeHeight="251689984" behindDoc="1" locked="0" layoutInCell="1" allowOverlap="1" wp14:anchorId="490C4395" wp14:editId="490C4396">
                <wp:simplePos x="0" y="0"/>
                <wp:positionH relativeFrom="page">
                  <wp:posOffset>546100</wp:posOffset>
                </wp:positionH>
                <wp:positionV relativeFrom="paragraph">
                  <wp:posOffset>114300</wp:posOffset>
                </wp:positionV>
                <wp:extent cx="6113780" cy="0"/>
                <wp:effectExtent l="0" t="0" r="0" b="0"/>
                <wp:wrapTopAndBottom/>
                <wp:docPr id="81"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3647AE0">
              <v:line id="Line 58" style="position:absolute;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3pt,9pt" to="524.4pt,9pt" w14:anchorId="589BE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">
                <w10:wrap type="topAndBottom" anchorx="page"/>
              </v:line>
            </w:pict>
          </mc:Fallback>
        </mc:AlternateContent>
      </w:r>
    </w:p>
    <w:p w14:paraId="490C3EA1" w14:textId="77777777" w:rsidR="000069FE" w:rsidRDefault="000069FE">
      <w:pPr>
        <w:pStyle w:val="Textoindependiente"/>
        <w:spacing w:before="3"/>
        <w:rPr>
          <w:b/>
          <w:sz w:val="24"/>
        </w:rPr>
      </w:pPr>
    </w:p>
    <w:p w14:paraId="490C3EA2" w14:textId="77777777" w:rsidR="000069FE" w:rsidRDefault="00450B8A">
      <w:pPr>
        <w:pStyle w:val="Textoindependiente"/>
        <w:spacing w:line="292" w:lineRule="auto"/>
        <w:ind w:left="846" w:right="864"/>
        <w:jc w:val="both"/>
      </w:pPr>
      <w:r>
        <w:rPr>
          <w:color w:val="58595B"/>
        </w:rPr>
        <w:t xml:space="preserve">Algunas de las disposiciones contenidas en los Acuerdos Comerciales están incorporadas en las leyes </w:t>
      </w:r>
      <w:r>
        <w:rPr>
          <w:color w:val="58595B"/>
          <w:spacing w:val="-7"/>
        </w:rPr>
        <w:t xml:space="preserve">80 </w:t>
      </w:r>
      <w:r>
        <w:rPr>
          <w:color w:val="58595B"/>
        </w:rPr>
        <w:t xml:space="preserve">de 1993 y 1150 de 2007 y en el Decreto 1082 de 2015, como por ejemplo las modalidades de selección, </w:t>
      </w:r>
      <w:r>
        <w:rPr>
          <w:color w:val="58595B"/>
          <w:spacing w:val="-6"/>
        </w:rPr>
        <w:t xml:space="preserve">las </w:t>
      </w:r>
      <w:r>
        <w:rPr>
          <w:color w:val="58595B"/>
        </w:rPr>
        <w:t xml:space="preserve">reglas de publicidad en el SECOP, los Planes Anuales de Adquisiciones y avisos de convocatoria, así </w:t>
      </w:r>
      <w:r>
        <w:rPr>
          <w:color w:val="58595B"/>
          <w:spacing w:val="-4"/>
        </w:rPr>
        <w:t xml:space="preserve">como </w:t>
      </w:r>
      <w:r>
        <w:rPr>
          <w:color w:val="58595B"/>
        </w:rPr>
        <w:t>la posibilidad de realizar convocatorias limitadas a</w:t>
      </w:r>
      <w:r>
        <w:rPr>
          <w:color w:val="58595B"/>
          <w:spacing w:val="5"/>
        </w:rPr>
        <w:t xml:space="preserve"> </w:t>
      </w:r>
      <w:r>
        <w:rPr>
          <w:color w:val="58595B"/>
        </w:rPr>
        <w:t>Mipyme.</w:t>
      </w:r>
    </w:p>
    <w:p w14:paraId="490C3EA3" w14:textId="77777777" w:rsidR="000069FE" w:rsidRDefault="000069FE">
      <w:pPr>
        <w:pStyle w:val="Textoindependiente"/>
        <w:spacing w:before="2"/>
        <w:rPr>
          <w:sz w:val="24"/>
        </w:rPr>
      </w:pPr>
    </w:p>
    <w:p w14:paraId="490C3EA4" w14:textId="77777777" w:rsidR="000069FE" w:rsidRDefault="00450B8A">
      <w:pPr>
        <w:pStyle w:val="Textoindependiente"/>
        <w:spacing w:line="292" w:lineRule="auto"/>
        <w:ind w:left="846" w:right="863"/>
        <w:jc w:val="both"/>
      </w:pPr>
      <w:r>
        <w:rPr>
          <w:color w:val="58595B"/>
        </w:rPr>
        <w:t>Los</w:t>
      </w:r>
      <w:r>
        <w:rPr>
          <w:color w:val="58595B"/>
          <w:spacing w:val="-4"/>
        </w:rPr>
        <w:t xml:space="preserve"> </w:t>
      </w:r>
      <w:r>
        <w:rPr>
          <w:color w:val="58595B"/>
        </w:rPr>
        <w:t>Acuerdos</w:t>
      </w:r>
      <w:r>
        <w:rPr>
          <w:color w:val="58595B"/>
          <w:spacing w:val="-4"/>
        </w:rPr>
        <w:t xml:space="preserve"> </w:t>
      </w:r>
      <w:r>
        <w:rPr>
          <w:color w:val="58595B"/>
        </w:rPr>
        <w:t>Comerciales</w:t>
      </w:r>
      <w:r>
        <w:rPr>
          <w:color w:val="58595B"/>
          <w:spacing w:val="-3"/>
        </w:rPr>
        <w:t xml:space="preserve"> </w:t>
      </w:r>
      <w:r>
        <w:rPr>
          <w:color w:val="58595B"/>
        </w:rPr>
        <w:t>establecen</w:t>
      </w:r>
      <w:r>
        <w:rPr>
          <w:color w:val="58595B"/>
          <w:spacing w:val="-4"/>
        </w:rPr>
        <w:t xml:space="preserve"> </w:t>
      </w:r>
      <w:r>
        <w:rPr>
          <w:color w:val="58595B"/>
        </w:rPr>
        <w:t>reglas</w:t>
      </w:r>
      <w:r>
        <w:rPr>
          <w:color w:val="58595B"/>
          <w:spacing w:val="-3"/>
        </w:rPr>
        <w:t xml:space="preserve"> </w:t>
      </w:r>
      <w:r>
        <w:rPr>
          <w:color w:val="58595B"/>
        </w:rPr>
        <w:t>adicionales</w:t>
      </w:r>
      <w:r>
        <w:rPr>
          <w:color w:val="58595B"/>
          <w:spacing w:val="-4"/>
        </w:rPr>
        <w:t xml:space="preserve"> </w:t>
      </w:r>
      <w:r>
        <w:rPr>
          <w:color w:val="58595B"/>
        </w:rPr>
        <w:t>relacionadas</w:t>
      </w:r>
      <w:r>
        <w:rPr>
          <w:color w:val="58595B"/>
          <w:spacing w:val="-3"/>
        </w:rPr>
        <w:t xml:space="preserve"> </w:t>
      </w:r>
      <w:r>
        <w:rPr>
          <w:color w:val="58595B"/>
        </w:rPr>
        <w:t>por</w:t>
      </w:r>
      <w:r>
        <w:rPr>
          <w:color w:val="58595B"/>
          <w:spacing w:val="-4"/>
        </w:rPr>
        <w:t xml:space="preserve"> </w:t>
      </w:r>
      <w:r>
        <w:rPr>
          <w:color w:val="58595B"/>
        </w:rPr>
        <w:t>ejemplo</w:t>
      </w:r>
      <w:r>
        <w:rPr>
          <w:color w:val="58595B"/>
          <w:spacing w:val="-4"/>
        </w:rPr>
        <w:t xml:space="preserve"> </w:t>
      </w:r>
      <w:r>
        <w:rPr>
          <w:color w:val="58595B"/>
        </w:rPr>
        <w:t>con</w:t>
      </w:r>
      <w:r>
        <w:rPr>
          <w:color w:val="58595B"/>
          <w:spacing w:val="-3"/>
        </w:rPr>
        <w:t xml:space="preserve"> </w:t>
      </w:r>
      <w:r>
        <w:rPr>
          <w:color w:val="58595B"/>
        </w:rPr>
        <w:t>el</w:t>
      </w:r>
      <w:r>
        <w:rPr>
          <w:color w:val="58595B"/>
          <w:spacing w:val="-4"/>
        </w:rPr>
        <w:t xml:space="preserve"> </w:t>
      </w:r>
      <w:r>
        <w:rPr>
          <w:color w:val="58595B"/>
        </w:rPr>
        <w:t>trato</w:t>
      </w:r>
      <w:r>
        <w:rPr>
          <w:color w:val="58595B"/>
          <w:spacing w:val="-3"/>
        </w:rPr>
        <w:t xml:space="preserve"> </w:t>
      </w:r>
      <w:r>
        <w:rPr>
          <w:color w:val="58595B"/>
        </w:rPr>
        <w:t>nacional</w:t>
      </w:r>
      <w:r>
        <w:rPr>
          <w:color w:val="58595B"/>
          <w:spacing w:val="-4"/>
        </w:rPr>
        <w:t xml:space="preserve"> </w:t>
      </w:r>
      <w:r>
        <w:rPr>
          <w:color w:val="58595B"/>
        </w:rPr>
        <w:t>y</w:t>
      </w:r>
      <w:r>
        <w:rPr>
          <w:color w:val="58595B"/>
          <w:spacing w:val="-3"/>
        </w:rPr>
        <w:t xml:space="preserve"> </w:t>
      </w:r>
      <w:r>
        <w:rPr>
          <w:color w:val="58595B"/>
          <w:spacing w:val="-5"/>
        </w:rPr>
        <w:t xml:space="preserve">los </w:t>
      </w:r>
      <w:r>
        <w:rPr>
          <w:color w:val="58595B"/>
        </w:rPr>
        <w:t>plazos mínimos para la presentación de las</w:t>
      </w:r>
      <w:r>
        <w:rPr>
          <w:color w:val="58595B"/>
          <w:spacing w:val="1"/>
        </w:rPr>
        <w:t xml:space="preserve"> </w:t>
      </w:r>
      <w:r>
        <w:rPr>
          <w:color w:val="58595B"/>
        </w:rPr>
        <w:t>ofertas.</w:t>
      </w:r>
    </w:p>
    <w:p w14:paraId="490C3EA5" w14:textId="77777777" w:rsidR="000069FE" w:rsidRDefault="000069FE">
      <w:pPr>
        <w:pStyle w:val="Textoindependiente"/>
        <w:spacing w:before="3"/>
        <w:rPr>
          <w:sz w:val="24"/>
        </w:rPr>
      </w:pPr>
    </w:p>
    <w:p w14:paraId="490C3EA6" w14:textId="77777777" w:rsidR="000069FE" w:rsidRDefault="00450B8A">
      <w:pPr>
        <w:pStyle w:val="Textoindependiente"/>
        <w:spacing w:line="292" w:lineRule="auto"/>
        <w:ind w:left="846" w:right="864"/>
        <w:jc w:val="both"/>
      </w:pPr>
      <w:r>
        <w:rPr>
          <w:color w:val="58595B"/>
        </w:rPr>
        <w:t>En este sentido, algunas Entidades Estatales de régimen especial deben hacer ajustes en sus Manuales de Contratación para la correcta aplicación de los Acuerdos Comerciales cuando estos son aplicables a los Procesos de Contratación:</w:t>
      </w:r>
    </w:p>
    <w:p w14:paraId="490C3EA7" w14:textId="77777777" w:rsidR="000069FE" w:rsidRDefault="000069FE">
      <w:pPr>
        <w:pStyle w:val="Textoindependiente"/>
        <w:spacing w:before="11"/>
        <w:rPr>
          <w:sz w:val="13"/>
        </w:rPr>
      </w:pPr>
    </w:p>
    <w:p w14:paraId="490C3EA8" w14:textId="77777777" w:rsidR="000069FE" w:rsidRDefault="00790704">
      <w:pPr>
        <w:pStyle w:val="Ttulo1"/>
        <w:numPr>
          <w:ilvl w:val="0"/>
          <w:numId w:val="13"/>
        </w:numPr>
        <w:tabs>
          <w:tab w:val="left" w:pos="1114"/>
        </w:tabs>
        <w:ind w:hanging="268"/>
      </w:pPr>
      <w:r>
        <w:rPr>
          <w:noProof/>
          <w:lang w:val="en-US" w:eastAsia="en-US" w:bidi="ar-SA"/>
        </w:rPr>
        <mc:AlternateContent>
          <mc:Choice Requires="wps">
            <w:drawing>
              <wp:anchor distT="0" distB="0" distL="0" distR="0" simplePos="0" relativeHeight="251691008" behindDoc="1" locked="0" layoutInCell="1" allowOverlap="1" wp14:anchorId="490C4397" wp14:editId="490C4398">
                <wp:simplePos x="0" y="0"/>
                <wp:positionH relativeFrom="page">
                  <wp:posOffset>537845</wp:posOffset>
                </wp:positionH>
                <wp:positionV relativeFrom="paragraph">
                  <wp:posOffset>335915</wp:posOffset>
                </wp:positionV>
                <wp:extent cx="6120130" cy="0"/>
                <wp:effectExtent l="0" t="0" r="0" b="0"/>
                <wp:wrapTopAndBottom/>
                <wp:docPr id="80"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3A3D6075">
              <v:line id="Line 57" style="position:absolute;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35pt,26.45pt" to="524.25pt,26.45pt" w14:anchorId="57C020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">
                <w10:wrap type="topAndBottom" anchorx="page"/>
              </v:line>
            </w:pict>
          </mc:Fallback>
        </mc:AlternateContent>
      </w:r>
      <w:r w:rsidR="00450B8A">
        <w:rPr>
          <w:color w:val="FF9E1A"/>
        </w:rPr>
        <w:t>Trato nacional</w:t>
      </w:r>
    </w:p>
    <w:p w14:paraId="490C3EA9" w14:textId="77777777" w:rsidR="000069FE" w:rsidRDefault="000069FE">
      <w:pPr>
        <w:pStyle w:val="Textoindependiente"/>
        <w:spacing w:before="5"/>
        <w:rPr>
          <w:b/>
          <w:sz w:val="23"/>
        </w:rPr>
      </w:pPr>
    </w:p>
    <w:p w14:paraId="490C3EAA" w14:textId="77777777" w:rsidR="000069FE" w:rsidRDefault="00450B8A">
      <w:pPr>
        <w:pStyle w:val="Textoindependiente"/>
        <w:spacing w:before="1" w:line="292" w:lineRule="auto"/>
        <w:ind w:left="860" w:right="850"/>
        <w:jc w:val="both"/>
      </w:pPr>
      <w:r>
        <w:rPr>
          <w:color w:val="58595B"/>
        </w:rPr>
        <w:t>La Entidad Estatal debe dar a los bienes y servicios de los Estados con quienes Colombia ha suscrito        un Acuerdo Comercial, el mismo trato que da a los bienes y servicios colombianos cuando un Acuerdo Comercial es aplicable a un Proceso de</w:t>
      </w:r>
      <w:r>
        <w:rPr>
          <w:color w:val="58595B"/>
          <w:spacing w:val="3"/>
        </w:rPr>
        <w:t xml:space="preserve"> </w:t>
      </w:r>
      <w:r>
        <w:rPr>
          <w:color w:val="58595B"/>
        </w:rPr>
        <w:t>Contratación.</w:t>
      </w:r>
    </w:p>
    <w:p w14:paraId="490C3EAB" w14:textId="77777777" w:rsidR="000069FE" w:rsidRDefault="00790704">
      <w:pPr>
        <w:pStyle w:val="Textoindependiente"/>
        <w:spacing w:before="10"/>
        <w:rPr>
          <w:sz w:val="18"/>
        </w:rPr>
      </w:pPr>
      <w:r>
        <w:rPr>
          <w:noProof/>
          <w:lang w:val="en-US" w:eastAsia="en-US" w:bidi="ar-SA"/>
        </w:rPr>
        <mc:AlternateContent>
          <mc:Choice Requires="wps">
            <w:drawing>
              <wp:anchor distT="0" distB="0" distL="0" distR="0" simplePos="0" relativeHeight="251692032" behindDoc="1" locked="0" layoutInCell="1" allowOverlap="1" wp14:anchorId="490C4399" wp14:editId="490C439A">
                <wp:simplePos x="0" y="0"/>
                <wp:positionH relativeFrom="page">
                  <wp:posOffset>539750</wp:posOffset>
                </wp:positionH>
                <wp:positionV relativeFrom="paragraph">
                  <wp:posOffset>165100</wp:posOffset>
                </wp:positionV>
                <wp:extent cx="2016125" cy="0"/>
                <wp:effectExtent l="0" t="0" r="0" b="0"/>
                <wp:wrapTopAndBottom/>
                <wp:docPr id="79"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6E7CB49">
              <v:line id="Line 56" style="position:absolute;z-index:-251624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5pt,13pt" to="201.25pt,13pt" w14:anchorId="5B1550B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">
                <w10:wrap type="topAndBottom" anchorx="page"/>
              </v:line>
            </w:pict>
          </mc:Fallback>
        </mc:AlternateContent>
      </w:r>
    </w:p>
    <w:p w14:paraId="490C3EAC" w14:textId="77777777" w:rsidR="000069FE" w:rsidRDefault="00450B8A">
      <w:pPr>
        <w:spacing w:before="78" w:line="242" w:lineRule="auto"/>
        <w:ind w:left="854" w:right="941"/>
        <w:rPr>
          <w:sz w:val="12"/>
        </w:rPr>
      </w:pPr>
      <w:r>
        <w:rPr>
          <w:color w:val="58595B"/>
          <w:sz w:val="12"/>
        </w:rPr>
        <w:t>Colombia Compra Eficiente pone a disposición de los partícipes del sistema de compra pública en su página web (</w:t>
      </w:r>
      <w:hyperlink r:id="rId48">
        <w:r>
          <w:rPr>
            <w:color w:val="4F73AD"/>
            <w:sz w:val="12"/>
            <w:u w:val="single" w:color="4F73AD"/>
          </w:rPr>
          <w:t>https://www.colombiacompra.gov.co/compradores/secop-i</w:t>
        </w:r>
        <w:r>
          <w:rPr>
            <w:color w:val="4F73AD"/>
            <w:sz w:val="12"/>
          </w:rPr>
          <w:t>/</w:t>
        </w:r>
      </w:hyperlink>
      <w:r>
        <w:rPr>
          <w:color w:val="4F73AD"/>
          <w:sz w:val="12"/>
        </w:rPr>
        <w:t xml:space="preserve"> </w:t>
      </w:r>
      <w:hyperlink r:id="rId49">
        <w:r>
          <w:rPr>
            <w:color w:val="4F73AD"/>
            <w:sz w:val="12"/>
            <w:u w:val="single" w:color="4F73AD"/>
          </w:rPr>
          <w:t>valores-partir-de-los-cuales-son-aplicables-los-acuerdos-comerciales</w:t>
        </w:r>
      </w:hyperlink>
      <w:r>
        <w:rPr>
          <w:color w:val="58595B"/>
          <w:sz w:val="12"/>
        </w:rPr>
        <w:t>) los valores a partir de los cuales los Acuerdos Comerciales son aplicables a los Procesos de Contratación.</w:t>
      </w:r>
    </w:p>
    <w:p w14:paraId="490C3EAD" w14:textId="77777777" w:rsidR="000069FE" w:rsidRDefault="000069FE">
      <w:pPr>
        <w:spacing w:line="242" w:lineRule="auto"/>
        <w:rPr>
          <w:sz w:val="12"/>
        </w:rPr>
        <w:sectPr w:rsidR="000069FE">
          <w:pgSz w:w="11340" w:h="13610"/>
          <w:pgMar w:top="1420" w:right="0" w:bottom="720" w:left="0" w:header="964" w:footer="535" w:gutter="0"/>
          <w:cols w:space="720"/>
        </w:sectPr>
      </w:pPr>
    </w:p>
    <w:p w14:paraId="490C3EAE" w14:textId="77777777" w:rsidR="000069FE" w:rsidRDefault="000069FE">
      <w:pPr>
        <w:pStyle w:val="Textoindependiente"/>
        <w:spacing w:before="8"/>
        <w:rPr>
          <w:sz w:val="9"/>
        </w:rPr>
      </w:pPr>
    </w:p>
    <w:p w14:paraId="490C3EAF" w14:textId="77777777" w:rsidR="000069FE" w:rsidRDefault="00450B8A">
      <w:pPr>
        <w:pStyle w:val="Textoindependiente"/>
        <w:spacing w:before="103"/>
        <w:ind w:left="850"/>
        <w:jc w:val="both"/>
      </w:pPr>
      <w:bookmarkStart w:id="3" w:name="_bookmark3"/>
      <w:bookmarkEnd w:id="3"/>
      <w:r>
        <w:rPr>
          <w:color w:val="58595B"/>
        </w:rPr>
        <w:t>La Entidad Estatal debe dar a los servicios prestados por proponentes de la Comunidad Andina de</w:t>
      </w:r>
      <w:r>
        <w:rPr>
          <w:color w:val="58595B"/>
          <w:spacing w:val="-5"/>
        </w:rPr>
        <w:t xml:space="preserve"> </w:t>
      </w:r>
      <w:r>
        <w:rPr>
          <w:color w:val="58595B"/>
        </w:rPr>
        <w:t>Naciones</w:t>
      </w:r>
    </w:p>
    <w:p w14:paraId="490C3EB0" w14:textId="77777777" w:rsidR="000069FE" w:rsidRDefault="00450B8A">
      <w:pPr>
        <w:pStyle w:val="Textoindependiente"/>
        <w:spacing w:before="50" w:line="292" w:lineRule="auto"/>
        <w:ind w:left="850" w:right="847"/>
        <w:jc w:val="both"/>
      </w:pPr>
      <w:r>
        <w:rPr>
          <w:color w:val="58595B"/>
        </w:rPr>
        <w:t xml:space="preserve">– CAN, (Bolivia, Ecuador y Perú) el mismo trato que da a los servicios colombianos. La única excepción </w:t>
      </w:r>
      <w:r>
        <w:rPr>
          <w:color w:val="58595B"/>
          <w:spacing w:val="-17"/>
        </w:rPr>
        <w:t xml:space="preserve">a </w:t>
      </w:r>
      <w:r>
        <w:rPr>
          <w:color w:val="58595B"/>
        </w:rPr>
        <w:t>los servicios de proponentes de la CAN es el servicio de transporte aéreo para el cual no hay trato</w:t>
      </w:r>
      <w:r>
        <w:rPr>
          <w:color w:val="58595B"/>
          <w:spacing w:val="49"/>
        </w:rPr>
        <w:t xml:space="preserve"> </w:t>
      </w:r>
      <w:r>
        <w:rPr>
          <w:color w:val="58595B"/>
        </w:rPr>
        <w:t>nacional.</w:t>
      </w:r>
    </w:p>
    <w:p w14:paraId="490C3EB1" w14:textId="77777777" w:rsidR="000069FE" w:rsidRDefault="000069FE">
      <w:pPr>
        <w:pStyle w:val="Textoindependiente"/>
        <w:spacing w:before="3"/>
        <w:rPr>
          <w:sz w:val="24"/>
        </w:rPr>
      </w:pPr>
    </w:p>
    <w:p w14:paraId="490C3EB2" w14:textId="77777777" w:rsidR="000069FE" w:rsidRDefault="00450B8A">
      <w:pPr>
        <w:pStyle w:val="Textoindependiente"/>
        <w:spacing w:line="292" w:lineRule="auto"/>
        <w:ind w:left="850" w:right="847"/>
        <w:jc w:val="both"/>
      </w:pPr>
      <w:r>
        <w:rPr>
          <w:color w:val="58595B"/>
        </w:rPr>
        <w:t xml:space="preserve">En aquellos casos en los que se deba otorgar a los bienes y servicios extranjeros el mismo trato que </w:t>
      </w:r>
      <w:r>
        <w:rPr>
          <w:color w:val="58595B"/>
          <w:spacing w:val="-6"/>
        </w:rPr>
        <w:t xml:space="preserve">se     </w:t>
      </w:r>
      <w:r>
        <w:rPr>
          <w:color w:val="58595B"/>
        </w:rPr>
        <w:t>les da a los bienes y servicios nacionales, la Entidad Estatal debe conceder a dichos bienes y servicios el puntaje</w:t>
      </w:r>
      <w:r>
        <w:rPr>
          <w:color w:val="58595B"/>
          <w:spacing w:val="-4"/>
        </w:rPr>
        <w:t xml:space="preserve"> </w:t>
      </w:r>
      <w:r>
        <w:rPr>
          <w:color w:val="58595B"/>
        </w:rPr>
        <w:t>adicional</w:t>
      </w:r>
      <w:r>
        <w:rPr>
          <w:color w:val="58595B"/>
          <w:spacing w:val="-3"/>
        </w:rPr>
        <w:t xml:space="preserve"> </w:t>
      </w:r>
      <w:r>
        <w:rPr>
          <w:color w:val="58595B"/>
        </w:rPr>
        <w:t>de</w:t>
      </w:r>
      <w:r>
        <w:rPr>
          <w:color w:val="58595B"/>
          <w:spacing w:val="-3"/>
        </w:rPr>
        <w:t xml:space="preserve"> </w:t>
      </w:r>
      <w:r>
        <w:rPr>
          <w:color w:val="58595B"/>
        </w:rPr>
        <w:t>que</w:t>
      </w:r>
      <w:r>
        <w:rPr>
          <w:color w:val="58595B"/>
          <w:spacing w:val="-4"/>
        </w:rPr>
        <w:t xml:space="preserve"> </w:t>
      </w:r>
      <w:r>
        <w:rPr>
          <w:color w:val="58595B"/>
        </w:rPr>
        <w:t>trata</w:t>
      </w:r>
      <w:r>
        <w:rPr>
          <w:color w:val="58595B"/>
          <w:spacing w:val="-3"/>
        </w:rPr>
        <w:t xml:space="preserve"> </w:t>
      </w:r>
      <w:r>
        <w:rPr>
          <w:color w:val="58595B"/>
        </w:rPr>
        <w:t>la</w:t>
      </w:r>
      <w:r>
        <w:rPr>
          <w:color w:val="58595B"/>
          <w:spacing w:val="-3"/>
        </w:rPr>
        <w:t xml:space="preserve"> </w:t>
      </w:r>
      <w:r>
        <w:rPr>
          <w:color w:val="58595B"/>
        </w:rPr>
        <w:t>Ley</w:t>
      </w:r>
      <w:r>
        <w:rPr>
          <w:color w:val="58595B"/>
          <w:spacing w:val="-3"/>
        </w:rPr>
        <w:t xml:space="preserve"> </w:t>
      </w:r>
      <w:r>
        <w:rPr>
          <w:color w:val="58595B"/>
        </w:rPr>
        <w:t>816</w:t>
      </w:r>
      <w:r>
        <w:rPr>
          <w:color w:val="58595B"/>
          <w:spacing w:val="-4"/>
        </w:rPr>
        <w:t xml:space="preserve"> </w:t>
      </w:r>
      <w:r>
        <w:rPr>
          <w:color w:val="58595B"/>
        </w:rPr>
        <w:t>de</w:t>
      </w:r>
      <w:r>
        <w:rPr>
          <w:color w:val="58595B"/>
          <w:spacing w:val="-3"/>
        </w:rPr>
        <w:t xml:space="preserve"> </w:t>
      </w:r>
      <w:r>
        <w:rPr>
          <w:color w:val="58595B"/>
        </w:rPr>
        <w:t>2003</w:t>
      </w:r>
      <w:r>
        <w:rPr>
          <w:color w:val="58595B"/>
          <w:spacing w:val="-3"/>
        </w:rPr>
        <w:t xml:space="preserve"> </w:t>
      </w:r>
      <w:r>
        <w:rPr>
          <w:color w:val="58595B"/>
        </w:rPr>
        <w:t>y</w:t>
      </w:r>
      <w:r>
        <w:rPr>
          <w:color w:val="58595B"/>
          <w:spacing w:val="-3"/>
        </w:rPr>
        <w:t xml:space="preserve"> </w:t>
      </w:r>
      <w:r>
        <w:rPr>
          <w:color w:val="58595B"/>
        </w:rPr>
        <w:t>la</w:t>
      </w:r>
      <w:r>
        <w:rPr>
          <w:color w:val="58595B"/>
          <w:spacing w:val="-4"/>
        </w:rPr>
        <w:t xml:space="preserve"> </w:t>
      </w:r>
      <w:r>
        <w:rPr>
          <w:color w:val="58595B"/>
        </w:rPr>
        <w:t>preferencia</w:t>
      </w:r>
      <w:r>
        <w:rPr>
          <w:color w:val="58595B"/>
          <w:spacing w:val="-3"/>
        </w:rPr>
        <w:t xml:space="preserve"> </w:t>
      </w:r>
      <w:r>
        <w:rPr>
          <w:color w:val="58595B"/>
        </w:rPr>
        <w:t>a</w:t>
      </w:r>
      <w:r>
        <w:rPr>
          <w:color w:val="58595B"/>
          <w:spacing w:val="-3"/>
        </w:rPr>
        <w:t xml:space="preserve"> </w:t>
      </w:r>
      <w:r>
        <w:rPr>
          <w:color w:val="58595B"/>
        </w:rPr>
        <w:t>los</w:t>
      </w:r>
      <w:r>
        <w:rPr>
          <w:color w:val="58595B"/>
          <w:spacing w:val="-3"/>
        </w:rPr>
        <w:t xml:space="preserve"> </w:t>
      </w:r>
      <w:r>
        <w:rPr>
          <w:color w:val="58595B"/>
        </w:rPr>
        <w:t>bienes</w:t>
      </w:r>
      <w:r>
        <w:rPr>
          <w:color w:val="58595B"/>
          <w:spacing w:val="-4"/>
        </w:rPr>
        <w:t xml:space="preserve"> </w:t>
      </w:r>
      <w:r>
        <w:rPr>
          <w:color w:val="58595B"/>
        </w:rPr>
        <w:t>y</w:t>
      </w:r>
      <w:r>
        <w:rPr>
          <w:color w:val="58595B"/>
          <w:spacing w:val="-3"/>
        </w:rPr>
        <w:t xml:space="preserve"> </w:t>
      </w:r>
      <w:r>
        <w:rPr>
          <w:color w:val="58595B"/>
        </w:rPr>
        <w:t>servicios</w:t>
      </w:r>
      <w:r>
        <w:rPr>
          <w:color w:val="58595B"/>
          <w:spacing w:val="-3"/>
        </w:rPr>
        <w:t xml:space="preserve"> </w:t>
      </w:r>
      <w:r>
        <w:rPr>
          <w:color w:val="58595B"/>
        </w:rPr>
        <w:t>nacionales</w:t>
      </w:r>
      <w:r>
        <w:rPr>
          <w:color w:val="58595B"/>
          <w:spacing w:val="-3"/>
        </w:rPr>
        <w:t xml:space="preserve"> </w:t>
      </w:r>
      <w:r>
        <w:rPr>
          <w:color w:val="58595B"/>
        </w:rPr>
        <w:t>en</w:t>
      </w:r>
      <w:r>
        <w:rPr>
          <w:color w:val="58595B"/>
          <w:spacing w:val="-4"/>
        </w:rPr>
        <w:t xml:space="preserve"> </w:t>
      </w:r>
      <w:r>
        <w:rPr>
          <w:color w:val="58595B"/>
        </w:rPr>
        <w:t>caso de empates prevista en el numeral 1 del artículo 2.2.1.1.2.2.9. del Decreto 1082 de 2015</w:t>
      </w:r>
      <w:r>
        <w:rPr>
          <w:color w:val="58595B"/>
          <w:position w:val="7"/>
          <w:sz w:val="11"/>
        </w:rPr>
        <w:t xml:space="preserve">3 </w:t>
      </w:r>
      <w:r>
        <w:rPr>
          <w:color w:val="58595B"/>
        </w:rPr>
        <w:t>o en su Manual de Contratación en los Procesos de Contratación de Entidades Estatales de régimen</w:t>
      </w:r>
      <w:r>
        <w:rPr>
          <w:color w:val="58595B"/>
          <w:spacing w:val="17"/>
        </w:rPr>
        <w:t xml:space="preserve"> </w:t>
      </w:r>
      <w:r>
        <w:rPr>
          <w:color w:val="58595B"/>
        </w:rPr>
        <w:t>especial.</w:t>
      </w:r>
    </w:p>
    <w:p w14:paraId="490C3EB3" w14:textId="77777777" w:rsidR="000069FE" w:rsidRDefault="000069FE">
      <w:pPr>
        <w:pStyle w:val="Textoindependiente"/>
        <w:spacing w:before="1"/>
        <w:rPr>
          <w:sz w:val="24"/>
        </w:rPr>
      </w:pPr>
    </w:p>
    <w:p w14:paraId="490C3EB4" w14:textId="77777777" w:rsidR="000069FE" w:rsidRDefault="00450B8A">
      <w:pPr>
        <w:pStyle w:val="Textoindependiente"/>
        <w:spacing w:line="292" w:lineRule="auto"/>
        <w:ind w:left="850" w:right="847"/>
        <w:jc w:val="both"/>
      </w:pPr>
      <w:r>
        <w:rPr>
          <w:color w:val="58595B"/>
        </w:rPr>
        <w:t>Colombia Compra Eficiente recomienda a cada Entidad Estatal revisar el texto de los Acuerdos Comerciales y sus anexos.</w:t>
      </w:r>
    </w:p>
    <w:p w14:paraId="490C3EB5" w14:textId="77777777" w:rsidR="000069FE" w:rsidRDefault="000069FE">
      <w:pPr>
        <w:pStyle w:val="Textoindependiente"/>
        <w:spacing w:before="3"/>
        <w:rPr>
          <w:sz w:val="24"/>
        </w:rPr>
      </w:pPr>
    </w:p>
    <w:p w14:paraId="490C3EB6" w14:textId="77777777" w:rsidR="000069FE" w:rsidRDefault="00450B8A">
      <w:pPr>
        <w:pStyle w:val="Textoindependiente"/>
        <w:spacing w:line="292" w:lineRule="auto"/>
        <w:ind w:left="850" w:right="847"/>
        <w:jc w:val="both"/>
      </w:pPr>
      <w:r>
        <w:rPr>
          <w:color w:val="58595B"/>
        </w:rPr>
        <w:t>La Entidad Estatal también debe conceder trato nacional a aquellos bienes y servicios provenientes de Estados con los cuales, a pesar de no existir un Acuerdo Comercial, el Gobierno Nacional ha certificado reciprocidad, de conformidad con el artículo 2.2.1.2.4.1.3 del Decreto 1082 de 2015.</w:t>
      </w:r>
    </w:p>
    <w:p w14:paraId="490C3EB7" w14:textId="77777777" w:rsidR="000069FE" w:rsidRDefault="000069FE">
      <w:pPr>
        <w:pStyle w:val="Textoindependiente"/>
        <w:spacing w:before="2"/>
        <w:rPr>
          <w:sz w:val="24"/>
        </w:rPr>
      </w:pPr>
    </w:p>
    <w:p w14:paraId="490C3EB8" w14:textId="4450E185" w:rsidR="000069FE" w:rsidRDefault="00450B8A">
      <w:pPr>
        <w:pStyle w:val="Textoindependiente"/>
        <w:spacing w:line="292" w:lineRule="auto"/>
        <w:ind w:left="850" w:right="847"/>
        <w:jc w:val="both"/>
        <w:rPr>
          <w:color w:val="58595B"/>
        </w:rPr>
      </w:pPr>
      <w:r>
        <w:rPr>
          <w:color w:val="58595B"/>
        </w:rPr>
        <w:t>Adicionalmente, algunas Entidades Estatales deben conceder trato nacional a los bienes y servicios extranjeros,</w:t>
      </w:r>
      <w:r>
        <w:rPr>
          <w:color w:val="58595B"/>
          <w:spacing w:val="-17"/>
        </w:rPr>
        <w:t xml:space="preserve"> </w:t>
      </w:r>
      <w:r>
        <w:rPr>
          <w:color w:val="58595B"/>
        </w:rPr>
        <w:t>según</w:t>
      </w:r>
      <w:r>
        <w:rPr>
          <w:color w:val="58595B"/>
          <w:spacing w:val="-17"/>
        </w:rPr>
        <w:t xml:space="preserve"> </w:t>
      </w:r>
      <w:r>
        <w:rPr>
          <w:color w:val="58595B"/>
        </w:rPr>
        <w:t>lo</w:t>
      </w:r>
      <w:r>
        <w:rPr>
          <w:color w:val="58595B"/>
          <w:spacing w:val="-17"/>
        </w:rPr>
        <w:t xml:space="preserve"> </w:t>
      </w:r>
      <w:r>
        <w:rPr>
          <w:color w:val="58595B"/>
        </w:rPr>
        <w:t>señalado</w:t>
      </w:r>
      <w:r>
        <w:rPr>
          <w:color w:val="58595B"/>
          <w:spacing w:val="-17"/>
        </w:rPr>
        <w:t xml:space="preserve"> </w:t>
      </w:r>
      <w:r>
        <w:rPr>
          <w:color w:val="58595B"/>
        </w:rPr>
        <w:t>en</w:t>
      </w:r>
      <w:r>
        <w:rPr>
          <w:color w:val="58595B"/>
          <w:spacing w:val="-17"/>
        </w:rPr>
        <w:t xml:space="preserve"> </w:t>
      </w:r>
      <w:r>
        <w:rPr>
          <w:color w:val="58595B"/>
        </w:rPr>
        <w:t>cada</w:t>
      </w:r>
      <w:r>
        <w:rPr>
          <w:color w:val="58595B"/>
          <w:spacing w:val="-17"/>
        </w:rPr>
        <w:t xml:space="preserve"> </w:t>
      </w:r>
      <w:r>
        <w:rPr>
          <w:color w:val="58595B"/>
        </w:rPr>
        <w:t>Acuerdo</w:t>
      </w:r>
      <w:r>
        <w:rPr>
          <w:color w:val="58595B"/>
          <w:spacing w:val="-16"/>
        </w:rPr>
        <w:t xml:space="preserve"> </w:t>
      </w:r>
      <w:r>
        <w:rPr>
          <w:color w:val="58595B"/>
        </w:rPr>
        <w:t>Comercial,</w:t>
      </w:r>
      <w:r>
        <w:rPr>
          <w:color w:val="58595B"/>
          <w:spacing w:val="-17"/>
        </w:rPr>
        <w:t xml:space="preserve"> </w:t>
      </w:r>
      <w:r>
        <w:rPr>
          <w:color w:val="58595B"/>
        </w:rPr>
        <w:t>sin</w:t>
      </w:r>
      <w:r>
        <w:rPr>
          <w:color w:val="58595B"/>
          <w:spacing w:val="-17"/>
        </w:rPr>
        <w:t xml:space="preserve"> </w:t>
      </w:r>
      <w:r>
        <w:rPr>
          <w:color w:val="58595B"/>
        </w:rPr>
        <w:t>que</w:t>
      </w:r>
      <w:r>
        <w:rPr>
          <w:color w:val="58595B"/>
          <w:spacing w:val="-17"/>
        </w:rPr>
        <w:t xml:space="preserve"> </w:t>
      </w:r>
      <w:r>
        <w:rPr>
          <w:color w:val="58595B"/>
        </w:rPr>
        <w:t>tengan</w:t>
      </w:r>
      <w:r>
        <w:rPr>
          <w:color w:val="58595B"/>
          <w:spacing w:val="-17"/>
        </w:rPr>
        <w:t xml:space="preserve"> </w:t>
      </w:r>
      <w:r>
        <w:rPr>
          <w:color w:val="58595B"/>
        </w:rPr>
        <w:t>que</w:t>
      </w:r>
      <w:r>
        <w:rPr>
          <w:color w:val="58595B"/>
          <w:spacing w:val="-17"/>
        </w:rPr>
        <w:t xml:space="preserve"> </w:t>
      </w:r>
      <w:r>
        <w:rPr>
          <w:color w:val="58595B"/>
        </w:rPr>
        <w:t>cumplir</w:t>
      </w:r>
      <w:r>
        <w:rPr>
          <w:color w:val="58595B"/>
          <w:spacing w:val="-16"/>
        </w:rPr>
        <w:t xml:space="preserve"> </w:t>
      </w:r>
      <w:r>
        <w:rPr>
          <w:color w:val="58595B"/>
        </w:rPr>
        <w:t>las</w:t>
      </w:r>
      <w:r>
        <w:rPr>
          <w:color w:val="58595B"/>
          <w:spacing w:val="-17"/>
        </w:rPr>
        <w:t xml:space="preserve"> </w:t>
      </w:r>
      <w:r>
        <w:rPr>
          <w:color w:val="58595B"/>
        </w:rPr>
        <w:t>demás</w:t>
      </w:r>
      <w:r>
        <w:rPr>
          <w:color w:val="58595B"/>
          <w:spacing w:val="-17"/>
        </w:rPr>
        <w:t xml:space="preserve"> </w:t>
      </w:r>
      <w:r>
        <w:rPr>
          <w:color w:val="58595B"/>
          <w:spacing w:val="-2"/>
        </w:rPr>
        <w:t xml:space="preserve">obligaciones </w:t>
      </w:r>
      <w:r>
        <w:rPr>
          <w:color w:val="58595B"/>
        </w:rPr>
        <w:t xml:space="preserve">del Acuerdo Comercial. La Comisión de Regulación de Energía y Gas, Ecopetrol, Coljuegos, la Imprenta Nacional, Indumil, Isa, Isagen, Rtvc, Satena, la Unidad de Planeación Minero Energética y Caprecom </w:t>
      </w:r>
      <w:r>
        <w:rPr>
          <w:color w:val="58595B"/>
          <w:spacing w:val="-4"/>
        </w:rPr>
        <w:t xml:space="preserve">deben </w:t>
      </w:r>
      <w:r>
        <w:rPr>
          <w:color w:val="58595B"/>
        </w:rPr>
        <w:t>conceder únicamente trato nacional, sin tener que cumplir ninguna otra obligación del Acuerdo Comercial a los</w:t>
      </w:r>
      <w:r>
        <w:rPr>
          <w:color w:val="58595B"/>
          <w:spacing w:val="-4"/>
        </w:rPr>
        <w:t xml:space="preserve"> </w:t>
      </w:r>
      <w:r>
        <w:rPr>
          <w:color w:val="58595B"/>
        </w:rPr>
        <w:t>proponentes,</w:t>
      </w:r>
      <w:r>
        <w:rPr>
          <w:color w:val="58595B"/>
          <w:spacing w:val="-3"/>
        </w:rPr>
        <w:t xml:space="preserve"> </w:t>
      </w:r>
      <w:r>
        <w:rPr>
          <w:color w:val="58595B"/>
        </w:rPr>
        <w:t>bienes</w:t>
      </w:r>
      <w:r>
        <w:rPr>
          <w:color w:val="58595B"/>
          <w:spacing w:val="-3"/>
        </w:rPr>
        <w:t xml:space="preserve"> </w:t>
      </w:r>
      <w:r>
        <w:rPr>
          <w:color w:val="58595B"/>
        </w:rPr>
        <w:t>y</w:t>
      </w:r>
      <w:r>
        <w:rPr>
          <w:color w:val="58595B"/>
          <w:spacing w:val="-3"/>
        </w:rPr>
        <w:t xml:space="preserve"> </w:t>
      </w:r>
      <w:r>
        <w:rPr>
          <w:color w:val="58595B"/>
        </w:rPr>
        <w:t>servicios</w:t>
      </w:r>
      <w:r>
        <w:rPr>
          <w:color w:val="58595B"/>
          <w:spacing w:val="-3"/>
        </w:rPr>
        <w:t xml:space="preserve"> </w:t>
      </w:r>
      <w:r>
        <w:rPr>
          <w:color w:val="58595B"/>
        </w:rPr>
        <w:t>en</w:t>
      </w:r>
      <w:r>
        <w:rPr>
          <w:color w:val="58595B"/>
          <w:spacing w:val="-4"/>
        </w:rPr>
        <w:t xml:space="preserve"> </w:t>
      </w:r>
      <w:r>
        <w:rPr>
          <w:color w:val="58595B"/>
        </w:rPr>
        <w:t>los</w:t>
      </w:r>
      <w:r>
        <w:rPr>
          <w:color w:val="58595B"/>
          <w:spacing w:val="-3"/>
        </w:rPr>
        <w:t xml:space="preserve"> </w:t>
      </w:r>
      <w:r>
        <w:rPr>
          <w:color w:val="58595B"/>
        </w:rPr>
        <w:t>Acuerdos</w:t>
      </w:r>
      <w:r>
        <w:rPr>
          <w:color w:val="58595B"/>
          <w:spacing w:val="-3"/>
        </w:rPr>
        <w:t xml:space="preserve"> </w:t>
      </w:r>
      <w:r>
        <w:rPr>
          <w:color w:val="58595B"/>
        </w:rPr>
        <w:t>Comerciales</w:t>
      </w:r>
      <w:r>
        <w:rPr>
          <w:color w:val="58595B"/>
          <w:spacing w:val="-3"/>
        </w:rPr>
        <w:t xml:space="preserve"> </w:t>
      </w:r>
      <w:r>
        <w:rPr>
          <w:color w:val="58595B"/>
        </w:rPr>
        <w:t>con</w:t>
      </w:r>
      <w:r>
        <w:rPr>
          <w:color w:val="58595B"/>
          <w:spacing w:val="-3"/>
        </w:rPr>
        <w:t xml:space="preserve"> </w:t>
      </w:r>
      <w:r>
        <w:rPr>
          <w:color w:val="58595B"/>
        </w:rPr>
        <w:t>la</w:t>
      </w:r>
      <w:r>
        <w:rPr>
          <w:color w:val="58595B"/>
          <w:spacing w:val="-4"/>
        </w:rPr>
        <w:t xml:space="preserve"> </w:t>
      </w:r>
      <w:r>
        <w:rPr>
          <w:color w:val="58595B"/>
        </w:rPr>
        <w:t>Alianza</w:t>
      </w:r>
      <w:r>
        <w:rPr>
          <w:color w:val="58595B"/>
          <w:spacing w:val="-3"/>
        </w:rPr>
        <w:t xml:space="preserve"> </w:t>
      </w:r>
      <w:r>
        <w:rPr>
          <w:color w:val="58595B"/>
        </w:rPr>
        <w:t>Pacífico</w:t>
      </w:r>
      <w:r>
        <w:rPr>
          <w:color w:val="58595B"/>
          <w:spacing w:val="-3"/>
        </w:rPr>
        <w:t xml:space="preserve"> </w:t>
      </w:r>
      <w:r>
        <w:rPr>
          <w:color w:val="58595B"/>
        </w:rPr>
        <w:t>(únicamente</w:t>
      </w:r>
      <w:r>
        <w:rPr>
          <w:color w:val="58595B"/>
          <w:spacing w:val="-3"/>
        </w:rPr>
        <w:t xml:space="preserve"> México </w:t>
      </w:r>
      <w:r>
        <w:rPr>
          <w:color w:val="58595B"/>
        </w:rPr>
        <w:t>y</w:t>
      </w:r>
      <w:r>
        <w:rPr>
          <w:color w:val="58595B"/>
          <w:spacing w:val="-16"/>
        </w:rPr>
        <w:t xml:space="preserve"> </w:t>
      </w:r>
      <w:r>
        <w:rPr>
          <w:color w:val="58595B"/>
        </w:rPr>
        <w:t>Perú),</w:t>
      </w:r>
      <w:r>
        <w:rPr>
          <w:color w:val="58595B"/>
          <w:spacing w:val="-15"/>
        </w:rPr>
        <w:t xml:space="preserve"> </w:t>
      </w:r>
      <w:r>
        <w:rPr>
          <w:color w:val="58595B"/>
        </w:rPr>
        <w:t>Canadá,</w:t>
      </w:r>
      <w:r>
        <w:rPr>
          <w:color w:val="58595B"/>
          <w:spacing w:val="-16"/>
        </w:rPr>
        <w:t xml:space="preserve"> </w:t>
      </w:r>
      <w:r>
        <w:rPr>
          <w:color w:val="58595B"/>
        </w:rPr>
        <w:t>Corea,</w:t>
      </w:r>
      <w:r>
        <w:rPr>
          <w:color w:val="58595B"/>
          <w:spacing w:val="-15"/>
        </w:rPr>
        <w:t xml:space="preserve"> </w:t>
      </w:r>
      <w:r>
        <w:rPr>
          <w:color w:val="58595B"/>
        </w:rPr>
        <w:t>Costa</w:t>
      </w:r>
      <w:r>
        <w:rPr>
          <w:color w:val="58595B"/>
          <w:spacing w:val="-16"/>
        </w:rPr>
        <w:t xml:space="preserve"> </w:t>
      </w:r>
      <w:r>
        <w:rPr>
          <w:color w:val="58595B"/>
        </w:rPr>
        <w:t>Rica</w:t>
      </w:r>
      <w:r>
        <w:rPr>
          <w:color w:val="58595B"/>
          <w:spacing w:val="-15"/>
        </w:rPr>
        <w:t xml:space="preserve"> </w:t>
      </w:r>
      <w:r>
        <w:rPr>
          <w:color w:val="58595B"/>
        </w:rPr>
        <w:t>y</w:t>
      </w:r>
      <w:r>
        <w:rPr>
          <w:color w:val="58595B"/>
          <w:spacing w:val="-16"/>
        </w:rPr>
        <w:t xml:space="preserve"> </w:t>
      </w:r>
      <w:r>
        <w:rPr>
          <w:color w:val="58595B"/>
        </w:rPr>
        <w:t>la</w:t>
      </w:r>
      <w:r>
        <w:rPr>
          <w:color w:val="58595B"/>
          <w:spacing w:val="-15"/>
        </w:rPr>
        <w:t xml:space="preserve"> </w:t>
      </w:r>
      <w:r>
        <w:rPr>
          <w:color w:val="58595B"/>
        </w:rPr>
        <w:t>Unión</w:t>
      </w:r>
      <w:r>
        <w:rPr>
          <w:color w:val="58595B"/>
          <w:spacing w:val="-16"/>
        </w:rPr>
        <w:t xml:space="preserve"> </w:t>
      </w:r>
      <w:r>
        <w:rPr>
          <w:color w:val="58595B"/>
        </w:rPr>
        <w:t>Europea.</w:t>
      </w:r>
      <w:r>
        <w:rPr>
          <w:color w:val="58595B"/>
          <w:spacing w:val="-15"/>
        </w:rPr>
        <w:t xml:space="preserve"> </w:t>
      </w:r>
      <w:r>
        <w:rPr>
          <w:color w:val="58595B"/>
        </w:rPr>
        <w:t>El</w:t>
      </w:r>
      <w:r>
        <w:rPr>
          <w:color w:val="58595B"/>
          <w:spacing w:val="-15"/>
        </w:rPr>
        <w:t xml:space="preserve"> </w:t>
      </w:r>
      <w:r>
        <w:rPr>
          <w:color w:val="58595B"/>
        </w:rPr>
        <w:t>mismo</w:t>
      </w:r>
      <w:r>
        <w:rPr>
          <w:color w:val="58595B"/>
          <w:spacing w:val="-16"/>
        </w:rPr>
        <w:t xml:space="preserve"> </w:t>
      </w:r>
      <w:r>
        <w:rPr>
          <w:color w:val="58595B"/>
        </w:rPr>
        <w:t>tratamiento</w:t>
      </w:r>
      <w:r>
        <w:rPr>
          <w:color w:val="58595B"/>
          <w:spacing w:val="-15"/>
        </w:rPr>
        <w:t xml:space="preserve"> </w:t>
      </w:r>
      <w:r>
        <w:rPr>
          <w:color w:val="58595B"/>
        </w:rPr>
        <w:t>deben</w:t>
      </w:r>
      <w:r>
        <w:rPr>
          <w:color w:val="58595B"/>
          <w:spacing w:val="-16"/>
        </w:rPr>
        <w:t xml:space="preserve"> </w:t>
      </w:r>
      <w:r>
        <w:rPr>
          <w:color w:val="58595B"/>
        </w:rPr>
        <w:t>dar</w:t>
      </w:r>
      <w:r>
        <w:rPr>
          <w:color w:val="58595B"/>
          <w:spacing w:val="-15"/>
        </w:rPr>
        <w:t xml:space="preserve"> </w:t>
      </w:r>
      <w:r>
        <w:rPr>
          <w:color w:val="58595B"/>
        </w:rPr>
        <w:t>Ecopetrol,</w:t>
      </w:r>
      <w:r>
        <w:rPr>
          <w:color w:val="58595B"/>
          <w:spacing w:val="-16"/>
        </w:rPr>
        <w:t xml:space="preserve"> </w:t>
      </w:r>
      <w:r>
        <w:rPr>
          <w:color w:val="58595B"/>
        </w:rPr>
        <w:t>Isa,</w:t>
      </w:r>
      <w:r>
        <w:rPr>
          <w:color w:val="58595B"/>
          <w:spacing w:val="-15"/>
        </w:rPr>
        <w:t xml:space="preserve"> </w:t>
      </w:r>
      <w:r>
        <w:rPr>
          <w:color w:val="58595B"/>
        </w:rPr>
        <w:t xml:space="preserve">Isagén y Colombia Telecomunicaciones a los proponentes, bienes y servicios de Estados Unidos. Igual tratamiento tienen los Procesos de Contratación de la Aeronáutica Civil cubiertos por los Acuerdos Comerciales con </w:t>
      </w:r>
      <w:r>
        <w:rPr>
          <w:color w:val="58595B"/>
          <w:spacing w:val="-7"/>
        </w:rPr>
        <w:t xml:space="preserve">la </w:t>
      </w:r>
      <w:r>
        <w:rPr>
          <w:color w:val="58595B"/>
        </w:rPr>
        <w:t>Unión Europea y con Costa Rica.</w:t>
      </w:r>
    </w:p>
    <w:p w14:paraId="6DE875CB" w14:textId="09FBDBB8" w:rsidR="00C529D4" w:rsidRPr="00665E12" w:rsidRDefault="00C529D4">
      <w:pPr>
        <w:pStyle w:val="Textoindependiente"/>
        <w:spacing w:line="292" w:lineRule="auto"/>
        <w:ind w:left="850" w:right="847"/>
        <w:jc w:val="both"/>
        <w:rPr>
          <w:color w:val="58595B"/>
          <w:sz w:val="18"/>
          <w:szCs w:val="18"/>
        </w:rPr>
      </w:pPr>
    </w:p>
    <w:p w14:paraId="1E28D5C5" w14:textId="20B5EE34" w:rsidR="00C529D4" w:rsidRPr="00665E12" w:rsidRDefault="00C529D4">
      <w:pPr>
        <w:pStyle w:val="Textoindependiente"/>
        <w:spacing w:line="292" w:lineRule="auto"/>
        <w:ind w:left="850" w:right="847"/>
        <w:jc w:val="both"/>
        <w:rPr>
          <w:sz w:val="18"/>
          <w:szCs w:val="18"/>
        </w:rPr>
      </w:pPr>
      <w:r w:rsidRPr="00665E12">
        <w:rPr>
          <w:color w:val="58595B"/>
          <w:sz w:val="18"/>
          <w:szCs w:val="18"/>
        </w:rPr>
        <w:t xml:space="preserve">(Ver conceptos: </w:t>
      </w:r>
      <w:hyperlink r:id="rId50" w:history="1">
        <w:r w:rsidRPr="00665E12">
          <w:rPr>
            <w:rStyle w:val="Hipervnculo"/>
            <w:sz w:val="18"/>
            <w:szCs w:val="18"/>
          </w:rPr>
          <w:t xml:space="preserve">C-694 </w:t>
        </w:r>
        <w:r w:rsidR="00EF7F9E" w:rsidRPr="00665E12">
          <w:rPr>
            <w:rStyle w:val="Hipervnculo"/>
            <w:sz w:val="18"/>
            <w:szCs w:val="18"/>
          </w:rPr>
          <w:t>del 26/11/2020</w:t>
        </w:r>
      </w:hyperlink>
      <w:r w:rsidR="00EF7F9E" w:rsidRPr="00665E12">
        <w:rPr>
          <w:color w:val="58595B"/>
          <w:sz w:val="18"/>
          <w:szCs w:val="18"/>
        </w:rPr>
        <w:t xml:space="preserve">) </w:t>
      </w:r>
    </w:p>
    <w:p w14:paraId="490C3EB9" w14:textId="77777777" w:rsidR="000069FE" w:rsidRDefault="000069FE">
      <w:pPr>
        <w:pStyle w:val="Textoindependiente"/>
      </w:pPr>
    </w:p>
    <w:p w14:paraId="490C3EBA" w14:textId="77777777" w:rsidR="000069FE" w:rsidRDefault="00790704">
      <w:pPr>
        <w:pStyle w:val="Ttulo1"/>
        <w:numPr>
          <w:ilvl w:val="0"/>
          <w:numId w:val="13"/>
        </w:numPr>
        <w:tabs>
          <w:tab w:val="left" w:pos="1118"/>
        </w:tabs>
        <w:spacing w:before="0"/>
        <w:ind w:left="1117" w:hanging="268"/>
      </w:pPr>
      <w:r>
        <w:rPr>
          <w:noProof/>
          <w:lang w:val="en-US" w:eastAsia="en-US" w:bidi="ar-SA"/>
        </w:rPr>
        <mc:AlternateContent>
          <mc:Choice Requires="wps">
            <w:drawing>
              <wp:anchor distT="0" distB="0" distL="0" distR="0" simplePos="0" relativeHeight="251694080" behindDoc="1" locked="0" layoutInCell="1" allowOverlap="1" wp14:anchorId="490C439B" wp14:editId="490C439C">
                <wp:simplePos x="0" y="0"/>
                <wp:positionH relativeFrom="page">
                  <wp:posOffset>539750</wp:posOffset>
                </wp:positionH>
                <wp:positionV relativeFrom="paragraph">
                  <wp:posOffset>266700</wp:posOffset>
                </wp:positionV>
                <wp:extent cx="6120130" cy="0"/>
                <wp:effectExtent l="0" t="0" r="0" b="0"/>
                <wp:wrapTopAndBottom/>
                <wp:docPr id="78"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18A7BC66">
              <v:line id="Line 55" style="position:absolute;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5pt,21pt" to="524.4pt,21pt" w14:anchorId="3432E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">
                <w10:wrap type="topAndBottom" anchorx="page"/>
              </v:line>
            </w:pict>
          </mc:Fallback>
        </mc:AlternateContent>
      </w:r>
      <w:r w:rsidR="00450B8A">
        <w:rPr>
          <w:color w:val="FF9E1A"/>
        </w:rPr>
        <w:t>Plazos</w:t>
      </w:r>
    </w:p>
    <w:p w14:paraId="490C3EBB" w14:textId="77777777" w:rsidR="000069FE" w:rsidRDefault="000069FE">
      <w:pPr>
        <w:pStyle w:val="Textoindependiente"/>
        <w:spacing w:before="1"/>
        <w:rPr>
          <w:b/>
          <w:sz w:val="23"/>
        </w:rPr>
      </w:pPr>
    </w:p>
    <w:p w14:paraId="490C3EBC" w14:textId="77777777" w:rsidR="000069FE" w:rsidRDefault="00450B8A">
      <w:pPr>
        <w:pStyle w:val="Textoindependiente"/>
        <w:spacing w:line="292" w:lineRule="auto"/>
        <w:ind w:left="850" w:right="861"/>
        <w:jc w:val="both"/>
      </w:pPr>
      <w:r>
        <w:rPr>
          <w:color w:val="58595B"/>
        </w:rPr>
        <w:t>Algunos</w:t>
      </w:r>
      <w:r>
        <w:rPr>
          <w:color w:val="58595B"/>
          <w:spacing w:val="-8"/>
        </w:rPr>
        <w:t xml:space="preserve"> </w:t>
      </w:r>
      <w:r>
        <w:rPr>
          <w:color w:val="58595B"/>
        </w:rPr>
        <w:t>Acuerdos</w:t>
      </w:r>
      <w:r>
        <w:rPr>
          <w:color w:val="58595B"/>
          <w:spacing w:val="-7"/>
        </w:rPr>
        <w:t xml:space="preserve"> </w:t>
      </w:r>
      <w:r>
        <w:rPr>
          <w:color w:val="58595B"/>
        </w:rPr>
        <w:t>Comerciales</w:t>
      </w:r>
      <w:r>
        <w:rPr>
          <w:color w:val="58595B"/>
          <w:spacing w:val="-8"/>
        </w:rPr>
        <w:t xml:space="preserve"> </w:t>
      </w:r>
      <w:r>
        <w:rPr>
          <w:color w:val="58595B"/>
        </w:rPr>
        <w:t>establecen</w:t>
      </w:r>
      <w:r>
        <w:rPr>
          <w:color w:val="58595B"/>
          <w:spacing w:val="-7"/>
        </w:rPr>
        <w:t xml:space="preserve"> </w:t>
      </w:r>
      <w:r>
        <w:rPr>
          <w:color w:val="58595B"/>
        </w:rPr>
        <w:t>plazos</w:t>
      </w:r>
      <w:r>
        <w:rPr>
          <w:color w:val="58595B"/>
          <w:spacing w:val="-8"/>
        </w:rPr>
        <w:t xml:space="preserve"> </w:t>
      </w:r>
      <w:r>
        <w:rPr>
          <w:color w:val="58595B"/>
        </w:rPr>
        <w:t>mínimos</w:t>
      </w:r>
      <w:r>
        <w:rPr>
          <w:color w:val="58595B"/>
          <w:spacing w:val="-7"/>
        </w:rPr>
        <w:t xml:space="preserve"> </w:t>
      </w:r>
      <w:r>
        <w:rPr>
          <w:color w:val="58595B"/>
        </w:rPr>
        <w:t>para</w:t>
      </w:r>
      <w:r>
        <w:rPr>
          <w:color w:val="58595B"/>
          <w:spacing w:val="-7"/>
        </w:rPr>
        <w:t xml:space="preserve"> </w:t>
      </w:r>
      <w:r>
        <w:rPr>
          <w:color w:val="58595B"/>
        </w:rPr>
        <w:t>presentar</w:t>
      </w:r>
      <w:r>
        <w:rPr>
          <w:color w:val="58595B"/>
          <w:spacing w:val="-8"/>
        </w:rPr>
        <w:t xml:space="preserve"> </w:t>
      </w:r>
      <w:r>
        <w:rPr>
          <w:color w:val="58595B"/>
        </w:rPr>
        <w:t>las</w:t>
      </w:r>
      <w:r>
        <w:rPr>
          <w:color w:val="58595B"/>
          <w:spacing w:val="-7"/>
        </w:rPr>
        <w:t xml:space="preserve"> </w:t>
      </w:r>
      <w:r>
        <w:rPr>
          <w:color w:val="58595B"/>
        </w:rPr>
        <w:t>ofertas</w:t>
      </w:r>
      <w:r>
        <w:rPr>
          <w:color w:val="58595B"/>
          <w:spacing w:val="-8"/>
        </w:rPr>
        <w:t xml:space="preserve"> </w:t>
      </w:r>
      <w:r>
        <w:rPr>
          <w:color w:val="58595B"/>
        </w:rPr>
        <w:t>con</w:t>
      </w:r>
      <w:r>
        <w:rPr>
          <w:color w:val="58595B"/>
          <w:spacing w:val="-7"/>
        </w:rPr>
        <w:t xml:space="preserve"> </w:t>
      </w:r>
      <w:r>
        <w:rPr>
          <w:color w:val="58595B"/>
        </w:rPr>
        <w:t>el</w:t>
      </w:r>
      <w:r>
        <w:rPr>
          <w:color w:val="58595B"/>
          <w:spacing w:val="-8"/>
        </w:rPr>
        <w:t xml:space="preserve"> </w:t>
      </w:r>
      <w:r>
        <w:rPr>
          <w:color w:val="58595B"/>
        </w:rPr>
        <w:t>fin</w:t>
      </w:r>
      <w:r>
        <w:rPr>
          <w:color w:val="58595B"/>
          <w:spacing w:val="-7"/>
        </w:rPr>
        <w:t xml:space="preserve"> </w:t>
      </w:r>
      <w:r>
        <w:rPr>
          <w:color w:val="58595B"/>
        </w:rPr>
        <w:t>de</w:t>
      </w:r>
      <w:r>
        <w:rPr>
          <w:color w:val="58595B"/>
          <w:spacing w:val="-7"/>
        </w:rPr>
        <w:t xml:space="preserve"> </w:t>
      </w:r>
      <w:r>
        <w:rPr>
          <w:color w:val="58595B"/>
        </w:rPr>
        <w:t>dar</w:t>
      </w:r>
      <w:r>
        <w:rPr>
          <w:color w:val="58595B"/>
          <w:spacing w:val="-8"/>
        </w:rPr>
        <w:t xml:space="preserve"> </w:t>
      </w:r>
      <w:r>
        <w:rPr>
          <w:color w:val="58595B"/>
        </w:rPr>
        <w:t>tiempo suficiente a los proponentes para preparar sus propuestas. Los Documentos del Proceso deben establecer en su Cronograma el plazo suficiente para cumplir con esta</w:t>
      </w:r>
      <w:r>
        <w:rPr>
          <w:color w:val="58595B"/>
          <w:spacing w:val="9"/>
        </w:rPr>
        <w:t xml:space="preserve"> </w:t>
      </w:r>
      <w:r>
        <w:rPr>
          <w:color w:val="58595B"/>
        </w:rPr>
        <w:t>obligación.</w:t>
      </w:r>
    </w:p>
    <w:p w14:paraId="490C3EBD" w14:textId="77777777" w:rsidR="000069FE" w:rsidRDefault="000069FE">
      <w:pPr>
        <w:pStyle w:val="Textoindependiente"/>
        <w:spacing w:before="2"/>
        <w:rPr>
          <w:sz w:val="24"/>
        </w:rPr>
      </w:pPr>
    </w:p>
    <w:p w14:paraId="490C3EBE" w14:textId="77777777" w:rsidR="000069FE" w:rsidRDefault="00450B8A">
      <w:pPr>
        <w:pStyle w:val="Textoindependiente"/>
        <w:spacing w:line="292" w:lineRule="auto"/>
        <w:ind w:left="850" w:right="860"/>
        <w:jc w:val="both"/>
      </w:pPr>
      <w:r>
        <w:rPr>
          <w:color w:val="58595B"/>
        </w:rPr>
        <w:t>Los Acuerdos Comerciales establecen estos plazos en días calendario. Este plazo debe contarse a partir  de la fecha de publicación del Aviso de Convocatoria y hasta el día en que vence el término para presentar ofertas en el respectivo Proceso de</w:t>
      </w:r>
      <w:r>
        <w:rPr>
          <w:color w:val="58595B"/>
          <w:spacing w:val="2"/>
        </w:rPr>
        <w:t xml:space="preserve"> </w:t>
      </w:r>
      <w:r>
        <w:rPr>
          <w:color w:val="58595B"/>
        </w:rPr>
        <w:t>Contratación.</w:t>
      </w:r>
    </w:p>
    <w:p w14:paraId="490C3EBF" w14:textId="77777777" w:rsidR="000069FE" w:rsidRDefault="000069FE">
      <w:pPr>
        <w:pStyle w:val="Textoindependiente"/>
        <w:rPr>
          <w:sz w:val="12"/>
        </w:rPr>
      </w:pPr>
    </w:p>
    <w:p w14:paraId="490C3EC0" w14:textId="77777777" w:rsidR="000069FE" w:rsidRDefault="00450B8A">
      <w:pPr>
        <w:spacing w:before="102" w:line="242" w:lineRule="auto"/>
        <w:ind w:left="854" w:right="845"/>
        <w:rPr>
          <w:sz w:val="12"/>
        </w:rPr>
      </w:pPr>
      <w:r>
        <w:rPr>
          <w:color w:val="58595B"/>
          <w:sz w:val="12"/>
        </w:rPr>
        <w:t xml:space="preserve">Colombia Compra Eficiente recuerda a las Entidades Estatales la imposibilidad de aplicar los numerales 2 y 3 del artículo 2.2.1.1.2.2.9. del Decreto 1082 de 2015 cuando en la </w:t>
      </w:r>
      <w:r>
        <w:rPr>
          <w:color w:val="58595B"/>
          <w:sz w:val="12"/>
        </w:rPr>
        <w:lastRenderedPageBreak/>
        <w:t>evaluación de las ofertas sea aplicable un Acuerdo Comercial. Ver Manual para el manejo de los incentivos en Procesos de Contratación, disponible en la página web de Colombia Compra Eficiente (</w:t>
      </w:r>
      <w:hyperlink r:id="rId51">
        <w:r>
          <w:rPr>
            <w:color w:val="4F73AD"/>
            <w:sz w:val="12"/>
            <w:u w:val="single" w:color="4F73AD"/>
          </w:rPr>
          <w:t>https://www.colombiacompra.gov.co/sites/cce_public/files/cce_documents/cce_manual_manejo_incentivos.p</w:t>
        </w:r>
        <w:r>
          <w:rPr>
            <w:color w:val="4F73AD"/>
            <w:sz w:val="12"/>
          </w:rPr>
          <w:t>df</w:t>
        </w:r>
      </w:hyperlink>
      <w:r>
        <w:rPr>
          <w:color w:val="58595B"/>
          <w:sz w:val="12"/>
        </w:rPr>
        <w:t>).</w:t>
      </w:r>
    </w:p>
    <w:p w14:paraId="490C3EC1" w14:textId="77777777" w:rsidR="000069FE" w:rsidRDefault="000069FE">
      <w:pPr>
        <w:spacing w:line="242" w:lineRule="auto"/>
        <w:rPr>
          <w:sz w:val="12"/>
        </w:rPr>
        <w:sectPr w:rsidR="000069FE">
          <w:footerReference w:type="default" r:id="rId52"/>
          <w:pgSz w:w="11340" w:h="13610"/>
          <w:pgMar w:top="1420" w:right="0" w:bottom="740" w:left="0" w:header="964" w:footer="551" w:gutter="0"/>
          <w:cols w:space="720"/>
        </w:sectPr>
      </w:pPr>
    </w:p>
    <w:p w14:paraId="490C3EC3" w14:textId="77777777" w:rsidR="000069FE" w:rsidRDefault="00450B8A">
      <w:pPr>
        <w:pStyle w:val="Textoindependiente"/>
        <w:spacing w:before="103" w:line="292" w:lineRule="auto"/>
        <w:ind w:left="848" w:right="847"/>
        <w:jc w:val="both"/>
      </w:pPr>
      <w:bookmarkStart w:id="4" w:name="_bookmark4"/>
      <w:bookmarkEnd w:id="4"/>
      <w:r>
        <w:rPr>
          <w:color w:val="58595B"/>
        </w:rPr>
        <w:lastRenderedPageBreak/>
        <w:t xml:space="preserve">Los Acuerdos Comerciales contienen la posibilidad de reducir estos plazos cuando la Entidad Estatal publica en el SECOP los Documentos del Proceso; adquiere Bienes o Servicios de Características </w:t>
      </w:r>
      <w:r>
        <w:rPr>
          <w:color w:val="58595B"/>
          <w:spacing w:val="-3"/>
        </w:rPr>
        <w:t xml:space="preserve">Técnicas </w:t>
      </w:r>
      <w:r>
        <w:rPr>
          <w:color w:val="58595B"/>
        </w:rPr>
        <w:t xml:space="preserve">Uniformes; o, cuando la información del Proceso de Contratación haya sido publicada oportunamente en </w:t>
      </w:r>
      <w:r>
        <w:rPr>
          <w:color w:val="58595B"/>
          <w:spacing w:val="-7"/>
        </w:rPr>
        <w:t xml:space="preserve">el </w:t>
      </w:r>
      <w:r>
        <w:rPr>
          <w:color w:val="58595B"/>
        </w:rPr>
        <w:t>Plan Anual de Adquisiciones entre 40 días y 12 meses antes de la publicación del Aviso de</w:t>
      </w:r>
      <w:r>
        <w:rPr>
          <w:color w:val="58595B"/>
          <w:spacing w:val="38"/>
        </w:rPr>
        <w:t xml:space="preserve"> </w:t>
      </w:r>
      <w:r>
        <w:rPr>
          <w:color w:val="58595B"/>
        </w:rPr>
        <w:t>Convocatoria.</w:t>
      </w:r>
    </w:p>
    <w:p w14:paraId="490C3EC4" w14:textId="77777777" w:rsidR="000069FE" w:rsidRDefault="000069FE">
      <w:pPr>
        <w:pStyle w:val="Textoindependiente"/>
        <w:spacing w:before="2"/>
        <w:rPr>
          <w:sz w:val="24"/>
        </w:rPr>
      </w:pPr>
    </w:p>
    <w:p w14:paraId="490C3EC5" w14:textId="77777777" w:rsidR="000069FE" w:rsidRDefault="00450B8A">
      <w:pPr>
        <w:pStyle w:val="Textoindependiente"/>
        <w:spacing w:line="292" w:lineRule="auto"/>
        <w:ind w:left="848" w:right="847"/>
        <w:jc w:val="both"/>
      </w:pPr>
      <w:r>
        <w:rPr>
          <w:color w:val="58595B"/>
        </w:rPr>
        <w:t xml:space="preserve">La siguiente tabla muestra los plazos previstos en los Acuerdos Comerciales, incluyendo los plazos para </w:t>
      </w:r>
      <w:r>
        <w:rPr>
          <w:color w:val="58595B"/>
          <w:spacing w:val="-5"/>
        </w:rPr>
        <w:t xml:space="preserve">los </w:t>
      </w:r>
      <w:r>
        <w:rPr>
          <w:color w:val="58595B"/>
        </w:rPr>
        <w:t>Procesos</w:t>
      </w:r>
      <w:r>
        <w:rPr>
          <w:color w:val="58595B"/>
          <w:spacing w:val="-3"/>
        </w:rPr>
        <w:t xml:space="preserve"> </w:t>
      </w:r>
      <w:r>
        <w:rPr>
          <w:color w:val="58595B"/>
        </w:rPr>
        <w:t>de</w:t>
      </w:r>
      <w:r>
        <w:rPr>
          <w:color w:val="58595B"/>
          <w:spacing w:val="-3"/>
        </w:rPr>
        <w:t xml:space="preserve"> </w:t>
      </w:r>
      <w:r>
        <w:rPr>
          <w:color w:val="58595B"/>
        </w:rPr>
        <w:t>Contratación</w:t>
      </w:r>
      <w:r>
        <w:rPr>
          <w:color w:val="58595B"/>
          <w:spacing w:val="-3"/>
        </w:rPr>
        <w:t xml:space="preserve"> </w:t>
      </w:r>
      <w:r>
        <w:rPr>
          <w:color w:val="58595B"/>
        </w:rPr>
        <w:t>de</w:t>
      </w:r>
      <w:r>
        <w:rPr>
          <w:color w:val="58595B"/>
          <w:spacing w:val="-2"/>
        </w:rPr>
        <w:t xml:space="preserve"> </w:t>
      </w:r>
      <w:r>
        <w:rPr>
          <w:color w:val="58595B"/>
        </w:rPr>
        <w:t>Bienes</w:t>
      </w:r>
      <w:r>
        <w:rPr>
          <w:color w:val="58595B"/>
          <w:spacing w:val="-3"/>
        </w:rPr>
        <w:t xml:space="preserve"> </w:t>
      </w:r>
      <w:r>
        <w:rPr>
          <w:color w:val="58595B"/>
        </w:rPr>
        <w:t>y</w:t>
      </w:r>
      <w:r>
        <w:rPr>
          <w:color w:val="58595B"/>
          <w:spacing w:val="-3"/>
        </w:rPr>
        <w:t xml:space="preserve"> </w:t>
      </w:r>
      <w:r>
        <w:rPr>
          <w:color w:val="58595B"/>
        </w:rPr>
        <w:t>Servicios</w:t>
      </w:r>
      <w:r>
        <w:rPr>
          <w:color w:val="58595B"/>
          <w:spacing w:val="-2"/>
        </w:rPr>
        <w:t xml:space="preserve"> </w:t>
      </w:r>
      <w:r>
        <w:rPr>
          <w:color w:val="58595B"/>
        </w:rPr>
        <w:t>de</w:t>
      </w:r>
      <w:r>
        <w:rPr>
          <w:color w:val="58595B"/>
          <w:spacing w:val="-3"/>
        </w:rPr>
        <w:t xml:space="preserve"> </w:t>
      </w:r>
      <w:r>
        <w:rPr>
          <w:color w:val="58595B"/>
        </w:rPr>
        <w:t>Características</w:t>
      </w:r>
      <w:r>
        <w:rPr>
          <w:color w:val="58595B"/>
          <w:spacing w:val="-3"/>
        </w:rPr>
        <w:t xml:space="preserve"> </w:t>
      </w:r>
      <w:r>
        <w:rPr>
          <w:color w:val="58595B"/>
        </w:rPr>
        <w:t>Técnicas</w:t>
      </w:r>
      <w:r>
        <w:rPr>
          <w:color w:val="58595B"/>
          <w:spacing w:val="-2"/>
        </w:rPr>
        <w:t xml:space="preserve"> </w:t>
      </w:r>
      <w:r>
        <w:rPr>
          <w:color w:val="58595B"/>
        </w:rPr>
        <w:t>Uniformes</w:t>
      </w:r>
      <w:r>
        <w:rPr>
          <w:color w:val="58595B"/>
          <w:spacing w:val="-3"/>
        </w:rPr>
        <w:t xml:space="preserve"> </w:t>
      </w:r>
      <w:r>
        <w:rPr>
          <w:color w:val="58595B"/>
        </w:rPr>
        <w:t>y</w:t>
      </w:r>
      <w:r>
        <w:rPr>
          <w:color w:val="58595B"/>
          <w:spacing w:val="-3"/>
        </w:rPr>
        <w:t xml:space="preserve"> </w:t>
      </w:r>
      <w:r>
        <w:rPr>
          <w:color w:val="58595B"/>
        </w:rPr>
        <w:t>de</w:t>
      </w:r>
      <w:r>
        <w:rPr>
          <w:color w:val="58595B"/>
          <w:spacing w:val="-2"/>
        </w:rPr>
        <w:t xml:space="preserve"> </w:t>
      </w:r>
      <w:r>
        <w:rPr>
          <w:color w:val="58595B"/>
        </w:rPr>
        <w:t>los</w:t>
      </w:r>
      <w:r>
        <w:rPr>
          <w:color w:val="58595B"/>
          <w:spacing w:val="-3"/>
        </w:rPr>
        <w:t xml:space="preserve"> </w:t>
      </w:r>
      <w:r>
        <w:rPr>
          <w:color w:val="58595B"/>
        </w:rPr>
        <w:t>Procesos</w:t>
      </w:r>
      <w:r>
        <w:rPr>
          <w:color w:val="58595B"/>
          <w:spacing w:val="-3"/>
        </w:rPr>
        <w:t xml:space="preserve"> </w:t>
      </w:r>
      <w:r>
        <w:rPr>
          <w:color w:val="58595B"/>
        </w:rPr>
        <w:t>de Contratación cuya información ha sido publicada en el Plan Anual de</w:t>
      </w:r>
      <w:r>
        <w:rPr>
          <w:color w:val="58595B"/>
          <w:spacing w:val="15"/>
        </w:rPr>
        <w:t xml:space="preserve"> </w:t>
      </w:r>
      <w:r>
        <w:rPr>
          <w:color w:val="58595B"/>
        </w:rPr>
        <w:t>Adquisiciones.</w:t>
      </w:r>
    </w:p>
    <w:p w14:paraId="490C3EC6" w14:textId="77777777" w:rsidR="000069FE" w:rsidRDefault="000069FE">
      <w:pPr>
        <w:pStyle w:val="Textoindependiente"/>
        <w:spacing w:before="3"/>
        <w:rPr>
          <w:sz w:val="25"/>
        </w:rPr>
      </w:pPr>
    </w:p>
    <w:p w14:paraId="490C3EC7" w14:textId="77777777" w:rsidR="000069FE" w:rsidRDefault="00450B8A">
      <w:pPr>
        <w:pStyle w:val="Ttulo2"/>
        <w:spacing w:before="107"/>
        <w:ind w:right="1279"/>
      </w:pPr>
      <w:r>
        <w:rPr>
          <w:color w:val="58595B"/>
        </w:rPr>
        <w:t>Tabla 1. Plazos mínimos para presentar las propuestas</w:t>
      </w:r>
    </w:p>
    <w:p w14:paraId="490C3EC8" w14:textId="77777777" w:rsidR="000069FE" w:rsidRDefault="000069FE">
      <w:pPr>
        <w:pStyle w:val="Textoindependiente"/>
        <w:spacing w:before="3"/>
        <w:rPr>
          <w:b/>
          <w:sz w:val="15"/>
        </w:rPr>
      </w:pPr>
    </w:p>
    <w:tbl>
      <w:tblPr>
        <w:tblStyle w:val="NormalTable0"/>
        <w:tblW w:w="0" w:type="auto"/>
        <w:tblInd w:w="1240"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917"/>
        <w:gridCol w:w="1917"/>
        <w:gridCol w:w="2580"/>
        <w:gridCol w:w="2460"/>
      </w:tblGrid>
      <w:tr w:rsidR="000069FE" w14:paraId="490C3ECE" w14:textId="77777777">
        <w:trPr>
          <w:trHeight w:val="772"/>
        </w:trPr>
        <w:tc>
          <w:tcPr>
            <w:tcW w:w="1917" w:type="dxa"/>
            <w:tcBorders>
              <w:left w:val="nil"/>
            </w:tcBorders>
            <w:shd w:val="clear" w:color="auto" w:fill="FFB77F"/>
          </w:tcPr>
          <w:p w14:paraId="490C3EC9" w14:textId="77777777" w:rsidR="000069FE" w:rsidRDefault="00450B8A">
            <w:pPr>
              <w:pStyle w:val="TableParagraph"/>
              <w:spacing w:before="150" w:line="249" w:lineRule="auto"/>
              <w:ind w:left="469" w:right="455" w:firstLine="84"/>
              <w:rPr>
                <w:b/>
                <w:sz w:val="20"/>
              </w:rPr>
            </w:pPr>
            <w:r>
              <w:rPr>
                <w:b/>
                <w:color w:val="58595B"/>
                <w:sz w:val="20"/>
              </w:rPr>
              <w:t>Acuerdo Comercial</w:t>
            </w:r>
          </w:p>
        </w:tc>
        <w:tc>
          <w:tcPr>
            <w:tcW w:w="1917" w:type="dxa"/>
            <w:shd w:val="clear" w:color="auto" w:fill="FFB77F"/>
          </w:tcPr>
          <w:p w14:paraId="490C3ECA" w14:textId="77777777" w:rsidR="000069FE" w:rsidRDefault="000069FE">
            <w:pPr>
              <w:pStyle w:val="TableParagraph"/>
              <w:spacing w:before="5"/>
              <w:rPr>
                <w:b/>
                <w:sz w:val="23"/>
              </w:rPr>
            </w:pPr>
          </w:p>
          <w:p w14:paraId="490C3ECB" w14:textId="77777777" w:rsidR="000069FE" w:rsidRDefault="00450B8A">
            <w:pPr>
              <w:pStyle w:val="TableParagraph"/>
              <w:ind w:left="288" w:right="288"/>
              <w:jc w:val="center"/>
              <w:rPr>
                <w:b/>
                <w:sz w:val="20"/>
              </w:rPr>
            </w:pPr>
            <w:r>
              <w:rPr>
                <w:b/>
                <w:color w:val="58595B"/>
                <w:sz w:val="20"/>
              </w:rPr>
              <w:t>Plazo general</w:t>
            </w:r>
          </w:p>
        </w:tc>
        <w:tc>
          <w:tcPr>
            <w:tcW w:w="2580" w:type="dxa"/>
            <w:shd w:val="clear" w:color="auto" w:fill="FFB77F"/>
          </w:tcPr>
          <w:p w14:paraId="490C3ECC" w14:textId="77777777" w:rsidR="000069FE" w:rsidRDefault="00450B8A">
            <w:pPr>
              <w:pStyle w:val="TableParagraph"/>
              <w:spacing w:before="30" w:line="249" w:lineRule="auto"/>
              <w:ind w:left="98" w:right="97"/>
              <w:jc w:val="center"/>
              <w:rPr>
                <w:b/>
                <w:sz w:val="20"/>
              </w:rPr>
            </w:pPr>
            <w:r>
              <w:rPr>
                <w:b/>
                <w:color w:val="58595B"/>
                <w:sz w:val="20"/>
              </w:rPr>
              <w:t>Plazo Bienes y Servicios de Características Técnicas Uniformes</w:t>
            </w:r>
          </w:p>
        </w:tc>
        <w:tc>
          <w:tcPr>
            <w:tcW w:w="2460" w:type="dxa"/>
            <w:tcBorders>
              <w:right w:val="nil"/>
            </w:tcBorders>
            <w:shd w:val="clear" w:color="auto" w:fill="FFB77F"/>
          </w:tcPr>
          <w:p w14:paraId="490C3ECD" w14:textId="77777777" w:rsidR="000069FE" w:rsidRDefault="00450B8A">
            <w:pPr>
              <w:pStyle w:val="TableParagraph"/>
              <w:spacing w:before="30" w:line="249" w:lineRule="auto"/>
              <w:ind w:left="110" w:right="113" w:hanging="1"/>
              <w:jc w:val="center"/>
              <w:rPr>
                <w:b/>
                <w:sz w:val="20"/>
              </w:rPr>
            </w:pPr>
            <w:r>
              <w:rPr>
                <w:b/>
                <w:color w:val="58595B"/>
                <w:sz w:val="20"/>
              </w:rPr>
              <w:t>Plazo cuando hay publicidad en el Plan Anual de</w:t>
            </w:r>
            <w:r>
              <w:rPr>
                <w:b/>
                <w:color w:val="58595B"/>
                <w:spacing w:val="-27"/>
                <w:sz w:val="20"/>
              </w:rPr>
              <w:t xml:space="preserve"> </w:t>
            </w:r>
            <w:r>
              <w:rPr>
                <w:b/>
                <w:color w:val="58595B"/>
                <w:spacing w:val="-2"/>
                <w:sz w:val="20"/>
              </w:rPr>
              <w:t>Adquisiciones</w:t>
            </w:r>
          </w:p>
        </w:tc>
      </w:tr>
      <w:tr w:rsidR="000069FE" w14:paraId="490C3ED3" w14:textId="77777777">
        <w:trPr>
          <w:trHeight w:val="410"/>
        </w:trPr>
        <w:tc>
          <w:tcPr>
            <w:tcW w:w="1917" w:type="dxa"/>
            <w:tcBorders>
              <w:left w:val="nil"/>
            </w:tcBorders>
            <w:shd w:val="clear" w:color="auto" w:fill="F1F1F2"/>
          </w:tcPr>
          <w:p w14:paraId="490C3ECF" w14:textId="77777777" w:rsidR="000069FE" w:rsidRDefault="00450B8A">
            <w:pPr>
              <w:pStyle w:val="TableParagraph"/>
              <w:spacing w:before="89"/>
              <w:ind w:left="253"/>
              <w:rPr>
                <w:sz w:val="20"/>
              </w:rPr>
            </w:pPr>
            <w:r>
              <w:rPr>
                <w:color w:val="58595B"/>
                <w:sz w:val="20"/>
              </w:rPr>
              <w:t>Alianza Pacífico</w:t>
            </w:r>
          </w:p>
        </w:tc>
        <w:tc>
          <w:tcPr>
            <w:tcW w:w="1917" w:type="dxa"/>
            <w:shd w:val="clear" w:color="auto" w:fill="F1F1F2"/>
          </w:tcPr>
          <w:p w14:paraId="490C3ED0" w14:textId="77777777" w:rsidR="000069FE" w:rsidRDefault="00450B8A">
            <w:pPr>
              <w:pStyle w:val="TableParagraph"/>
              <w:spacing w:before="89"/>
              <w:ind w:left="288" w:right="288"/>
              <w:jc w:val="center"/>
              <w:rPr>
                <w:sz w:val="20"/>
              </w:rPr>
            </w:pPr>
            <w:r>
              <w:rPr>
                <w:color w:val="58595B"/>
                <w:sz w:val="20"/>
              </w:rPr>
              <w:t>30 días</w:t>
            </w:r>
          </w:p>
        </w:tc>
        <w:tc>
          <w:tcPr>
            <w:tcW w:w="2580" w:type="dxa"/>
            <w:shd w:val="clear" w:color="auto" w:fill="F1F1F2"/>
          </w:tcPr>
          <w:p w14:paraId="490C3ED1" w14:textId="77777777" w:rsidR="000069FE" w:rsidRDefault="00450B8A">
            <w:pPr>
              <w:pStyle w:val="TableParagraph"/>
              <w:spacing w:before="89"/>
              <w:ind w:left="96" w:right="97"/>
              <w:jc w:val="center"/>
              <w:rPr>
                <w:sz w:val="20"/>
              </w:rPr>
            </w:pPr>
            <w:r>
              <w:rPr>
                <w:color w:val="58595B"/>
                <w:sz w:val="20"/>
              </w:rPr>
              <w:t>10 días</w:t>
            </w:r>
          </w:p>
        </w:tc>
        <w:tc>
          <w:tcPr>
            <w:tcW w:w="2460" w:type="dxa"/>
            <w:tcBorders>
              <w:right w:val="nil"/>
            </w:tcBorders>
            <w:shd w:val="clear" w:color="auto" w:fill="F1F1F2"/>
          </w:tcPr>
          <w:p w14:paraId="490C3ED2" w14:textId="77777777" w:rsidR="000069FE" w:rsidRDefault="00450B8A">
            <w:pPr>
              <w:pStyle w:val="TableParagraph"/>
              <w:spacing w:before="89"/>
              <w:ind w:left="877" w:right="880"/>
              <w:jc w:val="center"/>
              <w:rPr>
                <w:sz w:val="20"/>
              </w:rPr>
            </w:pPr>
            <w:r>
              <w:rPr>
                <w:color w:val="58595B"/>
                <w:sz w:val="20"/>
              </w:rPr>
              <w:t>10 días</w:t>
            </w:r>
          </w:p>
        </w:tc>
      </w:tr>
      <w:tr w:rsidR="000069FE" w14:paraId="490C3ED8" w14:textId="77777777">
        <w:trPr>
          <w:trHeight w:val="350"/>
        </w:trPr>
        <w:tc>
          <w:tcPr>
            <w:tcW w:w="1917" w:type="dxa"/>
            <w:tcBorders>
              <w:left w:val="nil"/>
            </w:tcBorders>
          </w:tcPr>
          <w:p w14:paraId="490C3ED4" w14:textId="77777777" w:rsidR="000069FE" w:rsidRDefault="00450B8A">
            <w:pPr>
              <w:pStyle w:val="TableParagraph"/>
              <w:spacing w:before="59"/>
              <w:ind w:left="610"/>
              <w:rPr>
                <w:sz w:val="20"/>
              </w:rPr>
            </w:pPr>
            <w:r>
              <w:rPr>
                <w:color w:val="58595B"/>
                <w:sz w:val="20"/>
              </w:rPr>
              <w:t>Canadá</w:t>
            </w:r>
          </w:p>
        </w:tc>
        <w:tc>
          <w:tcPr>
            <w:tcW w:w="1917" w:type="dxa"/>
          </w:tcPr>
          <w:p w14:paraId="490C3ED5" w14:textId="77777777" w:rsidR="000069FE" w:rsidRDefault="00450B8A">
            <w:pPr>
              <w:pStyle w:val="TableParagraph"/>
              <w:spacing w:before="59"/>
              <w:ind w:left="288" w:right="288"/>
              <w:jc w:val="center"/>
              <w:rPr>
                <w:sz w:val="20"/>
              </w:rPr>
            </w:pPr>
            <w:r>
              <w:rPr>
                <w:color w:val="58595B"/>
                <w:sz w:val="20"/>
              </w:rPr>
              <w:t>30 días</w:t>
            </w:r>
          </w:p>
        </w:tc>
        <w:tc>
          <w:tcPr>
            <w:tcW w:w="2580" w:type="dxa"/>
          </w:tcPr>
          <w:p w14:paraId="490C3ED6" w14:textId="77777777" w:rsidR="000069FE" w:rsidRDefault="00450B8A">
            <w:pPr>
              <w:pStyle w:val="TableParagraph"/>
              <w:spacing w:before="59"/>
              <w:ind w:left="96" w:right="97"/>
              <w:jc w:val="center"/>
              <w:rPr>
                <w:sz w:val="20"/>
              </w:rPr>
            </w:pPr>
            <w:r>
              <w:rPr>
                <w:color w:val="58595B"/>
                <w:sz w:val="20"/>
              </w:rPr>
              <w:t>10 días</w:t>
            </w:r>
          </w:p>
        </w:tc>
        <w:tc>
          <w:tcPr>
            <w:tcW w:w="2460" w:type="dxa"/>
            <w:tcBorders>
              <w:right w:val="nil"/>
            </w:tcBorders>
          </w:tcPr>
          <w:p w14:paraId="490C3ED7" w14:textId="77777777" w:rsidR="000069FE" w:rsidRDefault="00450B8A">
            <w:pPr>
              <w:pStyle w:val="TableParagraph"/>
              <w:spacing w:before="59"/>
              <w:ind w:left="877" w:right="880"/>
              <w:jc w:val="center"/>
              <w:rPr>
                <w:sz w:val="20"/>
              </w:rPr>
            </w:pPr>
            <w:r>
              <w:rPr>
                <w:color w:val="58595B"/>
                <w:sz w:val="20"/>
              </w:rPr>
              <w:t>10 días</w:t>
            </w:r>
          </w:p>
        </w:tc>
      </w:tr>
      <w:tr w:rsidR="000069FE" w14:paraId="490C3EDD" w14:textId="77777777">
        <w:trPr>
          <w:trHeight w:val="366"/>
        </w:trPr>
        <w:tc>
          <w:tcPr>
            <w:tcW w:w="1917" w:type="dxa"/>
            <w:tcBorders>
              <w:left w:val="nil"/>
            </w:tcBorders>
            <w:shd w:val="clear" w:color="auto" w:fill="F1F1F2"/>
          </w:tcPr>
          <w:p w14:paraId="490C3ED9" w14:textId="77777777" w:rsidR="000069FE" w:rsidRDefault="00450B8A">
            <w:pPr>
              <w:pStyle w:val="TableParagraph"/>
              <w:spacing w:before="67"/>
              <w:ind w:left="665" w:right="661"/>
              <w:jc w:val="center"/>
              <w:rPr>
                <w:sz w:val="20"/>
              </w:rPr>
            </w:pPr>
            <w:r>
              <w:rPr>
                <w:color w:val="58595B"/>
                <w:sz w:val="20"/>
              </w:rPr>
              <w:t>Chile</w:t>
            </w:r>
          </w:p>
        </w:tc>
        <w:tc>
          <w:tcPr>
            <w:tcW w:w="1917" w:type="dxa"/>
            <w:shd w:val="clear" w:color="auto" w:fill="F1F1F2"/>
          </w:tcPr>
          <w:p w14:paraId="490C3EDA" w14:textId="77777777" w:rsidR="000069FE" w:rsidRDefault="00450B8A">
            <w:pPr>
              <w:pStyle w:val="TableParagraph"/>
              <w:spacing w:before="67"/>
              <w:ind w:left="288" w:right="288"/>
              <w:jc w:val="center"/>
              <w:rPr>
                <w:sz w:val="20"/>
              </w:rPr>
            </w:pPr>
            <w:r>
              <w:rPr>
                <w:color w:val="58595B"/>
                <w:sz w:val="20"/>
              </w:rPr>
              <w:t>10 días</w:t>
            </w:r>
          </w:p>
        </w:tc>
        <w:tc>
          <w:tcPr>
            <w:tcW w:w="2580" w:type="dxa"/>
            <w:shd w:val="clear" w:color="auto" w:fill="F1F1F2"/>
          </w:tcPr>
          <w:p w14:paraId="490C3EDB" w14:textId="77777777" w:rsidR="000069FE" w:rsidRDefault="00450B8A">
            <w:pPr>
              <w:pStyle w:val="TableParagraph"/>
              <w:spacing w:before="67"/>
              <w:ind w:left="96" w:right="97"/>
              <w:jc w:val="center"/>
              <w:rPr>
                <w:sz w:val="20"/>
              </w:rPr>
            </w:pPr>
            <w:r>
              <w:rPr>
                <w:color w:val="58595B"/>
                <w:sz w:val="20"/>
              </w:rPr>
              <w:t>10 días</w:t>
            </w:r>
          </w:p>
        </w:tc>
        <w:tc>
          <w:tcPr>
            <w:tcW w:w="2460" w:type="dxa"/>
            <w:tcBorders>
              <w:right w:val="nil"/>
            </w:tcBorders>
            <w:shd w:val="clear" w:color="auto" w:fill="F1F1F2"/>
          </w:tcPr>
          <w:p w14:paraId="490C3EDC" w14:textId="77777777" w:rsidR="000069FE" w:rsidRDefault="00450B8A">
            <w:pPr>
              <w:pStyle w:val="TableParagraph"/>
              <w:spacing w:before="67"/>
              <w:ind w:left="877" w:right="880"/>
              <w:jc w:val="center"/>
              <w:rPr>
                <w:sz w:val="20"/>
              </w:rPr>
            </w:pPr>
            <w:r>
              <w:rPr>
                <w:color w:val="58595B"/>
                <w:sz w:val="20"/>
              </w:rPr>
              <w:t>10 días</w:t>
            </w:r>
          </w:p>
        </w:tc>
      </w:tr>
      <w:tr w:rsidR="000069FE" w14:paraId="490C3EE2" w14:textId="77777777">
        <w:trPr>
          <w:trHeight w:val="333"/>
        </w:trPr>
        <w:tc>
          <w:tcPr>
            <w:tcW w:w="1917" w:type="dxa"/>
            <w:tcBorders>
              <w:left w:val="nil"/>
            </w:tcBorders>
          </w:tcPr>
          <w:p w14:paraId="490C3EDE" w14:textId="77777777" w:rsidR="000069FE" w:rsidRDefault="00450B8A">
            <w:pPr>
              <w:pStyle w:val="TableParagraph"/>
              <w:spacing w:before="50"/>
              <w:ind w:left="665" w:right="661"/>
              <w:jc w:val="center"/>
              <w:rPr>
                <w:sz w:val="20"/>
              </w:rPr>
            </w:pPr>
            <w:r>
              <w:rPr>
                <w:color w:val="58595B"/>
                <w:sz w:val="20"/>
              </w:rPr>
              <w:t>Corea</w:t>
            </w:r>
          </w:p>
        </w:tc>
        <w:tc>
          <w:tcPr>
            <w:tcW w:w="1917" w:type="dxa"/>
          </w:tcPr>
          <w:p w14:paraId="490C3EDF" w14:textId="77777777" w:rsidR="000069FE" w:rsidRDefault="00450B8A">
            <w:pPr>
              <w:pStyle w:val="TableParagraph"/>
              <w:spacing w:before="50"/>
              <w:ind w:left="288" w:right="288"/>
              <w:jc w:val="center"/>
              <w:rPr>
                <w:sz w:val="20"/>
              </w:rPr>
            </w:pPr>
            <w:r>
              <w:rPr>
                <w:color w:val="58595B"/>
                <w:sz w:val="20"/>
              </w:rPr>
              <w:t>30 días</w:t>
            </w:r>
          </w:p>
        </w:tc>
        <w:tc>
          <w:tcPr>
            <w:tcW w:w="2580" w:type="dxa"/>
          </w:tcPr>
          <w:p w14:paraId="490C3EE0" w14:textId="77777777" w:rsidR="000069FE" w:rsidRDefault="00450B8A">
            <w:pPr>
              <w:pStyle w:val="TableParagraph"/>
              <w:spacing w:before="50"/>
              <w:ind w:left="96" w:right="97"/>
              <w:jc w:val="center"/>
              <w:rPr>
                <w:sz w:val="11"/>
              </w:rPr>
            </w:pPr>
            <w:r>
              <w:rPr>
                <w:color w:val="58595B"/>
                <w:sz w:val="20"/>
              </w:rPr>
              <w:t>13 días</w:t>
            </w:r>
            <w:r>
              <w:rPr>
                <w:color w:val="58595B"/>
                <w:position w:val="7"/>
                <w:sz w:val="11"/>
              </w:rPr>
              <w:t>4</w:t>
            </w:r>
          </w:p>
        </w:tc>
        <w:tc>
          <w:tcPr>
            <w:tcW w:w="2460" w:type="dxa"/>
            <w:tcBorders>
              <w:right w:val="nil"/>
            </w:tcBorders>
          </w:tcPr>
          <w:p w14:paraId="490C3EE1" w14:textId="77777777" w:rsidR="000069FE" w:rsidRDefault="00450B8A">
            <w:pPr>
              <w:pStyle w:val="TableParagraph"/>
              <w:spacing w:before="50"/>
              <w:ind w:left="877" w:right="880"/>
              <w:jc w:val="center"/>
              <w:rPr>
                <w:sz w:val="20"/>
              </w:rPr>
            </w:pPr>
            <w:r>
              <w:rPr>
                <w:color w:val="58595B"/>
                <w:sz w:val="20"/>
              </w:rPr>
              <w:t>10 días</w:t>
            </w:r>
          </w:p>
        </w:tc>
      </w:tr>
      <w:tr w:rsidR="000069FE" w14:paraId="490C3EE7" w14:textId="77777777">
        <w:trPr>
          <w:trHeight w:val="349"/>
        </w:trPr>
        <w:tc>
          <w:tcPr>
            <w:tcW w:w="1917" w:type="dxa"/>
            <w:tcBorders>
              <w:left w:val="nil"/>
            </w:tcBorders>
            <w:shd w:val="clear" w:color="auto" w:fill="F1F1F2"/>
          </w:tcPr>
          <w:p w14:paraId="490C3EE3" w14:textId="77777777" w:rsidR="000069FE" w:rsidRDefault="00450B8A">
            <w:pPr>
              <w:pStyle w:val="TableParagraph"/>
              <w:spacing w:before="58"/>
              <w:ind w:left="467"/>
              <w:rPr>
                <w:sz w:val="20"/>
              </w:rPr>
            </w:pPr>
            <w:r>
              <w:rPr>
                <w:color w:val="58595B"/>
                <w:sz w:val="20"/>
              </w:rPr>
              <w:t>Costa Rica</w:t>
            </w:r>
          </w:p>
        </w:tc>
        <w:tc>
          <w:tcPr>
            <w:tcW w:w="1917" w:type="dxa"/>
            <w:shd w:val="clear" w:color="auto" w:fill="F1F1F2"/>
          </w:tcPr>
          <w:p w14:paraId="490C3EE4" w14:textId="77777777" w:rsidR="000069FE" w:rsidRDefault="00450B8A">
            <w:pPr>
              <w:pStyle w:val="TableParagraph"/>
              <w:spacing w:before="58"/>
              <w:ind w:left="288" w:right="288"/>
              <w:jc w:val="center"/>
              <w:rPr>
                <w:sz w:val="20"/>
              </w:rPr>
            </w:pPr>
            <w:r>
              <w:rPr>
                <w:color w:val="58595B"/>
                <w:sz w:val="20"/>
              </w:rPr>
              <w:t>30 días</w:t>
            </w:r>
          </w:p>
        </w:tc>
        <w:tc>
          <w:tcPr>
            <w:tcW w:w="2580" w:type="dxa"/>
            <w:shd w:val="clear" w:color="auto" w:fill="F1F1F2"/>
          </w:tcPr>
          <w:p w14:paraId="490C3EE5" w14:textId="77777777" w:rsidR="000069FE" w:rsidRDefault="00450B8A">
            <w:pPr>
              <w:pStyle w:val="TableParagraph"/>
              <w:spacing w:before="58"/>
              <w:ind w:left="96" w:right="97"/>
              <w:jc w:val="center"/>
              <w:rPr>
                <w:sz w:val="20"/>
              </w:rPr>
            </w:pPr>
            <w:r>
              <w:rPr>
                <w:color w:val="58595B"/>
                <w:sz w:val="20"/>
              </w:rPr>
              <w:t>10 días</w:t>
            </w:r>
          </w:p>
        </w:tc>
        <w:tc>
          <w:tcPr>
            <w:tcW w:w="2460" w:type="dxa"/>
            <w:tcBorders>
              <w:right w:val="nil"/>
            </w:tcBorders>
            <w:shd w:val="clear" w:color="auto" w:fill="F1F1F2"/>
          </w:tcPr>
          <w:p w14:paraId="490C3EE6" w14:textId="77777777" w:rsidR="000069FE" w:rsidRDefault="00450B8A">
            <w:pPr>
              <w:pStyle w:val="TableParagraph"/>
              <w:spacing w:before="58"/>
              <w:ind w:left="877" w:right="880"/>
              <w:jc w:val="center"/>
              <w:rPr>
                <w:sz w:val="20"/>
              </w:rPr>
            </w:pPr>
            <w:r>
              <w:rPr>
                <w:color w:val="58595B"/>
                <w:sz w:val="20"/>
              </w:rPr>
              <w:t>10 días</w:t>
            </w:r>
          </w:p>
        </w:tc>
      </w:tr>
      <w:tr w:rsidR="000069FE" w14:paraId="490C3EEC" w14:textId="77777777">
        <w:trPr>
          <w:trHeight w:val="350"/>
        </w:trPr>
        <w:tc>
          <w:tcPr>
            <w:tcW w:w="1917" w:type="dxa"/>
            <w:tcBorders>
              <w:left w:val="nil"/>
            </w:tcBorders>
          </w:tcPr>
          <w:p w14:paraId="490C3EE8" w14:textId="77777777" w:rsidR="000069FE" w:rsidRDefault="00450B8A">
            <w:pPr>
              <w:pStyle w:val="TableParagraph"/>
              <w:spacing w:before="59"/>
              <w:ind w:left="313"/>
              <w:rPr>
                <w:sz w:val="20"/>
              </w:rPr>
            </w:pPr>
            <w:r>
              <w:rPr>
                <w:color w:val="58595B"/>
                <w:sz w:val="20"/>
              </w:rPr>
              <w:t>Estados AELC</w:t>
            </w:r>
          </w:p>
        </w:tc>
        <w:tc>
          <w:tcPr>
            <w:tcW w:w="1917" w:type="dxa"/>
          </w:tcPr>
          <w:p w14:paraId="490C3EE9" w14:textId="77777777" w:rsidR="000069FE" w:rsidRDefault="00450B8A">
            <w:pPr>
              <w:pStyle w:val="TableParagraph"/>
              <w:spacing w:before="59"/>
              <w:ind w:left="288" w:right="288"/>
              <w:jc w:val="center"/>
              <w:rPr>
                <w:sz w:val="20"/>
              </w:rPr>
            </w:pPr>
            <w:r>
              <w:rPr>
                <w:color w:val="58595B"/>
                <w:sz w:val="20"/>
              </w:rPr>
              <w:t>10 días</w:t>
            </w:r>
          </w:p>
        </w:tc>
        <w:tc>
          <w:tcPr>
            <w:tcW w:w="2580" w:type="dxa"/>
          </w:tcPr>
          <w:p w14:paraId="490C3EEA" w14:textId="77777777" w:rsidR="000069FE" w:rsidRDefault="00450B8A">
            <w:pPr>
              <w:pStyle w:val="TableParagraph"/>
              <w:spacing w:before="59"/>
              <w:ind w:left="96" w:right="97"/>
              <w:jc w:val="center"/>
              <w:rPr>
                <w:sz w:val="20"/>
              </w:rPr>
            </w:pPr>
            <w:r>
              <w:rPr>
                <w:color w:val="58595B"/>
                <w:sz w:val="20"/>
              </w:rPr>
              <w:t>10 días</w:t>
            </w:r>
          </w:p>
        </w:tc>
        <w:tc>
          <w:tcPr>
            <w:tcW w:w="2460" w:type="dxa"/>
            <w:tcBorders>
              <w:right w:val="nil"/>
            </w:tcBorders>
          </w:tcPr>
          <w:p w14:paraId="490C3EEB" w14:textId="77777777" w:rsidR="000069FE" w:rsidRDefault="00450B8A">
            <w:pPr>
              <w:pStyle w:val="TableParagraph"/>
              <w:spacing w:before="59"/>
              <w:ind w:left="877" w:right="880"/>
              <w:jc w:val="center"/>
              <w:rPr>
                <w:sz w:val="20"/>
              </w:rPr>
            </w:pPr>
            <w:r>
              <w:rPr>
                <w:color w:val="58595B"/>
                <w:sz w:val="20"/>
              </w:rPr>
              <w:t>10 días</w:t>
            </w:r>
          </w:p>
        </w:tc>
      </w:tr>
      <w:tr w:rsidR="000069FE" w14:paraId="490C3EF1" w14:textId="77777777">
        <w:trPr>
          <w:trHeight w:val="343"/>
        </w:trPr>
        <w:tc>
          <w:tcPr>
            <w:tcW w:w="1917" w:type="dxa"/>
            <w:tcBorders>
              <w:left w:val="nil"/>
            </w:tcBorders>
            <w:shd w:val="clear" w:color="auto" w:fill="F1F1F2"/>
          </w:tcPr>
          <w:p w14:paraId="490C3EED" w14:textId="77777777" w:rsidR="000069FE" w:rsidRDefault="00450B8A">
            <w:pPr>
              <w:pStyle w:val="TableParagraph"/>
              <w:spacing w:before="55"/>
              <w:ind w:left="250"/>
              <w:rPr>
                <w:sz w:val="20"/>
              </w:rPr>
            </w:pPr>
            <w:r>
              <w:rPr>
                <w:color w:val="58595B"/>
                <w:sz w:val="20"/>
              </w:rPr>
              <w:t>Estados Unidos</w:t>
            </w:r>
          </w:p>
        </w:tc>
        <w:tc>
          <w:tcPr>
            <w:tcW w:w="1917" w:type="dxa"/>
            <w:shd w:val="clear" w:color="auto" w:fill="F1F1F2"/>
          </w:tcPr>
          <w:p w14:paraId="490C3EEE" w14:textId="77777777" w:rsidR="000069FE" w:rsidRDefault="00450B8A">
            <w:pPr>
              <w:pStyle w:val="TableParagraph"/>
              <w:spacing w:before="55"/>
              <w:ind w:left="288" w:right="288"/>
              <w:jc w:val="center"/>
              <w:rPr>
                <w:sz w:val="20"/>
              </w:rPr>
            </w:pPr>
            <w:r>
              <w:rPr>
                <w:color w:val="58595B"/>
                <w:sz w:val="20"/>
              </w:rPr>
              <w:t>30 días</w:t>
            </w:r>
          </w:p>
        </w:tc>
        <w:tc>
          <w:tcPr>
            <w:tcW w:w="2580" w:type="dxa"/>
            <w:shd w:val="clear" w:color="auto" w:fill="F1F1F2"/>
          </w:tcPr>
          <w:p w14:paraId="490C3EEF" w14:textId="77777777" w:rsidR="000069FE" w:rsidRDefault="00450B8A">
            <w:pPr>
              <w:pStyle w:val="TableParagraph"/>
              <w:spacing w:before="55"/>
              <w:ind w:left="96" w:right="97"/>
              <w:jc w:val="center"/>
              <w:rPr>
                <w:sz w:val="20"/>
              </w:rPr>
            </w:pPr>
            <w:r>
              <w:rPr>
                <w:color w:val="58595B"/>
                <w:sz w:val="20"/>
              </w:rPr>
              <w:t>10 días</w:t>
            </w:r>
          </w:p>
        </w:tc>
        <w:tc>
          <w:tcPr>
            <w:tcW w:w="2460" w:type="dxa"/>
            <w:tcBorders>
              <w:right w:val="nil"/>
            </w:tcBorders>
            <w:shd w:val="clear" w:color="auto" w:fill="F1F1F2"/>
          </w:tcPr>
          <w:p w14:paraId="490C3EF0" w14:textId="77777777" w:rsidR="000069FE" w:rsidRDefault="00450B8A">
            <w:pPr>
              <w:pStyle w:val="TableParagraph"/>
              <w:spacing w:before="55"/>
              <w:ind w:left="877" w:right="880"/>
              <w:jc w:val="center"/>
              <w:rPr>
                <w:sz w:val="20"/>
              </w:rPr>
            </w:pPr>
            <w:r>
              <w:rPr>
                <w:color w:val="58595B"/>
                <w:sz w:val="20"/>
              </w:rPr>
              <w:t>10 días</w:t>
            </w:r>
          </w:p>
        </w:tc>
      </w:tr>
      <w:tr w:rsidR="000069FE" w14:paraId="490C3EF6" w14:textId="77777777">
        <w:trPr>
          <w:trHeight w:val="356"/>
        </w:trPr>
        <w:tc>
          <w:tcPr>
            <w:tcW w:w="1917" w:type="dxa"/>
            <w:tcBorders>
              <w:left w:val="nil"/>
            </w:tcBorders>
          </w:tcPr>
          <w:p w14:paraId="490C3EF2" w14:textId="77777777" w:rsidR="000069FE" w:rsidRDefault="00450B8A">
            <w:pPr>
              <w:pStyle w:val="TableParagraph"/>
              <w:spacing w:before="62"/>
              <w:ind w:left="293"/>
              <w:rPr>
                <w:sz w:val="20"/>
              </w:rPr>
            </w:pPr>
            <w:r>
              <w:rPr>
                <w:color w:val="58595B"/>
                <w:sz w:val="20"/>
              </w:rPr>
              <w:t>Unión Europea</w:t>
            </w:r>
          </w:p>
        </w:tc>
        <w:tc>
          <w:tcPr>
            <w:tcW w:w="1917" w:type="dxa"/>
          </w:tcPr>
          <w:p w14:paraId="490C3EF3" w14:textId="77777777" w:rsidR="000069FE" w:rsidRDefault="00450B8A">
            <w:pPr>
              <w:pStyle w:val="TableParagraph"/>
              <w:spacing w:before="62"/>
              <w:ind w:left="288" w:right="288"/>
              <w:jc w:val="center"/>
              <w:rPr>
                <w:sz w:val="20"/>
              </w:rPr>
            </w:pPr>
            <w:r>
              <w:rPr>
                <w:color w:val="58595B"/>
                <w:sz w:val="20"/>
              </w:rPr>
              <w:t>30 días</w:t>
            </w:r>
          </w:p>
        </w:tc>
        <w:tc>
          <w:tcPr>
            <w:tcW w:w="2580" w:type="dxa"/>
          </w:tcPr>
          <w:p w14:paraId="490C3EF4" w14:textId="77777777" w:rsidR="000069FE" w:rsidRDefault="00450B8A">
            <w:pPr>
              <w:pStyle w:val="TableParagraph"/>
              <w:spacing w:before="62"/>
              <w:ind w:left="96" w:right="97"/>
              <w:jc w:val="center"/>
              <w:rPr>
                <w:sz w:val="20"/>
              </w:rPr>
            </w:pPr>
            <w:r>
              <w:rPr>
                <w:color w:val="58595B"/>
                <w:sz w:val="20"/>
              </w:rPr>
              <w:t>10 días</w:t>
            </w:r>
          </w:p>
        </w:tc>
        <w:tc>
          <w:tcPr>
            <w:tcW w:w="2460" w:type="dxa"/>
            <w:tcBorders>
              <w:right w:val="nil"/>
            </w:tcBorders>
          </w:tcPr>
          <w:p w14:paraId="490C3EF5" w14:textId="77777777" w:rsidR="000069FE" w:rsidRDefault="00450B8A">
            <w:pPr>
              <w:pStyle w:val="TableParagraph"/>
              <w:spacing w:before="62"/>
              <w:ind w:left="877" w:right="880"/>
              <w:jc w:val="center"/>
              <w:rPr>
                <w:sz w:val="20"/>
              </w:rPr>
            </w:pPr>
            <w:r>
              <w:rPr>
                <w:color w:val="58595B"/>
                <w:sz w:val="20"/>
              </w:rPr>
              <w:t>10 días</w:t>
            </w:r>
          </w:p>
        </w:tc>
      </w:tr>
    </w:tbl>
    <w:p w14:paraId="490C3EF7" w14:textId="77777777" w:rsidR="000069FE" w:rsidRDefault="00450B8A">
      <w:pPr>
        <w:pStyle w:val="Textoindependiente"/>
        <w:spacing w:before="180"/>
        <w:ind w:left="1279" w:right="1279"/>
        <w:jc w:val="center"/>
      </w:pPr>
      <w:r>
        <w:rPr>
          <w:color w:val="58595B"/>
        </w:rPr>
        <w:t>Fuente Colombia Compra Eficiente con base en los Acuerdos Comerciales</w:t>
      </w:r>
    </w:p>
    <w:p w14:paraId="490C3EF8" w14:textId="77777777" w:rsidR="000069FE" w:rsidRDefault="000069FE">
      <w:pPr>
        <w:pStyle w:val="Textoindependiente"/>
        <w:spacing w:before="9"/>
        <w:rPr>
          <w:sz w:val="21"/>
        </w:rPr>
      </w:pPr>
    </w:p>
    <w:p w14:paraId="490C3EF9" w14:textId="77777777" w:rsidR="000069FE" w:rsidRDefault="00450B8A">
      <w:pPr>
        <w:pStyle w:val="Textoindependiente"/>
        <w:spacing w:line="292" w:lineRule="auto"/>
        <w:ind w:left="850" w:right="845"/>
        <w:jc w:val="both"/>
      </w:pPr>
      <w:r>
        <w:rPr>
          <w:color w:val="58595B"/>
        </w:rPr>
        <w:t>Cuando</w:t>
      </w:r>
      <w:r>
        <w:rPr>
          <w:color w:val="58595B"/>
          <w:spacing w:val="-4"/>
        </w:rPr>
        <w:t xml:space="preserve"> </w:t>
      </w:r>
      <w:r>
        <w:rPr>
          <w:color w:val="58595B"/>
        </w:rPr>
        <w:t>un</w:t>
      </w:r>
      <w:r>
        <w:rPr>
          <w:color w:val="58595B"/>
          <w:spacing w:val="-4"/>
        </w:rPr>
        <w:t xml:space="preserve"> </w:t>
      </w:r>
      <w:r>
        <w:rPr>
          <w:color w:val="58595B"/>
        </w:rPr>
        <w:t>Proceso</w:t>
      </w:r>
      <w:r>
        <w:rPr>
          <w:color w:val="58595B"/>
          <w:spacing w:val="-4"/>
        </w:rPr>
        <w:t xml:space="preserve"> </w:t>
      </w:r>
      <w:r>
        <w:rPr>
          <w:color w:val="58595B"/>
        </w:rPr>
        <w:t>de</w:t>
      </w:r>
      <w:r>
        <w:rPr>
          <w:color w:val="58595B"/>
          <w:spacing w:val="-4"/>
        </w:rPr>
        <w:t xml:space="preserve"> </w:t>
      </w:r>
      <w:r>
        <w:rPr>
          <w:color w:val="58595B"/>
        </w:rPr>
        <w:t>Contratación</w:t>
      </w:r>
      <w:r>
        <w:rPr>
          <w:color w:val="58595B"/>
          <w:spacing w:val="-4"/>
        </w:rPr>
        <w:t xml:space="preserve"> </w:t>
      </w:r>
      <w:r>
        <w:rPr>
          <w:color w:val="58595B"/>
        </w:rPr>
        <w:t>está</w:t>
      </w:r>
      <w:r>
        <w:rPr>
          <w:color w:val="58595B"/>
          <w:spacing w:val="-4"/>
        </w:rPr>
        <w:t xml:space="preserve"> </w:t>
      </w:r>
      <w:r>
        <w:rPr>
          <w:color w:val="58595B"/>
        </w:rPr>
        <w:t>cubierto</w:t>
      </w:r>
      <w:r>
        <w:rPr>
          <w:color w:val="58595B"/>
          <w:spacing w:val="-4"/>
        </w:rPr>
        <w:t xml:space="preserve"> </w:t>
      </w:r>
      <w:r>
        <w:rPr>
          <w:color w:val="58595B"/>
        </w:rPr>
        <w:t>por</w:t>
      </w:r>
      <w:r>
        <w:rPr>
          <w:color w:val="58595B"/>
          <w:spacing w:val="-3"/>
        </w:rPr>
        <w:t xml:space="preserve"> </w:t>
      </w:r>
      <w:r>
        <w:rPr>
          <w:color w:val="58595B"/>
        </w:rPr>
        <w:t>más</w:t>
      </w:r>
      <w:r>
        <w:rPr>
          <w:color w:val="58595B"/>
          <w:spacing w:val="-4"/>
        </w:rPr>
        <w:t xml:space="preserve"> </w:t>
      </w:r>
      <w:r>
        <w:rPr>
          <w:color w:val="58595B"/>
        </w:rPr>
        <w:t>de</w:t>
      </w:r>
      <w:r>
        <w:rPr>
          <w:color w:val="58595B"/>
          <w:spacing w:val="-4"/>
        </w:rPr>
        <w:t xml:space="preserve"> </w:t>
      </w:r>
      <w:r>
        <w:rPr>
          <w:color w:val="58595B"/>
        </w:rPr>
        <w:t>un</w:t>
      </w:r>
      <w:r>
        <w:rPr>
          <w:color w:val="58595B"/>
          <w:spacing w:val="-4"/>
        </w:rPr>
        <w:t xml:space="preserve"> </w:t>
      </w:r>
      <w:r>
        <w:rPr>
          <w:color w:val="58595B"/>
        </w:rPr>
        <w:t>Acuerdo</w:t>
      </w:r>
      <w:r>
        <w:rPr>
          <w:color w:val="58595B"/>
          <w:spacing w:val="-4"/>
        </w:rPr>
        <w:t xml:space="preserve"> </w:t>
      </w:r>
      <w:r>
        <w:rPr>
          <w:color w:val="58595B"/>
        </w:rPr>
        <w:t>Comercial,</w:t>
      </w:r>
      <w:r>
        <w:rPr>
          <w:color w:val="58595B"/>
          <w:spacing w:val="-4"/>
        </w:rPr>
        <w:t xml:space="preserve"> </w:t>
      </w:r>
      <w:r>
        <w:rPr>
          <w:color w:val="58595B"/>
        </w:rPr>
        <w:t>la</w:t>
      </w:r>
      <w:r>
        <w:rPr>
          <w:color w:val="58595B"/>
          <w:spacing w:val="-4"/>
        </w:rPr>
        <w:t xml:space="preserve"> </w:t>
      </w:r>
      <w:r>
        <w:rPr>
          <w:color w:val="58595B"/>
        </w:rPr>
        <w:t>Entidad</w:t>
      </w:r>
      <w:r>
        <w:rPr>
          <w:color w:val="58595B"/>
          <w:spacing w:val="-4"/>
        </w:rPr>
        <w:t xml:space="preserve"> </w:t>
      </w:r>
      <w:r>
        <w:rPr>
          <w:color w:val="58595B"/>
        </w:rPr>
        <w:t>Estatal</w:t>
      </w:r>
      <w:r>
        <w:rPr>
          <w:color w:val="58595B"/>
          <w:spacing w:val="-3"/>
        </w:rPr>
        <w:t xml:space="preserve"> debe </w:t>
      </w:r>
      <w:r>
        <w:rPr>
          <w:color w:val="58595B"/>
        </w:rPr>
        <w:t>establecer en el Cronograma un plazo para la preparación y la presentación de las ofertas mayor o igual que el</w:t>
      </w:r>
      <w:r>
        <w:rPr>
          <w:color w:val="58595B"/>
          <w:spacing w:val="-3"/>
        </w:rPr>
        <w:t xml:space="preserve"> </w:t>
      </w:r>
      <w:r>
        <w:rPr>
          <w:color w:val="58595B"/>
        </w:rPr>
        <w:t>plazo</w:t>
      </w:r>
      <w:r>
        <w:rPr>
          <w:color w:val="58595B"/>
          <w:spacing w:val="-3"/>
        </w:rPr>
        <w:t xml:space="preserve"> </w:t>
      </w:r>
      <w:r>
        <w:rPr>
          <w:color w:val="58595B"/>
        </w:rPr>
        <w:t>más</w:t>
      </w:r>
      <w:r>
        <w:rPr>
          <w:color w:val="58595B"/>
          <w:spacing w:val="-2"/>
        </w:rPr>
        <w:t xml:space="preserve"> </w:t>
      </w:r>
      <w:r>
        <w:rPr>
          <w:color w:val="58595B"/>
        </w:rPr>
        <w:t>largo</w:t>
      </w:r>
      <w:r>
        <w:rPr>
          <w:color w:val="58595B"/>
          <w:spacing w:val="-3"/>
        </w:rPr>
        <w:t xml:space="preserve"> </w:t>
      </w:r>
      <w:r>
        <w:rPr>
          <w:color w:val="58595B"/>
        </w:rPr>
        <w:t>establecido</w:t>
      </w:r>
      <w:r>
        <w:rPr>
          <w:color w:val="58595B"/>
          <w:spacing w:val="-3"/>
        </w:rPr>
        <w:t xml:space="preserve"> </w:t>
      </w:r>
      <w:r>
        <w:rPr>
          <w:color w:val="58595B"/>
        </w:rPr>
        <w:t>en</w:t>
      </w:r>
      <w:r>
        <w:rPr>
          <w:color w:val="58595B"/>
          <w:spacing w:val="-2"/>
        </w:rPr>
        <w:t xml:space="preserve"> </w:t>
      </w:r>
      <w:r>
        <w:rPr>
          <w:color w:val="58595B"/>
        </w:rPr>
        <w:t>los</w:t>
      </w:r>
      <w:r>
        <w:rPr>
          <w:color w:val="58595B"/>
          <w:spacing w:val="-3"/>
        </w:rPr>
        <w:t xml:space="preserve"> </w:t>
      </w:r>
      <w:r>
        <w:rPr>
          <w:color w:val="58595B"/>
        </w:rPr>
        <w:t>Acuerdos</w:t>
      </w:r>
      <w:r>
        <w:rPr>
          <w:color w:val="58595B"/>
          <w:spacing w:val="-3"/>
        </w:rPr>
        <w:t xml:space="preserve"> </w:t>
      </w:r>
      <w:r>
        <w:rPr>
          <w:color w:val="58595B"/>
        </w:rPr>
        <w:t>Comerciales</w:t>
      </w:r>
      <w:r>
        <w:rPr>
          <w:color w:val="58595B"/>
          <w:spacing w:val="-2"/>
        </w:rPr>
        <w:t xml:space="preserve"> </w:t>
      </w:r>
      <w:r>
        <w:rPr>
          <w:color w:val="58595B"/>
        </w:rPr>
        <w:t>aplicables</w:t>
      </w:r>
      <w:r>
        <w:rPr>
          <w:color w:val="58595B"/>
          <w:spacing w:val="-3"/>
        </w:rPr>
        <w:t xml:space="preserve"> </w:t>
      </w:r>
      <w:r>
        <w:rPr>
          <w:color w:val="58595B"/>
        </w:rPr>
        <w:t>al</w:t>
      </w:r>
      <w:r>
        <w:rPr>
          <w:color w:val="58595B"/>
          <w:spacing w:val="-2"/>
        </w:rPr>
        <w:t xml:space="preserve"> </w:t>
      </w:r>
      <w:r>
        <w:rPr>
          <w:color w:val="58595B"/>
        </w:rPr>
        <w:t>Proceso</w:t>
      </w:r>
      <w:r>
        <w:rPr>
          <w:color w:val="58595B"/>
          <w:spacing w:val="-3"/>
        </w:rPr>
        <w:t xml:space="preserve"> </w:t>
      </w:r>
      <w:r>
        <w:rPr>
          <w:color w:val="58595B"/>
        </w:rPr>
        <w:t>de</w:t>
      </w:r>
      <w:r>
        <w:rPr>
          <w:color w:val="58595B"/>
          <w:spacing w:val="-3"/>
        </w:rPr>
        <w:t xml:space="preserve"> </w:t>
      </w:r>
      <w:r>
        <w:rPr>
          <w:color w:val="58595B"/>
        </w:rPr>
        <w:t>Contratación,</w:t>
      </w:r>
      <w:r>
        <w:rPr>
          <w:color w:val="58595B"/>
          <w:spacing w:val="-2"/>
        </w:rPr>
        <w:t xml:space="preserve"> </w:t>
      </w:r>
      <w:r>
        <w:rPr>
          <w:color w:val="58595B"/>
        </w:rPr>
        <w:t>con</w:t>
      </w:r>
      <w:r>
        <w:rPr>
          <w:color w:val="58595B"/>
          <w:spacing w:val="-3"/>
        </w:rPr>
        <w:t xml:space="preserve"> </w:t>
      </w:r>
      <w:r>
        <w:rPr>
          <w:color w:val="58595B"/>
        </w:rPr>
        <w:t>el</w:t>
      </w:r>
      <w:r>
        <w:rPr>
          <w:color w:val="58595B"/>
          <w:spacing w:val="-3"/>
        </w:rPr>
        <w:t xml:space="preserve"> </w:t>
      </w:r>
      <w:r>
        <w:rPr>
          <w:color w:val="58595B"/>
        </w:rPr>
        <w:t>fin de cumplir con la totalidad de los compromisos previstos en los Acuerdos</w:t>
      </w:r>
      <w:r>
        <w:rPr>
          <w:color w:val="58595B"/>
          <w:spacing w:val="33"/>
        </w:rPr>
        <w:t xml:space="preserve"> </w:t>
      </w:r>
      <w:r>
        <w:rPr>
          <w:color w:val="58595B"/>
        </w:rPr>
        <w:t>Comerciales.</w:t>
      </w:r>
    </w:p>
    <w:p w14:paraId="490C3EFB" w14:textId="77777777" w:rsidR="000069FE" w:rsidRDefault="000069FE">
      <w:pPr>
        <w:pStyle w:val="Textoindependiente"/>
      </w:pPr>
    </w:p>
    <w:p w14:paraId="490C3EFC" w14:textId="77777777" w:rsidR="000069FE" w:rsidRDefault="000069FE">
      <w:pPr>
        <w:pStyle w:val="Textoindependiente"/>
        <w:spacing w:before="7"/>
        <w:rPr>
          <w:sz w:val="24"/>
        </w:rPr>
      </w:pPr>
    </w:p>
    <w:p w14:paraId="490C3EFD" w14:textId="77777777" w:rsidR="000069FE" w:rsidRDefault="00790704">
      <w:pPr>
        <w:pStyle w:val="Ttulo1"/>
        <w:spacing w:before="0"/>
        <w:ind w:left="1496"/>
      </w:pPr>
      <w:r>
        <w:rPr>
          <w:noProof/>
          <w:lang w:val="en-US" w:eastAsia="en-US" w:bidi="ar-SA"/>
        </w:rPr>
        <mc:AlternateContent>
          <mc:Choice Requires="wps">
            <w:drawing>
              <wp:anchor distT="0" distB="0" distL="114300" distR="114300" simplePos="0" relativeHeight="251697152" behindDoc="0" locked="0" layoutInCell="1" allowOverlap="1" wp14:anchorId="490C439D" wp14:editId="490C439E">
                <wp:simplePos x="0" y="0"/>
                <wp:positionH relativeFrom="page">
                  <wp:posOffset>0</wp:posOffset>
                </wp:positionH>
                <wp:positionV relativeFrom="paragraph">
                  <wp:posOffset>-88900</wp:posOffset>
                </wp:positionV>
                <wp:extent cx="865505" cy="372745"/>
                <wp:effectExtent l="0" t="0" r="0" b="0"/>
                <wp:wrapNone/>
                <wp:docPr id="77"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37274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04" w14:textId="77777777" w:rsidR="000069FE" w:rsidRDefault="00450B8A">
                            <w:pPr>
                              <w:spacing w:before="77"/>
                              <w:ind w:right="184"/>
                              <w:jc w:val="right"/>
                              <w:rPr>
                                <w:sz w:val="36"/>
                              </w:rPr>
                            </w:pPr>
                            <w:r>
                              <w:rPr>
                                <w:color w:val="FFFFFF"/>
                                <w:w w:val="99"/>
                                <w:sz w:val="3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9D" id="Text Box 54" o:spid="_x0000_s1108" type="#_x0000_t202" style="position:absolute;left:0;text-align:left;margin-left:0;margin-top:-7pt;width:68.15pt;height:29.35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" fillcolor="#ff9e1a" stroked="f">
                <v:textbox inset="0,0,0,0">
                  <w:txbxContent>
                    <w:p w14:paraId="490C4404" w14:textId="77777777" w:rsidR="000069FE" w:rsidRDefault="00450B8A">
                      <w:pPr>
                        <w:spacing w:before="77"/>
                        <w:ind w:right="184"/>
                        <w:jc w:val="right"/>
                        <w:rPr>
                          <w:sz w:val="36"/>
                        </w:rPr>
                      </w:pPr>
                      <w:r>
                        <w:rPr>
                          <w:color w:val="FFFFFF"/>
                          <w:w w:val="99"/>
                          <w:sz w:val="36"/>
                        </w:rPr>
                        <w:t>C</w:t>
                      </w:r>
                    </w:p>
                  </w:txbxContent>
                </v:textbox>
                <w10:wrap anchorx="page"/>
              </v:shape>
            </w:pict>
          </mc:Fallback>
        </mc:AlternateContent>
      </w:r>
      <w:r w:rsidR="00450B8A">
        <w:rPr>
          <w:color w:val="FF9E1A"/>
        </w:rPr>
        <w:t>¿Cuándo hay trato nacional por reciprocidad?</w:t>
      </w:r>
    </w:p>
    <w:p w14:paraId="490C3EFE" w14:textId="77777777" w:rsidR="000069FE" w:rsidRDefault="00790704">
      <w:pPr>
        <w:pStyle w:val="Textoindependiente"/>
        <w:spacing w:before="4"/>
        <w:rPr>
          <w:b/>
          <w:sz w:val="11"/>
        </w:rPr>
      </w:pPr>
      <w:r>
        <w:rPr>
          <w:noProof/>
          <w:lang w:val="en-US" w:eastAsia="en-US" w:bidi="ar-SA"/>
        </w:rPr>
        <mc:AlternateContent>
          <mc:Choice Requires="wps">
            <w:drawing>
              <wp:anchor distT="0" distB="0" distL="0" distR="0" simplePos="0" relativeHeight="251695104" behindDoc="1" locked="0" layoutInCell="1" allowOverlap="1" wp14:anchorId="490C439F" wp14:editId="490C43A0">
                <wp:simplePos x="0" y="0"/>
                <wp:positionH relativeFrom="page">
                  <wp:posOffset>546100</wp:posOffset>
                </wp:positionH>
                <wp:positionV relativeFrom="paragraph">
                  <wp:posOffset>114300</wp:posOffset>
                </wp:positionV>
                <wp:extent cx="6113780" cy="0"/>
                <wp:effectExtent l="0" t="0" r="0" b="0"/>
                <wp:wrapTopAndBottom/>
                <wp:docPr id="76"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79A69EF8">
              <v:line id="Line 53" style="position:absolute;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3pt,9pt" to="524.4pt,9pt" w14:anchorId="57ADAF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">
                <w10:wrap type="topAndBottom" anchorx="page"/>
              </v:line>
            </w:pict>
          </mc:Fallback>
        </mc:AlternateContent>
      </w:r>
    </w:p>
    <w:p w14:paraId="490C3EFF" w14:textId="77777777" w:rsidR="000069FE" w:rsidRDefault="000069FE">
      <w:pPr>
        <w:pStyle w:val="Textoindependiente"/>
        <w:spacing w:before="3"/>
        <w:rPr>
          <w:b/>
          <w:sz w:val="24"/>
        </w:rPr>
      </w:pPr>
    </w:p>
    <w:p w14:paraId="490C3F00" w14:textId="77777777" w:rsidR="000069FE" w:rsidRDefault="00450B8A">
      <w:pPr>
        <w:pStyle w:val="Textoindependiente"/>
        <w:spacing w:line="292" w:lineRule="auto"/>
        <w:ind w:left="850" w:right="845"/>
      </w:pPr>
      <w:r>
        <w:rPr>
          <w:color w:val="58595B"/>
        </w:rPr>
        <w:t>La Entidad Estatal también debe conceder el mismo trato que da a los bienes y servicios colombianos         a</w:t>
      </w:r>
      <w:r>
        <w:rPr>
          <w:color w:val="58595B"/>
          <w:spacing w:val="27"/>
        </w:rPr>
        <w:t xml:space="preserve"> </w:t>
      </w:r>
      <w:r>
        <w:rPr>
          <w:color w:val="58595B"/>
        </w:rPr>
        <w:t>aquellos</w:t>
      </w:r>
      <w:r>
        <w:rPr>
          <w:color w:val="58595B"/>
          <w:spacing w:val="28"/>
        </w:rPr>
        <w:t xml:space="preserve"> </w:t>
      </w:r>
      <w:r>
        <w:rPr>
          <w:color w:val="58595B"/>
        </w:rPr>
        <w:t>bienes</w:t>
      </w:r>
      <w:r>
        <w:rPr>
          <w:color w:val="58595B"/>
          <w:spacing w:val="28"/>
        </w:rPr>
        <w:t xml:space="preserve"> </w:t>
      </w:r>
      <w:r>
        <w:rPr>
          <w:color w:val="58595B"/>
        </w:rPr>
        <w:t>y</w:t>
      </w:r>
      <w:r>
        <w:rPr>
          <w:color w:val="58595B"/>
          <w:spacing w:val="28"/>
        </w:rPr>
        <w:t xml:space="preserve"> </w:t>
      </w:r>
      <w:r>
        <w:rPr>
          <w:color w:val="58595B"/>
        </w:rPr>
        <w:t>servicios</w:t>
      </w:r>
      <w:r>
        <w:rPr>
          <w:color w:val="58595B"/>
          <w:spacing w:val="28"/>
        </w:rPr>
        <w:t xml:space="preserve"> </w:t>
      </w:r>
      <w:r>
        <w:rPr>
          <w:color w:val="58595B"/>
        </w:rPr>
        <w:t>de</w:t>
      </w:r>
      <w:r>
        <w:rPr>
          <w:color w:val="58595B"/>
          <w:spacing w:val="27"/>
        </w:rPr>
        <w:t xml:space="preserve"> </w:t>
      </w:r>
      <w:r>
        <w:rPr>
          <w:color w:val="58595B"/>
        </w:rPr>
        <w:t>Estados</w:t>
      </w:r>
      <w:r>
        <w:rPr>
          <w:color w:val="58595B"/>
          <w:spacing w:val="28"/>
        </w:rPr>
        <w:t xml:space="preserve"> </w:t>
      </w:r>
      <w:r>
        <w:rPr>
          <w:color w:val="58595B"/>
        </w:rPr>
        <w:t>con</w:t>
      </w:r>
      <w:r>
        <w:rPr>
          <w:color w:val="58595B"/>
          <w:spacing w:val="28"/>
        </w:rPr>
        <w:t xml:space="preserve"> </w:t>
      </w:r>
      <w:r>
        <w:rPr>
          <w:color w:val="58595B"/>
        </w:rPr>
        <w:t>los</w:t>
      </w:r>
      <w:r>
        <w:rPr>
          <w:color w:val="58595B"/>
          <w:spacing w:val="28"/>
        </w:rPr>
        <w:t xml:space="preserve"> </w:t>
      </w:r>
      <w:r>
        <w:rPr>
          <w:color w:val="58595B"/>
        </w:rPr>
        <w:t>cuales,</w:t>
      </w:r>
      <w:r>
        <w:rPr>
          <w:color w:val="58595B"/>
          <w:spacing w:val="28"/>
        </w:rPr>
        <w:t xml:space="preserve"> </w:t>
      </w:r>
      <w:r>
        <w:rPr>
          <w:color w:val="58595B"/>
        </w:rPr>
        <w:t>a</w:t>
      </w:r>
      <w:r>
        <w:rPr>
          <w:color w:val="58595B"/>
          <w:spacing w:val="27"/>
        </w:rPr>
        <w:t xml:space="preserve"> </w:t>
      </w:r>
      <w:r>
        <w:rPr>
          <w:color w:val="58595B"/>
        </w:rPr>
        <w:t>pesar</w:t>
      </w:r>
      <w:r>
        <w:rPr>
          <w:color w:val="58595B"/>
          <w:spacing w:val="28"/>
        </w:rPr>
        <w:t xml:space="preserve"> </w:t>
      </w:r>
      <w:r>
        <w:rPr>
          <w:color w:val="58595B"/>
        </w:rPr>
        <w:t>de</w:t>
      </w:r>
      <w:r>
        <w:rPr>
          <w:color w:val="58595B"/>
          <w:spacing w:val="28"/>
        </w:rPr>
        <w:t xml:space="preserve"> </w:t>
      </w:r>
      <w:r>
        <w:rPr>
          <w:color w:val="58595B"/>
        </w:rPr>
        <w:t>no</w:t>
      </w:r>
      <w:r>
        <w:rPr>
          <w:color w:val="58595B"/>
          <w:spacing w:val="28"/>
        </w:rPr>
        <w:t xml:space="preserve"> </w:t>
      </w:r>
      <w:r>
        <w:rPr>
          <w:color w:val="58595B"/>
        </w:rPr>
        <w:t>existir</w:t>
      </w:r>
      <w:r>
        <w:rPr>
          <w:color w:val="58595B"/>
          <w:spacing w:val="28"/>
        </w:rPr>
        <w:t xml:space="preserve"> </w:t>
      </w:r>
      <w:r>
        <w:rPr>
          <w:color w:val="58595B"/>
        </w:rPr>
        <w:t>un</w:t>
      </w:r>
      <w:r>
        <w:rPr>
          <w:color w:val="58595B"/>
          <w:spacing w:val="28"/>
        </w:rPr>
        <w:t xml:space="preserve"> </w:t>
      </w:r>
      <w:r>
        <w:rPr>
          <w:color w:val="58595B"/>
        </w:rPr>
        <w:t>Acuerdo</w:t>
      </w:r>
      <w:r>
        <w:rPr>
          <w:color w:val="58595B"/>
          <w:spacing w:val="27"/>
        </w:rPr>
        <w:t xml:space="preserve"> </w:t>
      </w:r>
      <w:r>
        <w:rPr>
          <w:color w:val="58595B"/>
        </w:rPr>
        <w:t>Comercial,</w:t>
      </w:r>
      <w:r>
        <w:rPr>
          <w:color w:val="58595B"/>
          <w:spacing w:val="28"/>
        </w:rPr>
        <w:t xml:space="preserve"> </w:t>
      </w:r>
      <w:r>
        <w:rPr>
          <w:color w:val="58595B"/>
          <w:spacing w:val="-8"/>
        </w:rPr>
        <w:t>el</w:t>
      </w:r>
    </w:p>
    <w:p w14:paraId="490C3F01" w14:textId="77777777" w:rsidR="000069FE" w:rsidRDefault="00790704">
      <w:pPr>
        <w:pStyle w:val="Textoindependiente"/>
        <w:spacing w:before="7"/>
        <w:rPr>
          <w:sz w:val="13"/>
        </w:rPr>
      </w:pPr>
      <w:r>
        <w:rPr>
          <w:noProof/>
          <w:lang w:val="en-US" w:eastAsia="en-US" w:bidi="ar-SA"/>
        </w:rPr>
        <mc:AlternateContent>
          <mc:Choice Requires="wps">
            <w:drawing>
              <wp:anchor distT="0" distB="0" distL="0" distR="0" simplePos="0" relativeHeight="251696128" behindDoc="1" locked="0" layoutInCell="1" allowOverlap="1" wp14:anchorId="490C43A1" wp14:editId="490C43A2">
                <wp:simplePos x="0" y="0"/>
                <wp:positionH relativeFrom="page">
                  <wp:posOffset>539750</wp:posOffset>
                </wp:positionH>
                <wp:positionV relativeFrom="paragraph">
                  <wp:posOffset>126365</wp:posOffset>
                </wp:positionV>
                <wp:extent cx="2016125" cy="0"/>
                <wp:effectExtent l="0" t="0" r="0" b="0"/>
                <wp:wrapTopAndBottom/>
                <wp:docPr id="75"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1B1AFE6B">
              <v:line id="Line 52" style="position:absolute;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5pt,9.95pt" to="201.25pt,9.95pt" w14:anchorId="79EB374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">
                <w10:wrap type="topAndBottom" anchorx="page"/>
              </v:line>
            </w:pict>
          </mc:Fallback>
        </mc:AlternateContent>
      </w:r>
    </w:p>
    <w:p w14:paraId="490C3F02" w14:textId="77777777" w:rsidR="000069FE" w:rsidRDefault="00450B8A">
      <w:pPr>
        <w:pStyle w:val="Prrafodelista"/>
        <w:numPr>
          <w:ilvl w:val="0"/>
          <w:numId w:val="12"/>
        </w:numPr>
        <w:tabs>
          <w:tab w:val="left" w:pos="988"/>
        </w:tabs>
        <w:spacing w:before="78"/>
        <w:rPr>
          <w:sz w:val="12"/>
        </w:rPr>
      </w:pPr>
      <w:r>
        <w:rPr>
          <w:color w:val="58595B"/>
          <w:sz w:val="12"/>
        </w:rPr>
        <w:t>Si la Entidad Estatal utiliza el SECOP II, este plazo puede ser de 10</w:t>
      </w:r>
      <w:r>
        <w:rPr>
          <w:color w:val="58595B"/>
          <w:spacing w:val="-2"/>
          <w:sz w:val="12"/>
        </w:rPr>
        <w:t xml:space="preserve"> </w:t>
      </w:r>
      <w:r>
        <w:rPr>
          <w:color w:val="58595B"/>
          <w:sz w:val="12"/>
        </w:rPr>
        <w:t>días.</w:t>
      </w:r>
    </w:p>
    <w:p w14:paraId="490C3F03" w14:textId="77777777" w:rsidR="000069FE" w:rsidRDefault="000069FE">
      <w:pPr>
        <w:rPr>
          <w:sz w:val="12"/>
        </w:rPr>
        <w:sectPr w:rsidR="000069FE">
          <w:footerReference w:type="default" r:id="rId53"/>
          <w:pgSz w:w="11340" w:h="13610"/>
          <w:pgMar w:top="1420" w:right="0" w:bottom="720" w:left="0" w:header="964" w:footer="535" w:gutter="0"/>
          <w:pgNumType w:start="7"/>
          <w:cols w:space="720"/>
        </w:sectPr>
      </w:pPr>
    </w:p>
    <w:p w14:paraId="490C3F04" w14:textId="77777777" w:rsidR="000069FE" w:rsidRDefault="000069FE">
      <w:pPr>
        <w:pStyle w:val="Textoindependiente"/>
        <w:spacing w:before="8"/>
        <w:rPr>
          <w:sz w:val="9"/>
        </w:rPr>
      </w:pPr>
    </w:p>
    <w:p w14:paraId="490C3F05" w14:textId="77777777" w:rsidR="000069FE" w:rsidRDefault="00450B8A">
      <w:pPr>
        <w:pStyle w:val="Textoindependiente"/>
        <w:spacing w:before="103" w:line="292" w:lineRule="auto"/>
        <w:ind w:left="850" w:right="847"/>
        <w:jc w:val="both"/>
      </w:pPr>
      <w:bookmarkStart w:id="5" w:name="_bookmark5"/>
      <w:bookmarkEnd w:id="5"/>
      <w:r>
        <w:rPr>
          <w:color w:val="58595B"/>
        </w:rPr>
        <w:t>Gobierno</w:t>
      </w:r>
      <w:r>
        <w:rPr>
          <w:color w:val="58595B"/>
          <w:spacing w:val="-4"/>
        </w:rPr>
        <w:t xml:space="preserve"> </w:t>
      </w:r>
      <w:r>
        <w:rPr>
          <w:color w:val="58595B"/>
        </w:rPr>
        <w:t>Nacional</w:t>
      </w:r>
      <w:r>
        <w:rPr>
          <w:color w:val="58595B"/>
          <w:spacing w:val="-3"/>
        </w:rPr>
        <w:t xml:space="preserve"> </w:t>
      </w:r>
      <w:r>
        <w:rPr>
          <w:color w:val="58595B"/>
        </w:rPr>
        <w:t>ha</w:t>
      </w:r>
      <w:r>
        <w:rPr>
          <w:color w:val="58595B"/>
          <w:spacing w:val="-3"/>
        </w:rPr>
        <w:t xml:space="preserve"> </w:t>
      </w:r>
      <w:r>
        <w:rPr>
          <w:color w:val="58595B"/>
        </w:rPr>
        <w:t>certificado</w:t>
      </w:r>
      <w:r>
        <w:rPr>
          <w:color w:val="58595B"/>
          <w:spacing w:val="-3"/>
        </w:rPr>
        <w:t xml:space="preserve"> </w:t>
      </w:r>
      <w:r>
        <w:rPr>
          <w:color w:val="58595B"/>
        </w:rPr>
        <w:t>reciprocidad.</w:t>
      </w:r>
      <w:r>
        <w:rPr>
          <w:color w:val="58595B"/>
          <w:spacing w:val="-3"/>
        </w:rPr>
        <w:t xml:space="preserve"> </w:t>
      </w:r>
      <w:r>
        <w:rPr>
          <w:color w:val="58595B"/>
        </w:rPr>
        <w:t>Es</w:t>
      </w:r>
      <w:r>
        <w:rPr>
          <w:color w:val="58595B"/>
          <w:spacing w:val="-3"/>
        </w:rPr>
        <w:t xml:space="preserve"> </w:t>
      </w:r>
      <w:r>
        <w:rPr>
          <w:color w:val="58595B"/>
        </w:rPr>
        <w:t>decir,</w:t>
      </w:r>
      <w:r>
        <w:rPr>
          <w:color w:val="58595B"/>
          <w:spacing w:val="-3"/>
        </w:rPr>
        <w:t xml:space="preserve"> </w:t>
      </w:r>
      <w:r>
        <w:rPr>
          <w:color w:val="58595B"/>
        </w:rPr>
        <w:t>cuando</w:t>
      </w:r>
      <w:r>
        <w:rPr>
          <w:color w:val="58595B"/>
          <w:spacing w:val="-3"/>
        </w:rPr>
        <w:t xml:space="preserve"> </w:t>
      </w:r>
      <w:r>
        <w:rPr>
          <w:color w:val="58595B"/>
        </w:rPr>
        <w:t>el</w:t>
      </w:r>
      <w:r>
        <w:rPr>
          <w:color w:val="58595B"/>
          <w:spacing w:val="-3"/>
        </w:rPr>
        <w:t xml:space="preserve"> </w:t>
      </w:r>
      <w:r>
        <w:rPr>
          <w:color w:val="58595B"/>
        </w:rPr>
        <w:t>Gobierno</w:t>
      </w:r>
      <w:r>
        <w:rPr>
          <w:color w:val="58595B"/>
          <w:spacing w:val="-3"/>
        </w:rPr>
        <w:t xml:space="preserve"> </w:t>
      </w:r>
      <w:r>
        <w:rPr>
          <w:color w:val="58595B"/>
        </w:rPr>
        <w:t>Nacional</w:t>
      </w:r>
      <w:r>
        <w:rPr>
          <w:color w:val="58595B"/>
          <w:spacing w:val="-3"/>
        </w:rPr>
        <w:t xml:space="preserve"> </w:t>
      </w:r>
      <w:r>
        <w:rPr>
          <w:color w:val="58595B"/>
        </w:rPr>
        <w:t>con</w:t>
      </w:r>
      <w:r>
        <w:rPr>
          <w:color w:val="58595B"/>
          <w:spacing w:val="-3"/>
        </w:rPr>
        <w:t xml:space="preserve"> </w:t>
      </w:r>
      <w:r>
        <w:rPr>
          <w:color w:val="58595B"/>
        </w:rPr>
        <w:t>base</w:t>
      </w:r>
      <w:r>
        <w:rPr>
          <w:color w:val="58595B"/>
          <w:spacing w:val="-3"/>
        </w:rPr>
        <w:t xml:space="preserve"> </w:t>
      </w:r>
      <w:r>
        <w:rPr>
          <w:color w:val="58595B"/>
        </w:rPr>
        <w:t>en</w:t>
      </w:r>
      <w:r>
        <w:rPr>
          <w:color w:val="58595B"/>
          <w:spacing w:val="-3"/>
        </w:rPr>
        <w:t xml:space="preserve"> </w:t>
      </w:r>
      <w:r>
        <w:rPr>
          <w:color w:val="58595B"/>
        </w:rPr>
        <w:t>la</w:t>
      </w:r>
      <w:r>
        <w:rPr>
          <w:color w:val="58595B"/>
          <w:spacing w:val="-3"/>
        </w:rPr>
        <w:t xml:space="preserve"> </w:t>
      </w:r>
      <w:r>
        <w:rPr>
          <w:color w:val="58595B"/>
        </w:rPr>
        <w:t xml:space="preserve">revisión y comparación de la normativa en materia de compra pública de dicho Estado, ha certificado que en </w:t>
      </w:r>
      <w:r>
        <w:rPr>
          <w:color w:val="58595B"/>
          <w:spacing w:val="-4"/>
        </w:rPr>
        <w:t xml:space="preserve">ese </w:t>
      </w:r>
      <w:r>
        <w:rPr>
          <w:color w:val="58595B"/>
        </w:rPr>
        <w:t>Estado los bienes y servicios colombianos gozan del mismo trato que los bienes y servicios de dicho Estado o que no existe en dicho Estado ninguna medida que fomente el desarrollo local o mejore las cuentas de la balanza de pagos. Las certificaciones expedidas por el Ministerio de Relaciones Exteriores están publicadas en la página web de Colombia Compra Eficientse (</w:t>
      </w:r>
      <w:hyperlink r:id="rId54">
        <w:r>
          <w:rPr>
            <w:color w:val="4F73AD"/>
            <w:u w:val="single" w:color="4F73AD"/>
          </w:rPr>
          <w:t>https://www.colombiacompra.gov.co/compradores/</w:t>
        </w:r>
      </w:hyperlink>
      <w:r>
        <w:rPr>
          <w:color w:val="4F73AD"/>
        </w:rPr>
        <w:t xml:space="preserve"> </w:t>
      </w:r>
      <w:hyperlink r:id="rId55">
        <w:r>
          <w:rPr>
            <w:color w:val="4F73AD"/>
            <w:u w:val="single" w:color="4F73AD"/>
          </w:rPr>
          <w:t>secop-i/certificados-de-trato-nacional-por-reciprocidad</w:t>
        </w:r>
      </w:hyperlink>
      <w:r>
        <w:rPr>
          <w:color w:val="58595B"/>
        </w:rPr>
        <w:t>), y su contenido debe ser verificado pues no en  todos los casos la Entidad Estatal debe conceder dicho</w:t>
      </w:r>
      <w:r>
        <w:rPr>
          <w:color w:val="58595B"/>
          <w:spacing w:val="9"/>
        </w:rPr>
        <w:t xml:space="preserve"> </w:t>
      </w:r>
      <w:r>
        <w:rPr>
          <w:color w:val="58595B"/>
        </w:rPr>
        <w:t>trato.</w:t>
      </w:r>
    </w:p>
    <w:p w14:paraId="490C3F06" w14:textId="77777777" w:rsidR="000069FE" w:rsidRDefault="000069FE">
      <w:pPr>
        <w:pStyle w:val="Textoindependiente"/>
        <w:spacing w:before="11"/>
        <w:rPr>
          <w:sz w:val="23"/>
        </w:rPr>
      </w:pPr>
    </w:p>
    <w:p w14:paraId="490C3F07" w14:textId="77777777" w:rsidR="000069FE" w:rsidRDefault="00450B8A">
      <w:pPr>
        <w:pStyle w:val="Textoindependiente"/>
        <w:spacing w:line="292" w:lineRule="auto"/>
        <w:ind w:left="850" w:right="847"/>
        <w:jc w:val="both"/>
      </w:pPr>
      <w:r>
        <w:rPr>
          <w:color w:val="58595B"/>
        </w:rPr>
        <w:t>La existencia de un Acuerdo Comercial que prevea trato nacional en materia de contratación pública excluye la posibilidad de que el Gobierno Nacional certifique trato nacional por reciprocidad.</w:t>
      </w:r>
    </w:p>
    <w:p w14:paraId="490C3F08" w14:textId="77777777" w:rsidR="000069FE" w:rsidRDefault="000069FE">
      <w:pPr>
        <w:pStyle w:val="Textoindependiente"/>
        <w:spacing w:before="3"/>
        <w:rPr>
          <w:sz w:val="24"/>
        </w:rPr>
      </w:pPr>
    </w:p>
    <w:p w14:paraId="490C3F09" w14:textId="77777777" w:rsidR="000069FE" w:rsidRDefault="00450B8A">
      <w:pPr>
        <w:pStyle w:val="Textoindependiente"/>
        <w:spacing w:line="292" w:lineRule="auto"/>
        <w:ind w:left="850" w:right="848"/>
        <w:jc w:val="both"/>
      </w:pPr>
      <w:r>
        <w:rPr>
          <w:color w:val="58595B"/>
        </w:rPr>
        <w:t>Así, por ejemplo, en ningún caso el Ministerio de Relaciones Exteriores podrá certificar trato nacional por reciprocidad con México, pues existe un Acuerdo Comercial con dicho Estado.</w:t>
      </w:r>
    </w:p>
    <w:p w14:paraId="490C3F0A" w14:textId="77777777" w:rsidR="000069FE" w:rsidRDefault="000069FE">
      <w:pPr>
        <w:pStyle w:val="Textoindependiente"/>
        <w:spacing w:before="2"/>
        <w:rPr>
          <w:sz w:val="24"/>
        </w:rPr>
      </w:pPr>
    </w:p>
    <w:p w14:paraId="490C3F0B" w14:textId="77777777" w:rsidR="000069FE" w:rsidRDefault="00450B8A">
      <w:pPr>
        <w:pStyle w:val="Textoindependiente"/>
        <w:spacing w:before="1" w:line="292" w:lineRule="auto"/>
        <w:ind w:left="850" w:right="847"/>
        <w:jc w:val="both"/>
      </w:pPr>
      <w:r>
        <w:rPr>
          <w:color w:val="58595B"/>
        </w:rPr>
        <w:t xml:space="preserve">En los casos en que exista trato nacional por reciprocidad, la Entidad Estatal debe otorgar a los bienes </w:t>
      </w:r>
      <w:r>
        <w:rPr>
          <w:color w:val="58595B"/>
          <w:spacing w:val="-12"/>
        </w:rPr>
        <w:t xml:space="preserve">y </w:t>
      </w:r>
      <w:r>
        <w:rPr>
          <w:color w:val="58595B"/>
        </w:rPr>
        <w:t xml:space="preserve">servicios extranjeros el mismo trato que da a los bienes y servicios nacionales y en consecuencia dar a </w:t>
      </w:r>
      <w:r>
        <w:rPr>
          <w:color w:val="58595B"/>
          <w:spacing w:val="-4"/>
        </w:rPr>
        <w:t xml:space="preserve">esas </w:t>
      </w:r>
      <w:r>
        <w:rPr>
          <w:color w:val="58595B"/>
        </w:rPr>
        <w:t>ofertas</w:t>
      </w:r>
      <w:r>
        <w:rPr>
          <w:color w:val="58595B"/>
          <w:spacing w:val="-9"/>
        </w:rPr>
        <w:t xml:space="preserve"> </w:t>
      </w:r>
      <w:r>
        <w:rPr>
          <w:color w:val="58595B"/>
        </w:rPr>
        <w:t>el</w:t>
      </w:r>
      <w:r>
        <w:rPr>
          <w:color w:val="58595B"/>
          <w:spacing w:val="-9"/>
        </w:rPr>
        <w:t xml:space="preserve"> </w:t>
      </w:r>
      <w:r>
        <w:rPr>
          <w:color w:val="58595B"/>
        </w:rPr>
        <w:t>puntaje</w:t>
      </w:r>
      <w:r>
        <w:rPr>
          <w:color w:val="58595B"/>
          <w:spacing w:val="-9"/>
        </w:rPr>
        <w:t xml:space="preserve"> </w:t>
      </w:r>
      <w:r>
        <w:rPr>
          <w:color w:val="58595B"/>
        </w:rPr>
        <w:t>adicional</w:t>
      </w:r>
      <w:r>
        <w:rPr>
          <w:color w:val="58595B"/>
          <w:spacing w:val="-8"/>
        </w:rPr>
        <w:t xml:space="preserve"> </w:t>
      </w:r>
      <w:r>
        <w:rPr>
          <w:color w:val="58595B"/>
        </w:rPr>
        <w:t>de</w:t>
      </w:r>
      <w:r>
        <w:rPr>
          <w:color w:val="58595B"/>
          <w:spacing w:val="-9"/>
        </w:rPr>
        <w:t xml:space="preserve"> </w:t>
      </w:r>
      <w:r>
        <w:rPr>
          <w:color w:val="58595B"/>
        </w:rPr>
        <w:t>que</w:t>
      </w:r>
      <w:r>
        <w:rPr>
          <w:color w:val="58595B"/>
          <w:spacing w:val="-9"/>
        </w:rPr>
        <w:t xml:space="preserve"> </w:t>
      </w:r>
      <w:r>
        <w:rPr>
          <w:color w:val="58595B"/>
        </w:rPr>
        <w:t>trata</w:t>
      </w:r>
      <w:r>
        <w:rPr>
          <w:color w:val="58595B"/>
          <w:spacing w:val="-9"/>
        </w:rPr>
        <w:t xml:space="preserve"> </w:t>
      </w:r>
      <w:r>
        <w:rPr>
          <w:color w:val="58595B"/>
        </w:rPr>
        <w:t>la</w:t>
      </w:r>
      <w:r>
        <w:rPr>
          <w:color w:val="58595B"/>
          <w:spacing w:val="-8"/>
        </w:rPr>
        <w:t xml:space="preserve"> </w:t>
      </w:r>
      <w:r>
        <w:rPr>
          <w:color w:val="58595B"/>
        </w:rPr>
        <w:t>Ley</w:t>
      </w:r>
      <w:r>
        <w:rPr>
          <w:color w:val="58595B"/>
          <w:spacing w:val="-9"/>
        </w:rPr>
        <w:t xml:space="preserve"> </w:t>
      </w:r>
      <w:r>
        <w:rPr>
          <w:color w:val="58595B"/>
        </w:rPr>
        <w:t>816</w:t>
      </w:r>
      <w:r>
        <w:rPr>
          <w:color w:val="58595B"/>
          <w:spacing w:val="-9"/>
        </w:rPr>
        <w:t xml:space="preserve"> </w:t>
      </w:r>
      <w:r>
        <w:rPr>
          <w:color w:val="58595B"/>
        </w:rPr>
        <w:t>de</w:t>
      </w:r>
      <w:r>
        <w:rPr>
          <w:color w:val="58595B"/>
          <w:spacing w:val="-9"/>
        </w:rPr>
        <w:t xml:space="preserve"> </w:t>
      </w:r>
      <w:r>
        <w:rPr>
          <w:color w:val="58595B"/>
        </w:rPr>
        <w:t>2003</w:t>
      </w:r>
      <w:r>
        <w:rPr>
          <w:color w:val="58595B"/>
          <w:spacing w:val="-8"/>
        </w:rPr>
        <w:t xml:space="preserve"> </w:t>
      </w:r>
      <w:r>
        <w:rPr>
          <w:color w:val="58595B"/>
        </w:rPr>
        <w:t>y</w:t>
      </w:r>
      <w:r>
        <w:rPr>
          <w:color w:val="58595B"/>
          <w:spacing w:val="-9"/>
        </w:rPr>
        <w:t xml:space="preserve"> </w:t>
      </w:r>
      <w:r>
        <w:rPr>
          <w:color w:val="58595B"/>
        </w:rPr>
        <w:t>las</w:t>
      </w:r>
      <w:r>
        <w:rPr>
          <w:color w:val="58595B"/>
          <w:spacing w:val="-9"/>
        </w:rPr>
        <w:t xml:space="preserve"> </w:t>
      </w:r>
      <w:r>
        <w:rPr>
          <w:color w:val="58595B"/>
        </w:rPr>
        <w:t>preferencias</w:t>
      </w:r>
      <w:r>
        <w:rPr>
          <w:color w:val="58595B"/>
          <w:spacing w:val="-9"/>
        </w:rPr>
        <w:t xml:space="preserve"> </w:t>
      </w:r>
      <w:r>
        <w:rPr>
          <w:color w:val="58595B"/>
        </w:rPr>
        <w:t>en</w:t>
      </w:r>
      <w:r>
        <w:rPr>
          <w:color w:val="58595B"/>
          <w:spacing w:val="-8"/>
        </w:rPr>
        <w:t xml:space="preserve"> </w:t>
      </w:r>
      <w:r>
        <w:rPr>
          <w:color w:val="58595B"/>
        </w:rPr>
        <w:t>caso</w:t>
      </w:r>
      <w:r>
        <w:rPr>
          <w:color w:val="58595B"/>
          <w:spacing w:val="-9"/>
        </w:rPr>
        <w:t xml:space="preserve"> </w:t>
      </w:r>
      <w:r>
        <w:rPr>
          <w:color w:val="58595B"/>
        </w:rPr>
        <w:t>de</w:t>
      </w:r>
      <w:r>
        <w:rPr>
          <w:color w:val="58595B"/>
          <w:spacing w:val="-9"/>
        </w:rPr>
        <w:t xml:space="preserve"> </w:t>
      </w:r>
      <w:r>
        <w:rPr>
          <w:color w:val="58595B"/>
        </w:rPr>
        <w:t>empates</w:t>
      </w:r>
      <w:r>
        <w:rPr>
          <w:color w:val="58595B"/>
          <w:spacing w:val="-9"/>
        </w:rPr>
        <w:t xml:space="preserve"> </w:t>
      </w:r>
      <w:r>
        <w:rPr>
          <w:color w:val="58595B"/>
        </w:rPr>
        <w:t>de</w:t>
      </w:r>
      <w:r>
        <w:rPr>
          <w:color w:val="58595B"/>
          <w:spacing w:val="-8"/>
        </w:rPr>
        <w:t xml:space="preserve"> </w:t>
      </w:r>
      <w:r>
        <w:rPr>
          <w:color w:val="58595B"/>
        </w:rPr>
        <w:t>acuerdo con el artículo 2.2.1.1.2.2.9. del Decreto 1082 de</w:t>
      </w:r>
      <w:r>
        <w:rPr>
          <w:color w:val="58595B"/>
          <w:spacing w:val="2"/>
        </w:rPr>
        <w:t xml:space="preserve"> </w:t>
      </w:r>
      <w:r>
        <w:rPr>
          <w:color w:val="58595B"/>
        </w:rPr>
        <w:t>2015.</w:t>
      </w:r>
    </w:p>
    <w:p w14:paraId="490C3F0C" w14:textId="77777777" w:rsidR="000069FE" w:rsidRDefault="000069FE">
      <w:pPr>
        <w:pStyle w:val="Textoindependiente"/>
      </w:pPr>
    </w:p>
    <w:p w14:paraId="490C3F0D" w14:textId="77777777" w:rsidR="000069FE" w:rsidRDefault="000069FE">
      <w:pPr>
        <w:pStyle w:val="Textoindependiente"/>
      </w:pPr>
    </w:p>
    <w:p w14:paraId="490C3F0E" w14:textId="77777777" w:rsidR="000069FE" w:rsidRDefault="00790704">
      <w:pPr>
        <w:pStyle w:val="Textoindependiente"/>
        <w:spacing w:before="8"/>
        <w:rPr>
          <w:sz w:val="18"/>
        </w:rPr>
      </w:pPr>
      <w:r>
        <w:rPr>
          <w:noProof/>
          <w:lang w:val="en-US" w:eastAsia="en-US" w:bidi="ar-SA"/>
        </w:rPr>
        <mc:AlternateContent>
          <mc:Choice Requires="wpg">
            <w:drawing>
              <wp:anchor distT="0" distB="0" distL="0" distR="0" simplePos="0" relativeHeight="251700224" behindDoc="1" locked="0" layoutInCell="1" allowOverlap="1" wp14:anchorId="490C43A3" wp14:editId="490C43A4">
                <wp:simplePos x="0" y="0"/>
                <wp:positionH relativeFrom="page">
                  <wp:posOffset>0</wp:posOffset>
                </wp:positionH>
                <wp:positionV relativeFrom="paragraph">
                  <wp:posOffset>161290</wp:posOffset>
                </wp:positionV>
                <wp:extent cx="6661785" cy="390525"/>
                <wp:effectExtent l="0" t="0" r="0" b="0"/>
                <wp:wrapTopAndBottom/>
                <wp:docPr id="70"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390525"/>
                          <a:chOff x="0" y="254"/>
                          <a:chExt cx="10491" cy="615"/>
                        </a:xfrm>
                      </wpg:grpSpPr>
                      <wps:wsp>
                        <wps:cNvPr id="71" name="Rectangle 51"/>
                        <wps:cNvSpPr>
                          <a:spLocks noChangeArrowheads="1"/>
                        </wps:cNvSpPr>
                        <wps:spPr bwMode="auto">
                          <a:xfrm>
                            <a:off x="0" y="262"/>
                            <a:ext cx="1365" cy="607"/>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Line 50"/>
                        <wps:cNvCnPr>
                          <a:cxnSpLocks noChangeShapeType="1"/>
                        </wps:cNvCnPr>
                        <wps:spPr bwMode="auto">
                          <a:xfrm>
                            <a:off x="862" y="859"/>
                            <a:ext cx="9628"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73" name="Text Box 49"/>
                        <wps:cNvSpPr txBox="1">
                          <a:spLocks noChangeArrowheads="1"/>
                        </wps:cNvSpPr>
                        <wps:spPr bwMode="auto">
                          <a:xfrm>
                            <a:off x="922" y="335"/>
                            <a:ext cx="274"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05" w14:textId="77777777" w:rsidR="000069FE" w:rsidRDefault="00450B8A">
                              <w:pPr>
                                <w:spacing w:before="5"/>
                                <w:rPr>
                                  <w:sz w:val="36"/>
                                </w:rPr>
                              </w:pPr>
                              <w:r>
                                <w:rPr>
                                  <w:color w:val="FFFFFF"/>
                                  <w:w w:val="97"/>
                                  <w:sz w:val="36"/>
                                </w:rPr>
                                <w:t>D</w:t>
                              </w:r>
                            </w:p>
                          </w:txbxContent>
                        </wps:txbx>
                        <wps:bodyPr rot="0" vert="horz" wrap="square" lIns="0" tIns="0" rIns="0" bIns="0" anchor="t" anchorCtr="0" upright="1">
                          <a:noAutofit/>
                        </wps:bodyPr>
                      </wps:wsp>
                      <wps:wsp>
                        <wps:cNvPr id="74" name="Text Box 48"/>
                        <wps:cNvSpPr txBox="1">
                          <a:spLocks noChangeArrowheads="1"/>
                        </wps:cNvSpPr>
                        <wps:spPr bwMode="auto">
                          <a:xfrm>
                            <a:off x="1498" y="254"/>
                            <a:ext cx="7246"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06" w14:textId="77777777" w:rsidR="000069FE" w:rsidRDefault="00450B8A">
                              <w:pPr>
                                <w:spacing w:before="9" w:line="242" w:lineRule="auto"/>
                                <w:ind w:right="9"/>
                                <w:rPr>
                                  <w:b/>
                                  <w:sz w:val="24"/>
                                </w:rPr>
                              </w:pPr>
                              <w:r>
                                <w:rPr>
                                  <w:b/>
                                  <w:color w:val="FF9E1A"/>
                                  <w:spacing w:val="-4"/>
                                  <w:sz w:val="24"/>
                                </w:rPr>
                                <w:t xml:space="preserve">¿Cómo </w:t>
                              </w:r>
                              <w:r>
                                <w:rPr>
                                  <w:b/>
                                  <w:color w:val="FF9E1A"/>
                                  <w:spacing w:val="-5"/>
                                  <w:sz w:val="24"/>
                                </w:rPr>
                                <w:t xml:space="preserve">identificar </w:t>
                              </w:r>
                              <w:r>
                                <w:rPr>
                                  <w:b/>
                                  <w:color w:val="FF9E1A"/>
                                  <w:spacing w:val="-3"/>
                                  <w:sz w:val="24"/>
                                </w:rPr>
                                <w:t xml:space="preserve">si el </w:t>
                              </w:r>
                              <w:r>
                                <w:rPr>
                                  <w:b/>
                                  <w:color w:val="FF9E1A"/>
                                  <w:spacing w:val="-5"/>
                                  <w:sz w:val="24"/>
                                </w:rPr>
                                <w:t xml:space="preserve">Proceso </w:t>
                              </w:r>
                              <w:r>
                                <w:rPr>
                                  <w:b/>
                                  <w:color w:val="FF9E1A"/>
                                  <w:spacing w:val="-3"/>
                                  <w:sz w:val="24"/>
                                </w:rPr>
                                <w:t xml:space="preserve">de </w:t>
                              </w:r>
                              <w:r>
                                <w:rPr>
                                  <w:b/>
                                  <w:color w:val="FF9E1A"/>
                                  <w:spacing w:val="-5"/>
                                  <w:sz w:val="24"/>
                                </w:rPr>
                                <w:t xml:space="preserve">Contratación </w:t>
                              </w:r>
                              <w:r>
                                <w:rPr>
                                  <w:b/>
                                  <w:color w:val="FF9E1A"/>
                                  <w:spacing w:val="-4"/>
                                  <w:sz w:val="24"/>
                                </w:rPr>
                                <w:t xml:space="preserve">que </w:t>
                              </w:r>
                              <w:r>
                                <w:rPr>
                                  <w:b/>
                                  <w:color w:val="FF9E1A"/>
                                  <w:spacing w:val="-5"/>
                                  <w:sz w:val="24"/>
                                </w:rPr>
                                <w:t xml:space="preserve">adelanta una Entidad Estatal </w:t>
                              </w:r>
                              <w:r>
                                <w:rPr>
                                  <w:b/>
                                  <w:color w:val="FF9E1A"/>
                                  <w:spacing w:val="-4"/>
                                  <w:sz w:val="24"/>
                                </w:rPr>
                                <w:t xml:space="preserve">está </w:t>
                              </w:r>
                              <w:r>
                                <w:rPr>
                                  <w:b/>
                                  <w:color w:val="FF9E1A"/>
                                  <w:spacing w:val="-5"/>
                                  <w:sz w:val="24"/>
                                </w:rPr>
                                <w:t xml:space="preserve">cubierto </w:t>
                              </w:r>
                              <w:r>
                                <w:rPr>
                                  <w:b/>
                                  <w:color w:val="FF9E1A"/>
                                  <w:spacing w:val="-4"/>
                                  <w:sz w:val="24"/>
                                </w:rPr>
                                <w:t xml:space="preserve">por </w:t>
                              </w:r>
                              <w:r>
                                <w:rPr>
                                  <w:b/>
                                  <w:color w:val="FF9E1A"/>
                                  <w:spacing w:val="-3"/>
                                  <w:sz w:val="24"/>
                                </w:rPr>
                                <w:t xml:space="preserve">un </w:t>
                              </w:r>
                              <w:r>
                                <w:rPr>
                                  <w:b/>
                                  <w:color w:val="FF9E1A"/>
                                  <w:spacing w:val="-5"/>
                                  <w:sz w:val="24"/>
                                </w:rPr>
                                <w:t>Acuerdo Comercial?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0C43A3" id="Group 47" o:spid="_x0000_s1109" style="position:absolute;margin-left:0;margin-top:12.7pt;width:524.55pt;height:30.75pt;z-index:-251616256;mso-wrap-distance-left:0;mso-wrap-distance-right:0;mso-position-horizontal-relative:page" coordorigin=",254" coordsize="1049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">
                <v:rect id="Rectangle 51" o:spid="_x0000_s1110" style="position:absolute;top:262;width:1365;height: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" fillcolor="#ff9e1a" stroked="f"/>
                <v:line id="Line 50" o:spid="_x0000_s1111" style="position:absolute;visibility:visible;mso-wrap-style:square" from="862,859" to="10490,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" strokecolor="#ff9e1a" strokeweight="1pt"/>
                <v:shape id="Text Box 49" o:spid="_x0000_s1112" type="#_x0000_t202" style="position:absolute;left:922;top:335;width:274;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490C4405" w14:textId="77777777" w:rsidR="000069FE" w:rsidRDefault="00450B8A">
                        <w:pPr>
                          <w:spacing w:before="5"/>
                          <w:rPr>
                            <w:sz w:val="36"/>
                          </w:rPr>
                        </w:pPr>
                        <w:r>
                          <w:rPr>
                            <w:color w:val="FFFFFF"/>
                            <w:w w:val="97"/>
                            <w:sz w:val="36"/>
                          </w:rPr>
                          <w:t>D</w:t>
                        </w:r>
                      </w:p>
                    </w:txbxContent>
                  </v:textbox>
                </v:shape>
                <v:shape id="Text Box 48" o:spid="_x0000_s1113" type="#_x0000_t202" style="position:absolute;left:1498;top:254;width:7246;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490C4406" w14:textId="77777777" w:rsidR="000069FE" w:rsidRDefault="00450B8A">
                        <w:pPr>
                          <w:spacing w:before="9" w:line="242" w:lineRule="auto"/>
                          <w:ind w:right="9"/>
                          <w:rPr>
                            <w:b/>
                            <w:sz w:val="24"/>
                          </w:rPr>
                        </w:pPr>
                        <w:r>
                          <w:rPr>
                            <w:b/>
                            <w:color w:val="FF9E1A"/>
                            <w:spacing w:val="-4"/>
                            <w:sz w:val="24"/>
                          </w:rPr>
                          <w:t xml:space="preserve">¿Cómo </w:t>
                        </w:r>
                        <w:r>
                          <w:rPr>
                            <w:b/>
                            <w:color w:val="FF9E1A"/>
                            <w:spacing w:val="-5"/>
                            <w:sz w:val="24"/>
                          </w:rPr>
                          <w:t xml:space="preserve">identificar </w:t>
                        </w:r>
                        <w:r>
                          <w:rPr>
                            <w:b/>
                            <w:color w:val="FF9E1A"/>
                            <w:spacing w:val="-3"/>
                            <w:sz w:val="24"/>
                          </w:rPr>
                          <w:t xml:space="preserve">si el </w:t>
                        </w:r>
                        <w:r>
                          <w:rPr>
                            <w:b/>
                            <w:color w:val="FF9E1A"/>
                            <w:spacing w:val="-5"/>
                            <w:sz w:val="24"/>
                          </w:rPr>
                          <w:t xml:space="preserve">Proceso </w:t>
                        </w:r>
                        <w:r>
                          <w:rPr>
                            <w:b/>
                            <w:color w:val="FF9E1A"/>
                            <w:spacing w:val="-3"/>
                            <w:sz w:val="24"/>
                          </w:rPr>
                          <w:t xml:space="preserve">de </w:t>
                        </w:r>
                        <w:r>
                          <w:rPr>
                            <w:b/>
                            <w:color w:val="FF9E1A"/>
                            <w:spacing w:val="-5"/>
                            <w:sz w:val="24"/>
                          </w:rPr>
                          <w:t xml:space="preserve">Contratación </w:t>
                        </w:r>
                        <w:r>
                          <w:rPr>
                            <w:b/>
                            <w:color w:val="FF9E1A"/>
                            <w:spacing w:val="-4"/>
                            <w:sz w:val="24"/>
                          </w:rPr>
                          <w:t xml:space="preserve">que </w:t>
                        </w:r>
                        <w:r>
                          <w:rPr>
                            <w:b/>
                            <w:color w:val="FF9E1A"/>
                            <w:spacing w:val="-5"/>
                            <w:sz w:val="24"/>
                          </w:rPr>
                          <w:t xml:space="preserve">adelanta una Entidad Estatal </w:t>
                        </w:r>
                        <w:r>
                          <w:rPr>
                            <w:b/>
                            <w:color w:val="FF9E1A"/>
                            <w:spacing w:val="-4"/>
                            <w:sz w:val="24"/>
                          </w:rPr>
                          <w:t xml:space="preserve">está </w:t>
                        </w:r>
                        <w:r>
                          <w:rPr>
                            <w:b/>
                            <w:color w:val="FF9E1A"/>
                            <w:spacing w:val="-5"/>
                            <w:sz w:val="24"/>
                          </w:rPr>
                          <w:t xml:space="preserve">cubierto </w:t>
                        </w:r>
                        <w:r>
                          <w:rPr>
                            <w:b/>
                            <w:color w:val="FF9E1A"/>
                            <w:spacing w:val="-4"/>
                            <w:sz w:val="24"/>
                          </w:rPr>
                          <w:t xml:space="preserve">por </w:t>
                        </w:r>
                        <w:r>
                          <w:rPr>
                            <w:b/>
                            <w:color w:val="FF9E1A"/>
                            <w:spacing w:val="-3"/>
                            <w:sz w:val="24"/>
                          </w:rPr>
                          <w:t xml:space="preserve">un </w:t>
                        </w:r>
                        <w:r>
                          <w:rPr>
                            <w:b/>
                            <w:color w:val="FF9E1A"/>
                            <w:spacing w:val="-5"/>
                            <w:sz w:val="24"/>
                          </w:rPr>
                          <w:t>Acuerdo Comercial?</w:t>
                        </w:r>
                      </w:p>
                    </w:txbxContent>
                  </v:textbox>
                </v:shape>
                <w10:wrap type="topAndBottom" anchorx="page"/>
              </v:group>
            </w:pict>
          </mc:Fallback>
        </mc:AlternateContent>
      </w:r>
    </w:p>
    <w:p w14:paraId="490C3F0F" w14:textId="77777777" w:rsidR="000069FE" w:rsidRDefault="000069FE">
      <w:pPr>
        <w:pStyle w:val="Textoindependiente"/>
        <w:spacing w:before="4"/>
        <w:rPr>
          <w:sz w:val="15"/>
        </w:rPr>
      </w:pPr>
    </w:p>
    <w:p w14:paraId="490C3F10" w14:textId="77777777" w:rsidR="000069FE" w:rsidRDefault="00450B8A">
      <w:pPr>
        <w:pStyle w:val="Textoindependiente"/>
        <w:spacing w:before="103" w:line="292" w:lineRule="auto"/>
        <w:ind w:left="849" w:right="1109"/>
      </w:pPr>
      <w:r>
        <w:rPr>
          <w:color w:val="58595B"/>
        </w:rPr>
        <w:t>Para identificar si un Proceso de Contratación está cubierto por un Acuerdo Comercial, la Entidad Estatal debe seguir las siguientes reglas en orden consecutivo:</w:t>
      </w:r>
    </w:p>
    <w:p w14:paraId="490C3F11" w14:textId="77777777" w:rsidR="000069FE" w:rsidRDefault="00790704">
      <w:pPr>
        <w:pStyle w:val="Textoindependiente"/>
        <w:spacing w:before="7"/>
        <w:rPr>
          <w:sz w:val="15"/>
        </w:rPr>
      </w:pPr>
      <w:r>
        <w:rPr>
          <w:noProof/>
          <w:lang w:val="en-US" w:eastAsia="en-US" w:bidi="ar-SA"/>
        </w:rPr>
        <mc:AlternateContent>
          <mc:Choice Requires="wps">
            <w:drawing>
              <wp:anchor distT="0" distB="0" distL="0" distR="0" simplePos="0" relativeHeight="251701248" behindDoc="1" locked="0" layoutInCell="1" allowOverlap="1" wp14:anchorId="490C43A5" wp14:editId="490C43A6">
                <wp:simplePos x="0" y="0"/>
                <wp:positionH relativeFrom="page">
                  <wp:posOffset>539115</wp:posOffset>
                </wp:positionH>
                <wp:positionV relativeFrom="paragraph">
                  <wp:posOffset>129540</wp:posOffset>
                </wp:positionV>
                <wp:extent cx="6120130" cy="1981200"/>
                <wp:effectExtent l="0" t="0" r="0" b="0"/>
                <wp:wrapTopAndBottom/>
                <wp:docPr id="6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1981200"/>
                        </a:xfrm>
                        <a:prstGeom prst="rect">
                          <a:avLst/>
                        </a:prstGeom>
                        <a:solidFill>
                          <a:srgbClr val="F1F1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07" w14:textId="77777777" w:rsidR="000069FE" w:rsidRDefault="000069FE">
                            <w:pPr>
                              <w:pStyle w:val="Textoindependiente"/>
                              <w:spacing w:before="10"/>
                              <w:rPr>
                                <w:sz w:val="22"/>
                              </w:rPr>
                            </w:pPr>
                          </w:p>
                          <w:p w14:paraId="490C4408" w14:textId="77777777" w:rsidR="000069FE" w:rsidRDefault="00450B8A">
                            <w:pPr>
                              <w:ind w:left="265"/>
                              <w:jc w:val="both"/>
                              <w:rPr>
                                <w:b/>
                                <w:sz w:val="20"/>
                              </w:rPr>
                            </w:pPr>
                            <w:r>
                              <w:rPr>
                                <w:b/>
                                <w:color w:val="58595B"/>
                                <w:sz w:val="20"/>
                              </w:rPr>
                              <w:t>Regla 1</w:t>
                            </w:r>
                          </w:p>
                          <w:p w14:paraId="490C4409" w14:textId="77777777" w:rsidR="000069FE" w:rsidRDefault="00450B8A">
                            <w:pPr>
                              <w:pStyle w:val="Textoindependiente"/>
                              <w:spacing w:before="50" w:line="292" w:lineRule="auto"/>
                              <w:ind w:left="265" w:right="378"/>
                              <w:jc w:val="both"/>
                            </w:pPr>
                            <w:r>
                              <w:rPr>
                                <w:color w:val="58595B"/>
                              </w:rPr>
                              <w:t xml:space="preserve">Si la Entidad Estatal </w:t>
                            </w:r>
                            <w:r>
                              <w:rPr>
                                <w:b/>
                                <w:color w:val="58595B"/>
                              </w:rPr>
                              <w:t xml:space="preserve">no </w:t>
                            </w:r>
                            <w:r>
                              <w:rPr>
                                <w:color w:val="58595B"/>
                              </w:rPr>
                              <w:t xml:space="preserve">hace parte de las Entidades Estatales incluidas en el Acuerdo Comercial (ver Anexos 1, 2 y 3 según orden territorial), el Proceso de Contratación </w:t>
                            </w:r>
                            <w:r>
                              <w:rPr>
                                <w:b/>
                                <w:color w:val="58595B"/>
                              </w:rPr>
                              <w:t xml:space="preserve">no </w:t>
                            </w:r>
                            <w:r>
                              <w:rPr>
                                <w:color w:val="58595B"/>
                              </w:rPr>
                              <w:t>está cubierto por este y, en consecuencia, no es necesario hacer análisis adicional alguno.</w:t>
                            </w:r>
                          </w:p>
                          <w:p w14:paraId="490C440A" w14:textId="77777777" w:rsidR="000069FE" w:rsidRDefault="000069FE">
                            <w:pPr>
                              <w:pStyle w:val="Textoindependiente"/>
                              <w:spacing w:before="2"/>
                              <w:rPr>
                                <w:sz w:val="24"/>
                              </w:rPr>
                            </w:pPr>
                          </w:p>
                          <w:p w14:paraId="490C440B" w14:textId="77777777" w:rsidR="000069FE" w:rsidRDefault="00450B8A">
                            <w:pPr>
                              <w:ind w:left="265"/>
                              <w:jc w:val="both"/>
                              <w:rPr>
                                <w:b/>
                                <w:sz w:val="20"/>
                              </w:rPr>
                            </w:pPr>
                            <w:r>
                              <w:rPr>
                                <w:b/>
                                <w:color w:val="58595B"/>
                                <w:sz w:val="20"/>
                              </w:rPr>
                              <w:t>Regla 2</w:t>
                            </w:r>
                          </w:p>
                          <w:p w14:paraId="490C440C" w14:textId="77777777" w:rsidR="000069FE" w:rsidRDefault="00450B8A">
                            <w:pPr>
                              <w:pStyle w:val="Textoindependiente"/>
                              <w:spacing w:before="50" w:line="292" w:lineRule="auto"/>
                              <w:ind w:left="265" w:right="378"/>
                              <w:jc w:val="both"/>
                            </w:pPr>
                            <w:r>
                              <w:rPr>
                                <w:color w:val="58595B"/>
                              </w:rPr>
                              <w:t xml:space="preserve">Si la Entidad Estatal está incluida en el Acuerdo Comercial y el valor estimado del Proceso de Contratación es </w:t>
                            </w:r>
                            <w:r>
                              <w:rPr>
                                <w:b/>
                                <w:color w:val="58595B"/>
                              </w:rPr>
                              <w:t xml:space="preserve">inferior </w:t>
                            </w:r>
                            <w:r>
                              <w:rPr>
                                <w:color w:val="58595B"/>
                              </w:rPr>
                              <w:t xml:space="preserve">al valor a partir del cual el Acuerdo Comercial es aplicable, el Proceso de Contratación </w:t>
                            </w:r>
                            <w:r>
                              <w:rPr>
                                <w:b/>
                                <w:color w:val="58595B"/>
                              </w:rPr>
                              <w:t xml:space="preserve">no </w:t>
                            </w:r>
                            <w:r>
                              <w:rPr>
                                <w:color w:val="58595B"/>
                              </w:rPr>
                              <w:t xml:space="preserve">está cubierto y, en consecuencia, </w:t>
                            </w:r>
                            <w:r>
                              <w:rPr>
                                <w:b/>
                                <w:color w:val="58595B"/>
                              </w:rPr>
                              <w:t xml:space="preserve">no </w:t>
                            </w:r>
                            <w:r>
                              <w:rPr>
                                <w:color w:val="58595B"/>
                              </w:rPr>
                              <w:t>es necesario hacer análisis adicional alguno.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A5" id="Text Box 46" o:spid="_x0000_s1114" type="#_x0000_t202" style="position:absolute;margin-left:42.45pt;margin-top:10.2pt;width:481.9pt;height:156pt;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" fillcolor="#f1f1f2" stroked="f">
                <v:textbox inset="0,0,0,0">
                  <w:txbxContent>
                    <w:p w14:paraId="490C4407" w14:textId="77777777" w:rsidR="000069FE" w:rsidRDefault="000069FE">
                      <w:pPr>
                        <w:pStyle w:val="Textoindependiente"/>
                        <w:spacing w:before="10"/>
                        <w:rPr>
                          <w:sz w:val="22"/>
                        </w:rPr>
                      </w:pPr>
                    </w:p>
                    <w:p w14:paraId="490C4408" w14:textId="77777777" w:rsidR="000069FE" w:rsidRDefault="00450B8A">
                      <w:pPr>
                        <w:ind w:left="265"/>
                        <w:jc w:val="both"/>
                        <w:rPr>
                          <w:b/>
                          <w:sz w:val="20"/>
                        </w:rPr>
                      </w:pPr>
                      <w:r>
                        <w:rPr>
                          <w:b/>
                          <w:color w:val="58595B"/>
                          <w:sz w:val="20"/>
                        </w:rPr>
                        <w:t>Regla 1</w:t>
                      </w:r>
                    </w:p>
                    <w:p w14:paraId="490C4409" w14:textId="77777777" w:rsidR="000069FE" w:rsidRDefault="00450B8A">
                      <w:pPr>
                        <w:pStyle w:val="Textoindependiente"/>
                        <w:spacing w:before="50" w:line="292" w:lineRule="auto"/>
                        <w:ind w:left="265" w:right="378"/>
                        <w:jc w:val="both"/>
                      </w:pPr>
                      <w:r>
                        <w:rPr>
                          <w:color w:val="58595B"/>
                        </w:rPr>
                        <w:t xml:space="preserve">Si la Entidad Estatal </w:t>
                      </w:r>
                      <w:r>
                        <w:rPr>
                          <w:b/>
                          <w:color w:val="58595B"/>
                        </w:rPr>
                        <w:t xml:space="preserve">no </w:t>
                      </w:r>
                      <w:r>
                        <w:rPr>
                          <w:color w:val="58595B"/>
                        </w:rPr>
                        <w:t xml:space="preserve">hace parte de las Entidades Estatales incluidas en el Acuerdo Comercial (ver Anexos 1, 2 y 3 según orden territorial), el Proceso de Contratación </w:t>
                      </w:r>
                      <w:r>
                        <w:rPr>
                          <w:b/>
                          <w:color w:val="58595B"/>
                        </w:rPr>
                        <w:t xml:space="preserve">no </w:t>
                      </w:r>
                      <w:r>
                        <w:rPr>
                          <w:color w:val="58595B"/>
                        </w:rPr>
                        <w:t>está cubierto por este y, en consecuencia, no es necesario hacer análisis adicional alguno.</w:t>
                      </w:r>
                    </w:p>
                    <w:p w14:paraId="490C440A" w14:textId="77777777" w:rsidR="000069FE" w:rsidRDefault="000069FE">
                      <w:pPr>
                        <w:pStyle w:val="Textoindependiente"/>
                        <w:spacing w:before="2"/>
                        <w:rPr>
                          <w:sz w:val="24"/>
                        </w:rPr>
                      </w:pPr>
                    </w:p>
                    <w:p w14:paraId="490C440B" w14:textId="77777777" w:rsidR="000069FE" w:rsidRDefault="00450B8A">
                      <w:pPr>
                        <w:ind w:left="265"/>
                        <w:jc w:val="both"/>
                        <w:rPr>
                          <w:b/>
                          <w:sz w:val="20"/>
                        </w:rPr>
                      </w:pPr>
                      <w:r>
                        <w:rPr>
                          <w:b/>
                          <w:color w:val="58595B"/>
                          <w:sz w:val="20"/>
                        </w:rPr>
                        <w:t>Regla 2</w:t>
                      </w:r>
                    </w:p>
                    <w:p w14:paraId="490C440C" w14:textId="77777777" w:rsidR="000069FE" w:rsidRDefault="00450B8A">
                      <w:pPr>
                        <w:pStyle w:val="Textoindependiente"/>
                        <w:spacing w:before="50" w:line="292" w:lineRule="auto"/>
                        <w:ind w:left="265" w:right="378"/>
                        <w:jc w:val="both"/>
                      </w:pPr>
                      <w:r>
                        <w:rPr>
                          <w:color w:val="58595B"/>
                        </w:rPr>
                        <w:t xml:space="preserve">Si la Entidad Estatal está incluida en el Acuerdo Comercial y el valor estimado del Proceso de Contratación es </w:t>
                      </w:r>
                      <w:r>
                        <w:rPr>
                          <w:b/>
                          <w:color w:val="58595B"/>
                        </w:rPr>
                        <w:t xml:space="preserve">inferior </w:t>
                      </w:r>
                      <w:r>
                        <w:rPr>
                          <w:color w:val="58595B"/>
                        </w:rPr>
                        <w:t xml:space="preserve">al valor a partir del cual el Acuerdo Comercial es aplicable, el Proceso de Contratación </w:t>
                      </w:r>
                      <w:r>
                        <w:rPr>
                          <w:b/>
                          <w:color w:val="58595B"/>
                        </w:rPr>
                        <w:t xml:space="preserve">no </w:t>
                      </w:r>
                      <w:r>
                        <w:rPr>
                          <w:color w:val="58595B"/>
                        </w:rPr>
                        <w:t xml:space="preserve">está cubierto y, en consecuencia, </w:t>
                      </w:r>
                      <w:r>
                        <w:rPr>
                          <w:b/>
                          <w:color w:val="58595B"/>
                        </w:rPr>
                        <w:t xml:space="preserve">no </w:t>
                      </w:r>
                      <w:r>
                        <w:rPr>
                          <w:color w:val="58595B"/>
                        </w:rPr>
                        <w:t>es necesario hacer análisis adicional alguno.</w:t>
                      </w:r>
                    </w:p>
                  </w:txbxContent>
                </v:textbox>
                <w10:wrap type="topAndBottom" anchorx="page"/>
              </v:shape>
            </w:pict>
          </mc:Fallback>
        </mc:AlternateContent>
      </w:r>
    </w:p>
    <w:p w14:paraId="490C3F12" w14:textId="77777777" w:rsidR="000069FE" w:rsidRDefault="000069FE">
      <w:pPr>
        <w:rPr>
          <w:sz w:val="15"/>
        </w:rPr>
        <w:sectPr w:rsidR="000069FE">
          <w:pgSz w:w="11340" w:h="13610"/>
          <w:pgMar w:top="1420" w:right="0" w:bottom="720" w:left="0" w:header="964" w:footer="535" w:gutter="0"/>
          <w:cols w:space="720"/>
        </w:sectPr>
      </w:pPr>
    </w:p>
    <w:p w14:paraId="490C3F13" w14:textId="77777777" w:rsidR="000069FE" w:rsidRDefault="000069FE">
      <w:pPr>
        <w:pStyle w:val="Textoindependiente"/>
        <w:spacing w:before="6"/>
        <w:rPr>
          <w:sz w:val="22"/>
        </w:rPr>
      </w:pPr>
    </w:p>
    <w:p w14:paraId="490C3F14" w14:textId="77777777" w:rsidR="000069FE" w:rsidRDefault="00790704">
      <w:pPr>
        <w:pStyle w:val="Textoindependiente"/>
        <w:ind w:left="852"/>
      </w:pPr>
      <w:bookmarkStart w:id="6" w:name="_bookmark6"/>
      <w:bookmarkEnd w:id="6"/>
      <w:r>
        <w:rPr>
          <w:noProof/>
          <w:lang w:val="en-US" w:eastAsia="en-US" w:bidi="ar-SA"/>
        </w:rPr>
        <mc:AlternateContent>
          <mc:Choice Requires="wps">
            <w:drawing>
              <wp:inline distT="0" distB="0" distL="0" distR="0" wp14:anchorId="490C43A7" wp14:editId="490C43A8">
                <wp:extent cx="6120130" cy="1219200"/>
                <wp:effectExtent l="0" t="0" r="0" b="635"/>
                <wp:docPr id="68"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1219200"/>
                        </a:xfrm>
                        <a:prstGeom prst="rect">
                          <a:avLst/>
                        </a:prstGeom>
                        <a:solidFill>
                          <a:srgbClr val="F1F1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0D" w14:textId="77777777" w:rsidR="000069FE" w:rsidRDefault="00450B8A">
                            <w:pPr>
                              <w:spacing w:before="195"/>
                              <w:ind w:left="262"/>
                              <w:jc w:val="both"/>
                              <w:rPr>
                                <w:b/>
                                <w:sz w:val="20"/>
                              </w:rPr>
                            </w:pPr>
                            <w:r>
                              <w:rPr>
                                <w:b/>
                                <w:color w:val="58595B"/>
                                <w:sz w:val="20"/>
                              </w:rPr>
                              <w:t>Regla 3</w:t>
                            </w:r>
                          </w:p>
                          <w:p w14:paraId="490C440E" w14:textId="77777777" w:rsidR="000069FE" w:rsidRDefault="00450B8A">
                            <w:pPr>
                              <w:pStyle w:val="Textoindependiente"/>
                              <w:spacing w:before="50" w:line="292" w:lineRule="auto"/>
                              <w:ind w:left="262" w:right="377"/>
                              <w:jc w:val="both"/>
                            </w:pPr>
                            <w:r>
                              <w:rPr>
                                <w:color w:val="58595B"/>
                              </w:rPr>
                              <w:t>Si la Entidad Estatal está incluida en el Acuerdo Comercial y, el valor estimado del Proceso de Contratación</w:t>
                            </w:r>
                            <w:r>
                              <w:rPr>
                                <w:color w:val="58595B"/>
                                <w:spacing w:val="-5"/>
                              </w:rPr>
                              <w:t xml:space="preserve"> </w:t>
                            </w:r>
                            <w:r>
                              <w:rPr>
                                <w:color w:val="58595B"/>
                              </w:rPr>
                              <w:t>es</w:t>
                            </w:r>
                            <w:r>
                              <w:rPr>
                                <w:color w:val="58595B"/>
                                <w:spacing w:val="-4"/>
                              </w:rPr>
                              <w:t xml:space="preserve"> </w:t>
                            </w:r>
                            <w:r>
                              <w:rPr>
                                <w:color w:val="58595B"/>
                              </w:rPr>
                              <w:t>superior</w:t>
                            </w:r>
                            <w:r>
                              <w:rPr>
                                <w:color w:val="58595B"/>
                                <w:spacing w:val="-5"/>
                              </w:rPr>
                              <w:t xml:space="preserve"> </w:t>
                            </w:r>
                            <w:r>
                              <w:rPr>
                                <w:color w:val="58595B"/>
                              </w:rPr>
                              <w:t>al</w:t>
                            </w:r>
                            <w:r>
                              <w:rPr>
                                <w:color w:val="58595B"/>
                                <w:spacing w:val="-4"/>
                              </w:rPr>
                              <w:t xml:space="preserve"> </w:t>
                            </w:r>
                            <w:r>
                              <w:rPr>
                                <w:color w:val="58595B"/>
                              </w:rPr>
                              <w:t>valor</w:t>
                            </w:r>
                            <w:r>
                              <w:rPr>
                                <w:color w:val="58595B"/>
                                <w:spacing w:val="-5"/>
                              </w:rPr>
                              <w:t xml:space="preserve"> </w:t>
                            </w:r>
                            <w:r>
                              <w:rPr>
                                <w:color w:val="58595B"/>
                              </w:rPr>
                              <w:t>a</w:t>
                            </w:r>
                            <w:r>
                              <w:rPr>
                                <w:color w:val="58595B"/>
                                <w:spacing w:val="-4"/>
                              </w:rPr>
                              <w:t xml:space="preserve"> </w:t>
                            </w:r>
                            <w:r>
                              <w:rPr>
                                <w:color w:val="58595B"/>
                              </w:rPr>
                              <w:t>partir</w:t>
                            </w:r>
                            <w:r>
                              <w:rPr>
                                <w:color w:val="58595B"/>
                                <w:spacing w:val="-5"/>
                              </w:rPr>
                              <w:t xml:space="preserve"> </w:t>
                            </w:r>
                            <w:r>
                              <w:rPr>
                                <w:color w:val="58595B"/>
                              </w:rPr>
                              <w:t>del</w:t>
                            </w:r>
                            <w:r>
                              <w:rPr>
                                <w:color w:val="58595B"/>
                                <w:spacing w:val="-4"/>
                              </w:rPr>
                              <w:t xml:space="preserve"> </w:t>
                            </w:r>
                            <w:r>
                              <w:rPr>
                                <w:color w:val="58595B"/>
                              </w:rPr>
                              <w:t>cual</w:t>
                            </w:r>
                            <w:r>
                              <w:rPr>
                                <w:color w:val="58595B"/>
                                <w:spacing w:val="-5"/>
                              </w:rPr>
                              <w:t xml:space="preserve"> </w:t>
                            </w:r>
                            <w:r>
                              <w:rPr>
                                <w:color w:val="58595B"/>
                              </w:rPr>
                              <w:t>el</w:t>
                            </w:r>
                            <w:r>
                              <w:rPr>
                                <w:color w:val="58595B"/>
                                <w:spacing w:val="-4"/>
                              </w:rPr>
                              <w:t xml:space="preserve"> </w:t>
                            </w:r>
                            <w:r>
                              <w:rPr>
                                <w:color w:val="58595B"/>
                              </w:rPr>
                              <w:t>Acuerdo</w:t>
                            </w:r>
                            <w:r>
                              <w:rPr>
                                <w:color w:val="58595B"/>
                                <w:spacing w:val="-5"/>
                              </w:rPr>
                              <w:t xml:space="preserve"> </w:t>
                            </w:r>
                            <w:r>
                              <w:rPr>
                                <w:color w:val="58595B"/>
                              </w:rPr>
                              <w:t>Comercial</w:t>
                            </w:r>
                            <w:r>
                              <w:rPr>
                                <w:color w:val="58595B"/>
                                <w:spacing w:val="-4"/>
                              </w:rPr>
                              <w:t xml:space="preserve"> </w:t>
                            </w:r>
                            <w:r>
                              <w:rPr>
                                <w:color w:val="58595B"/>
                              </w:rPr>
                              <w:t>es</w:t>
                            </w:r>
                            <w:r>
                              <w:rPr>
                                <w:color w:val="58595B"/>
                                <w:spacing w:val="-4"/>
                              </w:rPr>
                              <w:t xml:space="preserve"> </w:t>
                            </w:r>
                            <w:r>
                              <w:rPr>
                                <w:color w:val="58595B"/>
                              </w:rPr>
                              <w:t>aplicable,</w:t>
                            </w:r>
                            <w:r>
                              <w:rPr>
                                <w:color w:val="58595B"/>
                                <w:spacing w:val="-5"/>
                              </w:rPr>
                              <w:t xml:space="preserve"> </w:t>
                            </w:r>
                            <w:r>
                              <w:rPr>
                                <w:color w:val="58595B"/>
                              </w:rPr>
                              <w:t>la</w:t>
                            </w:r>
                            <w:r>
                              <w:rPr>
                                <w:color w:val="58595B"/>
                                <w:spacing w:val="-4"/>
                              </w:rPr>
                              <w:t xml:space="preserve"> </w:t>
                            </w:r>
                            <w:r>
                              <w:rPr>
                                <w:color w:val="58595B"/>
                              </w:rPr>
                              <w:t>Entidad</w:t>
                            </w:r>
                            <w:r>
                              <w:rPr>
                                <w:color w:val="58595B"/>
                                <w:spacing w:val="-5"/>
                              </w:rPr>
                              <w:t xml:space="preserve"> </w:t>
                            </w:r>
                            <w:r>
                              <w:rPr>
                                <w:color w:val="58595B"/>
                              </w:rPr>
                              <w:t>Estatal debe</w:t>
                            </w:r>
                            <w:r>
                              <w:rPr>
                                <w:color w:val="58595B"/>
                                <w:spacing w:val="-11"/>
                              </w:rPr>
                              <w:t xml:space="preserve"> </w:t>
                            </w:r>
                            <w:r>
                              <w:rPr>
                                <w:color w:val="58595B"/>
                              </w:rPr>
                              <w:t>determinar</w:t>
                            </w:r>
                            <w:r>
                              <w:rPr>
                                <w:color w:val="58595B"/>
                                <w:spacing w:val="-11"/>
                              </w:rPr>
                              <w:t xml:space="preserve"> </w:t>
                            </w:r>
                            <w:r>
                              <w:rPr>
                                <w:color w:val="58595B"/>
                              </w:rPr>
                              <w:t>si</w:t>
                            </w:r>
                            <w:r>
                              <w:rPr>
                                <w:color w:val="58595B"/>
                                <w:spacing w:val="-11"/>
                              </w:rPr>
                              <w:t xml:space="preserve"> </w:t>
                            </w:r>
                            <w:r>
                              <w:rPr>
                                <w:color w:val="58595B"/>
                              </w:rPr>
                              <w:t>hay</w:t>
                            </w:r>
                            <w:r>
                              <w:rPr>
                                <w:color w:val="58595B"/>
                                <w:spacing w:val="-11"/>
                              </w:rPr>
                              <w:t xml:space="preserve"> </w:t>
                            </w:r>
                            <w:r>
                              <w:rPr>
                                <w:color w:val="58595B"/>
                              </w:rPr>
                              <w:t>excepciones</w:t>
                            </w:r>
                            <w:r>
                              <w:rPr>
                                <w:color w:val="58595B"/>
                                <w:spacing w:val="-11"/>
                              </w:rPr>
                              <w:t xml:space="preserve"> </w:t>
                            </w:r>
                            <w:r>
                              <w:rPr>
                                <w:color w:val="58595B"/>
                              </w:rPr>
                              <w:t>aplicables</w:t>
                            </w:r>
                            <w:r>
                              <w:rPr>
                                <w:color w:val="58595B"/>
                                <w:spacing w:val="-11"/>
                              </w:rPr>
                              <w:t xml:space="preserve"> </w:t>
                            </w:r>
                            <w:r>
                              <w:rPr>
                                <w:color w:val="58595B"/>
                              </w:rPr>
                              <w:t>al</w:t>
                            </w:r>
                            <w:r>
                              <w:rPr>
                                <w:color w:val="58595B"/>
                                <w:spacing w:val="-10"/>
                              </w:rPr>
                              <w:t xml:space="preserve"> </w:t>
                            </w:r>
                            <w:r>
                              <w:rPr>
                                <w:color w:val="58595B"/>
                              </w:rPr>
                              <w:t>Proceso</w:t>
                            </w:r>
                            <w:r>
                              <w:rPr>
                                <w:color w:val="58595B"/>
                                <w:spacing w:val="-11"/>
                              </w:rPr>
                              <w:t xml:space="preserve"> </w:t>
                            </w:r>
                            <w:r>
                              <w:rPr>
                                <w:color w:val="58595B"/>
                              </w:rPr>
                              <w:t>de</w:t>
                            </w:r>
                            <w:r>
                              <w:rPr>
                                <w:color w:val="58595B"/>
                                <w:spacing w:val="-11"/>
                              </w:rPr>
                              <w:t xml:space="preserve"> </w:t>
                            </w:r>
                            <w:r>
                              <w:rPr>
                                <w:color w:val="58595B"/>
                              </w:rPr>
                              <w:t>Contratación</w:t>
                            </w:r>
                            <w:r>
                              <w:rPr>
                                <w:color w:val="58595B"/>
                                <w:spacing w:val="-11"/>
                              </w:rPr>
                              <w:t xml:space="preserve"> </w:t>
                            </w:r>
                            <w:r>
                              <w:rPr>
                                <w:color w:val="58595B"/>
                              </w:rPr>
                              <w:t>(Ver</w:t>
                            </w:r>
                            <w:r>
                              <w:rPr>
                                <w:color w:val="58595B"/>
                                <w:spacing w:val="-11"/>
                              </w:rPr>
                              <w:t xml:space="preserve"> </w:t>
                            </w:r>
                            <w:r>
                              <w:rPr>
                                <w:color w:val="58595B"/>
                              </w:rPr>
                              <w:t>Acuerdos</w:t>
                            </w:r>
                            <w:r>
                              <w:rPr>
                                <w:color w:val="58595B"/>
                                <w:spacing w:val="-11"/>
                              </w:rPr>
                              <w:t xml:space="preserve"> </w:t>
                            </w:r>
                            <w:r>
                              <w:rPr>
                                <w:color w:val="58595B"/>
                              </w:rPr>
                              <w:t>Comerciales y Anexo</w:t>
                            </w:r>
                            <w:r>
                              <w:rPr>
                                <w:color w:val="58595B"/>
                                <w:spacing w:val="-1"/>
                              </w:rPr>
                              <w:t xml:space="preserve"> </w:t>
                            </w:r>
                            <w:r>
                              <w:rPr>
                                <w:color w:val="58595B"/>
                              </w:rPr>
                              <w:t>4).</w:t>
                            </w:r>
                          </w:p>
                        </w:txbxContent>
                      </wps:txbx>
                      <wps:bodyPr rot="0" vert="horz" wrap="square" lIns="0" tIns="0" rIns="0" bIns="0" anchor="t" anchorCtr="0" upright="1">
                        <a:noAutofit/>
                      </wps:bodyPr>
                    </wps:wsp>
                  </a:graphicData>
                </a:graphic>
              </wp:inline>
            </w:drawing>
          </mc:Choice>
          <mc:Fallback>
            <w:pict>
              <v:shape w14:anchorId="490C43A7" id="Text Box 45" o:spid="_x0000_s1115" type="#_x0000_t202" style="width:481.9pt;height: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" fillcolor="#f1f1f2" stroked="f">
                <v:textbox inset="0,0,0,0">
                  <w:txbxContent>
                    <w:p w14:paraId="490C440D" w14:textId="77777777" w:rsidR="000069FE" w:rsidRDefault="00450B8A">
                      <w:pPr>
                        <w:spacing w:before="195"/>
                        <w:ind w:left="262"/>
                        <w:jc w:val="both"/>
                        <w:rPr>
                          <w:b/>
                          <w:sz w:val="20"/>
                        </w:rPr>
                      </w:pPr>
                      <w:r>
                        <w:rPr>
                          <w:b/>
                          <w:color w:val="58595B"/>
                          <w:sz w:val="20"/>
                        </w:rPr>
                        <w:t>Regla 3</w:t>
                      </w:r>
                    </w:p>
                    <w:p w14:paraId="490C440E" w14:textId="77777777" w:rsidR="000069FE" w:rsidRDefault="00450B8A">
                      <w:pPr>
                        <w:pStyle w:val="Textoindependiente"/>
                        <w:spacing w:before="50" w:line="292" w:lineRule="auto"/>
                        <w:ind w:left="262" w:right="377"/>
                        <w:jc w:val="both"/>
                      </w:pPr>
                      <w:r>
                        <w:rPr>
                          <w:color w:val="58595B"/>
                        </w:rPr>
                        <w:t>Si la Entidad Estatal está incluida en el Acuerdo Comercial y, el valor estimado del Proceso de Contratación</w:t>
                      </w:r>
                      <w:r>
                        <w:rPr>
                          <w:color w:val="58595B"/>
                          <w:spacing w:val="-5"/>
                        </w:rPr>
                        <w:t xml:space="preserve"> </w:t>
                      </w:r>
                      <w:r>
                        <w:rPr>
                          <w:color w:val="58595B"/>
                        </w:rPr>
                        <w:t>es</w:t>
                      </w:r>
                      <w:r>
                        <w:rPr>
                          <w:color w:val="58595B"/>
                          <w:spacing w:val="-4"/>
                        </w:rPr>
                        <w:t xml:space="preserve"> </w:t>
                      </w:r>
                      <w:r>
                        <w:rPr>
                          <w:color w:val="58595B"/>
                        </w:rPr>
                        <w:t>superior</w:t>
                      </w:r>
                      <w:r>
                        <w:rPr>
                          <w:color w:val="58595B"/>
                          <w:spacing w:val="-5"/>
                        </w:rPr>
                        <w:t xml:space="preserve"> </w:t>
                      </w:r>
                      <w:r>
                        <w:rPr>
                          <w:color w:val="58595B"/>
                        </w:rPr>
                        <w:t>al</w:t>
                      </w:r>
                      <w:r>
                        <w:rPr>
                          <w:color w:val="58595B"/>
                          <w:spacing w:val="-4"/>
                        </w:rPr>
                        <w:t xml:space="preserve"> </w:t>
                      </w:r>
                      <w:r>
                        <w:rPr>
                          <w:color w:val="58595B"/>
                        </w:rPr>
                        <w:t>valor</w:t>
                      </w:r>
                      <w:r>
                        <w:rPr>
                          <w:color w:val="58595B"/>
                          <w:spacing w:val="-5"/>
                        </w:rPr>
                        <w:t xml:space="preserve"> </w:t>
                      </w:r>
                      <w:r>
                        <w:rPr>
                          <w:color w:val="58595B"/>
                        </w:rPr>
                        <w:t>a</w:t>
                      </w:r>
                      <w:r>
                        <w:rPr>
                          <w:color w:val="58595B"/>
                          <w:spacing w:val="-4"/>
                        </w:rPr>
                        <w:t xml:space="preserve"> </w:t>
                      </w:r>
                      <w:r>
                        <w:rPr>
                          <w:color w:val="58595B"/>
                        </w:rPr>
                        <w:t>partir</w:t>
                      </w:r>
                      <w:r>
                        <w:rPr>
                          <w:color w:val="58595B"/>
                          <w:spacing w:val="-5"/>
                        </w:rPr>
                        <w:t xml:space="preserve"> </w:t>
                      </w:r>
                      <w:r>
                        <w:rPr>
                          <w:color w:val="58595B"/>
                        </w:rPr>
                        <w:t>del</w:t>
                      </w:r>
                      <w:r>
                        <w:rPr>
                          <w:color w:val="58595B"/>
                          <w:spacing w:val="-4"/>
                        </w:rPr>
                        <w:t xml:space="preserve"> </w:t>
                      </w:r>
                      <w:r>
                        <w:rPr>
                          <w:color w:val="58595B"/>
                        </w:rPr>
                        <w:t>cual</w:t>
                      </w:r>
                      <w:r>
                        <w:rPr>
                          <w:color w:val="58595B"/>
                          <w:spacing w:val="-5"/>
                        </w:rPr>
                        <w:t xml:space="preserve"> </w:t>
                      </w:r>
                      <w:r>
                        <w:rPr>
                          <w:color w:val="58595B"/>
                        </w:rPr>
                        <w:t>el</w:t>
                      </w:r>
                      <w:r>
                        <w:rPr>
                          <w:color w:val="58595B"/>
                          <w:spacing w:val="-4"/>
                        </w:rPr>
                        <w:t xml:space="preserve"> </w:t>
                      </w:r>
                      <w:r>
                        <w:rPr>
                          <w:color w:val="58595B"/>
                        </w:rPr>
                        <w:t>Acuerdo</w:t>
                      </w:r>
                      <w:r>
                        <w:rPr>
                          <w:color w:val="58595B"/>
                          <w:spacing w:val="-5"/>
                        </w:rPr>
                        <w:t xml:space="preserve"> </w:t>
                      </w:r>
                      <w:r>
                        <w:rPr>
                          <w:color w:val="58595B"/>
                        </w:rPr>
                        <w:t>Comercial</w:t>
                      </w:r>
                      <w:r>
                        <w:rPr>
                          <w:color w:val="58595B"/>
                          <w:spacing w:val="-4"/>
                        </w:rPr>
                        <w:t xml:space="preserve"> </w:t>
                      </w:r>
                      <w:r>
                        <w:rPr>
                          <w:color w:val="58595B"/>
                        </w:rPr>
                        <w:t>es</w:t>
                      </w:r>
                      <w:r>
                        <w:rPr>
                          <w:color w:val="58595B"/>
                          <w:spacing w:val="-4"/>
                        </w:rPr>
                        <w:t xml:space="preserve"> </w:t>
                      </w:r>
                      <w:r>
                        <w:rPr>
                          <w:color w:val="58595B"/>
                        </w:rPr>
                        <w:t>aplicable,</w:t>
                      </w:r>
                      <w:r>
                        <w:rPr>
                          <w:color w:val="58595B"/>
                          <w:spacing w:val="-5"/>
                        </w:rPr>
                        <w:t xml:space="preserve"> </w:t>
                      </w:r>
                      <w:r>
                        <w:rPr>
                          <w:color w:val="58595B"/>
                        </w:rPr>
                        <w:t>la</w:t>
                      </w:r>
                      <w:r>
                        <w:rPr>
                          <w:color w:val="58595B"/>
                          <w:spacing w:val="-4"/>
                        </w:rPr>
                        <w:t xml:space="preserve"> </w:t>
                      </w:r>
                      <w:r>
                        <w:rPr>
                          <w:color w:val="58595B"/>
                        </w:rPr>
                        <w:t>Entidad</w:t>
                      </w:r>
                      <w:r>
                        <w:rPr>
                          <w:color w:val="58595B"/>
                          <w:spacing w:val="-5"/>
                        </w:rPr>
                        <w:t xml:space="preserve"> </w:t>
                      </w:r>
                      <w:r>
                        <w:rPr>
                          <w:color w:val="58595B"/>
                        </w:rPr>
                        <w:t>Estatal debe</w:t>
                      </w:r>
                      <w:r>
                        <w:rPr>
                          <w:color w:val="58595B"/>
                          <w:spacing w:val="-11"/>
                        </w:rPr>
                        <w:t xml:space="preserve"> </w:t>
                      </w:r>
                      <w:r>
                        <w:rPr>
                          <w:color w:val="58595B"/>
                        </w:rPr>
                        <w:t>determinar</w:t>
                      </w:r>
                      <w:r>
                        <w:rPr>
                          <w:color w:val="58595B"/>
                          <w:spacing w:val="-11"/>
                        </w:rPr>
                        <w:t xml:space="preserve"> </w:t>
                      </w:r>
                      <w:r>
                        <w:rPr>
                          <w:color w:val="58595B"/>
                        </w:rPr>
                        <w:t>si</w:t>
                      </w:r>
                      <w:r>
                        <w:rPr>
                          <w:color w:val="58595B"/>
                          <w:spacing w:val="-11"/>
                        </w:rPr>
                        <w:t xml:space="preserve"> </w:t>
                      </w:r>
                      <w:r>
                        <w:rPr>
                          <w:color w:val="58595B"/>
                        </w:rPr>
                        <w:t>hay</w:t>
                      </w:r>
                      <w:r>
                        <w:rPr>
                          <w:color w:val="58595B"/>
                          <w:spacing w:val="-11"/>
                        </w:rPr>
                        <w:t xml:space="preserve"> </w:t>
                      </w:r>
                      <w:r>
                        <w:rPr>
                          <w:color w:val="58595B"/>
                        </w:rPr>
                        <w:t>excepciones</w:t>
                      </w:r>
                      <w:r>
                        <w:rPr>
                          <w:color w:val="58595B"/>
                          <w:spacing w:val="-11"/>
                        </w:rPr>
                        <w:t xml:space="preserve"> </w:t>
                      </w:r>
                      <w:r>
                        <w:rPr>
                          <w:color w:val="58595B"/>
                        </w:rPr>
                        <w:t>aplicables</w:t>
                      </w:r>
                      <w:r>
                        <w:rPr>
                          <w:color w:val="58595B"/>
                          <w:spacing w:val="-11"/>
                        </w:rPr>
                        <w:t xml:space="preserve"> </w:t>
                      </w:r>
                      <w:r>
                        <w:rPr>
                          <w:color w:val="58595B"/>
                        </w:rPr>
                        <w:t>al</w:t>
                      </w:r>
                      <w:r>
                        <w:rPr>
                          <w:color w:val="58595B"/>
                          <w:spacing w:val="-10"/>
                        </w:rPr>
                        <w:t xml:space="preserve"> </w:t>
                      </w:r>
                      <w:r>
                        <w:rPr>
                          <w:color w:val="58595B"/>
                        </w:rPr>
                        <w:t>Proceso</w:t>
                      </w:r>
                      <w:r>
                        <w:rPr>
                          <w:color w:val="58595B"/>
                          <w:spacing w:val="-11"/>
                        </w:rPr>
                        <w:t xml:space="preserve"> </w:t>
                      </w:r>
                      <w:r>
                        <w:rPr>
                          <w:color w:val="58595B"/>
                        </w:rPr>
                        <w:t>de</w:t>
                      </w:r>
                      <w:r>
                        <w:rPr>
                          <w:color w:val="58595B"/>
                          <w:spacing w:val="-11"/>
                        </w:rPr>
                        <w:t xml:space="preserve"> </w:t>
                      </w:r>
                      <w:r>
                        <w:rPr>
                          <w:color w:val="58595B"/>
                        </w:rPr>
                        <w:t>Contratación</w:t>
                      </w:r>
                      <w:r>
                        <w:rPr>
                          <w:color w:val="58595B"/>
                          <w:spacing w:val="-11"/>
                        </w:rPr>
                        <w:t xml:space="preserve"> </w:t>
                      </w:r>
                      <w:r>
                        <w:rPr>
                          <w:color w:val="58595B"/>
                        </w:rPr>
                        <w:t>(Ver</w:t>
                      </w:r>
                      <w:r>
                        <w:rPr>
                          <w:color w:val="58595B"/>
                          <w:spacing w:val="-11"/>
                        </w:rPr>
                        <w:t xml:space="preserve"> </w:t>
                      </w:r>
                      <w:r>
                        <w:rPr>
                          <w:color w:val="58595B"/>
                        </w:rPr>
                        <w:t>Acuerdos</w:t>
                      </w:r>
                      <w:r>
                        <w:rPr>
                          <w:color w:val="58595B"/>
                          <w:spacing w:val="-11"/>
                        </w:rPr>
                        <w:t xml:space="preserve"> </w:t>
                      </w:r>
                      <w:r>
                        <w:rPr>
                          <w:color w:val="58595B"/>
                        </w:rPr>
                        <w:t>Comerciales y Anexo</w:t>
                      </w:r>
                      <w:r>
                        <w:rPr>
                          <w:color w:val="58595B"/>
                          <w:spacing w:val="-1"/>
                        </w:rPr>
                        <w:t xml:space="preserve"> </w:t>
                      </w:r>
                      <w:r>
                        <w:rPr>
                          <w:color w:val="58595B"/>
                        </w:rPr>
                        <w:t>4).</w:t>
                      </w:r>
                    </w:p>
                  </w:txbxContent>
                </v:textbox>
                <w10:anchorlock/>
              </v:shape>
            </w:pict>
          </mc:Fallback>
        </mc:AlternateContent>
      </w:r>
    </w:p>
    <w:p w14:paraId="490C3F15" w14:textId="77777777" w:rsidR="000069FE" w:rsidRDefault="000069FE">
      <w:pPr>
        <w:pStyle w:val="Textoindependiente"/>
        <w:spacing w:before="3"/>
        <w:rPr>
          <w:sz w:val="6"/>
        </w:rPr>
      </w:pPr>
    </w:p>
    <w:p w14:paraId="490C3F16" w14:textId="77777777" w:rsidR="000069FE" w:rsidRDefault="00450B8A">
      <w:pPr>
        <w:pStyle w:val="Textoindependiente"/>
        <w:spacing w:before="108" w:line="292" w:lineRule="auto"/>
        <w:ind w:left="852" w:right="846"/>
        <w:jc w:val="both"/>
      </w:pPr>
      <w:r>
        <w:rPr>
          <w:color w:val="58595B"/>
        </w:rPr>
        <w:t>Si</w:t>
      </w:r>
      <w:r>
        <w:rPr>
          <w:color w:val="58595B"/>
          <w:spacing w:val="-15"/>
        </w:rPr>
        <w:t xml:space="preserve"> </w:t>
      </w:r>
      <w:r>
        <w:rPr>
          <w:b/>
          <w:color w:val="58595B"/>
        </w:rPr>
        <w:t>hay</w:t>
      </w:r>
      <w:r>
        <w:rPr>
          <w:b/>
          <w:color w:val="58595B"/>
          <w:spacing w:val="-15"/>
        </w:rPr>
        <w:t xml:space="preserve"> </w:t>
      </w:r>
      <w:r>
        <w:rPr>
          <w:color w:val="58595B"/>
        </w:rPr>
        <w:t>excepciones,</w:t>
      </w:r>
      <w:r>
        <w:rPr>
          <w:color w:val="58595B"/>
          <w:spacing w:val="-14"/>
        </w:rPr>
        <w:t xml:space="preserve"> </w:t>
      </w:r>
      <w:r>
        <w:rPr>
          <w:color w:val="58595B"/>
        </w:rPr>
        <w:t>el</w:t>
      </w:r>
      <w:r>
        <w:rPr>
          <w:color w:val="58595B"/>
          <w:spacing w:val="-15"/>
        </w:rPr>
        <w:t xml:space="preserve"> </w:t>
      </w:r>
      <w:r>
        <w:rPr>
          <w:color w:val="58595B"/>
        </w:rPr>
        <w:t>Acuerdo</w:t>
      </w:r>
      <w:r>
        <w:rPr>
          <w:color w:val="58595B"/>
          <w:spacing w:val="-15"/>
        </w:rPr>
        <w:t xml:space="preserve"> </w:t>
      </w:r>
      <w:r>
        <w:rPr>
          <w:color w:val="58595B"/>
        </w:rPr>
        <w:t>Comercial</w:t>
      </w:r>
      <w:r>
        <w:rPr>
          <w:color w:val="58595B"/>
          <w:spacing w:val="-14"/>
        </w:rPr>
        <w:t xml:space="preserve"> </w:t>
      </w:r>
      <w:r>
        <w:rPr>
          <w:b/>
          <w:color w:val="58595B"/>
        </w:rPr>
        <w:t>no</w:t>
      </w:r>
      <w:r>
        <w:rPr>
          <w:b/>
          <w:color w:val="58595B"/>
          <w:spacing w:val="-15"/>
        </w:rPr>
        <w:t xml:space="preserve"> </w:t>
      </w:r>
      <w:r>
        <w:rPr>
          <w:color w:val="58595B"/>
        </w:rPr>
        <w:t>es</w:t>
      </w:r>
      <w:r>
        <w:rPr>
          <w:color w:val="58595B"/>
          <w:spacing w:val="-15"/>
        </w:rPr>
        <w:t xml:space="preserve"> </w:t>
      </w:r>
      <w:r>
        <w:rPr>
          <w:color w:val="58595B"/>
        </w:rPr>
        <w:t>aplicable</w:t>
      </w:r>
      <w:r>
        <w:rPr>
          <w:color w:val="58595B"/>
          <w:spacing w:val="-14"/>
        </w:rPr>
        <w:t xml:space="preserve"> </w:t>
      </w:r>
      <w:r>
        <w:rPr>
          <w:color w:val="58595B"/>
        </w:rPr>
        <w:t>al</w:t>
      </w:r>
      <w:r>
        <w:rPr>
          <w:color w:val="58595B"/>
          <w:spacing w:val="-15"/>
        </w:rPr>
        <w:t xml:space="preserve"> </w:t>
      </w:r>
      <w:r>
        <w:rPr>
          <w:color w:val="58595B"/>
        </w:rPr>
        <w:t>Proceso</w:t>
      </w:r>
      <w:r>
        <w:rPr>
          <w:color w:val="58595B"/>
          <w:spacing w:val="-15"/>
        </w:rPr>
        <w:t xml:space="preserve"> </w:t>
      </w:r>
      <w:r>
        <w:rPr>
          <w:color w:val="58595B"/>
        </w:rPr>
        <w:t>de</w:t>
      </w:r>
      <w:r>
        <w:rPr>
          <w:color w:val="58595B"/>
          <w:spacing w:val="-14"/>
        </w:rPr>
        <w:t xml:space="preserve"> </w:t>
      </w:r>
      <w:r>
        <w:rPr>
          <w:color w:val="58595B"/>
        </w:rPr>
        <w:t>Contratación.</w:t>
      </w:r>
      <w:r>
        <w:rPr>
          <w:color w:val="58595B"/>
          <w:spacing w:val="-15"/>
        </w:rPr>
        <w:t xml:space="preserve"> </w:t>
      </w:r>
      <w:r>
        <w:rPr>
          <w:color w:val="58595B"/>
        </w:rPr>
        <w:t>Si</w:t>
      </w:r>
      <w:r>
        <w:rPr>
          <w:color w:val="58595B"/>
          <w:spacing w:val="-15"/>
        </w:rPr>
        <w:t xml:space="preserve"> </w:t>
      </w:r>
      <w:r>
        <w:rPr>
          <w:b/>
          <w:color w:val="58595B"/>
        </w:rPr>
        <w:t>no</w:t>
      </w:r>
      <w:r>
        <w:rPr>
          <w:b/>
          <w:color w:val="58595B"/>
          <w:spacing w:val="-14"/>
        </w:rPr>
        <w:t xml:space="preserve"> </w:t>
      </w:r>
      <w:r>
        <w:rPr>
          <w:b/>
          <w:color w:val="58595B"/>
        </w:rPr>
        <w:t>hay</w:t>
      </w:r>
      <w:r>
        <w:rPr>
          <w:b/>
          <w:color w:val="58595B"/>
          <w:spacing w:val="-15"/>
        </w:rPr>
        <w:t xml:space="preserve"> </w:t>
      </w:r>
      <w:r>
        <w:rPr>
          <w:color w:val="58595B"/>
        </w:rPr>
        <w:t xml:space="preserve">excepciones, el Acuerdo Comercial </w:t>
      </w:r>
      <w:r>
        <w:rPr>
          <w:b/>
          <w:color w:val="58595B"/>
        </w:rPr>
        <w:t xml:space="preserve">es </w:t>
      </w:r>
      <w:r>
        <w:rPr>
          <w:color w:val="58595B"/>
        </w:rPr>
        <w:t>aplicable al Proceso de</w:t>
      </w:r>
      <w:r>
        <w:rPr>
          <w:color w:val="58595B"/>
          <w:spacing w:val="5"/>
        </w:rPr>
        <w:t xml:space="preserve"> </w:t>
      </w:r>
      <w:r>
        <w:rPr>
          <w:color w:val="58595B"/>
        </w:rPr>
        <w:t>Contratación.</w:t>
      </w:r>
    </w:p>
    <w:p w14:paraId="490C3F17" w14:textId="77777777" w:rsidR="000069FE" w:rsidRDefault="000069FE">
      <w:pPr>
        <w:pStyle w:val="Textoindependiente"/>
        <w:spacing w:before="3"/>
        <w:rPr>
          <w:sz w:val="24"/>
        </w:rPr>
      </w:pPr>
    </w:p>
    <w:p w14:paraId="490C3F18" w14:textId="77777777" w:rsidR="000069FE" w:rsidRDefault="00450B8A">
      <w:pPr>
        <w:pStyle w:val="Textoindependiente"/>
        <w:spacing w:line="292" w:lineRule="auto"/>
        <w:ind w:left="852" w:right="844"/>
        <w:jc w:val="both"/>
      </w:pPr>
      <w:r>
        <w:rPr>
          <w:color w:val="58595B"/>
        </w:rPr>
        <w:t>Un mismo Proceso de Contratación puede estar cubierto de forma simultánea por más de un Acuerdo Comercial y por la Decisión 439 de 1998 de la Secretaría de la CAN. Incluso, para un mismo Estado pueden existir dos Acuerdos Comerciales aplicables, o un Acuerdo Comercial y la Decisión 439 de 1998 de la Secretaría de la CAN. En estos casos, la Entidad Estatal debe cumplir con cada uno de los compromisos contenidos en cada Acuerdo Comercial y en la Decisión 439 de 1998 de la Secretaría de la CAN. Así, un Proceso de Contratación puede estar cubierto por el Acuerdo Comercial con la Alianza Pacífico y con el Acuerdo Comercial con Chile o México; o, por el Acuerdo Comercial con Alianza Pacífico y la Decisión 439 de 1998 de la Secretaría de la CAN.</w:t>
      </w:r>
    </w:p>
    <w:p w14:paraId="490C3F19" w14:textId="77777777" w:rsidR="000069FE" w:rsidRDefault="000069FE">
      <w:pPr>
        <w:pStyle w:val="Textoindependiente"/>
        <w:spacing w:before="11"/>
        <w:rPr>
          <w:sz w:val="23"/>
        </w:rPr>
      </w:pPr>
    </w:p>
    <w:p w14:paraId="490C3F1A" w14:textId="77777777" w:rsidR="000069FE" w:rsidRDefault="00450B8A">
      <w:pPr>
        <w:pStyle w:val="Textoindependiente"/>
        <w:spacing w:line="292" w:lineRule="auto"/>
        <w:ind w:left="852" w:right="845"/>
        <w:jc w:val="both"/>
      </w:pPr>
      <w:r>
        <w:rPr>
          <w:color w:val="58595B"/>
        </w:rPr>
        <w:t>Las Entidades Estatales que adelantan sus Procesos de Contratación con las Leyes 80 de 1993 y 1150 de 2007, no deben hacer este análisis en las modalidades de selección de contratación directa, mínima cuantía o para la enajenación de bienes del Estado.</w:t>
      </w:r>
    </w:p>
    <w:p w14:paraId="490C3F1B" w14:textId="77777777" w:rsidR="000069FE" w:rsidRDefault="000069FE">
      <w:pPr>
        <w:pStyle w:val="Textoindependiente"/>
      </w:pPr>
    </w:p>
    <w:p w14:paraId="490C3F1C" w14:textId="77777777" w:rsidR="000069FE" w:rsidRDefault="000069FE">
      <w:pPr>
        <w:pStyle w:val="Textoindependiente"/>
        <w:spacing w:before="6"/>
        <w:rPr>
          <w:sz w:val="26"/>
        </w:rPr>
      </w:pPr>
    </w:p>
    <w:p w14:paraId="490C3F1D" w14:textId="77777777" w:rsidR="000069FE" w:rsidRDefault="00790704">
      <w:pPr>
        <w:pStyle w:val="Ttulo1"/>
        <w:spacing w:line="242" w:lineRule="auto"/>
        <w:ind w:left="1496" w:right="2549"/>
      </w:pPr>
      <w:r>
        <w:rPr>
          <w:noProof/>
          <w:lang w:val="en-US" w:eastAsia="en-US" w:bidi="ar-SA"/>
        </w:rPr>
        <mc:AlternateContent>
          <mc:Choice Requires="wps">
            <w:drawing>
              <wp:anchor distT="0" distB="0" distL="0" distR="0" simplePos="0" relativeHeight="251703296" behindDoc="1" locked="0" layoutInCell="1" allowOverlap="1" wp14:anchorId="490C43A9" wp14:editId="490C43AA">
                <wp:simplePos x="0" y="0"/>
                <wp:positionH relativeFrom="page">
                  <wp:posOffset>546100</wp:posOffset>
                </wp:positionH>
                <wp:positionV relativeFrom="paragraph">
                  <wp:posOffset>447675</wp:posOffset>
                </wp:positionV>
                <wp:extent cx="6113780" cy="0"/>
                <wp:effectExtent l="0" t="0" r="0" b="0"/>
                <wp:wrapTopAndBottom/>
                <wp:docPr id="67"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B53321E">
              <v:line id="Line 44" style="position:absolute;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3pt,35.25pt" to="524.4pt,35.25pt" w14:anchorId="733122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">
                <w10:wrap type="topAndBottom" anchorx="page"/>
              </v:line>
            </w:pict>
          </mc:Fallback>
        </mc:AlternateContent>
      </w:r>
      <w:r>
        <w:rPr>
          <w:noProof/>
          <w:lang w:val="en-US" w:eastAsia="en-US" w:bidi="ar-SA"/>
        </w:rPr>
        <mc:AlternateContent>
          <mc:Choice Requires="wps">
            <w:drawing>
              <wp:anchor distT="0" distB="0" distL="114300" distR="114300" simplePos="0" relativeHeight="251704320" behindDoc="0" locked="0" layoutInCell="1" allowOverlap="1" wp14:anchorId="490C43AB" wp14:editId="490C43AC">
                <wp:simplePos x="0" y="0"/>
                <wp:positionH relativeFrom="page">
                  <wp:posOffset>0</wp:posOffset>
                </wp:positionH>
                <wp:positionV relativeFrom="paragraph">
                  <wp:posOffset>68580</wp:posOffset>
                </wp:positionV>
                <wp:extent cx="865505" cy="372745"/>
                <wp:effectExtent l="0" t="0" r="0" b="0"/>
                <wp:wrapNone/>
                <wp:docPr id="6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37274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0F" w14:textId="77777777" w:rsidR="000069FE" w:rsidRDefault="00450B8A">
                            <w:pPr>
                              <w:spacing w:before="77"/>
                              <w:ind w:right="202"/>
                              <w:jc w:val="right"/>
                              <w:rPr>
                                <w:sz w:val="36"/>
                              </w:rPr>
                            </w:pPr>
                            <w:r>
                              <w:rPr>
                                <w:color w:val="FFFFFF"/>
                                <w:w w:val="91"/>
                                <w:sz w:val="36"/>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AB" id="Text Box 43" o:spid="_x0000_s1116" type="#_x0000_t202" style="position:absolute;left:0;text-align:left;margin-left:0;margin-top:5.4pt;width:68.15pt;height:29.35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" fillcolor="#ff9e1a" stroked="f">
                <v:textbox inset="0,0,0,0">
                  <w:txbxContent>
                    <w:p w14:paraId="490C440F" w14:textId="77777777" w:rsidR="000069FE" w:rsidRDefault="00450B8A">
                      <w:pPr>
                        <w:spacing w:before="77"/>
                        <w:ind w:right="202"/>
                        <w:jc w:val="right"/>
                        <w:rPr>
                          <w:sz w:val="36"/>
                        </w:rPr>
                      </w:pPr>
                      <w:r>
                        <w:rPr>
                          <w:color w:val="FFFFFF"/>
                          <w:w w:val="91"/>
                          <w:sz w:val="36"/>
                        </w:rPr>
                        <w:t>E</w:t>
                      </w:r>
                    </w:p>
                  </w:txbxContent>
                </v:textbox>
                <w10:wrap anchorx="page"/>
              </v:shape>
            </w:pict>
          </mc:Fallback>
        </mc:AlternateContent>
      </w:r>
      <w:r w:rsidR="00450B8A">
        <w:rPr>
          <w:color w:val="FF9E1A"/>
          <w:spacing w:val="-4"/>
        </w:rPr>
        <w:t xml:space="preserve">¿Cómo </w:t>
      </w:r>
      <w:r w:rsidR="00450B8A">
        <w:rPr>
          <w:color w:val="FF9E1A"/>
          <w:spacing w:val="-5"/>
        </w:rPr>
        <w:t xml:space="preserve">incluir </w:t>
      </w:r>
      <w:r w:rsidR="00450B8A">
        <w:rPr>
          <w:color w:val="FF9E1A"/>
          <w:spacing w:val="-4"/>
        </w:rPr>
        <w:t xml:space="preserve">los </w:t>
      </w:r>
      <w:r w:rsidR="00450B8A">
        <w:rPr>
          <w:color w:val="FF9E1A"/>
          <w:spacing w:val="-5"/>
        </w:rPr>
        <w:t xml:space="preserve">Acuerdos Comerciales </w:t>
      </w:r>
      <w:r w:rsidR="00450B8A">
        <w:rPr>
          <w:color w:val="FF9E1A"/>
        </w:rPr>
        <w:t xml:space="preserve">y </w:t>
      </w:r>
      <w:r w:rsidR="00450B8A">
        <w:rPr>
          <w:color w:val="FF9E1A"/>
          <w:spacing w:val="-3"/>
        </w:rPr>
        <w:t xml:space="preserve">el </w:t>
      </w:r>
      <w:r w:rsidR="00450B8A">
        <w:rPr>
          <w:color w:val="FF9E1A"/>
          <w:spacing w:val="-4"/>
        </w:rPr>
        <w:t xml:space="preserve">trato </w:t>
      </w:r>
      <w:r w:rsidR="00450B8A">
        <w:rPr>
          <w:color w:val="FF9E1A"/>
          <w:spacing w:val="-5"/>
        </w:rPr>
        <w:t xml:space="preserve">nacional </w:t>
      </w:r>
      <w:r w:rsidR="00450B8A">
        <w:rPr>
          <w:color w:val="FF9E1A"/>
          <w:spacing w:val="-3"/>
        </w:rPr>
        <w:t xml:space="preserve">en </w:t>
      </w:r>
      <w:r w:rsidR="00450B8A">
        <w:rPr>
          <w:color w:val="FF9E1A"/>
          <w:spacing w:val="-5"/>
        </w:rPr>
        <w:t xml:space="preserve">los documentos </w:t>
      </w:r>
      <w:r w:rsidR="00450B8A">
        <w:rPr>
          <w:color w:val="FF9E1A"/>
          <w:spacing w:val="-3"/>
        </w:rPr>
        <w:t xml:space="preserve">de un </w:t>
      </w:r>
      <w:r w:rsidR="00450B8A">
        <w:rPr>
          <w:color w:val="FF9E1A"/>
          <w:spacing w:val="-5"/>
        </w:rPr>
        <w:t xml:space="preserve">Proceso </w:t>
      </w:r>
      <w:r w:rsidR="00450B8A">
        <w:rPr>
          <w:color w:val="FF9E1A"/>
          <w:spacing w:val="-3"/>
        </w:rPr>
        <w:t xml:space="preserve">de </w:t>
      </w:r>
      <w:r w:rsidR="00450B8A">
        <w:rPr>
          <w:color w:val="FF9E1A"/>
          <w:spacing w:val="-5"/>
        </w:rPr>
        <w:t>Contratación?</w:t>
      </w:r>
    </w:p>
    <w:p w14:paraId="490C3F1E" w14:textId="77777777" w:rsidR="000069FE" w:rsidRDefault="000069FE">
      <w:pPr>
        <w:pStyle w:val="Textoindependiente"/>
        <w:spacing w:before="3"/>
        <w:rPr>
          <w:b/>
          <w:sz w:val="24"/>
        </w:rPr>
      </w:pPr>
    </w:p>
    <w:p w14:paraId="490C3F1F" w14:textId="77777777" w:rsidR="000069FE" w:rsidRDefault="00450B8A">
      <w:pPr>
        <w:pStyle w:val="Textoindependiente"/>
        <w:spacing w:line="292" w:lineRule="auto"/>
        <w:ind w:left="850" w:right="848"/>
        <w:jc w:val="both"/>
      </w:pPr>
      <w:r>
        <w:rPr>
          <w:color w:val="58595B"/>
        </w:rPr>
        <w:t>Colombia Compra Eficiente recomienda incluir expresamente en los Documentos del Proceso de Contratación, la lista de Acuerdos Comerciales aplicables al Proceso de Contratación para lo cual sugiere utilizar la siguiente tabla:</w:t>
      </w:r>
    </w:p>
    <w:p w14:paraId="490C3F20" w14:textId="77777777" w:rsidR="000069FE" w:rsidRDefault="000069FE">
      <w:pPr>
        <w:spacing w:line="292" w:lineRule="auto"/>
        <w:jc w:val="both"/>
        <w:sectPr w:rsidR="000069FE">
          <w:pgSz w:w="11340" w:h="13610"/>
          <w:pgMar w:top="1420" w:right="0" w:bottom="720" w:left="0" w:header="964" w:footer="535" w:gutter="0"/>
          <w:cols w:space="720"/>
        </w:sectPr>
      </w:pPr>
    </w:p>
    <w:p w14:paraId="490C3F21" w14:textId="77777777" w:rsidR="000069FE" w:rsidRDefault="000069FE">
      <w:pPr>
        <w:pStyle w:val="Textoindependiente"/>
        <w:spacing w:before="3"/>
        <w:rPr>
          <w:sz w:val="9"/>
        </w:rPr>
      </w:pPr>
    </w:p>
    <w:p w14:paraId="490C3F22" w14:textId="77777777" w:rsidR="000069FE" w:rsidRDefault="00450B8A">
      <w:pPr>
        <w:pStyle w:val="Ttulo2"/>
        <w:spacing w:before="108"/>
        <w:ind w:right="1279"/>
      </w:pPr>
      <w:r>
        <w:rPr>
          <w:color w:val="58595B"/>
        </w:rPr>
        <w:t>Tabla 2. Acuerdos Comerciales aplicables en el Proceso de Contratación</w:t>
      </w:r>
    </w:p>
    <w:p w14:paraId="490C3F23" w14:textId="77777777" w:rsidR="000069FE" w:rsidRDefault="000069FE">
      <w:pPr>
        <w:pStyle w:val="Textoindependiente"/>
        <w:spacing w:before="7"/>
        <w:rPr>
          <w:b/>
          <w:sz w:val="25"/>
        </w:rPr>
      </w:pPr>
    </w:p>
    <w:tbl>
      <w:tblPr>
        <w:tblStyle w:val="NormalTable0"/>
        <w:tblW w:w="0" w:type="auto"/>
        <w:tblInd w:w="934" w:type="dxa"/>
        <w:tblBorders>
          <w:top w:val="single" w:sz="4" w:space="0" w:color="FFA64B"/>
          <w:left w:val="single" w:sz="4" w:space="0" w:color="FFA64B"/>
          <w:bottom w:val="single" w:sz="4" w:space="0" w:color="FFA64B"/>
          <w:right w:val="single" w:sz="4" w:space="0" w:color="FFA64B"/>
          <w:insideH w:val="single" w:sz="4" w:space="0" w:color="FFA64B"/>
          <w:insideV w:val="single" w:sz="4" w:space="0" w:color="FFA64B"/>
        </w:tblBorders>
        <w:tblLayout w:type="fixed"/>
        <w:tblLook w:val="01E0" w:firstRow="1" w:lastRow="1" w:firstColumn="1" w:lastColumn="1" w:noHBand="0" w:noVBand="0"/>
      </w:tblPr>
      <w:tblGrid>
        <w:gridCol w:w="1161"/>
        <w:gridCol w:w="1350"/>
        <w:gridCol w:w="1308"/>
        <w:gridCol w:w="2168"/>
        <w:gridCol w:w="1559"/>
        <w:gridCol w:w="1899"/>
      </w:tblGrid>
      <w:tr w:rsidR="000069FE" w14:paraId="490C3F2A" w14:textId="77777777">
        <w:trPr>
          <w:trHeight w:val="1185"/>
        </w:trPr>
        <w:tc>
          <w:tcPr>
            <w:tcW w:w="2511" w:type="dxa"/>
            <w:gridSpan w:val="2"/>
            <w:tcBorders>
              <w:left w:val="nil"/>
              <w:bottom w:val="single" w:sz="4" w:space="0" w:color="58595B"/>
            </w:tcBorders>
            <w:shd w:val="clear" w:color="auto" w:fill="FFB77F"/>
          </w:tcPr>
          <w:p w14:paraId="490C3F24" w14:textId="77777777" w:rsidR="000069FE" w:rsidRDefault="000069FE">
            <w:pPr>
              <w:pStyle w:val="TableParagraph"/>
              <w:rPr>
                <w:rFonts w:ascii="Times New Roman"/>
                <w:sz w:val="18"/>
              </w:rPr>
            </w:pPr>
          </w:p>
        </w:tc>
        <w:tc>
          <w:tcPr>
            <w:tcW w:w="1308" w:type="dxa"/>
            <w:tcBorders>
              <w:bottom w:val="single" w:sz="4" w:space="0" w:color="58595B"/>
            </w:tcBorders>
            <w:shd w:val="clear" w:color="auto" w:fill="FFB77F"/>
          </w:tcPr>
          <w:p w14:paraId="490C3F25" w14:textId="77777777" w:rsidR="000069FE" w:rsidRDefault="000069FE">
            <w:pPr>
              <w:pStyle w:val="TableParagraph"/>
              <w:spacing w:before="7"/>
              <w:rPr>
                <w:b/>
                <w:sz w:val="23"/>
              </w:rPr>
            </w:pPr>
          </w:p>
          <w:p w14:paraId="490C3F26" w14:textId="77777777" w:rsidR="000069FE" w:rsidRDefault="00450B8A">
            <w:pPr>
              <w:pStyle w:val="TableParagraph"/>
              <w:spacing w:line="208" w:lineRule="auto"/>
              <w:ind w:left="256" w:right="254" w:firstLine="27"/>
              <w:jc w:val="both"/>
              <w:rPr>
                <w:b/>
                <w:sz w:val="20"/>
              </w:rPr>
            </w:pPr>
            <w:r>
              <w:rPr>
                <w:b/>
                <w:color w:val="58595B"/>
                <w:sz w:val="20"/>
              </w:rPr>
              <w:t>Entidad Estatal cubierta</w:t>
            </w:r>
          </w:p>
        </w:tc>
        <w:tc>
          <w:tcPr>
            <w:tcW w:w="2168" w:type="dxa"/>
            <w:tcBorders>
              <w:bottom w:val="single" w:sz="4" w:space="0" w:color="58595B"/>
            </w:tcBorders>
            <w:shd w:val="clear" w:color="auto" w:fill="FFB77F"/>
          </w:tcPr>
          <w:p w14:paraId="490C3F27" w14:textId="77777777" w:rsidR="000069FE" w:rsidRDefault="00450B8A">
            <w:pPr>
              <w:pStyle w:val="TableParagraph"/>
              <w:spacing w:before="172" w:line="208" w:lineRule="auto"/>
              <w:ind w:left="16" w:right="13"/>
              <w:jc w:val="center"/>
              <w:rPr>
                <w:b/>
                <w:sz w:val="20"/>
              </w:rPr>
            </w:pPr>
            <w:r>
              <w:rPr>
                <w:b/>
                <w:color w:val="58595B"/>
                <w:sz w:val="20"/>
              </w:rPr>
              <w:t>Valor del Proceso de Contratación superior al umbral del Acuerdo Comercial</w:t>
            </w:r>
          </w:p>
        </w:tc>
        <w:tc>
          <w:tcPr>
            <w:tcW w:w="1559" w:type="dxa"/>
            <w:tcBorders>
              <w:bottom w:val="single" w:sz="4" w:space="0" w:color="58595B"/>
            </w:tcBorders>
            <w:shd w:val="clear" w:color="auto" w:fill="FFB77F"/>
          </w:tcPr>
          <w:p w14:paraId="490C3F28" w14:textId="77777777" w:rsidR="000069FE" w:rsidRDefault="00450B8A">
            <w:pPr>
              <w:pStyle w:val="TableParagraph"/>
              <w:spacing w:before="172" w:line="208" w:lineRule="auto"/>
              <w:ind w:left="152" w:right="149" w:firstLine="124"/>
              <w:jc w:val="both"/>
              <w:rPr>
                <w:b/>
                <w:sz w:val="20"/>
              </w:rPr>
            </w:pPr>
            <w:r>
              <w:rPr>
                <w:b/>
                <w:color w:val="58595B"/>
                <w:sz w:val="20"/>
              </w:rPr>
              <w:t>Excepción Aplicable al Proceso de Contratación</w:t>
            </w:r>
          </w:p>
        </w:tc>
        <w:tc>
          <w:tcPr>
            <w:tcW w:w="1899" w:type="dxa"/>
            <w:tcBorders>
              <w:bottom w:val="single" w:sz="4" w:space="0" w:color="58595B"/>
              <w:right w:val="nil"/>
            </w:tcBorders>
            <w:shd w:val="clear" w:color="auto" w:fill="FFB77F"/>
          </w:tcPr>
          <w:p w14:paraId="490C3F29" w14:textId="77777777" w:rsidR="000069FE" w:rsidRDefault="00450B8A">
            <w:pPr>
              <w:pStyle w:val="TableParagraph"/>
              <w:spacing w:before="72" w:line="208" w:lineRule="auto"/>
              <w:ind w:left="248" w:right="250"/>
              <w:jc w:val="center"/>
              <w:rPr>
                <w:b/>
                <w:sz w:val="20"/>
              </w:rPr>
            </w:pPr>
            <w:r>
              <w:rPr>
                <w:b/>
                <w:color w:val="58595B"/>
                <w:sz w:val="20"/>
              </w:rPr>
              <w:t>Proceso de Contratación cubierto por el Acuerdo Comercial</w:t>
            </w:r>
          </w:p>
        </w:tc>
      </w:tr>
      <w:tr w:rsidR="000069FE" w14:paraId="490C3F31" w14:textId="77777777">
        <w:trPr>
          <w:trHeight w:val="246"/>
        </w:trPr>
        <w:tc>
          <w:tcPr>
            <w:tcW w:w="1161" w:type="dxa"/>
            <w:tcBorders>
              <w:top w:val="single" w:sz="4" w:space="0" w:color="58595B"/>
              <w:left w:val="nil"/>
              <w:bottom w:val="single" w:sz="4" w:space="0" w:color="58595B"/>
              <w:right w:val="single" w:sz="4" w:space="0" w:color="58595B"/>
            </w:tcBorders>
            <w:shd w:val="clear" w:color="auto" w:fill="6D6E71"/>
          </w:tcPr>
          <w:p w14:paraId="490C3F2B" w14:textId="77777777" w:rsidR="000069FE" w:rsidRDefault="000069FE">
            <w:pPr>
              <w:pStyle w:val="TableParagraph"/>
              <w:rPr>
                <w:rFonts w:ascii="Times New Roman"/>
                <w:sz w:val="16"/>
              </w:rPr>
            </w:pPr>
          </w:p>
        </w:tc>
        <w:tc>
          <w:tcPr>
            <w:tcW w:w="1350" w:type="dxa"/>
            <w:tcBorders>
              <w:top w:val="single" w:sz="4" w:space="0" w:color="58595B"/>
              <w:left w:val="single" w:sz="4" w:space="0" w:color="58595B"/>
              <w:bottom w:val="single" w:sz="4" w:space="0" w:color="58595B"/>
              <w:right w:val="single" w:sz="4" w:space="0" w:color="58595B"/>
            </w:tcBorders>
            <w:shd w:val="clear" w:color="auto" w:fill="6D6E71"/>
          </w:tcPr>
          <w:p w14:paraId="490C3F2C" w14:textId="77777777" w:rsidR="000069FE" w:rsidRDefault="000069FE">
            <w:pPr>
              <w:pStyle w:val="TableParagraph"/>
              <w:rPr>
                <w:rFonts w:ascii="Times New Roman"/>
                <w:sz w:val="16"/>
              </w:rPr>
            </w:pPr>
          </w:p>
        </w:tc>
        <w:tc>
          <w:tcPr>
            <w:tcW w:w="1308" w:type="dxa"/>
            <w:tcBorders>
              <w:top w:val="single" w:sz="4" w:space="0" w:color="58595B"/>
              <w:left w:val="single" w:sz="4" w:space="0" w:color="58595B"/>
              <w:bottom w:val="single" w:sz="4" w:space="0" w:color="58595B"/>
              <w:right w:val="single" w:sz="4" w:space="0" w:color="58595B"/>
            </w:tcBorders>
            <w:shd w:val="clear" w:color="auto" w:fill="6D6E71"/>
          </w:tcPr>
          <w:p w14:paraId="490C3F2D" w14:textId="77777777" w:rsidR="000069FE" w:rsidRDefault="00450B8A">
            <w:pPr>
              <w:pStyle w:val="TableParagraph"/>
              <w:spacing w:before="7" w:line="219" w:lineRule="exact"/>
              <w:ind w:left="360" w:right="360"/>
              <w:jc w:val="center"/>
              <w:rPr>
                <w:b/>
                <w:sz w:val="20"/>
              </w:rPr>
            </w:pPr>
            <w:r>
              <w:rPr>
                <w:b/>
                <w:color w:val="FFFFFF"/>
                <w:w w:val="105"/>
                <w:sz w:val="20"/>
              </w:rPr>
              <w:t>Si/No</w:t>
            </w:r>
          </w:p>
        </w:tc>
        <w:tc>
          <w:tcPr>
            <w:tcW w:w="2168" w:type="dxa"/>
            <w:tcBorders>
              <w:top w:val="single" w:sz="4" w:space="0" w:color="58595B"/>
              <w:left w:val="single" w:sz="4" w:space="0" w:color="58595B"/>
              <w:bottom w:val="single" w:sz="4" w:space="0" w:color="58595B"/>
              <w:right w:val="single" w:sz="4" w:space="0" w:color="58595B"/>
            </w:tcBorders>
            <w:shd w:val="clear" w:color="auto" w:fill="6D6E71"/>
          </w:tcPr>
          <w:p w14:paraId="490C3F2E" w14:textId="77777777" w:rsidR="000069FE" w:rsidRDefault="00450B8A">
            <w:pPr>
              <w:pStyle w:val="TableParagraph"/>
              <w:spacing w:before="7" w:line="219" w:lineRule="exact"/>
              <w:ind w:left="13" w:right="13"/>
              <w:jc w:val="center"/>
              <w:rPr>
                <w:b/>
                <w:sz w:val="20"/>
              </w:rPr>
            </w:pPr>
            <w:r>
              <w:rPr>
                <w:b/>
                <w:color w:val="FFFFFF"/>
                <w:w w:val="105"/>
                <w:sz w:val="20"/>
              </w:rPr>
              <w:t>Si/No</w:t>
            </w:r>
          </w:p>
        </w:tc>
        <w:tc>
          <w:tcPr>
            <w:tcW w:w="1559" w:type="dxa"/>
            <w:tcBorders>
              <w:top w:val="single" w:sz="4" w:space="0" w:color="58595B"/>
              <w:left w:val="single" w:sz="4" w:space="0" w:color="58595B"/>
              <w:bottom w:val="single" w:sz="4" w:space="0" w:color="58595B"/>
              <w:right w:val="single" w:sz="4" w:space="0" w:color="58595B"/>
            </w:tcBorders>
            <w:shd w:val="clear" w:color="auto" w:fill="6D6E71"/>
          </w:tcPr>
          <w:p w14:paraId="490C3F2F" w14:textId="77777777" w:rsidR="000069FE" w:rsidRDefault="00450B8A">
            <w:pPr>
              <w:pStyle w:val="TableParagraph"/>
              <w:spacing w:before="7" w:line="219" w:lineRule="exact"/>
              <w:ind w:left="511"/>
              <w:rPr>
                <w:b/>
                <w:sz w:val="20"/>
              </w:rPr>
            </w:pPr>
            <w:r>
              <w:rPr>
                <w:b/>
                <w:color w:val="FFFFFF"/>
                <w:w w:val="105"/>
                <w:sz w:val="20"/>
              </w:rPr>
              <w:t>Si/No</w:t>
            </w:r>
          </w:p>
        </w:tc>
        <w:tc>
          <w:tcPr>
            <w:tcW w:w="1899" w:type="dxa"/>
            <w:tcBorders>
              <w:top w:val="single" w:sz="4" w:space="0" w:color="58595B"/>
              <w:left w:val="single" w:sz="4" w:space="0" w:color="58595B"/>
              <w:bottom w:val="single" w:sz="4" w:space="0" w:color="58595B"/>
              <w:right w:val="nil"/>
            </w:tcBorders>
            <w:shd w:val="clear" w:color="auto" w:fill="6D6E71"/>
          </w:tcPr>
          <w:p w14:paraId="490C3F30" w14:textId="77777777" w:rsidR="000069FE" w:rsidRDefault="00450B8A">
            <w:pPr>
              <w:pStyle w:val="TableParagraph"/>
              <w:spacing w:before="7" w:line="219" w:lineRule="exact"/>
              <w:ind w:left="248" w:right="249"/>
              <w:jc w:val="center"/>
              <w:rPr>
                <w:b/>
                <w:sz w:val="20"/>
              </w:rPr>
            </w:pPr>
            <w:r>
              <w:rPr>
                <w:b/>
                <w:color w:val="FFFFFF"/>
                <w:w w:val="105"/>
                <w:sz w:val="20"/>
              </w:rPr>
              <w:t>Si/No</w:t>
            </w:r>
          </w:p>
        </w:tc>
      </w:tr>
      <w:tr w:rsidR="000069FE" w14:paraId="490C3F39" w14:textId="77777777">
        <w:trPr>
          <w:trHeight w:val="246"/>
        </w:trPr>
        <w:tc>
          <w:tcPr>
            <w:tcW w:w="1161" w:type="dxa"/>
            <w:vMerge w:val="restart"/>
            <w:tcBorders>
              <w:top w:val="single" w:sz="4" w:space="0" w:color="58595B"/>
              <w:left w:val="nil"/>
              <w:bottom w:val="single" w:sz="4" w:space="0" w:color="58595B"/>
              <w:right w:val="single" w:sz="4" w:space="0" w:color="58595B"/>
            </w:tcBorders>
            <w:shd w:val="clear" w:color="auto" w:fill="F1F1F2"/>
          </w:tcPr>
          <w:p w14:paraId="490C3F32" w14:textId="77777777" w:rsidR="000069FE" w:rsidRDefault="000069FE">
            <w:pPr>
              <w:pStyle w:val="TableParagraph"/>
              <w:spacing w:before="1"/>
              <w:rPr>
                <w:b/>
                <w:sz w:val="19"/>
              </w:rPr>
            </w:pPr>
          </w:p>
          <w:p w14:paraId="490C3F33" w14:textId="77777777" w:rsidR="000069FE" w:rsidRDefault="00450B8A">
            <w:pPr>
              <w:pStyle w:val="TableParagraph"/>
              <w:spacing w:before="1" w:line="187" w:lineRule="auto"/>
              <w:ind w:left="203" w:right="221" w:firstLine="37"/>
              <w:rPr>
                <w:sz w:val="20"/>
              </w:rPr>
            </w:pPr>
            <w:r>
              <w:rPr>
                <w:color w:val="58595B"/>
                <w:sz w:val="20"/>
              </w:rPr>
              <w:t>Alianza Pacífico</w:t>
            </w:r>
          </w:p>
        </w:tc>
        <w:tc>
          <w:tcPr>
            <w:tcW w:w="1350" w:type="dxa"/>
            <w:tcBorders>
              <w:top w:val="single" w:sz="4" w:space="0" w:color="58595B"/>
              <w:left w:val="single" w:sz="4" w:space="0" w:color="58595B"/>
              <w:bottom w:val="single" w:sz="4" w:space="0" w:color="58595B"/>
              <w:right w:val="single" w:sz="4" w:space="0" w:color="58595B"/>
            </w:tcBorders>
            <w:shd w:val="clear" w:color="auto" w:fill="F1F1F2"/>
          </w:tcPr>
          <w:p w14:paraId="490C3F34" w14:textId="77777777" w:rsidR="000069FE" w:rsidRDefault="00450B8A">
            <w:pPr>
              <w:pStyle w:val="TableParagraph"/>
              <w:spacing w:before="7" w:line="219" w:lineRule="exact"/>
              <w:ind w:left="82" w:right="118"/>
              <w:jc w:val="center"/>
              <w:rPr>
                <w:sz w:val="20"/>
              </w:rPr>
            </w:pPr>
            <w:r>
              <w:rPr>
                <w:color w:val="58595B"/>
                <w:sz w:val="20"/>
              </w:rPr>
              <w:t>Chile</w:t>
            </w:r>
          </w:p>
        </w:tc>
        <w:tc>
          <w:tcPr>
            <w:tcW w:w="1308" w:type="dxa"/>
            <w:vMerge w:val="restart"/>
            <w:tcBorders>
              <w:top w:val="single" w:sz="4" w:space="0" w:color="58595B"/>
              <w:left w:val="single" w:sz="4" w:space="0" w:color="58595B"/>
              <w:bottom w:val="single" w:sz="4" w:space="0" w:color="58595B"/>
              <w:right w:val="single" w:sz="4" w:space="0" w:color="58595B"/>
            </w:tcBorders>
            <w:shd w:val="clear" w:color="auto" w:fill="F1F1F2"/>
          </w:tcPr>
          <w:p w14:paraId="490C3F35" w14:textId="77777777" w:rsidR="000069FE" w:rsidRDefault="000069FE">
            <w:pPr>
              <w:pStyle w:val="TableParagraph"/>
              <w:rPr>
                <w:rFonts w:ascii="Times New Roman"/>
                <w:sz w:val="18"/>
              </w:rPr>
            </w:pPr>
          </w:p>
        </w:tc>
        <w:tc>
          <w:tcPr>
            <w:tcW w:w="2168" w:type="dxa"/>
            <w:vMerge w:val="restart"/>
            <w:tcBorders>
              <w:top w:val="single" w:sz="4" w:space="0" w:color="58595B"/>
              <w:left w:val="single" w:sz="4" w:space="0" w:color="58595B"/>
              <w:bottom w:val="single" w:sz="4" w:space="0" w:color="58595B"/>
              <w:right w:val="single" w:sz="4" w:space="0" w:color="58595B"/>
            </w:tcBorders>
            <w:shd w:val="clear" w:color="auto" w:fill="F1F1F2"/>
          </w:tcPr>
          <w:p w14:paraId="490C3F36" w14:textId="77777777" w:rsidR="000069FE" w:rsidRDefault="000069FE">
            <w:pPr>
              <w:pStyle w:val="TableParagraph"/>
              <w:rPr>
                <w:rFonts w:ascii="Times New Roman"/>
                <w:sz w:val="18"/>
              </w:rPr>
            </w:pPr>
          </w:p>
        </w:tc>
        <w:tc>
          <w:tcPr>
            <w:tcW w:w="1559" w:type="dxa"/>
            <w:vMerge w:val="restart"/>
            <w:tcBorders>
              <w:top w:val="single" w:sz="4" w:space="0" w:color="58595B"/>
              <w:left w:val="single" w:sz="4" w:space="0" w:color="58595B"/>
              <w:bottom w:val="single" w:sz="4" w:space="0" w:color="58595B"/>
              <w:right w:val="single" w:sz="4" w:space="0" w:color="58595B"/>
            </w:tcBorders>
            <w:shd w:val="clear" w:color="auto" w:fill="F1F1F2"/>
          </w:tcPr>
          <w:p w14:paraId="490C3F37" w14:textId="77777777" w:rsidR="000069FE" w:rsidRDefault="000069FE">
            <w:pPr>
              <w:pStyle w:val="TableParagraph"/>
              <w:rPr>
                <w:rFonts w:ascii="Times New Roman"/>
                <w:sz w:val="18"/>
              </w:rPr>
            </w:pPr>
          </w:p>
        </w:tc>
        <w:tc>
          <w:tcPr>
            <w:tcW w:w="1899" w:type="dxa"/>
            <w:vMerge w:val="restart"/>
            <w:tcBorders>
              <w:top w:val="single" w:sz="4" w:space="0" w:color="58595B"/>
              <w:left w:val="single" w:sz="4" w:space="0" w:color="58595B"/>
              <w:bottom w:val="single" w:sz="4" w:space="0" w:color="58595B"/>
              <w:right w:val="nil"/>
            </w:tcBorders>
            <w:shd w:val="clear" w:color="auto" w:fill="F1F1F2"/>
          </w:tcPr>
          <w:p w14:paraId="490C3F38" w14:textId="77777777" w:rsidR="000069FE" w:rsidRDefault="000069FE">
            <w:pPr>
              <w:pStyle w:val="TableParagraph"/>
              <w:rPr>
                <w:rFonts w:ascii="Times New Roman"/>
                <w:sz w:val="18"/>
              </w:rPr>
            </w:pPr>
          </w:p>
        </w:tc>
      </w:tr>
      <w:tr w:rsidR="000069FE" w14:paraId="490C3F40" w14:textId="77777777">
        <w:trPr>
          <w:trHeight w:val="246"/>
        </w:trPr>
        <w:tc>
          <w:tcPr>
            <w:tcW w:w="1161" w:type="dxa"/>
            <w:vMerge/>
            <w:tcBorders>
              <w:top w:val="nil"/>
              <w:left w:val="nil"/>
              <w:bottom w:val="single" w:sz="4" w:space="0" w:color="58595B"/>
              <w:right w:val="single" w:sz="4" w:space="0" w:color="58595B"/>
            </w:tcBorders>
            <w:shd w:val="clear" w:color="auto" w:fill="F1F1F2"/>
          </w:tcPr>
          <w:p w14:paraId="490C3F3A" w14:textId="77777777" w:rsidR="000069FE" w:rsidRDefault="000069FE">
            <w:pPr>
              <w:rPr>
                <w:sz w:val="2"/>
                <w:szCs w:val="2"/>
              </w:rPr>
            </w:pPr>
          </w:p>
        </w:tc>
        <w:tc>
          <w:tcPr>
            <w:tcW w:w="1350" w:type="dxa"/>
            <w:tcBorders>
              <w:top w:val="single" w:sz="4" w:space="0" w:color="58595B"/>
              <w:left w:val="single" w:sz="4" w:space="0" w:color="58595B"/>
              <w:bottom w:val="single" w:sz="4" w:space="0" w:color="58595B"/>
              <w:right w:val="single" w:sz="4" w:space="0" w:color="58595B"/>
            </w:tcBorders>
            <w:shd w:val="clear" w:color="auto" w:fill="F1F1F2"/>
          </w:tcPr>
          <w:p w14:paraId="490C3F3B" w14:textId="77777777" w:rsidR="000069FE" w:rsidRDefault="00450B8A">
            <w:pPr>
              <w:pStyle w:val="TableParagraph"/>
              <w:spacing w:before="7" w:line="219" w:lineRule="exact"/>
              <w:ind w:left="82" w:right="118"/>
              <w:jc w:val="center"/>
              <w:rPr>
                <w:sz w:val="20"/>
              </w:rPr>
            </w:pPr>
            <w:r>
              <w:rPr>
                <w:color w:val="58595B"/>
                <w:w w:val="105"/>
                <w:sz w:val="20"/>
              </w:rPr>
              <w:t>México</w:t>
            </w:r>
          </w:p>
        </w:tc>
        <w:tc>
          <w:tcPr>
            <w:tcW w:w="1308" w:type="dxa"/>
            <w:vMerge/>
            <w:tcBorders>
              <w:top w:val="nil"/>
              <w:left w:val="single" w:sz="4" w:space="0" w:color="58595B"/>
              <w:bottom w:val="single" w:sz="4" w:space="0" w:color="58595B"/>
              <w:right w:val="single" w:sz="4" w:space="0" w:color="58595B"/>
            </w:tcBorders>
            <w:shd w:val="clear" w:color="auto" w:fill="F1F1F2"/>
          </w:tcPr>
          <w:p w14:paraId="490C3F3C" w14:textId="77777777" w:rsidR="000069FE" w:rsidRDefault="000069FE">
            <w:pPr>
              <w:rPr>
                <w:sz w:val="2"/>
                <w:szCs w:val="2"/>
              </w:rPr>
            </w:pPr>
          </w:p>
        </w:tc>
        <w:tc>
          <w:tcPr>
            <w:tcW w:w="2168" w:type="dxa"/>
            <w:vMerge/>
            <w:tcBorders>
              <w:top w:val="nil"/>
              <w:left w:val="single" w:sz="4" w:space="0" w:color="58595B"/>
              <w:bottom w:val="single" w:sz="4" w:space="0" w:color="58595B"/>
              <w:right w:val="single" w:sz="4" w:space="0" w:color="58595B"/>
            </w:tcBorders>
            <w:shd w:val="clear" w:color="auto" w:fill="F1F1F2"/>
          </w:tcPr>
          <w:p w14:paraId="490C3F3D" w14:textId="77777777" w:rsidR="000069FE" w:rsidRDefault="000069FE">
            <w:pPr>
              <w:rPr>
                <w:sz w:val="2"/>
                <w:szCs w:val="2"/>
              </w:rPr>
            </w:pPr>
          </w:p>
        </w:tc>
        <w:tc>
          <w:tcPr>
            <w:tcW w:w="1559" w:type="dxa"/>
            <w:vMerge/>
            <w:tcBorders>
              <w:top w:val="nil"/>
              <w:left w:val="single" w:sz="4" w:space="0" w:color="58595B"/>
              <w:bottom w:val="single" w:sz="4" w:space="0" w:color="58595B"/>
              <w:right w:val="single" w:sz="4" w:space="0" w:color="58595B"/>
            </w:tcBorders>
            <w:shd w:val="clear" w:color="auto" w:fill="F1F1F2"/>
          </w:tcPr>
          <w:p w14:paraId="490C3F3E" w14:textId="77777777" w:rsidR="000069FE" w:rsidRDefault="000069FE">
            <w:pPr>
              <w:rPr>
                <w:sz w:val="2"/>
                <w:szCs w:val="2"/>
              </w:rPr>
            </w:pPr>
          </w:p>
        </w:tc>
        <w:tc>
          <w:tcPr>
            <w:tcW w:w="1899" w:type="dxa"/>
            <w:vMerge/>
            <w:tcBorders>
              <w:top w:val="nil"/>
              <w:left w:val="single" w:sz="4" w:space="0" w:color="58595B"/>
              <w:bottom w:val="single" w:sz="4" w:space="0" w:color="58595B"/>
              <w:right w:val="nil"/>
            </w:tcBorders>
            <w:shd w:val="clear" w:color="auto" w:fill="F1F1F2"/>
          </w:tcPr>
          <w:p w14:paraId="490C3F3F" w14:textId="77777777" w:rsidR="000069FE" w:rsidRDefault="000069FE">
            <w:pPr>
              <w:rPr>
                <w:sz w:val="2"/>
                <w:szCs w:val="2"/>
              </w:rPr>
            </w:pPr>
          </w:p>
        </w:tc>
      </w:tr>
      <w:tr w:rsidR="000069FE" w14:paraId="490C3F47" w14:textId="77777777">
        <w:trPr>
          <w:trHeight w:val="258"/>
        </w:trPr>
        <w:tc>
          <w:tcPr>
            <w:tcW w:w="1161" w:type="dxa"/>
            <w:vMerge/>
            <w:tcBorders>
              <w:top w:val="nil"/>
              <w:left w:val="nil"/>
              <w:bottom w:val="single" w:sz="4" w:space="0" w:color="58595B"/>
              <w:right w:val="single" w:sz="4" w:space="0" w:color="58595B"/>
            </w:tcBorders>
            <w:shd w:val="clear" w:color="auto" w:fill="F1F1F2"/>
          </w:tcPr>
          <w:p w14:paraId="490C3F41" w14:textId="77777777" w:rsidR="000069FE" w:rsidRDefault="000069FE">
            <w:pPr>
              <w:rPr>
                <w:sz w:val="2"/>
                <w:szCs w:val="2"/>
              </w:rPr>
            </w:pPr>
          </w:p>
        </w:tc>
        <w:tc>
          <w:tcPr>
            <w:tcW w:w="1350" w:type="dxa"/>
            <w:tcBorders>
              <w:top w:val="single" w:sz="4" w:space="0" w:color="58595B"/>
              <w:left w:val="single" w:sz="4" w:space="0" w:color="58595B"/>
              <w:bottom w:val="single" w:sz="4" w:space="0" w:color="58595B"/>
              <w:right w:val="single" w:sz="4" w:space="0" w:color="58595B"/>
            </w:tcBorders>
            <w:shd w:val="clear" w:color="auto" w:fill="F1F1F2"/>
          </w:tcPr>
          <w:p w14:paraId="490C3F42" w14:textId="77777777" w:rsidR="000069FE" w:rsidRDefault="00450B8A">
            <w:pPr>
              <w:pStyle w:val="TableParagraph"/>
              <w:spacing w:before="13" w:line="225" w:lineRule="exact"/>
              <w:ind w:left="82" w:right="118"/>
              <w:jc w:val="center"/>
              <w:rPr>
                <w:sz w:val="20"/>
              </w:rPr>
            </w:pPr>
            <w:r>
              <w:rPr>
                <w:color w:val="58595B"/>
                <w:sz w:val="20"/>
              </w:rPr>
              <w:t>Perú</w:t>
            </w:r>
          </w:p>
        </w:tc>
        <w:tc>
          <w:tcPr>
            <w:tcW w:w="1308" w:type="dxa"/>
            <w:vMerge/>
            <w:tcBorders>
              <w:top w:val="nil"/>
              <w:left w:val="single" w:sz="4" w:space="0" w:color="58595B"/>
              <w:bottom w:val="single" w:sz="4" w:space="0" w:color="58595B"/>
              <w:right w:val="single" w:sz="4" w:space="0" w:color="58595B"/>
            </w:tcBorders>
            <w:shd w:val="clear" w:color="auto" w:fill="F1F1F2"/>
          </w:tcPr>
          <w:p w14:paraId="490C3F43" w14:textId="77777777" w:rsidR="000069FE" w:rsidRDefault="000069FE">
            <w:pPr>
              <w:rPr>
                <w:sz w:val="2"/>
                <w:szCs w:val="2"/>
              </w:rPr>
            </w:pPr>
          </w:p>
        </w:tc>
        <w:tc>
          <w:tcPr>
            <w:tcW w:w="2168" w:type="dxa"/>
            <w:vMerge/>
            <w:tcBorders>
              <w:top w:val="nil"/>
              <w:left w:val="single" w:sz="4" w:space="0" w:color="58595B"/>
              <w:bottom w:val="single" w:sz="4" w:space="0" w:color="58595B"/>
              <w:right w:val="single" w:sz="4" w:space="0" w:color="58595B"/>
            </w:tcBorders>
            <w:shd w:val="clear" w:color="auto" w:fill="F1F1F2"/>
          </w:tcPr>
          <w:p w14:paraId="490C3F44" w14:textId="77777777" w:rsidR="000069FE" w:rsidRDefault="000069FE">
            <w:pPr>
              <w:rPr>
                <w:sz w:val="2"/>
                <w:szCs w:val="2"/>
              </w:rPr>
            </w:pPr>
          </w:p>
        </w:tc>
        <w:tc>
          <w:tcPr>
            <w:tcW w:w="1559" w:type="dxa"/>
            <w:vMerge/>
            <w:tcBorders>
              <w:top w:val="nil"/>
              <w:left w:val="single" w:sz="4" w:space="0" w:color="58595B"/>
              <w:bottom w:val="single" w:sz="4" w:space="0" w:color="58595B"/>
              <w:right w:val="single" w:sz="4" w:space="0" w:color="58595B"/>
            </w:tcBorders>
            <w:shd w:val="clear" w:color="auto" w:fill="F1F1F2"/>
          </w:tcPr>
          <w:p w14:paraId="490C3F45" w14:textId="77777777" w:rsidR="000069FE" w:rsidRDefault="000069FE">
            <w:pPr>
              <w:rPr>
                <w:sz w:val="2"/>
                <w:szCs w:val="2"/>
              </w:rPr>
            </w:pPr>
          </w:p>
        </w:tc>
        <w:tc>
          <w:tcPr>
            <w:tcW w:w="1899" w:type="dxa"/>
            <w:vMerge/>
            <w:tcBorders>
              <w:top w:val="nil"/>
              <w:left w:val="single" w:sz="4" w:space="0" w:color="58595B"/>
              <w:bottom w:val="single" w:sz="4" w:space="0" w:color="58595B"/>
              <w:right w:val="nil"/>
            </w:tcBorders>
            <w:shd w:val="clear" w:color="auto" w:fill="F1F1F2"/>
          </w:tcPr>
          <w:p w14:paraId="490C3F46" w14:textId="77777777" w:rsidR="000069FE" w:rsidRDefault="000069FE">
            <w:pPr>
              <w:rPr>
                <w:sz w:val="2"/>
                <w:szCs w:val="2"/>
              </w:rPr>
            </w:pPr>
          </w:p>
        </w:tc>
      </w:tr>
      <w:tr w:rsidR="000069FE" w14:paraId="490C3F4D" w14:textId="77777777">
        <w:trPr>
          <w:trHeight w:val="350"/>
        </w:trPr>
        <w:tc>
          <w:tcPr>
            <w:tcW w:w="2511" w:type="dxa"/>
            <w:gridSpan w:val="2"/>
            <w:tcBorders>
              <w:top w:val="single" w:sz="4" w:space="0" w:color="58595B"/>
              <w:left w:val="nil"/>
              <w:bottom w:val="single" w:sz="4" w:space="0" w:color="58595B"/>
              <w:right w:val="single" w:sz="4" w:space="0" w:color="58595B"/>
            </w:tcBorders>
            <w:shd w:val="clear" w:color="auto" w:fill="DCDDDE"/>
          </w:tcPr>
          <w:p w14:paraId="490C3F48" w14:textId="77777777" w:rsidR="000069FE" w:rsidRDefault="00450B8A">
            <w:pPr>
              <w:pStyle w:val="TableParagraph"/>
              <w:spacing w:before="59"/>
              <w:ind w:left="885" w:right="880"/>
              <w:jc w:val="center"/>
              <w:rPr>
                <w:sz w:val="20"/>
              </w:rPr>
            </w:pPr>
            <w:r>
              <w:rPr>
                <w:color w:val="58595B"/>
                <w:sz w:val="20"/>
              </w:rPr>
              <w:t>Canadá</w:t>
            </w:r>
          </w:p>
        </w:tc>
        <w:tc>
          <w:tcPr>
            <w:tcW w:w="1308" w:type="dxa"/>
            <w:tcBorders>
              <w:top w:val="single" w:sz="4" w:space="0" w:color="58595B"/>
              <w:left w:val="single" w:sz="4" w:space="0" w:color="58595B"/>
              <w:bottom w:val="single" w:sz="4" w:space="0" w:color="58595B"/>
              <w:right w:val="single" w:sz="4" w:space="0" w:color="58595B"/>
            </w:tcBorders>
            <w:shd w:val="clear" w:color="auto" w:fill="DCDDDE"/>
          </w:tcPr>
          <w:p w14:paraId="490C3F49"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DCDDDE"/>
          </w:tcPr>
          <w:p w14:paraId="490C3F4A"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DCDDDE"/>
          </w:tcPr>
          <w:p w14:paraId="490C3F4B"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DCDDDE"/>
          </w:tcPr>
          <w:p w14:paraId="490C3F4C" w14:textId="77777777" w:rsidR="000069FE" w:rsidRDefault="000069FE">
            <w:pPr>
              <w:pStyle w:val="TableParagraph"/>
              <w:rPr>
                <w:rFonts w:ascii="Times New Roman"/>
                <w:sz w:val="18"/>
              </w:rPr>
            </w:pPr>
          </w:p>
        </w:tc>
      </w:tr>
      <w:tr w:rsidR="000069FE" w14:paraId="490C3F53" w14:textId="77777777">
        <w:trPr>
          <w:trHeight w:val="347"/>
        </w:trPr>
        <w:tc>
          <w:tcPr>
            <w:tcW w:w="2511" w:type="dxa"/>
            <w:gridSpan w:val="2"/>
            <w:tcBorders>
              <w:top w:val="single" w:sz="4" w:space="0" w:color="58595B"/>
              <w:left w:val="nil"/>
              <w:bottom w:val="single" w:sz="4" w:space="0" w:color="58595B"/>
              <w:right w:val="single" w:sz="4" w:space="0" w:color="58595B"/>
            </w:tcBorders>
            <w:shd w:val="clear" w:color="auto" w:fill="F1F1F2"/>
          </w:tcPr>
          <w:p w14:paraId="490C3F4E" w14:textId="77777777" w:rsidR="000069FE" w:rsidRDefault="00450B8A">
            <w:pPr>
              <w:pStyle w:val="TableParagraph"/>
              <w:spacing w:before="57"/>
              <w:ind w:left="885" w:right="880"/>
              <w:jc w:val="center"/>
              <w:rPr>
                <w:sz w:val="20"/>
              </w:rPr>
            </w:pPr>
            <w:r>
              <w:rPr>
                <w:color w:val="58595B"/>
                <w:sz w:val="20"/>
              </w:rPr>
              <w:t>Chile</w:t>
            </w:r>
          </w:p>
        </w:tc>
        <w:tc>
          <w:tcPr>
            <w:tcW w:w="1308" w:type="dxa"/>
            <w:tcBorders>
              <w:top w:val="single" w:sz="4" w:space="0" w:color="58595B"/>
              <w:left w:val="single" w:sz="4" w:space="0" w:color="58595B"/>
              <w:bottom w:val="single" w:sz="4" w:space="0" w:color="58595B"/>
              <w:right w:val="single" w:sz="4" w:space="0" w:color="58595B"/>
            </w:tcBorders>
            <w:shd w:val="clear" w:color="auto" w:fill="F1F1F2"/>
          </w:tcPr>
          <w:p w14:paraId="490C3F4F"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F1F1F2"/>
          </w:tcPr>
          <w:p w14:paraId="490C3F50"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F1F1F2"/>
          </w:tcPr>
          <w:p w14:paraId="490C3F51"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F1F1F2"/>
          </w:tcPr>
          <w:p w14:paraId="490C3F52" w14:textId="77777777" w:rsidR="000069FE" w:rsidRDefault="000069FE">
            <w:pPr>
              <w:pStyle w:val="TableParagraph"/>
              <w:rPr>
                <w:rFonts w:ascii="Times New Roman"/>
                <w:sz w:val="18"/>
              </w:rPr>
            </w:pPr>
          </w:p>
        </w:tc>
      </w:tr>
      <w:tr w:rsidR="000069FE" w14:paraId="490C3F59" w14:textId="77777777">
        <w:trPr>
          <w:trHeight w:val="347"/>
        </w:trPr>
        <w:tc>
          <w:tcPr>
            <w:tcW w:w="2511" w:type="dxa"/>
            <w:gridSpan w:val="2"/>
            <w:tcBorders>
              <w:top w:val="single" w:sz="4" w:space="0" w:color="58595B"/>
              <w:left w:val="nil"/>
              <w:bottom w:val="single" w:sz="4" w:space="0" w:color="58595B"/>
              <w:right w:val="single" w:sz="4" w:space="0" w:color="58595B"/>
            </w:tcBorders>
            <w:shd w:val="clear" w:color="auto" w:fill="DCDDDE"/>
          </w:tcPr>
          <w:p w14:paraId="490C3F54" w14:textId="77777777" w:rsidR="000069FE" w:rsidRDefault="00450B8A">
            <w:pPr>
              <w:pStyle w:val="TableParagraph"/>
              <w:spacing w:before="57"/>
              <w:ind w:left="885" w:right="880"/>
              <w:jc w:val="center"/>
              <w:rPr>
                <w:sz w:val="20"/>
              </w:rPr>
            </w:pPr>
            <w:r>
              <w:rPr>
                <w:color w:val="58595B"/>
                <w:sz w:val="20"/>
              </w:rPr>
              <w:t>Corea</w:t>
            </w:r>
          </w:p>
        </w:tc>
        <w:tc>
          <w:tcPr>
            <w:tcW w:w="1308" w:type="dxa"/>
            <w:tcBorders>
              <w:top w:val="single" w:sz="4" w:space="0" w:color="58595B"/>
              <w:left w:val="single" w:sz="4" w:space="0" w:color="58595B"/>
              <w:bottom w:val="single" w:sz="4" w:space="0" w:color="58595B"/>
              <w:right w:val="single" w:sz="4" w:space="0" w:color="58595B"/>
            </w:tcBorders>
            <w:shd w:val="clear" w:color="auto" w:fill="DCDDDE"/>
          </w:tcPr>
          <w:p w14:paraId="490C3F55"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DCDDDE"/>
          </w:tcPr>
          <w:p w14:paraId="490C3F56"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DCDDDE"/>
          </w:tcPr>
          <w:p w14:paraId="490C3F57"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DCDDDE"/>
          </w:tcPr>
          <w:p w14:paraId="490C3F58" w14:textId="77777777" w:rsidR="000069FE" w:rsidRDefault="000069FE">
            <w:pPr>
              <w:pStyle w:val="TableParagraph"/>
              <w:rPr>
                <w:rFonts w:ascii="Times New Roman"/>
                <w:sz w:val="18"/>
              </w:rPr>
            </w:pPr>
          </w:p>
        </w:tc>
      </w:tr>
      <w:tr w:rsidR="000069FE" w14:paraId="490C3F5F" w14:textId="77777777">
        <w:trPr>
          <w:trHeight w:val="347"/>
        </w:trPr>
        <w:tc>
          <w:tcPr>
            <w:tcW w:w="2511" w:type="dxa"/>
            <w:gridSpan w:val="2"/>
            <w:tcBorders>
              <w:top w:val="single" w:sz="4" w:space="0" w:color="58595B"/>
              <w:left w:val="nil"/>
              <w:bottom w:val="single" w:sz="4" w:space="0" w:color="58595B"/>
              <w:right w:val="single" w:sz="4" w:space="0" w:color="58595B"/>
            </w:tcBorders>
            <w:shd w:val="clear" w:color="auto" w:fill="F1F1F2"/>
          </w:tcPr>
          <w:p w14:paraId="490C3F5A" w14:textId="77777777" w:rsidR="000069FE" w:rsidRDefault="00450B8A">
            <w:pPr>
              <w:pStyle w:val="TableParagraph"/>
              <w:spacing w:before="57"/>
              <w:ind w:left="765"/>
              <w:rPr>
                <w:sz w:val="20"/>
              </w:rPr>
            </w:pPr>
            <w:r>
              <w:rPr>
                <w:color w:val="58595B"/>
                <w:sz w:val="20"/>
              </w:rPr>
              <w:t>Costa Rica</w:t>
            </w:r>
          </w:p>
        </w:tc>
        <w:tc>
          <w:tcPr>
            <w:tcW w:w="1308" w:type="dxa"/>
            <w:tcBorders>
              <w:top w:val="single" w:sz="4" w:space="0" w:color="58595B"/>
              <w:left w:val="single" w:sz="4" w:space="0" w:color="58595B"/>
              <w:bottom w:val="single" w:sz="4" w:space="0" w:color="58595B"/>
              <w:right w:val="single" w:sz="4" w:space="0" w:color="58595B"/>
            </w:tcBorders>
            <w:shd w:val="clear" w:color="auto" w:fill="F1F1F2"/>
          </w:tcPr>
          <w:p w14:paraId="490C3F5B"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F1F1F2"/>
          </w:tcPr>
          <w:p w14:paraId="490C3F5C"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F1F1F2"/>
          </w:tcPr>
          <w:p w14:paraId="490C3F5D"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F1F1F2"/>
          </w:tcPr>
          <w:p w14:paraId="490C3F5E" w14:textId="77777777" w:rsidR="000069FE" w:rsidRDefault="000069FE">
            <w:pPr>
              <w:pStyle w:val="TableParagraph"/>
              <w:rPr>
                <w:rFonts w:ascii="Times New Roman"/>
                <w:sz w:val="18"/>
              </w:rPr>
            </w:pPr>
          </w:p>
        </w:tc>
      </w:tr>
      <w:tr w:rsidR="000069FE" w14:paraId="490C3F65" w14:textId="77777777">
        <w:trPr>
          <w:trHeight w:val="347"/>
        </w:trPr>
        <w:tc>
          <w:tcPr>
            <w:tcW w:w="2511" w:type="dxa"/>
            <w:gridSpan w:val="2"/>
            <w:tcBorders>
              <w:top w:val="single" w:sz="4" w:space="0" w:color="58595B"/>
              <w:left w:val="nil"/>
              <w:bottom w:val="single" w:sz="4" w:space="0" w:color="58595B"/>
              <w:right w:val="single" w:sz="4" w:space="0" w:color="58595B"/>
            </w:tcBorders>
            <w:shd w:val="clear" w:color="auto" w:fill="DCDDDE"/>
          </w:tcPr>
          <w:p w14:paraId="490C3F60" w14:textId="77777777" w:rsidR="000069FE" w:rsidRDefault="00450B8A">
            <w:pPr>
              <w:pStyle w:val="TableParagraph"/>
              <w:spacing w:before="57"/>
              <w:ind w:left="548"/>
              <w:rPr>
                <w:sz w:val="20"/>
              </w:rPr>
            </w:pPr>
            <w:r>
              <w:rPr>
                <w:color w:val="58595B"/>
                <w:sz w:val="20"/>
              </w:rPr>
              <w:t>Estados Unidos</w:t>
            </w:r>
          </w:p>
        </w:tc>
        <w:tc>
          <w:tcPr>
            <w:tcW w:w="1308" w:type="dxa"/>
            <w:tcBorders>
              <w:top w:val="single" w:sz="4" w:space="0" w:color="58595B"/>
              <w:left w:val="single" w:sz="4" w:space="0" w:color="58595B"/>
              <w:bottom w:val="single" w:sz="4" w:space="0" w:color="58595B"/>
              <w:right w:val="single" w:sz="4" w:space="0" w:color="58595B"/>
            </w:tcBorders>
            <w:shd w:val="clear" w:color="auto" w:fill="DCDDDE"/>
          </w:tcPr>
          <w:p w14:paraId="490C3F61"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DCDDDE"/>
          </w:tcPr>
          <w:p w14:paraId="490C3F62"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DCDDDE"/>
          </w:tcPr>
          <w:p w14:paraId="490C3F63"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DCDDDE"/>
          </w:tcPr>
          <w:p w14:paraId="490C3F64" w14:textId="77777777" w:rsidR="000069FE" w:rsidRDefault="000069FE">
            <w:pPr>
              <w:pStyle w:val="TableParagraph"/>
              <w:rPr>
                <w:rFonts w:ascii="Times New Roman"/>
                <w:sz w:val="18"/>
              </w:rPr>
            </w:pPr>
          </w:p>
        </w:tc>
      </w:tr>
      <w:tr w:rsidR="000069FE" w14:paraId="490C3F6B" w14:textId="77777777">
        <w:trPr>
          <w:trHeight w:val="347"/>
        </w:trPr>
        <w:tc>
          <w:tcPr>
            <w:tcW w:w="2511" w:type="dxa"/>
            <w:gridSpan w:val="2"/>
            <w:tcBorders>
              <w:top w:val="single" w:sz="4" w:space="0" w:color="58595B"/>
              <w:left w:val="nil"/>
              <w:bottom w:val="single" w:sz="4" w:space="0" w:color="58595B"/>
              <w:right w:val="single" w:sz="4" w:space="0" w:color="58595B"/>
            </w:tcBorders>
            <w:shd w:val="clear" w:color="auto" w:fill="F1F1F2"/>
          </w:tcPr>
          <w:p w14:paraId="490C3F66" w14:textId="77777777" w:rsidR="000069FE" w:rsidRDefault="00450B8A">
            <w:pPr>
              <w:pStyle w:val="TableParagraph"/>
              <w:spacing w:before="57"/>
              <w:ind w:left="611"/>
              <w:rPr>
                <w:sz w:val="20"/>
              </w:rPr>
            </w:pPr>
            <w:r>
              <w:rPr>
                <w:color w:val="58595B"/>
                <w:sz w:val="20"/>
              </w:rPr>
              <w:t>Estados AELC</w:t>
            </w:r>
          </w:p>
        </w:tc>
        <w:tc>
          <w:tcPr>
            <w:tcW w:w="1308" w:type="dxa"/>
            <w:tcBorders>
              <w:top w:val="single" w:sz="4" w:space="0" w:color="58595B"/>
              <w:left w:val="single" w:sz="4" w:space="0" w:color="58595B"/>
              <w:bottom w:val="single" w:sz="4" w:space="0" w:color="58595B"/>
              <w:right w:val="single" w:sz="4" w:space="0" w:color="58595B"/>
            </w:tcBorders>
            <w:shd w:val="clear" w:color="auto" w:fill="F1F1F2"/>
          </w:tcPr>
          <w:p w14:paraId="490C3F67"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F1F1F2"/>
          </w:tcPr>
          <w:p w14:paraId="490C3F68"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F1F1F2"/>
          </w:tcPr>
          <w:p w14:paraId="490C3F69"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F1F1F2"/>
          </w:tcPr>
          <w:p w14:paraId="490C3F6A" w14:textId="77777777" w:rsidR="000069FE" w:rsidRDefault="000069FE">
            <w:pPr>
              <w:pStyle w:val="TableParagraph"/>
              <w:rPr>
                <w:rFonts w:ascii="Times New Roman"/>
                <w:sz w:val="18"/>
              </w:rPr>
            </w:pPr>
          </w:p>
        </w:tc>
      </w:tr>
      <w:tr w:rsidR="000069FE" w14:paraId="490C3F71" w14:textId="77777777">
        <w:trPr>
          <w:trHeight w:val="360"/>
        </w:trPr>
        <w:tc>
          <w:tcPr>
            <w:tcW w:w="2511" w:type="dxa"/>
            <w:gridSpan w:val="2"/>
            <w:tcBorders>
              <w:top w:val="single" w:sz="4" w:space="0" w:color="58595B"/>
              <w:left w:val="nil"/>
              <w:bottom w:val="single" w:sz="4" w:space="0" w:color="58595B"/>
              <w:right w:val="single" w:sz="4" w:space="0" w:color="58595B"/>
            </w:tcBorders>
            <w:shd w:val="clear" w:color="auto" w:fill="DCDDDE"/>
          </w:tcPr>
          <w:p w14:paraId="490C3F6C" w14:textId="77777777" w:rsidR="000069FE" w:rsidRDefault="00450B8A">
            <w:pPr>
              <w:pStyle w:val="TableParagraph"/>
              <w:spacing w:before="64"/>
              <w:ind w:left="885" w:right="880"/>
              <w:jc w:val="center"/>
              <w:rPr>
                <w:sz w:val="20"/>
              </w:rPr>
            </w:pPr>
            <w:r>
              <w:rPr>
                <w:color w:val="58595B"/>
                <w:w w:val="105"/>
                <w:sz w:val="20"/>
              </w:rPr>
              <w:t>México</w:t>
            </w:r>
          </w:p>
        </w:tc>
        <w:tc>
          <w:tcPr>
            <w:tcW w:w="1308" w:type="dxa"/>
            <w:tcBorders>
              <w:top w:val="single" w:sz="4" w:space="0" w:color="58595B"/>
              <w:left w:val="single" w:sz="4" w:space="0" w:color="58595B"/>
              <w:bottom w:val="single" w:sz="4" w:space="0" w:color="58595B"/>
              <w:right w:val="single" w:sz="4" w:space="0" w:color="58595B"/>
            </w:tcBorders>
            <w:shd w:val="clear" w:color="auto" w:fill="DCDDDE"/>
          </w:tcPr>
          <w:p w14:paraId="490C3F6D"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DCDDDE"/>
          </w:tcPr>
          <w:p w14:paraId="490C3F6E"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DCDDDE"/>
          </w:tcPr>
          <w:p w14:paraId="490C3F6F"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DCDDDE"/>
          </w:tcPr>
          <w:p w14:paraId="490C3F70" w14:textId="77777777" w:rsidR="000069FE" w:rsidRDefault="000069FE">
            <w:pPr>
              <w:pStyle w:val="TableParagraph"/>
              <w:rPr>
                <w:rFonts w:ascii="Times New Roman"/>
                <w:sz w:val="18"/>
              </w:rPr>
            </w:pPr>
          </w:p>
        </w:tc>
      </w:tr>
      <w:tr w:rsidR="000069FE" w14:paraId="490C3F79" w14:textId="77777777">
        <w:trPr>
          <w:trHeight w:val="246"/>
        </w:trPr>
        <w:tc>
          <w:tcPr>
            <w:tcW w:w="1161" w:type="dxa"/>
            <w:vMerge w:val="restart"/>
            <w:tcBorders>
              <w:top w:val="single" w:sz="4" w:space="0" w:color="58595B"/>
              <w:left w:val="nil"/>
              <w:bottom w:val="single" w:sz="4" w:space="0" w:color="58595B"/>
              <w:right w:val="single" w:sz="4" w:space="0" w:color="58595B"/>
            </w:tcBorders>
            <w:shd w:val="clear" w:color="auto" w:fill="F1F1F2"/>
          </w:tcPr>
          <w:p w14:paraId="490C3F72" w14:textId="77777777" w:rsidR="000069FE" w:rsidRDefault="000069FE">
            <w:pPr>
              <w:pStyle w:val="TableParagraph"/>
              <w:spacing w:before="11"/>
              <w:rPr>
                <w:b/>
                <w:sz w:val="18"/>
              </w:rPr>
            </w:pPr>
          </w:p>
          <w:p w14:paraId="490C3F73" w14:textId="77777777" w:rsidR="000069FE" w:rsidRDefault="00450B8A">
            <w:pPr>
              <w:pStyle w:val="TableParagraph"/>
              <w:spacing w:line="187" w:lineRule="auto"/>
              <w:ind w:left="352" w:hanging="167"/>
              <w:rPr>
                <w:sz w:val="20"/>
              </w:rPr>
            </w:pPr>
            <w:r>
              <w:rPr>
                <w:color w:val="58595B"/>
                <w:w w:val="95"/>
                <w:sz w:val="20"/>
              </w:rPr>
              <w:t xml:space="preserve">Triángulo </w:t>
            </w:r>
            <w:r>
              <w:rPr>
                <w:color w:val="58595B"/>
                <w:sz w:val="20"/>
              </w:rPr>
              <w:t>Norte</w:t>
            </w:r>
          </w:p>
        </w:tc>
        <w:tc>
          <w:tcPr>
            <w:tcW w:w="1350" w:type="dxa"/>
            <w:tcBorders>
              <w:top w:val="single" w:sz="4" w:space="0" w:color="58595B"/>
              <w:left w:val="single" w:sz="4" w:space="0" w:color="58595B"/>
              <w:bottom w:val="single" w:sz="4" w:space="0" w:color="58595B"/>
              <w:right w:val="single" w:sz="4" w:space="0" w:color="58595B"/>
            </w:tcBorders>
            <w:shd w:val="clear" w:color="auto" w:fill="F1F1F2"/>
          </w:tcPr>
          <w:p w14:paraId="490C3F74" w14:textId="77777777" w:rsidR="000069FE" w:rsidRDefault="00450B8A">
            <w:pPr>
              <w:pStyle w:val="TableParagraph"/>
              <w:spacing w:before="7" w:line="219" w:lineRule="exact"/>
              <w:ind w:left="158" w:right="118"/>
              <w:jc w:val="center"/>
              <w:rPr>
                <w:sz w:val="20"/>
              </w:rPr>
            </w:pPr>
            <w:r>
              <w:rPr>
                <w:color w:val="58595B"/>
                <w:sz w:val="20"/>
              </w:rPr>
              <w:t>El Salvador</w:t>
            </w:r>
          </w:p>
        </w:tc>
        <w:tc>
          <w:tcPr>
            <w:tcW w:w="1308" w:type="dxa"/>
            <w:vMerge w:val="restart"/>
            <w:tcBorders>
              <w:top w:val="single" w:sz="4" w:space="0" w:color="58595B"/>
              <w:left w:val="single" w:sz="4" w:space="0" w:color="58595B"/>
              <w:bottom w:val="single" w:sz="4" w:space="0" w:color="58595B"/>
              <w:right w:val="single" w:sz="4" w:space="0" w:color="58595B"/>
            </w:tcBorders>
            <w:shd w:val="clear" w:color="auto" w:fill="F1F1F2"/>
          </w:tcPr>
          <w:p w14:paraId="490C3F75" w14:textId="77777777" w:rsidR="000069FE" w:rsidRDefault="000069FE">
            <w:pPr>
              <w:pStyle w:val="TableParagraph"/>
              <w:rPr>
                <w:rFonts w:ascii="Times New Roman"/>
                <w:sz w:val="18"/>
              </w:rPr>
            </w:pPr>
          </w:p>
        </w:tc>
        <w:tc>
          <w:tcPr>
            <w:tcW w:w="2168" w:type="dxa"/>
            <w:vMerge w:val="restart"/>
            <w:tcBorders>
              <w:top w:val="single" w:sz="4" w:space="0" w:color="58595B"/>
              <w:left w:val="single" w:sz="4" w:space="0" w:color="58595B"/>
              <w:bottom w:val="single" w:sz="4" w:space="0" w:color="58595B"/>
              <w:right w:val="single" w:sz="4" w:space="0" w:color="58595B"/>
            </w:tcBorders>
            <w:shd w:val="clear" w:color="auto" w:fill="F1F1F2"/>
          </w:tcPr>
          <w:p w14:paraId="490C3F76" w14:textId="77777777" w:rsidR="000069FE" w:rsidRDefault="000069FE">
            <w:pPr>
              <w:pStyle w:val="TableParagraph"/>
              <w:rPr>
                <w:rFonts w:ascii="Times New Roman"/>
                <w:sz w:val="18"/>
              </w:rPr>
            </w:pPr>
          </w:p>
        </w:tc>
        <w:tc>
          <w:tcPr>
            <w:tcW w:w="1559" w:type="dxa"/>
            <w:vMerge w:val="restart"/>
            <w:tcBorders>
              <w:top w:val="single" w:sz="4" w:space="0" w:color="58595B"/>
              <w:left w:val="single" w:sz="4" w:space="0" w:color="58595B"/>
              <w:bottom w:val="single" w:sz="4" w:space="0" w:color="58595B"/>
              <w:right w:val="single" w:sz="4" w:space="0" w:color="58595B"/>
            </w:tcBorders>
            <w:shd w:val="clear" w:color="auto" w:fill="F1F1F2"/>
          </w:tcPr>
          <w:p w14:paraId="490C3F77" w14:textId="77777777" w:rsidR="000069FE" w:rsidRDefault="000069FE">
            <w:pPr>
              <w:pStyle w:val="TableParagraph"/>
              <w:rPr>
                <w:rFonts w:ascii="Times New Roman"/>
                <w:sz w:val="18"/>
              </w:rPr>
            </w:pPr>
          </w:p>
        </w:tc>
        <w:tc>
          <w:tcPr>
            <w:tcW w:w="1899" w:type="dxa"/>
            <w:vMerge w:val="restart"/>
            <w:tcBorders>
              <w:top w:val="single" w:sz="4" w:space="0" w:color="58595B"/>
              <w:left w:val="single" w:sz="4" w:space="0" w:color="58595B"/>
              <w:bottom w:val="single" w:sz="4" w:space="0" w:color="58595B"/>
              <w:right w:val="nil"/>
            </w:tcBorders>
            <w:shd w:val="clear" w:color="auto" w:fill="F1F1F2"/>
          </w:tcPr>
          <w:p w14:paraId="490C3F78" w14:textId="77777777" w:rsidR="000069FE" w:rsidRDefault="000069FE">
            <w:pPr>
              <w:pStyle w:val="TableParagraph"/>
              <w:rPr>
                <w:rFonts w:ascii="Times New Roman"/>
                <w:sz w:val="18"/>
              </w:rPr>
            </w:pPr>
          </w:p>
        </w:tc>
      </w:tr>
      <w:tr w:rsidR="000069FE" w14:paraId="490C3F80" w14:textId="77777777">
        <w:trPr>
          <w:trHeight w:val="246"/>
        </w:trPr>
        <w:tc>
          <w:tcPr>
            <w:tcW w:w="1161" w:type="dxa"/>
            <w:vMerge/>
            <w:tcBorders>
              <w:top w:val="nil"/>
              <w:left w:val="nil"/>
              <w:bottom w:val="single" w:sz="4" w:space="0" w:color="58595B"/>
              <w:right w:val="single" w:sz="4" w:space="0" w:color="58595B"/>
            </w:tcBorders>
            <w:shd w:val="clear" w:color="auto" w:fill="F1F1F2"/>
          </w:tcPr>
          <w:p w14:paraId="490C3F7A" w14:textId="77777777" w:rsidR="000069FE" w:rsidRDefault="000069FE">
            <w:pPr>
              <w:rPr>
                <w:sz w:val="2"/>
                <w:szCs w:val="2"/>
              </w:rPr>
            </w:pPr>
          </w:p>
        </w:tc>
        <w:tc>
          <w:tcPr>
            <w:tcW w:w="1350" w:type="dxa"/>
            <w:tcBorders>
              <w:top w:val="single" w:sz="4" w:space="0" w:color="58595B"/>
              <w:left w:val="single" w:sz="4" w:space="0" w:color="58595B"/>
              <w:bottom w:val="single" w:sz="4" w:space="0" w:color="58595B"/>
              <w:right w:val="single" w:sz="4" w:space="0" w:color="58595B"/>
            </w:tcBorders>
            <w:shd w:val="clear" w:color="auto" w:fill="F1F1F2"/>
          </w:tcPr>
          <w:p w14:paraId="490C3F7B" w14:textId="77777777" w:rsidR="000069FE" w:rsidRDefault="00450B8A">
            <w:pPr>
              <w:pStyle w:val="TableParagraph"/>
              <w:spacing w:before="7" w:line="219" w:lineRule="exact"/>
              <w:ind w:left="158" w:right="118"/>
              <w:jc w:val="center"/>
              <w:rPr>
                <w:sz w:val="20"/>
              </w:rPr>
            </w:pPr>
            <w:r>
              <w:rPr>
                <w:color w:val="58595B"/>
                <w:sz w:val="20"/>
              </w:rPr>
              <w:t>Guatemala</w:t>
            </w:r>
          </w:p>
        </w:tc>
        <w:tc>
          <w:tcPr>
            <w:tcW w:w="1308" w:type="dxa"/>
            <w:vMerge/>
            <w:tcBorders>
              <w:top w:val="nil"/>
              <w:left w:val="single" w:sz="4" w:space="0" w:color="58595B"/>
              <w:bottom w:val="single" w:sz="4" w:space="0" w:color="58595B"/>
              <w:right w:val="single" w:sz="4" w:space="0" w:color="58595B"/>
            </w:tcBorders>
            <w:shd w:val="clear" w:color="auto" w:fill="F1F1F2"/>
          </w:tcPr>
          <w:p w14:paraId="490C3F7C" w14:textId="77777777" w:rsidR="000069FE" w:rsidRDefault="000069FE">
            <w:pPr>
              <w:rPr>
                <w:sz w:val="2"/>
                <w:szCs w:val="2"/>
              </w:rPr>
            </w:pPr>
          </w:p>
        </w:tc>
        <w:tc>
          <w:tcPr>
            <w:tcW w:w="2168" w:type="dxa"/>
            <w:vMerge/>
            <w:tcBorders>
              <w:top w:val="nil"/>
              <w:left w:val="single" w:sz="4" w:space="0" w:color="58595B"/>
              <w:bottom w:val="single" w:sz="4" w:space="0" w:color="58595B"/>
              <w:right w:val="single" w:sz="4" w:space="0" w:color="58595B"/>
            </w:tcBorders>
            <w:shd w:val="clear" w:color="auto" w:fill="F1F1F2"/>
          </w:tcPr>
          <w:p w14:paraId="490C3F7D" w14:textId="77777777" w:rsidR="000069FE" w:rsidRDefault="000069FE">
            <w:pPr>
              <w:rPr>
                <w:sz w:val="2"/>
                <w:szCs w:val="2"/>
              </w:rPr>
            </w:pPr>
          </w:p>
        </w:tc>
        <w:tc>
          <w:tcPr>
            <w:tcW w:w="1559" w:type="dxa"/>
            <w:vMerge/>
            <w:tcBorders>
              <w:top w:val="nil"/>
              <w:left w:val="single" w:sz="4" w:space="0" w:color="58595B"/>
              <w:bottom w:val="single" w:sz="4" w:space="0" w:color="58595B"/>
              <w:right w:val="single" w:sz="4" w:space="0" w:color="58595B"/>
            </w:tcBorders>
            <w:shd w:val="clear" w:color="auto" w:fill="F1F1F2"/>
          </w:tcPr>
          <w:p w14:paraId="490C3F7E" w14:textId="77777777" w:rsidR="000069FE" w:rsidRDefault="000069FE">
            <w:pPr>
              <w:rPr>
                <w:sz w:val="2"/>
                <w:szCs w:val="2"/>
              </w:rPr>
            </w:pPr>
          </w:p>
        </w:tc>
        <w:tc>
          <w:tcPr>
            <w:tcW w:w="1899" w:type="dxa"/>
            <w:vMerge/>
            <w:tcBorders>
              <w:top w:val="nil"/>
              <w:left w:val="single" w:sz="4" w:space="0" w:color="58595B"/>
              <w:bottom w:val="single" w:sz="4" w:space="0" w:color="58595B"/>
              <w:right w:val="nil"/>
            </w:tcBorders>
            <w:shd w:val="clear" w:color="auto" w:fill="F1F1F2"/>
          </w:tcPr>
          <w:p w14:paraId="490C3F7F" w14:textId="77777777" w:rsidR="000069FE" w:rsidRDefault="000069FE">
            <w:pPr>
              <w:rPr>
                <w:sz w:val="2"/>
                <w:szCs w:val="2"/>
              </w:rPr>
            </w:pPr>
          </w:p>
        </w:tc>
      </w:tr>
      <w:tr w:rsidR="000069FE" w14:paraId="490C3F87" w14:textId="77777777">
        <w:trPr>
          <w:trHeight w:val="254"/>
        </w:trPr>
        <w:tc>
          <w:tcPr>
            <w:tcW w:w="1161" w:type="dxa"/>
            <w:vMerge/>
            <w:tcBorders>
              <w:top w:val="nil"/>
              <w:left w:val="nil"/>
              <w:bottom w:val="single" w:sz="4" w:space="0" w:color="58595B"/>
              <w:right w:val="single" w:sz="4" w:space="0" w:color="58595B"/>
            </w:tcBorders>
            <w:shd w:val="clear" w:color="auto" w:fill="F1F1F2"/>
          </w:tcPr>
          <w:p w14:paraId="490C3F81" w14:textId="77777777" w:rsidR="000069FE" w:rsidRDefault="000069FE">
            <w:pPr>
              <w:rPr>
                <w:sz w:val="2"/>
                <w:szCs w:val="2"/>
              </w:rPr>
            </w:pPr>
          </w:p>
        </w:tc>
        <w:tc>
          <w:tcPr>
            <w:tcW w:w="1350" w:type="dxa"/>
            <w:tcBorders>
              <w:top w:val="single" w:sz="4" w:space="0" w:color="58595B"/>
              <w:left w:val="single" w:sz="4" w:space="0" w:color="58595B"/>
              <w:bottom w:val="single" w:sz="4" w:space="0" w:color="58595B"/>
              <w:right w:val="single" w:sz="4" w:space="0" w:color="58595B"/>
            </w:tcBorders>
            <w:shd w:val="clear" w:color="auto" w:fill="F1F1F2"/>
          </w:tcPr>
          <w:p w14:paraId="490C3F82" w14:textId="77777777" w:rsidR="000069FE" w:rsidRDefault="00450B8A">
            <w:pPr>
              <w:pStyle w:val="TableParagraph"/>
              <w:spacing w:before="11" w:line="223" w:lineRule="exact"/>
              <w:ind w:left="158" w:right="118"/>
              <w:jc w:val="center"/>
              <w:rPr>
                <w:sz w:val="20"/>
              </w:rPr>
            </w:pPr>
            <w:r>
              <w:rPr>
                <w:color w:val="58595B"/>
                <w:sz w:val="20"/>
              </w:rPr>
              <w:t>Honduras</w:t>
            </w:r>
          </w:p>
        </w:tc>
        <w:tc>
          <w:tcPr>
            <w:tcW w:w="1308" w:type="dxa"/>
            <w:vMerge/>
            <w:tcBorders>
              <w:top w:val="nil"/>
              <w:left w:val="single" w:sz="4" w:space="0" w:color="58595B"/>
              <w:bottom w:val="single" w:sz="4" w:space="0" w:color="58595B"/>
              <w:right w:val="single" w:sz="4" w:space="0" w:color="58595B"/>
            </w:tcBorders>
            <w:shd w:val="clear" w:color="auto" w:fill="F1F1F2"/>
          </w:tcPr>
          <w:p w14:paraId="490C3F83" w14:textId="77777777" w:rsidR="000069FE" w:rsidRDefault="000069FE">
            <w:pPr>
              <w:rPr>
                <w:sz w:val="2"/>
                <w:szCs w:val="2"/>
              </w:rPr>
            </w:pPr>
          </w:p>
        </w:tc>
        <w:tc>
          <w:tcPr>
            <w:tcW w:w="2168" w:type="dxa"/>
            <w:vMerge/>
            <w:tcBorders>
              <w:top w:val="nil"/>
              <w:left w:val="single" w:sz="4" w:space="0" w:color="58595B"/>
              <w:bottom w:val="single" w:sz="4" w:space="0" w:color="58595B"/>
              <w:right w:val="single" w:sz="4" w:space="0" w:color="58595B"/>
            </w:tcBorders>
            <w:shd w:val="clear" w:color="auto" w:fill="F1F1F2"/>
          </w:tcPr>
          <w:p w14:paraId="490C3F84" w14:textId="77777777" w:rsidR="000069FE" w:rsidRDefault="000069FE">
            <w:pPr>
              <w:rPr>
                <w:sz w:val="2"/>
                <w:szCs w:val="2"/>
              </w:rPr>
            </w:pPr>
          </w:p>
        </w:tc>
        <w:tc>
          <w:tcPr>
            <w:tcW w:w="1559" w:type="dxa"/>
            <w:vMerge/>
            <w:tcBorders>
              <w:top w:val="nil"/>
              <w:left w:val="single" w:sz="4" w:space="0" w:color="58595B"/>
              <w:bottom w:val="single" w:sz="4" w:space="0" w:color="58595B"/>
              <w:right w:val="single" w:sz="4" w:space="0" w:color="58595B"/>
            </w:tcBorders>
            <w:shd w:val="clear" w:color="auto" w:fill="F1F1F2"/>
          </w:tcPr>
          <w:p w14:paraId="490C3F85" w14:textId="77777777" w:rsidR="000069FE" w:rsidRDefault="000069FE">
            <w:pPr>
              <w:rPr>
                <w:sz w:val="2"/>
                <w:szCs w:val="2"/>
              </w:rPr>
            </w:pPr>
          </w:p>
        </w:tc>
        <w:tc>
          <w:tcPr>
            <w:tcW w:w="1899" w:type="dxa"/>
            <w:vMerge/>
            <w:tcBorders>
              <w:top w:val="nil"/>
              <w:left w:val="single" w:sz="4" w:space="0" w:color="58595B"/>
              <w:bottom w:val="single" w:sz="4" w:space="0" w:color="58595B"/>
              <w:right w:val="nil"/>
            </w:tcBorders>
            <w:shd w:val="clear" w:color="auto" w:fill="F1F1F2"/>
          </w:tcPr>
          <w:p w14:paraId="490C3F86" w14:textId="77777777" w:rsidR="000069FE" w:rsidRDefault="000069FE">
            <w:pPr>
              <w:rPr>
                <w:sz w:val="2"/>
                <w:szCs w:val="2"/>
              </w:rPr>
            </w:pPr>
          </w:p>
        </w:tc>
      </w:tr>
      <w:tr w:rsidR="000069FE" w14:paraId="490C3F8D" w14:textId="77777777">
        <w:trPr>
          <w:trHeight w:val="300"/>
        </w:trPr>
        <w:tc>
          <w:tcPr>
            <w:tcW w:w="2511" w:type="dxa"/>
            <w:gridSpan w:val="2"/>
            <w:tcBorders>
              <w:top w:val="single" w:sz="4" w:space="0" w:color="58595B"/>
              <w:left w:val="nil"/>
              <w:bottom w:val="single" w:sz="4" w:space="0" w:color="58595B"/>
              <w:right w:val="single" w:sz="4" w:space="0" w:color="58595B"/>
            </w:tcBorders>
            <w:shd w:val="clear" w:color="auto" w:fill="DCDDDE"/>
          </w:tcPr>
          <w:p w14:paraId="490C3F88" w14:textId="77777777" w:rsidR="000069FE" w:rsidRDefault="00450B8A">
            <w:pPr>
              <w:pStyle w:val="TableParagraph"/>
              <w:spacing w:before="33"/>
              <w:ind w:left="590"/>
              <w:rPr>
                <w:sz w:val="20"/>
              </w:rPr>
            </w:pPr>
            <w:r>
              <w:rPr>
                <w:color w:val="58595B"/>
                <w:sz w:val="20"/>
              </w:rPr>
              <w:t>Unión Europea</w:t>
            </w:r>
          </w:p>
        </w:tc>
        <w:tc>
          <w:tcPr>
            <w:tcW w:w="1308" w:type="dxa"/>
            <w:tcBorders>
              <w:top w:val="single" w:sz="4" w:space="0" w:color="58595B"/>
              <w:left w:val="single" w:sz="4" w:space="0" w:color="58595B"/>
              <w:bottom w:val="single" w:sz="4" w:space="0" w:color="58595B"/>
              <w:right w:val="single" w:sz="4" w:space="0" w:color="58595B"/>
            </w:tcBorders>
            <w:shd w:val="clear" w:color="auto" w:fill="DCDDDE"/>
          </w:tcPr>
          <w:p w14:paraId="490C3F89" w14:textId="77777777" w:rsidR="000069FE" w:rsidRDefault="000069FE">
            <w:pPr>
              <w:pStyle w:val="TableParagraph"/>
              <w:rPr>
                <w:rFonts w:ascii="Times New Roman"/>
                <w:sz w:val="18"/>
              </w:rPr>
            </w:pPr>
          </w:p>
        </w:tc>
        <w:tc>
          <w:tcPr>
            <w:tcW w:w="2168" w:type="dxa"/>
            <w:tcBorders>
              <w:top w:val="single" w:sz="4" w:space="0" w:color="58595B"/>
              <w:left w:val="single" w:sz="4" w:space="0" w:color="58595B"/>
              <w:bottom w:val="single" w:sz="4" w:space="0" w:color="58595B"/>
              <w:right w:val="single" w:sz="4" w:space="0" w:color="58595B"/>
            </w:tcBorders>
            <w:shd w:val="clear" w:color="auto" w:fill="DCDDDE"/>
          </w:tcPr>
          <w:p w14:paraId="490C3F8A" w14:textId="77777777" w:rsidR="000069FE" w:rsidRDefault="000069FE">
            <w:pPr>
              <w:pStyle w:val="TableParagraph"/>
              <w:rPr>
                <w:rFonts w:ascii="Times New Roman"/>
                <w:sz w:val="18"/>
              </w:rPr>
            </w:pPr>
          </w:p>
        </w:tc>
        <w:tc>
          <w:tcPr>
            <w:tcW w:w="1559" w:type="dxa"/>
            <w:tcBorders>
              <w:top w:val="single" w:sz="4" w:space="0" w:color="58595B"/>
              <w:left w:val="single" w:sz="4" w:space="0" w:color="58595B"/>
              <w:bottom w:val="single" w:sz="4" w:space="0" w:color="58595B"/>
              <w:right w:val="single" w:sz="4" w:space="0" w:color="58595B"/>
            </w:tcBorders>
            <w:shd w:val="clear" w:color="auto" w:fill="DCDDDE"/>
          </w:tcPr>
          <w:p w14:paraId="490C3F8B"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DCDDDE"/>
          </w:tcPr>
          <w:p w14:paraId="490C3F8C" w14:textId="77777777" w:rsidR="000069FE" w:rsidRDefault="000069FE">
            <w:pPr>
              <w:pStyle w:val="TableParagraph"/>
              <w:rPr>
                <w:rFonts w:ascii="Times New Roman"/>
                <w:sz w:val="18"/>
              </w:rPr>
            </w:pPr>
          </w:p>
        </w:tc>
      </w:tr>
      <w:tr w:rsidR="000069FE" w14:paraId="490C3F93" w14:textId="77777777">
        <w:trPr>
          <w:trHeight w:val="336"/>
        </w:trPr>
        <w:tc>
          <w:tcPr>
            <w:tcW w:w="2511" w:type="dxa"/>
            <w:gridSpan w:val="2"/>
            <w:tcBorders>
              <w:top w:val="single" w:sz="4" w:space="0" w:color="58595B"/>
              <w:left w:val="nil"/>
              <w:bottom w:val="single" w:sz="4" w:space="0" w:color="58595B"/>
              <w:right w:val="single" w:sz="4" w:space="0" w:color="58595B"/>
            </w:tcBorders>
            <w:shd w:val="clear" w:color="auto" w:fill="F1F1F2"/>
          </w:tcPr>
          <w:p w14:paraId="490C3F8E" w14:textId="77777777" w:rsidR="000069FE" w:rsidRDefault="00450B8A">
            <w:pPr>
              <w:pStyle w:val="TableParagraph"/>
              <w:spacing w:before="52"/>
              <w:ind w:left="396"/>
              <w:rPr>
                <w:sz w:val="20"/>
              </w:rPr>
            </w:pPr>
            <w:r>
              <w:rPr>
                <w:color w:val="58595B"/>
                <w:sz w:val="20"/>
              </w:rPr>
              <w:t>Comunidad Andina</w:t>
            </w:r>
          </w:p>
        </w:tc>
        <w:tc>
          <w:tcPr>
            <w:tcW w:w="1308" w:type="dxa"/>
            <w:tcBorders>
              <w:top w:val="single" w:sz="4" w:space="0" w:color="58595B"/>
              <w:left w:val="single" w:sz="4" w:space="0" w:color="58595B"/>
              <w:bottom w:val="single" w:sz="4" w:space="0" w:color="58595B"/>
              <w:right w:val="single" w:sz="4" w:space="0" w:color="58595B"/>
            </w:tcBorders>
            <w:shd w:val="clear" w:color="auto" w:fill="F1F1F2"/>
          </w:tcPr>
          <w:p w14:paraId="490C3F8F" w14:textId="77777777" w:rsidR="000069FE" w:rsidRDefault="00450B8A">
            <w:pPr>
              <w:pStyle w:val="TableParagraph"/>
              <w:spacing w:before="52"/>
              <w:ind w:left="360" w:right="359"/>
              <w:jc w:val="center"/>
              <w:rPr>
                <w:sz w:val="20"/>
              </w:rPr>
            </w:pPr>
            <w:r>
              <w:rPr>
                <w:color w:val="58595B"/>
                <w:sz w:val="20"/>
              </w:rPr>
              <w:t>N/A</w:t>
            </w:r>
          </w:p>
        </w:tc>
        <w:tc>
          <w:tcPr>
            <w:tcW w:w="2168" w:type="dxa"/>
            <w:tcBorders>
              <w:top w:val="single" w:sz="4" w:space="0" w:color="58595B"/>
              <w:left w:val="single" w:sz="4" w:space="0" w:color="58595B"/>
              <w:bottom w:val="single" w:sz="4" w:space="0" w:color="58595B"/>
              <w:right w:val="single" w:sz="4" w:space="0" w:color="58595B"/>
            </w:tcBorders>
            <w:shd w:val="clear" w:color="auto" w:fill="F1F1F2"/>
          </w:tcPr>
          <w:p w14:paraId="490C3F90" w14:textId="77777777" w:rsidR="000069FE" w:rsidRDefault="00450B8A">
            <w:pPr>
              <w:pStyle w:val="TableParagraph"/>
              <w:spacing w:before="52"/>
              <w:ind w:left="14" w:right="13"/>
              <w:jc w:val="center"/>
              <w:rPr>
                <w:sz w:val="20"/>
              </w:rPr>
            </w:pPr>
            <w:r>
              <w:rPr>
                <w:color w:val="58595B"/>
                <w:sz w:val="20"/>
              </w:rPr>
              <w:t>N/A</w:t>
            </w:r>
          </w:p>
        </w:tc>
        <w:tc>
          <w:tcPr>
            <w:tcW w:w="1559" w:type="dxa"/>
            <w:tcBorders>
              <w:top w:val="single" w:sz="4" w:space="0" w:color="58595B"/>
              <w:left w:val="single" w:sz="4" w:space="0" w:color="58595B"/>
              <w:bottom w:val="single" w:sz="4" w:space="0" w:color="58595B"/>
              <w:right w:val="single" w:sz="4" w:space="0" w:color="58595B"/>
            </w:tcBorders>
            <w:shd w:val="clear" w:color="auto" w:fill="F1F1F2"/>
          </w:tcPr>
          <w:p w14:paraId="490C3F91" w14:textId="77777777" w:rsidR="000069FE" w:rsidRDefault="000069FE">
            <w:pPr>
              <w:pStyle w:val="TableParagraph"/>
              <w:rPr>
                <w:rFonts w:ascii="Times New Roman"/>
                <w:sz w:val="18"/>
              </w:rPr>
            </w:pPr>
          </w:p>
        </w:tc>
        <w:tc>
          <w:tcPr>
            <w:tcW w:w="1899" w:type="dxa"/>
            <w:tcBorders>
              <w:top w:val="single" w:sz="4" w:space="0" w:color="58595B"/>
              <w:left w:val="single" w:sz="4" w:space="0" w:color="58595B"/>
              <w:bottom w:val="single" w:sz="4" w:space="0" w:color="58595B"/>
              <w:right w:val="nil"/>
            </w:tcBorders>
            <w:shd w:val="clear" w:color="auto" w:fill="F1F1F2"/>
          </w:tcPr>
          <w:p w14:paraId="490C3F92" w14:textId="77777777" w:rsidR="000069FE" w:rsidRDefault="000069FE">
            <w:pPr>
              <w:pStyle w:val="TableParagraph"/>
              <w:rPr>
                <w:rFonts w:ascii="Times New Roman"/>
                <w:sz w:val="18"/>
              </w:rPr>
            </w:pPr>
          </w:p>
        </w:tc>
      </w:tr>
    </w:tbl>
    <w:p w14:paraId="490C3F94" w14:textId="77777777" w:rsidR="000069FE" w:rsidRDefault="000069FE">
      <w:pPr>
        <w:pStyle w:val="Textoindependiente"/>
        <w:spacing w:before="9"/>
        <w:rPr>
          <w:b/>
        </w:rPr>
      </w:pPr>
    </w:p>
    <w:p w14:paraId="490C3F95" w14:textId="77777777" w:rsidR="000069FE" w:rsidRDefault="00450B8A">
      <w:pPr>
        <w:pStyle w:val="Textoindependiente"/>
        <w:ind w:left="1279" w:right="1279"/>
        <w:jc w:val="center"/>
      </w:pPr>
      <w:r>
        <w:rPr>
          <w:color w:val="58595B"/>
        </w:rPr>
        <w:t>Fuente Colombia Compra Eficiente con base en los Acuerdos Comerciales</w:t>
      </w:r>
    </w:p>
    <w:p w14:paraId="490C3F96" w14:textId="77777777" w:rsidR="000069FE" w:rsidRDefault="000069FE">
      <w:pPr>
        <w:pStyle w:val="Textoindependiente"/>
        <w:spacing w:before="8"/>
        <w:rPr>
          <w:sz w:val="21"/>
        </w:rPr>
      </w:pPr>
    </w:p>
    <w:p w14:paraId="490C3F97" w14:textId="77777777" w:rsidR="000069FE" w:rsidRDefault="00450B8A">
      <w:pPr>
        <w:pStyle w:val="Textoindependiente"/>
        <w:spacing w:line="292" w:lineRule="auto"/>
        <w:ind w:left="850" w:right="846"/>
        <w:jc w:val="both"/>
      </w:pPr>
      <w:r>
        <w:rPr>
          <w:color w:val="58595B"/>
        </w:rPr>
        <w:t>En la primera columna está la lista de los Acuerdos Comerciales y la Comunidad Andina. En la segunda columna</w:t>
      </w:r>
      <w:r>
        <w:rPr>
          <w:color w:val="58595B"/>
          <w:spacing w:val="-5"/>
        </w:rPr>
        <w:t xml:space="preserve"> </w:t>
      </w:r>
      <w:r>
        <w:rPr>
          <w:color w:val="58595B"/>
        </w:rPr>
        <w:t>la</w:t>
      </w:r>
      <w:r>
        <w:rPr>
          <w:color w:val="58595B"/>
          <w:spacing w:val="-5"/>
        </w:rPr>
        <w:t xml:space="preserve"> </w:t>
      </w:r>
      <w:r>
        <w:rPr>
          <w:color w:val="58595B"/>
        </w:rPr>
        <w:t>Entidad</w:t>
      </w:r>
      <w:r>
        <w:rPr>
          <w:color w:val="58595B"/>
          <w:spacing w:val="-4"/>
        </w:rPr>
        <w:t xml:space="preserve"> </w:t>
      </w:r>
      <w:r>
        <w:rPr>
          <w:color w:val="58595B"/>
        </w:rPr>
        <w:t>Estatal</w:t>
      </w:r>
      <w:r>
        <w:rPr>
          <w:color w:val="58595B"/>
          <w:spacing w:val="-5"/>
        </w:rPr>
        <w:t xml:space="preserve"> </w:t>
      </w:r>
      <w:r>
        <w:rPr>
          <w:color w:val="58595B"/>
        </w:rPr>
        <w:t>debe</w:t>
      </w:r>
      <w:r>
        <w:rPr>
          <w:color w:val="58595B"/>
          <w:spacing w:val="-5"/>
        </w:rPr>
        <w:t xml:space="preserve"> </w:t>
      </w:r>
      <w:r>
        <w:rPr>
          <w:color w:val="58595B"/>
        </w:rPr>
        <w:t>indicar</w:t>
      </w:r>
      <w:r>
        <w:rPr>
          <w:color w:val="58595B"/>
          <w:spacing w:val="-4"/>
        </w:rPr>
        <w:t xml:space="preserve"> </w:t>
      </w:r>
      <w:r>
        <w:rPr>
          <w:color w:val="58595B"/>
        </w:rPr>
        <w:t>si</w:t>
      </w:r>
      <w:r>
        <w:rPr>
          <w:color w:val="58595B"/>
          <w:spacing w:val="-5"/>
        </w:rPr>
        <w:t xml:space="preserve"> </w:t>
      </w:r>
      <w:r>
        <w:rPr>
          <w:color w:val="58595B"/>
        </w:rPr>
        <w:t>está</w:t>
      </w:r>
      <w:r>
        <w:rPr>
          <w:color w:val="58595B"/>
          <w:spacing w:val="-5"/>
        </w:rPr>
        <w:t xml:space="preserve"> </w:t>
      </w:r>
      <w:r>
        <w:rPr>
          <w:color w:val="58595B"/>
        </w:rPr>
        <w:t>o</w:t>
      </w:r>
      <w:r>
        <w:rPr>
          <w:color w:val="58595B"/>
          <w:spacing w:val="-4"/>
        </w:rPr>
        <w:t xml:space="preserve"> </w:t>
      </w:r>
      <w:r>
        <w:rPr>
          <w:color w:val="58595B"/>
        </w:rPr>
        <w:t>no</w:t>
      </w:r>
      <w:r>
        <w:rPr>
          <w:color w:val="58595B"/>
          <w:spacing w:val="-5"/>
        </w:rPr>
        <w:t xml:space="preserve"> </w:t>
      </w:r>
      <w:r>
        <w:rPr>
          <w:color w:val="58595B"/>
        </w:rPr>
        <w:t>incluida</w:t>
      </w:r>
      <w:r>
        <w:rPr>
          <w:color w:val="58595B"/>
          <w:spacing w:val="-4"/>
        </w:rPr>
        <w:t xml:space="preserve"> </w:t>
      </w:r>
      <w:r>
        <w:rPr>
          <w:color w:val="58595B"/>
        </w:rPr>
        <w:t>en</w:t>
      </w:r>
      <w:r>
        <w:rPr>
          <w:color w:val="58595B"/>
          <w:spacing w:val="-5"/>
        </w:rPr>
        <w:t xml:space="preserve"> </w:t>
      </w:r>
      <w:r>
        <w:rPr>
          <w:color w:val="58595B"/>
        </w:rPr>
        <w:t>el</w:t>
      </w:r>
      <w:r>
        <w:rPr>
          <w:color w:val="58595B"/>
          <w:spacing w:val="-5"/>
        </w:rPr>
        <w:t xml:space="preserve"> </w:t>
      </w:r>
      <w:r>
        <w:rPr>
          <w:color w:val="58595B"/>
        </w:rPr>
        <w:t>Acuerdo</w:t>
      </w:r>
      <w:r>
        <w:rPr>
          <w:color w:val="58595B"/>
          <w:spacing w:val="-4"/>
        </w:rPr>
        <w:t xml:space="preserve"> </w:t>
      </w:r>
      <w:r>
        <w:rPr>
          <w:color w:val="58595B"/>
        </w:rPr>
        <w:t>Comercial</w:t>
      </w:r>
      <w:r>
        <w:rPr>
          <w:color w:val="58595B"/>
          <w:spacing w:val="-5"/>
        </w:rPr>
        <w:t xml:space="preserve"> </w:t>
      </w:r>
      <w:r>
        <w:rPr>
          <w:color w:val="58595B"/>
        </w:rPr>
        <w:t>correspondiente</w:t>
      </w:r>
      <w:r>
        <w:rPr>
          <w:color w:val="58595B"/>
          <w:spacing w:val="-5"/>
        </w:rPr>
        <w:t xml:space="preserve"> </w:t>
      </w:r>
      <w:r>
        <w:rPr>
          <w:color w:val="58595B"/>
        </w:rPr>
        <w:t xml:space="preserve">(Regla 1). En la tercera columna la Entidad Estatal debe indicar si el valor estimado del Proceso de Contratación  es superior al umbral a partir del cual el Acuerdo Comercial es aplicable (Regla 2). En la cuarta columna </w:t>
      </w:r>
      <w:r>
        <w:rPr>
          <w:color w:val="58595B"/>
          <w:spacing w:val="-7"/>
        </w:rPr>
        <w:t xml:space="preserve">la </w:t>
      </w:r>
      <w:r>
        <w:rPr>
          <w:color w:val="58595B"/>
        </w:rPr>
        <w:t>Entidad Estatal debe indicar si existe alguna excepción aplicable al Proceso de Contratación (Regla 3). En la quinta columna la Entidad Estatal debe indicar si el Acuerdo Comercial o la normativa comunitaria es o no aplicable al Proceso de</w:t>
      </w:r>
      <w:r>
        <w:rPr>
          <w:color w:val="58595B"/>
          <w:spacing w:val="1"/>
        </w:rPr>
        <w:t xml:space="preserve"> </w:t>
      </w:r>
      <w:r>
        <w:rPr>
          <w:color w:val="58595B"/>
        </w:rPr>
        <w:t>Contratación.</w:t>
      </w:r>
    </w:p>
    <w:p w14:paraId="490C3F98" w14:textId="77777777" w:rsidR="000069FE" w:rsidRDefault="000069FE">
      <w:pPr>
        <w:pStyle w:val="Textoindependiente"/>
        <w:rPr>
          <w:sz w:val="24"/>
        </w:rPr>
      </w:pPr>
    </w:p>
    <w:p w14:paraId="490C3F99" w14:textId="77777777" w:rsidR="000069FE" w:rsidRDefault="00450B8A">
      <w:pPr>
        <w:pStyle w:val="Textoindependiente"/>
        <w:spacing w:line="292" w:lineRule="auto"/>
        <w:ind w:left="850" w:right="848"/>
        <w:jc w:val="both"/>
      </w:pPr>
      <w:r>
        <w:rPr>
          <w:color w:val="58595B"/>
        </w:rPr>
        <w:t>Cuando</w:t>
      </w:r>
      <w:r>
        <w:rPr>
          <w:color w:val="58595B"/>
          <w:spacing w:val="-7"/>
        </w:rPr>
        <w:t xml:space="preserve"> </w:t>
      </w:r>
      <w:r>
        <w:rPr>
          <w:color w:val="58595B"/>
        </w:rPr>
        <w:t>haya</w:t>
      </w:r>
      <w:r>
        <w:rPr>
          <w:color w:val="58595B"/>
          <w:spacing w:val="-6"/>
        </w:rPr>
        <w:t xml:space="preserve"> </w:t>
      </w:r>
      <w:r>
        <w:rPr>
          <w:color w:val="58595B"/>
        </w:rPr>
        <w:t>lugar</w:t>
      </w:r>
      <w:r>
        <w:rPr>
          <w:color w:val="58595B"/>
          <w:spacing w:val="-6"/>
        </w:rPr>
        <w:t xml:space="preserve"> </w:t>
      </w:r>
      <w:r>
        <w:rPr>
          <w:color w:val="58595B"/>
        </w:rPr>
        <w:t>a</w:t>
      </w:r>
      <w:r>
        <w:rPr>
          <w:color w:val="58595B"/>
          <w:spacing w:val="-6"/>
        </w:rPr>
        <w:t xml:space="preserve"> </w:t>
      </w:r>
      <w:r>
        <w:rPr>
          <w:color w:val="58595B"/>
        </w:rPr>
        <w:t>la</w:t>
      </w:r>
      <w:r>
        <w:rPr>
          <w:color w:val="58595B"/>
          <w:spacing w:val="-7"/>
        </w:rPr>
        <w:t xml:space="preserve"> </w:t>
      </w:r>
      <w:r>
        <w:rPr>
          <w:color w:val="58595B"/>
        </w:rPr>
        <w:t>aplicación</w:t>
      </w:r>
      <w:r>
        <w:rPr>
          <w:color w:val="58595B"/>
          <w:spacing w:val="-6"/>
        </w:rPr>
        <w:t xml:space="preserve"> </w:t>
      </w:r>
      <w:r>
        <w:rPr>
          <w:color w:val="58595B"/>
        </w:rPr>
        <w:t>de</w:t>
      </w:r>
      <w:r>
        <w:rPr>
          <w:color w:val="58595B"/>
          <w:spacing w:val="-6"/>
        </w:rPr>
        <w:t xml:space="preserve"> </w:t>
      </w:r>
      <w:r>
        <w:rPr>
          <w:color w:val="58595B"/>
        </w:rPr>
        <w:t>alguna</w:t>
      </w:r>
      <w:r>
        <w:rPr>
          <w:color w:val="58595B"/>
          <w:spacing w:val="-6"/>
        </w:rPr>
        <w:t xml:space="preserve"> </w:t>
      </w:r>
      <w:r>
        <w:rPr>
          <w:color w:val="58595B"/>
        </w:rPr>
        <w:t>excepción,</w:t>
      </w:r>
      <w:r>
        <w:rPr>
          <w:color w:val="58595B"/>
          <w:spacing w:val="-7"/>
        </w:rPr>
        <w:t xml:space="preserve"> </w:t>
      </w:r>
      <w:r>
        <w:rPr>
          <w:color w:val="58595B"/>
        </w:rPr>
        <w:t>Colombia</w:t>
      </w:r>
      <w:r>
        <w:rPr>
          <w:color w:val="58595B"/>
          <w:spacing w:val="-6"/>
        </w:rPr>
        <w:t xml:space="preserve"> </w:t>
      </w:r>
      <w:r>
        <w:rPr>
          <w:color w:val="58595B"/>
        </w:rPr>
        <w:t>Compra</w:t>
      </w:r>
      <w:r>
        <w:rPr>
          <w:color w:val="58595B"/>
          <w:spacing w:val="-6"/>
        </w:rPr>
        <w:t xml:space="preserve"> </w:t>
      </w:r>
      <w:r>
        <w:rPr>
          <w:color w:val="58595B"/>
        </w:rPr>
        <w:t>Eficiente</w:t>
      </w:r>
      <w:r>
        <w:rPr>
          <w:color w:val="58595B"/>
          <w:spacing w:val="-6"/>
        </w:rPr>
        <w:t xml:space="preserve"> </w:t>
      </w:r>
      <w:r>
        <w:rPr>
          <w:color w:val="58595B"/>
        </w:rPr>
        <w:t>recomienda</w:t>
      </w:r>
      <w:r>
        <w:rPr>
          <w:color w:val="58595B"/>
          <w:spacing w:val="-7"/>
        </w:rPr>
        <w:t xml:space="preserve"> </w:t>
      </w:r>
      <w:r>
        <w:rPr>
          <w:color w:val="58595B"/>
        </w:rPr>
        <w:t>incluir</w:t>
      </w:r>
      <w:r>
        <w:rPr>
          <w:color w:val="58595B"/>
          <w:spacing w:val="-6"/>
        </w:rPr>
        <w:t xml:space="preserve"> </w:t>
      </w:r>
      <w:r>
        <w:rPr>
          <w:color w:val="58595B"/>
        </w:rPr>
        <w:t>en</w:t>
      </w:r>
      <w:r>
        <w:rPr>
          <w:color w:val="58595B"/>
          <w:spacing w:val="-6"/>
        </w:rPr>
        <w:t xml:space="preserve"> </w:t>
      </w:r>
      <w:r>
        <w:rPr>
          <w:color w:val="58595B"/>
        </w:rPr>
        <w:t>los Documentos del Proceso la excepción</w:t>
      </w:r>
      <w:r>
        <w:rPr>
          <w:color w:val="58595B"/>
          <w:spacing w:val="2"/>
        </w:rPr>
        <w:t xml:space="preserve"> </w:t>
      </w:r>
      <w:r>
        <w:rPr>
          <w:color w:val="58595B"/>
        </w:rPr>
        <w:t>existente.</w:t>
      </w:r>
    </w:p>
    <w:p w14:paraId="490C3F9A" w14:textId="77777777" w:rsidR="000069FE" w:rsidRDefault="000069FE">
      <w:pPr>
        <w:pStyle w:val="Textoindependiente"/>
        <w:spacing w:before="3"/>
        <w:rPr>
          <w:sz w:val="24"/>
        </w:rPr>
      </w:pPr>
    </w:p>
    <w:p w14:paraId="490C3F9B" w14:textId="77777777" w:rsidR="000069FE" w:rsidRDefault="00450B8A">
      <w:pPr>
        <w:pStyle w:val="Textoindependiente"/>
        <w:spacing w:line="292" w:lineRule="auto"/>
        <w:ind w:left="850" w:right="848"/>
        <w:jc w:val="both"/>
      </w:pPr>
      <w:r>
        <w:rPr>
          <w:color w:val="58595B"/>
        </w:rPr>
        <w:t>Si el Proceso de Contratación está cubierto por el Acuerdo Comercial, la Entidad Estatal debe asegurarse</w:t>
      </w:r>
      <w:r>
        <w:rPr>
          <w:color w:val="58595B"/>
          <w:spacing w:val="-29"/>
        </w:rPr>
        <w:t xml:space="preserve"> </w:t>
      </w:r>
      <w:r>
        <w:rPr>
          <w:color w:val="58595B"/>
          <w:spacing w:val="-7"/>
        </w:rPr>
        <w:t xml:space="preserve">de </w:t>
      </w:r>
      <w:r>
        <w:rPr>
          <w:color w:val="58595B"/>
        </w:rPr>
        <w:t>que</w:t>
      </w:r>
      <w:r>
        <w:rPr>
          <w:color w:val="58595B"/>
          <w:spacing w:val="-5"/>
        </w:rPr>
        <w:t xml:space="preserve"> </w:t>
      </w:r>
      <w:r>
        <w:rPr>
          <w:color w:val="58595B"/>
        </w:rPr>
        <w:t>el</w:t>
      </w:r>
      <w:r>
        <w:rPr>
          <w:color w:val="58595B"/>
          <w:spacing w:val="-5"/>
        </w:rPr>
        <w:t xml:space="preserve"> </w:t>
      </w:r>
      <w:r>
        <w:rPr>
          <w:color w:val="58595B"/>
        </w:rPr>
        <w:t>plazo</w:t>
      </w:r>
      <w:r>
        <w:rPr>
          <w:color w:val="58595B"/>
          <w:spacing w:val="-4"/>
        </w:rPr>
        <w:t xml:space="preserve"> </w:t>
      </w:r>
      <w:r>
        <w:rPr>
          <w:color w:val="58595B"/>
        </w:rPr>
        <w:t>entre</w:t>
      </w:r>
      <w:r>
        <w:rPr>
          <w:color w:val="58595B"/>
          <w:spacing w:val="-5"/>
        </w:rPr>
        <w:t xml:space="preserve"> </w:t>
      </w:r>
      <w:r>
        <w:rPr>
          <w:color w:val="58595B"/>
        </w:rPr>
        <w:t>la</w:t>
      </w:r>
      <w:r>
        <w:rPr>
          <w:color w:val="58595B"/>
          <w:spacing w:val="-4"/>
        </w:rPr>
        <w:t xml:space="preserve"> </w:t>
      </w:r>
      <w:r>
        <w:rPr>
          <w:color w:val="58595B"/>
        </w:rPr>
        <w:t>fecha</w:t>
      </w:r>
      <w:r>
        <w:rPr>
          <w:color w:val="58595B"/>
          <w:spacing w:val="-5"/>
        </w:rPr>
        <w:t xml:space="preserve"> </w:t>
      </w:r>
      <w:r>
        <w:rPr>
          <w:color w:val="58595B"/>
        </w:rPr>
        <w:t>de</w:t>
      </w:r>
      <w:r>
        <w:rPr>
          <w:color w:val="58595B"/>
          <w:spacing w:val="-4"/>
        </w:rPr>
        <w:t xml:space="preserve"> </w:t>
      </w:r>
      <w:r>
        <w:rPr>
          <w:color w:val="58595B"/>
        </w:rPr>
        <w:t>publicación</w:t>
      </w:r>
      <w:r>
        <w:rPr>
          <w:color w:val="58595B"/>
          <w:spacing w:val="-5"/>
        </w:rPr>
        <w:t xml:space="preserve"> </w:t>
      </w:r>
      <w:r>
        <w:rPr>
          <w:color w:val="58595B"/>
        </w:rPr>
        <w:t>del</w:t>
      </w:r>
      <w:r>
        <w:rPr>
          <w:color w:val="58595B"/>
          <w:spacing w:val="-4"/>
        </w:rPr>
        <w:t xml:space="preserve"> </w:t>
      </w:r>
      <w:r>
        <w:rPr>
          <w:color w:val="58595B"/>
        </w:rPr>
        <w:t>aviso</w:t>
      </w:r>
      <w:r>
        <w:rPr>
          <w:color w:val="58595B"/>
          <w:spacing w:val="-5"/>
        </w:rPr>
        <w:t xml:space="preserve"> </w:t>
      </w:r>
      <w:r>
        <w:rPr>
          <w:color w:val="58595B"/>
        </w:rPr>
        <w:t>de</w:t>
      </w:r>
      <w:r>
        <w:rPr>
          <w:color w:val="58595B"/>
          <w:spacing w:val="-4"/>
        </w:rPr>
        <w:t xml:space="preserve"> </w:t>
      </w:r>
      <w:r>
        <w:rPr>
          <w:color w:val="58595B"/>
        </w:rPr>
        <w:t>convocatoria</w:t>
      </w:r>
      <w:r>
        <w:rPr>
          <w:color w:val="58595B"/>
          <w:spacing w:val="-5"/>
        </w:rPr>
        <w:t xml:space="preserve"> </w:t>
      </w:r>
      <w:r>
        <w:rPr>
          <w:color w:val="58595B"/>
        </w:rPr>
        <w:t>y</w:t>
      </w:r>
      <w:r>
        <w:rPr>
          <w:color w:val="58595B"/>
          <w:spacing w:val="-5"/>
        </w:rPr>
        <w:t xml:space="preserve"> </w:t>
      </w:r>
      <w:r>
        <w:rPr>
          <w:color w:val="58595B"/>
        </w:rPr>
        <w:t>la</w:t>
      </w:r>
      <w:r>
        <w:rPr>
          <w:color w:val="58595B"/>
          <w:spacing w:val="-4"/>
        </w:rPr>
        <w:t xml:space="preserve"> </w:t>
      </w:r>
      <w:r>
        <w:rPr>
          <w:color w:val="58595B"/>
        </w:rPr>
        <w:t>fecha</w:t>
      </w:r>
      <w:r>
        <w:rPr>
          <w:color w:val="58595B"/>
          <w:spacing w:val="-5"/>
        </w:rPr>
        <w:t xml:space="preserve"> </w:t>
      </w:r>
      <w:r>
        <w:rPr>
          <w:color w:val="58595B"/>
        </w:rPr>
        <w:t>de</w:t>
      </w:r>
      <w:r>
        <w:rPr>
          <w:color w:val="58595B"/>
          <w:spacing w:val="-4"/>
        </w:rPr>
        <w:t xml:space="preserve"> </w:t>
      </w:r>
      <w:r>
        <w:rPr>
          <w:color w:val="58595B"/>
        </w:rPr>
        <w:t>presentación</w:t>
      </w:r>
      <w:r>
        <w:rPr>
          <w:color w:val="58595B"/>
          <w:spacing w:val="-5"/>
        </w:rPr>
        <w:t xml:space="preserve"> </w:t>
      </w:r>
      <w:r>
        <w:rPr>
          <w:color w:val="58595B"/>
        </w:rPr>
        <w:t>de</w:t>
      </w:r>
      <w:r>
        <w:rPr>
          <w:color w:val="58595B"/>
          <w:spacing w:val="-4"/>
        </w:rPr>
        <w:t xml:space="preserve"> </w:t>
      </w:r>
      <w:r>
        <w:rPr>
          <w:color w:val="58595B"/>
        </w:rPr>
        <w:t>ofertas</w:t>
      </w:r>
      <w:r>
        <w:rPr>
          <w:color w:val="58595B"/>
          <w:spacing w:val="-5"/>
        </w:rPr>
        <w:t xml:space="preserve"> </w:t>
      </w:r>
      <w:r>
        <w:rPr>
          <w:color w:val="58595B"/>
        </w:rPr>
        <w:t>sea</w:t>
      </w:r>
    </w:p>
    <w:p w14:paraId="490C3F9C" w14:textId="77777777" w:rsidR="000069FE" w:rsidRDefault="000069FE">
      <w:pPr>
        <w:spacing w:line="292" w:lineRule="auto"/>
        <w:jc w:val="both"/>
        <w:sectPr w:rsidR="000069FE">
          <w:pgSz w:w="11340" w:h="13610"/>
          <w:pgMar w:top="1420" w:right="0" w:bottom="720" w:left="0" w:header="964" w:footer="535" w:gutter="0"/>
          <w:cols w:space="720"/>
        </w:sectPr>
      </w:pPr>
    </w:p>
    <w:p w14:paraId="490C3F9D" w14:textId="77777777" w:rsidR="000069FE" w:rsidRDefault="000069FE">
      <w:pPr>
        <w:pStyle w:val="Textoindependiente"/>
        <w:spacing w:before="8"/>
        <w:rPr>
          <w:sz w:val="9"/>
        </w:rPr>
      </w:pPr>
    </w:p>
    <w:p w14:paraId="490C3F9E" w14:textId="77777777" w:rsidR="000069FE" w:rsidRDefault="00450B8A">
      <w:pPr>
        <w:pStyle w:val="Textoindependiente"/>
        <w:spacing w:before="103" w:line="292" w:lineRule="auto"/>
        <w:ind w:left="850" w:right="845"/>
        <w:jc w:val="both"/>
      </w:pPr>
      <w:bookmarkStart w:id="7" w:name="_bookmark7"/>
      <w:bookmarkEnd w:id="7"/>
      <w:r>
        <w:rPr>
          <w:color w:val="58595B"/>
        </w:rPr>
        <w:t>mayor o igual al establecido en el Acuerdo Comercial. Adicionalmente, la Entidad Estatal debe dar</w:t>
      </w:r>
      <w:r>
        <w:rPr>
          <w:color w:val="58595B"/>
          <w:spacing w:val="-30"/>
        </w:rPr>
        <w:t xml:space="preserve"> </w:t>
      </w:r>
      <w:r>
        <w:rPr>
          <w:color w:val="58595B"/>
        </w:rPr>
        <w:t>aplicación al compromiso de Trato Nacional y, tratar como colombianos a los bienes y servicios del Estado con el cual Colombia suscribió el Acuerdo</w:t>
      </w:r>
      <w:r>
        <w:rPr>
          <w:color w:val="58595B"/>
          <w:spacing w:val="1"/>
        </w:rPr>
        <w:t xml:space="preserve"> </w:t>
      </w:r>
      <w:r>
        <w:rPr>
          <w:color w:val="58595B"/>
        </w:rPr>
        <w:t>Comercial.</w:t>
      </w:r>
    </w:p>
    <w:p w14:paraId="490C3F9F" w14:textId="77777777" w:rsidR="000069FE" w:rsidRDefault="000069FE">
      <w:pPr>
        <w:pStyle w:val="Textoindependiente"/>
      </w:pPr>
    </w:p>
    <w:p w14:paraId="490C3FA0" w14:textId="77777777" w:rsidR="000069FE" w:rsidRDefault="00790704">
      <w:pPr>
        <w:pStyle w:val="Textoindependiente"/>
        <w:spacing w:before="7"/>
        <w:rPr>
          <w:sz w:val="11"/>
        </w:rPr>
      </w:pPr>
      <w:r>
        <w:rPr>
          <w:noProof/>
          <w:lang w:val="en-US" w:eastAsia="en-US" w:bidi="ar-SA"/>
        </w:rPr>
        <mc:AlternateContent>
          <mc:Choice Requires="wpg">
            <w:drawing>
              <wp:anchor distT="0" distB="0" distL="0" distR="0" simplePos="0" relativeHeight="251707392" behindDoc="1" locked="0" layoutInCell="1" allowOverlap="1" wp14:anchorId="490C43AD" wp14:editId="490C43AE">
                <wp:simplePos x="0" y="0"/>
                <wp:positionH relativeFrom="page">
                  <wp:posOffset>0</wp:posOffset>
                </wp:positionH>
                <wp:positionV relativeFrom="paragraph">
                  <wp:posOffset>109855</wp:posOffset>
                </wp:positionV>
                <wp:extent cx="6660515" cy="385445"/>
                <wp:effectExtent l="0" t="0" r="0" b="0"/>
                <wp:wrapTopAndBottom/>
                <wp:docPr id="6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385445"/>
                          <a:chOff x="0" y="173"/>
                          <a:chExt cx="10489" cy="607"/>
                        </a:xfrm>
                      </wpg:grpSpPr>
                      <wps:wsp>
                        <wps:cNvPr id="62" name="Rectangle 42"/>
                        <wps:cNvSpPr>
                          <a:spLocks noChangeArrowheads="1"/>
                        </wps:cNvSpPr>
                        <wps:spPr bwMode="auto">
                          <a:xfrm>
                            <a:off x="0" y="173"/>
                            <a:ext cx="1363" cy="607"/>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Line 41"/>
                        <wps:cNvCnPr>
                          <a:cxnSpLocks noChangeShapeType="1"/>
                        </wps:cNvCnPr>
                        <wps:spPr bwMode="auto">
                          <a:xfrm>
                            <a:off x="860" y="770"/>
                            <a:ext cx="9628"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64" name="Text Box 40"/>
                        <wps:cNvSpPr txBox="1">
                          <a:spLocks noChangeArrowheads="1"/>
                        </wps:cNvSpPr>
                        <wps:spPr bwMode="auto">
                          <a:xfrm>
                            <a:off x="943" y="245"/>
                            <a:ext cx="227"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0" w14:textId="77777777" w:rsidR="000069FE" w:rsidRDefault="00450B8A">
                              <w:pPr>
                                <w:spacing w:before="5"/>
                                <w:rPr>
                                  <w:sz w:val="36"/>
                                </w:rPr>
                              </w:pPr>
                              <w:r>
                                <w:rPr>
                                  <w:color w:val="FFFFFF"/>
                                  <w:w w:val="93"/>
                                  <w:sz w:val="36"/>
                                </w:rPr>
                                <w:t>F</w:t>
                              </w:r>
                            </w:p>
                          </w:txbxContent>
                        </wps:txbx>
                        <wps:bodyPr rot="0" vert="horz" wrap="square" lIns="0" tIns="0" rIns="0" bIns="0" anchor="t" anchorCtr="0" upright="1">
                          <a:noAutofit/>
                        </wps:bodyPr>
                      </wps:wsp>
                      <wps:wsp>
                        <wps:cNvPr id="65" name="Text Box 39"/>
                        <wps:cNvSpPr txBox="1">
                          <a:spLocks noChangeArrowheads="1"/>
                        </wps:cNvSpPr>
                        <wps:spPr bwMode="auto">
                          <a:xfrm>
                            <a:off x="1496" y="307"/>
                            <a:ext cx="8287"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1" w14:textId="77777777" w:rsidR="000069FE" w:rsidRDefault="00450B8A">
                              <w:pPr>
                                <w:spacing w:before="9"/>
                                <w:rPr>
                                  <w:b/>
                                  <w:sz w:val="24"/>
                                </w:rPr>
                              </w:pPr>
                              <w:r>
                                <w:rPr>
                                  <w:b/>
                                  <w:color w:val="FF9E1A"/>
                                  <w:spacing w:val="-5"/>
                                  <w:sz w:val="24"/>
                                </w:rPr>
                                <w:t>¿Cuáles</w:t>
                              </w:r>
                              <w:r>
                                <w:rPr>
                                  <w:b/>
                                  <w:color w:val="FF9E1A"/>
                                  <w:spacing w:val="-12"/>
                                  <w:sz w:val="24"/>
                                </w:rPr>
                                <w:t xml:space="preserve"> </w:t>
                              </w:r>
                              <w:r>
                                <w:rPr>
                                  <w:b/>
                                  <w:color w:val="FF9E1A"/>
                                  <w:spacing w:val="-4"/>
                                  <w:sz w:val="24"/>
                                </w:rPr>
                                <w:t>son</w:t>
                              </w:r>
                              <w:r>
                                <w:rPr>
                                  <w:b/>
                                  <w:color w:val="FF9E1A"/>
                                  <w:spacing w:val="-11"/>
                                  <w:sz w:val="24"/>
                                </w:rPr>
                                <w:t xml:space="preserve"> </w:t>
                              </w:r>
                              <w:r>
                                <w:rPr>
                                  <w:b/>
                                  <w:color w:val="FF9E1A"/>
                                  <w:spacing w:val="-4"/>
                                  <w:sz w:val="24"/>
                                </w:rPr>
                                <w:t>los</w:t>
                              </w:r>
                              <w:r>
                                <w:rPr>
                                  <w:b/>
                                  <w:color w:val="FF9E1A"/>
                                  <w:spacing w:val="-11"/>
                                  <w:sz w:val="24"/>
                                </w:rPr>
                                <w:t xml:space="preserve"> </w:t>
                              </w:r>
                              <w:r>
                                <w:rPr>
                                  <w:b/>
                                  <w:color w:val="FF9E1A"/>
                                  <w:spacing w:val="-5"/>
                                  <w:sz w:val="24"/>
                                </w:rPr>
                                <w:t>Acuerdos</w:t>
                              </w:r>
                              <w:r>
                                <w:rPr>
                                  <w:b/>
                                  <w:color w:val="FF9E1A"/>
                                  <w:spacing w:val="-11"/>
                                  <w:sz w:val="24"/>
                                </w:rPr>
                                <w:t xml:space="preserve"> </w:t>
                              </w:r>
                              <w:r>
                                <w:rPr>
                                  <w:b/>
                                  <w:color w:val="FF9E1A"/>
                                  <w:spacing w:val="-5"/>
                                  <w:sz w:val="24"/>
                                </w:rPr>
                                <w:t>Comerciales</w:t>
                              </w:r>
                              <w:r>
                                <w:rPr>
                                  <w:b/>
                                  <w:color w:val="FF9E1A"/>
                                  <w:spacing w:val="-11"/>
                                  <w:sz w:val="24"/>
                                </w:rPr>
                                <w:t xml:space="preserve"> </w:t>
                              </w:r>
                              <w:r>
                                <w:rPr>
                                  <w:b/>
                                  <w:color w:val="FF9E1A"/>
                                  <w:spacing w:val="-5"/>
                                  <w:sz w:val="24"/>
                                </w:rPr>
                                <w:t>vigentes</w:t>
                              </w:r>
                              <w:r>
                                <w:rPr>
                                  <w:b/>
                                  <w:color w:val="FF9E1A"/>
                                  <w:spacing w:val="-11"/>
                                  <w:sz w:val="24"/>
                                </w:rPr>
                                <w:t xml:space="preserve"> </w:t>
                              </w:r>
                              <w:r>
                                <w:rPr>
                                  <w:b/>
                                  <w:color w:val="FF9E1A"/>
                                  <w:spacing w:val="-5"/>
                                  <w:sz w:val="24"/>
                                </w:rPr>
                                <w:t>celebrados</w:t>
                              </w:r>
                              <w:r>
                                <w:rPr>
                                  <w:b/>
                                  <w:color w:val="FF9E1A"/>
                                  <w:spacing w:val="-11"/>
                                  <w:sz w:val="24"/>
                                </w:rPr>
                                <w:t xml:space="preserve"> </w:t>
                              </w:r>
                              <w:r>
                                <w:rPr>
                                  <w:b/>
                                  <w:color w:val="FF9E1A"/>
                                  <w:spacing w:val="-4"/>
                                  <w:sz w:val="24"/>
                                </w:rPr>
                                <w:t>por</w:t>
                              </w:r>
                              <w:r>
                                <w:rPr>
                                  <w:b/>
                                  <w:color w:val="FF9E1A"/>
                                  <w:spacing w:val="-11"/>
                                  <w:sz w:val="24"/>
                                </w:rPr>
                                <w:t xml:space="preserve"> </w:t>
                              </w:r>
                              <w:r>
                                <w:rPr>
                                  <w:b/>
                                  <w:color w:val="FF9E1A"/>
                                  <w:spacing w:val="-5"/>
                                  <w:sz w:val="24"/>
                                </w:rPr>
                                <w:t>Colombia?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0C43AD" id="Group 38" o:spid="_x0000_s1117" style="position:absolute;margin-left:0;margin-top:8.65pt;width:524.45pt;height:30.35pt;z-index:-251609088;mso-wrap-distance-left:0;mso-wrap-distance-right:0;mso-position-horizontal-relative:page;mso-position-vertical-relative:text" coordorigin=",173" coordsize="10489,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">
                <v:rect id="Rectangle 42" o:spid="_x0000_s1118" style="position:absolute;top:173;width:1363;height: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" fillcolor="#ff9e1a" stroked="f"/>
                <v:line id="Line 41" o:spid="_x0000_s1119" style="position:absolute;visibility:visible;mso-wrap-style:square" from="860,770" to="10488,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" strokecolor="#ff9e1a" strokeweight="1pt"/>
                <v:shape id="Text Box 40" o:spid="_x0000_s1120" type="#_x0000_t202" style="position:absolute;left:943;top:245;width:227;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14:paraId="490C4410" w14:textId="77777777" w:rsidR="000069FE" w:rsidRDefault="00450B8A">
                        <w:pPr>
                          <w:spacing w:before="5"/>
                          <w:rPr>
                            <w:sz w:val="36"/>
                          </w:rPr>
                        </w:pPr>
                        <w:r>
                          <w:rPr>
                            <w:color w:val="FFFFFF"/>
                            <w:w w:val="93"/>
                            <w:sz w:val="36"/>
                          </w:rPr>
                          <w:t>F</w:t>
                        </w:r>
                      </w:p>
                    </w:txbxContent>
                  </v:textbox>
                </v:shape>
                <v:shape id="Text Box 39" o:spid="_x0000_s1121" type="#_x0000_t202" style="position:absolute;left:1496;top:307;width:8287;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HJSxAAAANsAAAAPAAAAZHJzL2Rvd25yZXYueG1sRI9Ba8JA&#10;FITvBf/D8oTe6sZCQx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F1IclLEAAAA2wAAAA8A&#10;AAAAAAAAAAAAAAAABwIAAGRycy9kb3ducmV2LnhtbFBLBQYAAAAAAwADALcAAAD4AgAAAAA=&#10;" filled="f" stroked="f">
                  <v:textbox inset="0,0,0,0">
                    <w:txbxContent>
                      <w:p w14:paraId="490C4411" w14:textId="77777777" w:rsidR="000069FE" w:rsidRDefault="00450B8A">
                        <w:pPr>
                          <w:spacing w:before="9"/>
                          <w:rPr>
                            <w:b/>
                            <w:sz w:val="24"/>
                          </w:rPr>
                        </w:pPr>
                        <w:r>
                          <w:rPr>
                            <w:b/>
                            <w:color w:val="FF9E1A"/>
                            <w:spacing w:val="-5"/>
                            <w:sz w:val="24"/>
                          </w:rPr>
                          <w:t>¿Cuáles</w:t>
                        </w:r>
                        <w:r>
                          <w:rPr>
                            <w:b/>
                            <w:color w:val="FF9E1A"/>
                            <w:spacing w:val="-12"/>
                            <w:sz w:val="24"/>
                          </w:rPr>
                          <w:t xml:space="preserve"> </w:t>
                        </w:r>
                        <w:r>
                          <w:rPr>
                            <w:b/>
                            <w:color w:val="FF9E1A"/>
                            <w:spacing w:val="-4"/>
                            <w:sz w:val="24"/>
                          </w:rPr>
                          <w:t>son</w:t>
                        </w:r>
                        <w:r>
                          <w:rPr>
                            <w:b/>
                            <w:color w:val="FF9E1A"/>
                            <w:spacing w:val="-11"/>
                            <w:sz w:val="24"/>
                          </w:rPr>
                          <w:t xml:space="preserve"> </w:t>
                        </w:r>
                        <w:r>
                          <w:rPr>
                            <w:b/>
                            <w:color w:val="FF9E1A"/>
                            <w:spacing w:val="-4"/>
                            <w:sz w:val="24"/>
                          </w:rPr>
                          <w:t>los</w:t>
                        </w:r>
                        <w:r>
                          <w:rPr>
                            <w:b/>
                            <w:color w:val="FF9E1A"/>
                            <w:spacing w:val="-11"/>
                            <w:sz w:val="24"/>
                          </w:rPr>
                          <w:t xml:space="preserve"> </w:t>
                        </w:r>
                        <w:r>
                          <w:rPr>
                            <w:b/>
                            <w:color w:val="FF9E1A"/>
                            <w:spacing w:val="-5"/>
                            <w:sz w:val="24"/>
                          </w:rPr>
                          <w:t>Acuerdos</w:t>
                        </w:r>
                        <w:r>
                          <w:rPr>
                            <w:b/>
                            <w:color w:val="FF9E1A"/>
                            <w:spacing w:val="-11"/>
                            <w:sz w:val="24"/>
                          </w:rPr>
                          <w:t xml:space="preserve"> </w:t>
                        </w:r>
                        <w:r>
                          <w:rPr>
                            <w:b/>
                            <w:color w:val="FF9E1A"/>
                            <w:spacing w:val="-5"/>
                            <w:sz w:val="24"/>
                          </w:rPr>
                          <w:t>Comerciales</w:t>
                        </w:r>
                        <w:r>
                          <w:rPr>
                            <w:b/>
                            <w:color w:val="FF9E1A"/>
                            <w:spacing w:val="-11"/>
                            <w:sz w:val="24"/>
                          </w:rPr>
                          <w:t xml:space="preserve"> </w:t>
                        </w:r>
                        <w:r>
                          <w:rPr>
                            <w:b/>
                            <w:color w:val="FF9E1A"/>
                            <w:spacing w:val="-5"/>
                            <w:sz w:val="24"/>
                          </w:rPr>
                          <w:t>vigentes</w:t>
                        </w:r>
                        <w:r>
                          <w:rPr>
                            <w:b/>
                            <w:color w:val="FF9E1A"/>
                            <w:spacing w:val="-11"/>
                            <w:sz w:val="24"/>
                          </w:rPr>
                          <w:t xml:space="preserve"> </w:t>
                        </w:r>
                        <w:r>
                          <w:rPr>
                            <w:b/>
                            <w:color w:val="FF9E1A"/>
                            <w:spacing w:val="-5"/>
                            <w:sz w:val="24"/>
                          </w:rPr>
                          <w:t>celebrados</w:t>
                        </w:r>
                        <w:r>
                          <w:rPr>
                            <w:b/>
                            <w:color w:val="FF9E1A"/>
                            <w:spacing w:val="-11"/>
                            <w:sz w:val="24"/>
                          </w:rPr>
                          <w:t xml:space="preserve"> </w:t>
                        </w:r>
                        <w:r>
                          <w:rPr>
                            <w:b/>
                            <w:color w:val="FF9E1A"/>
                            <w:spacing w:val="-4"/>
                            <w:sz w:val="24"/>
                          </w:rPr>
                          <w:t>por</w:t>
                        </w:r>
                        <w:r>
                          <w:rPr>
                            <w:b/>
                            <w:color w:val="FF9E1A"/>
                            <w:spacing w:val="-11"/>
                            <w:sz w:val="24"/>
                          </w:rPr>
                          <w:t xml:space="preserve"> </w:t>
                        </w:r>
                        <w:r>
                          <w:rPr>
                            <w:b/>
                            <w:color w:val="FF9E1A"/>
                            <w:spacing w:val="-5"/>
                            <w:sz w:val="24"/>
                          </w:rPr>
                          <w:t>Colombia?</w:t>
                        </w:r>
                      </w:p>
                    </w:txbxContent>
                  </v:textbox>
                </v:shape>
                <w10:wrap type="topAndBottom" anchorx="page"/>
              </v:group>
            </w:pict>
          </mc:Fallback>
        </mc:AlternateContent>
      </w:r>
    </w:p>
    <w:p w14:paraId="490C3FA1" w14:textId="77777777" w:rsidR="000069FE" w:rsidRDefault="000069FE">
      <w:pPr>
        <w:pStyle w:val="Textoindependiente"/>
        <w:spacing w:before="4"/>
        <w:rPr>
          <w:sz w:val="15"/>
        </w:rPr>
      </w:pPr>
    </w:p>
    <w:p w14:paraId="490C3FA2" w14:textId="77777777" w:rsidR="000069FE" w:rsidRDefault="00450B8A">
      <w:pPr>
        <w:pStyle w:val="Textoindependiente"/>
        <w:spacing w:before="103"/>
        <w:ind w:left="849"/>
      </w:pPr>
      <w:r>
        <w:rPr>
          <w:color w:val="58595B"/>
        </w:rPr>
        <w:t>La siguiente tabla presenta los Acuerdos Comerciales en los que Colombia es parte:</w:t>
      </w:r>
    </w:p>
    <w:p w14:paraId="490C3FA3" w14:textId="77777777" w:rsidR="000069FE" w:rsidRDefault="000069FE">
      <w:pPr>
        <w:pStyle w:val="Textoindependiente"/>
        <w:spacing w:before="4"/>
        <w:rPr>
          <w:sz w:val="12"/>
        </w:rPr>
      </w:pPr>
    </w:p>
    <w:p w14:paraId="490C3FA4" w14:textId="77777777" w:rsidR="000069FE" w:rsidRDefault="00450B8A">
      <w:pPr>
        <w:pStyle w:val="Ttulo2"/>
        <w:spacing w:before="108"/>
        <w:ind w:right="1308"/>
      </w:pPr>
      <w:r>
        <w:rPr>
          <w:color w:val="58595B"/>
        </w:rPr>
        <w:t>Tabla 3. Acuerdos Comerciales con capítulo de Compras Públicas suscritos por Colombia</w:t>
      </w:r>
    </w:p>
    <w:p w14:paraId="490C3FA5" w14:textId="77777777" w:rsidR="000069FE" w:rsidRDefault="000069FE">
      <w:pPr>
        <w:pStyle w:val="Textoindependiente"/>
        <w:spacing w:before="7"/>
        <w:rPr>
          <w:b/>
          <w:sz w:val="25"/>
        </w:rPr>
      </w:pPr>
    </w:p>
    <w:tbl>
      <w:tblPr>
        <w:tblStyle w:val="NormalTable0"/>
        <w:tblW w:w="0" w:type="auto"/>
        <w:tblInd w:w="86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634"/>
        <w:gridCol w:w="6009"/>
        <w:gridCol w:w="2012"/>
      </w:tblGrid>
      <w:tr w:rsidR="000069FE" w14:paraId="490C3FA9" w14:textId="77777777">
        <w:trPr>
          <w:trHeight w:val="692"/>
        </w:trPr>
        <w:tc>
          <w:tcPr>
            <w:tcW w:w="1634" w:type="dxa"/>
            <w:tcBorders>
              <w:left w:val="nil"/>
            </w:tcBorders>
            <w:shd w:val="clear" w:color="auto" w:fill="FFB77F"/>
          </w:tcPr>
          <w:p w14:paraId="490C3FA6" w14:textId="77777777" w:rsidR="000069FE" w:rsidRDefault="00450B8A">
            <w:pPr>
              <w:pStyle w:val="TableParagraph"/>
              <w:spacing w:before="114" w:line="208" w:lineRule="auto"/>
              <w:ind w:left="328" w:right="313" w:firstLine="84"/>
              <w:rPr>
                <w:b/>
                <w:sz w:val="20"/>
              </w:rPr>
            </w:pPr>
            <w:r>
              <w:rPr>
                <w:b/>
                <w:color w:val="58595B"/>
                <w:sz w:val="20"/>
              </w:rPr>
              <w:t>Acuerdo Comercial</w:t>
            </w:r>
          </w:p>
        </w:tc>
        <w:tc>
          <w:tcPr>
            <w:tcW w:w="6009" w:type="dxa"/>
            <w:shd w:val="clear" w:color="auto" w:fill="FFB77F"/>
          </w:tcPr>
          <w:p w14:paraId="490C3FA7" w14:textId="77777777" w:rsidR="000069FE" w:rsidRDefault="00450B8A">
            <w:pPr>
              <w:pStyle w:val="TableParagraph"/>
              <w:spacing w:before="114" w:line="208" w:lineRule="auto"/>
              <w:ind w:left="2047" w:right="1536" w:hanging="494"/>
              <w:rPr>
                <w:b/>
                <w:sz w:val="11"/>
              </w:rPr>
            </w:pPr>
            <w:r>
              <w:rPr>
                <w:b/>
                <w:color w:val="58595B"/>
                <w:sz w:val="20"/>
              </w:rPr>
              <w:t>Capítulo de Compras Públicas Acuerdo Comercial</w:t>
            </w:r>
            <w:r>
              <w:rPr>
                <w:b/>
                <w:color w:val="58595B"/>
                <w:position w:val="7"/>
                <w:sz w:val="11"/>
              </w:rPr>
              <w:t>5</w:t>
            </w:r>
          </w:p>
        </w:tc>
        <w:tc>
          <w:tcPr>
            <w:tcW w:w="2012" w:type="dxa"/>
            <w:tcBorders>
              <w:right w:val="nil"/>
            </w:tcBorders>
            <w:shd w:val="clear" w:color="auto" w:fill="FFB77F"/>
          </w:tcPr>
          <w:p w14:paraId="490C3FA8" w14:textId="77777777" w:rsidR="000069FE" w:rsidRDefault="00450B8A">
            <w:pPr>
              <w:pStyle w:val="TableParagraph"/>
              <w:spacing w:before="14" w:line="208" w:lineRule="auto"/>
              <w:ind w:left="82" w:right="82" w:hanging="1"/>
              <w:jc w:val="center"/>
              <w:rPr>
                <w:b/>
                <w:sz w:val="20"/>
              </w:rPr>
            </w:pPr>
            <w:r>
              <w:rPr>
                <w:b/>
                <w:color w:val="58595B"/>
                <w:sz w:val="20"/>
              </w:rPr>
              <w:t>Ley en Colombia que aprueba el Acuerdo Comercial</w:t>
            </w:r>
          </w:p>
        </w:tc>
      </w:tr>
      <w:tr w:rsidR="000069FE" w14:paraId="490C3FAD" w14:textId="77777777">
        <w:trPr>
          <w:trHeight w:val="346"/>
        </w:trPr>
        <w:tc>
          <w:tcPr>
            <w:tcW w:w="1634" w:type="dxa"/>
            <w:tcBorders>
              <w:left w:val="nil"/>
            </w:tcBorders>
            <w:shd w:val="clear" w:color="auto" w:fill="F1F1F2"/>
          </w:tcPr>
          <w:p w14:paraId="490C3FAA" w14:textId="77777777" w:rsidR="000069FE" w:rsidRDefault="00450B8A">
            <w:pPr>
              <w:pStyle w:val="TableParagraph"/>
              <w:spacing w:before="17"/>
              <w:ind w:left="54" w:right="49"/>
              <w:jc w:val="center"/>
              <w:rPr>
                <w:sz w:val="11"/>
              </w:rPr>
            </w:pPr>
            <w:r>
              <w:rPr>
                <w:color w:val="58595B"/>
                <w:sz w:val="20"/>
              </w:rPr>
              <w:t>Alianza Pacífico</w:t>
            </w:r>
            <w:r>
              <w:rPr>
                <w:color w:val="58595B"/>
                <w:position w:val="7"/>
                <w:sz w:val="11"/>
              </w:rPr>
              <w:t>6</w:t>
            </w:r>
          </w:p>
        </w:tc>
        <w:tc>
          <w:tcPr>
            <w:tcW w:w="6009" w:type="dxa"/>
            <w:shd w:val="clear" w:color="auto" w:fill="F1F1F2"/>
          </w:tcPr>
          <w:p w14:paraId="490C3FAB" w14:textId="77777777" w:rsidR="000069FE" w:rsidRDefault="00450B8A">
            <w:pPr>
              <w:pStyle w:val="TableParagraph"/>
              <w:spacing w:before="17"/>
              <w:ind w:left="440" w:right="439"/>
              <w:jc w:val="center"/>
              <w:rPr>
                <w:sz w:val="20"/>
              </w:rPr>
            </w:pPr>
            <w:r>
              <w:rPr>
                <w:color w:val="58595B"/>
                <w:sz w:val="20"/>
              </w:rPr>
              <w:t>Capítulo VIII del Protocolo Adicional</w:t>
            </w:r>
          </w:p>
        </w:tc>
        <w:tc>
          <w:tcPr>
            <w:tcW w:w="2012" w:type="dxa"/>
            <w:tcBorders>
              <w:right w:val="nil"/>
            </w:tcBorders>
            <w:shd w:val="clear" w:color="auto" w:fill="F1F1F2"/>
          </w:tcPr>
          <w:p w14:paraId="490C3FAC" w14:textId="77777777" w:rsidR="000069FE" w:rsidRDefault="00450B8A">
            <w:pPr>
              <w:pStyle w:val="TableParagraph"/>
              <w:spacing w:before="17"/>
              <w:ind w:left="182" w:right="182"/>
              <w:jc w:val="center"/>
              <w:rPr>
                <w:sz w:val="20"/>
              </w:rPr>
            </w:pPr>
            <w:r>
              <w:rPr>
                <w:color w:val="58595B"/>
                <w:sz w:val="20"/>
              </w:rPr>
              <w:t>Ley 1746 de 2014</w:t>
            </w:r>
          </w:p>
        </w:tc>
      </w:tr>
      <w:tr w:rsidR="000069FE" w14:paraId="490C3FB1" w14:textId="77777777">
        <w:trPr>
          <w:trHeight w:val="318"/>
        </w:trPr>
        <w:tc>
          <w:tcPr>
            <w:tcW w:w="1634" w:type="dxa"/>
            <w:tcBorders>
              <w:left w:val="nil"/>
            </w:tcBorders>
            <w:shd w:val="clear" w:color="auto" w:fill="DCDDDE"/>
          </w:tcPr>
          <w:p w14:paraId="490C3FAE" w14:textId="77777777" w:rsidR="000069FE" w:rsidRDefault="00450B8A">
            <w:pPr>
              <w:pStyle w:val="TableParagraph"/>
              <w:spacing w:before="3"/>
              <w:ind w:left="54" w:right="49"/>
              <w:jc w:val="center"/>
              <w:rPr>
                <w:sz w:val="20"/>
              </w:rPr>
            </w:pPr>
            <w:r>
              <w:rPr>
                <w:color w:val="58595B"/>
                <w:sz w:val="20"/>
              </w:rPr>
              <w:t>Canadá</w:t>
            </w:r>
          </w:p>
        </w:tc>
        <w:tc>
          <w:tcPr>
            <w:tcW w:w="6009" w:type="dxa"/>
            <w:shd w:val="clear" w:color="auto" w:fill="DCDDDE"/>
          </w:tcPr>
          <w:p w14:paraId="490C3FAF" w14:textId="77777777" w:rsidR="000069FE" w:rsidRDefault="00450B8A">
            <w:pPr>
              <w:pStyle w:val="TableParagraph"/>
              <w:spacing w:before="3"/>
              <w:ind w:left="440" w:right="439"/>
              <w:jc w:val="center"/>
              <w:rPr>
                <w:sz w:val="20"/>
              </w:rPr>
            </w:pPr>
            <w:r>
              <w:rPr>
                <w:color w:val="58595B"/>
                <w:sz w:val="20"/>
              </w:rPr>
              <w:t>Capítulo XIV del texto final del Acuerdo</w:t>
            </w:r>
          </w:p>
        </w:tc>
        <w:tc>
          <w:tcPr>
            <w:tcW w:w="2012" w:type="dxa"/>
            <w:tcBorders>
              <w:right w:val="nil"/>
            </w:tcBorders>
            <w:shd w:val="clear" w:color="auto" w:fill="DCDDDE"/>
          </w:tcPr>
          <w:p w14:paraId="490C3FB0" w14:textId="77777777" w:rsidR="000069FE" w:rsidRDefault="00450B8A">
            <w:pPr>
              <w:pStyle w:val="TableParagraph"/>
              <w:spacing w:before="3"/>
              <w:ind w:left="182" w:right="182"/>
              <w:jc w:val="center"/>
              <w:rPr>
                <w:sz w:val="20"/>
              </w:rPr>
            </w:pPr>
            <w:r>
              <w:rPr>
                <w:color w:val="58595B"/>
                <w:sz w:val="20"/>
              </w:rPr>
              <w:t>Ley 1363 de 2009</w:t>
            </w:r>
          </w:p>
        </w:tc>
      </w:tr>
      <w:tr w:rsidR="000069FE" w14:paraId="490C3FB5" w14:textId="77777777">
        <w:trPr>
          <w:trHeight w:val="492"/>
        </w:trPr>
        <w:tc>
          <w:tcPr>
            <w:tcW w:w="1634" w:type="dxa"/>
            <w:tcBorders>
              <w:left w:val="nil"/>
            </w:tcBorders>
            <w:shd w:val="clear" w:color="auto" w:fill="F1F1F2"/>
          </w:tcPr>
          <w:p w14:paraId="490C3FB2" w14:textId="77777777" w:rsidR="000069FE" w:rsidRDefault="00450B8A">
            <w:pPr>
              <w:pStyle w:val="TableParagraph"/>
              <w:spacing w:before="90"/>
              <w:ind w:left="54" w:right="49"/>
              <w:jc w:val="center"/>
              <w:rPr>
                <w:sz w:val="20"/>
              </w:rPr>
            </w:pPr>
            <w:r>
              <w:rPr>
                <w:color w:val="58595B"/>
                <w:sz w:val="20"/>
              </w:rPr>
              <w:t>Chile</w:t>
            </w:r>
          </w:p>
        </w:tc>
        <w:tc>
          <w:tcPr>
            <w:tcW w:w="6009" w:type="dxa"/>
            <w:shd w:val="clear" w:color="auto" w:fill="F1F1F2"/>
          </w:tcPr>
          <w:p w14:paraId="490C3FB3" w14:textId="7D5CEDB0" w:rsidR="000069FE" w:rsidRDefault="00450B8A">
            <w:pPr>
              <w:pStyle w:val="TableParagraph"/>
              <w:spacing w:before="14" w:line="208" w:lineRule="auto"/>
              <w:ind w:left="1531" w:right="1480" w:hanging="34"/>
              <w:rPr>
                <w:sz w:val="20"/>
              </w:rPr>
            </w:pPr>
            <w:r>
              <w:rPr>
                <w:color w:val="58595B"/>
                <w:sz w:val="20"/>
              </w:rPr>
              <w:t xml:space="preserve">Capítulo XIII del Acuerdo de Libre Comercio entre Colombia </w:t>
            </w:r>
            <w:r w:rsidR="00272600">
              <w:rPr>
                <w:color w:val="58595B"/>
                <w:sz w:val="20"/>
              </w:rPr>
              <w:t>–</w:t>
            </w:r>
            <w:r>
              <w:rPr>
                <w:color w:val="58595B"/>
                <w:sz w:val="20"/>
              </w:rPr>
              <w:t xml:space="preserve"> Chile</w:t>
            </w:r>
          </w:p>
        </w:tc>
        <w:tc>
          <w:tcPr>
            <w:tcW w:w="2012" w:type="dxa"/>
            <w:tcBorders>
              <w:right w:val="nil"/>
            </w:tcBorders>
            <w:shd w:val="clear" w:color="auto" w:fill="F1F1F2"/>
          </w:tcPr>
          <w:p w14:paraId="490C3FB4" w14:textId="77777777" w:rsidR="000069FE" w:rsidRDefault="00450B8A">
            <w:pPr>
              <w:pStyle w:val="TableParagraph"/>
              <w:spacing w:before="90"/>
              <w:ind w:left="182" w:right="182"/>
              <w:jc w:val="center"/>
              <w:rPr>
                <w:sz w:val="20"/>
              </w:rPr>
            </w:pPr>
            <w:r>
              <w:rPr>
                <w:color w:val="58595B"/>
                <w:sz w:val="20"/>
              </w:rPr>
              <w:t>Ley 1189 de 2008</w:t>
            </w:r>
          </w:p>
        </w:tc>
      </w:tr>
      <w:tr w:rsidR="000069FE" w14:paraId="490C3FB9" w14:textId="77777777">
        <w:trPr>
          <w:trHeight w:val="492"/>
        </w:trPr>
        <w:tc>
          <w:tcPr>
            <w:tcW w:w="1634" w:type="dxa"/>
            <w:tcBorders>
              <w:left w:val="nil"/>
            </w:tcBorders>
            <w:shd w:val="clear" w:color="auto" w:fill="DCDDDE"/>
          </w:tcPr>
          <w:p w14:paraId="490C3FB6" w14:textId="77777777" w:rsidR="000069FE" w:rsidRDefault="00450B8A">
            <w:pPr>
              <w:pStyle w:val="TableParagraph"/>
              <w:spacing w:before="90"/>
              <w:ind w:left="54" w:right="49"/>
              <w:jc w:val="center"/>
              <w:rPr>
                <w:sz w:val="20"/>
              </w:rPr>
            </w:pPr>
            <w:r>
              <w:rPr>
                <w:color w:val="58595B"/>
                <w:sz w:val="20"/>
              </w:rPr>
              <w:t>Corea</w:t>
            </w:r>
          </w:p>
        </w:tc>
        <w:tc>
          <w:tcPr>
            <w:tcW w:w="6009" w:type="dxa"/>
            <w:shd w:val="clear" w:color="auto" w:fill="DCDDDE"/>
          </w:tcPr>
          <w:p w14:paraId="490C3FB7" w14:textId="77777777" w:rsidR="000069FE" w:rsidRDefault="00450B8A">
            <w:pPr>
              <w:pStyle w:val="TableParagraph"/>
              <w:spacing w:before="14" w:line="208" w:lineRule="auto"/>
              <w:ind w:left="857" w:right="265" w:hanging="580"/>
              <w:rPr>
                <w:sz w:val="20"/>
              </w:rPr>
            </w:pPr>
            <w:r>
              <w:rPr>
                <w:color w:val="58595B"/>
                <w:sz w:val="20"/>
              </w:rPr>
              <w:t>Capítulo XIV y Anexo del Acuerdo de Libre Comercio entre la República de Colombia y la República de Corea</w:t>
            </w:r>
          </w:p>
        </w:tc>
        <w:tc>
          <w:tcPr>
            <w:tcW w:w="2012" w:type="dxa"/>
            <w:tcBorders>
              <w:right w:val="nil"/>
            </w:tcBorders>
            <w:shd w:val="clear" w:color="auto" w:fill="DCDDDE"/>
          </w:tcPr>
          <w:p w14:paraId="490C3FB8" w14:textId="77777777" w:rsidR="000069FE" w:rsidRDefault="00450B8A">
            <w:pPr>
              <w:pStyle w:val="TableParagraph"/>
              <w:spacing w:before="90"/>
              <w:ind w:left="182" w:right="182"/>
              <w:jc w:val="center"/>
              <w:rPr>
                <w:sz w:val="20"/>
              </w:rPr>
            </w:pPr>
            <w:r>
              <w:rPr>
                <w:color w:val="58595B"/>
                <w:sz w:val="20"/>
              </w:rPr>
              <w:t>Ley 1747 de 2014</w:t>
            </w:r>
          </w:p>
        </w:tc>
      </w:tr>
      <w:tr w:rsidR="000069FE" w14:paraId="490C3FBD" w14:textId="77777777">
        <w:trPr>
          <w:trHeight w:val="601"/>
        </w:trPr>
        <w:tc>
          <w:tcPr>
            <w:tcW w:w="1634" w:type="dxa"/>
            <w:tcBorders>
              <w:left w:val="nil"/>
            </w:tcBorders>
            <w:shd w:val="clear" w:color="auto" w:fill="F1F1F2"/>
          </w:tcPr>
          <w:p w14:paraId="490C3FBA" w14:textId="77777777" w:rsidR="000069FE" w:rsidRDefault="00450B8A">
            <w:pPr>
              <w:pStyle w:val="TableParagraph"/>
              <w:spacing w:before="144"/>
              <w:ind w:left="54" w:right="49"/>
              <w:jc w:val="center"/>
              <w:rPr>
                <w:sz w:val="20"/>
              </w:rPr>
            </w:pPr>
            <w:r>
              <w:rPr>
                <w:color w:val="58595B"/>
                <w:sz w:val="20"/>
              </w:rPr>
              <w:t>Costa Rica</w:t>
            </w:r>
          </w:p>
        </w:tc>
        <w:tc>
          <w:tcPr>
            <w:tcW w:w="6009" w:type="dxa"/>
            <w:shd w:val="clear" w:color="auto" w:fill="F1F1F2"/>
          </w:tcPr>
          <w:p w14:paraId="490C3FBB" w14:textId="77777777" w:rsidR="000069FE" w:rsidRDefault="00450B8A">
            <w:pPr>
              <w:pStyle w:val="TableParagraph"/>
              <w:spacing w:before="69" w:line="208" w:lineRule="auto"/>
              <w:ind w:left="636" w:right="171" w:hanging="454"/>
              <w:rPr>
                <w:sz w:val="20"/>
              </w:rPr>
            </w:pPr>
            <w:r>
              <w:rPr>
                <w:color w:val="58595B"/>
                <w:sz w:val="20"/>
              </w:rPr>
              <w:t>Capítulo X y Anexo X.A del Acuerdo de Libre Comercio entre la República de Colombia y la República de Costa Rica</w:t>
            </w:r>
          </w:p>
        </w:tc>
        <w:tc>
          <w:tcPr>
            <w:tcW w:w="2012" w:type="dxa"/>
            <w:tcBorders>
              <w:right w:val="nil"/>
            </w:tcBorders>
            <w:shd w:val="clear" w:color="auto" w:fill="F1F1F2"/>
          </w:tcPr>
          <w:p w14:paraId="490C3FBC" w14:textId="77777777" w:rsidR="000069FE" w:rsidRDefault="00450B8A">
            <w:pPr>
              <w:pStyle w:val="TableParagraph"/>
              <w:spacing w:before="144"/>
              <w:ind w:left="181" w:right="182"/>
              <w:jc w:val="center"/>
              <w:rPr>
                <w:sz w:val="20"/>
              </w:rPr>
            </w:pPr>
            <w:r>
              <w:rPr>
                <w:color w:val="58595B"/>
                <w:sz w:val="20"/>
              </w:rPr>
              <w:t>Ley 1763 de 2015</w:t>
            </w:r>
          </w:p>
        </w:tc>
      </w:tr>
      <w:tr w:rsidR="000069FE" w14:paraId="490C3FC3" w14:textId="77777777">
        <w:trPr>
          <w:trHeight w:val="892"/>
        </w:trPr>
        <w:tc>
          <w:tcPr>
            <w:tcW w:w="1634" w:type="dxa"/>
            <w:tcBorders>
              <w:left w:val="nil"/>
            </w:tcBorders>
            <w:shd w:val="clear" w:color="auto" w:fill="DCDDDE"/>
          </w:tcPr>
          <w:p w14:paraId="490C3FBE" w14:textId="77777777" w:rsidR="000069FE" w:rsidRDefault="000069FE">
            <w:pPr>
              <w:pStyle w:val="TableParagraph"/>
              <w:spacing w:before="2"/>
              <w:rPr>
                <w:b/>
                <w:sz w:val="25"/>
              </w:rPr>
            </w:pPr>
          </w:p>
          <w:p w14:paraId="490C3FBF" w14:textId="77777777" w:rsidR="000069FE" w:rsidRDefault="00450B8A">
            <w:pPr>
              <w:pStyle w:val="TableParagraph"/>
              <w:ind w:left="53" w:right="49"/>
              <w:jc w:val="center"/>
              <w:rPr>
                <w:sz w:val="20"/>
              </w:rPr>
            </w:pPr>
            <w:r>
              <w:rPr>
                <w:color w:val="58595B"/>
                <w:sz w:val="20"/>
              </w:rPr>
              <w:t>Estados Unidos</w:t>
            </w:r>
          </w:p>
        </w:tc>
        <w:tc>
          <w:tcPr>
            <w:tcW w:w="6009" w:type="dxa"/>
            <w:shd w:val="clear" w:color="auto" w:fill="DCDDDE"/>
          </w:tcPr>
          <w:p w14:paraId="490C3FC0" w14:textId="77777777" w:rsidR="000069FE" w:rsidRDefault="00450B8A">
            <w:pPr>
              <w:pStyle w:val="TableParagraph"/>
              <w:spacing w:before="14" w:line="208" w:lineRule="auto"/>
              <w:ind w:left="128" w:right="126" w:hanging="1"/>
              <w:jc w:val="center"/>
              <w:rPr>
                <w:sz w:val="20"/>
              </w:rPr>
            </w:pPr>
            <w:r>
              <w:rPr>
                <w:color w:val="58595B"/>
                <w:sz w:val="20"/>
              </w:rPr>
              <w:t>Capítulo IX, Anexo 9.1, Carta adjunta 9.11, Carta adjunta licitaciones electrónicas y Decisión No. 2 del Acuerdo de Promoción Comercial entre la República de Colombia y Estados Unidos de América</w:t>
            </w:r>
          </w:p>
        </w:tc>
        <w:tc>
          <w:tcPr>
            <w:tcW w:w="2012" w:type="dxa"/>
            <w:tcBorders>
              <w:right w:val="nil"/>
            </w:tcBorders>
            <w:shd w:val="clear" w:color="auto" w:fill="DCDDDE"/>
          </w:tcPr>
          <w:p w14:paraId="490C3FC1" w14:textId="77777777" w:rsidR="000069FE" w:rsidRDefault="000069FE">
            <w:pPr>
              <w:pStyle w:val="TableParagraph"/>
              <w:spacing w:before="2"/>
              <w:rPr>
                <w:b/>
                <w:sz w:val="25"/>
              </w:rPr>
            </w:pPr>
          </w:p>
          <w:p w14:paraId="490C3FC2" w14:textId="77777777" w:rsidR="000069FE" w:rsidRDefault="00450B8A">
            <w:pPr>
              <w:pStyle w:val="TableParagraph"/>
              <w:ind w:left="181" w:right="182"/>
              <w:jc w:val="center"/>
              <w:rPr>
                <w:sz w:val="20"/>
              </w:rPr>
            </w:pPr>
            <w:r>
              <w:rPr>
                <w:color w:val="58595B"/>
                <w:sz w:val="20"/>
              </w:rPr>
              <w:t>Ley 1143 de 2007</w:t>
            </w:r>
          </w:p>
        </w:tc>
      </w:tr>
      <w:tr w:rsidR="000069FE" w14:paraId="490C3FC7" w14:textId="77777777">
        <w:trPr>
          <w:trHeight w:val="518"/>
        </w:trPr>
        <w:tc>
          <w:tcPr>
            <w:tcW w:w="1634" w:type="dxa"/>
            <w:tcBorders>
              <w:left w:val="nil"/>
            </w:tcBorders>
            <w:shd w:val="clear" w:color="auto" w:fill="F1F1F2"/>
          </w:tcPr>
          <w:p w14:paraId="490C3FC4" w14:textId="77777777" w:rsidR="000069FE" w:rsidRDefault="00450B8A">
            <w:pPr>
              <w:pStyle w:val="TableParagraph"/>
              <w:spacing w:before="103"/>
              <w:ind w:left="54" w:right="49"/>
              <w:jc w:val="center"/>
              <w:rPr>
                <w:sz w:val="11"/>
              </w:rPr>
            </w:pPr>
            <w:r>
              <w:rPr>
                <w:color w:val="58595B"/>
                <w:sz w:val="20"/>
              </w:rPr>
              <w:t>Estados AELC</w:t>
            </w:r>
            <w:r>
              <w:rPr>
                <w:color w:val="58595B"/>
                <w:position w:val="7"/>
                <w:sz w:val="11"/>
              </w:rPr>
              <w:t>7</w:t>
            </w:r>
          </w:p>
        </w:tc>
        <w:tc>
          <w:tcPr>
            <w:tcW w:w="6009" w:type="dxa"/>
            <w:shd w:val="clear" w:color="auto" w:fill="F1F1F2"/>
          </w:tcPr>
          <w:p w14:paraId="490C3FC5" w14:textId="77777777" w:rsidR="000069FE" w:rsidRDefault="00450B8A">
            <w:pPr>
              <w:pStyle w:val="TableParagraph"/>
              <w:spacing w:before="27" w:line="208" w:lineRule="auto"/>
              <w:ind w:left="224" w:right="171" w:firstLine="296"/>
              <w:rPr>
                <w:sz w:val="20"/>
              </w:rPr>
            </w:pPr>
            <w:r>
              <w:rPr>
                <w:color w:val="58595B"/>
                <w:sz w:val="20"/>
              </w:rPr>
              <w:t>Capítulo VII, Anexo XIX, Anexo XX del Acuerdo de Libre Comercio entre la República de Colombia y los Estados AELC</w:t>
            </w:r>
          </w:p>
        </w:tc>
        <w:tc>
          <w:tcPr>
            <w:tcW w:w="2012" w:type="dxa"/>
            <w:tcBorders>
              <w:right w:val="nil"/>
            </w:tcBorders>
            <w:shd w:val="clear" w:color="auto" w:fill="F1F1F2"/>
          </w:tcPr>
          <w:p w14:paraId="490C3FC6" w14:textId="77777777" w:rsidR="000069FE" w:rsidRDefault="00450B8A">
            <w:pPr>
              <w:pStyle w:val="TableParagraph"/>
              <w:spacing w:before="103"/>
              <w:ind w:left="182" w:right="182"/>
              <w:jc w:val="center"/>
              <w:rPr>
                <w:sz w:val="20"/>
              </w:rPr>
            </w:pPr>
            <w:r>
              <w:rPr>
                <w:color w:val="58595B"/>
                <w:sz w:val="20"/>
              </w:rPr>
              <w:t>Ley 1372 de 2010</w:t>
            </w:r>
          </w:p>
        </w:tc>
      </w:tr>
      <w:tr w:rsidR="000069FE" w14:paraId="490C3FCB" w14:textId="77777777">
        <w:trPr>
          <w:trHeight w:val="518"/>
        </w:trPr>
        <w:tc>
          <w:tcPr>
            <w:tcW w:w="1634" w:type="dxa"/>
            <w:tcBorders>
              <w:left w:val="nil"/>
            </w:tcBorders>
            <w:shd w:val="clear" w:color="auto" w:fill="DCDDDE"/>
          </w:tcPr>
          <w:p w14:paraId="490C3FC8" w14:textId="77777777" w:rsidR="000069FE" w:rsidRDefault="00450B8A">
            <w:pPr>
              <w:pStyle w:val="TableParagraph"/>
              <w:spacing w:before="103"/>
              <w:ind w:left="54" w:right="49"/>
              <w:jc w:val="center"/>
              <w:rPr>
                <w:sz w:val="20"/>
              </w:rPr>
            </w:pPr>
            <w:r>
              <w:rPr>
                <w:color w:val="58595B"/>
                <w:w w:val="105"/>
                <w:sz w:val="20"/>
              </w:rPr>
              <w:t>México</w:t>
            </w:r>
          </w:p>
        </w:tc>
        <w:tc>
          <w:tcPr>
            <w:tcW w:w="6009" w:type="dxa"/>
            <w:shd w:val="clear" w:color="auto" w:fill="DCDDDE"/>
          </w:tcPr>
          <w:p w14:paraId="490C3FC9" w14:textId="77777777" w:rsidR="000069FE" w:rsidRDefault="00450B8A">
            <w:pPr>
              <w:pStyle w:val="TableParagraph"/>
              <w:spacing w:before="27" w:line="208" w:lineRule="auto"/>
              <w:ind w:left="1259" w:hanging="1162"/>
              <w:rPr>
                <w:sz w:val="20"/>
              </w:rPr>
            </w:pPr>
            <w:r>
              <w:rPr>
                <w:color w:val="58595B"/>
                <w:sz w:val="20"/>
              </w:rPr>
              <w:t>Capítulo XV Tratado de Libre Comercio entre los Estados Unidos Mexicanos y la República de Colombia</w:t>
            </w:r>
          </w:p>
        </w:tc>
        <w:tc>
          <w:tcPr>
            <w:tcW w:w="2012" w:type="dxa"/>
            <w:tcBorders>
              <w:right w:val="nil"/>
            </w:tcBorders>
            <w:shd w:val="clear" w:color="auto" w:fill="DCDDDE"/>
          </w:tcPr>
          <w:p w14:paraId="490C3FCA" w14:textId="77777777" w:rsidR="000069FE" w:rsidRDefault="00450B8A">
            <w:pPr>
              <w:pStyle w:val="TableParagraph"/>
              <w:spacing w:before="103"/>
              <w:ind w:left="182" w:right="182"/>
              <w:jc w:val="center"/>
              <w:rPr>
                <w:sz w:val="20"/>
              </w:rPr>
            </w:pPr>
            <w:r>
              <w:rPr>
                <w:color w:val="58595B"/>
                <w:sz w:val="20"/>
              </w:rPr>
              <w:t>Ley 172 de 1994</w:t>
            </w:r>
          </w:p>
        </w:tc>
      </w:tr>
      <w:tr w:rsidR="000069FE" w14:paraId="490C3FCF" w14:textId="77777777">
        <w:trPr>
          <w:trHeight w:val="692"/>
        </w:trPr>
        <w:tc>
          <w:tcPr>
            <w:tcW w:w="1634" w:type="dxa"/>
            <w:tcBorders>
              <w:left w:val="nil"/>
            </w:tcBorders>
            <w:shd w:val="clear" w:color="auto" w:fill="F1F1F2"/>
          </w:tcPr>
          <w:p w14:paraId="490C3FCC" w14:textId="77777777" w:rsidR="000069FE" w:rsidRDefault="00450B8A">
            <w:pPr>
              <w:pStyle w:val="TableParagraph"/>
              <w:spacing w:before="190"/>
              <w:ind w:left="54" w:right="49"/>
              <w:jc w:val="center"/>
              <w:rPr>
                <w:sz w:val="11"/>
              </w:rPr>
            </w:pPr>
            <w:r>
              <w:rPr>
                <w:color w:val="58595B"/>
                <w:sz w:val="20"/>
              </w:rPr>
              <w:t>Triángulo Norte</w:t>
            </w:r>
            <w:r>
              <w:rPr>
                <w:color w:val="58595B"/>
                <w:position w:val="7"/>
                <w:sz w:val="11"/>
              </w:rPr>
              <w:t>8</w:t>
            </w:r>
          </w:p>
        </w:tc>
        <w:tc>
          <w:tcPr>
            <w:tcW w:w="6009" w:type="dxa"/>
            <w:shd w:val="clear" w:color="auto" w:fill="F1F1F2"/>
          </w:tcPr>
          <w:p w14:paraId="490C3FCD" w14:textId="77777777" w:rsidR="000069FE" w:rsidRDefault="00450B8A">
            <w:pPr>
              <w:pStyle w:val="TableParagraph"/>
              <w:spacing w:before="14" w:line="208" w:lineRule="auto"/>
              <w:ind w:left="442" w:right="439"/>
              <w:jc w:val="center"/>
              <w:rPr>
                <w:sz w:val="20"/>
              </w:rPr>
            </w:pPr>
            <w:r>
              <w:rPr>
                <w:color w:val="58595B"/>
                <w:sz w:val="20"/>
              </w:rPr>
              <w:t>Parte IV Tratado de Libre Comercio entre la República de Colombia y las Repúblicas de el Salvador, Guatemala y Honduras</w:t>
            </w:r>
          </w:p>
        </w:tc>
        <w:tc>
          <w:tcPr>
            <w:tcW w:w="2012" w:type="dxa"/>
            <w:tcBorders>
              <w:right w:val="nil"/>
            </w:tcBorders>
            <w:shd w:val="clear" w:color="auto" w:fill="F1F1F2"/>
          </w:tcPr>
          <w:p w14:paraId="490C3FCE" w14:textId="77777777" w:rsidR="000069FE" w:rsidRDefault="00450B8A">
            <w:pPr>
              <w:pStyle w:val="TableParagraph"/>
              <w:spacing w:before="190"/>
              <w:ind w:left="182" w:right="182"/>
              <w:jc w:val="center"/>
              <w:rPr>
                <w:sz w:val="20"/>
              </w:rPr>
            </w:pPr>
            <w:r>
              <w:rPr>
                <w:color w:val="58595B"/>
                <w:sz w:val="20"/>
              </w:rPr>
              <w:t>Ley 1241 de 2008</w:t>
            </w:r>
          </w:p>
        </w:tc>
      </w:tr>
      <w:tr w:rsidR="000069FE" w14:paraId="490C3FD3" w14:textId="77777777">
        <w:trPr>
          <w:trHeight w:val="571"/>
        </w:trPr>
        <w:tc>
          <w:tcPr>
            <w:tcW w:w="1634" w:type="dxa"/>
            <w:tcBorders>
              <w:left w:val="nil"/>
            </w:tcBorders>
            <w:shd w:val="clear" w:color="auto" w:fill="DCDDDE"/>
          </w:tcPr>
          <w:p w14:paraId="490C3FD0" w14:textId="77777777" w:rsidR="000069FE" w:rsidRDefault="00450B8A">
            <w:pPr>
              <w:pStyle w:val="TableParagraph"/>
              <w:spacing w:before="130"/>
              <w:ind w:left="54" w:right="49"/>
              <w:jc w:val="center"/>
              <w:rPr>
                <w:sz w:val="11"/>
              </w:rPr>
            </w:pPr>
            <w:r>
              <w:rPr>
                <w:color w:val="58595B"/>
                <w:sz w:val="20"/>
              </w:rPr>
              <w:t>Unión Europea</w:t>
            </w:r>
            <w:r>
              <w:rPr>
                <w:color w:val="58595B"/>
                <w:position w:val="7"/>
                <w:sz w:val="11"/>
              </w:rPr>
              <w:t>9</w:t>
            </w:r>
          </w:p>
        </w:tc>
        <w:tc>
          <w:tcPr>
            <w:tcW w:w="6009" w:type="dxa"/>
            <w:shd w:val="clear" w:color="auto" w:fill="DCDDDE"/>
          </w:tcPr>
          <w:p w14:paraId="490C3FD1" w14:textId="77777777" w:rsidR="000069FE" w:rsidRDefault="00450B8A">
            <w:pPr>
              <w:pStyle w:val="TableParagraph"/>
              <w:spacing w:before="54" w:line="208" w:lineRule="auto"/>
              <w:ind w:left="1383" w:right="156" w:hanging="1208"/>
              <w:rPr>
                <w:sz w:val="20"/>
              </w:rPr>
            </w:pPr>
            <w:r>
              <w:rPr>
                <w:color w:val="58595B"/>
                <w:sz w:val="20"/>
              </w:rPr>
              <w:t>Título VI y Anexo XII del texto final del Acuerdo Comercial entre la Unión Europea y Colombia y Perú</w:t>
            </w:r>
          </w:p>
        </w:tc>
        <w:tc>
          <w:tcPr>
            <w:tcW w:w="2012" w:type="dxa"/>
            <w:tcBorders>
              <w:right w:val="nil"/>
            </w:tcBorders>
            <w:shd w:val="clear" w:color="auto" w:fill="DCDDDE"/>
          </w:tcPr>
          <w:p w14:paraId="490C3FD2" w14:textId="77777777" w:rsidR="000069FE" w:rsidRDefault="00450B8A">
            <w:pPr>
              <w:pStyle w:val="TableParagraph"/>
              <w:spacing w:before="129"/>
              <w:ind w:left="182" w:right="182"/>
              <w:jc w:val="center"/>
              <w:rPr>
                <w:sz w:val="20"/>
              </w:rPr>
            </w:pPr>
            <w:r>
              <w:rPr>
                <w:color w:val="58595B"/>
                <w:sz w:val="20"/>
              </w:rPr>
              <w:t>Ley 1669 de 2013</w:t>
            </w:r>
          </w:p>
        </w:tc>
      </w:tr>
    </w:tbl>
    <w:p w14:paraId="490C3FD4" w14:textId="77777777" w:rsidR="000069FE" w:rsidRDefault="00450B8A">
      <w:pPr>
        <w:pStyle w:val="Textoindependiente"/>
        <w:spacing w:before="91"/>
        <w:ind w:left="1279" w:right="1267"/>
        <w:jc w:val="center"/>
      </w:pPr>
      <w:r>
        <w:rPr>
          <w:color w:val="58595B"/>
        </w:rPr>
        <w:t>Fuente: Colombia Compra Eficiente con base en los Acuerdos Comerciales</w:t>
      </w:r>
    </w:p>
    <w:p w14:paraId="490C3FD5" w14:textId="77777777" w:rsidR="000069FE" w:rsidRDefault="00790704">
      <w:pPr>
        <w:pStyle w:val="Textoindependiente"/>
        <w:spacing w:before="10"/>
        <w:rPr>
          <w:sz w:val="10"/>
        </w:rPr>
      </w:pPr>
      <w:r>
        <w:rPr>
          <w:noProof/>
          <w:lang w:val="en-US" w:eastAsia="en-US" w:bidi="ar-SA"/>
        </w:rPr>
        <mc:AlternateContent>
          <mc:Choice Requires="wps">
            <w:drawing>
              <wp:anchor distT="0" distB="0" distL="0" distR="0" simplePos="0" relativeHeight="251708416" behindDoc="1" locked="0" layoutInCell="1" allowOverlap="1" wp14:anchorId="490C43AF" wp14:editId="490C43B0">
                <wp:simplePos x="0" y="0"/>
                <wp:positionH relativeFrom="page">
                  <wp:posOffset>539750</wp:posOffset>
                </wp:positionH>
                <wp:positionV relativeFrom="paragraph">
                  <wp:posOffset>106045</wp:posOffset>
                </wp:positionV>
                <wp:extent cx="2016125" cy="0"/>
                <wp:effectExtent l="0" t="0" r="0" b="0"/>
                <wp:wrapTopAndBottom/>
                <wp:docPr id="60"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25923491">
              <v:line id="Line 37" style="position:absolute;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5pt,8.35pt" to="201.25pt,8.35pt" w14:anchorId="6BBBA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">
                <w10:wrap type="topAndBottom" anchorx="page"/>
              </v:line>
            </w:pict>
          </mc:Fallback>
        </mc:AlternateContent>
      </w:r>
    </w:p>
    <w:p w14:paraId="490C3FD6" w14:textId="77777777" w:rsidR="000069FE" w:rsidRDefault="00450B8A">
      <w:pPr>
        <w:pStyle w:val="Prrafodelista"/>
        <w:numPr>
          <w:ilvl w:val="0"/>
          <w:numId w:val="12"/>
        </w:numPr>
        <w:tabs>
          <w:tab w:val="left" w:pos="988"/>
        </w:tabs>
        <w:spacing w:before="78" w:line="242" w:lineRule="auto"/>
        <w:ind w:left="854" w:right="2818" w:firstLine="0"/>
        <w:rPr>
          <w:sz w:val="12"/>
        </w:rPr>
      </w:pPr>
      <w:r>
        <w:rPr>
          <w:color w:val="58595B"/>
          <w:sz w:val="12"/>
        </w:rPr>
        <w:t xml:space="preserve">Los textos finales de los Acuerdos Comerciales suscritos por Colombia con compromisos en Compras Públicas pueden ser consultados </w:t>
      </w:r>
      <w:r>
        <w:rPr>
          <w:color w:val="58595B"/>
          <w:spacing w:val="-6"/>
          <w:sz w:val="12"/>
        </w:rPr>
        <w:t>en:</w:t>
      </w:r>
      <w:r>
        <w:rPr>
          <w:color w:val="4F73AD"/>
          <w:spacing w:val="-6"/>
          <w:sz w:val="12"/>
          <w:u w:val="single" w:color="4F73AD"/>
        </w:rPr>
        <w:t xml:space="preserve"> </w:t>
      </w:r>
      <w:hyperlink r:id="rId56">
        <w:r>
          <w:rPr>
            <w:color w:val="4F73AD"/>
            <w:sz w:val="12"/>
            <w:u w:val="single" w:color="4F73AD"/>
          </w:rPr>
          <w:t>http:/www.tlc.gov.co/publicaciones/5398/acuerdos_vigentes</w:t>
        </w:r>
      </w:hyperlink>
    </w:p>
    <w:p w14:paraId="490C3FD7" w14:textId="77777777" w:rsidR="000069FE" w:rsidRDefault="00450B8A">
      <w:pPr>
        <w:pStyle w:val="Prrafodelista"/>
        <w:numPr>
          <w:ilvl w:val="0"/>
          <w:numId w:val="12"/>
        </w:numPr>
        <w:tabs>
          <w:tab w:val="left" w:pos="988"/>
        </w:tabs>
        <w:spacing w:before="2"/>
        <w:rPr>
          <w:sz w:val="12"/>
        </w:rPr>
      </w:pPr>
      <w:r>
        <w:rPr>
          <w:color w:val="58595B"/>
          <w:sz w:val="12"/>
        </w:rPr>
        <w:t>Los Estados de la Alianza Pacífico son Chile, Colombia, México y Perú.</w:t>
      </w:r>
    </w:p>
    <w:p w14:paraId="490C3FD8" w14:textId="77777777" w:rsidR="000069FE" w:rsidRDefault="00450B8A">
      <w:pPr>
        <w:pStyle w:val="Prrafodelista"/>
        <w:numPr>
          <w:ilvl w:val="0"/>
          <w:numId w:val="12"/>
        </w:numPr>
        <w:tabs>
          <w:tab w:val="left" w:pos="988"/>
        </w:tabs>
        <w:spacing w:before="2"/>
        <w:rPr>
          <w:sz w:val="12"/>
        </w:rPr>
      </w:pPr>
      <w:r>
        <w:rPr>
          <w:color w:val="58595B"/>
          <w:sz w:val="12"/>
        </w:rPr>
        <w:t>Los Estados de la Asociación Europea de Libre Comercio (EFTA por sus siglas en inglés) son: Islandia, Liechtenstein, Noruega y</w:t>
      </w:r>
      <w:r>
        <w:rPr>
          <w:color w:val="58595B"/>
          <w:spacing w:val="-3"/>
          <w:sz w:val="12"/>
        </w:rPr>
        <w:t xml:space="preserve"> </w:t>
      </w:r>
      <w:r>
        <w:rPr>
          <w:color w:val="58595B"/>
          <w:sz w:val="12"/>
        </w:rPr>
        <w:t>Suiza.</w:t>
      </w:r>
    </w:p>
    <w:p w14:paraId="490C3FD9" w14:textId="77777777" w:rsidR="000069FE" w:rsidRDefault="00450B8A">
      <w:pPr>
        <w:pStyle w:val="Prrafodelista"/>
        <w:numPr>
          <w:ilvl w:val="0"/>
          <w:numId w:val="12"/>
        </w:numPr>
        <w:tabs>
          <w:tab w:val="left" w:pos="988"/>
        </w:tabs>
        <w:spacing w:before="2"/>
        <w:rPr>
          <w:sz w:val="12"/>
        </w:rPr>
      </w:pPr>
      <w:r>
        <w:rPr>
          <w:color w:val="58595B"/>
          <w:sz w:val="12"/>
        </w:rPr>
        <w:t>Los Estados del Triángulo Norte son El Salvador, Guatemala y Honduras.</w:t>
      </w:r>
    </w:p>
    <w:p w14:paraId="490C3FDA" w14:textId="77777777" w:rsidR="000069FE" w:rsidRDefault="00450B8A">
      <w:pPr>
        <w:pStyle w:val="Prrafodelista"/>
        <w:numPr>
          <w:ilvl w:val="0"/>
          <w:numId w:val="12"/>
        </w:numPr>
        <w:tabs>
          <w:tab w:val="left" w:pos="1006"/>
        </w:tabs>
        <w:spacing w:before="2" w:line="242" w:lineRule="auto"/>
        <w:ind w:left="854" w:right="845" w:firstLine="0"/>
        <w:jc w:val="both"/>
        <w:rPr>
          <w:sz w:val="12"/>
        </w:rPr>
      </w:pPr>
      <w:r>
        <w:rPr>
          <w:color w:val="58595B"/>
          <w:sz w:val="12"/>
        </w:rPr>
        <w:t>Los Estados de la Unión Europea con los cuales las Entidades Estatales deben aplicar el Acuerdo Comercial son Alemania, Austria, Bélgica, Bulgaria, Chipre, Dinamarca, Eslovaquia, Eslovenia, España, Estonia, Finlandia, Francia, Grecia, Hungría, Irlanda, Italia, Letonia, Lituania, Luxemburgo, Malta, Países Bajos, Polonia, Portugal, Reino Unido, República Checa, Rumania y</w:t>
      </w:r>
      <w:r>
        <w:rPr>
          <w:color w:val="58595B"/>
          <w:spacing w:val="-1"/>
          <w:sz w:val="12"/>
        </w:rPr>
        <w:t xml:space="preserve"> </w:t>
      </w:r>
      <w:r>
        <w:rPr>
          <w:color w:val="58595B"/>
          <w:sz w:val="12"/>
        </w:rPr>
        <w:t>Suecia.</w:t>
      </w:r>
    </w:p>
    <w:p w14:paraId="490C3FDB" w14:textId="77777777" w:rsidR="000069FE" w:rsidRDefault="000069FE">
      <w:pPr>
        <w:spacing w:line="242" w:lineRule="auto"/>
        <w:jc w:val="both"/>
        <w:rPr>
          <w:sz w:val="12"/>
        </w:rPr>
        <w:sectPr w:rsidR="000069FE">
          <w:pgSz w:w="11340" w:h="13610"/>
          <w:pgMar w:top="1420" w:right="0" w:bottom="720" w:left="0" w:header="964" w:footer="535" w:gutter="0"/>
          <w:cols w:space="720"/>
        </w:sectPr>
      </w:pPr>
    </w:p>
    <w:p w14:paraId="490C3FDC" w14:textId="77777777" w:rsidR="000069FE" w:rsidRDefault="000069FE">
      <w:pPr>
        <w:pStyle w:val="Textoindependiente"/>
        <w:spacing w:before="8"/>
        <w:rPr>
          <w:sz w:val="9"/>
        </w:rPr>
      </w:pPr>
    </w:p>
    <w:p w14:paraId="490C3FE9" w14:textId="7A5D3AF2" w:rsidR="000069FE" w:rsidRDefault="00450B8A" w:rsidP="00127385">
      <w:pPr>
        <w:pStyle w:val="Textoindependiente"/>
        <w:spacing w:before="103" w:line="292" w:lineRule="auto"/>
        <w:ind w:left="849" w:right="847"/>
        <w:jc w:val="both"/>
      </w:pPr>
      <w:r>
        <w:rPr>
          <w:color w:val="58595B"/>
        </w:rPr>
        <w:t>Adicional a los anteriores acuerdos, las Entidades Estatales deben tener en cuenta la Decisión 439 de 1998 de la Comisión de la Comunidad Andina</w:t>
      </w:r>
      <w:r>
        <w:rPr>
          <w:color w:val="58595B"/>
          <w:position w:val="7"/>
          <w:sz w:val="11"/>
        </w:rPr>
        <w:t xml:space="preserve">10 </w:t>
      </w:r>
      <w:r>
        <w:rPr>
          <w:color w:val="58595B"/>
        </w:rPr>
        <w:t>–CAN–, la cual incluye algunas obligaciones en materia de trato nacional, de acuerdo con la sección C.1.</w:t>
      </w:r>
    </w:p>
    <w:p w14:paraId="490C3FEA" w14:textId="77777777" w:rsidR="000069FE" w:rsidRDefault="000069FE">
      <w:pPr>
        <w:pStyle w:val="Textoindependiente"/>
      </w:pPr>
    </w:p>
    <w:p w14:paraId="490C3FEB" w14:textId="77777777" w:rsidR="000069FE" w:rsidRDefault="000069FE">
      <w:pPr>
        <w:pStyle w:val="Textoindependiente"/>
      </w:pPr>
    </w:p>
    <w:p w14:paraId="490C3FEC" w14:textId="77777777" w:rsidR="000069FE" w:rsidRDefault="000069FE">
      <w:pPr>
        <w:pStyle w:val="Textoindependiente"/>
      </w:pPr>
    </w:p>
    <w:p w14:paraId="490C3FED" w14:textId="77777777" w:rsidR="000069FE" w:rsidRDefault="000069FE">
      <w:pPr>
        <w:pStyle w:val="Textoindependiente"/>
      </w:pPr>
    </w:p>
    <w:p w14:paraId="490C3FEE" w14:textId="77777777" w:rsidR="000069FE" w:rsidRDefault="000069FE">
      <w:pPr>
        <w:pStyle w:val="Textoindependiente"/>
      </w:pPr>
    </w:p>
    <w:p w14:paraId="490C3FEF" w14:textId="77777777" w:rsidR="000069FE" w:rsidRDefault="000069FE">
      <w:pPr>
        <w:pStyle w:val="Textoindependiente"/>
      </w:pPr>
    </w:p>
    <w:p w14:paraId="490C3FF0" w14:textId="77777777" w:rsidR="000069FE" w:rsidRDefault="000069FE">
      <w:pPr>
        <w:pStyle w:val="Textoindependiente"/>
      </w:pPr>
    </w:p>
    <w:p w14:paraId="490C3FF1" w14:textId="77777777" w:rsidR="000069FE" w:rsidRDefault="000069FE">
      <w:pPr>
        <w:pStyle w:val="Textoindependiente"/>
      </w:pPr>
    </w:p>
    <w:p w14:paraId="490C3FF2" w14:textId="77777777" w:rsidR="000069FE" w:rsidRDefault="000069FE">
      <w:pPr>
        <w:pStyle w:val="Textoindependiente"/>
      </w:pPr>
    </w:p>
    <w:p w14:paraId="490C3FF3" w14:textId="77777777" w:rsidR="000069FE" w:rsidRDefault="000069FE">
      <w:pPr>
        <w:pStyle w:val="Textoindependiente"/>
      </w:pPr>
    </w:p>
    <w:p w14:paraId="490C3FF4" w14:textId="77777777" w:rsidR="000069FE" w:rsidRDefault="000069FE">
      <w:pPr>
        <w:pStyle w:val="Textoindependiente"/>
      </w:pPr>
    </w:p>
    <w:p w14:paraId="490C3FF5" w14:textId="77777777" w:rsidR="000069FE" w:rsidRDefault="000069FE">
      <w:pPr>
        <w:pStyle w:val="Textoindependiente"/>
      </w:pPr>
    </w:p>
    <w:p w14:paraId="490C3FF6" w14:textId="77777777" w:rsidR="000069FE" w:rsidRDefault="000069FE">
      <w:pPr>
        <w:pStyle w:val="Textoindependiente"/>
      </w:pPr>
    </w:p>
    <w:p w14:paraId="490C3FF7" w14:textId="77777777" w:rsidR="000069FE" w:rsidRDefault="000069FE">
      <w:pPr>
        <w:pStyle w:val="Textoindependiente"/>
      </w:pPr>
    </w:p>
    <w:p w14:paraId="490C3FF8" w14:textId="77777777" w:rsidR="000069FE" w:rsidRDefault="000069FE">
      <w:pPr>
        <w:pStyle w:val="Textoindependiente"/>
      </w:pPr>
    </w:p>
    <w:p w14:paraId="490C3FF9" w14:textId="77777777" w:rsidR="000069FE" w:rsidRDefault="000069FE">
      <w:pPr>
        <w:pStyle w:val="Textoindependiente"/>
      </w:pPr>
    </w:p>
    <w:p w14:paraId="490C3FFA" w14:textId="77777777" w:rsidR="000069FE" w:rsidRDefault="000069FE">
      <w:pPr>
        <w:pStyle w:val="Textoindependiente"/>
      </w:pPr>
    </w:p>
    <w:p w14:paraId="490C3FFB" w14:textId="77777777" w:rsidR="000069FE" w:rsidRDefault="000069FE">
      <w:pPr>
        <w:pStyle w:val="Textoindependiente"/>
      </w:pPr>
    </w:p>
    <w:p w14:paraId="490C3FFC" w14:textId="77777777" w:rsidR="000069FE" w:rsidRDefault="000069FE">
      <w:pPr>
        <w:pStyle w:val="Textoindependiente"/>
      </w:pPr>
    </w:p>
    <w:p w14:paraId="490C3FFD" w14:textId="77777777" w:rsidR="000069FE" w:rsidRDefault="000069FE">
      <w:pPr>
        <w:pStyle w:val="Textoindependiente"/>
      </w:pPr>
    </w:p>
    <w:p w14:paraId="490C3FFE" w14:textId="77777777" w:rsidR="000069FE" w:rsidRDefault="000069FE">
      <w:pPr>
        <w:pStyle w:val="Textoindependiente"/>
      </w:pPr>
    </w:p>
    <w:p w14:paraId="490C3FFF" w14:textId="77777777" w:rsidR="000069FE" w:rsidRDefault="000069FE">
      <w:pPr>
        <w:pStyle w:val="Textoindependiente"/>
      </w:pPr>
    </w:p>
    <w:p w14:paraId="490C4000" w14:textId="77777777" w:rsidR="000069FE" w:rsidRDefault="000069FE">
      <w:pPr>
        <w:pStyle w:val="Textoindependiente"/>
      </w:pPr>
    </w:p>
    <w:p w14:paraId="490C4001" w14:textId="77777777" w:rsidR="000069FE" w:rsidRDefault="000069FE">
      <w:pPr>
        <w:pStyle w:val="Textoindependiente"/>
      </w:pPr>
    </w:p>
    <w:p w14:paraId="490C4002" w14:textId="77777777" w:rsidR="000069FE" w:rsidRDefault="000069FE">
      <w:pPr>
        <w:pStyle w:val="Textoindependiente"/>
      </w:pPr>
    </w:p>
    <w:p w14:paraId="490C4003" w14:textId="77777777" w:rsidR="000069FE" w:rsidRDefault="000069FE">
      <w:pPr>
        <w:pStyle w:val="Textoindependiente"/>
      </w:pPr>
    </w:p>
    <w:p w14:paraId="490C4004" w14:textId="65AB46C1" w:rsidR="000069FE" w:rsidRDefault="000069FE">
      <w:pPr>
        <w:pStyle w:val="Textoindependiente"/>
      </w:pPr>
    </w:p>
    <w:p w14:paraId="76C6493B" w14:textId="2FF44496" w:rsidR="00127385" w:rsidRDefault="00127385">
      <w:pPr>
        <w:pStyle w:val="Textoindependiente"/>
      </w:pPr>
    </w:p>
    <w:p w14:paraId="48F7F48D" w14:textId="6B6D98B1" w:rsidR="00127385" w:rsidRDefault="00127385">
      <w:pPr>
        <w:pStyle w:val="Textoindependiente"/>
      </w:pPr>
    </w:p>
    <w:p w14:paraId="6687A57A" w14:textId="7CE417CD" w:rsidR="00127385" w:rsidRDefault="00127385">
      <w:pPr>
        <w:pStyle w:val="Textoindependiente"/>
      </w:pPr>
    </w:p>
    <w:p w14:paraId="5572158C" w14:textId="14B1824A" w:rsidR="00127385" w:rsidRDefault="00127385">
      <w:pPr>
        <w:pStyle w:val="Textoindependiente"/>
      </w:pPr>
    </w:p>
    <w:p w14:paraId="78E00FF8" w14:textId="46D19B0C" w:rsidR="00127385" w:rsidRDefault="00127385">
      <w:pPr>
        <w:pStyle w:val="Textoindependiente"/>
      </w:pPr>
    </w:p>
    <w:p w14:paraId="7236023C" w14:textId="1D00A0B3" w:rsidR="00127385" w:rsidRDefault="00127385">
      <w:pPr>
        <w:pStyle w:val="Textoindependiente"/>
      </w:pPr>
    </w:p>
    <w:p w14:paraId="3C21B1E5" w14:textId="73B260E0" w:rsidR="00127385" w:rsidRDefault="00127385">
      <w:pPr>
        <w:pStyle w:val="Textoindependiente"/>
      </w:pPr>
    </w:p>
    <w:p w14:paraId="1D3B648B" w14:textId="0A8CE305" w:rsidR="00127385" w:rsidRDefault="00127385">
      <w:pPr>
        <w:pStyle w:val="Textoindependiente"/>
      </w:pPr>
    </w:p>
    <w:p w14:paraId="59EDE4F9" w14:textId="1675FA1A" w:rsidR="00127385" w:rsidRDefault="00127385">
      <w:pPr>
        <w:pStyle w:val="Textoindependiente"/>
      </w:pPr>
    </w:p>
    <w:p w14:paraId="47088286" w14:textId="2C8428AC" w:rsidR="00127385" w:rsidRDefault="00127385">
      <w:pPr>
        <w:pStyle w:val="Textoindependiente"/>
      </w:pPr>
    </w:p>
    <w:p w14:paraId="651907BA" w14:textId="77777777" w:rsidR="00127385" w:rsidRDefault="00127385">
      <w:pPr>
        <w:pStyle w:val="Textoindependiente"/>
      </w:pPr>
    </w:p>
    <w:p w14:paraId="490C4005" w14:textId="77777777" w:rsidR="000069FE" w:rsidRDefault="000069FE">
      <w:pPr>
        <w:pStyle w:val="Textoindependiente"/>
      </w:pPr>
    </w:p>
    <w:p w14:paraId="490C4006" w14:textId="77777777" w:rsidR="000069FE" w:rsidRDefault="000069FE">
      <w:pPr>
        <w:pStyle w:val="Textoindependiente"/>
      </w:pPr>
    </w:p>
    <w:p w14:paraId="490C4007" w14:textId="77777777" w:rsidR="000069FE" w:rsidRDefault="000069FE">
      <w:pPr>
        <w:pStyle w:val="Textoindependiente"/>
      </w:pPr>
    </w:p>
    <w:p w14:paraId="490C4008" w14:textId="77777777" w:rsidR="000069FE" w:rsidRDefault="00790704">
      <w:pPr>
        <w:pStyle w:val="Textoindependiente"/>
        <w:rPr>
          <w:sz w:val="26"/>
        </w:rPr>
      </w:pPr>
      <w:r>
        <w:rPr>
          <w:noProof/>
          <w:lang w:val="en-US" w:eastAsia="en-US" w:bidi="ar-SA"/>
        </w:rPr>
        <mc:AlternateContent>
          <mc:Choice Requires="wps">
            <w:drawing>
              <wp:anchor distT="0" distB="0" distL="0" distR="0" simplePos="0" relativeHeight="251709440" behindDoc="1" locked="0" layoutInCell="1" allowOverlap="1" wp14:anchorId="490C43B1" wp14:editId="490C43B2">
                <wp:simplePos x="0" y="0"/>
                <wp:positionH relativeFrom="page">
                  <wp:posOffset>539750</wp:posOffset>
                </wp:positionH>
                <wp:positionV relativeFrom="paragraph">
                  <wp:posOffset>217170</wp:posOffset>
                </wp:positionV>
                <wp:extent cx="2016125" cy="0"/>
                <wp:effectExtent l="0" t="0" r="0" b="0"/>
                <wp:wrapTopAndBottom/>
                <wp:docPr id="59"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5A118439">
              <v:line id="Line 36" style="position:absolute;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5pt,17.1pt" to="201.25pt,17.1pt" w14:anchorId="256F371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">
                <w10:wrap type="topAndBottom" anchorx="page"/>
              </v:line>
            </w:pict>
          </mc:Fallback>
        </mc:AlternateContent>
      </w:r>
    </w:p>
    <w:p w14:paraId="490C4009" w14:textId="77777777" w:rsidR="000069FE" w:rsidRDefault="00450B8A">
      <w:pPr>
        <w:pStyle w:val="Prrafodelista"/>
        <w:numPr>
          <w:ilvl w:val="0"/>
          <w:numId w:val="12"/>
        </w:numPr>
        <w:tabs>
          <w:tab w:val="left" w:pos="1055"/>
        </w:tabs>
        <w:spacing w:before="76"/>
        <w:ind w:left="1054" w:hanging="201"/>
        <w:rPr>
          <w:sz w:val="12"/>
        </w:rPr>
      </w:pPr>
      <w:r>
        <w:rPr>
          <w:color w:val="58595B"/>
          <w:sz w:val="12"/>
        </w:rPr>
        <w:t>Los Estados de la Comunidad Andina son Colombia, Bolivia, Ecuador y</w:t>
      </w:r>
      <w:r>
        <w:rPr>
          <w:color w:val="58595B"/>
          <w:spacing w:val="1"/>
          <w:sz w:val="12"/>
        </w:rPr>
        <w:t xml:space="preserve"> </w:t>
      </w:r>
      <w:r>
        <w:rPr>
          <w:color w:val="58595B"/>
          <w:sz w:val="12"/>
        </w:rPr>
        <w:t>Perú.</w:t>
      </w:r>
    </w:p>
    <w:p w14:paraId="490C400A" w14:textId="77777777" w:rsidR="000069FE" w:rsidRDefault="000069FE">
      <w:pPr>
        <w:rPr>
          <w:sz w:val="12"/>
        </w:rPr>
        <w:sectPr w:rsidR="000069FE">
          <w:pgSz w:w="11340" w:h="13610"/>
          <w:pgMar w:top="1420" w:right="0" w:bottom="720" w:left="0" w:header="964" w:footer="535" w:gutter="0"/>
          <w:cols w:space="720"/>
        </w:sectPr>
      </w:pPr>
    </w:p>
    <w:p w14:paraId="490C400B" w14:textId="77777777" w:rsidR="000069FE" w:rsidRDefault="000069FE">
      <w:pPr>
        <w:pStyle w:val="Textoindependiente"/>
        <w:spacing w:before="3"/>
        <w:rPr>
          <w:sz w:val="14"/>
        </w:rPr>
      </w:pPr>
    </w:p>
    <w:p w14:paraId="490C400C" w14:textId="77777777" w:rsidR="000069FE" w:rsidRDefault="00790704">
      <w:pPr>
        <w:pStyle w:val="Ttulo1"/>
        <w:spacing w:before="110" w:after="22" w:line="242" w:lineRule="auto"/>
        <w:ind w:left="1437" w:right="2549"/>
      </w:pPr>
      <w:r>
        <w:rPr>
          <w:noProof/>
          <w:lang w:val="en-US" w:eastAsia="en-US" w:bidi="ar-SA"/>
        </w:rPr>
        <mc:AlternateContent>
          <mc:Choice Requires="wps">
            <w:drawing>
              <wp:anchor distT="0" distB="0" distL="114300" distR="114300" simplePos="0" relativeHeight="251714560" behindDoc="0" locked="0" layoutInCell="1" allowOverlap="1" wp14:anchorId="490C43B3" wp14:editId="490C43B4">
                <wp:simplePos x="0" y="0"/>
                <wp:positionH relativeFrom="page">
                  <wp:posOffset>0</wp:posOffset>
                </wp:positionH>
                <wp:positionV relativeFrom="paragraph">
                  <wp:posOffset>60960</wp:posOffset>
                </wp:positionV>
                <wp:extent cx="865505" cy="377825"/>
                <wp:effectExtent l="0" t="0" r="0" b="0"/>
                <wp:wrapNone/>
                <wp:docPr id="58"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37782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12" w14:textId="77777777" w:rsidR="000069FE" w:rsidRDefault="00450B8A">
                            <w:pPr>
                              <w:spacing w:before="56"/>
                              <w:ind w:left="822"/>
                              <w:rPr>
                                <w:sz w:val="21"/>
                              </w:rPr>
                            </w:pPr>
                            <w:r>
                              <w:rPr>
                                <w:color w:val="FFFFFF"/>
                                <w:position w:val="-11"/>
                                <w:sz w:val="36"/>
                              </w:rPr>
                              <w:t>A</w:t>
                            </w:r>
                            <w:r>
                              <w:rPr>
                                <w:color w:val="FFFFFF"/>
                                <w:sz w:val="21"/>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B3" id="Text Box 35" o:spid="_x0000_s1122" type="#_x0000_t202" style="position:absolute;left:0;text-align:left;margin-left:0;margin-top:4.8pt;width:68.15pt;height:29.75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" fillcolor="#ff9e1a" stroked="f">
                <v:textbox inset="0,0,0,0">
                  <w:txbxContent>
                    <w:p w14:paraId="490C4412" w14:textId="77777777" w:rsidR="000069FE" w:rsidRDefault="00450B8A">
                      <w:pPr>
                        <w:spacing w:before="56"/>
                        <w:ind w:left="822"/>
                        <w:rPr>
                          <w:sz w:val="21"/>
                        </w:rPr>
                      </w:pPr>
                      <w:r>
                        <w:rPr>
                          <w:color w:val="FFFFFF"/>
                          <w:position w:val="-11"/>
                          <w:sz w:val="36"/>
                        </w:rPr>
                        <w:t>A</w:t>
                      </w:r>
                      <w:r>
                        <w:rPr>
                          <w:color w:val="FFFFFF"/>
                          <w:sz w:val="21"/>
                        </w:rPr>
                        <w:t>1</w:t>
                      </w:r>
                    </w:p>
                  </w:txbxContent>
                </v:textbox>
                <w10:wrap anchorx="page"/>
              </v:shape>
            </w:pict>
          </mc:Fallback>
        </mc:AlternateContent>
      </w:r>
      <w:bookmarkStart w:id="8" w:name="_bookmark8"/>
      <w:bookmarkEnd w:id="8"/>
      <w:r w:rsidR="00450B8A">
        <w:rPr>
          <w:color w:val="FF9E1A"/>
          <w:spacing w:val="-5"/>
        </w:rPr>
        <w:t xml:space="preserve">Anexo1: Aplicación </w:t>
      </w:r>
      <w:r w:rsidR="00450B8A">
        <w:rPr>
          <w:color w:val="FF9E1A"/>
          <w:spacing w:val="-3"/>
        </w:rPr>
        <w:t xml:space="preserve">de </w:t>
      </w:r>
      <w:r w:rsidR="00450B8A">
        <w:rPr>
          <w:color w:val="FF9E1A"/>
          <w:spacing w:val="-4"/>
        </w:rPr>
        <w:t xml:space="preserve">los </w:t>
      </w:r>
      <w:r w:rsidR="00450B8A">
        <w:rPr>
          <w:color w:val="FF9E1A"/>
          <w:spacing w:val="-5"/>
        </w:rPr>
        <w:t xml:space="preserve">Acuerdos Comerciales </w:t>
      </w:r>
      <w:r w:rsidR="00450B8A">
        <w:rPr>
          <w:color w:val="FF9E1A"/>
          <w:spacing w:val="-4"/>
        </w:rPr>
        <w:t xml:space="preserve">para </w:t>
      </w:r>
      <w:r w:rsidR="00450B8A">
        <w:rPr>
          <w:color w:val="FF9E1A"/>
          <w:spacing w:val="-5"/>
        </w:rPr>
        <w:t xml:space="preserve">Entidades Estatales </w:t>
      </w:r>
      <w:r w:rsidR="00450B8A">
        <w:rPr>
          <w:color w:val="FF9E1A"/>
          <w:spacing w:val="-4"/>
        </w:rPr>
        <w:t xml:space="preserve">del nivel </w:t>
      </w:r>
      <w:r w:rsidR="00450B8A">
        <w:rPr>
          <w:color w:val="FF9E1A"/>
          <w:spacing w:val="-5"/>
        </w:rPr>
        <w:t>municipal</w:t>
      </w:r>
    </w:p>
    <w:p w14:paraId="490C400D" w14:textId="77777777" w:rsidR="000069FE" w:rsidRDefault="00790704">
      <w:pPr>
        <w:pStyle w:val="Textoindependiente"/>
        <w:spacing w:line="20" w:lineRule="exact"/>
        <w:ind w:left="850"/>
        <w:rPr>
          <w:sz w:val="2"/>
        </w:rPr>
      </w:pPr>
      <w:r>
        <w:rPr>
          <w:noProof/>
          <w:sz w:val="2"/>
          <w:lang w:val="en-US" w:eastAsia="en-US" w:bidi="ar-SA"/>
        </w:rPr>
        <mc:AlternateContent>
          <mc:Choice Requires="wpg">
            <w:drawing>
              <wp:inline distT="0" distB="0" distL="0" distR="0" wp14:anchorId="490C43B5" wp14:editId="490C43B6">
                <wp:extent cx="6114415" cy="12700"/>
                <wp:effectExtent l="12700" t="1905" r="6985" b="4445"/>
                <wp:docPr id="56"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14415" cy="12700"/>
                          <a:chOff x="0" y="0"/>
                          <a:chExt cx="9629" cy="20"/>
                        </a:xfrm>
                      </wpg:grpSpPr>
                      <wps:wsp>
                        <wps:cNvPr id="57" name="Line 34"/>
                        <wps:cNvCnPr>
                          <a:cxnSpLocks noChangeShapeType="1"/>
                        </wps:cNvCnPr>
                        <wps:spPr bwMode="auto">
                          <a:xfrm>
                            <a:off x="0" y="10"/>
                            <a:ext cx="9628"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5E8A978B">
              <v:group id="Group 33" style="width:481.45pt;height:1pt;mso-position-horizontal-relative:char;mso-position-vertical-relative:line" coordsize="9629,20" o:spid="_x0000_s1026" w14:anchorId="23A720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">
                <v:line id="Line 34" style="position:absolute;visibility:visible;mso-wrap-style:square" o:spid="_x0000_s1027" strokecolor="#ff9e1a" strokeweight="1pt" o:connectortype="straight" from="0,10" to="962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"/>
                <w10:anchorlock/>
              </v:group>
            </w:pict>
          </mc:Fallback>
        </mc:AlternateContent>
      </w:r>
    </w:p>
    <w:p w14:paraId="490C400E" w14:textId="77777777" w:rsidR="000069FE" w:rsidRDefault="000069FE">
      <w:pPr>
        <w:pStyle w:val="Textoindependiente"/>
        <w:spacing w:before="2"/>
        <w:rPr>
          <w:b/>
          <w:sz w:val="17"/>
        </w:rPr>
      </w:pPr>
    </w:p>
    <w:p w14:paraId="490C400F" w14:textId="77777777" w:rsidR="000069FE" w:rsidRDefault="00450B8A">
      <w:pPr>
        <w:pStyle w:val="Textoindependiente"/>
        <w:spacing w:before="103" w:line="292" w:lineRule="auto"/>
        <w:ind w:left="851" w:right="844"/>
        <w:jc w:val="both"/>
      </w:pPr>
      <w:r>
        <w:rPr>
          <w:color w:val="58595B"/>
        </w:rPr>
        <w:t>Colombia Compra Eficiente pone a disposición de las Entidades Estatales de nivel municipal, el presente anexo como guía para verificar: (a) cuáles Entidades Estatales están incluidas en cada uno de los Acuerdos Comerciales; (b) el valor a partir del cual los Procesos de Contratación están cubiertos por los Acuerdos Comerciales; y (c) la existencia de excepciones a la cobertura del Acuerdo Comercial. El Anexo 4 agrupa y enumera las excepciones en una lista.</w:t>
      </w:r>
    </w:p>
    <w:p w14:paraId="490C4010" w14:textId="77777777" w:rsidR="000069FE" w:rsidRDefault="000069FE">
      <w:pPr>
        <w:pStyle w:val="Textoindependiente"/>
        <w:spacing w:before="10"/>
        <w:rPr>
          <w:sz w:val="13"/>
        </w:rPr>
      </w:pPr>
    </w:p>
    <w:p w14:paraId="490C4011" w14:textId="77777777" w:rsidR="000069FE" w:rsidRDefault="00790704">
      <w:pPr>
        <w:pStyle w:val="Ttulo1"/>
        <w:numPr>
          <w:ilvl w:val="0"/>
          <w:numId w:val="11"/>
        </w:numPr>
        <w:tabs>
          <w:tab w:val="left" w:pos="1196"/>
        </w:tabs>
      </w:pPr>
      <w:r>
        <w:rPr>
          <w:noProof/>
          <w:lang w:val="en-US" w:eastAsia="en-US" w:bidi="ar-SA"/>
        </w:rPr>
        <mc:AlternateContent>
          <mc:Choice Requires="wps">
            <w:drawing>
              <wp:anchor distT="0" distB="0" distL="0" distR="0" simplePos="0" relativeHeight="251711488" behindDoc="1" locked="0" layoutInCell="1" allowOverlap="1" wp14:anchorId="490C43B7" wp14:editId="490C43B8">
                <wp:simplePos x="0" y="0"/>
                <wp:positionH relativeFrom="page">
                  <wp:posOffset>539115</wp:posOffset>
                </wp:positionH>
                <wp:positionV relativeFrom="paragraph">
                  <wp:posOffset>335915</wp:posOffset>
                </wp:positionV>
                <wp:extent cx="6120130" cy="0"/>
                <wp:effectExtent l="0" t="0" r="0" b="0"/>
                <wp:wrapTopAndBottom/>
                <wp:docPr id="55"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30069400">
              <v:line id="Line 32" style="position:absolute;z-index:-251604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45pt,26.45pt" to="524.35pt,26.45pt" w14:anchorId="4E1D6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">
                <w10:wrap type="topAndBottom" anchorx="page"/>
              </v:line>
            </w:pict>
          </mc:Fallback>
        </mc:AlternateContent>
      </w:r>
      <w:r w:rsidR="00450B8A">
        <w:rPr>
          <w:color w:val="FF9E1A"/>
        </w:rPr>
        <w:t>Entidades Estatales incluidas en la lista de los Acuerdos</w:t>
      </w:r>
      <w:r w:rsidR="00450B8A">
        <w:rPr>
          <w:color w:val="FF9E1A"/>
          <w:spacing w:val="-7"/>
        </w:rPr>
        <w:t xml:space="preserve"> </w:t>
      </w:r>
      <w:r w:rsidR="00450B8A">
        <w:rPr>
          <w:color w:val="FF9E1A"/>
        </w:rPr>
        <w:t>Comerciales</w:t>
      </w:r>
    </w:p>
    <w:p w14:paraId="490C4012" w14:textId="77777777" w:rsidR="000069FE" w:rsidRDefault="000069FE">
      <w:pPr>
        <w:pStyle w:val="Textoindependiente"/>
        <w:spacing w:before="5"/>
        <w:rPr>
          <w:b/>
          <w:sz w:val="23"/>
        </w:rPr>
      </w:pPr>
    </w:p>
    <w:p w14:paraId="490C4013" w14:textId="77777777" w:rsidR="000069FE" w:rsidRDefault="00450B8A">
      <w:pPr>
        <w:pStyle w:val="Textoindependiente"/>
        <w:spacing w:before="1" w:line="292" w:lineRule="auto"/>
        <w:ind w:left="854" w:right="842"/>
        <w:jc w:val="both"/>
      </w:pPr>
      <w:r>
        <w:rPr>
          <w:color w:val="58595B"/>
        </w:rPr>
        <w:t>Las alcaldías están incluidas en la lista de Entidades de los Acuerdos Comerciales con la Alianza Pacífico (únicamente con Chile y Perú), Chile, Costa Rica, los Estados AELC, el Triángulo Norte (únicamente con Guatemala), la Unión Europea; y la Decisión 439 de 1998 de la Secretaría de la CAN.</w:t>
      </w:r>
    </w:p>
    <w:p w14:paraId="490C4014" w14:textId="77777777" w:rsidR="000069FE" w:rsidRDefault="000069FE">
      <w:pPr>
        <w:pStyle w:val="Textoindependiente"/>
        <w:spacing w:before="2"/>
        <w:rPr>
          <w:sz w:val="24"/>
        </w:rPr>
      </w:pPr>
    </w:p>
    <w:p w14:paraId="490C4015" w14:textId="77777777" w:rsidR="000069FE" w:rsidRDefault="00450B8A">
      <w:pPr>
        <w:pStyle w:val="Textoindependiente"/>
        <w:spacing w:line="292" w:lineRule="auto"/>
        <w:ind w:left="854" w:right="841"/>
        <w:jc w:val="both"/>
      </w:pPr>
      <w:r>
        <w:rPr>
          <w:color w:val="58595B"/>
        </w:rPr>
        <w:t>Las contralorías y personerías del nivel municipal están incluidas en la lista de Entidades de los Acuerdos Comerciales con Chile; el Triángulo Norte (únicamente con El Salvador y Guatemala); la Unión Europea; y, por la Decisión 439 de 1998 de la Secretaría de la CAN.</w:t>
      </w:r>
    </w:p>
    <w:p w14:paraId="490C4016" w14:textId="77777777" w:rsidR="000069FE" w:rsidRDefault="000069FE">
      <w:pPr>
        <w:pStyle w:val="Textoindependiente"/>
        <w:spacing w:before="2"/>
        <w:rPr>
          <w:sz w:val="24"/>
        </w:rPr>
      </w:pPr>
    </w:p>
    <w:p w14:paraId="490C4017" w14:textId="77777777" w:rsidR="000069FE" w:rsidRDefault="00450B8A">
      <w:pPr>
        <w:pStyle w:val="Textoindependiente"/>
        <w:spacing w:line="292" w:lineRule="auto"/>
        <w:ind w:left="854" w:right="841"/>
        <w:jc w:val="both"/>
      </w:pPr>
      <w:r>
        <w:rPr>
          <w:color w:val="58595B"/>
        </w:rPr>
        <w:t xml:space="preserve">Las universidades del nivel municipal están incluidas en la lista del Acuerdo Comercial con Chile; la </w:t>
      </w:r>
      <w:r>
        <w:rPr>
          <w:color w:val="58595B"/>
          <w:spacing w:val="-3"/>
        </w:rPr>
        <w:t xml:space="preserve">Unión </w:t>
      </w:r>
      <w:r>
        <w:rPr>
          <w:color w:val="58595B"/>
        </w:rPr>
        <w:t>Europea; y, por la Decisión 439 de 1998 de la Secretaría de la</w:t>
      </w:r>
      <w:r>
        <w:rPr>
          <w:color w:val="58595B"/>
          <w:spacing w:val="-3"/>
        </w:rPr>
        <w:t xml:space="preserve"> </w:t>
      </w:r>
      <w:r>
        <w:rPr>
          <w:color w:val="58595B"/>
        </w:rPr>
        <w:t>CAN.</w:t>
      </w:r>
    </w:p>
    <w:p w14:paraId="490C4018" w14:textId="77777777" w:rsidR="000069FE" w:rsidRDefault="000069FE">
      <w:pPr>
        <w:pStyle w:val="Textoindependiente"/>
        <w:spacing w:before="3"/>
        <w:rPr>
          <w:sz w:val="24"/>
        </w:rPr>
      </w:pPr>
    </w:p>
    <w:p w14:paraId="490C4019" w14:textId="77777777" w:rsidR="000069FE" w:rsidRDefault="00450B8A">
      <w:pPr>
        <w:pStyle w:val="Textoindependiente"/>
        <w:spacing w:line="292" w:lineRule="auto"/>
        <w:ind w:left="854" w:right="841" w:hanging="1"/>
        <w:jc w:val="both"/>
      </w:pPr>
      <w:r>
        <w:rPr>
          <w:color w:val="58595B"/>
        </w:rPr>
        <w:t>Salvo por algunas excepciones</w:t>
      </w:r>
      <w:r w:rsidRPr="04352FF0">
        <w:rPr>
          <w:color w:val="58595B"/>
          <w:position w:val="7"/>
          <w:sz w:val="11"/>
          <w:szCs w:val="11"/>
        </w:rPr>
        <w:t>11</w:t>
      </w:r>
      <w:r>
        <w:rPr>
          <w:color w:val="58595B"/>
        </w:rPr>
        <w:t xml:space="preserve">, todas las demás Entidades Estatales del nivel municipal (incluidas </w:t>
      </w:r>
      <w:r>
        <w:rPr>
          <w:color w:val="58595B"/>
          <w:spacing w:val="-4"/>
        </w:rPr>
        <w:t xml:space="preserve">las </w:t>
      </w:r>
      <w:r>
        <w:rPr>
          <w:color w:val="58595B"/>
        </w:rPr>
        <w:t>entidades descentralizadas indirectas</w:t>
      </w:r>
      <w:r w:rsidRPr="04352FF0">
        <w:rPr>
          <w:color w:val="58595B"/>
          <w:position w:val="7"/>
          <w:sz w:val="11"/>
          <w:szCs w:val="11"/>
        </w:rPr>
        <w:t xml:space="preserve">12 </w:t>
      </w:r>
      <w:r>
        <w:rPr>
          <w:color w:val="58595B"/>
        </w:rPr>
        <w:t>y los esquemas asociativos) están incluida en la lista de Entidades</w:t>
      </w:r>
      <w:r>
        <w:rPr>
          <w:color w:val="58595B"/>
          <w:spacing w:val="-39"/>
        </w:rPr>
        <w:t xml:space="preserve"> </w:t>
      </w:r>
      <w:r>
        <w:rPr>
          <w:color w:val="58595B"/>
        </w:rPr>
        <w:t xml:space="preserve">de los Acuerdos Comerciales con Chile; el Triángulo Norte (únicamente con El Salvador y Guatemala), la </w:t>
      </w:r>
      <w:r>
        <w:rPr>
          <w:color w:val="58595B"/>
          <w:spacing w:val="-3"/>
        </w:rPr>
        <w:t xml:space="preserve">Unión </w:t>
      </w:r>
      <w:r>
        <w:rPr>
          <w:color w:val="58595B"/>
        </w:rPr>
        <w:t>Europea; y, por la Decisión 439 de 1998 de la Secretaría de la</w:t>
      </w:r>
      <w:r>
        <w:rPr>
          <w:color w:val="58595B"/>
          <w:spacing w:val="-3"/>
        </w:rPr>
        <w:t xml:space="preserve"> </w:t>
      </w:r>
      <w:r>
        <w:rPr>
          <w:color w:val="58595B"/>
        </w:rPr>
        <w:t>CAN.</w:t>
      </w:r>
    </w:p>
    <w:p w14:paraId="3BB38D14" w14:textId="3C5BC3E9" w:rsidR="213550E5" w:rsidRDefault="213550E5" w:rsidP="04352FF0">
      <w:pPr>
        <w:pStyle w:val="Textoindependiente"/>
        <w:spacing w:line="292" w:lineRule="auto"/>
        <w:ind w:left="854" w:right="841" w:hanging="1"/>
        <w:jc w:val="both"/>
        <w:rPr>
          <w:color w:val="58595B"/>
        </w:rPr>
      </w:pPr>
      <w:r w:rsidRPr="04352FF0">
        <w:rPr>
          <w:color w:val="58595B"/>
        </w:rPr>
        <w:t>(Ver: C-613 del 26/10/2020)</w:t>
      </w:r>
    </w:p>
    <w:p w14:paraId="490C401A" w14:textId="77777777" w:rsidR="000069FE" w:rsidRDefault="000069FE">
      <w:pPr>
        <w:pStyle w:val="Textoindependiente"/>
        <w:spacing w:before="6"/>
        <w:rPr>
          <w:sz w:val="18"/>
        </w:rPr>
      </w:pPr>
    </w:p>
    <w:p w14:paraId="490C401B" w14:textId="77777777" w:rsidR="000069FE" w:rsidRDefault="00790704">
      <w:pPr>
        <w:pStyle w:val="Ttulo1"/>
        <w:numPr>
          <w:ilvl w:val="0"/>
          <w:numId w:val="11"/>
        </w:numPr>
        <w:tabs>
          <w:tab w:val="left" w:pos="1206"/>
        </w:tabs>
        <w:spacing w:before="0"/>
        <w:ind w:left="1205" w:hanging="356"/>
      </w:pPr>
      <w:r>
        <w:rPr>
          <w:noProof/>
          <w:lang w:val="en-US" w:eastAsia="en-US" w:bidi="ar-SA"/>
        </w:rPr>
        <mc:AlternateContent>
          <mc:Choice Requires="wps">
            <w:drawing>
              <wp:anchor distT="0" distB="0" distL="0" distR="0" simplePos="0" relativeHeight="251712512" behindDoc="1" locked="0" layoutInCell="1" allowOverlap="1" wp14:anchorId="490C43B9" wp14:editId="490C43BA">
                <wp:simplePos x="0" y="0"/>
                <wp:positionH relativeFrom="page">
                  <wp:posOffset>539750</wp:posOffset>
                </wp:positionH>
                <wp:positionV relativeFrom="paragraph">
                  <wp:posOffset>266700</wp:posOffset>
                </wp:positionV>
                <wp:extent cx="6120130" cy="0"/>
                <wp:effectExtent l="0" t="0" r="0" b="0"/>
                <wp:wrapTopAndBottom/>
                <wp:docPr id="54"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38EF8AFD">
              <v:line id="Line 31" style="position:absolute;z-index:-251603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5pt,21pt" to="524.4pt,21pt" w14:anchorId="3DCE9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">
                <w10:wrap type="topAndBottom" anchorx="page"/>
              </v:line>
            </w:pict>
          </mc:Fallback>
        </mc:AlternateContent>
      </w:r>
      <w:r w:rsidR="00450B8A">
        <w:rPr>
          <w:color w:val="FF9E1A"/>
        </w:rPr>
        <w:t>Valores</w:t>
      </w:r>
    </w:p>
    <w:p w14:paraId="490C401C" w14:textId="77777777" w:rsidR="000069FE" w:rsidRDefault="00450B8A">
      <w:pPr>
        <w:pStyle w:val="Textoindependiente"/>
        <w:spacing w:before="166" w:line="292" w:lineRule="auto"/>
        <w:ind w:left="847" w:right="849"/>
        <w:jc w:val="both"/>
      </w:pPr>
      <w:r>
        <w:rPr>
          <w:color w:val="58595B"/>
        </w:rPr>
        <w:t>El Acuerdo Comercial con Alianza Pacífico (únicamente con Chile y Perú) es aplicable a los Procesos de Contratación</w:t>
      </w:r>
      <w:r>
        <w:rPr>
          <w:color w:val="58595B"/>
          <w:spacing w:val="-5"/>
        </w:rPr>
        <w:t xml:space="preserve"> </w:t>
      </w:r>
      <w:r>
        <w:rPr>
          <w:color w:val="58595B"/>
        </w:rPr>
        <w:t>para:</w:t>
      </w:r>
      <w:r>
        <w:rPr>
          <w:color w:val="58595B"/>
          <w:spacing w:val="-4"/>
        </w:rPr>
        <w:t xml:space="preserve"> </w:t>
      </w:r>
      <w:r>
        <w:rPr>
          <w:color w:val="58595B"/>
        </w:rPr>
        <w:t>(i)</w:t>
      </w:r>
      <w:r>
        <w:rPr>
          <w:color w:val="58595B"/>
          <w:spacing w:val="-4"/>
        </w:rPr>
        <w:t xml:space="preserve"> </w:t>
      </w:r>
      <w:r>
        <w:rPr>
          <w:color w:val="58595B"/>
        </w:rPr>
        <w:t>adquirir</w:t>
      </w:r>
      <w:r>
        <w:rPr>
          <w:color w:val="58595B"/>
          <w:spacing w:val="-4"/>
        </w:rPr>
        <w:t xml:space="preserve"> </w:t>
      </w:r>
      <w:r>
        <w:rPr>
          <w:color w:val="58595B"/>
        </w:rPr>
        <w:t>bienes</w:t>
      </w:r>
      <w:r>
        <w:rPr>
          <w:color w:val="58595B"/>
          <w:spacing w:val="-4"/>
        </w:rPr>
        <w:t xml:space="preserve"> </w:t>
      </w:r>
      <w:r>
        <w:rPr>
          <w:color w:val="58595B"/>
        </w:rPr>
        <w:t>y</w:t>
      </w:r>
      <w:r>
        <w:rPr>
          <w:color w:val="58595B"/>
          <w:spacing w:val="-4"/>
        </w:rPr>
        <w:t xml:space="preserve"> </w:t>
      </w:r>
      <w:r>
        <w:rPr>
          <w:color w:val="58595B"/>
        </w:rPr>
        <w:t>servicios</w:t>
      </w:r>
      <w:r>
        <w:rPr>
          <w:color w:val="58595B"/>
          <w:spacing w:val="-4"/>
        </w:rPr>
        <w:t xml:space="preserve"> </w:t>
      </w:r>
      <w:r>
        <w:rPr>
          <w:color w:val="58595B"/>
        </w:rPr>
        <w:t>a</w:t>
      </w:r>
      <w:r>
        <w:rPr>
          <w:color w:val="58595B"/>
          <w:spacing w:val="-4"/>
        </w:rPr>
        <w:t xml:space="preserve"> </w:t>
      </w:r>
      <w:r>
        <w:rPr>
          <w:color w:val="58595B"/>
        </w:rPr>
        <w:t>partir</w:t>
      </w:r>
      <w:r>
        <w:rPr>
          <w:color w:val="58595B"/>
          <w:spacing w:val="-4"/>
        </w:rPr>
        <w:t xml:space="preserve"> </w:t>
      </w:r>
      <w:r>
        <w:rPr>
          <w:color w:val="58595B"/>
        </w:rPr>
        <w:t>de</w:t>
      </w:r>
      <w:r>
        <w:rPr>
          <w:color w:val="58595B"/>
          <w:spacing w:val="-4"/>
        </w:rPr>
        <w:t xml:space="preserve"> </w:t>
      </w:r>
      <w:r>
        <w:rPr>
          <w:color w:val="58595B"/>
        </w:rPr>
        <w:t>$818’781.000;</w:t>
      </w:r>
      <w:r>
        <w:rPr>
          <w:color w:val="58595B"/>
          <w:spacing w:val="-4"/>
        </w:rPr>
        <w:t xml:space="preserve"> </w:t>
      </w:r>
      <w:r>
        <w:rPr>
          <w:color w:val="58595B"/>
        </w:rPr>
        <w:t>y</w:t>
      </w:r>
      <w:r>
        <w:rPr>
          <w:color w:val="58595B"/>
          <w:spacing w:val="-4"/>
        </w:rPr>
        <w:t xml:space="preserve"> </w:t>
      </w:r>
      <w:r>
        <w:rPr>
          <w:color w:val="58595B"/>
        </w:rPr>
        <w:t>(ii)</w:t>
      </w:r>
      <w:r>
        <w:rPr>
          <w:color w:val="58595B"/>
          <w:spacing w:val="-4"/>
        </w:rPr>
        <w:t xml:space="preserve"> </w:t>
      </w:r>
      <w:r>
        <w:rPr>
          <w:color w:val="58595B"/>
        </w:rPr>
        <w:t>para</w:t>
      </w:r>
      <w:r>
        <w:rPr>
          <w:color w:val="58595B"/>
          <w:spacing w:val="-4"/>
        </w:rPr>
        <w:t xml:space="preserve"> </w:t>
      </w:r>
      <w:r>
        <w:rPr>
          <w:color w:val="58595B"/>
        </w:rPr>
        <w:t>servicios</w:t>
      </w:r>
      <w:r>
        <w:rPr>
          <w:color w:val="58595B"/>
          <w:spacing w:val="-4"/>
        </w:rPr>
        <w:t xml:space="preserve"> </w:t>
      </w:r>
      <w:r>
        <w:rPr>
          <w:color w:val="58595B"/>
        </w:rPr>
        <w:t>de</w:t>
      </w:r>
      <w:r>
        <w:rPr>
          <w:color w:val="58595B"/>
          <w:spacing w:val="-4"/>
        </w:rPr>
        <w:t xml:space="preserve"> </w:t>
      </w:r>
      <w:r>
        <w:rPr>
          <w:color w:val="58595B"/>
        </w:rPr>
        <w:t>construcción a partir de $20.469’524.000.</w:t>
      </w:r>
    </w:p>
    <w:p w14:paraId="490C401D" w14:textId="77777777" w:rsidR="000069FE" w:rsidRDefault="000069FE">
      <w:pPr>
        <w:pStyle w:val="Textoindependiente"/>
        <w:spacing w:before="2"/>
        <w:rPr>
          <w:sz w:val="24"/>
        </w:rPr>
      </w:pPr>
    </w:p>
    <w:p w14:paraId="490C401E" w14:textId="77777777" w:rsidR="000069FE" w:rsidRDefault="00450B8A">
      <w:pPr>
        <w:pStyle w:val="Textoindependiente"/>
        <w:spacing w:line="292" w:lineRule="auto"/>
        <w:ind w:left="847" w:right="849"/>
        <w:jc w:val="both"/>
      </w:pPr>
      <w:r>
        <w:rPr>
          <w:color w:val="58595B"/>
        </w:rPr>
        <w:t>El</w:t>
      </w:r>
      <w:r>
        <w:rPr>
          <w:color w:val="58595B"/>
          <w:spacing w:val="-15"/>
        </w:rPr>
        <w:t xml:space="preserve"> </w:t>
      </w:r>
      <w:r>
        <w:rPr>
          <w:color w:val="58595B"/>
        </w:rPr>
        <w:t>Acuerdo</w:t>
      </w:r>
      <w:r>
        <w:rPr>
          <w:color w:val="58595B"/>
          <w:spacing w:val="-15"/>
        </w:rPr>
        <w:t xml:space="preserve"> </w:t>
      </w:r>
      <w:r>
        <w:rPr>
          <w:color w:val="58595B"/>
        </w:rPr>
        <w:t>Comercial</w:t>
      </w:r>
      <w:r>
        <w:rPr>
          <w:color w:val="58595B"/>
          <w:spacing w:val="-14"/>
        </w:rPr>
        <w:t xml:space="preserve"> </w:t>
      </w:r>
      <w:r>
        <w:rPr>
          <w:color w:val="58595B"/>
        </w:rPr>
        <w:t>con</w:t>
      </w:r>
      <w:r>
        <w:rPr>
          <w:color w:val="58595B"/>
          <w:spacing w:val="-15"/>
        </w:rPr>
        <w:t xml:space="preserve"> </w:t>
      </w:r>
      <w:r>
        <w:rPr>
          <w:color w:val="58595B"/>
        </w:rPr>
        <w:t>Chile</w:t>
      </w:r>
      <w:r>
        <w:rPr>
          <w:color w:val="58595B"/>
          <w:spacing w:val="-15"/>
        </w:rPr>
        <w:t xml:space="preserve"> </w:t>
      </w:r>
      <w:r>
        <w:rPr>
          <w:color w:val="58595B"/>
        </w:rPr>
        <w:t>es</w:t>
      </w:r>
      <w:r>
        <w:rPr>
          <w:color w:val="58595B"/>
          <w:spacing w:val="-15"/>
        </w:rPr>
        <w:t xml:space="preserve"> </w:t>
      </w:r>
      <w:r>
        <w:rPr>
          <w:color w:val="58595B"/>
        </w:rPr>
        <w:t>aplicable</w:t>
      </w:r>
      <w:r>
        <w:rPr>
          <w:color w:val="58595B"/>
          <w:spacing w:val="-14"/>
        </w:rPr>
        <w:t xml:space="preserve"> </w:t>
      </w:r>
      <w:r>
        <w:rPr>
          <w:color w:val="58595B"/>
        </w:rPr>
        <w:t>a</w:t>
      </w:r>
      <w:r>
        <w:rPr>
          <w:color w:val="58595B"/>
          <w:spacing w:val="-15"/>
        </w:rPr>
        <w:t xml:space="preserve"> </w:t>
      </w:r>
      <w:r>
        <w:rPr>
          <w:color w:val="58595B"/>
        </w:rPr>
        <w:t>los</w:t>
      </w:r>
      <w:r>
        <w:rPr>
          <w:color w:val="58595B"/>
          <w:spacing w:val="-15"/>
        </w:rPr>
        <w:t xml:space="preserve"> </w:t>
      </w:r>
      <w:r>
        <w:rPr>
          <w:color w:val="58595B"/>
        </w:rPr>
        <w:t>Procesos</w:t>
      </w:r>
      <w:r>
        <w:rPr>
          <w:color w:val="58595B"/>
          <w:spacing w:val="-14"/>
        </w:rPr>
        <w:t xml:space="preserve"> </w:t>
      </w:r>
      <w:r>
        <w:rPr>
          <w:color w:val="58595B"/>
        </w:rPr>
        <w:t>de</w:t>
      </w:r>
      <w:r>
        <w:rPr>
          <w:color w:val="58595B"/>
          <w:spacing w:val="-15"/>
        </w:rPr>
        <w:t xml:space="preserve"> </w:t>
      </w:r>
      <w:r>
        <w:rPr>
          <w:color w:val="58595B"/>
        </w:rPr>
        <w:t>Contratación</w:t>
      </w:r>
      <w:r>
        <w:rPr>
          <w:color w:val="58595B"/>
          <w:spacing w:val="-15"/>
        </w:rPr>
        <w:t xml:space="preserve"> </w:t>
      </w:r>
      <w:r>
        <w:rPr>
          <w:color w:val="58595B"/>
        </w:rPr>
        <w:t>para:</w:t>
      </w:r>
      <w:r>
        <w:rPr>
          <w:color w:val="58595B"/>
          <w:spacing w:val="-14"/>
        </w:rPr>
        <w:t xml:space="preserve"> </w:t>
      </w:r>
      <w:r>
        <w:rPr>
          <w:color w:val="58595B"/>
        </w:rPr>
        <w:t>(i)</w:t>
      </w:r>
      <w:r>
        <w:rPr>
          <w:color w:val="58595B"/>
          <w:spacing w:val="-15"/>
        </w:rPr>
        <w:t xml:space="preserve"> </w:t>
      </w:r>
      <w:r>
        <w:rPr>
          <w:color w:val="58595B"/>
        </w:rPr>
        <w:t>adquirir</w:t>
      </w:r>
      <w:r>
        <w:rPr>
          <w:color w:val="58595B"/>
          <w:spacing w:val="-15"/>
        </w:rPr>
        <w:t xml:space="preserve"> </w:t>
      </w:r>
      <w:r>
        <w:rPr>
          <w:color w:val="58595B"/>
        </w:rPr>
        <w:t>bienes</w:t>
      </w:r>
      <w:r>
        <w:rPr>
          <w:color w:val="58595B"/>
          <w:spacing w:val="-14"/>
        </w:rPr>
        <w:t xml:space="preserve"> </w:t>
      </w:r>
      <w:r>
        <w:rPr>
          <w:color w:val="58595B"/>
        </w:rPr>
        <w:t>y</w:t>
      </w:r>
      <w:r>
        <w:rPr>
          <w:color w:val="58595B"/>
          <w:spacing w:val="-15"/>
        </w:rPr>
        <w:t xml:space="preserve"> </w:t>
      </w:r>
      <w:r>
        <w:rPr>
          <w:color w:val="58595B"/>
        </w:rPr>
        <w:t>servicios a partir de $818’650.000; y (ii) para servicios de construcción a partir de</w:t>
      </w:r>
      <w:r>
        <w:rPr>
          <w:color w:val="58595B"/>
          <w:spacing w:val="18"/>
        </w:rPr>
        <w:t xml:space="preserve"> </w:t>
      </w:r>
      <w:r>
        <w:rPr>
          <w:color w:val="58595B"/>
        </w:rPr>
        <w:t>$20.466’258.000.</w:t>
      </w:r>
    </w:p>
    <w:p w14:paraId="490C401F" w14:textId="77777777" w:rsidR="000069FE" w:rsidRDefault="000069FE">
      <w:pPr>
        <w:pStyle w:val="Textoindependiente"/>
        <w:spacing w:before="3"/>
        <w:rPr>
          <w:sz w:val="24"/>
        </w:rPr>
      </w:pPr>
    </w:p>
    <w:p w14:paraId="490C4020" w14:textId="77777777" w:rsidR="000069FE" w:rsidRDefault="00450B8A">
      <w:pPr>
        <w:pStyle w:val="Textoindependiente"/>
        <w:ind w:left="847"/>
        <w:jc w:val="both"/>
      </w:pPr>
      <w:r>
        <w:rPr>
          <w:color w:val="58595B"/>
        </w:rPr>
        <w:t>El Acuerdo Comercial con los Estados AELC es aplicable a los Procesos de Contratación para: (i) adquirir</w:t>
      </w:r>
    </w:p>
    <w:p w14:paraId="490C4021" w14:textId="77777777" w:rsidR="000069FE" w:rsidRDefault="00790704">
      <w:pPr>
        <w:pStyle w:val="Textoindependiente"/>
        <w:spacing w:before="2"/>
        <w:rPr>
          <w:sz w:val="9"/>
        </w:rPr>
      </w:pPr>
      <w:r>
        <w:rPr>
          <w:noProof/>
          <w:lang w:val="en-US" w:eastAsia="en-US" w:bidi="ar-SA"/>
        </w:rPr>
        <mc:AlternateContent>
          <mc:Choice Requires="wps">
            <w:drawing>
              <wp:anchor distT="0" distB="0" distL="0" distR="0" simplePos="0" relativeHeight="251713536" behindDoc="1" locked="0" layoutInCell="1" allowOverlap="1" wp14:anchorId="490C43BB" wp14:editId="490C43BC">
                <wp:simplePos x="0" y="0"/>
                <wp:positionH relativeFrom="page">
                  <wp:posOffset>539750</wp:posOffset>
                </wp:positionH>
                <wp:positionV relativeFrom="paragraph">
                  <wp:posOffset>93980</wp:posOffset>
                </wp:positionV>
                <wp:extent cx="2016125" cy="0"/>
                <wp:effectExtent l="0" t="0" r="0" b="0"/>
                <wp:wrapTopAndBottom/>
                <wp:docPr id="53"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3AFE7BA">
              <v:line id="Line 30" style="position:absolute;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5pt,7.4pt" to="201.25pt,7.4pt" w14:anchorId="050F8A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">
                <w10:wrap type="topAndBottom" anchorx="page"/>
              </v:line>
            </w:pict>
          </mc:Fallback>
        </mc:AlternateContent>
      </w:r>
    </w:p>
    <w:p w14:paraId="490C4022" w14:textId="77777777" w:rsidR="000069FE" w:rsidRDefault="00450B8A">
      <w:pPr>
        <w:pStyle w:val="Prrafodelista"/>
        <w:numPr>
          <w:ilvl w:val="0"/>
          <w:numId w:val="12"/>
        </w:numPr>
        <w:tabs>
          <w:tab w:val="left" w:pos="1055"/>
        </w:tabs>
        <w:spacing w:before="69"/>
        <w:ind w:left="1054" w:hanging="201"/>
        <w:rPr>
          <w:sz w:val="12"/>
        </w:rPr>
      </w:pPr>
      <w:r>
        <w:rPr>
          <w:color w:val="58595B"/>
          <w:sz w:val="12"/>
        </w:rPr>
        <w:t>Para facilitar el procedimiento, estas excepciones se encuentran en el Anexo 4 y corresponden a los números 47, 48, 49, 50, 51, 52 y</w:t>
      </w:r>
      <w:r>
        <w:rPr>
          <w:color w:val="58595B"/>
          <w:spacing w:val="7"/>
          <w:sz w:val="12"/>
        </w:rPr>
        <w:t xml:space="preserve"> </w:t>
      </w:r>
      <w:r>
        <w:rPr>
          <w:color w:val="58595B"/>
          <w:sz w:val="12"/>
        </w:rPr>
        <w:t>53.</w:t>
      </w:r>
    </w:p>
    <w:p w14:paraId="490C4023" w14:textId="77777777" w:rsidR="000069FE" w:rsidRDefault="00450B8A">
      <w:pPr>
        <w:pStyle w:val="Prrafodelista"/>
        <w:numPr>
          <w:ilvl w:val="0"/>
          <w:numId w:val="12"/>
        </w:numPr>
        <w:tabs>
          <w:tab w:val="left" w:pos="1055"/>
        </w:tabs>
        <w:spacing w:before="2"/>
        <w:ind w:left="1054" w:hanging="201"/>
        <w:rPr>
          <w:sz w:val="12"/>
        </w:rPr>
      </w:pPr>
      <w:r>
        <w:rPr>
          <w:color w:val="58595B"/>
          <w:sz w:val="12"/>
        </w:rPr>
        <w:t>Incluyendo la Federación Colombiana de Municipios.</w:t>
      </w:r>
    </w:p>
    <w:p w14:paraId="490C4024" w14:textId="77777777" w:rsidR="000069FE" w:rsidRDefault="000069FE">
      <w:pPr>
        <w:rPr>
          <w:sz w:val="12"/>
        </w:rPr>
        <w:sectPr w:rsidR="000069FE">
          <w:pgSz w:w="11340" w:h="13610"/>
          <w:pgMar w:top="1420" w:right="0" w:bottom="720" w:left="0" w:header="964" w:footer="535" w:gutter="0"/>
          <w:cols w:space="720"/>
        </w:sectPr>
      </w:pPr>
    </w:p>
    <w:p w14:paraId="490C4025" w14:textId="77777777" w:rsidR="000069FE" w:rsidRDefault="000069FE">
      <w:pPr>
        <w:pStyle w:val="Textoindependiente"/>
        <w:spacing w:before="8"/>
        <w:rPr>
          <w:sz w:val="9"/>
        </w:rPr>
      </w:pPr>
    </w:p>
    <w:p w14:paraId="490C4026" w14:textId="77777777" w:rsidR="000069FE" w:rsidRDefault="00450B8A">
      <w:pPr>
        <w:pStyle w:val="Textoindependiente"/>
        <w:spacing w:before="103"/>
        <w:ind w:left="850"/>
        <w:jc w:val="both"/>
      </w:pPr>
      <w:bookmarkStart w:id="9" w:name="_bookmark9"/>
      <w:bookmarkEnd w:id="9"/>
      <w:r>
        <w:rPr>
          <w:color w:val="58595B"/>
        </w:rPr>
        <w:t>bienes y servicios a partir de $818’600.000; y (ii) para servicios de construcción a partir de $20.465’000.000.</w:t>
      </w:r>
    </w:p>
    <w:p w14:paraId="490C4027" w14:textId="77777777" w:rsidR="000069FE" w:rsidRDefault="000069FE">
      <w:pPr>
        <w:pStyle w:val="Textoindependiente"/>
        <w:spacing w:before="8"/>
        <w:rPr>
          <w:sz w:val="28"/>
        </w:rPr>
      </w:pPr>
    </w:p>
    <w:p w14:paraId="490C4028" w14:textId="77777777" w:rsidR="000069FE" w:rsidRDefault="00450B8A">
      <w:pPr>
        <w:pStyle w:val="Textoindependiente"/>
        <w:spacing w:line="292" w:lineRule="auto"/>
        <w:ind w:left="850" w:right="847"/>
        <w:jc w:val="both"/>
      </w:pPr>
      <w:r>
        <w:rPr>
          <w:color w:val="58595B"/>
        </w:rPr>
        <w:t xml:space="preserve">El Acuerdo Comercial con los Estados Unidos de América y Costa Rica es aplicable a los Procesos </w:t>
      </w:r>
      <w:r>
        <w:rPr>
          <w:color w:val="58595B"/>
          <w:spacing w:val="-9"/>
        </w:rPr>
        <w:t xml:space="preserve">de </w:t>
      </w:r>
      <w:r>
        <w:rPr>
          <w:color w:val="58595B"/>
        </w:rPr>
        <w:t>Contratación</w:t>
      </w:r>
      <w:r>
        <w:rPr>
          <w:color w:val="58595B"/>
          <w:spacing w:val="-14"/>
        </w:rPr>
        <w:t xml:space="preserve"> </w:t>
      </w:r>
      <w:r>
        <w:rPr>
          <w:color w:val="58595B"/>
        </w:rPr>
        <w:t>para:</w:t>
      </w:r>
      <w:r>
        <w:rPr>
          <w:color w:val="58595B"/>
          <w:spacing w:val="-14"/>
        </w:rPr>
        <w:t xml:space="preserve"> </w:t>
      </w:r>
      <w:r>
        <w:rPr>
          <w:color w:val="58595B"/>
        </w:rPr>
        <w:t>(i)</w:t>
      </w:r>
      <w:r>
        <w:rPr>
          <w:color w:val="58595B"/>
          <w:spacing w:val="-13"/>
        </w:rPr>
        <w:t xml:space="preserve"> </w:t>
      </w:r>
      <w:r>
        <w:rPr>
          <w:color w:val="58595B"/>
        </w:rPr>
        <w:t>adquirir</w:t>
      </w:r>
      <w:r>
        <w:rPr>
          <w:color w:val="58595B"/>
          <w:spacing w:val="-14"/>
        </w:rPr>
        <w:t xml:space="preserve"> </w:t>
      </w:r>
      <w:r>
        <w:rPr>
          <w:color w:val="58595B"/>
        </w:rPr>
        <w:t>bienes</w:t>
      </w:r>
      <w:r>
        <w:rPr>
          <w:color w:val="58595B"/>
          <w:spacing w:val="-13"/>
        </w:rPr>
        <w:t xml:space="preserve"> </w:t>
      </w:r>
      <w:r>
        <w:rPr>
          <w:color w:val="58595B"/>
        </w:rPr>
        <w:t>y</w:t>
      </w:r>
      <w:r>
        <w:rPr>
          <w:color w:val="58595B"/>
          <w:spacing w:val="-14"/>
        </w:rPr>
        <w:t xml:space="preserve"> </w:t>
      </w:r>
      <w:r>
        <w:rPr>
          <w:color w:val="58595B"/>
        </w:rPr>
        <w:t>servicios</w:t>
      </w:r>
      <w:r>
        <w:rPr>
          <w:color w:val="58595B"/>
          <w:spacing w:val="-13"/>
        </w:rPr>
        <w:t xml:space="preserve"> </w:t>
      </w:r>
      <w:r>
        <w:rPr>
          <w:color w:val="58595B"/>
        </w:rPr>
        <w:t>a</w:t>
      </w:r>
      <w:r>
        <w:rPr>
          <w:color w:val="58595B"/>
          <w:spacing w:val="-14"/>
        </w:rPr>
        <w:t xml:space="preserve"> </w:t>
      </w:r>
      <w:r>
        <w:rPr>
          <w:color w:val="58595B"/>
        </w:rPr>
        <w:t>partir</w:t>
      </w:r>
      <w:r>
        <w:rPr>
          <w:color w:val="58595B"/>
          <w:spacing w:val="-13"/>
        </w:rPr>
        <w:t xml:space="preserve"> </w:t>
      </w:r>
      <w:r>
        <w:rPr>
          <w:color w:val="58595B"/>
        </w:rPr>
        <w:t>de</w:t>
      </w:r>
      <w:r>
        <w:rPr>
          <w:color w:val="58595B"/>
          <w:spacing w:val="-14"/>
        </w:rPr>
        <w:t xml:space="preserve"> </w:t>
      </w:r>
      <w:r>
        <w:rPr>
          <w:color w:val="58595B"/>
        </w:rPr>
        <w:t>$1.481’116.000;</w:t>
      </w:r>
      <w:r>
        <w:rPr>
          <w:color w:val="58595B"/>
          <w:spacing w:val="-13"/>
        </w:rPr>
        <w:t xml:space="preserve"> </w:t>
      </w:r>
      <w:r>
        <w:rPr>
          <w:color w:val="58595B"/>
        </w:rPr>
        <w:t>y</w:t>
      </w:r>
      <w:r>
        <w:rPr>
          <w:color w:val="58595B"/>
          <w:spacing w:val="-14"/>
        </w:rPr>
        <w:t xml:space="preserve"> </w:t>
      </w:r>
      <w:r>
        <w:rPr>
          <w:color w:val="58595B"/>
        </w:rPr>
        <w:t>(ii)</w:t>
      </w:r>
      <w:r>
        <w:rPr>
          <w:color w:val="58595B"/>
          <w:spacing w:val="-14"/>
        </w:rPr>
        <w:t xml:space="preserve"> </w:t>
      </w:r>
      <w:r>
        <w:rPr>
          <w:color w:val="58595B"/>
        </w:rPr>
        <w:t>para</w:t>
      </w:r>
      <w:r>
        <w:rPr>
          <w:color w:val="58595B"/>
          <w:spacing w:val="-13"/>
        </w:rPr>
        <w:t xml:space="preserve"> </w:t>
      </w:r>
      <w:r>
        <w:rPr>
          <w:color w:val="58595B"/>
        </w:rPr>
        <w:t>servicios</w:t>
      </w:r>
      <w:r>
        <w:rPr>
          <w:color w:val="58595B"/>
          <w:spacing w:val="-14"/>
        </w:rPr>
        <w:t xml:space="preserve"> </w:t>
      </w:r>
      <w:r>
        <w:rPr>
          <w:color w:val="58595B"/>
        </w:rPr>
        <w:t>de</w:t>
      </w:r>
      <w:r>
        <w:rPr>
          <w:color w:val="58595B"/>
          <w:spacing w:val="-13"/>
        </w:rPr>
        <w:t xml:space="preserve"> </w:t>
      </w:r>
      <w:r>
        <w:rPr>
          <w:color w:val="58595B"/>
          <w:spacing w:val="-2"/>
        </w:rPr>
        <w:t xml:space="preserve">construcción </w:t>
      </w:r>
      <w:r>
        <w:rPr>
          <w:color w:val="58595B"/>
        </w:rPr>
        <w:t>a partir de $20.868’078.000.</w:t>
      </w:r>
    </w:p>
    <w:p w14:paraId="490C4029" w14:textId="77777777" w:rsidR="000069FE" w:rsidRDefault="000069FE">
      <w:pPr>
        <w:pStyle w:val="Textoindependiente"/>
        <w:spacing w:before="2"/>
        <w:rPr>
          <w:sz w:val="24"/>
        </w:rPr>
      </w:pPr>
    </w:p>
    <w:p w14:paraId="490C402A" w14:textId="77777777" w:rsidR="000069FE" w:rsidRDefault="00450B8A">
      <w:pPr>
        <w:pStyle w:val="Textoindependiente"/>
        <w:spacing w:line="292" w:lineRule="auto"/>
        <w:ind w:left="850" w:right="847"/>
        <w:jc w:val="both"/>
      </w:pPr>
      <w:r>
        <w:rPr>
          <w:color w:val="58595B"/>
        </w:rPr>
        <w:t>El Acuerdo Comercial con el Triángulo Norte (únicamente con El Salvador y Guatemala) es aplicable a los Procesos de Contratación a partir del límite inferior de la menor cuantía.</w:t>
      </w:r>
    </w:p>
    <w:p w14:paraId="490C402B" w14:textId="77777777" w:rsidR="000069FE" w:rsidRDefault="000069FE">
      <w:pPr>
        <w:pStyle w:val="Textoindependiente"/>
        <w:spacing w:before="3"/>
        <w:rPr>
          <w:sz w:val="24"/>
        </w:rPr>
      </w:pPr>
    </w:p>
    <w:p w14:paraId="490C402C" w14:textId="77777777" w:rsidR="000069FE" w:rsidRDefault="00450B8A">
      <w:pPr>
        <w:pStyle w:val="Textoindependiente"/>
        <w:spacing w:line="292" w:lineRule="auto"/>
        <w:ind w:left="850" w:right="848"/>
        <w:jc w:val="both"/>
      </w:pPr>
      <w:r>
        <w:rPr>
          <w:color w:val="58595B"/>
        </w:rPr>
        <w:t>El Acuerdo Comercial con la Unión Europea es aplicable a los Procesos de Contratación para: (i) adquirir bienes y servicios a partir de $818’660.000; y (ii) para servicios de construcción a partir de</w:t>
      </w:r>
      <w:r>
        <w:rPr>
          <w:color w:val="58595B"/>
          <w:spacing w:val="35"/>
        </w:rPr>
        <w:t xml:space="preserve"> </w:t>
      </w:r>
      <w:r>
        <w:rPr>
          <w:color w:val="58595B"/>
        </w:rPr>
        <w:t>$20.466’500.000.</w:t>
      </w:r>
    </w:p>
    <w:p w14:paraId="490C402D" w14:textId="77777777" w:rsidR="000069FE" w:rsidRDefault="000069FE">
      <w:pPr>
        <w:pStyle w:val="Textoindependiente"/>
        <w:spacing w:before="3"/>
        <w:rPr>
          <w:sz w:val="24"/>
        </w:rPr>
      </w:pPr>
    </w:p>
    <w:p w14:paraId="490C402E" w14:textId="77777777" w:rsidR="000069FE" w:rsidRDefault="00450B8A">
      <w:pPr>
        <w:pStyle w:val="Textoindependiente"/>
        <w:spacing w:line="292" w:lineRule="auto"/>
        <w:ind w:left="850" w:right="848"/>
        <w:jc w:val="both"/>
      </w:pPr>
      <w:r>
        <w:rPr>
          <w:color w:val="58595B"/>
        </w:rPr>
        <w:t>La</w:t>
      </w:r>
      <w:r>
        <w:rPr>
          <w:color w:val="58595B"/>
          <w:spacing w:val="-5"/>
        </w:rPr>
        <w:t xml:space="preserve"> </w:t>
      </w:r>
      <w:r>
        <w:rPr>
          <w:color w:val="58595B"/>
        </w:rPr>
        <w:t>Decisión</w:t>
      </w:r>
      <w:r>
        <w:rPr>
          <w:color w:val="58595B"/>
          <w:spacing w:val="-5"/>
        </w:rPr>
        <w:t xml:space="preserve"> </w:t>
      </w:r>
      <w:r>
        <w:rPr>
          <w:color w:val="58595B"/>
        </w:rPr>
        <w:t>439</w:t>
      </w:r>
      <w:r>
        <w:rPr>
          <w:color w:val="58595B"/>
          <w:spacing w:val="-5"/>
        </w:rPr>
        <w:t xml:space="preserve"> </w:t>
      </w:r>
      <w:r>
        <w:rPr>
          <w:color w:val="58595B"/>
        </w:rPr>
        <w:t>de</w:t>
      </w:r>
      <w:r>
        <w:rPr>
          <w:color w:val="58595B"/>
          <w:spacing w:val="-5"/>
        </w:rPr>
        <w:t xml:space="preserve"> </w:t>
      </w:r>
      <w:r>
        <w:rPr>
          <w:color w:val="58595B"/>
        </w:rPr>
        <w:t>1998</w:t>
      </w:r>
      <w:r>
        <w:rPr>
          <w:color w:val="58595B"/>
          <w:spacing w:val="-5"/>
        </w:rPr>
        <w:t xml:space="preserve"> </w:t>
      </w:r>
      <w:r>
        <w:rPr>
          <w:color w:val="58595B"/>
        </w:rPr>
        <w:t>de</w:t>
      </w:r>
      <w:r>
        <w:rPr>
          <w:color w:val="58595B"/>
          <w:spacing w:val="-4"/>
        </w:rPr>
        <w:t xml:space="preserve"> </w:t>
      </w:r>
      <w:r>
        <w:rPr>
          <w:color w:val="58595B"/>
        </w:rPr>
        <w:t>la</w:t>
      </w:r>
      <w:r>
        <w:rPr>
          <w:color w:val="58595B"/>
          <w:spacing w:val="-5"/>
        </w:rPr>
        <w:t xml:space="preserve"> </w:t>
      </w:r>
      <w:r>
        <w:rPr>
          <w:color w:val="58595B"/>
        </w:rPr>
        <w:t>Secretaría</w:t>
      </w:r>
      <w:r>
        <w:rPr>
          <w:color w:val="58595B"/>
          <w:spacing w:val="-5"/>
        </w:rPr>
        <w:t xml:space="preserve"> </w:t>
      </w:r>
      <w:r>
        <w:rPr>
          <w:color w:val="58595B"/>
        </w:rPr>
        <w:t>de</w:t>
      </w:r>
      <w:r>
        <w:rPr>
          <w:color w:val="58595B"/>
          <w:spacing w:val="-5"/>
        </w:rPr>
        <w:t xml:space="preserve"> </w:t>
      </w:r>
      <w:r>
        <w:rPr>
          <w:color w:val="58595B"/>
        </w:rPr>
        <w:t>la</w:t>
      </w:r>
      <w:r>
        <w:rPr>
          <w:color w:val="58595B"/>
          <w:spacing w:val="-5"/>
        </w:rPr>
        <w:t xml:space="preserve"> </w:t>
      </w:r>
      <w:r>
        <w:rPr>
          <w:color w:val="58595B"/>
        </w:rPr>
        <w:t>CAN</w:t>
      </w:r>
      <w:r>
        <w:rPr>
          <w:color w:val="58595B"/>
          <w:spacing w:val="-5"/>
        </w:rPr>
        <w:t xml:space="preserve"> </w:t>
      </w:r>
      <w:r>
        <w:rPr>
          <w:color w:val="58595B"/>
        </w:rPr>
        <w:t>es</w:t>
      </w:r>
      <w:r>
        <w:rPr>
          <w:color w:val="58595B"/>
          <w:spacing w:val="-4"/>
        </w:rPr>
        <w:t xml:space="preserve"> </w:t>
      </w:r>
      <w:r>
        <w:rPr>
          <w:color w:val="58595B"/>
        </w:rPr>
        <w:t>aplicable</w:t>
      </w:r>
      <w:r>
        <w:rPr>
          <w:color w:val="58595B"/>
          <w:spacing w:val="-5"/>
        </w:rPr>
        <w:t xml:space="preserve"> </w:t>
      </w:r>
      <w:r>
        <w:rPr>
          <w:color w:val="58595B"/>
        </w:rPr>
        <w:t>a</w:t>
      </w:r>
      <w:r>
        <w:rPr>
          <w:color w:val="58595B"/>
          <w:spacing w:val="-5"/>
        </w:rPr>
        <w:t xml:space="preserve"> </w:t>
      </w:r>
      <w:r>
        <w:rPr>
          <w:color w:val="58595B"/>
        </w:rPr>
        <w:t>todos</w:t>
      </w:r>
      <w:r>
        <w:rPr>
          <w:color w:val="58595B"/>
          <w:spacing w:val="-5"/>
        </w:rPr>
        <w:t xml:space="preserve"> </w:t>
      </w:r>
      <w:r>
        <w:rPr>
          <w:color w:val="58595B"/>
        </w:rPr>
        <w:t>los</w:t>
      </w:r>
      <w:r>
        <w:rPr>
          <w:color w:val="58595B"/>
          <w:spacing w:val="-5"/>
        </w:rPr>
        <w:t xml:space="preserve"> </w:t>
      </w:r>
      <w:r>
        <w:rPr>
          <w:color w:val="58595B"/>
        </w:rPr>
        <w:t>Procesos</w:t>
      </w:r>
      <w:r>
        <w:rPr>
          <w:color w:val="58595B"/>
          <w:spacing w:val="-5"/>
        </w:rPr>
        <w:t xml:space="preserve"> </w:t>
      </w:r>
      <w:r>
        <w:rPr>
          <w:color w:val="58595B"/>
        </w:rPr>
        <w:t>de</w:t>
      </w:r>
      <w:r>
        <w:rPr>
          <w:color w:val="58595B"/>
          <w:spacing w:val="-4"/>
        </w:rPr>
        <w:t xml:space="preserve"> </w:t>
      </w:r>
      <w:r>
        <w:rPr>
          <w:color w:val="58595B"/>
        </w:rPr>
        <w:t>Contratación</w:t>
      </w:r>
      <w:r>
        <w:rPr>
          <w:color w:val="58595B"/>
          <w:spacing w:val="-5"/>
        </w:rPr>
        <w:t xml:space="preserve"> </w:t>
      </w:r>
      <w:r>
        <w:rPr>
          <w:color w:val="58595B"/>
        </w:rPr>
        <w:t>de</w:t>
      </w:r>
      <w:r>
        <w:rPr>
          <w:color w:val="58595B"/>
          <w:spacing w:val="-5"/>
        </w:rPr>
        <w:t xml:space="preserve"> </w:t>
      </w:r>
      <w:r>
        <w:rPr>
          <w:color w:val="58595B"/>
          <w:spacing w:val="-4"/>
        </w:rPr>
        <w:t xml:space="preserve">las </w:t>
      </w:r>
      <w:r>
        <w:rPr>
          <w:color w:val="58595B"/>
        </w:rPr>
        <w:t>Entidades</w:t>
      </w:r>
      <w:r>
        <w:rPr>
          <w:color w:val="58595B"/>
          <w:spacing w:val="-10"/>
        </w:rPr>
        <w:t xml:space="preserve"> </w:t>
      </w:r>
      <w:r>
        <w:rPr>
          <w:color w:val="58595B"/>
        </w:rPr>
        <w:t>Estatales</w:t>
      </w:r>
      <w:r>
        <w:rPr>
          <w:color w:val="58595B"/>
          <w:spacing w:val="-9"/>
        </w:rPr>
        <w:t xml:space="preserve"> </w:t>
      </w:r>
      <w:r>
        <w:rPr>
          <w:color w:val="58595B"/>
        </w:rPr>
        <w:t>del</w:t>
      </w:r>
      <w:r>
        <w:rPr>
          <w:color w:val="58595B"/>
          <w:spacing w:val="-9"/>
        </w:rPr>
        <w:t xml:space="preserve"> </w:t>
      </w:r>
      <w:r>
        <w:rPr>
          <w:color w:val="58595B"/>
        </w:rPr>
        <w:t>nivel</w:t>
      </w:r>
      <w:r>
        <w:rPr>
          <w:color w:val="58595B"/>
          <w:spacing w:val="-10"/>
        </w:rPr>
        <w:t xml:space="preserve"> </w:t>
      </w:r>
      <w:r>
        <w:rPr>
          <w:color w:val="58595B"/>
        </w:rPr>
        <w:t>municipal</w:t>
      </w:r>
      <w:r>
        <w:rPr>
          <w:color w:val="58595B"/>
          <w:spacing w:val="-9"/>
        </w:rPr>
        <w:t xml:space="preserve"> </w:t>
      </w:r>
      <w:r>
        <w:rPr>
          <w:color w:val="58595B"/>
        </w:rPr>
        <w:t>obligadas,</w:t>
      </w:r>
      <w:r>
        <w:rPr>
          <w:color w:val="58595B"/>
          <w:spacing w:val="-9"/>
        </w:rPr>
        <w:t xml:space="preserve"> </w:t>
      </w:r>
      <w:r>
        <w:rPr>
          <w:color w:val="58595B"/>
        </w:rPr>
        <w:t>independientemente</w:t>
      </w:r>
      <w:r>
        <w:rPr>
          <w:color w:val="58595B"/>
          <w:spacing w:val="-10"/>
        </w:rPr>
        <w:t xml:space="preserve"> </w:t>
      </w:r>
      <w:r>
        <w:rPr>
          <w:color w:val="58595B"/>
        </w:rPr>
        <w:t>del</w:t>
      </w:r>
      <w:r>
        <w:rPr>
          <w:color w:val="58595B"/>
          <w:spacing w:val="-9"/>
        </w:rPr>
        <w:t xml:space="preserve"> </w:t>
      </w:r>
      <w:r>
        <w:rPr>
          <w:color w:val="58595B"/>
        </w:rPr>
        <w:t>valor</w:t>
      </w:r>
      <w:r>
        <w:rPr>
          <w:color w:val="58595B"/>
          <w:spacing w:val="-9"/>
        </w:rPr>
        <w:t xml:space="preserve"> </w:t>
      </w:r>
      <w:r>
        <w:rPr>
          <w:color w:val="58595B"/>
        </w:rPr>
        <w:t>del</w:t>
      </w:r>
      <w:r>
        <w:rPr>
          <w:color w:val="58595B"/>
          <w:spacing w:val="-9"/>
        </w:rPr>
        <w:t xml:space="preserve"> </w:t>
      </w:r>
      <w:r>
        <w:rPr>
          <w:color w:val="58595B"/>
        </w:rPr>
        <w:t>Proceso</w:t>
      </w:r>
      <w:r>
        <w:rPr>
          <w:color w:val="58595B"/>
          <w:spacing w:val="-10"/>
        </w:rPr>
        <w:t xml:space="preserve"> </w:t>
      </w:r>
      <w:r>
        <w:rPr>
          <w:color w:val="58595B"/>
        </w:rPr>
        <w:t>de</w:t>
      </w:r>
      <w:r>
        <w:rPr>
          <w:color w:val="58595B"/>
          <w:spacing w:val="-9"/>
        </w:rPr>
        <w:t xml:space="preserve"> </w:t>
      </w:r>
      <w:r>
        <w:rPr>
          <w:color w:val="58595B"/>
        </w:rPr>
        <w:t>Contratación.</w:t>
      </w:r>
    </w:p>
    <w:p w14:paraId="490C402F" w14:textId="77777777" w:rsidR="000069FE" w:rsidRDefault="00790704">
      <w:pPr>
        <w:pStyle w:val="Ttulo1"/>
        <w:numPr>
          <w:ilvl w:val="0"/>
          <w:numId w:val="11"/>
        </w:numPr>
        <w:tabs>
          <w:tab w:val="left" w:pos="1197"/>
        </w:tabs>
        <w:spacing w:before="150"/>
        <w:ind w:left="1196"/>
      </w:pPr>
      <w:r>
        <w:rPr>
          <w:noProof/>
          <w:lang w:val="en-US" w:eastAsia="en-US" w:bidi="ar-SA"/>
        </w:rPr>
        <mc:AlternateContent>
          <mc:Choice Requires="wps">
            <w:drawing>
              <wp:anchor distT="0" distB="0" distL="0" distR="0" simplePos="0" relativeHeight="251715584" behindDoc="1" locked="0" layoutInCell="1" allowOverlap="1" wp14:anchorId="490C43BD" wp14:editId="490C43BE">
                <wp:simplePos x="0" y="0"/>
                <wp:positionH relativeFrom="page">
                  <wp:posOffset>539750</wp:posOffset>
                </wp:positionH>
                <wp:positionV relativeFrom="paragraph">
                  <wp:posOffset>361950</wp:posOffset>
                </wp:positionV>
                <wp:extent cx="6120130" cy="0"/>
                <wp:effectExtent l="0" t="0" r="0" b="0"/>
                <wp:wrapTopAndBottom/>
                <wp:docPr id="5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24189014">
              <v:line id="Line 29" style="position:absolute;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5pt,28.5pt" to="524.4pt,28.5pt" w14:anchorId="7F569CF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">
                <w10:wrap type="topAndBottom" anchorx="page"/>
              </v:line>
            </w:pict>
          </mc:Fallback>
        </mc:AlternateContent>
      </w:r>
      <w:r w:rsidR="00450B8A">
        <w:rPr>
          <w:color w:val="FF9E1A"/>
        </w:rPr>
        <w:t>Excepciones</w:t>
      </w:r>
    </w:p>
    <w:p w14:paraId="490C4030" w14:textId="77777777" w:rsidR="000069FE" w:rsidRDefault="000069FE">
      <w:pPr>
        <w:pStyle w:val="Textoindependiente"/>
        <w:spacing w:before="5"/>
        <w:rPr>
          <w:b/>
          <w:sz w:val="23"/>
        </w:rPr>
      </w:pPr>
    </w:p>
    <w:p w14:paraId="490C4031" w14:textId="77777777" w:rsidR="000069FE" w:rsidRDefault="00450B8A">
      <w:pPr>
        <w:pStyle w:val="Textoindependiente"/>
        <w:spacing w:before="1" w:line="292" w:lineRule="auto"/>
        <w:ind w:left="852" w:right="843"/>
        <w:jc w:val="both"/>
      </w:pPr>
      <w:r>
        <w:rPr>
          <w:color w:val="58595B"/>
        </w:rPr>
        <w:t>El presente anexo contiene las excepciones a la aplicación de los Acuerdos Comerciales para las Entidades Estatales del nivel municipal. La numeración de tales excepciones corresponde a las identificadas en el Anexo 4 del presente manual.</w:t>
      </w:r>
    </w:p>
    <w:p w14:paraId="490C4032" w14:textId="77777777" w:rsidR="000069FE" w:rsidRDefault="000069FE">
      <w:pPr>
        <w:pStyle w:val="Textoindependiente"/>
        <w:spacing w:before="1" w:after="1"/>
        <w:rPr>
          <w:sz w:val="14"/>
        </w:rPr>
      </w:pPr>
    </w:p>
    <w:tbl>
      <w:tblPr>
        <w:tblStyle w:val="NormalTable0"/>
        <w:tblW w:w="0" w:type="auto"/>
        <w:tblInd w:w="1651" w:type="dxa"/>
        <w:tblBorders>
          <w:top w:val="single" w:sz="4" w:space="0" w:color="FFA64B"/>
          <w:left w:val="single" w:sz="4" w:space="0" w:color="FFA64B"/>
          <w:bottom w:val="single" w:sz="4" w:space="0" w:color="FFA64B"/>
          <w:right w:val="single" w:sz="4" w:space="0" w:color="FFA64B"/>
          <w:insideH w:val="single" w:sz="4" w:space="0" w:color="FFA64B"/>
          <w:insideV w:val="single" w:sz="4" w:space="0" w:color="FFA64B"/>
        </w:tblBorders>
        <w:tblLayout w:type="fixed"/>
        <w:tblLook w:val="01E0" w:firstRow="1" w:lastRow="1" w:firstColumn="1" w:lastColumn="1" w:noHBand="0" w:noVBand="0"/>
      </w:tblPr>
      <w:tblGrid>
        <w:gridCol w:w="1035"/>
        <w:gridCol w:w="2205"/>
        <w:gridCol w:w="5098"/>
      </w:tblGrid>
      <w:tr w:rsidR="000069FE" w14:paraId="490C4035" w14:textId="77777777">
        <w:trPr>
          <w:trHeight w:val="563"/>
        </w:trPr>
        <w:tc>
          <w:tcPr>
            <w:tcW w:w="8338" w:type="dxa"/>
            <w:gridSpan w:val="3"/>
            <w:tcBorders>
              <w:left w:val="nil"/>
              <w:bottom w:val="nil"/>
              <w:right w:val="nil"/>
            </w:tcBorders>
            <w:shd w:val="clear" w:color="auto" w:fill="FFB77F"/>
          </w:tcPr>
          <w:p w14:paraId="490C4033" w14:textId="77777777" w:rsidR="000069FE" w:rsidRDefault="00450B8A">
            <w:pPr>
              <w:pStyle w:val="TableParagraph"/>
              <w:tabs>
                <w:tab w:val="left" w:pos="5180"/>
              </w:tabs>
              <w:spacing w:before="44" w:line="260" w:lineRule="exact"/>
              <w:ind w:left="1216"/>
              <w:rPr>
                <w:b/>
                <w:sz w:val="20"/>
              </w:rPr>
            </w:pPr>
            <w:r>
              <w:rPr>
                <w:b/>
                <w:color w:val="58595B"/>
                <w:position w:val="10"/>
                <w:sz w:val="19"/>
              </w:rPr>
              <w:t>Acuerdo</w:t>
            </w:r>
            <w:r>
              <w:rPr>
                <w:b/>
                <w:color w:val="58595B"/>
                <w:position w:val="10"/>
                <w:sz w:val="19"/>
              </w:rPr>
              <w:tab/>
            </w:r>
            <w:r>
              <w:rPr>
                <w:b/>
                <w:color w:val="58595B"/>
                <w:sz w:val="20"/>
              </w:rPr>
              <w:t>Excepciones</w:t>
            </w:r>
          </w:p>
          <w:p w14:paraId="490C4034" w14:textId="77777777" w:rsidR="000069FE" w:rsidRDefault="00450B8A">
            <w:pPr>
              <w:pStyle w:val="TableParagraph"/>
              <w:spacing w:line="158" w:lineRule="exact"/>
              <w:ind w:left="1131"/>
              <w:rPr>
                <w:b/>
                <w:sz w:val="19"/>
              </w:rPr>
            </w:pPr>
            <w:r>
              <w:rPr>
                <w:b/>
                <w:color w:val="58595B"/>
                <w:w w:val="105"/>
                <w:sz w:val="19"/>
              </w:rPr>
              <w:t>Comercial</w:t>
            </w:r>
          </w:p>
        </w:tc>
      </w:tr>
      <w:tr w:rsidR="000069FE" w14:paraId="490C403C" w14:textId="77777777">
        <w:trPr>
          <w:trHeight w:val="467"/>
        </w:trPr>
        <w:tc>
          <w:tcPr>
            <w:tcW w:w="1035" w:type="dxa"/>
            <w:vMerge w:val="restart"/>
            <w:tcBorders>
              <w:top w:val="nil"/>
              <w:left w:val="nil"/>
              <w:bottom w:val="single" w:sz="4" w:space="0" w:color="58595B"/>
              <w:right w:val="single" w:sz="4" w:space="0" w:color="58595B"/>
            </w:tcBorders>
            <w:shd w:val="clear" w:color="auto" w:fill="F1F1F2"/>
          </w:tcPr>
          <w:p w14:paraId="490C4036" w14:textId="77777777" w:rsidR="000069FE" w:rsidRDefault="000069FE">
            <w:pPr>
              <w:pStyle w:val="TableParagraph"/>
              <w:spacing w:before="4"/>
              <w:rPr>
                <w:sz w:val="25"/>
              </w:rPr>
            </w:pPr>
          </w:p>
          <w:p w14:paraId="490C4037" w14:textId="77777777" w:rsidR="000069FE" w:rsidRDefault="00450B8A">
            <w:pPr>
              <w:pStyle w:val="TableParagraph"/>
              <w:spacing w:line="187" w:lineRule="auto"/>
              <w:ind w:left="160" w:right="138" w:firstLine="37"/>
              <w:rPr>
                <w:sz w:val="20"/>
              </w:rPr>
            </w:pPr>
            <w:r>
              <w:rPr>
                <w:color w:val="58595B"/>
                <w:sz w:val="20"/>
              </w:rPr>
              <w:t>Alianza Pacífico</w:t>
            </w:r>
          </w:p>
        </w:tc>
        <w:tc>
          <w:tcPr>
            <w:tcW w:w="2205" w:type="dxa"/>
            <w:tcBorders>
              <w:top w:val="nil"/>
              <w:left w:val="single" w:sz="4" w:space="0" w:color="58595B"/>
              <w:bottom w:val="single" w:sz="4" w:space="0" w:color="58595B"/>
              <w:right w:val="single" w:sz="4" w:space="0" w:color="58595B"/>
            </w:tcBorders>
            <w:shd w:val="clear" w:color="auto" w:fill="F1F1F2"/>
          </w:tcPr>
          <w:p w14:paraId="490C4038" w14:textId="77777777" w:rsidR="000069FE" w:rsidRDefault="00450B8A">
            <w:pPr>
              <w:pStyle w:val="TableParagraph"/>
              <w:spacing w:before="120"/>
              <w:ind w:left="566" w:right="566"/>
              <w:jc w:val="center"/>
              <w:rPr>
                <w:sz w:val="20"/>
              </w:rPr>
            </w:pPr>
            <w:r>
              <w:rPr>
                <w:color w:val="58595B"/>
                <w:sz w:val="20"/>
              </w:rPr>
              <w:t>Chile</w:t>
            </w:r>
          </w:p>
        </w:tc>
        <w:tc>
          <w:tcPr>
            <w:tcW w:w="5098" w:type="dxa"/>
            <w:vMerge w:val="restart"/>
            <w:tcBorders>
              <w:top w:val="nil"/>
              <w:left w:val="single" w:sz="4" w:space="0" w:color="58595B"/>
              <w:bottom w:val="single" w:sz="4" w:space="0" w:color="58595B"/>
              <w:right w:val="nil"/>
            </w:tcBorders>
            <w:shd w:val="clear" w:color="auto" w:fill="F1F1F2"/>
          </w:tcPr>
          <w:p w14:paraId="490C4039" w14:textId="77777777" w:rsidR="000069FE" w:rsidRDefault="000069FE">
            <w:pPr>
              <w:pStyle w:val="TableParagraph"/>
              <w:spacing w:before="5"/>
              <w:rPr>
                <w:sz w:val="17"/>
              </w:rPr>
            </w:pPr>
          </w:p>
          <w:p w14:paraId="490C403A" w14:textId="77777777" w:rsidR="000069FE" w:rsidRDefault="00450B8A">
            <w:pPr>
              <w:pStyle w:val="TableParagraph"/>
              <w:ind w:left="107" w:right="84"/>
              <w:jc w:val="center"/>
              <w:rPr>
                <w:sz w:val="20"/>
              </w:rPr>
            </w:pPr>
            <w:r>
              <w:rPr>
                <w:color w:val="58595B"/>
                <w:sz w:val="20"/>
              </w:rPr>
              <w:t>1, 2, 3, 4, 5, 6, 7, 12, 14, 15, 16, 17, 19, 28, 29, 32, 35,</w:t>
            </w:r>
          </w:p>
          <w:p w14:paraId="490C403B" w14:textId="77777777" w:rsidR="000069FE" w:rsidRDefault="00450B8A">
            <w:pPr>
              <w:pStyle w:val="TableParagraph"/>
              <w:spacing w:before="50"/>
              <w:ind w:left="107" w:right="84"/>
              <w:jc w:val="center"/>
              <w:rPr>
                <w:sz w:val="20"/>
              </w:rPr>
            </w:pPr>
            <w:r>
              <w:rPr>
                <w:color w:val="58595B"/>
                <w:sz w:val="20"/>
              </w:rPr>
              <w:t>37, 55, 61</w:t>
            </w:r>
          </w:p>
        </w:tc>
      </w:tr>
      <w:tr w:rsidR="000069FE" w14:paraId="490C4040" w14:textId="77777777">
        <w:trPr>
          <w:trHeight w:val="431"/>
        </w:trPr>
        <w:tc>
          <w:tcPr>
            <w:tcW w:w="1035" w:type="dxa"/>
            <w:vMerge/>
            <w:tcBorders>
              <w:top w:val="nil"/>
              <w:left w:val="nil"/>
              <w:bottom w:val="single" w:sz="4" w:space="0" w:color="58595B"/>
              <w:right w:val="single" w:sz="4" w:space="0" w:color="58595B"/>
            </w:tcBorders>
            <w:shd w:val="clear" w:color="auto" w:fill="F1F1F2"/>
          </w:tcPr>
          <w:p w14:paraId="490C403D" w14:textId="77777777" w:rsidR="000069FE" w:rsidRDefault="000069FE">
            <w:pPr>
              <w:rPr>
                <w:sz w:val="2"/>
                <w:szCs w:val="2"/>
              </w:rPr>
            </w:pPr>
          </w:p>
        </w:tc>
        <w:tc>
          <w:tcPr>
            <w:tcW w:w="2205" w:type="dxa"/>
            <w:tcBorders>
              <w:top w:val="single" w:sz="4" w:space="0" w:color="58595B"/>
              <w:left w:val="single" w:sz="4" w:space="0" w:color="58595B"/>
              <w:bottom w:val="single" w:sz="4" w:space="0" w:color="58595B"/>
              <w:right w:val="single" w:sz="4" w:space="0" w:color="58595B"/>
            </w:tcBorders>
            <w:shd w:val="clear" w:color="auto" w:fill="F1F1F2"/>
          </w:tcPr>
          <w:p w14:paraId="490C403E" w14:textId="77777777" w:rsidR="000069FE" w:rsidRDefault="00450B8A">
            <w:pPr>
              <w:pStyle w:val="TableParagraph"/>
              <w:spacing w:before="99"/>
              <w:ind w:left="566" w:right="566"/>
              <w:jc w:val="center"/>
              <w:rPr>
                <w:sz w:val="20"/>
              </w:rPr>
            </w:pPr>
            <w:r>
              <w:rPr>
                <w:color w:val="58595B"/>
                <w:sz w:val="20"/>
              </w:rPr>
              <w:t>Perú</w:t>
            </w:r>
          </w:p>
        </w:tc>
        <w:tc>
          <w:tcPr>
            <w:tcW w:w="5098" w:type="dxa"/>
            <w:vMerge/>
            <w:tcBorders>
              <w:top w:val="nil"/>
              <w:left w:val="single" w:sz="4" w:space="0" w:color="58595B"/>
              <w:bottom w:val="single" w:sz="4" w:space="0" w:color="58595B"/>
              <w:right w:val="nil"/>
            </w:tcBorders>
            <w:shd w:val="clear" w:color="auto" w:fill="F1F1F2"/>
          </w:tcPr>
          <w:p w14:paraId="490C403F" w14:textId="77777777" w:rsidR="000069FE" w:rsidRDefault="000069FE">
            <w:pPr>
              <w:rPr>
                <w:sz w:val="2"/>
                <w:szCs w:val="2"/>
              </w:rPr>
            </w:pPr>
          </w:p>
        </w:tc>
      </w:tr>
      <w:tr w:rsidR="000069FE" w14:paraId="490C4044" w14:textId="77777777">
        <w:trPr>
          <w:trHeight w:val="592"/>
        </w:trPr>
        <w:tc>
          <w:tcPr>
            <w:tcW w:w="3240" w:type="dxa"/>
            <w:gridSpan w:val="2"/>
            <w:tcBorders>
              <w:top w:val="single" w:sz="4" w:space="0" w:color="58595B"/>
              <w:left w:val="nil"/>
              <w:bottom w:val="single" w:sz="4" w:space="0" w:color="58595B"/>
              <w:right w:val="single" w:sz="4" w:space="0" w:color="58595B"/>
            </w:tcBorders>
            <w:shd w:val="clear" w:color="auto" w:fill="DCDDDE"/>
          </w:tcPr>
          <w:p w14:paraId="490C4041" w14:textId="77777777" w:rsidR="000069FE" w:rsidRDefault="00450B8A">
            <w:pPr>
              <w:pStyle w:val="TableParagraph"/>
              <w:spacing w:before="180"/>
              <w:ind w:left="1109" w:right="1105"/>
              <w:jc w:val="center"/>
              <w:rPr>
                <w:sz w:val="20"/>
              </w:rPr>
            </w:pPr>
            <w:r>
              <w:rPr>
                <w:color w:val="58595B"/>
                <w:sz w:val="20"/>
              </w:rPr>
              <w:t>Chile</w:t>
            </w:r>
          </w:p>
        </w:tc>
        <w:tc>
          <w:tcPr>
            <w:tcW w:w="5098" w:type="dxa"/>
            <w:tcBorders>
              <w:top w:val="single" w:sz="4" w:space="0" w:color="58595B"/>
              <w:left w:val="single" w:sz="4" w:space="0" w:color="58595B"/>
              <w:bottom w:val="single" w:sz="4" w:space="0" w:color="58595B"/>
              <w:right w:val="nil"/>
            </w:tcBorders>
            <w:shd w:val="clear" w:color="auto" w:fill="DCDDDE"/>
          </w:tcPr>
          <w:p w14:paraId="490C4042" w14:textId="77777777" w:rsidR="000069FE" w:rsidRDefault="00450B8A">
            <w:pPr>
              <w:pStyle w:val="TableParagraph"/>
              <w:spacing w:before="40"/>
              <w:ind w:left="94" w:right="96"/>
              <w:jc w:val="center"/>
              <w:rPr>
                <w:sz w:val="20"/>
              </w:rPr>
            </w:pPr>
            <w:r>
              <w:rPr>
                <w:color w:val="58595B"/>
                <w:sz w:val="20"/>
              </w:rPr>
              <w:t>1, 2, 3, 4, 5, 6, 8, 12, 14, 15, 16, 17, 18, 19, 28, 29, 32,</w:t>
            </w:r>
          </w:p>
          <w:p w14:paraId="490C4043" w14:textId="77777777" w:rsidR="000069FE" w:rsidRDefault="00450B8A">
            <w:pPr>
              <w:pStyle w:val="TableParagraph"/>
              <w:spacing w:before="50"/>
              <w:ind w:left="94" w:right="96"/>
              <w:jc w:val="center"/>
              <w:rPr>
                <w:sz w:val="20"/>
              </w:rPr>
            </w:pPr>
            <w:r>
              <w:rPr>
                <w:color w:val="58595B"/>
                <w:sz w:val="20"/>
              </w:rPr>
              <w:t>33, 34, 35, 36, 37, 47</w:t>
            </w:r>
          </w:p>
        </w:tc>
      </w:tr>
      <w:tr w:rsidR="000069FE" w14:paraId="490C4049" w14:textId="77777777">
        <w:trPr>
          <w:trHeight w:val="641"/>
        </w:trPr>
        <w:tc>
          <w:tcPr>
            <w:tcW w:w="3240" w:type="dxa"/>
            <w:gridSpan w:val="2"/>
            <w:tcBorders>
              <w:top w:val="single" w:sz="4" w:space="0" w:color="58595B"/>
              <w:left w:val="nil"/>
              <w:bottom w:val="single" w:sz="4" w:space="0" w:color="58595B"/>
              <w:right w:val="single" w:sz="4" w:space="0" w:color="58595B"/>
            </w:tcBorders>
            <w:shd w:val="clear" w:color="auto" w:fill="F1F1F2"/>
          </w:tcPr>
          <w:p w14:paraId="490C4045" w14:textId="77777777" w:rsidR="000069FE" w:rsidRDefault="000069FE">
            <w:pPr>
              <w:pStyle w:val="TableParagraph"/>
              <w:spacing w:before="9"/>
              <w:rPr>
                <w:sz w:val="17"/>
              </w:rPr>
            </w:pPr>
          </w:p>
          <w:p w14:paraId="490C4046" w14:textId="77777777" w:rsidR="000069FE" w:rsidRDefault="00450B8A">
            <w:pPr>
              <w:pStyle w:val="TableParagraph"/>
              <w:ind w:left="1109" w:right="1105"/>
              <w:jc w:val="center"/>
              <w:rPr>
                <w:sz w:val="20"/>
              </w:rPr>
            </w:pPr>
            <w:r>
              <w:rPr>
                <w:color w:val="58595B"/>
                <w:sz w:val="20"/>
              </w:rPr>
              <w:t>Costa Rica</w:t>
            </w:r>
          </w:p>
        </w:tc>
        <w:tc>
          <w:tcPr>
            <w:tcW w:w="5098" w:type="dxa"/>
            <w:tcBorders>
              <w:top w:val="single" w:sz="4" w:space="0" w:color="58595B"/>
              <w:left w:val="single" w:sz="4" w:space="0" w:color="58595B"/>
              <w:bottom w:val="single" w:sz="4" w:space="0" w:color="58595B"/>
              <w:right w:val="nil"/>
            </w:tcBorders>
            <w:shd w:val="clear" w:color="auto" w:fill="F1F1F2"/>
          </w:tcPr>
          <w:p w14:paraId="490C4047" w14:textId="77777777" w:rsidR="000069FE" w:rsidRDefault="00450B8A">
            <w:pPr>
              <w:pStyle w:val="TableParagraph"/>
              <w:spacing w:before="64"/>
              <w:ind w:left="94" w:right="96"/>
              <w:jc w:val="center"/>
              <w:rPr>
                <w:sz w:val="20"/>
              </w:rPr>
            </w:pPr>
            <w:r>
              <w:rPr>
                <w:color w:val="58595B"/>
                <w:sz w:val="20"/>
              </w:rPr>
              <w:t>1, 3, 4, 5, 6 ,7, 9, 12, 14, 15, 16, 17, 19, 28, 29, 32, 35,</w:t>
            </w:r>
          </w:p>
          <w:p w14:paraId="490C4048" w14:textId="77777777" w:rsidR="000069FE" w:rsidRDefault="00450B8A">
            <w:pPr>
              <w:pStyle w:val="TableParagraph"/>
              <w:spacing w:before="50"/>
              <w:ind w:left="94" w:right="96"/>
              <w:jc w:val="center"/>
              <w:rPr>
                <w:sz w:val="20"/>
              </w:rPr>
            </w:pPr>
            <w:r>
              <w:rPr>
                <w:color w:val="58595B"/>
                <w:sz w:val="20"/>
              </w:rPr>
              <w:t>37, 57, 58, 61</w:t>
            </w:r>
          </w:p>
        </w:tc>
      </w:tr>
      <w:tr w:rsidR="000069FE" w14:paraId="490C404E" w14:textId="77777777">
        <w:trPr>
          <w:trHeight w:val="655"/>
        </w:trPr>
        <w:tc>
          <w:tcPr>
            <w:tcW w:w="3240" w:type="dxa"/>
            <w:gridSpan w:val="2"/>
            <w:tcBorders>
              <w:top w:val="single" w:sz="4" w:space="0" w:color="58595B"/>
              <w:left w:val="nil"/>
              <w:bottom w:val="single" w:sz="4" w:space="0" w:color="58595B"/>
              <w:right w:val="single" w:sz="4" w:space="0" w:color="58595B"/>
            </w:tcBorders>
            <w:shd w:val="clear" w:color="auto" w:fill="DCDDDE"/>
          </w:tcPr>
          <w:p w14:paraId="490C404A" w14:textId="77777777" w:rsidR="000069FE" w:rsidRDefault="000069FE">
            <w:pPr>
              <w:pStyle w:val="TableParagraph"/>
              <w:spacing w:before="4"/>
              <w:rPr>
                <w:sz w:val="18"/>
              </w:rPr>
            </w:pPr>
          </w:p>
          <w:p w14:paraId="490C404B" w14:textId="77777777" w:rsidR="000069FE" w:rsidRDefault="00450B8A">
            <w:pPr>
              <w:pStyle w:val="TableParagraph"/>
              <w:ind w:left="975"/>
              <w:rPr>
                <w:sz w:val="20"/>
              </w:rPr>
            </w:pPr>
            <w:r>
              <w:rPr>
                <w:color w:val="58595B"/>
                <w:sz w:val="20"/>
              </w:rPr>
              <w:t>Estados AELC</w:t>
            </w:r>
          </w:p>
        </w:tc>
        <w:tc>
          <w:tcPr>
            <w:tcW w:w="5098" w:type="dxa"/>
            <w:tcBorders>
              <w:top w:val="single" w:sz="4" w:space="0" w:color="58595B"/>
              <w:left w:val="single" w:sz="4" w:space="0" w:color="58595B"/>
              <w:bottom w:val="single" w:sz="4" w:space="0" w:color="58595B"/>
              <w:right w:val="nil"/>
            </w:tcBorders>
            <w:shd w:val="clear" w:color="auto" w:fill="DCDDDE"/>
          </w:tcPr>
          <w:p w14:paraId="490C404C" w14:textId="77777777" w:rsidR="000069FE" w:rsidRDefault="00450B8A">
            <w:pPr>
              <w:pStyle w:val="TableParagraph"/>
              <w:spacing w:before="71"/>
              <w:ind w:left="94" w:right="96"/>
              <w:jc w:val="center"/>
              <w:rPr>
                <w:sz w:val="20"/>
              </w:rPr>
            </w:pPr>
            <w:r>
              <w:rPr>
                <w:color w:val="58595B"/>
                <w:sz w:val="20"/>
              </w:rPr>
              <w:t>1, 4, 5, 6, 7, 10, 11, 12, 14, 15, 16, 17, 19, 28, 29, 30,</w:t>
            </w:r>
          </w:p>
          <w:p w14:paraId="490C404D" w14:textId="77777777" w:rsidR="000069FE" w:rsidRDefault="00450B8A">
            <w:pPr>
              <w:pStyle w:val="TableParagraph"/>
              <w:spacing w:before="50"/>
              <w:ind w:left="94" w:right="96"/>
              <w:jc w:val="center"/>
              <w:rPr>
                <w:sz w:val="20"/>
              </w:rPr>
            </w:pPr>
            <w:r>
              <w:rPr>
                <w:color w:val="58595B"/>
                <w:sz w:val="20"/>
              </w:rPr>
              <w:t>31, 32, 33, 34, 35, 36, 37</w:t>
            </w:r>
          </w:p>
        </w:tc>
      </w:tr>
      <w:tr w:rsidR="000069FE" w14:paraId="490C4053" w14:textId="77777777">
        <w:trPr>
          <w:trHeight w:val="565"/>
        </w:trPr>
        <w:tc>
          <w:tcPr>
            <w:tcW w:w="1035" w:type="dxa"/>
            <w:vMerge w:val="restart"/>
            <w:tcBorders>
              <w:top w:val="single" w:sz="4" w:space="0" w:color="58595B"/>
              <w:left w:val="nil"/>
              <w:bottom w:val="single" w:sz="4" w:space="0" w:color="58595B"/>
              <w:right w:val="single" w:sz="4" w:space="0" w:color="58595B"/>
            </w:tcBorders>
            <w:shd w:val="clear" w:color="auto" w:fill="F1F1F2"/>
          </w:tcPr>
          <w:p w14:paraId="490C404F" w14:textId="77777777" w:rsidR="000069FE" w:rsidRDefault="000069FE">
            <w:pPr>
              <w:pStyle w:val="TableParagraph"/>
              <w:spacing w:before="4"/>
              <w:rPr>
                <w:sz w:val="30"/>
              </w:rPr>
            </w:pPr>
          </w:p>
          <w:p w14:paraId="490C4050" w14:textId="77777777" w:rsidR="000069FE" w:rsidRDefault="00450B8A">
            <w:pPr>
              <w:pStyle w:val="TableParagraph"/>
              <w:spacing w:line="249" w:lineRule="auto"/>
              <w:ind w:left="269" w:hanging="167"/>
              <w:rPr>
                <w:sz w:val="20"/>
              </w:rPr>
            </w:pPr>
            <w:r>
              <w:rPr>
                <w:color w:val="58595B"/>
                <w:w w:val="95"/>
                <w:sz w:val="20"/>
              </w:rPr>
              <w:t xml:space="preserve">Triángulo </w:t>
            </w:r>
            <w:r>
              <w:rPr>
                <w:color w:val="58595B"/>
                <w:sz w:val="20"/>
              </w:rPr>
              <w:t>Norte</w:t>
            </w:r>
          </w:p>
        </w:tc>
        <w:tc>
          <w:tcPr>
            <w:tcW w:w="2205" w:type="dxa"/>
            <w:tcBorders>
              <w:top w:val="single" w:sz="4" w:space="0" w:color="58595B"/>
              <w:left w:val="single" w:sz="4" w:space="0" w:color="58595B"/>
              <w:bottom w:val="single" w:sz="4" w:space="0" w:color="58595B"/>
              <w:right w:val="single" w:sz="4" w:space="0" w:color="58595B"/>
            </w:tcBorders>
            <w:shd w:val="clear" w:color="auto" w:fill="F1F1F2"/>
          </w:tcPr>
          <w:p w14:paraId="490C4051" w14:textId="77777777" w:rsidR="000069FE" w:rsidRDefault="00450B8A">
            <w:pPr>
              <w:pStyle w:val="TableParagraph"/>
              <w:spacing w:before="166"/>
              <w:ind w:left="566" w:right="566"/>
              <w:jc w:val="center"/>
              <w:rPr>
                <w:sz w:val="20"/>
              </w:rPr>
            </w:pPr>
            <w:r>
              <w:rPr>
                <w:color w:val="58595B"/>
                <w:sz w:val="20"/>
              </w:rPr>
              <w:t>Guatemala</w:t>
            </w:r>
          </w:p>
        </w:tc>
        <w:tc>
          <w:tcPr>
            <w:tcW w:w="5098" w:type="dxa"/>
            <w:tcBorders>
              <w:top w:val="single" w:sz="4" w:space="0" w:color="58595B"/>
              <w:left w:val="single" w:sz="4" w:space="0" w:color="58595B"/>
              <w:bottom w:val="single" w:sz="4" w:space="0" w:color="58595B"/>
              <w:right w:val="nil"/>
            </w:tcBorders>
            <w:shd w:val="clear" w:color="auto" w:fill="F1F1F2"/>
          </w:tcPr>
          <w:p w14:paraId="490C4052" w14:textId="77777777" w:rsidR="000069FE" w:rsidRDefault="00450B8A">
            <w:pPr>
              <w:pStyle w:val="TableParagraph"/>
              <w:spacing w:before="166"/>
              <w:ind w:left="94" w:right="96"/>
              <w:jc w:val="center"/>
              <w:rPr>
                <w:sz w:val="20"/>
              </w:rPr>
            </w:pPr>
            <w:r>
              <w:rPr>
                <w:color w:val="58595B"/>
                <w:sz w:val="20"/>
              </w:rPr>
              <w:t>1, 2, 3, 4, 5, 6, 7, 9, 14, 20, 21, 50, 51, 52, 53, 59</w:t>
            </w:r>
          </w:p>
        </w:tc>
      </w:tr>
      <w:tr w:rsidR="000069FE" w14:paraId="490C4057" w14:textId="77777777">
        <w:trPr>
          <w:trHeight w:val="595"/>
        </w:trPr>
        <w:tc>
          <w:tcPr>
            <w:tcW w:w="1035" w:type="dxa"/>
            <w:vMerge/>
            <w:tcBorders>
              <w:top w:val="nil"/>
              <w:left w:val="nil"/>
              <w:bottom w:val="single" w:sz="4" w:space="0" w:color="58595B"/>
              <w:right w:val="single" w:sz="4" w:space="0" w:color="58595B"/>
            </w:tcBorders>
            <w:shd w:val="clear" w:color="auto" w:fill="F1F1F2"/>
          </w:tcPr>
          <w:p w14:paraId="490C4054" w14:textId="77777777" w:rsidR="000069FE" w:rsidRDefault="000069FE">
            <w:pPr>
              <w:rPr>
                <w:sz w:val="2"/>
                <w:szCs w:val="2"/>
              </w:rPr>
            </w:pPr>
          </w:p>
        </w:tc>
        <w:tc>
          <w:tcPr>
            <w:tcW w:w="2205" w:type="dxa"/>
            <w:tcBorders>
              <w:top w:val="single" w:sz="4" w:space="0" w:color="58595B"/>
              <w:left w:val="single" w:sz="4" w:space="0" w:color="58595B"/>
              <w:bottom w:val="single" w:sz="4" w:space="0" w:color="58595B"/>
              <w:right w:val="single" w:sz="4" w:space="0" w:color="58595B"/>
            </w:tcBorders>
            <w:shd w:val="clear" w:color="auto" w:fill="F1F1F2"/>
          </w:tcPr>
          <w:p w14:paraId="490C4055" w14:textId="77777777" w:rsidR="000069FE" w:rsidRDefault="00450B8A">
            <w:pPr>
              <w:pStyle w:val="TableParagraph"/>
              <w:spacing w:before="181"/>
              <w:ind w:left="566" w:right="566"/>
              <w:jc w:val="center"/>
              <w:rPr>
                <w:sz w:val="20"/>
              </w:rPr>
            </w:pPr>
            <w:r>
              <w:rPr>
                <w:color w:val="58595B"/>
                <w:sz w:val="20"/>
              </w:rPr>
              <w:t>El Salvador</w:t>
            </w:r>
          </w:p>
        </w:tc>
        <w:tc>
          <w:tcPr>
            <w:tcW w:w="5098" w:type="dxa"/>
            <w:tcBorders>
              <w:top w:val="single" w:sz="4" w:space="0" w:color="58595B"/>
              <w:left w:val="single" w:sz="4" w:space="0" w:color="58595B"/>
              <w:bottom w:val="single" w:sz="4" w:space="0" w:color="58595B"/>
              <w:right w:val="nil"/>
            </w:tcBorders>
            <w:shd w:val="clear" w:color="auto" w:fill="F1F1F2"/>
          </w:tcPr>
          <w:p w14:paraId="490C4056" w14:textId="77777777" w:rsidR="000069FE" w:rsidRDefault="00450B8A">
            <w:pPr>
              <w:pStyle w:val="TableParagraph"/>
              <w:spacing w:before="181"/>
              <w:ind w:left="94" w:right="96"/>
              <w:jc w:val="center"/>
              <w:rPr>
                <w:sz w:val="20"/>
              </w:rPr>
            </w:pPr>
            <w:r>
              <w:rPr>
                <w:color w:val="58595B"/>
                <w:sz w:val="20"/>
              </w:rPr>
              <w:t>1, 2, 3, 4, 5, 6, 7, 9, 14, 20, 38, 48, 49, 59</w:t>
            </w:r>
          </w:p>
        </w:tc>
      </w:tr>
      <w:tr w:rsidR="000069FE" w14:paraId="490C405C" w14:textId="77777777">
        <w:trPr>
          <w:trHeight w:val="718"/>
        </w:trPr>
        <w:tc>
          <w:tcPr>
            <w:tcW w:w="3240" w:type="dxa"/>
            <w:gridSpan w:val="2"/>
            <w:tcBorders>
              <w:top w:val="single" w:sz="4" w:space="0" w:color="58595B"/>
              <w:left w:val="nil"/>
              <w:bottom w:val="single" w:sz="4" w:space="0" w:color="58595B"/>
              <w:right w:val="single" w:sz="4" w:space="0" w:color="58595B"/>
            </w:tcBorders>
            <w:shd w:val="clear" w:color="auto" w:fill="DCDDDE"/>
          </w:tcPr>
          <w:p w14:paraId="490C4058" w14:textId="77777777" w:rsidR="000069FE" w:rsidRDefault="000069FE">
            <w:pPr>
              <w:pStyle w:val="TableParagraph"/>
              <w:spacing w:before="1"/>
              <w:rPr>
                <w:sz w:val="21"/>
              </w:rPr>
            </w:pPr>
          </w:p>
          <w:p w14:paraId="490C4059" w14:textId="77777777" w:rsidR="000069FE" w:rsidRDefault="00450B8A">
            <w:pPr>
              <w:pStyle w:val="TableParagraph"/>
              <w:ind w:left="955"/>
              <w:rPr>
                <w:sz w:val="20"/>
              </w:rPr>
            </w:pPr>
            <w:r>
              <w:rPr>
                <w:color w:val="58595B"/>
                <w:sz w:val="20"/>
              </w:rPr>
              <w:t>Unión Europea</w:t>
            </w:r>
          </w:p>
        </w:tc>
        <w:tc>
          <w:tcPr>
            <w:tcW w:w="5098" w:type="dxa"/>
            <w:tcBorders>
              <w:top w:val="single" w:sz="4" w:space="0" w:color="58595B"/>
              <w:left w:val="single" w:sz="4" w:space="0" w:color="58595B"/>
              <w:bottom w:val="single" w:sz="4" w:space="0" w:color="58595B"/>
              <w:right w:val="nil"/>
            </w:tcBorders>
            <w:shd w:val="clear" w:color="auto" w:fill="DCDDDE"/>
          </w:tcPr>
          <w:p w14:paraId="490C405A" w14:textId="77777777" w:rsidR="000069FE" w:rsidRDefault="00450B8A">
            <w:pPr>
              <w:pStyle w:val="TableParagraph"/>
              <w:spacing w:before="103"/>
              <w:ind w:left="94" w:right="96"/>
              <w:jc w:val="center"/>
              <w:rPr>
                <w:sz w:val="20"/>
              </w:rPr>
            </w:pPr>
            <w:r>
              <w:rPr>
                <w:color w:val="58595B"/>
                <w:sz w:val="20"/>
              </w:rPr>
              <w:t>1, 4, 5, 6, 7, 10, 11, 12, 13, 14, 15, 16, 17, 19, 23, 28,</w:t>
            </w:r>
          </w:p>
          <w:p w14:paraId="490C405B" w14:textId="77777777" w:rsidR="000069FE" w:rsidRDefault="00450B8A">
            <w:pPr>
              <w:pStyle w:val="TableParagraph"/>
              <w:spacing w:before="50"/>
              <w:ind w:left="94" w:right="96"/>
              <w:jc w:val="center"/>
              <w:rPr>
                <w:sz w:val="20"/>
              </w:rPr>
            </w:pPr>
            <w:r>
              <w:rPr>
                <w:color w:val="58595B"/>
                <w:sz w:val="20"/>
              </w:rPr>
              <w:t>29, 31, 32, 34, 35, 37, 49, 57</w:t>
            </w:r>
          </w:p>
        </w:tc>
      </w:tr>
    </w:tbl>
    <w:p w14:paraId="490C405D" w14:textId="77777777" w:rsidR="000069FE" w:rsidRDefault="000069FE">
      <w:pPr>
        <w:jc w:val="center"/>
        <w:rPr>
          <w:sz w:val="20"/>
        </w:rPr>
        <w:sectPr w:rsidR="000069FE">
          <w:pgSz w:w="11340" w:h="13610"/>
          <w:pgMar w:top="1420" w:right="0" w:bottom="720" w:left="0" w:header="964" w:footer="535" w:gutter="0"/>
          <w:cols w:space="720"/>
        </w:sectPr>
      </w:pPr>
    </w:p>
    <w:p w14:paraId="490C405E" w14:textId="77777777" w:rsidR="000069FE" w:rsidRDefault="000069FE">
      <w:pPr>
        <w:pStyle w:val="Textoindependiente"/>
        <w:spacing w:before="3"/>
        <w:rPr>
          <w:sz w:val="14"/>
        </w:rPr>
      </w:pPr>
    </w:p>
    <w:p w14:paraId="490C405F" w14:textId="77777777" w:rsidR="000069FE" w:rsidRDefault="00790704">
      <w:pPr>
        <w:pStyle w:val="Ttulo1"/>
        <w:spacing w:before="110" w:after="22" w:line="242" w:lineRule="auto"/>
        <w:ind w:left="1435" w:right="2658"/>
      </w:pPr>
      <w:r>
        <w:rPr>
          <w:noProof/>
          <w:lang w:val="en-US" w:eastAsia="en-US" w:bidi="ar-SA"/>
        </w:rPr>
        <mc:AlternateContent>
          <mc:Choice Requires="wps">
            <w:drawing>
              <wp:anchor distT="0" distB="0" distL="114300" distR="114300" simplePos="0" relativeHeight="251720704" behindDoc="0" locked="0" layoutInCell="1" allowOverlap="1" wp14:anchorId="490C43BF" wp14:editId="490C43C0">
                <wp:simplePos x="0" y="0"/>
                <wp:positionH relativeFrom="page">
                  <wp:posOffset>0</wp:posOffset>
                </wp:positionH>
                <wp:positionV relativeFrom="paragraph">
                  <wp:posOffset>60960</wp:posOffset>
                </wp:positionV>
                <wp:extent cx="863600" cy="377825"/>
                <wp:effectExtent l="0" t="0" r="0" b="0"/>
                <wp:wrapNone/>
                <wp:docPr id="5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37782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13" w14:textId="77777777" w:rsidR="000069FE" w:rsidRDefault="00450B8A">
                            <w:pPr>
                              <w:spacing w:before="56"/>
                              <w:ind w:left="820"/>
                              <w:rPr>
                                <w:sz w:val="21"/>
                              </w:rPr>
                            </w:pPr>
                            <w:r>
                              <w:rPr>
                                <w:color w:val="FFFFFF"/>
                                <w:position w:val="-11"/>
                                <w:sz w:val="36"/>
                              </w:rPr>
                              <w:t>A</w:t>
                            </w:r>
                            <w:r>
                              <w:rPr>
                                <w:color w:val="FFFFFF"/>
                                <w:sz w:val="21"/>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BF" id="Text Box 28" o:spid="_x0000_s1123" type="#_x0000_t202" style="position:absolute;left:0;text-align:left;margin-left:0;margin-top:4.8pt;width:68pt;height:29.75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" fillcolor="#ff9e1a" stroked="f">
                <v:textbox inset="0,0,0,0">
                  <w:txbxContent>
                    <w:p w14:paraId="490C4413" w14:textId="77777777" w:rsidR="000069FE" w:rsidRDefault="00450B8A">
                      <w:pPr>
                        <w:spacing w:before="56"/>
                        <w:ind w:left="820"/>
                        <w:rPr>
                          <w:sz w:val="21"/>
                        </w:rPr>
                      </w:pPr>
                      <w:r>
                        <w:rPr>
                          <w:color w:val="FFFFFF"/>
                          <w:position w:val="-11"/>
                          <w:sz w:val="36"/>
                        </w:rPr>
                        <w:t>A</w:t>
                      </w:r>
                      <w:r>
                        <w:rPr>
                          <w:color w:val="FFFFFF"/>
                          <w:sz w:val="21"/>
                        </w:rPr>
                        <w:t>2</w:t>
                      </w:r>
                    </w:p>
                  </w:txbxContent>
                </v:textbox>
                <w10:wrap anchorx="page"/>
              </v:shape>
            </w:pict>
          </mc:Fallback>
        </mc:AlternateContent>
      </w:r>
      <w:bookmarkStart w:id="10" w:name="_bookmark10"/>
      <w:bookmarkEnd w:id="10"/>
      <w:r w:rsidR="00450B8A">
        <w:rPr>
          <w:color w:val="FF9E1A"/>
          <w:spacing w:val="-4"/>
        </w:rPr>
        <w:t xml:space="preserve">Anexo </w:t>
      </w:r>
      <w:r w:rsidR="00450B8A">
        <w:rPr>
          <w:color w:val="FF9E1A"/>
          <w:spacing w:val="-3"/>
        </w:rPr>
        <w:t xml:space="preserve">2: </w:t>
      </w:r>
      <w:r w:rsidR="00450B8A">
        <w:rPr>
          <w:color w:val="FF9E1A"/>
          <w:spacing w:val="-5"/>
        </w:rPr>
        <w:t xml:space="preserve">Aplicación </w:t>
      </w:r>
      <w:r w:rsidR="00450B8A">
        <w:rPr>
          <w:color w:val="FF9E1A"/>
          <w:spacing w:val="-3"/>
        </w:rPr>
        <w:t xml:space="preserve">de </w:t>
      </w:r>
      <w:r w:rsidR="00450B8A">
        <w:rPr>
          <w:color w:val="FF9E1A"/>
          <w:spacing w:val="-4"/>
        </w:rPr>
        <w:t xml:space="preserve">los </w:t>
      </w:r>
      <w:r w:rsidR="00450B8A">
        <w:rPr>
          <w:color w:val="FF9E1A"/>
          <w:spacing w:val="-5"/>
        </w:rPr>
        <w:t xml:space="preserve">Acuerdos Comerciales </w:t>
      </w:r>
      <w:r w:rsidR="00450B8A">
        <w:rPr>
          <w:color w:val="FF9E1A"/>
          <w:spacing w:val="-4"/>
        </w:rPr>
        <w:t xml:space="preserve">para </w:t>
      </w:r>
      <w:r w:rsidR="00450B8A">
        <w:rPr>
          <w:color w:val="FF9E1A"/>
          <w:spacing w:val="-5"/>
        </w:rPr>
        <w:t xml:space="preserve">Entidades Estatales </w:t>
      </w:r>
      <w:r w:rsidR="00450B8A">
        <w:rPr>
          <w:color w:val="FF9E1A"/>
          <w:spacing w:val="-4"/>
        </w:rPr>
        <w:t xml:space="preserve">del nivel </w:t>
      </w:r>
      <w:r w:rsidR="00450B8A">
        <w:rPr>
          <w:color w:val="FF9E1A"/>
          <w:spacing w:val="-5"/>
        </w:rPr>
        <w:t>departamental</w:t>
      </w:r>
    </w:p>
    <w:p w14:paraId="490C4060" w14:textId="77777777" w:rsidR="000069FE" w:rsidRDefault="00790704">
      <w:pPr>
        <w:pStyle w:val="Textoindependiente"/>
        <w:spacing w:line="20" w:lineRule="exact"/>
        <w:ind w:left="847"/>
        <w:rPr>
          <w:sz w:val="2"/>
        </w:rPr>
      </w:pPr>
      <w:r>
        <w:rPr>
          <w:noProof/>
          <w:sz w:val="2"/>
          <w:lang w:val="en-US" w:eastAsia="en-US" w:bidi="ar-SA"/>
        </w:rPr>
        <mc:AlternateContent>
          <mc:Choice Requires="wpg">
            <w:drawing>
              <wp:inline distT="0" distB="0" distL="0" distR="0" wp14:anchorId="490C43C1" wp14:editId="490C43C2">
                <wp:extent cx="6114415" cy="12700"/>
                <wp:effectExtent l="8890" t="1905" r="10795" b="4445"/>
                <wp:docPr id="49"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14415" cy="12700"/>
                          <a:chOff x="0" y="0"/>
                          <a:chExt cx="9629" cy="20"/>
                        </a:xfrm>
                      </wpg:grpSpPr>
                      <wps:wsp>
                        <wps:cNvPr id="50" name="Line 27"/>
                        <wps:cNvCnPr>
                          <a:cxnSpLocks noChangeShapeType="1"/>
                        </wps:cNvCnPr>
                        <wps:spPr bwMode="auto">
                          <a:xfrm>
                            <a:off x="0" y="10"/>
                            <a:ext cx="9628"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pic="http://schemas.openxmlformats.org/drawingml/2006/picture" xmlns:a14="http://schemas.microsoft.com/office/drawing/2010/main" xmlns:a="http://schemas.openxmlformats.org/drawingml/2006/main">
            <w:pict w14:anchorId="1C82C116">
              <v:group id="Group 26" style="width:481.45pt;height:1pt;mso-position-horizontal-relative:char;mso-position-vertical-relative:line" coordsize="9629,20" o:spid="_x0000_s1026" w14:anchorId="1C57AD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">
                <v:line id="Line 27" style="position:absolute;visibility:visible;mso-wrap-style:square" o:spid="_x0000_s1027" strokecolor="#ff9e1a" strokeweight="1pt" o:connectortype="straight" from="0,10" to="962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"/>
                <w10:anchorlock/>
              </v:group>
            </w:pict>
          </mc:Fallback>
        </mc:AlternateContent>
      </w:r>
    </w:p>
    <w:p w14:paraId="490C4061" w14:textId="77777777" w:rsidR="000069FE" w:rsidRDefault="000069FE">
      <w:pPr>
        <w:pStyle w:val="Textoindependiente"/>
        <w:spacing w:before="2"/>
        <w:rPr>
          <w:b/>
          <w:sz w:val="17"/>
        </w:rPr>
      </w:pPr>
    </w:p>
    <w:p w14:paraId="490C4062" w14:textId="77777777" w:rsidR="000069FE" w:rsidRDefault="00450B8A">
      <w:pPr>
        <w:pStyle w:val="Textoindependiente"/>
        <w:spacing w:before="103" w:line="292" w:lineRule="auto"/>
        <w:ind w:left="847" w:right="847"/>
        <w:jc w:val="both"/>
      </w:pPr>
      <w:r>
        <w:rPr>
          <w:color w:val="58595B"/>
        </w:rPr>
        <w:t>Colombia</w:t>
      </w:r>
      <w:r>
        <w:rPr>
          <w:color w:val="58595B"/>
          <w:spacing w:val="-9"/>
        </w:rPr>
        <w:t xml:space="preserve"> </w:t>
      </w:r>
      <w:r>
        <w:rPr>
          <w:color w:val="58595B"/>
        </w:rPr>
        <w:t>Compra</w:t>
      </w:r>
      <w:r>
        <w:rPr>
          <w:color w:val="58595B"/>
          <w:spacing w:val="-8"/>
        </w:rPr>
        <w:t xml:space="preserve"> </w:t>
      </w:r>
      <w:r>
        <w:rPr>
          <w:color w:val="58595B"/>
        </w:rPr>
        <w:t>Eficiente</w:t>
      </w:r>
      <w:r>
        <w:rPr>
          <w:color w:val="58595B"/>
          <w:spacing w:val="-8"/>
        </w:rPr>
        <w:t xml:space="preserve"> </w:t>
      </w:r>
      <w:r>
        <w:rPr>
          <w:color w:val="58595B"/>
        </w:rPr>
        <w:t>pone</w:t>
      </w:r>
      <w:r>
        <w:rPr>
          <w:color w:val="58595B"/>
          <w:spacing w:val="-9"/>
        </w:rPr>
        <w:t xml:space="preserve"> </w:t>
      </w:r>
      <w:r>
        <w:rPr>
          <w:color w:val="58595B"/>
        </w:rPr>
        <w:t>a</w:t>
      </w:r>
      <w:r>
        <w:rPr>
          <w:color w:val="58595B"/>
          <w:spacing w:val="-8"/>
        </w:rPr>
        <w:t xml:space="preserve"> </w:t>
      </w:r>
      <w:r>
        <w:rPr>
          <w:color w:val="58595B"/>
        </w:rPr>
        <w:t>disposición</w:t>
      </w:r>
      <w:r>
        <w:rPr>
          <w:color w:val="58595B"/>
          <w:spacing w:val="-8"/>
        </w:rPr>
        <w:t xml:space="preserve"> </w:t>
      </w:r>
      <w:r>
        <w:rPr>
          <w:color w:val="58595B"/>
        </w:rPr>
        <w:t>de</w:t>
      </w:r>
      <w:r>
        <w:rPr>
          <w:color w:val="58595B"/>
          <w:spacing w:val="-9"/>
        </w:rPr>
        <w:t xml:space="preserve"> </w:t>
      </w:r>
      <w:r>
        <w:rPr>
          <w:color w:val="58595B"/>
        </w:rPr>
        <w:t>las</w:t>
      </w:r>
      <w:r>
        <w:rPr>
          <w:color w:val="58595B"/>
          <w:spacing w:val="-8"/>
        </w:rPr>
        <w:t xml:space="preserve"> </w:t>
      </w:r>
      <w:r>
        <w:rPr>
          <w:color w:val="58595B"/>
        </w:rPr>
        <w:t>Entidades</w:t>
      </w:r>
      <w:r>
        <w:rPr>
          <w:color w:val="58595B"/>
          <w:spacing w:val="-8"/>
        </w:rPr>
        <w:t xml:space="preserve"> </w:t>
      </w:r>
      <w:r>
        <w:rPr>
          <w:color w:val="58595B"/>
        </w:rPr>
        <w:t>Estatales</w:t>
      </w:r>
      <w:r>
        <w:rPr>
          <w:color w:val="58595B"/>
          <w:spacing w:val="-9"/>
        </w:rPr>
        <w:t xml:space="preserve"> </w:t>
      </w:r>
      <w:r>
        <w:rPr>
          <w:color w:val="58595B"/>
        </w:rPr>
        <w:t>de</w:t>
      </w:r>
      <w:r>
        <w:rPr>
          <w:color w:val="58595B"/>
          <w:spacing w:val="-8"/>
        </w:rPr>
        <w:t xml:space="preserve"> </w:t>
      </w:r>
      <w:r>
        <w:rPr>
          <w:color w:val="58595B"/>
        </w:rPr>
        <w:t>nivel</w:t>
      </w:r>
      <w:r>
        <w:rPr>
          <w:color w:val="58595B"/>
          <w:spacing w:val="-8"/>
        </w:rPr>
        <w:t xml:space="preserve"> </w:t>
      </w:r>
      <w:r>
        <w:rPr>
          <w:color w:val="58595B"/>
        </w:rPr>
        <w:t>departamental,</w:t>
      </w:r>
      <w:r>
        <w:rPr>
          <w:color w:val="58595B"/>
          <w:spacing w:val="-8"/>
        </w:rPr>
        <w:t xml:space="preserve"> </w:t>
      </w:r>
      <w:r>
        <w:rPr>
          <w:color w:val="58595B"/>
        </w:rPr>
        <w:t>el</w:t>
      </w:r>
      <w:r>
        <w:rPr>
          <w:color w:val="58595B"/>
          <w:spacing w:val="-9"/>
        </w:rPr>
        <w:t xml:space="preserve"> </w:t>
      </w:r>
      <w:r>
        <w:rPr>
          <w:color w:val="58595B"/>
        </w:rPr>
        <w:t>presente anexo como guía para verificar: (a) cuáles Entidades Estatales están incluidas en cada uno de los Acuerdos Comerciales; (b) el valor a partir del cual los Procesos de Contratación están cubiertos por los Acuerdos Comerciales; y (c) la existencia de excepciones a la cobertura del Acuerdo Comercial. El Anexo 4 agrupa y enumera las excepciones en una lista.</w:t>
      </w:r>
    </w:p>
    <w:p w14:paraId="490C4063" w14:textId="77777777" w:rsidR="000069FE" w:rsidRDefault="000069FE">
      <w:pPr>
        <w:pStyle w:val="Textoindependiente"/>
        <w:spacing w:before="10"/>
        <w:rPr>
          <w:sz w:val="13"/>
        </w:rPr>
      </w:pPr>
    </w:p>
    <w:p w14:paraId="490C4064" w14:textId="77777777" w:rsidR="000069FE" w:rsidRDefault="00790704">
      <w:pPr>
        <w:pStyle w:val="Ttulo1"/>
        <w:numPr>
          <w:ilvl w:val="0"/>
          <w:numId w:val="10"/>
        </w:numPr>
        <w:tabs>
          <w:tab w:val="left" w:pos="1193"/>
        </w:tabs>
        <w:ind w:hanging="348"/>
      </w:pPr>
      <w:r>
        <w:rPr>
          <w:noProof/>
          <w:lang w:val="en-US" w:eastAsia="en-US" w:bidi="ar-SA"/>
        </w:rPr>
        <mc:AlternateContent>
          <mc:Choice Requires="wps">
            <w:drawing>
              <wp:anchor distT="0" distB="0" distL="0" distR="0" simplePos="0" relativeHeight="251717632" behindDoc="1" locked="0" layoutInCell="1" allowOverlap="1" wp14:anchorId="490C43C3" wp14:editId="490C43C4">
                <wp:simplePos x="0" y="0"/>
                <wp:positionH relativeFrom="page">
                  <wp:posOffset>537210</wp:posOffset>
                </wp:positionH>
                <wp:positionV relativeFrom="paragraph">
                  <wp:posOffset>335915</wp:posOffset>
                </wp:positionV>
                <wp:extent cx="6119495" cy="0"/>
                <wp:effectExtent l="0" t="0" r="0" b="0"/>
                <wp:wrapTopAndBottom/>
                <wp:docPr id="48"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1D160376">
              <v:line id="Line 25" style="position:absolute;z-index:-251598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3pt,26.45pt" to="524.15pt,26.45pt" w14:anchorId="34BA3B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">
                <w10:wrap type="topAndBottom" anchorx="page"/>
              </v:line>
            </w:pict>
          </mc:Fallback>
        </mc:AlternateContent>
      </w:r>
      <w:r w:rsidR="00450B8A">
        <w:rPr>
          <w:color w:val="FF9E1A"/>
        </w:rPr>
        <w:t>Entidades Estatales incluidas en la lista de los Acuerdos</w:t>
      </w:r>
      <w:r w:rsidR="00450B8A">
        <w:rPr>
          <w:color w:val="FF9E1A"/>
          <w:spacing w:val="-7"/>
        </w:rPr>
        <w:t xml:space="preserve"> </w:t>
      </w:r>
      <w:r w:rsidR="00450B8A">
        <w:rPr>
          <w:color w:val="FF9E1A"/>
        </w:rPr>
        <w:t>Comerciales</w:t>
      </w:r>
    </w:p>
    <w:p w14:paraId="490C4065" w14:textId="77777777" w:rsidR="000069FE" w:rsidRDefault="000069FE">
      <w:pPr>
        <w:pStyle w:val="Textoindependiente"/>
        <w:spacing w:before="6"/>
        <w:rPr>
          <w:b/>
          <w:sz w:val="14"/>
        </w:rPr>
      </w:pPr>
    </w:p>
    <w:p w14:paraId="490C4066" w14:textId="77777777" w:rsidR="000069FE" w:rsidRDefault="00450B8A">
      <w:pPr>
        <w:pStyle w:val="Textoindependiente"/>
        <w:spacing w:before="103" w:line="292" w:lineRule="auto"/>
        <w:ind w:left="850" w:right="846"/>
        <w:jc w:val="both"/>
      </w:pPr>
      <w:r>
        <w:rPr>
          <w:color w:val="58595B"/>
        </w:rPr>
        <w:t>Las gobernaciones están incluidas en la lista de Entidades de los Acuerdos Comerciales con la Alianza Pacífico (únicamente con Chile y Perú), Chile, Corea, Costa Rica, los Estados AELC, Estados Unido</w:t>
      </w:r>
      <w:r>
        <w:rPr>
          <w:color w:val="58595B"/>
          <w:position w:val="7"/>
          <w:sz w:val="11"/>
        </w:rPr>
        <w:t>13</w:t>
      </w:r>
      <w:r>
        <w:rPr>
          <w:color w:val="58595B"/>
        </w:rPr>
        <w:t xml:space="preserve">, </w:t>
      </w:r>
      <w:r>
        <w:rPr>
          <w:color w:val="58595B"/>
          <w:spacing w:val="-8"/>
        </w:rPr>
        <w:t xml:space="preserve">el </w:t>
      </w:r>
      <w:r>
        <w:rPr>
          <w:color w:val="58595B"/>
        </w:rPr>
        <w:t>Triángulo Norte (únicamente con El Salvador y Guatemala), la Unión Europea; y por la Decisión 439 de</w:t>
      </w:r>
      <w:r>
        <w:rPr>
          <w:color w:val="58595B"/>
          <w:spacing w:val="-22"/>
        </w:rPr>
        <w:t xml:space="preserve"> </w:t>
      </w:r>
      <w:r>
        <w:rPr>
          <w:color w:val="58595B"/>
          <w:spacing w:val="-4"/>
        </w:rPr>
        <w:t xml:space="preserve">1998 </w:t>
      </w:r>
      <w:r>
        <w:rPr>
          <w:color w:val="58595B"/>
        </w:rPr>
        <w:t>de la Secretaría de la</w:t>
      </w:r>
      <w:r>
        <w:rPr>
          <w:color w:val="58595B"/>
          <w:spacing w:val="-1"/>
        </w:rPr>
        <w:t xml:space="preserve"> </w:t>
      </w:r>
      <w:r>
        <w:rPr>
          <w:color w:val="58595B"/>
        </w:rPr>
        <w:t>CAN.</w:t>
      </w:r>
    </w:p>
    <w:p w14:paraId="490C4067" w14:textId="77777777" w:rsidR="000069FE" w:rsidRDefault="00450B8A">
      <w:pPr>
        <w:pStyle w:val="Textoindependiente"/>
        <w:spacing w:line="292" w:lineRule="auto"/>
        <w:ind w:left="850" w:right="844"/>
        <w:jc w:val="both"/>
      </w:pPr>
      <w:r>
        <w:rPr>
          <w:color w:val="58595B"/>
        </w:rPr>
        <w:t>Las</w:t>
      </w:r>
      <w:r>
        <w:rPr>
          <w:color w:val="58595B"/>
          <w:spacing w:val="-5"/>
        </w:rPr>
        <w:t xml:space="preserve"> </w:t>
      </w:r>
      <w:r>
        <w:rPr>
          <w:color w:val="58595B"/>
        </w:rPr>
        <w:t>contralorías</w:t>
      </w:r>
      <w:r>
        <w:rPr>
          <w:color w:val="58595B"/>
          <w:spacing w:val="-5"/>
        </w:rPr>
        <w:t xml:space="preserve"> </w:t>
      </w:r>
      <w:r>
        <w:rPr>
          <w:color w:val="58595B"/>
        </w:rPr>
        <w:t>del</w:t>
      </w:r>
      <w:r>
        <w:rPr>
          <w:color w:val="58595B"/>
          <w:spacing w:val="-5"/>
        </w:rPr>
        <w:t xml:space="preserve"> </w:t>
      </w:r>
      <w:r>
        <w:rPr>
          <w:color w:val="58595B"/>
        </w:rPr>
        <w:t>nivel</w:t>
      </w:r>
      <w:r>
        <w:rPr>
          <w:color w:val="58595B"/>
          <w:spacing w:val="-5"/>
        </w:rPr>
        <w:t xml:space="preserve"> </w:t>
      </w:r>
      <w:r>
        <w:rPr>
          <w:color w:val="58595B"/>
        </w:rPr>
        <w:t>departamental</w:t>
      </w:r>
      <w:r>
        <w:rPr>
          <w:color w:val="58595B"/>
          <w:spacing w:val="-5"/>
        </w:rPr>
        <w:t xml:space="preserve"> </w:t>
      </w:r>
      <w:r>
        <w:rPr>
          <w:color w:val="58595B"/>
        </w:rPr>
        <w:t>están</w:t>
      </w:r>
      <w:r>
        <w:rPr>
          <w:color w:val="58595B"/>
          <w:spacing w:val="-5"/>
        </w:rPr>
        <w:t xml:space="preserve"> </w:t>
      </w:r>
      <w:r>
        <w:rPr>
          <w:color w:val="58595B"/>
        </w:rPr>
        <w:t>incluidas</w:t>
      </w:r>
      <w:r>
        <w:rPr>
          <w:color w:val="58595B"/>
          <w:spacing w:val="-5"/>
        </w:rPr>
        <w:t xml:space="preserve"> </w:t>
      </w:r>
      <w:r>
        <w:rPr>
          <w:color w:val="58595B"/>
        </w:rPr>
        <w:t>en</w:t>
      </w:r>
      <w:r>
        <w:rPr>
          <w:color w:val="58595B"/>
          <w:spacing w:val="-5"/>
        </w:rPr>
        <w:t xml:space="preserve"> </w:t>
      </w:r>
      <w:r>
        <w:rPr>
          <w:color w:val="58595B"/>
        </w:rPr>
        <w:t>la</w:t>
      </w:r>
      <w:r>
        <w:rPr>
          <w:color w:val="58595B"/>
          <w:spacing w:val="-5"/>
        </w:rPr>
        <w:t xml:space="preserve"> </w:t>
      </w:r>
      <w:r>
        <w:rPr>
          <w:color w:val="58595B"/>
        </w:rPr>
        <w:t>lista</w:t>
      </w:r>
      <w:r>
        <w:rPr>
          <w:color w:val="58595B"/>
          <w:spacing w:val="-4"/>
        </w:rPr>
        <w:t xml:space="preserve"> </w:t>
      </w:r>
      <w:r>
        <w:rPr>
          <w:color w:val="58595B"/>
        </w:rPr>
        <w:t>de</w:t>
      </w:r>
      <w:r>
        <w:rPr>
          <w:color w:val="58595B"/>
          <w:spacing w:val="-5"/>
        </w:rPr>
        <w:t xml:space="preserve"> </w:t>
      </w:r>
      <w:r>
        <w:rPr>
          <w:color w:val="58595B"/>
        </w:rPr>
        <w:t>Entidades</w:t>
      </w:r>
      <w:r>
        <w:rPr>
          <w:color w:val="58595B"/>
          <w:spacing w:val="-5"/>
        </w:rPr>
        <w:t xml:space="preserve"> </w:t>
      </w:r>
      <w:r>
        <w:rPr>
          <w:color w:val="58595B"/>
        </w:rPr>
        <w:t>de</w:t>
      </w:r>
      <w:r>
        <w:rPr>
          <w:color w:val="58595B"/>
          <w:spacing w:val="-5"/>
        </w:rPr>
        <w:t xml:space="preserve"> </w:t>
      </w:r>
      <w:r>
        <w:rPr>
          <w:color w:val="58595B"/>
        </w:rPr>
        <w:t>los</w:t>
      </w:r>
      <w:r>
        <w:rPr>
          <w:color w:val="58595B"/>
          <w:spacing w:val="-5"/>
        </w:rPr>
        <w:t xml:space="preserve"> </w:t>
      </w:r>
      <w:r>
        <w:rPr>
          <w:color w:val="58595B"/>
        </w:rPr>
        <w:t>Acuerdos</w:t>
      </w:r>
      <w:r>
        <w:rPr>
          <w:color w:val="58595B"/>
          <w:spacing w:val="-5"/>
        </w:rPr>
        <w:t xml:space="preserve"> </w:t>
      </w:r>
      <w:r>
        <w:rPr>
          <w:color w:val="58595B"/>
        </w:rPr>
        <w:t>Comerciales con</w:t>
      </w:r>
      <w:r>
        <w:rPr>
          <w:color w:val="58595B"/>
          <w:spacing w:val="-4"/>
        </w:rPr>
        <w:t xml:space="preserve"> </w:t>
      </w:r>
      <w:r>
        <w:rPr>
          <w:color w:val="58595B"/>
        </w:rPr>
        <w:t>Chile,</w:t>
      </w:r>
      <w:r>
        <w:rPr>
          <w:color w:val="58595B"/>
          <w:spacing w:val="-3"/>
        </w:rPr>
        <w:t xml:space="preserve"> </w:t>
      </w:r>
      <w:r>
        <w:rPr>
          <w:color w:val="58595B"/>
        </w:rPr>
        <w:t>el</w:t>
      </w:r>
      <w:r>
        <w:rPr>
          <w:color w:val="58595B"/>
          <w:spacing w:val="-4"/>
        </w:rPr>
        <w:t xml:space="preserve"> </w:t>
      </w:r>
      <w:r>
        <w:rPr>
          <w:color w:val="58595B"/>
        </w:rPr>
        <w:t>Triángulo</w:t>
      </w:r>
      <w:r>
        <w:rPr>
          <w:color w:val="58595B"/>
          <w:spacing w:val="-3"/>
        </w:rPr>
        <w:t xml:space="preserve"> </w:t>
      </w:r>
      <w:r>
        <w:rPr>
          <w:color w:val="58595B"/>
        </w:rPr>
        <w:t>Norte</w:t>
      </w:r>
      <w:r>
        <w:rPr>
          <w:color w:val="58595B"/>
          <w:spacing w:val="-4"/>
        </w:rPr>
        <w:t xml:space="preserve"> </w:t>
      </w:r>
      <w:r>
        <w:rPr>
          <w:color w:val="58595B"/>
        </w:rPr>
        <w:t>(únicamente</w:t>
      </w:r>
      <w:r>
        <w:rPr>
          <w:color w:val="58595B"/>
          <w:spacing w:val="-3"/>
        </w:rPr>
        <w:t xml:space="preserve"> </w:t>
      </w:r>
      <w:r>
        <w:rPr>
          <w:color w:val="58595B"/>
        </w:rPr>
        <w:t>con</w:t>
      </w:r>
      <w:r>
        <w:rPr>
          <w:color w:val="58595B"/>
          <w:spacing w:val="-4"/>
        </w:rPr>
        <w:t xml:space="preserve"> </w:t>
      </w:r>
      <w:r>
        <w:rPr>
          <w:color w:val="58595B"/>
        </w:rPr>
        <w:t>Guatemala</w:t>
      </w:r>
      <w:r>
        <w:rPr>
          <w:color w:val="58595B"/>
          <w:spacing w:val="-3"/>
        </w:rPr>
        <w:t xml:space="preserve"> </w:t>
      </w:r>
      <w:r>
        <w:rPr>
          <w:color w:val="58595B"/>
        </w:rPr>
        <w:t>y</w:t>
      </w:r>
      <w:r>
        <w:rPr>
          <w:color w:val="58595B"/>
          <w:spacing w:val="-4"/>
        </w:rPr>
        <w:t xml:space="preserve"> </w:t>
      </w:r>
      <w:r>
        <w:rPr>
          <w:color w:val="58595B"/>
        </w:rPr>
        <w:t>El</w:t>
      </w:r>
      <w:r>
        <w:rPr>
          <w:color w:val="58595B"/>
          <w:spacing w:val="-3"/>
        </w:rPr>
        <w:t xml:space="preserve"> </w:t>
      </w:r>
      <w:r>
        <w:rPr>
          <w:color w:val="58595B"/>
        </w:rPr>
        <w:t>Salvador);</w:t>
      </w:r>
      <w:r>
        <w:rPr>
          <w:color w:val="58595B"/>
          <w:spacing w:val="-4"/>
        </w:rPr>
        <w:t xml:space="preserve"> </w:t>
      </w:r>
      <w:r>
        <w:rPr>
          <w:color w:val="58595B"/>
        </w:rPr>
        <w:t>y,</w:t>
      </w:r>
      <w:r>
        <w:rPr>
          <w:color w:val="58595B"/>
          <w:spacing w:val="-3"/>
        </w:rPr>
        <w:t xml:space="preserve"> </w:t>
      </w:r>
      <w:r>
        <w:rPr>
          <w:color w:val="58595B"/>
        </w:rPr>
        <w:t>por</w:t>
      </w:r>
      <w:r>
        <w:rPr>
          <w:color w:val="58595B"/>
          <w:spacing w:val="-4"/>
        </w:rPr>
        <w:t xml:space="preserve"> </w:t>
      </w:r>
      <w:r>
        <w:rPr>
          <w:color w:val="58595B"/>
        </w:rPr>
        <w:t>la</w:t>
      </w:r>
      <w:r>
        <w:rPr>
          <w:color w:val="58595B"/>
          <w:spacing w:val="-3"/>
        </w:rPr>
        <w:t xml:space="preserve"> </w:t>
      </w:r>
      <w:r>
        <w:rPr>
          <w:color w:val="58595B"/>
        </w:rPr>
        <w:t>Decisión</w:t>
      </w:r>
      <w:r>
        <w:rPr>
          <w:color w:val="58595B"/>
          <w:spacing w:val="-4"/>
        </w:rPr>
        <w:t xml:space="preserve"> </w:t>
      </w:r>
      <w:r>
        <w:rPr>
          <w:color w:val="58595B"/>
        </w:rPr>
        <w:t>439</w:t>
      </w:r>
      <w:r>
        <w:rPr>
          <w:color w:val="58595B"/>
          <w:spacing w:val="-3"/>
        </w:rPr>
        <w:t xml:space="preserve"> </w:t>
      </w:r>
      <w:r>
        <w:rPr>
          <w:color w:val="58595B"/>
        </w:rPr>
        <w:t>de</w:t>
      </w:r>
      <w:r>
        <w:rPr>
          <w:color w:val="58595B"/>
          <w:spacing w:val="-4"/>
        </w:rPr>
        <w:t xml:space="preserve"> </w:t>
      </w:r>
      <w:r>
        <w:rPr>
          <w:color w:val="58595B"/>
        </w:rPr>
        <w:t>1998</w:t>
      </w:r>
      <w:r>
        <w:rPr>
          <w:color w:val="58595B"/>
          <w:spacing w:val="-3"/>
        </w:rPr>
        <w:t xml:space="preserve"> </w:t>
      </w:r>
      <w:r>
        <w:rPr>
          <w:color w:val="58595B"/>
        </w:rPr>
        <w:t>de</w:t>
      </w:r>
      <w:r>
        <w:rPr>
          <w:color w:val="58595B"/>
          <w:spacing w:val="-4"/>
        </w:rPr>
        <w:t xml:space="preserve"> </w:t>
      </w:r>
      <w:r>
        <w:rPr>
          <w:color w:val="58595B"/>
          <w:spacing w:val="-7"/>
        </w:rPr>
        <w:t xml:space="preserve">la </w:t>
      </w:r>
      <w:r>
        <w:rPr>
          <w:color w:val="58595B"/>
        </w:rPr>
        <w:t>Secretaría de la</w:t>
      </w:r>
      <w:r>
        <w:rPr>
          <w:color w:val="58595B"/>
          <w:spacing w:val="-1"/>
        </w:rPr>
        <w:t xml:space="preserve"> </w:t>
      </w:r>
      <w:r>
        <w:rPr>
          <w:color w:val="58595B"/>
        </w:rPr>
        <w:t>CAN.</w:t>
      </w:r>
    </w:p>
    <w:p w14:paraId="490C4068" w14:textId="77777777" w:rsidR="000069FE" w:rsidRDefault="000069FE">
      <w:pPr>
        <w:pStyle w:val="Textoindependiente"/>
        <w:rPr>
          <w:sz w:val="24"/>
        </w:rPr>
      </w:pPr>
    </w:p>
    <w:p w14:paraId="490C4069" w14:textId="77777777" w:rsidR="000069FE" w:rsidRDefault="00450B8A">
      <w:pPr>
        <w:pStyle w:val="Textoindependiente"/>
        <w:spacing w:line="292" w:lineRule="auto"/>
        <w:ind w:left="850" w:right="845"/>
        <w:jc w:val="both"/>
      </w:pPr>
      <w:r>
        <w:rPr>
          <w:color w:val="58595B"/>
        </w:rPr>
        <w:t xml:space="preserve">Las universidades del nivel departamental están incluidas en la lista del Acuerdo Comercial con Chile y </w:t>
      </w:r>
      <w:r>
        <w:rPr>
          <w:color w:val="58595B"/>
          <w:spacing w:val="-5"/>
        </w:rPr>
        <w:t xml:space="preserve">por </w:t>
      </w:r>
      <w:r>
        <w:rPr>
          <w:color w:val="58595B"/>
        </w:rPr>
        <w:t>la Decisión 439 de 1998 de la Secretaría de la</w:t>
      </w:r>
      <w:r>
        <w:rPr>
          <w:color w:val="58595B"/>
          <w:spacing w:val="-2"/>
        </w:rPr>
        <w:t xml:space="preserve"> </w:t>
      </w:r>
      <w:r>
        <w:rPr>
          <w:color w:val="58595B"/>
        </w:rPr>
        <w:t>CAN.</w:t>
      </w:r>
    </w:p>
    <w:p w14:paraId="490C406A" w14:textId="77777777" w:rsidR="000069FE" w:rsidRDefault="000069FE">
      <w:pPr>
        <w:pStyle w:val="Textoindependiente"/>
        <w:spacing w:before="3"/>
        <w:rPr>
          <w:sz w:val="24"/>
        </w:rPr>
      </w:pPr>
    </w:p>
    <w:p w14:paraId="490C406B" w14:textId="77777777" w:rsidR="000069FE" w:rsidRDefault="00450B8A">
      <w:pPr>
        <w:pStyle w:val="Textoindependiente"/>
        <w:spacing w:line="292" w:lineRule="auto"/>
        <w:ind w:left="850" w:right="845"/>
        <w:jc w:val="both"/>
      </w:pPr>
      <w:r>
        <w:rPr>
          <w:color w:val="58595B"/>
        </w:rPr>
        <w:t>Salvo por algunas excepciones</w:t>
      </w:r>
      <w:r>
        <w:rPr>
          <w:color w:val="58595B"/>
          <w:position w:val="7"/>
          <w:sz w:val="11"/>
        </w:rPr>
        <w:t>14</w:t>
      </w:r>
      <w:r>
        <w:rPr>
          <w:color w:val="58595B"/>
        </w:rPr>
        <w:t>, todas las demás Entidades Estatales del nivel departamental (incluidas  las entidades descentralizadas indirectas</w:t>
      </w:r>
      <w:r>
        <w:rPr>
          <w:color w:val="58595B"/>
          <w:position w:val="7"/>
          <w:sz w:val="11"/>
        </w:rPr>
        <w:t xml:space="preserve">15 </w:t>
      </w:r>
      <w:r>
        <w:rPr>
          <w:color w:val="58595B"/>
        </w:rPr>
        <w:t>y los esquemas asociativos) están contempladas en la lista de Entidades</w:t>
      </w:r>
      <w:r>
        <w:rPr>
          <w:color w:val="58595B"/>
          <w:spacing w:val="-4"/>
        </w:rPr>
        <w:t xml:space="preserve"> </w:t>
      </w:r>
      <w:r>
        <w:rPr>
          <w:color w:val="58595B"/>
        </w:rPr>
        <w:t>cubiertas</w:t>
      </w:r>
      <w:r>
        <w:rPr>
          <w:color w:val="58595B"/>
          <w:spacing w:val="-4"/>
        </w:rPr>
        <w:t xml:space="preserve"> </w:t>
      </w:r>
      <w:r>
        <w:rPr>
          <w:color w:val="58595B"/>
        </w:rPr>
        <w:t>por</w:t>
      </w:r>
      <w:r>
        <w:rPr>
          <w:color w:val="58595B"/>
          <w:spacing w:val="-4"/>
        </w:rPr>
        <w:t xml:space="preserve"> </w:t>
      </w:r>
      <w:r>
        <w:rPr>
          <w:color w:val="58595B"/>
        </w:rPr>
        <w:t>los</w:t>
      </w:r>
      <w:r>
        <w:rPr>
          <w:color w:val="58595B"/>
          <w:spacing w:val="-4"/>
        </w:rPr>
        <w:t xml:space="preserve"> </w:t>
      </w:r>
      <w:r>
        <w:rPr>
          <w:color w:val="58595B"/>
        </w:rPr>
        <w:t>Acuerdos</w:t>
      </w:r>
      <w:r>
        <w:rPr>
          <w:color w:val="58595B"/>
          <w:spacing w:val="-4"/>
        </w:rPr>
        <w:t xml:space="preserve"> </w:t>
      </w:r>
      <w:r>
        <w:rPr>
          <w:color w:val="58595B"/>
        </w:rPr>
        <w:t>Comerciales</w:t>
      </w:r>
      <w:r>
        <w:rPr>
          <w:color w:val="58595B"/>
          <w:spacing w:val="-4"/>
        </w:rPr>
        <w:t xml:space="preserve"> </w:t>
      </w:r>
      <w:r>
        <w:rPr>
          <w:color w:val="58595B"/>
        </w:rPr>
        <w:t>con</w:t>
      </w:r>
      <w:r>
        <w:rPr>
          <w:color w:val="58595B"/>
          <w:spacing w:val="-4"/>
        </w:rPr>
        <w:t xml:space="preserve"> </w:t>
      </w:r>
      <w:r>
        <w:rPr>
          <w:color w:val="58595B"/>
        </w:rPr>
        <w:t>Chile,</w:t>
      </w:r>
      <w:r>
        <w:rPr>
          <w:color w:val="58595B"/>
          <w:spacing w:val="-4"/>
        </w:rPr>
        <w:t xml:space="preserve"> </w:t>
      </w:r>
      <w:r>
        <w:rPr>
          <w:color w:val="58595B"/>
        </w:rPr>
        <w:t>el</w:t>
      </w:r>
      <w:r>
        <w:rPr>
          <w:color w:val="58595B"/>
          <w:spacing w:val="-4"/>
        </w:rPr>
        <w:t xml:space="preserve"> </w:t>
      </w:r>
      <w:r>
        <w:rPr>
          <w:color w:val="58595B"/>
        </w:rPr>
        <w:t>Triángulo</w:t>
      </w:r>
      <w:r>
        <w:rPr>
          <w:color w:val="58595B"/>
          <w:spacing w:val="-4"/>
        </w:rPr>
        <w:t xml:space="preserve"> </w:t>
      </w:r>
      <w:r>
        <w:rPr>
          <w:color w:val="58595B"/>
        </w:rPr>
        <w:t>Norte</w:t>
      </w:r>
      <w:r>
        <w:rPr>
          <w:color w:val="58595B"/>
          <w:spacing w:val="-4"/>
        </w:rPr>
        <w:t xml:space="preserve"> </w:t>
      </w:r>
      <w:r>
        <w:rPr>
          <w:color w:val="58595B"/>
        </w:rPr>
        <w:t>(únicamente</w:t>
      </w:r>
      <w:r>
        <w:rPr>
          <w:color w:val="58595B"/>
          <w:spacing w:val="-4"/>
        </w:rPr>
        <w:t xml:space="preserve"> </w:t>
      </w:r>
      <w:r>
        <w:rPr>
          <w:color w:val="58595B"/>
        </w:rPr>
        <w:t>con</w:t>
      </w:r>
      <w:r>
        <w:rPr>
          <w:color w:val="58595B"/>
          <w:spacing w:val="-4"/>
        </w:rPr>
        <w:t xml:space="preserve"> </w:t>
      </w:r>
      <w:r>
        <w:rPr>
          <w:color w:val="58595B"/>
        </w:rPr>
        <w:t>El</w:t>
      </w:r>
      <w:r>
        <w:rPr>
          <w:color w:val="58595B"/>
          <w:spacing w:val="-4"/>
        </w:rPr>
        <w:t xml:space="preserve"> </w:t>
      </w:r>
      <w:r>
        <w:rPr>
          <w:color w:val="58595B"/>
        </w:rPr>
        <w:t>Salvador y Guatemala), la Unión Europea y por la Decisión 439 de 1998 de la Secretaría de la</w:t>
      </w:r>
      <w:r>
        <w:rPr>
          <w:color w:val="58595B"/>
          <w:spacing w:val="-14"/>
        </w:rPr>
        <w:t xml:space="preserve"> </w:t>
      </w:r>
      <w:r>
        <w:rPr>
          <w:color w:val="58595B"/>
        </w:rPr>
        <w:t>CAN.</w:t>
      </w:r>
    </w:p>
    <w:p w14:paraId="490C406C" w14:textId="77777777" w:rsidR="000069FE" w:rsidRDefault="000069FE">
      <w:pPr>
        <w:pStyle w:val="Textoindependiente"/>
        <w:spacing w:before="9"/>
        <w:rPr>
          <w:sz w:val="11"/>
        </w:rPr>
      </w:pPr>
    </w:p>
    <w:p w14:paraId="490C406D" w14:textId="77777777" w:rsidR="000069FE" w:rsidRDefault="00790704">
      <w:pPr>
        <w:pStyle w:val="Ttulo1"/>
        <w:numPr>
          <w:ilvl w:val="0"/>
          <w:numId w:val="10"/>
        </w:numPr>
        <w:tabs>
          <w:tab w:val="left" w:pos="1206"/>
        </w:tabs>
        <w:ind w:left="1205" w:hanging="356"/>
      </w:pPr>
      <w:r>
        <w:rPr>
          <w:noProof/>
          <w:lang w:val="en-US" w:eastAsia="en-US" w:bidi="ar-SA"/>
        </w:rPr>
        <mc:AlternateContent>
          <mc:Choice Requires="wps">
            <w:drawing>
              <wp:anchor distT="0" distB="0" distL="0" distR="0" simplePos="0" relativeHeight="251718656" behindDoc="1" locked="0" layoutInCell="1" allowOverlap="1" wp14:anchorId="490C43C5" wp14:editId="490C43C6">
                <wp:simplePos x="0" y="0"/>
                <wp:positionH relativeFrom="page">
                  <wp:posOffset>539750</wp:posOffset>
                </wp:positionH>
                <wp:positionV relativeFrom="paragraph">
                  <wp:posOffset>335915</wp:posOffset>
                </wp:positionV>
                <wp:extent cx="6120130" cy="0"/>
                <wp:effectExtent l="0" t="0" r="0" b="0"/>
                <wp:wrapTopAndBottom/>
                <wp:docPr id="47"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7C0902F3">
              <v:line id="Line 24" style="position:absolute;z-index:-251597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5pt,26.45pt" to="524.4pt,26.45pt" w14:anchorId="0518D7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">
                <w10:wrap type="topAndBottom" anchorx="page"/>
              </v:line>
            </w:pict>
          </mc:Fallback>
        </mc:AlternateContent>
      </w:r>
      <w:r w:rsidR="00450B8A">
        <w:rPr>
          <w:color w:val="FF9E1A"/>
        </w:rPr>
        <w:t>Valores</w:t>
      </w:r>
    </w:p>
    <w:p w14:paraId="490C406E" w14:textId="77777777" w:rsidR="000069FE" w:rsidRDefault="00450B8A">
      <w:pPr>
        <w:pStyle w:val="Textoindependiente"/>
        <w:spacing w:before="134" w:line="292" w:lineRule="auto"/>
        <w:ind w:left="850" w:right="846"/>
        <w:jc w:val="both"/>
      </w:pPr>
      <w:r>
        <w:rPr>
          <w:color w:val="58595B"/>
        </w:rPr>
        <w:t>El Acuerdo Comercial con Alianza Pacífico (únicamente con Chile y Perú) es aplicable a los Procesos de Contratación</w:t>
      </w:r>
      <w:r>
        <w:rPr>
          <w:color w:val="58595B"/>
          <w:spacing w:val="-5"/>
        </w:rPr>
        <w:t xml:space="preserve"> </w:t>
      </w:r>
      <w:r>
        <w:rPr>
          <w:color w:val="58595B"/>
        </w:rPr>
        <w:t>para:</w:t>
      </w:r>
      <w:r>
        <w:rPr>
          <w:color w:val="58595B"/>
          <w:spacing w:val="-4"/>
        </w:rPr>
        <w:t xml:space="preserve"> </w:t>
      </w:r>
      <w:r>
        <w:rPr>
          <w:color w:val="58595B"/>
        </w:rPr>
        <w:t>(i)</w:t>
      </w:r>
      <w:r>
        <w:rPr>
          <w:color w:val="58595B"/>
          <w:spacing w:val="-4"/>
        </w:rPr>
        <w:t xml:space="preserve"> </w:t>
      </w:r>
      <w:r>
        <w:rPr>
          <w:color w:val="58595B"/>
        </w:rPr>
        <w:t>adquirir</w:t>
      </w:r>
      <w:r>
        <w:rPr>
          <w:color w:val="58595B"/>
          <w:spacing w:val="-4"/>
        </w:rPr>
        <w:t xml:space="preserve"> </w:t>
      </w:r>
      <w:r>
        <w:rPr>
          <w:color w:val="58595B"/>
        </w:rPr>
        <w:t>bienes</w:t>
      </w:r>
      <w:r>
        <w:rPr>
          <w:color w:val="58595B"/>
          <w:spacing w:val="-4"/>
        </w:rPr>
        <w:t xml:space="preserve"> </w:t>
      </w:r>
      <w:r>
        <w:rPr>
          <w:color w:val="58595B"/>
        </w:rPr>
        <w:t>y</w:t>
      </w:r>
      <w:r>
        <w:rPr>
          <w:color w:val="58595B"/>
          <w:spacing w:val="-4"/>
        </w:rPr>
        <w:t xml:space="preserve"> </w:t>
      </w:r>
      <w:r>
        <w:rPr>
          <w:color w:val="58595B"/>
        </w:rPr>
        <w:t>servicios</w:t>
      </w:r>
      <w:r>
        <w:rPr>
          <w:color w:val="58595B"/>
          <w:spacing w:val="-4"/>
        </w:rPr>
        <w:t xml:space="preserve"> </w:t>
      </w:r>
      <w:r>
        <w:rPr>
          <w:color w:val="58595B"/>
        </w:rPr>
        <w:t>a</w:t>
      </w:r>
      <w:r>
        <w:rPr>
          <w:color w:val="58595B"/>
          <w:spacing w:val="-4"/>
        </w:rPr>
        <w:t xml:space="preserve"> </w:t>
      </w:r>
      <w:r>
        <w:rPr>
          <w:color w:val="58595B"/>
        </w:rPr>
        <w:t>partir</w:t>
      </w:r>
      <w:r>
        <w:rPr>
          <w:color w:val="58595B"/>
          <w:spacing w:val="-4"/>
        </w:rPr>
        <w:t xml:space="preserve"> </w:t>
      </w:r>
      <w:r>
        <w:rPr>
          <w:color w:val="58595B"/>
        </w:rPr>
        <w:t>de</w:t>
      </w:r>
      <w:r>
        <w:rPr>
          <w:color w:val="58595B"/>
          <w:spacing w:val="-4"/>
        </w:rPr>
        <w:t xml:space="preserve"> </w:t>
      </w:r>
      <w:r>
        <w:rPr>
          <w:color w:val="58595B"/>
        </w:rPr>
        <w:t>$818’781.000;</w:t>
      </w:r>
      <w:r>
        <w:rPr>
          <w:color w:val="58595B"/>
          <w:spacing w:val="-4"/>
        </w:rPr>
        <w:t xml:space="preserve"> </w:t>
      </w:r>
      <w:r>
        <w:rPr>
          <w:color w:val="58595B"/>
        </w:rPr>
        <w:t>y</w:t>
      </w:r>
      <w:r>
        <w:rPr>
          <w:color w:val="58595B"/>
          <w:spacing w:val="-4"/>
        </w:rPr>
        <w:t xml:space="preserve"> </w:t>
      </w:r>
      <w:r>
        <w:rPr>
          <w:color w:val="58595B"/>
        </w:rPr>
        <w:t>(ii)</w:t>
      </w:r>
      <w:r>
        <w:rPr>
          <w:color w:val="58595B"/>
          <w:spacing w:val="-4"/>
        </w:rPr>
        <w:t xml:space="preserve"> </w:t>
      </w:r>
      <w:r>
        <w:rPr>
          <w:color w:val="58595B"/>
        </w:rPr>
        <w:t>para</w:t>
      </w:r>
      <w:r>
        <w:rPr>
          <w:color w:val="58595B"/>
          <w:spacing w:val="-4"/>
        </w:rPr>
        <w:t xml:space="preserve"> </w:t>
      </w:r>
      <w:r>
        <w:rPr>
          <w:color w:val="58595B"/>
        </w:rPr>
        <w:t>servicios</w:t>
      </w:r>
      <w:r>
        <w:rPr>
          <w:color w:val="58595B"/>
          <w:spacing w:val="-4"/>
        </w:rPr>
        <w:t xml:space="preserve"> </w:t>
      </w:r>
      <w:r>
        <w:rPr>
          <w:color w:val="58595B"/>
        </w:rPr>
        <w:t>de</w:t>
      </w:r>
      <w:r>
        <w:rPr>
          <w:color w:val="58595B"/>
          <w:spacing w:val="-4"/>
        </w:rPr>
        <w:t xml:space="preserve"> </w:t>
      </w:r>
      <w:r>
        <w:rPr>
          <w:color w:val="58595B"/>
        </w:rPr>
        <w:t>construcción a partir de $20.469’524.000.</w:t>
      </w:r>
    </w:p>
    <w:p w14:paraId="490C406F" w14:textId="77777777" w:rsidR="000069FE" w:rsidRDefault="000069FE">
      <w:pPr>
        <w:pStyle w:val="Textoindependiente"/>
        <w:spacing w:before="2"/>
        <w:rPr>
          <w:sz w:val="24"/>
        </w:rPr>
      </w:pPr>
    </w:p>
    <w:p w14:paraId="490C4070" w14:textId="77777777" w:rsidR="000069FE" w:rsidRDefault="00790704">
      <w:pPr>
        <w:pStyle w:val="Textoindependiente"/>
        <w:ind w:left="850"/>
        <w:jc w:val="both"/>
      </w:pPr>
      <w:r>
        <w:rPr>
          <w:noProof/>
          <w:lang w:val="en-US" w:eastAsia="en-US" w:bidi="ar-SA"/>
        </w:rPr>
        <mc:AlternateContent>
          <mc:Choice Requires="wps">
            <w:drawing>
              <wp:anchor distT="0" distB="0" distL="0" distR="0" simplePos="0" relativeHeight="251719680" behindDoc="1" locked="0" layoutInCell="1" allowOverlap="1" wp14:anchorId="490C43C7" wp14:editId="490C43C8">
                <wp:simplePos x="0" y="0"/>
                <wp:positionH relativeFrom="page">
                  <wp:posOffset>535305</wp:posOffset>
                </wp:positionH>
                <wp:positionV relativeFrom="paragraph">
                  <wp:posOffset>233045</wp:posOffset>
                </wp:positionV>
                <wp:extent cx="2015490" cy="0"/>
                <wp:effectExtent l="0" t="0" r="0" b="0"/>
                <wp:wrapTopAndBottom/>
                <wp:docPr id="46"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5490"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523319C9">
              <v:line id="Line 23" style="position:absolute;z-index:-251596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15pt,18.35pt" to="200.85pt,18.35pt" w14:anchorId="15992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">
                <w10:wrap type="topAndBottom" anchorx="page"/>
              </v:line>
            </w:pict>
          </mc:Fallback>
        </mc:AlternateContent>
      </w:r>
      <w:r w:rsidR="00450B8A">
        <w:rPr>
          <w:color w:val="58595B"/>
        </w:rPr>
        <w:t>El Acuerdo Comercial con Chile es aplicable a los Procesos de Contratación para: (i) adquirir bienes y servicios</w:t>
      </w:r>
    </w:p>
    <w:p w14:paraId="490C4071" w14:textId="77777777" w:rsidR="000069FE" w:rsidRDefault="00450B8A">
      <w:pPr>
        <w:pStyle w:val="Prrafodelista"/>
        <w:numPr>
          <w:ilvl w:val="0"/>
          <w:numId w:val="12"/>
        </w:numPr>
        <w:tabs>
          <w:tab w:val="left" w:pos="1041"/>
        </w:tabs>
        <w:spacing w:before="78" w:line="242" w:lineRule="auto"/>
        <w:ind w:left="846" w:right="852" w:firstLine="0"/>
        <w:jc w:val="both"/>
        <w:rPr>
          <w:sz w:val="12"/>
        </w:rPr>
      </w:pPr>
      <w:r>
        <w:rPr>
          <w:color w:val="58595B"/>
          <w:sz w:val="12"/>
        </w:rPr>
        <w:t>Los</w:t>
      </w:r>
      <w:r>
        <w:rPr>
          <w:color w:val="58595B"/>
          <w:spacing w:val="-4"/>
          <w:sz w:val="12"/>
        </w:rPr>
        <w:t xml:space="preserve"> </w:t>
      </w:r>
      <w:r>
        <w:rPr>
          <w:color w:val="58595B"/>
          <w:sz w:val="12"/>
        </w:rPr>
        <w:t>departamentos</w:t>
      </w:r>
      <w:r>
        <w:rPr>
          <w:color w:val="58595B"/>
          <w:spacing w:val="-4"/>
          <w:sz w:val="12"/>
        </w:rPr>
        <w:t xml:space="preserve"> </w:t>
      </w:r>
      <w:r>
        <w:rPr>
          <w:color w:val="58595B"/>
          <w:sz w:val="12"/>
        </w:rPr>
        <w:t>de</w:t>
      </w:r>
      <w:r>
        <w:rPr>
          <w:color w:val="58595B"/>
          <w:spacing w:val="-3"/>
          <w:sz w:val="12"/>
        </w:rPr>
        <w:t xml:space="preserve"> </w:t>
      </w:r>
      <w:r>
        <w:rPr>
          <w:color w:val="58595B"/>
          <w:sz w:val="12"/>
        </w:rPr>
        <w:t>la</w:t>
      </w:r>
      <w:r>
        <w:rPr>
          <w:color w:val="58595B"/>
          <w:spacing w:val="-4"/>
          <w:sz w:val="12"/>
        </w:rPr>
        <w:t xml:space="preserve"> </w:t>
      </w:r>
      <w:r>
        <w:rPr>
          <w:color w:val="58595B"/>
          <w:sz w:val="12"/>
        </w:rPr>
        <w:t>República</w:t>
      </w:r>
      <w:r>
        <w:rPr>
          <w:color w:val="58595B"/>
          <w:spacing w:val="-4"/>
          <w:sz w:val="12"/>
        </w:rPr>
        <w:t xml:space="preserve"> </w:t>
      </w:r>
      <w:r>
        <w:rPr>
          <w:color w:val="58595B"/>
          <w:sz w:val="12"/>
        </w:rPr>
        <w:t>de</w:t>
      </w:r>
      <w:r>
        <w:rPr>
          <w:color w:val="58595B"/>
          <w:spacing w:val="-4"/>
          <w:sz w:val="12"/>
        </w:rPr>
        <w:t xml:space="preserve"> </w:t>
      </w:r>
      <w:r>
        <w:rPr>
          <w:color w:val="58595B"/>
          <w:sz w:val="12"/>
        </w:rPr>
        <w:t>Colombia</w:t>
      </w:r>
      <w:r>
        <w:rPr>
          <w:color w:val="58595B"/>
          <w:spacing w:val="-3"/>
          <w:sz w:val="12"/>
        </w:rPr>
        <w:t xml:space="preserve"> </w:t>
      </w:r>
      <w:r>
        <w:rPr>
          <w:color w:val="58595B"/>
          <w:sz w:val="12"/>
        </w:rPr>
        <w:t>deben</w:t>
      </w:r>
      <w:r>
        <w:rPr>
          <w:color w:val="58595B"/>
          <w:spacing w:val="-4"/>
          <w:sz w:val="12"/>
        </w:rPr>
        <w:t xml:space="preserve"> </w:t>
      </w:r>
      <w:r>
        <w:rPr>
          <w:color w:val="58595B"/>
          <w:sz w:val="12"/>
        </w:rPr>
        <w:t>otorgar</w:t>
      </w:r>
      <w:r>
        <w:rPr>
          <w:color w:val="58595B"/>
          <w:spacing w:val="-4"/>
          <w:sz w:val="12"/>
        </w:rPr>
        <w:t xml:space="preserve"> </w:t>
      </w:r>
      <w:r>
        <w:rPr>
          <w:color w:val="58595B"/>
          <w:sz w:val="12"/>
        </w:rPr>
        <w:t>trato</w:t>
      </w:r>
      <w:r>
        <w:rPr>
          <w:color w:val="58595B"/>
          <w:spacing w:val="-3"/>
          <w:sz w:val="12"/>
        </w:rPr>
        <w:t xml:space="preserve"> </w:t>
      </w:r>
      <w:r>
        <w:rPr>
          <w:color w:val="58595B"/>
          <w:sz w:val="12"/>
        </w:rPr>
        <w:t>nacional</w:t>
      </w:r>
      <w:r>
        <w:rPr>
          <w:color w:val="58595B"/>
          <w:spacing w:val="-4"/>
          <w:sz w:val="12"/>
        </w:rPr>
        <w:t xml:space="preserve"> </w:t>
      </w:r>
      <w:r>
        <w:rPr>
          <w:color w:val="58595B"/>
          <w:sz w:val="12"/>
        </w:rPr>
        <w:t>a</w:t>
      </w:r>
      <w:r>
        <w:rPr>
          <w:color w:val="58595B"/>
          <w:spacing w:val="-4"/>
          <w:sz w:val="12"/>
        </w:rPr>
        <w:t xml:space="preserve"> </w:t>
      </w:r>
      <w:r>
        <w:rPr>
          <w:color w:val="58595B"/>
          <w:sz w:val="12"/>
        </w:rPr>
        <w:t>los</w:t>
      </w:r>
      <w:r>
        <w:rPr>
          <w:color w:val="58595B"/>
          <w:spacing w:val="-3"/>
          <w:sz w:val="12"/>
        </w:rPr>
        <w:t xml:space="preserve"> </w:t>
      </w:r>
      <w:r>
        <w:rPr>
          <w:color w:val="58595B"/>
          <w:sz w:val="12"/>
        </w:rPr>
        <w:t>proveedores</w:t>
      </w:r>
      <w:r>
        <w:rPr>
          <w:color w:val="58595B"/>
          <w:spacing w:val="-4"/>
          <w:sz w:val="12"/>
        </w:rPr>
        <w:t xml:space="preserve"> </w:t>
      </w:r>
      <w:r>
        <w:rPr>
          <w:color w:val="58595B"/>
          <w:sz w:val="12"/>
        </w:rPr>
        <w:t>de</w:t>
      </w:r>
      <w:r>
        <w:rPr>
          <w:color w:val="58595B"/>
          <w:spacing w:val="-4"/>
          <w:sz w:val="12"/>
        </w:rPr>
        <w:t xml:space="preserve"> </w:t>
      </w:r>
      <w:r>
        <w:rPr>
          <w:color w:val="58595B"/>
          <w:sz w:val="12"/>
        </w:rPr>
        <w:t>los</w:t>
      </w:r>
      <w:r>
        <w:rPr>
          <w:color w:val="58595B"/>
          <w:spacing w:val="-3"/>
          <w:sz w:val="12"/>
        </w:rPr>
        <w:t xml:space="preserve"> </w:t>
      </w:r>
      <w:r>
        <w:rPr>
          <w:color w:val="58595B"/>
          <w:sz w:val="12"/>
        </w:rPr>
        <w:t>Estados</w:t>
      </w:r>
      <w:r>
        <w:rPr>
          <w:color w:val="58595B"/>
          <w:spacing w:val="-4"/>
          <w:sz w:val="12"/>
        </w:rPr>
        <w:t xml:space="preserve"> </w:t>
      </w:r>
      <w:r>
        <w:rPr>
          <w:color w:val="58595B"/>
          <w:sz w:val="12"/>
        </w:rPr>
        <w:t>Unidos</w:t>
      </w:r>
      <w:r>
        <w:rPr>
          <w:color w:val="58595B"/>
          <w:spacing w:val="-4"/>
          <w:sz w:val="12"/>
        </w:rPr>
        <w:t xml:space="preserve"> </w:t>
      </w:r>
      <w:r>
        <w:rPr>
          <w:color w:val="58595B"/>
          <w:sz w:val="12"/>
        </w:rPr>
        <w:t>que</w:t>
      </w:r>
      <w:r>
        <w:rPr>
          <w:color w:val="58595B"/>
          <w:spacing w:val="-3"/>
          <w:sz w:val="12"/>
        </w:rPr>
        <w:t xml:space="preserve"> </w:t>
      </w:r>
      <w:r>
        <w:rPr>
          <w:color w:val="58595B"/>
          <w:sz w:val="12"/>
        </w:rPr>
        <w:t>(i)</w:t>
      </w:r>
      <w:r>
        <w:rPr>
          <w:color w:val="58595B"/>
          <w:spacing w:val="-4"/>
          <w:sz w:val="12"/>
        </w:rPr>
        <w:t xml:space="preserve"> </w:t>
      </w:r>
      <w:r>
        <w:rPr>
          <w:color w:val="58595B"/>
          <w:sz w:val="12"/>
        </w:rPr>
        <w:t>tienen</w:t>
      </w:r>
      <w:r>
        <w:rPr>
          <w:color w:val="58595B"/>
          <w:spacing w:val="-4"/>
          <w:sz w:val="12"/>
        </w:rPr>
        <w:t xml:space="preserve"> </w:t>
      </w:r>
      <w:r>
        <w:rPr>
          <w:color w:val="58595B"/>
          <w:sz w:val="12"/>
        </w:rPr>
        <w:t>como</w:t>
      </w:r>
      <w:r>
        <w:rPr>
          <w:color w:val="58595B"/>
          <w:spacing w:val="-3"/>
          <w:sz w:val="12"/>
        </w:rPr>
        <w:t xml:space="preserve"> </w:t>
      </w:r>
      <w:r>
        <w:rPr>
          <w:color w:val="58595B"/>
          <w:sz w:val="12"/>
        </w:rPr>
        <w:t>lugar</w:t>
      </w:r>
      <w:r>
        <w:rPr>
          <w:color w:val="58595B"/>
          <w:spacing w:val="-4"/>
          <w:sz w:val="12"/>
        </w:rPr>
        <w:t xml:space="preserve"> </w:t>
      </w:r>
      <w:r>
        <w:rPr>
          <w:color w:val="58595B"/>
          <w:sz w:val="12"/>
        </w:rPr>
        <w:t>principal</w:t>
      </w:r>
      <w:r>
        <w:rPr>
          <w:color w:val="58595B"/>
          <w:spacing w:val="-4"/>
          <w:sz w:val="12"/>
        </w:rPr>
        <w:t xml:space="preserve"> </w:t>
      </w:r>
      <w:r>
        <w:rPr>
          <w:color w:val="58595B"/>
          <w:sz w:val="12"/>
        </w:rPr>
        <w:t>de</w:t>
      </w:r>
      <w:r>
        <w:rPr>
          <w:color w:val="58595B"/>
          <w:spacing w:val="-3"/>
          <w:sz w:val="12"/>
        </w:rPr>
        <w:t xml:space="preserve"> </w:t>
      </w:r>
      <w:r>
        <w:rPr>
          <w:color w:val="58595B"/>
          <w:sz w:val="12"/>
        </w:rPr>
        <w:t>negocios</w:t>
      </w:r>
      <w:r>
        <w:rPr>
          <w:color w:val="58595B"/>
          <w:spacing w:val="-4"/>
          <w:sz w:val="12"/>
        </w:rPr>
        <w:t xml:space="preserve"> </w:t>
      </w:r>
      <w:r>
        <w:rPr>
          <w:color w:val="58595B"/>
          <w:sz w:val="12"/>
        </w:rPr>
        <w:t>los</w:t>
      </w:r>
      <w:r>
        <w:rPr>
          <w:color w:val="58595B"/>
          <w:spacing w:val="-4"/>
          <w:sz w:val="12"/>
        </w:rPr>
        <w:t xml:space="preserve"> </w:t>
      </w:r>
      <w:r>
        <w:rPr>
          <w:color w:val="58595B"/>
          <w:sz w:val="12"/>
        </w:rPr>
        <w:t xml:space="preserve">Estados de Arkansas, Colorado, Florida, Illinois, Mississippi, New York, Puerto Rico, Texas o Utah; o (ii) son propiedad o están controlados por empresas que tienen como lugar principal de negocios los Estados mencionados en el ordinal (i) anterior; o (iii) ofrecen bienes o servicios producidos sustancialmente (por lo menos el 51% del valor de los bienes o servicios) </w:t>
      </w:r>
      <w:r>
        <w:rPr>
          <w:color w:val="58595B"/>
          <w:spacing w:val="-7"/>
          <w:sz w:val="12"/>
        </w:rPr>
        <w:t xml:space="preserve">en </w:t>
      </w:r>
      <w:r>
        <w:rPr>
          <w:color w:val="58595B"/>
          <w:sz w:val="12"/>
        </w:rPr>
        <w:t>los Estados mencionados en el ordinal (i) anterior, excepto los servicios de construcción para los cuales no es aplicable esta última regla. El proponente puede certificar que cumple con alguna de estas condiciones, certificado que será</w:t>
      </w:r>
      <w:r>
        <w:rPr>
          <w:color w:val="58595B"/>
          <w:spacing w:val="1"/>
          <w:sz w:val="12"/>
        </w:rPr>
        <w:t xml:space="preserve"> </w:t>
      </w:r>
      <w:r>
        <w:rPr>
          <w:color w:val="58595B"/>
          <w:sz w:val="12"/>
        </w:rPr>
        <w:t>suficiente.</w:t>
      </w:r>
    </w:p>
    <w:p w14:paraId="490C4072" w14:textId="77777777" w:rsidR="000069FE" w:rsidRDefault="00450B8A">
      <w:pPr>
        <w:spacing w:before="4"/>
        <w:ind w:left="846"/>
        <w:jc w:val="both"/>
        <w:rPr>
          <w:sz w:val="12"/>
        </w:rPr>
      </w:pPr>
      <w:r>
        <w:rPr>
          <w:color w:val="58595B"/>
          <w:sz w:val="12"/>
        </w:rPr>
        <w:t>El departamento puede libremente otorgar o no el trato nacional a los proveedores de los Estados Unidos que no cumplen con ninguna de las condiciones anteriores.</w:t>
      </w:r>
    </w:p>
    <w:p w14:paraId="490C4073" w14:textId="77777777" w:rsidR="000069FE" w:rsidRDefault="00450B8A">
      <w:pPr>
        <w:pStyle w:val="Prrafodelista"/>
        <w:numPr>
          <w:ilvl w:val="0"/>
          <w:numId w:val="12"/>
        </w:numPr>
        <w:tabs>
          <w:tab w:val="left" w:pos="1047"/>
        </w:tabs>
        <w:spacing w:before="2"/>
        <w:ind w:left="1046" w:hanging="201"/>
        <w:jc w:val="both"/>
        <w:rPr>
          <w:sz w:val="12"/>
        </w:rPr>
      </w:pPr>
      <w:r>
        <w:rPr>
          <w:color w:val="58595B"/>
          <w:sz w:val="12"/>
        </w:rPr>
        <w:t>Para facilitar el procedimiento, estas excepciones se encuentran en la lista del Anexo 4 y corresponden a los números 47, 48, 49, 50, 51, 52 y</w:t>
      </w:r>
      <w:r>
        <w:rPr>
          <w:color w:val="58595B"/>
          <w:spacing w:val="10"/>
          <w:sz w:val="12"/>
        </w:rPr>
        <w:t xml:space="preserve"> </w:t>
      </w:r>
      <w:r>
        <w:rPr>
          <w:color w:val="58595B"/>
          <w:sz w:val="12"/>
        </w:rPr>
        <w:t>53.</w:t>
      </w:r>
    </w:p>
    <w:p w14:paraId="490C4074" w14:textId="77777777" w:rsidR="000069FE" w:rsidRDefault="00450B8A">
      <w:pPr>
        <w:pStyle w:val="Prrafodelista"/>
        <w:numPr>
          <w:ilvl w:val="0"/>
          <w:numId w:val="12"/>
        </w:numPr>
        <w:tabs>
          <w:tab w:val="left" w:pos="1047"/>
        </w:tabs>
        <w:spacing w:before="2"/>
        <w:ind w:left="1046" w:hanging="201"/>
        <w:jc w:val="both"/>
        <w:rPr>
          <w:sz w:val="12"/>
        </w:rPr>
      </w:pPr>
      <w:r>
        <w:rPr>
          <w:color w:val="58595B"/>
          <w:sz w:val="12"/>
        </w:rPr>
        <w:t>Incluyendo la asociación de departamentos.</w:t>
      </w:r>
    </w:p>
    <w:p w14:paraId="490C4075" w14:textId="77777777" w:rsidR="000069FE" w:rsidRDefault="000069FE">
      <w:pPr>
        <w:jc w:val="both"/>
        <w:rPr>
          <w:sz w:val="12"/>
        </w:rPr>
        <w:sectPr w:rsidR="000069FE">
          <w:pgSz w:w="11340" w:h="13610"/>
          <w:pgMar w:top="1420" w:right="0" w:bottom="720" w:left="0" w:header="964" w:footer="535" w:gutter="0"/>
          <w:cols w:space="720"/>
        </w:sectPr>
      </w:pPr>
    </w:p>
    <w:p w14:paraId="490C4076" w14:textId="77777777" w:rsidR="000069FE" w:rsidRDefault="000069FE">
      <w:pPr>
        <w:pStyle w:val="Textoindependiente"/>
        <w:spacing w:before="8"/>
        <w:rPr>
          <w:sz w:val="9"/>
        </w:rPr>
      </w:pPr>
    </w:p>
    <w:p w14:paraId="490C4077" w14:textId="77777777" w:rsidR="000069FE" w:rsidRDefault="00450B8A">
      <w:pPr>
        <w:pStyle w:val="Textoindependiente"/>
        <w:spacing w:before="103"/>
        <w:ind w:left="850"/>
        <w:jc w:val="both"/>
      </w:pPr>
      <w:bookmarkStart w:id="11" w:name="_bookmark11"/>
      <w:bookmarkEnd w:id="11"/>
      <w:r>
        <w:rPr>
          <w:color w:val="58595B"/>
        </w:rPr>
        <w:t>a partir de $818’650.000; y (ii) para servicios de construcción a partir de $20.466’258.000.</w:t>
      </w:r>
    </w:p>
    <w:p w14:paraId="490C4078" w14:textId="77777777" w:rsidR="000069FE" w:rsidRDefault="000069FE">
      <w:pPr>
        <w:pStyle w:val="Textoindependiente"/>
        <w:spacing w:before="8"/>
        <w:rPr>
          <w:sz w:val="28"/>
        </w:rPr>
      </w:pPr>
    </w:p>
    <w:p w14:paraId="490C4079" w14:textId="77777777" w:rsidR="000069FE" w:rsidRDefault="00450B8A">
      <w:pPr>
        <w:pStyle w:val="Textoindependiente"/>
        <w:spacing w:line="292" w:lineRule="auto"/>
        <w:ind w:left="850" w:right="849"/>
        <w:jc w:val="both"/>
      </w:pPr>
      <w:r>
        <w:rPr>
          <w:color w:val="58595B"/>
        </w:rPr>
        <w:t>El Acuerdo Comercial con Corea es aplicable a los Procesos de Contratación para: (i) adquirir bienes y servicios a partir de $834’620.000; y (ii) para servicios de construcción a partir de $62.596’500.000.</w:t>
      </w:r>
    </w:p>
    <w:p w14:paraId="490C407A" w14:textId="77777777" w:rsidR="000069FE" w:rsidRDefault="000069FE">
      <w:pPr>
        <w:pStyle w:val="Textoindependiente"/>
        <w:spacing w:before="3"/>
        <w:rPr>
          <w:sz w:val="24"/>
        </w:rPr>
      </w:pPr>
    </w:p>
    <w:p w14:paraId="490C407B" w14:textId="77777777" w:rsidR="000069FE" w:rsidRDefault="00450B8A">
      <w:pPr>
        <w:pStyle w:val="Textoindependiente"/>
        <w:spacing w:line="292" w:lineRule="auto"/>
        <w:ind w:left="850" w:right="848"/>
        <w:jc w:val="both"/>
      </w:pPr>
      <w:r>
        <w:rPr>
          <w:color w:val="58595B"/>
        </w:rPr>
        <w:t>El Acuerdo Comercial con los Estados AELC es aplicable a los Procesos de Contratación para: (i) adquirir bienes y servicios a partir de $818’600.000; y (ii) para servicios de construcción a partir de $20.465’000.000.</w:t>
      </w:r>
    </w:p>
    <w:p w14:paraId="490C407C" w14:textId="77777777" w:rsidR="000069FE" w:rsidRDefault="000069FE">
      <w:pPr>
        <w:pStyle w:val="Textoindependiente"/>
        <w:spacing w:before="3"/>
        <w:rPr>
          <w:sz w:val="24"/>
        </w:rPr>
      </w:pPr>
    </w:p>
    <w:p w14:paraId="490C407D" w14:textId="77777777" w:rsidR="000069FE" w:rsidRDefault="00450B8A">
      <w:pPr>
        <w:pStyle w:val="Textoindependiente"/>
        <w:spacing w:line="292" w:lineRule="auto"/>
        <w:ind w:left="850" w:right="848"/>
        <w:jc w:val="both"/>
      </w:pPr>
      <w:r>
        <w:rPr>
          <w:color w:val="58595B"/>
        </w:rPr>
        <w:t>Los Acuerdos Comerciales con los Estados Unidos de América y Costa Rica son aplicables a los Procesos de Contratación para: (i) adquirir bienes y servicios a partir de $1.481’116.000; y (ii) para servicios de construcción a partir de $20.868’078.000.</w:t>
      </w:r>
    </w:p>
    <w:p w14:paraId="490C407E" w14:textId="77777777" w:rsidR="000069FE" w:rsidRDefault="000069FE">
      <w:pPr>
        <w:pStyle w:val="Textoindependiente"/>
        <w:spacing w:before="2"/>
        <w:rPr>
          <w:sz w:val="24"/>
        </w:rPr>
      </w:pPr>
    </w:p>
    <w:p w14:paraId="490C407F" w14:textId="77777777" w:rsidR="000069FE" w:rsidRDefault="00450B8A">
      <w:pPr>
        <w:pStyle w:val="Textoindependiente"/>
        <w:spacing w:line="292" w:lineRule="auto"/>
        <w:ind w:left="850" w:right="847"/>
        <w:jc w:val="both"/>
      </w:pPr>
      <w:r>
        <w:rPr>
          <w:color w:val="58595B"/>
        </w:rPr>
        <w:t>El Acuerdo Comercial con el Triángulo Norte (únicamente con El Salvador y Guatemala) es aplicable a los Procesos de Contratación a partir del límite inferior de la menor cuantía.</w:t>
      </w:r>
    </w:p>
    <w:p w14:paraId="490C4080" w14:textId="77777777" w:rsidR="000069FE" w:rsidRDefault="000069FE">
      <w:pPr>
        <w:pStyle w:val="Textoindependiente"/>
        <w:spacing w:before="3"/>
        <w:rPr>
          <w:sz w:val="24"/>
        </w:rPr>
      </w:pPr>
    </w:p>
    <w:p w14:paraId="490C4081" w14:textId="77777777" w:rsidR="000069FE" w:rsidRDefault="00450B8A">
      <w:pPr>
        <w:pStyle w:val="Textoindependiente"/>
        <w:spacing w:line="292" w:lineRule="auto"/>
        <w:ind w:left="850" w:right="848"/>
        <w:jc w:val="both"/>
      </w:pPr>
      <w:r>
        <w:rPr>
          <w:color w:val="58595B"/>
        </w:rPr>
        <w:t>El Acuerdo Comercial con la Unión Europea es aplicable a los Procesos de Contratación para: (i) adquirir bienes y servicios a partir de $818’660.000; y (ii) para servicios de construcción a partir de $20.466’500.000.</w:t>
      </w:r>
    </w:p>
    <w:p w14:paraId="490C4082" w14:textId="77777777" w:rsidR="000069FE" w:rsidRDefault="000069FE">
      <w:pPr>
        <w:pStyle w:val="Textoindependiente"/>
        <w:spacing w:before="3"/>
        <w:rPr>
          <w:sz w:val="24"/>
        </w:rPr>
      </w:pPr>
    </w:p>
    <w:p w14:paraId="490C4083" w14:textId="77777777" w:rsidR="000069FE" w:rsidRDefault="00450B8A">
      <w:pPr>
        <w:pStyle w:val="Textoindependiente"/>
        <w:spacing w:line="292" w:lineRule="auto"/>
        <w:ind w:left="850" w:right="846"/>
        <w:jc w:val="both"/>
      </w:pPr>
      <w:r>
        <w:rPr>
          <w:color w:val="58595B"/>
        </w:rPr>
        <w:t>La Decisión 439 de 1998 de la Secretaría de la CAN es aplicable a todos los Procesos de Contratación de las Entidades Estatales de nivel departamental obligadas, independientemente del valor del Proceso de Contratación.</w:t>
      </w:r>
    </w:p>
    <w:p w14:paraId="490C4084" w14:textId="77777777" w:rsidR="000069FE" w:rsidRDefault="000069FE">
      <w:pPr>
        <w:pStyle w:val="Textoindependiente"/>
        <w:spacing w:before="10"/>
      </w:pPr>
    </w:p>
    <w:p w14:paraId="490C4085" w14:textId="77777777" w:rsidR="000069FE" w:rsidRDefault="00790704">
      <w:pPr>
        <w:pStyle w:val="Ttulo1"/>
        <w:numPr>
          <w:ilvl w:val="0"/>
          <w:numId w:val="10"/>
        </w:numPr>
        <w:tabs>
          <w:tab w:val="left" w:pos="1190"/>
        </w:tabs>
        <w:ind w:left="1189"/>
      </w:pPr>
      <w:r>
        <w:rPr>
          <w:noProof/>
          <w:lang w:val="en-US" w:eastAsia="en-US" w:bidi="ar-SA"/>
        </w:rPr>
        <mc:AlternateContent>
          <mc:Choice Requires="wps">
            <w:drawing>
              <wp:anchor distT="0" distB="0" distL="0" distR="0" simplePos="0" relativeHeight="251721728" behindDoc="1" locked="0" layoutInCell="1" allowOverlap="1" wp14:anchorId="490C43C9" wp14:editId="490C43CA">
                <wp:simplePos x="0" y="0"/>
                <wp:positionH relativeFrom="page">
                  <wp:posOffset>535305</wp:posOffset>
                </wp:positionH>
                <wp:positionV relativeFrom="paragraph">
                  <wp:posOffset>335915</wp:posOffset>
                </wp:positionV>
                <wp:extent cx="6120130" cy="0"/>
                <wp:effectExtent l="0" t="0" r="0" b="0"/>
                <wp:wrapTopAndBottom/>
                <wp:docPr id="45"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74A1C691">
              <v:line id="Line 22" style="position:absolute;z-index:-251594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15pt,26.45pt" to="524.05pt,26.45pt" w14:anchorId="0E4F9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">
                <w10:wrap type="topAndBottom" anchorx="page"/>
              </v:line>
            </w:pict>
          </mc:Fallback>
        </mc:AlternateContent>
      </w:r>
      <w:r w:rsidR="00450B8A">
        <w:rPr>
          <w:color w:val="FF9E1A"/>
        </w:rPr>
        <w:t>Excepciones</w:t>
      </w:r>
    </w:p>
    <w:p w14:paraId="490C4086" w14:textId="77777777" w:rsidR="000069FE" w:rsidRDefault="000069FE">
      <w:pPr>
        <w:pStyle w:val="Textoindependiente"/>
        <w:spacing w:before="5"/>
        <w:rPr>
          <w:b/>
          <w:sz w:val="23"/>
        </w:rPr>
      </w:pPr>
    </w:p>
    <w:p w14:paraId="490C4087" w14:textId="77777777" w:rsidR="000069FE" w:rsidRDefault="00450B8A">
      <w:pPr>
        <w:pStyle w:val="Textoindependiente"/>
        <w:spacing w:before="1" w:line="292" w:lineRule="auto"/>
        <w:ind w:left="848" w:right="848"/>
        <w:jc w:val="both"/>
      </w:pPr>
      <w:r>
        <w:rPr>
          <w:color w:val="58595B"/>
        </w:rPr>
        <w:t>El presente anexo contiene las excepciones a la aplicación de los Acuerdos Comerciales para las Entidades Estatales del nivel departamental obligadas. La numeración de tales excepciones corresponde a las identificadas en el Anexo 4 del presente manual.</w:t>
      </w:r>
    </w:p>
    <w:p w14:paraId="490C4088" w14:textId="77777777" w:rsidR="000069FE" w:rsidRDefault="000069FE">
      <w:pPr>
        <w:pStyle w:val="Textoindependiente"/>
      </w:pPr>
    </w:p>
    <w:p w14:paraId="490C4089" w14:textId="77777777" w:rsidR="000069FE" w:rsidRDefault="000069FE">
      <w:pPr>
        <w:pStyle w:val="Textoindependiente"/>
        <w:rPr>
          <w:sz w:val="15"/>
        </w:rPr>
      </w:pPr>
    </w:p>
    <w:tbl>
      <w:tblPr>
        <w:tblStyle w:val="NormalTable0"/>
        <w:tblW w:w="0" w:type="auto"/>
        <w:tblInd w:w="2041" w:type="dxa"/>
        <w:tblBorders>
          <w:top w:val="single" w:sz="4" w:space="0" w:color="FFA64B"/>
          <w:left w:val="single" w:sz="4" w:space="0" w:color="FFA64B"/>
          <w:bottom w:val="single" w:sz="4" w:space="0" w:color="FFA64B"/>
          <w:right w:val="single" w:sz="4" w:space="0" w:color="FFA64B"/>
          <w:insideH w:val="single" w:sz="4" w:space="0" w:color="FFA64B"/>
          <w:insideV w:val="single" w:sz="4" w:space="0" w:color="FFA64B"/>
        </w:tblBorders>
        <w:tblLayout w:type="fixed"/>
        <w:tblLook w:val="01E0" w:firstRow="1" w:lastRow="1" w:firstColumn="1" w:lastColumn="1" w:noHBand="0" w:noVBand="0"/>
      </w:tblPr>
      <w:tblGrid>
        <w:gridCol w:w="1035"/>
        <w:gridCol w:w="2205"/>
        <w:gridCol w:w="3954"/>
      </w:tblGrid>
      <w:tr w:rsidR="000069FE" w14:paraId="490C408C" w14:textId="77777777">
        <w:trPr>
          <w:trHeight w:val="558"/>
        </w:trPr>
        <w:tc>
          <w:tcPr>
            <w:tcW w:w="3240" w:type="dxa"/>
            <w:gridSpan w:val="2"/>
            <w:tcBorders>
              <w:left w:val="nil"/>
            </w:tcBorders>
            <w:shd w:val="clear" w:color="auto" w:fill="FFB77F"/>
          </w:tcPr>
          <w:p w14:paraId="490C408A" w14:textId="77777777" w:rsidR="000069FE" w:rsidRDefault="00450B8A">
            <w:pPr>
              <w:pStyle w:val="TableParagraph"/>
              <w:spacing w:before="58" w:line="220" w:lineRule="auto"/>
              <w:ind w:left="1110" w:right="1103"/>
              <w:jc w:val="center"/>
              <w:rPr>
                <w:b/>
                <w:sz w:val="19"/>
              </w:rPr>
            </w:pPr>
            <w:r>
              <w:rPr>
                <w:b/>
                <w:color w:val="58595B"/>
                <w:w w:val="105"/>
                <w:sz w:val="19"/>
              </w:rPr>
              <w:t>Acuerdo Comercial</w:t>
            </w:r>
          </w:p>
        </w:tc>
        <w:tc>
          <w:tcPr>
            <w:tcW w:w="3954" w:type="dxa"/>
            <w:tcBorders>
              <w:right w:val="nil"/>
            </w:tcBorders>
            <w:shd w:val="clear" w:color="auto" w:fill="FFB77F"/>
          </w:tcPr>
          <w:p w14:paraId="490C408B" w14:textId="77777777" w:rsidR="000069FE" w:rsidRDefault="00450B8A">
            <w:pPr>
              <w:pStyle w:val="TableParagraph"/>
              <w:spacing w:before="134"/>
              <w:ind w:left="35" w:right="37"/>
              <w:jc w:val="center"/>
              <w:rPr>
                <w:b/>
                <w:sz w:val="20"/>
              </w:rPr>
            </w:pPr>
            <w:r>
              <w:rPr>
                <w:b/>
                <w:color w:val="58595B"/>
                <w:sz w:val="20"/>
              </w:rPr>
              <w:t>Excepciones</w:t>
            </w:r>
          </w:p>
        </w:tc>
      </w:tr>
      <w:tr w:rsidR="000069FE" w14:paraId="490C4092" w14:textId="77777777">
        <w:trPr>
          <w:trHeight w:val="596"/>
        </w:trPr>
        <w:tc>
          <w:tcPr>
            <w:tcW w:w="1035" w:type="dxa"/>
            <w:vMerge w:val="restart"/>
            <w:tcBorders>
              <w:left w:val="nil"/>
              <w:bottom w:val="nil"/>
              <w:right w:val="single" w:sz="4" w:space="0" w:color="58595B"/>
            </w:tcBorders>
            <w:shd w:val="clear" w:color="auto" w:fill="F1F1F2"/>
          </w:tcPr>
          <w:p w14:paraId="490C408D" w14:textId="77777777" w:rsidR="000069FE" w:rsidRDefault="000069FE">
            <w:pPr>
              <w:pStyle w:val="TableParagraph"/>
            </w:pPr>
          </w:p>
          <w:p w14:paraId="490C408E" w14:textId="77777777" w:rsidR="000069FE" w:rsidRDefault="00450B8A">
            <w:pPr>
              <w:pStyle w:val="TableParagraph"/>
              <w:spacing w:before="187" w:line="184" w:lineRule="exact"/>
              <w:ind w:left="197"/>
              <w:rPr>
                <w:sz w:val="20"/>
              </w:rPr>
            </w:pPr>
            <w:r>
              <w:rPr>
                <w:color w:val="58595B"/>
                <w:sz w:val="20"/>
              </w:rPr>
              <w:t>Alianza</w:t>
            </w:r>
          </w:p>
        </w:tc>
        <w:tc>
          <w:tcPr>
            <w:tcW w:w="2205" w:type="dxa"/>
            <w:tcBorders>
              <w:left w:val="single" w:sz="4" w:space="0" w:color="58595B"/>
              <w:bottom w:val="single" w:sz="4" w:space="0" w:color="58595B"/>
              <w:right w:val="single" w:sz="4" w:space="0" w:color="58595B"/>
            </w:tcBorders>
            <w:shd w:val="clear" w:color="auto" w:fill="F1F1F2"/>
          </w:tcPr>
          <w:p w14:paraId="490C408F" w14:textId="77777777" w:rsidR="000069FE" w:rsidRDefault="00450B8A">
            <w:pPr>
              <w:pStyle w:val="TableParagraph"/>
              <w:spacing w:before="182"/>
              <w:ind w:left="566" w:right="566"/>
              <w:jc w:val="center"/>
              <w:rPr>
                <w:sz w:val="20"/>
              </w:rPr>
            </w:pPr>
            <w:r>
              <w:rPr>
                <w:color w:val="58595B"/>
                <w:sz w:val="20"/>
              </w:rPr>
              <w:t>Chile</w:t>
            </w:r>
          </w:p>
        </w:tc>
        <w:tc>
          <w:tcPr>
            <w:tcW w:w="3954" w:type="dxa"/>
            <w:vMerge w:val="restart"/>
            <w:tcBorders>
              <w:left w:val="single" w:sz="4" w:space="0" w:color="58595B"/>
              <w:bottom w:val="nil"/>
              <w:right w:val="nil"/>
            </w:tcBorders>
            <w:shd w:val="clear" w:color="auto" w:fill="F1F1F2"/>
          </w:tcPr>
          <w:p w14:paraId="490C4090" w14:textId="77777777" w:rsidR="000069FE" w:rsidRDefault="000069FE">
            <w:pPr>
              <w:pStyle w:val="TableParagraph"/>
            </w:pPr>
          </w:p>
          <w:p w14:paraId="490C4091" w14:textId="77777777" w:rsidR="000069FE" w:rsidRDefault="00450B8A">
            <w:pPr>
              <w:pStyle w:val="TableParagraph"/>
              <w:spacing w:before="137"/>
              <w:ind w:left="235"/>
              <w:rPr>
                <w:sz w:val="20"/>
              </w:rPr>
            </w:pPr>
            <w:r>
              <w:rPr>
                <w:color w:val="58595B"/>
                <w:sz w:val="20"/>
              </w:rPr>
              <w:t>1, 2, 3, 4, 5, 6, 7, 12, 14, 15, 16, 17, 19,</w:t>
            </w:r>
          </w:p>
        </w:tc>
      </w:tr>
      <w:tr w:rsidR="000069FE" w14:paraId="490C4096" w14:textId="77777777">
        <w:trPr>
          <w:trHeight w:val="37"/>
        </w:trPr>
        <w:tc>
          <w:tcPr>
            <w:tcW w:w="1035" w:type="dxa"/>
            <w:vMerge/>
            <w:tcBorders>
              <w:top w:val="nil"/>
              <w:left w:val="nil"/>
              <w:bottom w:val="nil"/>
              <w:right w:val="single" w:sz="4" w:space="0" w:color="58595B"/>
            </w:tcBorders>
            <w:shd w:val="clear" w:color="auto" w:fill="F1F1F2"/>
          </w:tcPr>
          <w:p w14:paraId="490C4093" w14:textId="77777777" w:rsidR="000069FE" w:rsidRDefault="000069FE">
            <w:pPr>
              <w:rPr>
                <w:sz w:val="2"/>
                <w:szCs w:val="2"/>
              </w:rPr>
            </w:pPr>
          </w:p>
        </w:tc>
        <w:tc>
          <w:tcPr>
            <w:tcW w:w="2205" w:type="dxa"/>
            <w:tcBorders>
              <w:top w:val="single" w:sz="4" w:space="0" w:color="58595B"/>
              <w:left w:val="single" w:sz="4" w:space="0" w:color="58595B"/>
              <w:bottom w:val="nil"/>
              <w:right w:val="single" w:sz="4" w:space="0" w:color="58595B"/>
            </w:tcBorders>
            <w:shd w:val="clear" w:color="auto" w:fill="F1F1F2"/>
          </w:tcPr>
          <w:p w14:paraId="490C4094" w14:textId="77777777" w:rsidR="000069FE" w:rsidRDefault="000069FE">
            <w:pPr>
              <w:pStyle w:val="TableParagraph"/>
              <w:rPr>
                <w:rFonts w:ascii="Times New Roman"/>
                <w:sz w:val="2"/>
              </w:rPr>
            </w:pPr>
          </w:p>
        </w:tc>
        <w:tc>
          <w:tcPr>
            <w:tcW w:w="3954" w:type="dxa"/>
            <w:vMerge/>
            <w:tcBorders>
              <w:top w:val="nil"/>
              <w:left w:val="single" w:sz="4" w:space="0" w:color="58595B"/>
              <w:bottom w:val="nil"/>
              <w:right w:val="nil"/>
            </w:tcBorders>
            <w:shd w:val="clear" w:color="auto" w:fill="F1F1F2"/>
          </w:tcPr>
          <w:p w14:paraId="490C4095" w14:textId="77777777" w:rsidR="000069FE" w:rsidRDefault="000069FE">
            <w:pPr>
              <w:rPr>
                <w:sz w:val="2"/>
                <w:szCs w:val="2"/>
              </w:rPr>
            </w:pPr>
          </w:p>
        </w:tc>
      </w:tr>
      <w:tr w:rsidR="000069FE" w14:paraId="490C409A" w14:textId="77777777">
        <w:trPr>
          <w:trHeight w:val="649"/>
        </w:trPr>
        <w:tc>
          <w:tcPr>
            <w:tcW w:w="1035" w:type="dxa"/>
            <w:tcBorders>
              <w:top w:val="nil"/>
              <w:left w:val="nil"/>
              <w:bottom w:val="single" w:sz="4" w:space="0" w:color="58595B"/>
              <w:right w:val="single" w:sz="4" w:space="0" w:color="58595B"/>
            </w:tcBorders>
            <w:shd w:val="clear" w:color="auto" w:fill="F1F1F2"/>
          </w:tcPr>
          <w:p w14:paraId="490C4097" w14:textId="77777777" w:rsidR="000069FE" w:rsidRDefault="00450B8A">
            <w:pPr>
              <w:pStyle w:val="TableParagraph"/>
              <w:spacing w:line="206" w:lineRule="exact"/>
              <w:ind w:left="160"/>
              <w:rPr>
                <w:sz w:val="20"/>
              </w:rPr>
            </w:pPr>
            <w:r>
              <w:rPr>
                <w:color w:val="58595B"/>
                <w:sz w:val="20"/>
              </w:rPr>
              <w:t>Pacífico</w:t>
            </w:r>
          </w:p>
        </w:tc>
        <w:tc>
          <w:tcPr>
            <w:tcW w:w="2205" w:type="dxa"/>
            <w:tcBorders>
              <w:top w:val="nil"/>
              <w:left w:val="single" w:sz="4" w:space="0" w:color="58595B"/>
              <w:bottom w:val="single" w:sz="4" w:space="0" w:color="58595B"/>
              <w:right w:val="single" w:sz="4" w:space="0" w:color="58595B"/>
            </w:tcBorders>
            <w:shd w:val="clear" w:color="auto" w:fill="F1F1F2"/>
          </w:tcPr>
          <w:p w14:paraId="490C4098" w14:textId="77777777" w:rsidR="000069FE" w:rsidRDefault="00450B8A">
            <w:pPr>
              <w:pStyle w:val="TableParagraph"/>
              <w:spacing w:before="189"/>
              <w:ind w:left="566" w:right="566"/>
              <w:jc w:val="center"/>
              <w:rPr>
                <w:sz w:val="20"/>
              </w:rPr>
            </w:pPr>
            <w:r>
              <w:rPr>
                <w:color w:val="58595B"/>
                <w:sz w:val="20"/>
              </w:rPr>
              <w:t>Perú</w:t>
            </w:r>
          </w:p>
        </w:tc>
        <w:tc>
          <w:tcPr>
            <w:tcW w:w="3954" w:type="dxa"/>
            <w:tcBorders>
              <w:top w:val="nil"/>
              <w:left w:val="single" w:sz="4" w:space="0" w:color="58595B"/>
              <w:bottom w:val="single" w:sz="4" w:space="0" w:color="58595B"/>
              <w:right w:val="nil"/>
            </w:tcBorders>
            <w:shd w:val="clear" w:color="auto" w:fill="F1F1F2"/>
          </w:tcPr>
          <w:p w14:paraId="490C4099" w14:textId="77777777" w:rsidR="000069FE" w:rsidRDefault="00450B8A">
            <w:pPr>
              <w:pStyle w:val="TableParagraph"/>
              <w:spacing w:before="26"/>
              <w:ind w:left="35" w:right="11"/>
              <w:jc w:val="center"/>
              <w:rPr>
                <w:sz w:val="20"/>
              </w:rPr>
            </w:pPr>
            <w:r>
              <w:rPr>
                <w:color w:val="58595B"/>
                <w:sz w:val="20"/>
              </w:rPr>
              <w:t>28, 29, 32, 35, 37, 55, 61</w:t>
            </w:r>
          </w:p>
        </w:tc>
      </w:tr>
      <w:tr w:rsidR="000069FE" w14:paraId="490C409F" w14:textId="77777777">
        <w:trPr>
          <w:trHeight w:val="802"/>
        </w:trPr>
        <w:tc>
          <w:tcPr>
            <w:tcW w:w="3240" w:type="dxa"/>
            <w:gridSpan w:val="2"/>
            <w:tcBorders>
              <w:top w:val="single" w:sz="4" w:space="0" w:color="58595B"/>
              <w:left w:val="nil"/>
              <w:bottom w:val="single" w:sz="4" w:space="0" w:color="58595B"/>
              <w:right w:val="single" w:sz="4" w:space="0" w:color="58595B"/>
            </w:tcBorders>
            <w:shd w:val="clear" w:color="auto" w:fill="DCDDDE"/>
          </w:tcPr>
          <w:p w14:paraId="490C409B" w14:textId="77777777" w:rsidR="000069FE" w:rsidRDefault="000069FE">
            <w:pPr>
              <w:pStyle w:val="TableParagraph"/>
              <w:spacing w:before="9"/>
              <w:rPr>
                <w:sz w:val="24"/>
              </w:rPr>
            </w:pPr>
          </w:p>
          <w:p w14:paraId="490C409C" w14:textId="77777777" w:rsidR="000069FE" w:rsidRDefault="00450B8A">
            <w:pPr>
              <w:pStyle w:val="TableParagraph"/>
              <w:ind w:left="1110" w:right="1105"/>
              <w:jc w:val="center"/>
              <w:rPr>
                <w:sz w:val="20"/>
              </w:rPr>
            </w:pPr>
            <w:r>
              <w:rPr>
                <w:color w:val="58595B"/>
                <w:sz w:val="20"/>
              </w:rPr>
              <w:t>Chile</w:t>
            </w:r>
          </w:p>
        </w:tc>
        <w:tc>
          <w:tcPr>
            <w:tcW w:w="3954" w:type="dxa"/>
            <w:tcBorders>
              <w:top w:val="single" w:sz="4" w:space="0" w:color="58595B"/>
              <w:left w:val="single" w:sz="4" w:space="0" w:color="58595B"/>
              <w:bottom w:val="single" w:sz="4" w:space="0" w:color="58595B"/>
              <w:right w:val="nil"/>
            </w:tcBorders>
            <w:shd w:val="clear" w:color="auto" w:fill="DCDDDE"/>
          </w:tcPr>
          <w:p w14:paraId="490C409D" w14:textId="77777777" w:rsidR="000069FE" w:rsidRDefault="00450B8A">
            <w:pPr>
              <w:pStyle w:val="TableParagraph"/>
              <w:spacing w:before="145"/>
              <w:ind w:left="35" w:right="37"/>
              <w:jc w:val="center"/>
              <w:rPr>
                <w:sz w:val="20"/>
              </w:rPr>
            </w:pPr>
            <w:r>
              <w:rPr>
                <w:color w:val="58595B"/>
                <w:sz w:val="20"/>
              </w:rPr>
              <w:t>1, 2, 3, 4, 5, 6, 8, 12, 14, 15, 16, 17, 18, 19,</w:t>
            </w:r>
          </w:p>
          <w:p w14:paraId="490C409E" w14:textId="77777777" w:rsidR="000069FE" w:rsidRDefault="00450B8A">
            <w:pPr>
              <w:pStyle w:val="TableParagraph"/>
              <w:spacing w:before="50"/>
              <w:ind w:left="35" w:right="37"/>
              <w:jc w:val="center"/>
              <w:rPr>
                <w:sz w:val="20"/>
              </w:rPr>
            </w:pPr>
            <w:r>
              <w:rPr>
                <w:color w:val="58595B"/>
                <w:sz w:val="20"/>
              </w:rPr>
              <w:t>28, 29, 32, 33, 34, 35, 36, 37, 47</w:t>
            </w:r>
          </w:p>
        </w:tc>
      </w:tr>
    </w:tbl>
    <w:p w14:paraId="490C40A0" w14:textId="77777777" w:rsidR="000069FE" w:rsidRDefault="000069FE">
      <w:pPr>
        <w:jc w:val="center"/>
        <w:rPr>
          <w:sz w:val="20"/>
        </w:rPr>
        <w:sectPr w:rsidR="000069FE">
          <w:pgSz w:w="11340" w:h="13610"/>
          <w:pgMar w:top="1420" w:right="0" w:bottom="720" w:left="0" w:header="964" w:footer="535" w:gutter="0"/>
          <w:cols w:space="720"/>
        </w:sectPr>
      </w:pPr>
    </w:p>
    <w:p w14:paraId="490C40A1" w14:textId="77777777" w:rsidR="000069FE" w:rsidRDefault="000069FE">
      <w:pPr>
        <w:pStyle w:val="Textoindependiente"/>
        <w:spacing w:before="6"/>
        <w:rPr>
          <w:rFonts w:ascii="Times New Roman"/>
          <w:sz w:val="22"/>
        </w:rPr>
      </w:pPr>
    </w:p>
    <w:tbl>
      <w:tblPr>
        <w:tblStyle w:val="NormalTable0"/>
        <w:tblW w:w="0" w:type="auto"/>
        <w:tblInd w:w="2064"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035"/>
        <w:gridCol w:w="2205"/>
        <w:gridCol w:w="3954"/>
      </w:tblGrid>
      <w:tr w:rsidR="000069FE" w14:paraId="490C40A6" w14:textId="77777777">
        <w:trPr>
          <w:trHeight w:val="823"/>
        </w:trPr>
        <w:tc>
          <w:tcPr>
            <w:tcW w:w="3240" w:type="dxa"/>
            <w:gridSpan w:val="2"/>
            <w:tcBorders>
              <w:left w:val="nil"/>
            </w:tcBorders>
            <w:shd w:val="clear" w:color="auto" w:fill="F1F1F2"/>
          </w:tcPr>
          <w:p w14:paraId="490C40A2" w14:textId="77777777" w:rsidR="000069FE" w:rsidRDefault="000069FE">
            <w:pPr>
              <w:pStyle w:val="TableParagraph"/>
              <w:spacing w:before="8"/>
              <w:rPr>
                <w:rFonts w:ascii="Times New Roman"/>
                <w:sz w:val="25"/>
              </w:rPr>
            </w:pPr>
          </w:p>
          <w:p w14:paraId="490C40A3" w14:textId="77777777" w:rsidR="000069FE" w:rsidRDefault="00450B8A">
            <w:pPr>
              <w:pStyle w:val="TableParagraph"/>
              <w:ind w:left="1110" w:right="1105"/>
              <w:jc w:val="center"/>
              <w:rPr>
                <w:sz w:val="20"/>
              </w:rPr>
            </w:pPr>
            <w:r>
              <w:rPr>
                <w:color w:val="58595B"/>
                <w:sz w:val="20"/>
              </w:rPr>
              <w:t>Corea</w:t>
            </w:r>
          </w:p>
        </w:tc>
        <w:tc>
          <w:tcPr>
            <w:tcW w:w="3954" w:type="dxa"/>
            <w:tcBorders>
              <w:right w:val="nil"/>
            </w:tcBorders>
            <w:shd w:val="clear" w:color="auto" w:fill="F1F1F2"/>
          </w:tcPr>
          <w:p w14:paraId="490C40A4" w14:textId="77777777" w:rsidR="000069FE" w:rsidRDefault="00450B8A">
            <w:pPr>
              <w:pStyle w:val="TableParagraph"/>
              <w:spacing w:before="155"/>
              <w:ind w:left="35" w:right="37"/>
              <w:jc w:val="center"/>
              <w:rPr>
                <w:sz w:val="20"/>
              </w:rPr>
            </w:pPr>
            <w:r>
              <w:rPr>
                <w:color w:val="58595B"/>
                <w:sz w:val="20"/>
              </w:rPr>
              <w:t>1, 3, 4, 5, 6, 7, 10, 11, 12, 14, 15, 16, 17,</w:t>
            </w:r>
          </w:p>
          <w:p w14:paraId="490C40A5" w14:textId="77777777" w:rsidR="000069FE" w:rsidRDefault="00450B8A">
            <w:pPr>
              <w:pStyle w:val="TableParagraph"/>
              <w:spacing w:before="50"/>
              <w:ind w:left="35" w:right="37"/>
              <w:jc w:val="center"/>
              <w:rPr>
                <w:sz w:val="20"/>
              </w:rPr>
            </w:pPr>
            <w:r>
              <w:rPr>
                <w:color w:val="58595B"/>
                <w:sz w:val="20"/>
              </w:rPr>
              <w:t>19, 28, 29, 32, 34, 35, 37, 57, 58</w:t>
            </w:r>
          </w:p>
        </w:tc>
      </w:tr>
      <w:tr w:rsidR="000069FE" w14:paraId="490C40AB" w14:textId="77777777">
        <w:trPr>
          <w:trHeight w:val="874"/>
        </w:trPr>
        <w:tc>
          <w:tcPr>
            <w:tcW w:w="3240" w:type="dxa"/>
            <w:gridSpan w:val="2"/>
            <w:tcBorders>
              <w:left w:val="nil"/>
            </w:tcBorders>
            <w:shd w:val="clear" w:color="auto" w:fill="DCDDDE"/>
          </w:tcPr>
          <w:p w14:paraId="490C40A7" w14:textId="77777777" w:rsidR="000069FE" w:rsidRDefault="000069FE">
            <w:pPr>
              <w:pStyle w:val="TableParagraph"/>
              <w:spacing w:before="10"/>
              <w:rPr>
                <w:rFonts w:ascii="Times New Roman"/>
                <w:sz w:val="27"/>
              </w:rPr>
            </w:pPr>
          </w:p>
          <w:p w14:paraId="490C40A8" w14:textId="77777777" w:rsidR="000069FE" w:rsidRDefault="00450B8A">
            <w:pPr>
              <w:pStyle w:val="TableParagraph"/>
              <w:ind w:left="1110" w:right="1105"/>
              <w:jc w:val="center"/>
              <w:rPr>
                <w:sz w:val="20"/>
              </w:rPr>
            </w:pPr>
            <w:r>
              <w:rPr>
                <w:color w:val="58595B"/>
                <w:sz w:val="20"/>
              </w:rPr>
              <w:t>Costa Rica</w:t>
            </w:r>
          </w:p>
        </w:tc>
        <w:tc>
          <w:tcPr>
            <w:tcW w:w="3954" w:type="dxa"/>
            <w:tcBorders>
              <w:right w:val="nil"/>
            </w:tcBorders>
            <w:shd w:val="clear" w:color="auto" w:fill="DCDDDE"/>
          </w:tcPr>
          <w:p w14:paraId="490C40A9" w14:textId="77777777" w:rsidR="000069FE" w:rsidRDefault="00450B8A">
            <w:pPr>
              <w:pStyle w:val="TableParagraph"/>
              <w:spacing w:before="181"/>
              <w:ind w:left="35" w:right="37"/>
              <w:jc w:val="center"/>
              <w:rPr>
                <w:sz w:val="20"/>
              </w:rPr>
            </w:pPr>
            <w:r>
              <w:rPr>
                <w:color w:val="58595B"/>
                <w:sz w:val="20"/>
              </w:rPr>
              <w:t>1, 3, 4, 5, 6 ,7, 9, 12, 14, 15, 16, 17, 19, 28,</w:t>
            </w:r>
          </w:p>
          <w:p w14:paraId="490C40AA" w14:textId="77777777" w:rsidR="000069FE" w:rsidRDefault="00450B8A">
            <w:pPr>
              <w:pStyle w:val="TableParagraph"/>
              <w:spacing w:before="50"/>
              <w:ind w:left="35" w:right="37"/>
              <w:jc w:val="center"/>
              <w:rPr>
                <w:sz w:val="20"/>
              </w:rPr>
            </w:pPr>
            <w:r>
              <w:rPr>
                <w:color w:val="58595B"/>
                <w:sz w:val="20"/>
              </w:rPr>
              <w:t>29, 32, 35, 37, 57, 58, 61</w:t>
            </w:r>
          </w:p>
        </w:tc>
      </w:tr>
      <w:tr w:rsidR="000069FE" w14:paraId="490C40B0" w14:textId="77777777">
        <w:trPr>
          <w:trHeight w:val="842"/>
        </w:trPr>
        <w:tc>
          <w:tcPr>
            <w:tcW w:w="3240" w:type="dxa"/>
            <w:gridSpan w:val="2"/>
            <w:tcBorders>
              <w:left w:val="nil"/>
            </w:tcBorders>
            <w:shd w:val="clear" w:color="auto" w:fill="F1F1F2"/>
          </w:tcPr>
          <w:p w14:paraId="490C40AC" w14:textId="77777777" w:rsidR="000069FE" w:rsidRDefault="000069FE">
            <w:pPr>
              <w:pStyle w:val="TableParagraph"/>
              <w:spacing w:before="5"/>
              <w:rPr>
                <w:rFonts w:ascii="Times New Roman"/>
                <w:sz w:val="26"/>
              </w:rPr>
            </w:pPr>
          </w:p>
          <w:p w14:paraId="490C40AD" w14:textId="77777777" w:rsidR="000069FE" w:rsidRDefault="00450B8A">
            <w:pPr>
              <w:pStyle w:val="TableParagraph"/>
              <w:spacing w:before="1"/>
              <w:ind w:left="975"/>
              <w:rPr>
                <w:sz w:val="20"/>
              </w:rPr>
            </w:pPr>
            <w:r>
              <w:rPr>
                <w:color w:val="58595B"/>
                <w:sz w:val="20"/>
              </w:rPr>
              <w:t>Estados AELC</w:t>
            </w:r>
          </w:p>
        </w:tc>
        <w:tc>
          <w:tcPr>
            <w:tcW w:w="3954" w:type="dxa"/>
            <w:tcBorders>
              <w:right w:val="nil"/>
            </w:tcBorders>
            <w:shd w:val="clear" w:color="auto" w:fill="F1F1F2"/>
          </w:tcPr>
          <w:p w14:paraId="490C40AE" w14:textId="77777777" w:rsidR="000069FE" w:rsidRDefault="00450B8A">
            <w:pPr>
              <w:pStyle w:val="TableParagraph"/>
              <w:spacing w:before="165"/>
              <w:ind w:left="35" w:right="37"/>
              <w:jc w:val="center"/>
              <w:rPr>
                <w:sz w:val="20"/>
              </w:rPr>
            </w:pPr>
            <w:r>
              <w:rPr>
                <w:color w:val="58595B"/>
                <w:sz w:val="20"/>
              </w:rPr>
              <w:t>1, 4, 5, 6, 7, 10, 11, 12, 14, 15, 16, 17, 19,</w:t>
            </w:r>
          </w:p>
          <w:p w14:paraId="490C40AF" w14:textId="77777777" w:rsidR="000069FE" w:rsidRDefault="00450B8A">
            <w:pPr>
              <w:pStyle w:val="TableParagraph"/>
              <w:spacing w:before="50"/>
              <w:ind w:left="35" w:right="37"/>
              <w:jc w:val="center"/>
              <w:rPr>
                <w:sz w:val="20"/>
              </w:rPr>
            </w:pPr>
            <w:r>
              <w:rPr>
                <w:color w:val="58595B"/>
                <w:sz w:val="20"/>
              </w:rPr>
              <w:t>28, 29, 30, 31, 32, 33, 34, 35, 36, 37</w:t>
            </w:r>
          </w:p>
        </w:tc>
      </w:tr>
      <w:tr w:rsidR="000069FE" w14:paraId="490C40B5" w14:textId="77777777">
        <w:trPr>
          <w:trHeight w:val="793"/>
        </w:trPr>
        <w:tc>
          <w:tcPr>
            <w:tcW w:w="3240" w:type="dxa"/>
            <w:gridSpan w:val="2"/>
            <w:tcBorders>
              <w:left w:val="nil"/>
            </w:tcBorders>
            <w:shd w:val="clear" w:color="auto" w:fill="DCDDDE"/>
          </w:tcPr>
          <w:p w14:paraId="490C40B1" w14:textId="77777777" w:rsidR="000069FE" w:rsidRDefault="000069FE">
            <w:pPr>
              <w:pStyle w:val="TableParagraph"/>
              <w:spacing w:before="4"/>
              <w:rPr>
                <w:rFonts w:ascii="Times New Roman"/>
                <w:sz w:val="24"/>
              </w:rPr>
            </w:pPr>
          </w:p>
          <w:p w14:paraId="490C40B2" w14:textId="77777777" w:rsidR="000069FE" w:rsidRDefault="00450B8A">
            <w:pPr>
              <w:pStyle w:val="TableParagraph"/>
              <w:ind w:left="912"/>
              <w:rPr>
                <w:sz w:val="20"/>
              </w:rPr>
            </w:pPr>
            <w:r>
              <w:rPr>
                <w:color w:val="58595B"/>
                <w:sz w:val="20"/>
              </w:rPr>
              <w:t>Estados Unidos</w:t>
            </w:r>
          </w:p>
        </w:tc>
        <w:tc>
          <w:tcPr>
            <w:tcW w:w="3954" w:type="dxa"/>
            <w:tcBorders>
              <w:right w:val="nil"/>
            </w:tcBorders>
            <w:shd w:val="clear" w:color="auto" w:fill="DCDDDE"/>
          </w:tcPr>
          <w:p w14:paraId="490C40B3" w14:textId="77777777" w:rsidR="000069FE" w:rsidRDefault="00450B8A">
            <w:pPr>
              <w:pStyle w:val="TableParagraph"/>
              <w:spacing w:before="140"/>
              <w:ind w:left="35" w:right="37"/>
              <w:jc w:val="center"/>
              <w:rPr>
                <w:sz w:val="20"/>
              </w:rPr>
            </w:pPr>
            <w:r>
              <w:rPr>
                <w:color w:val="58595B"/>
                <w:sz w:val="20"/>
              </w:rPr>
              <w:t>1, 2, 3, 4, 5, 6, 7, 12, 14, 15, 16, 17, 19, 28,</w:t>
            </w:r>
          </w:p>
          <w:p w14:paraId="490C40B4" w14:textId="77777777" w:rsidR="000069FE" w:rsidRDefault="00450B8A">
            <w:pPr>
              <w:pStyle w:val="TableParagraph"/>
              <w:spacing w:before="50"/>
              <w:ind w:left="35" w:right="37"/>
              <w:jc w:val="center"/>
              <w:rPr>
                <w:sz w:val="20"/>
              </w:rPr>
            </w:pPr>
            <w:r>
              <w:rPr>
                <w:color w:val="58595B"/>
                <w:sz w:val="20"/>
              </w:rPr>
              <w:t>29, 30, 32, 33, 34, 35, 36, 37</w:t>
            </w:r>
          </w:p>
        </w:tc>
      </w:tr>
      <w:tr w:rsidR="000069FE" w14:paraId="490C40BD" w14:textId="77777777">
        <w:trPr>
          <w:trHeight w:val="695"/>
        </w:trPr>
        <w:tc>
          <w:tcPr>
            <w:tcW w:w="1035" w:type="dxa"/>
            <w:vMerge w:val="restart"/>
            <w:tcBorders>
              <w:left w:val="nil"/>
            </w:tcBorders>
            <w:shd w:val="clear" w:color="auto" w:fill="F1F1F2"/>
          </w:tcPr>
          <w:p w14:paraId="490C40B6" w14:textId="77777777" w:rsidR="000069FE" w:rsidRDefault="000069FE">
            <w:pPr>
              <w:pStyle w:val="TableParagraph"/>
              <w:rPr>
                <w:rFonts w:ascii="Times New Roman"/>
              </w:rPr>
            </w:pPr>
          </w:p>
          <w:p w14:paraId="490C40B7" w14:textId="77777777" w:rsidR="000069FE" w:rsidRDefault="000069FE">
            <w:pPr>
              <w:pStyle w:val="TableParagraph"/>
              <w:rPr>
                <w:rFonts w:ascii="Times New Roman"/>
                <w:sz w:val="19"/>
              </w:rPr>
            </w:pPr>
          </w:p>
          <w:p w14:paraId="490C40B8" w14:textId="77777777" w:rsidR="000069FE" w:rsidRDefault="00450B8A">
            <w:pPr>
              <w:pStyle w:val="TableParagraph"/>
              <w:spacing w:line="249" w:lineRule="auto"/>
              <w:ind w:left="269" w:hanging="167"/>
              <w:rPr>
                <w:sz w:val="20"/>
              </w:rPr>
            </w:pPr>
            <w:r>
              <w:rPr>
                <w:color w:val="58595B"/>
                <w:w w:val="95"/>
                <w:sz w:val="20"/>
              </w:rPr>
              <w:t xml:space="preserve">Triángulo </w:t>
            </w:r>
            <w:r>
              <w:rPr>
                <w:color w:val="58595B"/>
                <w:sz w:val="20"/>
              </w:rPr>
              <w:t>Norte</w:t>
            </w:r>
          </w:p>
        </w:tc>
        <w:tc>
          <w:tcPr>
            <w:tcW w:w="2205" w:type="dxa"/>
            <w:shd w:val="clear" w:color="auto" w:fill="F1F1F2"/>
          </w:tcPr>
          <w:p w14:paraId="490C40B9" w14:textId="77777777" w:rsidR="000069FE" w:rsidRDefault="000069FE">
            <w:pPr>
              <w:pStyle w:val="TableParagraph"/>
              <w:spacing w:before="1"/>
              <w:rPr>
                <w:rFonts w:ascii="Times New Roman"/>
                <w:sz w:val="20"/>
              </w:rPr>
            </w:pPr>
          </w:p>
          <w:p w14:paraId="490C40BA" w14:textId="77777777" w:rsidR="000069FE" w:rsidRDefault="00450B8A">
            <w:pPr>
              <w:pStyle w:val="TableParagraph"/>
              <w:ind w:left="591"/>
              <w:rPr>
                <w:sz w:val="20"/>
              </w:rPr>
            </w:pPr>
            <w:r>
              <w:rPr>
                <w:color w:val="58595B"/>
                <w:sz w:val="20"/>
              </w:rPr>
              <w:t>El Salvador</w:t>
            </w:r>
          </w:p>
        </w:tc>
        <w:tc>
          <w:tcPr>
            <w:tcW w:w="3954" w:type="dxa"/>
            <w:tcBorders>
              <w:right w:val="nil"/>
            </w:tcBorders>
            <w:shd w:val="clear" w:color="auto" w:fill="F1F1F2"/>
          </w:tcPr>
          <w:p w14:paraId="490C40BB" w14:textId="77777777" w:rsidR="000069FE" w:rsidRDefault="000069FE">
            <w:pPr>
              <w:pStyle w:val="TableParagraph"/>
              <w:spacing w:before="1"/>
              <w:rPr>
                <w:rFonts w:ascii="Times New Roman"/>
                <w:sz w:val="20"/>
              </w:rPr>
            </w:pPr>
          </w:p>
          <w:p w14:paraId="490C40BC" w14:textId="77777777" w:rsidR="000069FE" w:rsidRDefault="00450B8A">
            <w:pPr>
              <w:pStyle w:val="TableParagraph"/>
              <w:ind w:left="137"/>
              <w:rPr>
                <w:sz w:val="20"/>
              </w:rPr>
            </w:pPr>
            <w:r>
              <w:rPr>
                <w:color w:val="58595B"/>
                <w:sz w:val="20"/>
              </w:rPr>
              <w:t>1, 2, 3, 4, 5, 6, 7, 9, 14, 20, 38, 48, 49, 59</w:t>
            </w:r>
          </w:p>
        </w:tc>
      </w:tr>
      <w:tr w:rsidR="000069FE" w14:paraId="490C40C3" w14:textId="77777777">
        <w:trPr>
          <w:trHeight w:val="710"/>
        </w:trPr>
        <w:tc>
          <w:tcPr>
            <w:tcW w:w="1035" w:type="dxa"/>
            <w:vMerge/>
            <w:tcBorders>
              <w:top w:val="nil"/>
              <w:left w:val="nil"/>
            </w:tcBorders>
            <w:shd w:val="clear" w:color="auto" w:fill="F1F1F2"/>
          </w:tcPr>
          <w:p w14:paraId="490C40BE" w14:textId="77777777" w:rsidR="000069FE" w:rsidRDefault="000069FE">
            <w:pPr>
              <w:rPr>
                <w:sz w:val="2"/>
                <w:szCs w:val="2"/>
              </w:rPr>
            </w:pPr>
          </w:p>
        </w:tc>
        <w:tc>
          <w:tcPr>
            <w:tcW w:w="2205" w:type="dxa"/>
            <w:shd w:val="clear" w:color="auto" w:fill="F1F1F2"/>
          </w:tcPr>
          <w:p w14:paraId="490C40BF" w14:textId="77777777" w:rsidR="000069FE" w:rsidRDefault="000069FE">
            <w:pPr>
              <w:pStyle w:val="TableParagraph"/>
              <w:spacing w:before="8"/>
              <w:rPr>
                <w:rFonts w:ascii="Times New Roman"/>
                <w:sz w:val="20"/>
              </w:rPr>
            </w:pPr>
          </w:p>
          <w:p w14:paraId="490C40C0" w14:textId="77777777" w:rsidR="000069FE" w:rsidRDefault="00450B8A">
            <w:pPr>
              <w:pStyle w:val="TableParagraph"/>
              <w:spacing w:before="1"/>
              <w:ind w:left="612"/>
              <w:rPr>
                <w:sz w:val="20"/>
              </w:rPr>
            </w:pPr>
            <w:r>
              <w:rPr>
                <w:color w:val="58595B"/>
                <w:sz w:val="20"/>
              </w:rPr>
              <w:t>Guatemala</w:t>
            </w:r>
          </w:p>
        </w:tc>
        <w:tc>
          <w:tcPr>
            <w:tcW w:w="3954" w:type="dxa"/>
            <w:tcBorders>
              <w:right w:val="nil"/>
            </w:tcBorders>
            <w:shd w:val="clear" w:color="auto" w:fill="F1F1F2"/>
          </w:tcPr>
          <w:p w14:paraId="490C40C1" w14:textId="77777777" w:rsidR="000069FE" w:rsidRDefault="00450B8A">
            <w:pPr>
              <w:pStyle w:val="TableParagraph"/>
              <w:spacing w:before="99"/>
              <w:ind w:left="35" w:right="37"/>
              <w:jc w:val="center"/>
              <w:rPr>
                <w:sz w:val="20"/>
              </w:rPr>
            </w:pPr>
            <w:r>
              <w:rPr>
                <w:color w:val="58595B"/>
                <w:sz w:val="20"/>
              </w:rPr>
              <w:t>1, 2, 3, 4, 5, 6, 7, 9, 14, 20, 21, 50, 51, 52,</w:t>
            </w:r>
          </w:p>
          <w:p w14:paraId="490C40C2" w14:textId="77777777" w:rsidR="000069FE" w:rsidRDefault="00450B8A">
            <w:pPr>
              <w:pStyle w:val="TableParagraph"/>
              <w:spacing w:before="50"/>
              <w:ind w:left="35" w:right="37"/>
              <w:jc w:val="center"/>
              <w:rPr>
                <w:sz w:val="20"/>
              </w:rPr>
            </w:pPr>
            <w:r>
              <w:rPr>
                <w:color w:val="58595B"/>
                <w:sz w:val="20"/>
              </w:rPr>
              <w:t>53, 59</w:t>
            </w:r>
          </w:p>
        </w:tc>
      </w:tr>
      <w:tr w:rsidR="000069FE" w14:paraId="490C40C8" w14:textId="77777777">
        <w:trPr>
          <w:trHeight w:val="881"/>
        </w:trPr>
        <w:tc>
          <w:tcPr>
            <w:tcW w:w="3240" w:type="dxa"/>
            <w:gridSpan w:val="2"/>
            <w:tcBorders>
              <w:left w:val="nil"/>
            </w:tcBorders>
            <w:shd w:val="clear" w:color="auto" w:fill="DCDDDE"/>
          </w:tcPr>
          <w:p w14:paraId="490C40C4" w14:textId="77777777" w:rsidR="000069FE" w:rsidRDefault="000069FE">
            <w:pPr>
              <w:pStyle w:val="TableParagraph"/>
              <w:spacing w:before="2"/>
              <w:rPr>
                <w:rFonts w:ascii="Times New Roman"/>
                <w:sz w:val="28"/>
              </w:rPr>
            </w:pPr>
          </w:p>
          <w:p w14:paraId="490C40C5" w14:textId="77777777" w:rsidR="000069FE" w:rsidRDefault="00450B8A">
            <w:pPr>
              <w:pStyle w:val="TableParagraph"/>
              <w:ind w:left="954"/>
              <w:rPr>
                <w:sz w:val="20"/>
              </w:rPr>
            </w:pPr>
            <w:r>
              <w:rPr>
                <w:color w:val="58595B"/>
                <w:sz w:val="20"/>
              </w:rPr>
              <w:t>Unión Europea</w:t>
            </w:r>
          </w:p>
        </w:tc>
        <w:tc>
          <w:tcPr>
            <w:tcW w:w="3954" w:type="dxa"/>
            <w:tcBorders>
              <w:right w:val="nil"/>
            </w:tcBorders>
            <w:shd w:val="clear" w:color="auto" w:fill="DCDDDE"/>
          </w:tcPr>
          <w:p w14:paraId="490C40C6" w14:textId="77777777" w:rsidR="000069FE" w:rsidRDefault="00450B8A">
            <w:pPr>
              <w:pStyle w:val="TableParagraph"/>
              <w:spacing w:before="184"/>
              <w:ind w:left="109"/>
              <w:rPr>
                <w:sz w:val="20"/>
              </w:rPr>
            </w:pPr>
            <w:r>
              <w:rPr>
                <w:color w:val="58595B"/>
                <w:sz w:val="20"/>
              </w:rPr>
              <w:t>1, 4, 5, 6, 7, 10, 11, 12, 13, 14, 15, 16, 17,</w:t>
            </w:r>
          </w:p>
          <w:p w14:paraId="490C40C7" w14:textId="77777777" w:rsidR="000069FE" w:rsidRDefault="00450B8A">
            <w:pPr>
              <w:pStyle w:val="TableParagraph"/>
              <w:spacing w:before="50"/>
              <w:ind w:left="192"/>
              <w:rPr>
                <w:sz w:val="20"/>
              </w:rPr>
            </w:pPr>
            <w:r>
              <w:rPr>
                <w:color w:val="58595B"/>
                <w:sz w:val="20"/>
              </w:rPr>
              <w:t>19, 23, 28, 29, 31, 32, 35, 37, 49, 57, 61</w:t>
            </w:r>
          </w:p>
        </w:tc>
      </w:tr>
    </w:tbl>
    <w:p w14:paraId="490C40C9" w14:textId="77777777" w:rsidR="000069FE" w:rsidRDefault="000069FE">
      <w:pPr>
        <w:rPr>
          <w:sz w:val="20"/>
        </w:rPr>
        <w:sectPr w:rsidR="000069FE">
          <w:pgSz w:w="11340" w:h="13610"/>
          <w:pgMar w:top="1420" w:right="0" w:bottom="720" w:left="0" w:header="964" w:footer="535" w:gutter="0"/>
          <w:cols w:space="720"/>
        </w:sectPr>
      </w:pPr>
    </w:p>
    <w:p w14:paraId="490C40CB" w14:textId="77777777" w:rsidR="000069FE" w:rsidRDefault="00790704">
      <w:pPr>
        <w:pStyle w:val="Textoindependiente"/>
        <w:rPr>
          <w:rFonts w:ascii="Times New Roman"/>
        </w:rPr>
      </w:pPr>
      <w:bookmarkStart w:id="12" w:name="_bookmark12"/>
      <w:bookmarkEnd w:id="12"/>
      <w:r>
        <w:rPr>
          <w:rFonts w:ascii="Times New Roman"/>
          <w:noProof/>
          <w:lang w:val="en-US" w:eastAsia="en-US" w:bidi="ar-SA"/>
        </w:rPr>
        <w:lastRenderedPageBreak/>
        <mc:AlternateContent>
          <mc:Choice Requires="wpg">
            <w:drawing>
              <wp:inline distT="0" distB="0" distL="0" distR="0" wp14:anchorId="490C43CB" wp14:editId="490C43CC">
                <wp:extent cx="6661785" cy="390525"/>
                <wp:effectExtent l="0" t="0" r="15240" b="635"/>
                <wp:docPr id="40"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390525"/>
                          <a:chOff x="0" y="0"/>
                          <a:chExt cx="10491" cy="615"/>
                        </a:xfrm>
                      </wpg:grpSpPr>
                      <wps:wsp>
                        <wps:cNvPr id="41" name="Rectangle 21"/>
                        <wps:cNvSpPr>
                          <a:spLocks noChangeArrowheads="1"/>
                        </wps:cNvSpPr>
                        <wps:spPr bwMode="auto">
                          <a:xfrm>
                            <a:off x="0" y="0"/>
                            <a:ext cx="1365" cy="61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Line 20"/>
                        <wps:cNvCnPr>
                          <a:cxnSpLocks noChangeShapeType="1"/>
                        </wps:cNvCnPr>
                        <wps:spPr bwMode="auto">
                          <a:xfrm>
                            <a:off x="862" y="604"/>
                            <a:ext cx="9628"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43" name="Text Box 19"/>
                        <wps:cNvSpPr txBox="1">
                          <a:spLocks noChangeArrowheads="1"/>
                        </wps:cNvSpPr>
                        <wps:spPr bwMode="auto">
                          <a:xfrm>
                            <a:off x="825" y="79"/>
                            <a:ext cx="370"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4" w14:textId="77777777" w:rsidR="000069FE" w:rsidRDefault="00450B8A">
                              <w:pPr>
                                <w:spacing w:before="5"/>
                                <w:rPr>
                                  <w:sz w:val="21"/>
                                </w:rPr>
                              </w:pPr>
                              <w:r>
                                <w:rPr>
                                  <w:color w:val="FFFFFF"/>
                                  <w:position w:val="-11"/>
                                  <w:sz w:val="36"/>
                                </w:rPr>
                                <w:t>A</w:t>
                              </w:r>
                              <w:r>
                                <w:rPr>
                                  <w:color w:val="FFFFFF"/>
                                  <w:sz w:val="21"/>
                                </w:rPr>
                                <w:t>3</w:t>
                              </w:r>
                            </w:p>
                          </w:txbxContent>
                        </wps:txbx>
                        <wps:bodyPr rot="0" vert="horz" wrap="square" lIns="0" tIns="0" rIns="0" bIns="0" anchor="t" anchorCtr="0" upright="1">
                          <a:noAutofit/>
                        </wps:bodyPr>
                      </wps:wsp>
                      <wps:wsp>
                        <wps:cNvPr id="44" name="Text Box 18"/>
                        <wps:cNvSpPr txBox="1">
                          <a:spLocks noChangeArrowheads="1"/>
                        </wps:cNvSpPr>
                        <wps:spPr bwMode="auto">
                          <a:xfrm>
                            <a:off x="1439" y="5"/>
                            <a:ext cx="7192"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5" w14:textId="77777777" w:rsidR="000069FE" w:rsidRDefault="00450B8A">
                              <w:pPr>
                                <w:spacing w:before="9" w:line="242" w:lineRule="auto"/>
                                <w:ind w:right="12"/>
                                <w:rPr>
                                  <w:b/>
                                  <w:sz w:val="24"/>
                                </w:rPr>
                              </w:pPr>
                              <w:r>
                                <w:rPr>
                                  <w:b/>
                                  <w:color w:val="FF9E1A"/>
                                  <w:spacing w:val="-4"/>
                                  <w:sz w:val="24"/>
                                </w:rPr>
                                <w:t>Anexo</w:t>
                              </w:r>
                              <w:r>
                                <w:rPr>
                                  <w:b/>
                                  <w:color w:val="FF9E1A"/>
                                  <w:spacing w:val="-13"/>
                                  <w:sz w:val="24"/>
                                </w:rPr>
                                <w:t xml:space="preserve"> </w:t>
                              </w:r>
                              <w:r>
                                <w:rPr>
                                  <w:b/>
                                  <w:color w:val="FF9E1A"/>
                                  <w:spacing w:val="-3"/>
                                  <w:sz w:val="24"/>
                                </w:rPr>
                                <w:t>3:</w:t>
                              </w:r>
                              <w:r>
                                <w:rPr>
                                  <w:b/>
                                  <w:color w:val="FF9E1A"/>
                                  <w:spacing w:val="-12"/>
                                  <w:sz w:val="24"/>
                                </w:rPr>
                                <w:t xml:space="preserve"> </w:t>
                              </w:r>
                              <w:r>
                                <w:rPr>
                                  <w:b/>
                                  <w:color w:val="FF9E1A"/>
                                  <w:spacing w:val="-5"/>
                                  <w:sz w:val="24"/>
                                </w:rPr>
                                <w:t>Aplicación</w:t>
                              </w:r>
                              <w:r>
                                <w:rPr>
                                  <w:b/>
                                  <w:color w:val="FF9E1A"/>
                                  <w:spacing w:val="-13"/>
                                  <w:sz w:val="24"/>
                                </w:rPr>
                                <w:t xml:space="preserve"> </w:t>
                              </w:r>
                              <w:r>
                                <w:rPr>
                                  <w:b/>
                                  <w:color w:val="FF9E1A"/>
                                  <w:spacing w:val="-3"/>
                                  <w:sz w:val="24"/>
                                </w:rPr>
                                <w:t>de</w:t>
                              </w:r>
                              <w:r>
                                <w:rPr>
                                  <w:b/>
                                  <w:color w:val="FF9E1A"/>
                                  <w:spacing w:val="-12"/>
                                  <w:sz w:val="24"/>
                                </w:rPr>
                                <w:t xml:space="preserve"> </w:t>
                              </w:r>
                              <w:r>
                                <w:rPr>
                                  <w:b/>
                                  <w:color w:val="FF9E1A"/>
                                  <w:spacing w:val="-4"/>
                                  <w:sz w:val="24"/>
                                </w:rPr>
                                <w:t>los</w:t>
                              </w:r>
                              <w:r>
                                <w:rPr>
                                  <w:b/>
                                  <w:color w:val="FF9E1A"/>
                                  <w:spacing w:val="-13"/>
                                  <w:sz w:val="24"/>
                                </w:rPr>
                                <w:t xml:space="preserve"> </w:t>
                              </w:r>
                              <w:r>
                                <w:rPr>
                                  <w:b/>
                                  <w:color w:val="FF9E1A"/>
                                  <w:spacing w:val="-5"/>
                                  <w:sz w:val="24"/>
                                </w:rPr>
                                <w:t>Acuerdos</w:t>
                              </w:r>
                              <w:r>
                                <w:rPr>
                                  <w:b/>
                                  <w:color w:val="FF9E1A"/>
                                  <w:spacing w:val="-12"/>
                                  <w:sz w:val="24"/>
                                </w:rPr>
                                <w:t xml:space="preserve"> </w:t>
                              </w:r>
                              <w:r>
                                <w:rPr>
                                  <w:b/>
                                  <w:color w:val="FF9E1A"/>
                                  <w:spacing w:val="-5"/>
                                  <w:sz w:val="24"/>
                                </w:rPr>
                                <w:t>Comerciales</w:t>
                              </w:r>
                              <w:r>
                                <w:rPr>
                                  <w:b/>
                                  <w:color w:val="FF9E1A"/>
                                  <w:spacing w:val="-13"/>
                                  <w:sz w:val="24"/>
                                </w:rPr>
                                <w:t xml:space="preserve"> </w:t>
                              </w:r>
                              <w:r>
                                <w:rPr>
                                  <w:b/>
                                  <w:color w:val="FF9E1A"/>
                                  <w:spacing w:val="-4"/>
                                  <w:sz w:val="24"/>
                                </w:rPr>
                                <w:t>para</w:t>
                              </w:r>
                              <w:r>
                                <w:rPr>
                                  <w:b/>
                                  <w:color w:val="FF9E1A"/>
                                  <w:spacing w:val="-12"/>
                                  <w:sz w:val="24"/>
                                </w:rPr>
                                <w:t xml:space="preserve"> </w:t>
                              </w:r>
                              <w:r>
                                <w:rPr>
                                  <w:b/>
                                  <w:color w:val="FF9E1A"/>
                                  <w:spacing w:val="-5"/>
                                  <w:sz w:val="24"/>
                                </w:rPr>
                                <w:t xml:space="preserve">Entidades Estatales </w:t>
                              </w:r>
                              <w:r>
                                <w:rPr>
                                  <w:b/>
                                  <w:color w:val="FF9E1A"/>
                                  <w:spacing w:val="-4"/>
                                  <w:sz w:val="24"/>
                                </w:rPr>
                                <w:t>del nivel</w:t>
                              </w:r>
                              <w:r>
                                <w:rPr>
                                  <w:b/>
                                  <w:color w:val="FF9E1A"/>
                                  <w:spacing w:val="-22"/>
                                  <w:sz w:val="24"/>
                                </w:rPr>
                                <w:t xml:space="preserve"> </w:t>
                              </w:r>
                              <w:r>
                                <w:rPr>
                                  <w:b/>
                                  <w:color w:val="FF9E1A"/>
                                  <w:spacing w:val="-5"/>
                                  <w:sz w:val="24"/>
                                </w:rPr>
                                <w:t>nacional</w:t>
                              </w:r>
                            </w:p>
                          </w:txbxContent>
                        </wps:txbx>
                        <wps:bodyPr rot="0" vert="horz" wrap="square" lIns="0" tIns="0" rIns="0" bIns="0" anchor="t" anchorCtr="0" upright="1">
                          <a:noAutofit/>
                        </wps:bodyPr>
                      </wps:wsp>
                    </wpg:wgp>
                  </a:graphicData>
                </a:graphic>
              </wp:inline>
            </w:drawing>
          </mc:Choice>
          <mc:Fallback>
            <w:pict>
              <v:group w14:anchorId="490C43CB" id="Group 17" o:spid="_x0000_s1124" style="width:524.55pt;height:30.75pt;mso-position-horizontal-relative:char;mso-position-vertical-relative:line" coordsize="1049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">
                <v:rect id="Rectangle 21" o:spid="_x0000_s1125" style="position:absolute;width:1365;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" fillcolor="#ff9e1a" stroked="f"/>
                <v:line id="Line 20" o:spid="_x0000_s1126" style="position:absolute;visibility:visible;mso-wrap-style:square" from="862,604" to="10490,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" strokecolor="#ff9e1a" strokeweight="1pt"/>
                <v:shape id="Text Box 19" o:spid="_x0000_s1127" type="#_x0000_t202" style="position:absolute;left:825;top:79;width:370;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490C4414" w14:textId="77777777" w:rsidR="000069FE" w:rsidRDefault="00450B8A">
                        <w:pPr>
                          <w:spacing w:before="5"/>
                          <w:rPr>
                            <w:sz w:val="21"/>
                          </w:rPr>
                        </w:pPr>
                        <w:r>
                          <w:rPr>
                            <w:color w:val="FFFFFF"/>
                            <w:position w:val="-11"/>
                            <w:sz w:val="36"/>
                          </w:rPr>
                          <w:t>A</w:t>
                        </w:r>
                        <w:r>
                          <w:rPr>
                            <w:color w:val="FFFFFF"/>
                            <w:sz w:val="21"/>
                          </w:rPr>
                          <w:t>3</w:t>
                        </w:r>
                      </w:p>
                    </w:txbxContent>
                  </v:textbox>
                </v:shape>
                <v:shape id="Text Box 18" o:spid="_x0000_s1128" type="#_x0000_t202" style="position:absolute;left:1439;top:5;width:7192;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490C4415" w14:textId="77777777" w:rsidR="000069FE" w:rsidRDefault="00450B8A">
                        <w:pPr>
                          <w:spacing w:before="9" w:line="242" w:lineRule="auto"/>
                          <w:ind w:right="12"/>
                          <w:rPr>
                            <w:b/>
                            <w:sz w:val="24"/>
                          </w:rPr>
                        </w:pPr>
                        <w:r>
                          <w:rPr>
                            <w:b/>
                            <w:color w:val="FF9E1A"/>
                            <w:spacing w:val="-4"/>
                            <w:sz w:val="24"/>
                          </w:rPr>
                          <w:t>Anexo</w:t>
                        </w:r>
                        <w:r>
                          <w:rPr>
                            <w:b/>
                            <w:color w:val="FF9E1A"/>
                            <w:spacing w:val="-13"/>
                            <w:sz w:val="24"/>
                          </w:rPr>
                          <w:t xml:space="preserve"> </w:t>
                        </w:r>
                        <w:r>
                          <w:rPr>
                            <w:b/>
                            <w:color w:val="FF9E1A"/>
                            <w:spacing w:val="-3"/>
                            <w:sz w:val="24"/>
                          </w:rPr>
                          <w:t>3:</w:t>
                        </w:r>
                        <w:r>
                          <w:rPr>
                            <w:b/>
                            <w:color w:val="FF9E1A"/>
                            <w:spacing w:val="-12"/>
                            <w:sz w:val="24"/>
                          </w:rPr>
                          <w:t xml:space="preserve"> </w:t>
                        </w:r>
                        <w:r>
                          <w:rPr>
                            <w:b/>
                            <w:color w:val="FF9E1A"/>
                            <w:spacing w:val="-5"/>
                            <w:sz w:val="24"/>
                          </w:rPr>
                          <w:t>Aplicación</w:t>
                        </w:r>
                        <w:r>
                          <w:rPr>
                            <w:b/>
                            <w:color w:val="FF9E1A"/>
                            <w:spacing w:val="-13"/>
                            <w:sz w:val="24"/>
                          </w:rPr>
                          <w:t xml:space="preserve"> </w:t>
                        </w:r>
                        <w:r>
                          <w:rPr>
                            <w:b/>
                            <w:color w:val="FF9E1A"/>
                            <w:spacing w:val="-3"/>
                            <w:sz w:val="24"/>
                          </w:rPr>
                          <w:t>de</w:t>
                        </w:r>
                        <w:r>
                          <w:rPr>
                            <w:b/>
                            <w:color w:val="FF9E1A"/>
                            <w:spacing w:val="-12"/>
                            <w:sz w:val="24"/>
                          </w:rPr>
                          <w:t xml:space="preserve"> </w:t>
                        </w:r>
                        <w:r>
                          <w:rPr>
                            <w:b/>
                            <w:color w:val="FF9E1A"/>
                            <w:spacing w:val="-4"/>
                            <w:sz w:val="24"/>
                          </w:rPr>
                          <w:t>los</w:t>
                        </w:r>
                        <w:r>
                          <w:rPr>
                            <w:b/>
                            <w:color w:val="FF9E1A"/>
                            <w:spacing w:val="-13"/>
                            <w:sz w:val="24"/>
                          </w:rPr>
                          <w:t xml:space="preserve"> </w:t>
                        </w:r>
                        <w:r>
                          <w:rPr>
                            <w:b/>
                            <w:color w:val="FF9E1A"/>
                            <w:spacing w:val="-5"/>
                            <w:sz w:val="24"/>
                          </w:rPr>
                          <w:t>Acuerdos</w:t>
                        </w:r>
                        <w:r>
                          <w:rPr>
                            <w:b/>
                            <w:color w:val="FF9E1A"/>
                            <w:spacing w:val="-12"/>
                            <w:sz w:val="24"/>
                          </w:rPr>
                          <w:t xml:space="preserve"> </w:t>
                        </w:r>
                        <w:r>
                          <w:rPr>
                            <w:b/>
                            <w:color w:val="FF9E1A"/>
                            <w:spacing w:val="-5"/>
                            <w:sz w:val="24"/>
                          </w:rPr>
                          <w:t>Comerciales</w:t>
                        </w:r>
                        <w:r>
                          <w:rPr>
                            <w:b/>
                            <w:color w:val="FF9E1A"/>
                            <w:spacing w:val="-13"/>
                            <w:sz w:val="24"/>
                          </w:rPr>
                          <w:t xml:space="preserve"> </w:t>
                        </w:r>
                        <w:r>
                          <w:rPr>
                            <w:b/>
                            <w:color w:val="FF9E1A"/>
                            <w:spacing w:val="-4"/>
                            <w:sz w:val="24"/>
                          </w:rPr>
                          <w:t>para</w:t>
                        </w:r>
                        <w:r>
                          <w:rPr>
                            <w:b/>
                            <w:color w:val="FF9E1A"/>
                            <w:spacing w:val="-12"/>
                            <w:sz w:val="24"/>
                          </w:rPr>
                          <w:t xml:space="preserve"> </w:t>
                        </w:r>
                        <w:r>
                          <w:rPr>
                            <w:b/>
                            <w:color w:val="FF9E1A"/>
                            <w:spacing w:val="-5"/>
                            <w:sz w:val="24"/>
                          </w:rPr>
                          <w:t xml:space="preserve">Entidades Estatales </w:t>
                        </w:r>
                        <w:r>
                          <w:rPr>
                            <w:b/>
                            <w:color w:val="FF9E1A"/>
                            <w:spacing w:val="-4"/>
                            <w:sz w:val="24"/>
                          </w:rPr>
                          <w:t>del nivel</w:t>
                        </w:r>
                        <w:r>
                          <w:rPr>
                            <w:b/>
                            <w:color w:val="FF9E1A"/>
                            <w:spacing w:val="-22"/>
                            <w:sz w:val="24"/>
                          </w:rPr>
                          <w:t xml:space="preserve"> </w:t>
                        </w:r>
                        <w:r>
                          <w:rPr>
                            <w:b/>
                            <w:color w:val="FF9E1A"/>
                            <w:spacing w:val="-5"/>
                            <w:sz w:val="24"/>
                          </w:rPr>
                          <w:t>nacional</w:t>
                        </w:r>
                      </w:p>
                    </w:txbxContent>
                  </v:textbox>
                </v:shape>
                <w10:anchorlock/>
              </v:group>
            </w:pict>
          </mc:Fallback>
        </mc:AlternateContent>
      </w:r>
    </w:p>
    <w:p w14:paraId="490C40CC" w14:textId="77777777" w:rsidR="000069FE" w:rsidRDefault="000069FE">
      <w:pPr>
        <w:pStyle w:val="Textoindependiente"/>
        <w:spacing w:before="9"/>
        <w:rPr>
          <w:rFonts w:ascii="Times New Roman"/>
          <w:sz w:val="15"/>
        </w:rPr>
      </w:pPr>
    </w:p>
    <w:p w14:paraId="490C40CD" w14:textId="77777777" w:rsidR="000069FE" w:rsidRDefault="00450B8A">
      <w:pPr>
        <w:pStyle w:val="Textoindependiente"/>
        <w:spacing w:before="103" w:line="292" w:lineRule="auto"/>
        <w:ind w:left="850" w:right="845"/>
        <w:jc w:val="both"/>
      </w:pPr>
      <w:r>
        <w:rPr>
          <w:color w:val="58595B"/>
        </w:rPr>
        <w:t>Colombia Compra Eficiente pone a disposición de las Entidades Estatales de nivel nacional, el presente anexo como guía para verificar: (a) cuáles Entidades Estatales están incluidas en cada uno de los Acuerdos Comerciales; (b) el valor a partir del cual los Procesos de Contratación están cubiertos por los Acuerdos Comerciales; y (c) la existencia de excepciones a la cobertura del Acuerdo Comercial. El Anexo 4 agrupa y enumera las excepciones en una lista.</w:t>
      </w:r>
    </w:p>
    <w:p w14:paraId="490C40CE" w14:textId="77777777" w:rsidR="000069FE" w:rsidRDefault="000069FE">
      <w:pPr>
        <w:pStyle w:val="Textoindependiente"/>
        <w:spacing w:before="1"/>
        <w:rPr>
          <w:sz w:val="24"/>
        </w:rPr>
      </w:pPr>
    </w:p>
    <w:p w14:paraId="490C40CF" w14:textId="77777777" w:rsidR="000069FE" w:rsidRDefault="00450B8A">
      <w:pPr>
        <w:pStyle w:val="Textoindependiente"/>
        <w:spacing w:before="1" w:line="292" w:lineRule="auto"/>
        <w:ind w:left="850" w:right="845"/>
        <w:jc w:val="both"/>
      </w:pPr>
      <w:r>
        <w:rPr>
          <w:color w:val="58595B"/>
        </w:rPr>
        <w:t xml:space="preserve">La mayoría de las Entidades Estatales del nivel nacional están obligadas por los Acuerdos Comerciales. </w:t>
      </w:r>
      <w:r>
        <w:rPr>
          <w:color w:val="58595B"/>
          <w:spacing w:val="-7"/>
        </w:rPr>
        <w:t xml:space="preserve">El </w:t>
      </w:r>
      <w:r>
        <w:rPr>
          <w:color w:val="58595B"/>
        </w:rPr>
        <w:t xml:space="preserve">presente anexo contiene (i) la lista de las Entidades Estatales obligadas por cada Acuerdo Comercial; </w:t>
      </w:r>
      <w:r>
        <w:rPr>
          <w:color w:val="58595B"/>
          <w:spacing w:val="-4"/>
        </w:rPr>
        <w:t xml:space="preserve">(ii)   </w:t>
      </w:r>
      <w:r>
        <w:rPr>
          <w:color w:val="58595B"/>
          <w:spacing w:val="47"/>
        </w:rPr>
        <w:t xml:space="preserve"> </w:t>
      </w:r>
      <w:r>
        <w:rPr>
          <w:color w:val="58595B"/>
        </w:rPr>
        <w:t>la lista de las Entidades Estatales especiales, para las cuales el valor del Proceso de Contratación a partir del cual el Acuerdo Comercial es aplicable es diferente; y (iii) la tabla de los valores a partir de los cuales el Acuerdo</w:t>
      </w:r>
      <w:r>
        <w:rPr>
          <w:color w:val="58595B"/>
          <w:spacing w:val="-5"/>
        </w:rPr>
        <w:t xml:space="preserve"> </w:t>
      </w:r>
      <w:r>
        <w:rPr>
          <w:color w:val="58595B"/>
        </w:rPr>
        <w:t>Comercial</w:t>
      </w:r>
      <w:r>
        <w:rPr>
          <w:color w:val="58595B"/>
          <w:spacing w:val="-5"/>
        </w:rPr>
        <w:t xml:space="preserve"> </w:t>
      </w:r>
      <w:r>
        <w:rPr>
          <w:color w:val="58595B"/>
        </w:rPr>
        <w:t>es</w:t>
      </w:r>
      <w:r>
        <w:rPr>
          <w:color w:val="58595B"/>
          <w:spacing w:val="-5"/>
        </w:rPr>
        <w:t xml:space="preserve"> </w:t>
      </w:r>
      <w:r>
        <w:rPr>
          <w:color w:val="58595B"/>
        </w:rPr>
        <w:t>aplicable</w:t>
      </w:r>
      <w:r>
        <w:rPr>
          <w:color w:val="58595B"/>
          <w:spacing w:val="-5"/>
        </w:rPr>
        <w:t xml:space="preserve"> </w:t>
      </w:r>
      <w:r>
        <w:rPr>
          <w:color w:val="58595B"/>
        </w:rPr>
        <w:t>a</w:t>
      </w:r>
      <w:r>
        <w:rPr>
          <w:color w:val="58595B"/>
          <w:spacing w:val="-5"/>
        </w:rPr>
        <w:t xml:space="preserve"> </w:t>
      </w:r>
      <w:r>
        <w:rPr>
          <w:color w:val="58595B"/>
        </w:rPr>
        <w:t>los</w:t>
      </w:r>
      <w:r>
        <w:rPr>
          <w:color w:val="58595B"/>
          <w:spacing w:val="-5"/>
        </w:rPr>
        <w:t xml:space="preserve"> </w:t>
      </w:r>
      <w:r>
        <w:rPr>
          <w:color w:val="58595B"/>
        </w:rPr>
        <w:t>Procesos</w:t>
      </w:r>
      <w:r>
        <w:rPr>
          <w:color w:val="58595B"/>
          <w:spacing w:val="-5"/>
        </w:rPr>
        <w:t xml:space="preserve"> </w:t>
      </w:r>
      <w:r>
        <w:rPr>
          <w:color w:val="58595B"/>
        </w:rPr>
        <w:t>de</w:t>
      </w:r>
      <w:r>
        <w:rPr>
          <w:color w:val="58595B"/>
          <w:spacing w:val="-5"/>
        </w:rPr>
        <w:t xml:space="preserve"> </w:t>
      </w:r>
      <w:r>
        <w:rPr>
          <w:color w:val="58595B"/>
        </w:rPr>
        <w:t>Contratación,</w:t>
      </w:r>
      <w:r>
        <w:rPr>
          <w:color w:val="58595B"/>
          <w:spacing w:val="-5"/>
        </w:rPr>
        <w:t xml:space="preserve"> </w:t>
      </w:r>
      <w:r>
        <w:rPr>
          <w:color w:val="58595B"/>
        </w:rPr>
        <w:t>para</w:t>
      </w:r>
      <w:r>
        <w:rPr>
          <w:color w:val="58595B"/>
          <w:spacing w:val="-5"/>
        </w:rPr>
        <w:t xml:space="preserve"> </w:t>
      </w:r>
      <w:r>
        <w:rPr>
          <w:color w:val="58595B"/>
        </w:rPr>
        <w:t>las</w:t>
      </w:r>
      <w:r>
        <w:rPr>
          <w:color w:val="58595B"/>
          <w:spacing w:val="-5"/>
        </w:rPr>
        <w:t xml:space="preserve"> </w:t>
      </w:r>
      <w:r>
        <w:rPr>
          <w:color w:val="58595B"/>
        </w:rPr>
        <w:t>Entidades</w:t>
      </w:r>
      <w:r>
        <w:rPr>
          <w:color w:val="58595B"/>
          <w:spacing w:val="-5"/>
        </w:rPr>
        <w:t xml:space="preserve"> </w:t>
      </w:r>
      <w:r>
        <w:rPr>
          <w:color w:val="58595B"/>
        </w:rPr>
        <w:t>Estatales</w:t>
      </w:r>
      <w:r>
        <w:rPr>
          <w:color w:val="58595B"/>
          <w:spacing w:val="-4"/>
        </w:rPr>
        <w:t xml:space="preserve"> </w:t>
      </w:r>
      <w:r>
        <w:rPr>
          <w:color w:val="58595B"/>
        </w:rPr>
        <w:t>y</w:t>
      </w:r>
      <w:r>
        <w:rPr>
          <w:color w:val="58595B"/>
          <w:spacing w:val="-5"/>
        </w:rPr>
        <w:t xml:space="preserve"> </w:t>
      </w:r>
      <w:r>
        <w:rPr>
          <w:color w:val="58595B"/>
        </w:rPr>
        <w:t>las</w:t>
      </w:r>
      <w:r>
        <w:rPr>
          <w:color w:val="58595B"/>
          <w:spacing w:val="-5"/>
        </w:rPr>
        <w:t xml:space="preserve"> </w:t>
      </w:r>
      <w:r>
        <w:rPr>
          <w:color w:val="58595B"/>
        </w:rPr>
        <w:t>Entidades Estatales especiales, y las excepciones a la aplicación de los Acuerdos Comerciales para las Entidades Estatales</w:t>
      </w:r>
      <w:r>
        <w:rPr>
          <w:color w:val="58595B"/>
          <w:spacing w:val="-4"/>
        </w:rPr>
        <w:t xml:space="preserve"> </w:t>
      </w:r>
      <w:r>
        <w:rPr>
          <w:color w:val="58595B"/>
        </w:rPr>
        <w:t>del</w:t>
      </w:r>
      <w:r>
        <w:rPr>
          <w:color w:val="58595B"/>
          <w:spacing w:val="-4"/>
        </w:rPr>
        <w:t xml:space="preserve"> </w:t>
      </w:r>
      <w:r>
        <w:rPr>
          <w:color w:val="58595B"/>
        </w:rPr>
        <w:t>nivel</w:t>
      </w:r>
      <w:r>
        <w:rPr>
          <w:color w:val="58595B"/>
          <w:spacing w:val="-4"/>
        </w:rPr>
        <w:t xml:space="preserve"> </w:t>
      </w:r>
      <w:r>
        <w:rPr>
          <w:color w:val="58595B"/>
        </w:rPr>
        <w:t>nacional.</w:t>
      </w:r>
      <w:r>
        <w:rPr>
          <w:color w:val="58595B"/>
          <w:spacing w:val="-4"/>
        </w:rPr>
        <w:t xml:space="preserve"> </w:t>
      </w:r>
      <w:r>
        <w:rPr>
          <w:color w:val="58595B"/>
        </w:rPr>
        <w:t>La</w:t>
      </w:r>
      <w:r>
        <w:rPr>
          <w:color w:val="58595B"/>
          <w:spacing w:val="-4"/>
        </w:rPr>
        <w:t xml:space="preserve"> </w:t>
      </w:r>
      <w:r>
        <w:rPr>
          <w:color w:val="58595B"/>
        </w:rPr>
        <w:t>numeración</w:t>
      </w:r>
      <w:r>
        <w:rPr>
          <w:color w:val="58595B"/>
          <w:spacing w:val="-4"/>
        </w:rPr>
        <w:t xml:space="preserve"> </w:t>
      </w:r>
      <w:r>
        <w:rPr>
          <w:color w:val="58595B"/>
        </w:rPr>
        <w:t>de</w:t>
      </w:r>
      <w:r>
        <w:rPr>
          <w:color w:val="58595B"/>
          <w:spacing w:val="-3"/>
        </w:rPr>
        <w:t xml:space="preserve"> </w:t>
      </w:r>
      <w:r>
        <w:rPr>
          <w:color w:val="58595B"/>
        </w:rPr>
        <w:t>tales</w:t>
      </w:r>
      <w:r>
        <w:rPr>
          <w:color w:val="58595B"/>
          <w:spacing w:val="-4"/>
        </w:rPr>
        <w:t xml:space="preserve"> </w:t>
      </w:r>
      <w:r>
        <w:rPr>
          <w:color w:val="58595B"/>
        </w:rPr>
        <w:t>excepciones</w:t>
      </w:r>
      <w:r>
        <w:rPr>
          <w:color w:val="58595B"/>
          <w:spacing w:val="-4"/>
        </w:rPr>
        <w:t xml:space="preserve"> </w:t>
      </w:r>
      <w:r>
        <w:rPr>
          <w:color w:val="58595B"/>
        </w:rPr>
        <w:t>corresponde</w:t>
      </w:r>
      <w:r>
        <w:rPr>
          <w:color w:val="58595B"/>
          <w:spacing w:val="-4"/>
        </w:rPr>
        <w:t xml:space="preserve"> </w:t>
      </w:r>
      <w:r>
        <w:rPr>
          <w:color w:val="58595B"/>
        </w:rPr>
        <w:t>a</w:t>
      </w:r>
      <w:r>
        <w:rPr>
          <w:color w:val="58595B"/>
          <w:spacing w:val="-4"/>
        </w:rPr>
        <w:t xml:space="preserve"> </w:t>
      </w:r>
      <w:r>
        <w:rPr>
          <w:color w:val="58595B"/>
        </w:rPr>
        <w:t>las</w:t>
      </w:r>
      <w:r>
        <w:rPr>
          <w:color w:val="58595B"/>
          <w:spacing w:val="-4"/>
        </w:rPr>
        <w:t xml:space="preserve"> </w:t>
      </w:r>
      <w:r>
        <w:rPr>
          <w:color w:val="58595B"/>
        </w:rPr>
        <w:t>identificadas</w:t>
      </w:r>
      <w:r>
        <w:rPr>
          <w:color w:val="58595B"/>
          <w:spacing w:val="-4"/>
        </w:rPr>
        <w:t xml:space="preserve"> </w:t>
      </w:r>
      <w:r>
        <w:rPr>
          <w:color w:val="58595B"/>
        </w:rPr>
        <w:t>en</w:t>
      </w:r>
      <w:r>
        <w:rPr>
          <w:color w:val="58595B"/>
          <w:spacing w:val="-3"/>
        </w:rPr>
        <w:t xml:space="preserve"> </w:t>
      </w:r>
      <w:r>
        <w:rPr>
          <w:color w:val="58595B"/>
        </w:rPr>
        <w:t>el</w:t>
      </w:r>
      <w:r>
        <w:rPr>
          <w:color w:val="58595B"/>
          <w:spacing w:val="-4"/>
        </w:rPr>
        <w:t xml:space="preserve"> </w:t>
      </w:r>
      <w:r>
        <w:rPr>
          <w:color w:val="58595B"/>
          <w:spacing w:val="-3"/>
        </w:rPr>
        <w:t xml:space="preserve">Anexo </w:t>
      </w:r>
      <w:r>
        <w:rPr>
          <w:color w:val="58595B"/>
        </w:rPr>
        <w:t>4 del presente manual.</w:t>
      </w:r>
    </w:p>
    <w:p w14:paraId="490C40D0" w14:textId="77777777" w:rsidR="000069FE" w:rsidRDefault="000069FE">
      <w:pPr>
        <w:pStyle w:val="Textoindependiente"/>
        <w:spacing w:before="10"/>
        <w:rPr>
          <w:sz w:val="23"/>
        </w:rPr>
      </w:pPr>
    </w:p>
    <w:p w14:paraId="490C40D1" w14:textId="77777777" w:rsidR="000069FE" w:rsidRDefault="00450B8A">
      <w:pPr>
        <w:pStyle w:val="Textoindependiente"/>
        <w:spacing w:line="292" w:lineRule="auto"/>
        <w:ind w:left="850" w:right="846"/>
        <w:jc w:val="both"/>
        <w:rPr>
          <w:color w:val="58595B"/>
        </w:rPr>
      </w:pPr>
      <w:r>
        <w:rPr>
          <w:color w:val="58595B"/>
        </w:rPr>
        <w:t>La</w:t>
      </w:r>
      <w:r>
        <w:rPr>
          <w:color w:val="58595B"/>
          <w:spacing w:val="-5"/>
        </w:rPr>
        <w:t xml:space="preserve"> </w:t>
      </w:r>
      <w:r>
        <w:rPr>
          <w:color w:val="58595B"/>
        </w:rPr>
        <w:t>Decisión</w:t>
      </w:r>
      <w:r>
        <w:rPr>
          <w:color w:val="58595B"/>
          <w:spacing w:val="-5"/>
        </w:rPr>
        <w:t xml:space="preserve"> </w:t>
      </w:r>
      <w:r>
        <w:rPr>
          <w:color w:val="58595B"/>
        </w:rPr>
        <w:t>439</w:t>
      </w:r>
      <w:r>
        <w:rPr>
          <w:color w:val="58595B"/>
          <w:spacing w:val="-5"/>
        </w:rPr>
        <w:t xml:space="preserve"> </w:t>
      </w:r>
      <w:r>
        <w:rPr>
          <w:color w:val="58595B"/>
        </w:rPr>
        <w:t>de</w:t>
      </w:r>
      <w:r>
        <w:rPr>
          <w:color w:val="58595B"/>
          <w:spacing w:val="-5"/>
        </w:rPr>
        <w:t xml:space="preserve"> </w:t>
      </w:r>
      <w:r>
        <w:rPr>
          <w:color w:val="58595B"/>
        </w:rPr>
        <w:t>1998</w:t>
      </w:r>
      <w:r>
        <w:rPr>
          <w:color w:val="58595B"/>
          <w:spacing w:val="-5"/>
        </w:rPr>
        <w:t xml:space="preserve"> </w:t>
      </w:r>
      <w:r>
        <w:rPr>
          <w:color w:val="58595B"/>
        </w:rPr>
        <w:t>de</w:t>
      </w:r>
      <w:r>
        <w:rPr>
          <w:color w:val="58595B"/>
          <w:spacing w:val="-5"/>
        </w:rPr>
        <w:t xml:space="preserve"> </w:t>
      </w:r>
      <w:r>
        <w:rPr>
          <w:color w:val="58595B"/>
        </w:rPr>
        <w:t>la</w:t>
      </w:r>
      <w:r>
        <w:rPr>
          <w:color w:val="58595B"/>
          <w:spacing w:val="-5"/>
        </w:rPr>
        <w:t xml:space="preserve"> </w:t>
      </w:r>
      <w:r>
        <w:rPr>
          <w:color w:val="58595B"/>
        </w:rPr>
        <w:t>Secretaría</w:t>
      </w:r>
      <w:r>
        <w:rPr>
          <w:color w:val="58595B"/>
          <w:spacing w:val="-5"/>
        </w:rPr>
        <w:t xml:space="preserve"> </w:t>
      </w:r>
      <w:r>
        <w:rPr>
          <w:color w:val="58595B"/>
        </w:rPr>
        <w:t>de</w:t>
      </w:r>
      <w:r>
        <w:rPr>
          <w:color w:val="58595B"/>
          <w:spacing w:val="-4"/>
        </w:rPr>
        <w:t xml:space="preserve"> </w:t>
      </w:r>
      <w:r>
        <w:rPr>
          <w:color w:val="58595B"/>
        </w:rPr>
        <w:t>la</w:t>
      </w:r>
      <w:r>
        <w:rPr>
          <w:color w:val="58595B"/>
          <w:spacing w:val="-5"/>
        </w:rPr>
        <w:t xml:space="preserve"> </w:t>
      </w:r>
      <w:r>
        <w:rPr>
          <w:color w:val="58595B"/>
        </w:rPr>
        <w:t>CAN</w:t>
      </w:r>
      <w:r>
        <w:rPr>
          <w:color w:val="58595B"/>
          <w:spacing w:val="-5"/>
        </w:rPr>
        <w:t xml:space="preserve"> </w:t>
      </w:r>
      <w:r>
        <w:rPr>
          <w:color w:val="58595B"/>
        </w:rPr>
        <w:t>es</w:t>
      </w:r>
      <w:r>
        <w:rPr>
          <w:color w:val="58595B"/>
          <w:spacing w:val="-5"/>
        </w:rPr>
        <w:t xml:space="preserve"> </w:t>
      </w:r>
      <w:r>
        <w:rPr>
          <w:color w:val="58595B"/>
        </w:rPr>
        <w:t>aplicable</w:t>
      </w:r>
      <w:r>
        <w:rPr>
          <w:color w:val="58595B"/>
          <w:spacing w:val="-5"/>
        </w:rPr>
        <w:t xml:space="preserve"> </w:t>
      </w:r>
      <w:r>
        <w:rPr>
          <w:color w:val="58595B"/>
        </w:rPr>
        <w:t>a</w:t>
      </w:r>
      <w:r>
        <w:rPr>
          <w:color w:val="58595B"/>
          <w:spacing w:val="-5"/>
        </w:rPr>
        <w:t xml:space="preserve"> </w:t>
      </w:r>
      <w:r>
        <w:rPr>
          <w:color w:val="58595B"/>
        </w:rPr>
        <w:t>todos</w:t>
      </w:r>
      <w:r>
        <w:rPr>
          <w:color w:val="58595B"/>
          <w:spacing w:val="-5"/>
        </w:rPr>
        <w:t xml:space="preserve"> </w:t>
      </w:r>
      <w:r>
        <w:rPr>
          <w:color w:val="58595B"/>
        </w:rPr>
        <w:t>los</w:t>
      </w:r>
      <w:r>
        <w:rPr>
          <w:color w:val="58595B"/>
          <w:spacing w:val="-5"/>
        </w:rPr>
        <w:t xml:space="preserve"> </w:t>
      </w:r>
      <w:r>
        <w:rPr>
          <w:color w:val="58595B"/>
        </w:rPr>
        <w:t>Procesos</w:t>
      </w:r>
      <w:r>
        <w:rPr>
          <w:color w:val="58595B"/>
          <w:spacing w:val="-4"/>
        </w:rPr>
        <w:t xml:space="preserve"> </w:t>
      </w:r>
      <w:r>
        <w:rPr>
          <w:color w:val="58595B"/>
        </w:rPr>
        <w:t>de</w:t>
      </w:r>
      <w:r>
        <w:rPr>
          <w:color w:val="58595B"/>
          <w:spacing w:val="-5"/>
        </w:rPr>
        <w:t xml:space="preserve"> </w:t>
      </w:r>
      <w:r>
        <w:rPr>
          <w:color w:val="58595B"/>
        </w:rPr>
        <w:t>Contratación</w:t>
      </w:r>
      <w:r>
        <w:rPr>
          <w:color w:val="58595B"/>
          <w:spacing w:val="-5"/>
        </w:rPr>
        <w:t xml:space="preserve"> </w:t>
      </w:r>
      <w:r>
        <w:rPr>
          <w:color w:val="58595B"/>
        </w:rPr>
        <w:t>de</w:t>
      </w:r>
      <w:r>
        <w:rPr>
          <w:color w:val="58595B"/>
          <w:spacing w:val="-5"/>
        </w:rPr>
        <w:t xml:space="preserve"> </w:t>
      </w:r>
      <w:r>
        <w:rPr>
          <w:color w:val="58595B"/>
        </w:rPr>
        <w:t>las Entidades Estatales de nivel nacional, independientemente del valor del Proceso de</w:t>
      </w:r>
      <w:r>
        <w:rPr>
          <w:color w:val="58595B"/>
          <w:spacing w:val="22"/>
        </w:rPr>
        <w:t xml:space="preserve"> </w:t>
      </w:r>
      <w:r>
        <w:rPr>
          <w:color w:val="58595B"/>
        </w:rPr>
        <w:t>Contratación.</w:t>
      </w:r>
    </w:p>
    <w:p w14:paraId="490C40D2" w14:textId="77777777" w:rsidR="00790704" w:rsidRPr="00665E12" w:rsidRDefault="00790704">
      <w:pPr>
        <w:pStyle w:val="Textoindependiente"/>
        <w:spacing w:line="292" w:lineRule="auto"/>
        <w:ind w:left="850" w:right="846"/>
        <w:jc w:val="both"/>
        <w:rPr>
          <w:color w:val="58595B"/>
          <w:sz w:val="18"/>
          <w:szCs w:val="18"/>
        </w:rPr>
      </w:pPr>
    </w:p>
    <w:p w14:paraId="490C40D3" w14:textId="7E3051C4" w:rsidR="00790704" w:rsidRPr="00665E12" w:rsidRDefault="00790704">
      <w:pPr>
        <w:pStyle w:val="Textoindependiente"/>
        <w:spacing w:line="292" w:lineRule="auto"/>
        <w:ind w:left="850" w:right="846"/>
        <w:jc w:val="both"/>
        <w:rPr>
          <w:sz w:val="18"/>
          <w:szCs w:val="18"/>
        </w:rPr>
      </w:pPr>
      <w:r w:rsidRPr="00665E12">
        <w:rPr>
          <w:sz w:val="18"/>
          <w:szCs w:val="18"/>
        </w:rPr>
        <w:t xml:space="preserve">(Ver conceptos: </w:t>
      </w:r>
      <w:hyperlink r:id="rId57">
        <w:r w:rsidRPr="00665E12">
          <w:rPr>
            <w:rStyle w:val="Hipervnculo"/>
            <w:sz w:val="18"/>
            <w:szCs w:val="18"/>
          </w:rPr>
          <w:t>4201912000005441 del 06/11/2019</w:t>
        </w:r>
        <w:r w:rsidR="00414446" w:rsidRPr="00665E12">
          <w:rPr>
            <w:rStyle w:val="Hipervnculo"/>
            <w:sz w:val="18"/>
            <w:szCs w:val="18"/>
          </w:rPr>
          <w:t>)</w:t>
        </w:r>
      </w:hyperlink>
    </w:p>
    <w:p w14:paraId="490C40D5" w14:textId="77777777" w:rsidR="000069FE" w:rsidRDefault="00790704">
      <w:pPr>
        <w:pStyle w:val="Ttulo1"/>
        <w:numPr>
          <w:ilvl w:val="0"/>
          <w:numId w:val="9"/>
        </w:numPr>
        <w:tabs>
          <w:tab w:val="left" w:pos="1197"/>
        </w:tabs>
      </w:pPr>
      <w:r>
        <w:rPr>
          <w:noProof/>
          <w:lang w:val="en-US" w:eastAsia="en-US" w:bidi="ar-SA"/>
        </w:rPr>
        <mc:AlternateContent>
          <mc:Choice Requires="wps">
            <w:drawing>
              <wp:anchor distT="0" distB="0" distL="0" distR="0" simplePos="0" relativeHeight="251725824" behindDoc="1" locked="0" layoutInCell="1" allowOverlap="1" wp14:anchorId="490C43CD" wp14:editId="490C43CE">
                <wp:simplePos x="0" y="0"/>
                <wp:positionH relativeFrom="page">
                  <wp:posOffset>539750</wp:posOffset>
                </wp:positionH>
                <wp:positionV relativeFrom="paragraph">
                  <wp:posOffset>335915</wp:posOffset>
                </wp:positionV>
                <wp:extent cx="6120130" cy="0"/>
                <wp:effectExtent l="0" t="0" r="0" b="0"/>
                <wp:wrapTopAndBottom/>
                <wp:docPr id="39"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EAB2D37">
              <v:line id="Line 16" style="position:absolute;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5pt,26.45pt" to="524.4pt,26.45pt" w14:anchorId="54D53F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">
                <w10:wrap type="topAndBottom" anchorx="page"/>
              </v:line>
            </w:pict>
          </mc:Fallback>
        </mc:AlternateContent>
      </w:r>
      <w:r w:rsidR="00450B8A">
        <w:rPr>
          <w:color w:val="FF9E1A"/>
        </w:rPr>
        <w:t>Entidades Estatales</w:t>
      </w:r>
      <w:r w:rsidR="00450B8A">
        <w:rPr>
          <w:color w:val="FF9E1A"/>
          <w:spacing w:val="-1"/>
        </w:rPr>
        <w:t xml:space="preserve"> </w:t>
      </w:r>
      <w:r w:rsidR="00450B8A">
        <w:rPr>
          <w:color w:val="FF9E1A"/>
        </w:rPr>
        <w:t>cubiertas:</w:t>
      </w:r>
    </w:p>
    <w:p w14:paraId="490C40D6" w14:textId="77777777" w:rsidR="000069FE" w:rsidRDefault="000069FE">
      <w:pPr>
        <w:pStyle w:val="Textoindependiente"/>
        <w:spacing w:before="4"/>
        <w:rPr>
          <w:b/>
          <w:sz w:val="27"/>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120"/>
        <w:gridCol w:w="1177"/>
        <w:gridCol w:w="7345"/>
      </w:tblGrid>
      <w:tr w:rsidR="000069FE" w14:paraId="490C40D8" w14:textId="77777777">
        <w:trPr>
          <w:trHeight w:val="567"/>
        </w:trPr>
        <w:tc>
          <w:tcPr>
            <w:tcW w:w="9642" w:type="dxa"/>
            <w:gridSpan w:val="3"/>
            <w:tcBorders>
              <w:left w:val="nil"/>
              <w:right w:val="nil"/>
            </w:tcBorders>
            <w:shd w:val="clear" w:color="auto" w:fill="FDC17B"/>
          </w:tcPr>
          <w:p w14:paraId="490C40D7" w14:textId="08876C1C" w:rsidR="000069FE" w:rsidRDefault="00450B8A">
            <w:pPr>
              <w:pStyle w:val="TableParagraph"/>
              <w:spacing w:before="148"/>
              <w:ind w:left="1051"/>
              <w:rPr>
                <w:b/>
                <w:sz w:val="19"/>
              </w:rPr>
            </w:pPr>
            <w:r>
              <w:rPr>
                <w:b/>
                <w:color w:val="58595B"/>
                <w:w w:val="105"/>
                <w:sz w:val="19"/>
              </w:rPr>
              <w:t>Entidades Estatales del Nivel Nacional cubi</w:t>
            </w:r>
            <w:r w:rsidR="002B5029">
              <w:rPr>
                <w:b/>
                <w:color w:val="58595B"/>
                <w:w w:val="105"/>
                <w:sz w:val="19"/>
              </w:rPr>
              <w:t>e</w:t>
            </w:r>
            <w:r>
              <w:rPr>
                <w:b/>
                <w:color w:val="58595B"/>
                <w:w w:val="105"/>
                <w:sz w:val="19"/>
              </w:rPr>
              <w:t>rtas por los Acuerdos Comerciales</w:t>
            </w:r>
          </w:p>
        </w:tc>
      </w:tr>
      <w:tr w:rsidR="000069FE" w14:paraId="490C40F1" w14:textId="77777777">
        <w:trPr>
          <w:trHeight w:val="3763"/>
        </w:trPr>
        <w:tc>
          <w:tcPr>
            <w:tcW w:w="1120" w:type="dxa"/>
            <w:tcBorders>
              <w:left w:val="nil"/>
            </w:tcBorders>
            <w:shd w:val="clear" w:color="auto" w:fill="F1F1F2"/>
          </w:tcPr>
          <w:p w14:paraId="490C40D9" w14:textId="77777777" w:rsidR="000069FE" w:rsidRDefault="000069FE">
            <w:pPr>
              <w:pStyle w:val="TableParagraph"/>
              <w:rPr>
                <w:b/>
              </w:rPr>
            </w:pPr>
          </w:p>
          <w:p w14:paraId="490C40DA" w14:textId="77777777" w:rsidR="000069FE" w:rsidRDefault="000069FE">
            <w:pPr>
              <w:pStyle w:val="TableParagraph"/>
              <w:rPr>
                <w:b/>
              </w:rPr>
            </w:pPr>
          </w:p>
          <w:p w14:paraId="490C40DB" w14:textId="77777777" w:rsidR="000069FE" w:rsidRDefault="000069FE">
            <w:pPr>
              <w:pStyle w:val="TableParagraph"/>
              <w:rPr>
                <w:b/>
              </w:rPr>
            </w:pPr>
          </w:p>
          <w:p w14:paraId="490C40DC" w14:textId="77777777" w:rsidR="000069FE" w:rsidRDefault="000069FE">
            <w:pPr>
              <w:pStyle w:val="TableParagraph"/>
              <w:rPr>
                <w:b/>
              </w:rPr>
            </w:pPr>
          </w:p>
          <w:p w14:paraId="490C40DD" w14:textId="77777777" w:rsidR="000069FE" w:rsidRDefault="000069FE">
            <w:pPr>
              <w:pStyle w:val="TableParagraph"/>
              <w:rPr>
                <w:b/>
              </w:rPr>
            </w:pPr>
          </w:p>
          <w:p w14:paraId="490C40DE" w14:textId="77777777" w:rsidR="000069FE" w:rsidRDefault="000069FE">
            <w:pPr>
              <w:pStyle w:val="TableParagraph"/>
              <w:spacing w:before="4"/>
              <w:rPr>
                <w:b/>
                <w:sz w:val="31"/>
              </w:rPr>
            </w:pPr>
          </w:p>
          <w:p w14:paraId="490C40DF" w14:textId="77777777" w:rsidR="000069FE" w:rsidRDefault="00450B8A">
            <w:pPr>
              <w:pStyle w:val="TableParagraph"/>
              <w:spacing w:line="292" w:lineRule="auto"/>
              <w:ind w:left="232" w:right="151" w:firstLine="37"/>
              <w:rPr>
                <w:sz w:val="20"/>
              </w:rPr>
            </w:pPr>
            <w:r>
              <w:rPr>
                <w:color w:val="58595B"/>
                <w:sz w:val="20"/>
              </w:rPr>
              <w:t>Alianza Pacífico</w:t>
            </w:r>
          </w:p>
        </w:tc>
        <w:tc>
          <w:tcPr>
            <w:tcW w:w="1177" w:type="dxa"/>
            <w:shd w:val="clear" w:color="auto" w:fill="F1F1F2"/>
          </w:tcPr>
          <w:p w14:paraId="490C40E0" w14:textId="77777777" w:rsidR="000069FE" w:rsidRDefault="000069FE">
            <w:pPr>
              <w:pStyle w:val="TableParagraph"/>
              <w:rPr>
                <w:b/>
              </w:rPr>
            </w:pPr>
          </w:p>
          <w:p w14:paraId="490C40E1" w14:textId="77777777" w:rsidR="000069FE" w:rsidRDefault="000069FE">
            <w:pPr>
              <w:pStyle w:val="TableParagraph"/>
              <w:rPr>
                <w:b/>
              </w:rPr>
            </w:pPr>
          </w:p>
          <w:p w14:paraId="490C40E2" w14:textId="77777777" w:rsidR="000069FE" w:rsidRDefault="000069FE">
            <w:pPr>
              <w:pStyle w:val="TableParagraph"/>
              <w:rPr>
                <w:b/>
              </w:rPr>
            </w:pPr>
          </w:p>
          <w:p w14:paraId="490C40E3" w14:textId="77777777" w:rsidR="000069FE" w:rsidRDefault="000069FE">
            <w:pPr>
              <w:pStyle w:val="TableParagraph"/>
              <w:rPr>
                <w:b/>
              </w:rPr>
            </w:pPr>
          </w:p>
          <w:p w14:paraId="490C40E4" w14:textId="77777777" w:rsidR="000069FE" w:rsidRDefault="000069FE">
            <w:pPr>
              <w:pStyle w:val="TableParagraph"/>
              <w:rPr>
                <w:b/>
              </w:rPr>
            </w:pPr>
          </w:p>
          <w:p w14:paraId="490C40E5" w14:textId="77777777" w:rsidR="000069FE" w:rsidRDefault="000069FE">
            <w:pPr>
              <w:pStyle w:val="TableParagraph"/>
              <w:spacing w:before="4"/>
              <w:rPr>
                <w:b/>
                <w:sz w:val="31"/>
              </w:rPr>
            </w:pPr>
          </w:p>
          <w:p w14:paraId="490C40E6" w14:textId="77777777" w:rsidR="000069FE" w:rsidRDefault="00450B8A">
            <w:pPr>
              <w:pStyle w:val="TableParagraph"/>
              <w:spacing w:line="292" w:lineRule="auto"/>
              <w:ind w:left="403" w:right="321" w:hanging="19"/>
              <w:rPr>
                <w:sz w:val="20"/>
              </w:rPr>
            </w:pPr>
            <w:r>
              <w:rPr>
                <w:color w:val="58595B"/>
                <w:w w:val="95"/>
                <w:sz w:val="20"/>
              </w:rPr>
              <w:t xml:space="preserve">Chile </w:t>
            </w:r>
            <w:r>
              <w:rPr>
                <w:color w:val="58595B"/>
                <w:sz w:val="20"/>
              </w:rPr>
              <w:t>Perú</w:t>
            </w:r>
          </w:p>
        </w:tc>
        <w:tc>
          <w:tcPr>
            <w:tcW w:w="7345" w:type="dxa"/>
            <w:tcBorders>
              <w:right w:val="nil"/>
            </w:tcBorders>
            <w:shd w:val="clear" w:color="auto" w:fill="F1F1F2"/>
          </w:tcPr>
          <w:p w14:paraId="490C40E7" w14:textId="77777777" w:rsidR="000069FE" w:rsidRDefault="000069FE">
            <w:pPr>
              <w:pStyle w:val="TableParagraph"/>
              <w:rPr>
                <w:b/>
              </w:rPr>
            </w:pPr>
          </w:p>
          <w:p w14:paraId="490C40E8" w14:textId="77777777" w:rsidR="000069FE" w:rsidRDefault="00450B8A">
            <w:pPr>
              <w:pStyle w:val="TableParagraph"/>
              <w:spacing w:before="192" w:line="249" w:lineRule="auto"/>
              <w:ind w:left="107" w:right="56"/>
              <w:jc w:val="both"/>
              <w:rPr>
                <w:sz w:val="20"/>
              </w:rPr>
            </w:pPr>
            <w:r>
              <w:rPr>
                <w:b/>
                <w:color w:val="58595B"/>
                <w:sz w:val="20"/>
              </w:rPr>
              <w:t>Rama</w:t>
            </w:r>
            <w:r>
              <w:rPr>
                <w:b/>
                <w:color w:val="58595B"/>
                <w:spacing w:val="-24"/>
                <w:sz w:val="20"/>
              </w:rPr>
              <w:t xml:space="preserve"> </w:t>
            </w:r>
            <w:r>
              <w:rPr>
                <w:b/>
                <w:color w:val="58595B"/>
                <w:sz w:val="20"/>
              </w:rPr>
              <w:t>Ejecutiva:</w:t>
            </w:r>
            <w:r>
              <w:rPr>
                <w:b/>
                <w:color w:val="58595B"/>
                <w:spacing w:val="-24"/>
                <w:sz w:val="20"/>
              </w:rPr>
              <w:t xml:space="preserve"> </w:t>
            </w:r>
            <w:r>
              <w:rPr>
                <w:color w:val="58595B"/>
                <w:sz w:val="20"/>
              </w:rPr>
              <w:t>Ministerios,</w:t>
            </w:r>
            <w:r>
              <w:rPr>
                <w:color w:val="58595B"/>
                <w:spacing w:val="-23"/>
                <w:sz w:val="20"/>
              </w:rPr>
              <w:t xml:space="preserve"> </w:t>
            </w:r>
            <w:r>
              <w:rPr>
                <w:color w:val="58595B"/>
                <w:sz w:val="20"/>
              </w:rPr>
              <w:t>Departamentos</w:t>
            </w:r>
            <w:r>
              <w:rPr>
                <w:color w:val="58595B"/>
                <w:spacing w:val="-24"/>
                <w:sz w:val="20"/>
              </w:rPr>
              <w:t xml:space="preserve"> </w:t>
            </w:r>
            <w:r>
              <w:rPr>
                <w:color w:val="58595B"/>
                <w:sz w:val="20"/>
              </w:rPr>
              <w:t>Administrativos,</w:t>
            </w:r>
            <w:r>
              <w:rPr>
                <w:color w:val="58595B"/>
                <w:spacing w:val="-23"/>
                <w:sz w:val="20"/>
              </w:rPr>
              <w:t xml:space="preserve"> </w:t>
            </w:r>
            <w:r>
              <w:rPr>
                <w:color w:val="58595B"/>
                <w:sz w:val="20"/>
              </w:rPr>
              <w:t xml:space="preserve">Superintendencias, Unidades Administrativas Especiales, Agencias, Institutos Científicos </w:t>
            </w:r>
            <w:r>
              <w:rPr>
                <w:color w:val="58595B"/>
                <w:spacing w:val="-17"/>
                <w:sz w:val="20"/>
              </w:rPr>
              <w:t xml:space="preserve">y </w:t>
            </w:r>
            <w:r>
              <w:rPr>
                <w:color w:val="58595B"/>
                <w:sz w:val="20"/>
              </w:rPr>
              <w:t>Tecnológicos y Establecimientos</w:t>
            </w:r>
            <w:r>
              <w:rPr>
                <w:color w:val="58595B"/>
                <w:spacing w:val="2"/>
                <w:sz w:val="20"/>
              </w:rPr>
              <w:t xml:space="preserve"> </w:t>
            </w:r>
            <w:r>
              <w:rPr>
                <w:color w:val="58595B"/>
                <w:sz w:val="20"/>
              </w:rPr>
              <w:t>Públicos.</w:t>
            </w:r>
          </w:p>
          <w:p w14:paraId="490C40E9" w14:textId="77777777" w:rsidR="000069FE" w:rsidRDefault="000069FE">
            <w:pPr>
              <w:pStyle w:val="TableParagraph"/>
              <w:spacing w:before="1"/>
              <w:rPr>
                <w:b/>
                <w:sz w:val="21"/>
              </w:rPr>
            </w:pPr>
          </w:p>
          <w:p w14:paraId="490C40EA" w14:textId="77777777" w:rsidR="000069FE" w:rsidRDefault="00450B8A">
            <w:pPr>
              <w:pStyle w:val="TableParagraph"/>
              <w:ind w:left="107"/>
              <w:rPr>
                <w:sz w:val="20"/>
              </w:rPr>
            </w:pPr>
            <w:r>
              <w:rPr>
                <w:b/>
                <w:color w:val="58595B"/>
                <w:sz w:val="20"/>
              </w:rPr>
              <w:t xml:space="preserve">Rama Legislativa: </w:t>
            </w:r>
            <w:r>
              <w:rPr>
                <w:color w:val="58595B"/>
                <w:sz w:val="20"/>
              </w:rPr>
              <w:t>Senado de la República y Cámara de Representantes.</w:t>
            </w:r>
          </w:p>
          <w:p w14:paraId="490C40EB" w14:textId="77777777" w:rsidR="000069FE" w:rsidRDefault="000069FE">
            <w:pPr>
              <w:pStyle w:val="TableParagraph"/>
              <w:spacing w:before="9"/>
              <w:rPr>
                <w:b/>
                <w:sz w:val="21"/>
              </w:rPr>
            </w:pPr>
          </w:p>
          <w:p w14:paraId="490C40EC" w14:textId="77777777" w:rsidR="000069FE" w:rsidRDefault="00450B8A">
            <w:pPr>
              <w:pStyle w:val="TableParagraph"/>
              <w:ind w:left="107"/>
              <w:rPr>
                <w:sz w:val="20"/>
              </w:rPr>
            </w:pPr>
            <w:r>
              <w:rPr>
                <w:b/>
                <w:color w:val="58595B"/>
                <w:sz w:val="20"/>
              </w:rPr>
              <w:t>Rama</w:t>
            </w:r>
            <w:r>
              <w:rPr>
                <w:b/>
                <w:color w:val="58595B"/>
                <w:spacing w:val="-17"/>
                <w:sz w:val="20"/>
              </w:rPr>
              <w:t xml:space="preserve"> </w:t>
            </w:r>
            <w:r>
              <w:rPr>
                <w:b/>
                <w:color w:val="58595B"/>
                <w:sz w:val="20"/>
              </w:rPr>
              <w:t>Judicial:</w:t>
            </w:r>
            <w:r>
              <w:rPr>
                <w:b/>
                <w:color w:val="58595B"/>
                <w:spacing w:val="-17"/>
                <w:sz w:val="20"/>
              </w:rPr>
              <w:t xml:space="preserve"> </w:t>
            </w:r>
            <w:r>
              <w:rPr>
                <w:color w:val="58595B"/>
                <w:sz w:val="20"/>
              </w:rPr>
              <w:t>Consejo</w:t>
            </w:r>
            <w:r>
              <w:rPr>
                <w:color w:val="58595B"/>
                <w:spacing w:val="-17"/>
                <w:sz w:val="20"/>
              </w:rPr>
              <w:t xml:space="preserve"> </w:t>
            </w:r>
            <w:r>
              <w:rPr>
                <w:color w:val="58595B"/>
                <w:sz w:val="20"/>
              </w:rPr>
              <w:t>Superior</w:t>
            </w:r>
            <w:r>
              <w:rPr>
                <w:color w:val="58595B"/>
                <w:spacing w:val="-17"/>
                <w:sz w:val="20"/>
              </w:rPr>
              <w:t xml:space="preserve"> </w:t>
            </w:r>
            <w:r>
              <w:rPr>
                <w:color w:val="58595B"/>
                <w:sz w:val="20"/>
              </w:rPr>
              <w:t>de</w:t>
            </w:r>
            <w:r>
              <w:rPr>
                <w:color w:val="58595B"/>
                <w:spacing w:val="-17"/>
                <w:sz w:val="20"/>
              </w:rPr>
              <w:t xml:space="preserve"> </w:t>
            </w:r>
            <w:r>
              <w:rPr>
                <w:color w:val="58595B"/>
                <w:sz w:val="20"/>
              </w:rPr>
              <w:t>la</w:t>
            </w:r>
            <w:r>
              <w:rPr>
                <w:color w:val="58595B"/>
                <w:spacing w:val="-17"/>
                <w:sz w:val="20"/>
              </w:rPr>
              <w:t xml:space="preserve"> </w:t>
            </w:r>
            <w:r>
              <w:rPr>
                <w:color w:val="58595B"/>
                <w:sz w:val="20"/>
              </w:rPr>
              <w:t>Judicatura</w:t>
            </w:r>
            <w:r>
              <w:rPr>
                <w:color w:val="58595B"/>
                <w:spacing w:val="-17"/>
                <w:sz w:val="20"/>
              </w:rPr>
              <w:t xml:space="preserve"> </w:t>
            </w:r>
            <w:r>
              <w:rPr>
                <w:color w:val="58595B"/>
                <w:sz w:val="20"/>
              </w:rPr>
              <w:t>y</w:t>
            </w:r>
            <w:r>
              <w:rPr>
                <w:color w:val="58595B"/>
                <w:spacing w:val="-16"/>
                <w:sz w:val="20"/>
              </w:rPr>
              <w:t xml:space="preserve"> </w:t>
            </w:r>
            <w:r>
              <w:rPr>
                <w:color w:val="58595B"/>
                <w:sz w:val="20"/>
              </w:rPr>
              <w:t>Fiscalía</w:t>
            </w:r>
            <w:r>
              <w:rPr>
                <w:color w:val="58595B"/>
                <w:spacing w:val="-17"/>
                <w:sz w:val="20"/>
              </w:rPr>
              <w:t xml:space="preserve"> </w:t>
            </w:r>
            <w:r>
              <w:rPr>
                <w:color w:val="58595B"/>
                <w:sz w:val="20"/>
              </w:rPr>
              <w:t>General</w:t>
            </w:r>
            <w:r>
              <w:rPr>
                <w:color w:val="58595B"/>
                <w:spacing w:val="-17"/>
                <w:sz w:val="20"/>
              </w:rPr>
              <w:t xml:space="preserve"> </w:t>
            </w:r>
            <w:r>
              <w:rPr>
                <w:color w:val="58595B"/>
                <w:sz w:val="20"/>
              </w:rPr>
              <w:t>de</w:t>
            </w:r>
            <w:r>
              <w:rPr>
                <w:color w:val="58595B"/>
                <w:spacing w:val="-17"/>
                <w:sz w:val="20"/>
              </w:rPr>
              <w:t xml:space="preserve"> </w:t>
            </w:r>
            <w:r>
              <w:rPr>
                <w:color w:val="58595B"/>
                <w:sz w:val="20"/>
              </w:rPr>
              <w:t>la</w:t>
            </w:r>
            <w:r>
              <w:rPr>
                <w:color w:val="58595B"/>
                <w:spacing w:val="-17"/>
                <w:sz w:val="20"/>
              </w:rPr>
              <w:t xml:space="preserve"> </w:t>
            </w:r>
            <w:r>
              <w:rPr>
                <w:color w:val="58595B"/>
                <w:sz w:val="20"/>
              </w:rPr>
              <w:t>Nación.</w:t>
            </w:r>
          </w:p>
          <w:p w14:paraId="490C40ED" w14:textId="77777777" w:rsidR="000069FE" w:rsidRDefault="000069FE">
            <w:pPr>
              <w:pStyle w:val="TableParagraph"/>
              <w:spacing w:before="8"/>
              <w:rPr>
                <w:b/>
                <w:sz w:val="21"/>
              </w:rPr>
            </w:pPr>
          </w:p>
          <w:p w14:paraId="490C40EE" w14:textId="77777777" w:rsidR="000069FE" w:rsidRDefault="00450B8A">
            <w:pPr>
              <w:pStyle w:val="TableParagraph"/>
              <w:spacing w:line="249" w:lineRule="auto"/>
              <w:ind w:left="107" w:right="56"/>
              <w:jc w:val="both"/>
              <w:rPr>
                <w:sz w:val="20"/>
              </w:rPr>
            </w:pPr>
            <w:r>
              <w:rPr>
                <w:b/>
                <w:color w:val="58595B"/>
                <w:sz w:val="20"/>
              </w:rPr>
              <w:t>Organismos</w:t>
            </w:r>
            <w:r>
              <w:rPr>
                <w:b/>
                <w:color w:val="58595B"/>
                <w:spacing w:val="-7"/>
                <w:sz w:val="20"/>
              </w:rPr>
              <w:t xml:space="preserve"> </w:t>
            </w:r>
            <w:r>
              <w:rPr>
                <w:b/>
                <w:color w:val="58595B"/>
                <w:sz w:val="20"/>
              </w:rPr>
              <w:t>de</w:t>
            </w:r>
            <w:r>
              <w:rPr>
                <w:b/>
                <w:color w:val="58595B"/>
                <w:spacing w:val="-6"/>
                <w:sz w:val="20"/>
              </w:rPr>
              <w:t xml:space="preserve"> </w:t>
            </w:r>
            <w:r>
              <w:rPr>
                <w:b/>
                <w:color w:val="58595B"/>
                <w:sz w:val="20"/>
              </w:rPr>
              <w:t>Control:</w:t>
            </w:r>
            <w:r>
              <w:rPr>
                <w:b/>
                <w:color w:val="58595B"/>
                <w:spacing w:val="-6"/>
                <w:sz w:val="20"/>
              </w:rPr>
              <w:t xml:space="preserve"> </w:t>
            </w:r>
            <w:r>
              <w:rPr>
                <w:color w:val="58595B"/>
                <w:sz w:val="20"/>
              </w:rPr>
              <w:t>Contraloría</w:t>
            </w:r>
            <w:r>
              <w:rPr>
                <w:color w:val="58595B"/>
                <w:spacing w:val="-6"/>
                <w:sz w:val="20"/>
              </w:rPr>
              <w:t xml:space="preserve"> </w:t>
            </w:r>
            <w:r>
              <w:rPr>
                <w:color w:val="58595B"/>
                <w:sz w:val="20"/>
              </w:rPr>
              <w:t>General</w:t>
            </w:r>
            <w:r>
              <w:rPr>
                <w:color w:val="58595B"/>
                <w:spacing w:val="-6"/>
                <w:sz w:val="20"/>
              </w:rPr>
              <w:t xml:space="preserve"> </w:t>
            </w:r>
            <w:r>
              <w:rPr>
                <w:color w:val="58595B"/>
                <w:sz w:val="20"/>
              </w:rPr>
              <w:t>de</w:t>
            </w:r>
            <w:r>
              <w:rPr>
                <w:color w:val="58595B"/>
                <w:spacing w:val="-6"/>
                <w:sz w:val="20"/>
              </w:rPr>
              <w:t xml:space="preserve"> </w:t>
            </w:r>
            <w:r>
              <w:rPr>
                <w:color w:val="58595B"/>
                <w:sz w:val="20"/>
              </w:rPr>
              <w:t>la</w:t>
            </w:r>
            <w:r>
              <w:rPr>
                <w:color w:val="58595B"/>
                <w:spacing w:val="-6"/>
                <w:sz w:val="20"/>
              </w:rPr>
              <w:t xml:space="preserve"> </w:t>
            </w:r>
            <w:r>
              <w:rPr>
                <w:color w:val="58595B"/>
                <w:sz w:val="20"/>
              </w:rPr>
              <w:t>República,</w:t>
            </w:r>
            <w:r>
              <w:rPr>
                <w:color w:val="58595B"/>
                <w:spacing w:val="-6"/>
                <w:sz w:val="20"/>
              </w:rPr>
              <w:t xml:space="preserve"> </w:t>
            </w:r>
            <w:r>
              <w:rPr>
                <w:color w:val="58595B"/>
                <w:sz w:val="20"/>
              </w:rPr>
              <w:t>Auditoría</w:t>
            </w:r>
            <w:r>
              <w:rPr>
                <w:color w:val="58595B"/>
                <w:spacing w:val="-6"/>
                <w:sz w:val="20"/>
              </w:rPr>
              <w:t xml:space="preserve"> </w:t>
            </w:r>
            <w:r>
              <w:rPr>
                <w:color w:val="58595B"/>
                <w:sz w:val="20"/>
              </w:rPr>
              <w:t>General de la República, Procuraduría General de la Nación, Defensoría del</w:t>
            </w:r>
            <w:r>
              <w:rPr>
                <w:color w:val="58595B"/>
                <w:spacing w:val="-11"/>
                <w:sz w:val="20"/>
              </w:rPr>
              <w:t xml:space="preserve"> </w:t>
            </w:r>
            <w:r>
              <w:rPr>
                <w:color w:val="58595B"/>
                <w:sz w:val="20"/>
              </w:rPr>
              <w:t>Pueblo.</w:t>
            </w:r>
          </w:p>
          <w:p w14:paraId="490C40EF" w14:textId="77777777" w:rsidR="000069FE" w:rsidRDefault="000069FE">
            <w:pPr>
              <w:pStyle w:val="TableParagraph"/>
              <w:rPr>
                <w:b/>
                <w:sz w:val="21"/>
              </w:rPr>
            </w:pPr>
          </w:p>
          <w:p w14:paraId="490C40F0" w14:textId="77777777" w:rsidR="000069FE" w:rsidRDefault="00450B8A">
            <w:pPr>
              <w:pStyle w:val="TableParagraph"/>
              <w:spacing w:before="1"/>
              <w:ind w:left="107"/>
              <w:rPr>
                <w:sz w:val="20"/>
              </w:rPr>
            </w:pPr>
            <w:r>
              <w:rPr>
                <w:b/>
                <w:color w:val="58595B"/>
                <w:sz w:val="20"/>
              </w:rPr>
              <w:t xml:space="preserve">Organización Electoral: </w:t>
            </w:r>
            <w:r>
              <w:rPr>
                <w:color w:val="58595B"/>
                <w:sz w:val="20"/>
              </w:rPr>
              <w:t>Registraduría Nacional del Estado Civil.</w:t>
            </w:r>
          </w:p>
        </w:tc>
      </w:tr>
    </w:tbl>
    <w:p w14:paraId="490C40F2" w14:textId="77777777" w:rsidR="000069FE" w:rsidRDefault="000069FE">
      <w:pPr>
        <w:rPr>
          <w:sz w:val="20"/>
        </w:rPr>
        <w:sectPr w:rsidR="000069FE">
          <w:pgSz w:w="11340" w:h="13610"/>
          <w:pgMar w:top="1420" w:right="0" w:bottom="720" w:left="0" w:header="964" w:footer="535" w:gutter="0"/>
          <w:cols w:space="720"/>
        </w:sectPr>
      </w:pPr>
    </w:p>
    <w:p w14:paraId="490C40F3" w14:textId="77777777" w:rsidR="000069FE" w:rsidRDefault="000069FE">
      <w:pPr>
        <w:pStyle w:val="Textoindependiente"/>
        <w:spacing w:before="10"/>
        <w:rPr>
          <w:rFonts w:ascii="Times New Roman"/>
          <w:sz w:val="26"/>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117"/>
        <w:gridCol w:w="1176"/>
        <w:gridCol w:w="7344"/>
      </w:tblGrid>
      <w:tr w:rsidR="000069FE" w14:paraId="490C40FF" w14:textId="77777777">
        <w:trPr>
          <w:trHeight w:val="2370"/>
        </w:trPr>
        <w:tc>
          <w:tcPr>
            <w:tcW w:w="1117" w:type="dxa"/>
            <w:tcBorders>
              <w:left w:val="nil"/>
            </w:tcBorders>
            <w:shd w:val="clear" w:color="auto" w:fill="F1F1F2"/>
          </w:tcPr>
          <w:p w14:paraId="490C40F4" w14:textId="77777777" w:rsidR="000069FE" w:rsidRDefault="000069FE">
            <w:pPr>
              <w:pStyle w:val="TableParagraph"/>
              <w:rPr>
                <w:rFonts w:ascii="Times New Roman"/>
                <w:sz w:val="18"/>
              </w:rPr>
            </w:pPr>
          </w:p>
        </w:tc>
        <w:tc>
          <w:tcPr>
            <w:tcW w:w="1176" w:type="dxa"/>
            <w:shd w:val="clear" w:color="auto" w:fill="F1F1F2"/>
          </w:tcPr>
          <w:p w14:paraId="490C40F5" w14:textId="77777777" w:rsidR="000069FE" w:rsidRDefault="000069FE">
            <w:pPr>
              <w:pStyle w:val="TableParagraph"/>
              <w:rPr>
                <w:rFonts w:ascii="Times New Roman"/>
              </w:rPr>
            </w:pPr>
          </w:p>
          <w:p w14:paraId="490C40F6" w14:textId="77777777" w:rsidR="000069FE" w:rsidRDefault="000069FE">
            <w:pPr>
              <w:pStyle w:val="TableParagraph"/>
              <w:rPr>
                <w:rFonts w:ascii="Times New Roman"/>
              </w:rPr>
            </w:pPr>
          </w:p>
          <w:p w14:paraId="490C40F7" w14:textId="77777777" w:rsidR="000069FE" w:rsidRDefault="000069FE">
            <w:pPr>
              <w:pStyle w:val="TableParagraph"/>
              <w:rPr>
                <w:rFonts w:ascii="Times New Roman"/>
              </w:rPr>
            </w:pPr>
          </w:p>
          <w:p w14:paraId="490C40F8" w14:textId="77777777" w:rsidR="000069FE" w:rsidRDefault="000069FE">
            <w:pPr>
              <w:pStyle w:val="TableParagraph"/>
              <w:spacing w:before="11"/>
              <w:rPr>
                <w:rFonts w:ascii="Times New Roman"/>
                <w:sz w:val="26"/>
              </w:rPr>
            </w:pPr>
          </w:p>
          <w:p w14:paraId="490C40F9" w14:textId="77777777" w:rsidR="000069FE" w:rsidRDefault="00450B8A">
            <w:pPr>
              <w:pStyle w:val="TableParagraph"/>
              <w:ind w:left="286"/>
              <w:rPr>
                <w:sz w:val="20"/>
              </w:rPr>
            </w:pPr>
            <w:r>
              <w:rPr>
                <w:color w:val="58595B"/>
                <w:w w:val="105"/>
                <w:sz w:val="20"/>
              </w:rPr>
              <w:t>Mexico</w:t>
            </w:r>
          </w:p>
        </w:tc>
        <w:tc>
          <w:tcPr>
            <w:tcW w:w="7344" w:type="dxa"/>
            <w:tcBorders>
              <w:right w:val="nil"/>
            </w:tcBorders>
            <w:shd w:val="clear" w:color="auto" w:fill="F1F1F2"/>
          </w:tcPr>
          <w:p w14:paraId="490C40FA" w14:textId="77777777" w:rsidR="000069FE" w:rsidRDefault="000069FE">
            <w:pPr>
              <w:pStyle w:val="TableParagraph"/>
              <w:rPr>
                <w:rFonts w:ascii="Times New Roman"/>
              </w:rPr>
            </w:pPr>
          </w:p>
          <w:p w14:paraId="490C40FB" w14:textId="77777777" w:rsidR="000069FE" w:rsidRDefault="000069FE">
            <w:pPr>
              <w:pStyle w:val="TableParagraph"/>
              <w:spacing w:before="9"/>
              <w:rPr>
                <w:rFonts w:ascii="Times New Roman"/>
                <w:sz w:val="18"/>
              </w:rPr>
            </w:pPr>
          </w:p>
          <w:p w14:paraId="490C40FC" w14:textId="77777777" w:rsidR="000069FE" w:rsidRDefault="00450B8A">
            <w:pPr>
              <w:pStyle w:val="TableParagraph"/>
              <w:spacing w:line="249" w:lineRule="auto"/>
              <w:ind w:left="109" w:right="53"/>
              <w:jc w:val="both"/>
              <w:rPr>
                <w:sz w:val="20"/>
              </w:rPr>
            </w:pPr>
            <w:r>
              <w:rPr>
                <w:b/>
                <w:color w:val="58595B"/>
                <w:sz w:val="20"/>
              </w:rPr>
              <w:t>Rama</w:t>
            </w:r>
            <w:r>
              <w:rPr>
                <w:b/>
                <w:color w:val="58595B"/>
                <w:spacing w:val="-24"/>
                <w:sz w:val="20"/>
              </w:rPr>
              <w:t xml:space="preserve"> </w:t>
            </w:r>
            <w:r>
              <w:rPr>
                <w:b/>
                <w:color w:val="58595B"/>
                <w:sz w:val="20"/>
              </w:rPr>
              <w:t>Ejecutiva:</w:t>
            </w:r>
            <w:r>
              <w:rPr>
                <w:b/>
                <w:color w:val="58595B"/>
                <w:spacing w:val="-24"/>
                <w:sz w:val="20"/>
              </w:rPr>
              <w:t xml:space="preserve"> </w:t>
            </w:r>
            <w:r>
              <w:rPr>
                <w:color w:val="58595B"/>
                <w:sz w:val="20"/>
              </w:rPr>
              <w:t>Ministerios,</w:t>
            </w:r>
            <w:r>
              <w:rPr>
                <w:color w:val="58595B"/>
                <w:spacing w:val="-23"/>
                <w:sz w:val="20"/>
              </w:rPr>
              <w:t xml:space="preserve"> </w:t>
            </w:r>
            <w:r>
              <w:rPr>
                <w:color w:val="58595B"/>
                <w:sz w:val="20"/>
              </w:rPr>
              <w:t>Departamentos</w:t>
            </w:r>
            <w:r>
              <w:rPr>
                <w:color w:val="58595B"/>
                <w:spacing w:val="-24"/>
                <w:sz w:val="20"/>
              </w:rPr>
              <w:t xml:space="preserve"> </w:t>
            </w:r>
            <w:r>
              <w:rPr>
                <w:color w:val="58595B"/>
                <w:sz w:val="20"/>
              </w:rPr>
              <w:t>Administrativos,</w:t>
            </w:r>
            <w:r>
              <w:rPr>
                <w:color w:val="58595B"/>
                <w:spacing w:val="-23"/>
                <w:sz w:val="20"/>
              </w:rPr>
              <w:t xml:space="preserve"> </w:t>
            </w:r>
            <w:r>
              <w:rPr>
                <w:color w:val="58595B"/>
                <w:sz w:val="20"/>
              </w:rPr>
              <w:t xml:space="preserve">Superintendencias, Unidades Administrativas Especiales, Agencias, Institutos Científicos </w:t>
            </w:r>
            <w:r>
              <w:rPr>
                <w:color w:val="58595B"/>
                <w:spacing w:val="-17"/>
                <w:sz w:val="20"/>
              </w:rPr>
              <w:t xml:space="preserve">y </w:t>
            </w:r>
            <w:r>
              <w:rPr>
                <w:color w:val="58595B"/>
                <w:sz w:val="20"/>
              </w:rPr>
              <w:t>Tecnológicos y Establecimientos</w:t>
            </w:r>
            <w:r>
              <w:rPr>
                <w:color w:val="58595B"/>
                <w:spacing w:val="2"/>
                <w:sz w:val="20"/>
              </w:rPr>
              <w:t xml:space="preserve"> </w:t>
            </w:r>
            <w:r>
              <w:rPr>
                <w:color w:val="58595B"/>
                <w:sz w:val="20"/>
              </w:rPr>
              <w:t>Públicos.</w:t>
            </w:r>
          </w:p>
          <w:p w14:paraId="490C40FD" w14:textId="77777777" w:rsidR="000069FE" w:rsidRDefault="000069FE">
            <w:pPr>
              <w:pStyle w:val="TableParagraph"/>
              <w:spacing w:before="1"/>
              <w:rPr>
                <w:rFonts w:ascii="Times New Roman"/>
                <w:sz w:val="21"/>
              </w:rPr>
            </w:pPr>
          </w:p>
          <w:p w14:paraId="490C40FE" w14:textId="77777777" w:rsidR="000069FE" w:rsidRDefault="00450B8A">
            <w:pPr>
              <w:pStyle w:val="TableParagraph"/>
              <w:spacing w:line="249" w:lineRule="auto"/>
              <w:ind w:left="109" w:right="54"/>
              <w:jc w:val="both"/>
              <w:rPr>
                <w:sz w:val="20"/>
              </w:rPr>
            </w:pPr>
            <w:r>
              <w:rPr>
                <w:b/>
                <w:color w:val="58595B"/>
                <w:sz w:val="20"/>
              </w:rPr>
              <w:t>Organismos</w:t>
            </w:r>
            <w:r>
              <w:rPr>
                <w:b/>
                <w:color w:val="58595B"/>
                <w:spacing w:val="-7"/>
                <w:sz w:val="20"/>
              </w:rPr>
              <w:t xml:space="preserve"> </w:t>
            </w:r>
            <w:r>
              <w:rPr>
                <w:b/>
                <w:color w:val="58595B"/>
                <w:sz w:val="20"/>
              </w:rPr>
              <w:t>de</w:t>
            </w:r>
            <w:r>
              <w:rPr>
                <w:b/>
                <w:color w:val="58595B"/>
                <w:spacing w:val="-6"/>
                <w:sz w:val="20"/>
              </w:rPr>
              <w:t xml:space="preserve"> </w:t>
            </w:r>
            <w:r>
              <w:rPr>
                <w:b/>
                <w:color w:val="58595B"/>
                <w:sz w:val="20"/>
              </w:rPr>
              <w:t>Control:</w:t>
            </w:r>
            <w:r>
              <w:rPr>
                <w:b/>
                <w:color w:val="58595B"/>
                <w:spacing w:val="-6"/>
                <w:sz w:val="20"/>
              </w:rPr>
              <w:t xml:space="preserve"> </w:t>
            </w:r>
            <w:r>
              <w:rPr>
                <w:color w:val="58595B"/>
                <w:sz w:val="20"/>
              </w:rPr>
              <w:t>Contraloría</w:t>
            </w:r>
            <w:r>
              <w:rPr>
                <w:color w:val="58595B"/>
                <w:spacing w:val="-6"/>
                <w:sz w:val="20"/>
              </w:rPr>
              <w:t xml:space="preserve"> </w:t>
            </w:r>
            <w:r>
              <w:rPr>
                <w:color w:val="58595B"/>
                <w:sz w:val="20"/>
              </w:rPr>
              <w:t>General</w:t>
            </w:r>
            <w:r>
              <w:rPr>
                <w:color w:val="58595B"/>
                <w:spacing w:val="-7"/>
                <w:sz w:val="20"/>
              </w:rPr>
              <w:t xml:space="preserve"> </w:t>
            </w:r>
            <w:r>
              <w:rPr>
                <w:color w:val="58595B"/>
                <w:sz w:val="20"/>
              </w:rPr>
              <w:t>de</w:t>
            </w:r>
            <w:r>
              <w:rPr>
                <w:color w:val="58595B"/>
                <w:spacing w:val="-6"/>
                <w:sz w:val="20"/>
              </w:rPr>
              <w:t xml:space="preserve"> </w:t>
            </w:r>
            <w:r>
              <w:rPr>
                <w:color w:val="58595B"/>
                <w:sz w:val="20"/>
              </w:rPr>
              <w:t>la</w:t>
            </w:r>
            <w:r>
              <w:rPr>
                <w:color w:val="58595B"/>
                <w:spacing w:val="-6"/>
                <w:sz w:val="20"/>
              </w:rPr>
              <w:t xml:space="preserve"> </w:t>
            </w:r>
            <w:r>
              <w:rPr>
                <w:color w:val="58595B"/>
                <w:sz w:val="20"/>
              </w:rPr>
              <w:t>República,</w:t>
            </w:r>
            <w:r>
              <w:rPr>
                <w:color w:val="58595B"/>
                <w:spacing w:val="-6"/>
                <w:sz w:val="20"/>
              </w:rPr>
              <w:t xml:space="preserve"> </w:t>
            </w:r>
            <w:r>
              <w:rPr>
                <w:color w:val="58595B"/>
                <w:sz w:val="20"/>
              </w:rPr>
              <w:t>Auditoría</w:t>
            </w:r>
            <w:r>
              <w:rPr>
                <w:color w:val="58595B"/>
                <w:spacing w:val="-6"/>
                <w:sz w:val="20"/>
              </w:rPr>
              <w:t xml:space="preserve"> </w:t>
            </w:r>
            <w:r>
              <w:rPr>
                <w:color w:val="58595B"/>
                <w:sz w:val="20"/>
              </w:rPr>
              <w:t>General de la República, Procuraduría General de la Nación, Defensoría del</w:t>
            </w:r>
            <w:r>
              <w:rPr>
                <w:color w:val="58595B"/>
                <w:spacing w:val="-11"/>
                <w:sz w:val="20"/>
              </w:rPr>
              <w:t xml:space="preserve"> </w:t>
            </w:r>
            <w:r>
              <w:rPr>
                <w:color w:val="58595B"/>
                <w:sz w:val="20"/>
              </w:rPr>
              <w:t>Pueblo.</w:t>
            </w:r>
          </w:p>
        </w:tc>
      </w:tr>
      <w:tr w:rsidR="000069FE" w14:paraId="490C410F" w14:textId="77777777">
        <w:trPr>
          <w:trHeight w:val="3521"/>
        </w:trPr>
        <w:tc>
          <w:tcPr>
            <w:tcW w:w="2293" w:type="dxa"/>
            <w:gridSpan w:val="2"/>
            <w:tcBorders>
              <w:left w:val="nil"/>
            </w:tcBorders>
            <w:shd w:val="clear" w:color="auto" w:fill="DCDDDE"/>
          </w:tcPr>
          <w:p w14:paraId="490C4100" w14:textId="77777777" w:rsidR="000069FE" w:rsidRDefault="000069FE">
            <w:pPr>
              <w:pStyle w:val="TableParagraph"/>
              <w:rPr>
                <w:rFonts w:ascii="Times New Roman"/>
              </w:rPr>
            </w:pPr>
          </w:p>
          <w:p w14:paraId="490C4101" w14:textId="77777777" w:rsidR="000069FE" w:rsidRDefault="000069FE">
            <w:pPr>
              <w:pStyle w:val="TableParagraph"/>
              <w:rPr>
                <w:rFonts w:ascii="Times New Roman"/>
              </w:rPr>
            </w:pPr>
          </w:p>
          <w:p w14:paraId="490C4102" w14:textId="77777777" w:rsidR="000069FE" w:rsidRDefault="000069FE">
            <w:pPr>
              <w:pStyle w:val="TableParagraph"/>
              <w:rPr>
                <w:rFonts w:ascii="Times New Roman"/>
              </w:rPr>
            </w:pPr>
          </w:p>
          <w:p w14:paraId="490C4103" w14:textId="77777777" w:rsidR="000069FE" w:rsidRDefault="00450B8A">
            <w:pPr>
              <w:pStyle w:val="TableParagraph"/>
              <w:spacing w:before="185" w:line="292" w:lineRule="auto"/>
              <w:ind w:left="658" w:right="650"/>
              <w:jc w:val="center"/>
              <w:rPr>
                <w:sz w:val="20"/>
              </w:rPr>
            </w:pPr>
            <w:r>
              <w:rPr>
                <w:color w:val="58595B"/>
                <w:sz w:val="20"/>
              </w:rPr>
              <w:t>Canadá Chile Costa</w:t>
            </w:r>
            <w:r>
              <w:rPr>
                <w:color w:val="58595B"/>
                <w:spacing w:val="4"/>
                <w:sz w:val="20"/>
              </w:rPr>
              <w:t xml:space="preserve"> </w:t>
            </w:r>
            <w:r>
              <w:rPr>
                <w:color w:val="58595B"/>
                <w:spacing w:val="-5"/>
                <w:sz w:val="20"/>
              </w:rPr>
              <w:t>Rica</w:t>
            </w:r>
          </w:p>
          <w:p w14:paraId="490C4104" w14:textId="77777777" w:rsidR="000069FE" w:rsidRDefault="00450B8A">
            <w:pPr>
              <w:pStyle w:val="TableParagraph"/>
              <w:spacing w:line="292" w:lineRule="auto"/>
              <w:ind w:left="439" w:right="431"/>
              <w:jc w:val="center"/>
              <w:rPr>
                <w:sz w:val="20"/>
              </w:rPr>
            </w:pPr>
            <w:r>
              <w:rPr>
                <w:color w:val="58595B"/>
                <w:sz w:val="20"/>
              </w:rPr>
              <w:t>Estados AELC Estados Unidos Unión Europea</w:t>
            </w:r>
          </w:p>
        </w:tc>
        <w:tc>
          <w:tcPr>
            <w:tcW w:w="7344" w:type="dxa"/>
            <w:tcBorders>
              <w:right w:val="nil"/>
            </w:tcBorders>
            <w:shd w:val="clear" w:color="auto" w:fill="DCDDDE"/>
          </w:tcPr>
          <w:p w14:paraId="490C4105" w14:textId="77777777" w:rsidR="000069FE" w:rsidRDefault="000069FE">
            <w:pPr>
              <w:pStyle w:val="TableParagraph"/>
              <w:rPr>
                <w:rFonts w:ascii="Times New Roman"/>
              </w:rPr>
            </w:pPr>
          </w:p>
          <w:p w14:paraId="490C4106" w14:textId="77777777" w:rsidR="000069FE" w:rsidRDefault="00450B8A">
            <w:pPr>
              <w:pStyle w:val="TableParagraph"/>
              <w:spacing w:before="191" w:line="249" w:lineRule="auto"/>
              <w:ind w:left="80"/>
              <w:rPr>
                <w:sz w:val="20"/>
              </w:rPr>
            </w:pPr>
            <w:r>
              <w:rPr>
                <w:b/>
                <w:color w:val="58595B"/>
                <w:sz w:val="20"/>
              </w:rPr>
              <w:t xml:space="preserve">Rama Ejecutiva: </w:t>
            </w:r>
            <w:r>
              <w:rPr>
                <w:color w:val="58595B"/>
                <w:sz w:val="20"/>
              </w:rPr>
              <w:t xml:space="preserve">Ministerios, Departamentos Administrativos, </w:t>
            </w:r>
            <w:r>
              <w:rPr>
                <w:color w:val="58595B"/>
                <w:spacing w:val="-3"/>
                <w:sz w:val="20"/>
              </w:rPr>
              <w:t xml:space="preserve">Superintendencias, </w:t>
            </w:r>
            <w:r>
              <w:rPr>
                <w:color w:val="58595B"/>
                <w:sz w:val="20"/>
              </w:rPr>
              <w:t>Unidades Administrativas Especiales, Establecimientos Públicos.</w:t>
            </w:r>
          </w:p>
          <w:p w14:paraId="490C4107" w14:textId="77777777" w:rsidR="000069FE" w:rsidRDefault="000069FE">
            <w:pPr>
              <w:pStyle w:val="TableParagraph"/>
              <w:rPr>
                <w:rFonts w:ascii="Times New Roman"/>
                <w:sz w:val="21"/>
              </w:rPr>
            </w:pPr>
          </w:p>
          <w:p w14:paraId="490C4108" w14:textId="77777777" w:rsidR="000069FE" w:rsidRDefault="00450B8A">
            <w:pPr>
              <w:pStyle w:val="TableParagraph"/>
              <w:ind w:left="80"/>
              <w:rPr>
                <w:sz w:val="20"/>
              </w:rPr>
            </w:pPr>
            <w:r>
              <w:rPr>
                <w:b/>
                <w:color w:val="58595B"/>
                <w:sz w:val="20"/>
              </w:rPr>
              <w:t xml:space="preserve">Rama Legislativa: </w:t>
            </w:r>
            <w:r>
              <w:rPr>
                <w:color w:val="58595B"/>
                <w:sz w:val="20"/>
              </w:rPr>
              <w:t>Senado de la República y Cámara de Representantes.</w:t>
            </w:r>
          </w:p>
          <w:p w14:paraId="490C4109" w14:textId="77777777" w:rsidR="000069FE" w:rsidRDefault="000069FE">
            <w:pPr>
              <w:pStyle w:val="TableParagraph"/>
              <w:spacing w:before="9"/>
              <w:rPr>
                <w:rFonts w:ascii="Times New Roman"/>
                <w:sz w:val="21"/>
              </w:rPr>
            </w:pPr>
          </w:p>
          <w:p w14:paraId="490C410A" w14:textId="77777777" w:rsidR="000069FE" w:rsidRDefault="00450B8A">
            <w:pPr>
              <w:pStyle w:val="TableParagraph"/>
              <w:ind w:left="80"/>
              <w:rPr>
                <w:sz w:val="20"/>
              </w:rPr>
            </w:pPr>
            <w:r>
              <w:rPr>
                <w:b/>
                <w:color w:val="58595B"/>
                <w:sz w:val="20"/>
              </w:rPr>
              <w:t>Rama</w:t>
            </w:r>
            <w:r>
              <w:rPr>
                <w:b/>
                <w:color w:val="58595B"/>
                <w:spacing w:val="-14"/>
                <w:sz w:val="20"/>
              </w:rPr>
              <w:t xml:space="preserve"> </w:t>
            </w:r>
            <w:r>
              <w:rPr>
                <w:b/>
                <w:color w:val="58595B"/>
                <w:sz w:val="20"/>
              </w:rPr>
              <w:t>Judicial:</w:t>
            </w:r>
            <w:r>
              <w:rPr>
                <w:b/>
                <w:color w:val="58595B"/>
                <w:spacing w:val="-14"/>
                <w:sz w:val="20"/>
              </w:rPr>
              <w:t xml:space="preserve"> </w:t>
            </w:r>
            <w:r>
              <w:rPr>
                <w:color w:val="58595B"/>
                <w:sz w:val="20"/>
              </w:rPr>
              <w:t>Consejo</w:t>
            </w:r>
            <w:r>
              <w:rPr>
                <w:color w:val="58595B"/>
                <w:spacing w:val="-13"/>
                <w:sz w:val="20"/>
              </w:rPr>
              <w:t xml:space="preserve"> </w:t>
            </w:r>
            <w:r>
              <w:rPr>
                <w:color w:val="58595B"/>
                <w:sz w:val="20"/>
              </w:rPr>
              <w:t>Superior</w:t>
            </w:r>
            <w:r>
              <w:rPr>
                <w:color w:val="58595B"/>
                <w:spacing w:val="-14"/>
                <w:sz w:val="20"/>
              </w:rPr>
              <w:t xml:space="preserve"> </w:t>
            </w:r>
            <w:r>
              <w:rPr>
                <w:color w:val="58595B"/>
                <w:sz w:val="20"/>
              </w:rPr>
              <w:t>de</w:t>
            </w:r>
            <w:r>
              <w:rPr>
                <w:color w:val="58595B"/>
                <w:spacing w:val="-13"/>
                <w:sz w:val="20"/>
              </w:rPr>
              <w:t xml:space="preserve"> </w:t>
            </w:r>
            <w:r>
              <w:rPr>
                <w:color w:val="58595B"/>
                <w:sz w:val="20"/>
              </w:rPr>
              <w:t>la</w:t>
            </w:r>
            <w:r>
              <w:rPr>
                <w:color w:val="58595B"/>
                <w:spacing w:val="-14"/>
                <w:sz w:val="20"/>
              </w:rPr>
              <w:t xml:space="preserve"> </w:t>
            </w:r>
            <w:r>
              <w:rPr>
                <w:color w:val="58595B"/>
                <w:sz w:val="20"/>
              </w:rPr>
              <w:t>Judicatura</w:t>
            </w:r>
            <w:r>
              <w:rPr>
                <w:color w:val="58595B"/>
                <w:spacing w:val="-13"/>
                <w:sz w:val="20"/>
              </w:rPr>
              <w:t xml:space="preserve"> </w:t>
            </w:r>
            <w:r>
              <w:rPr>
                <w:color w:val="58595B"/>
                <w:sz w:val="20"/>
              </w:rPr>
              <w:t>y</w:t>
            </w:r>
            <w:r>
              <w:rPr>
                <w:color w:val="58595B"/>
                <w:spacing w:val="-14"/>
                <w:sz w:val="20"/>
              </w:rPr>
              <w:t xml:space="preserve"> </w:t>
            </w:r>
            <w:r>
              <w:rPr>
                <w:color w:val="58595B"/>
                <w:sz w:val="20"/>
              </w:rPr>
              <w:t>Fiscalía</w:t>
            </w:r>
            <w:r>
              <w:rPr>
                <w:color w:val="58595B"/>
                <w:spacing w:val="-13"/>
                <w:sz w:val="20"/>
              </w:rPr>
              <w:t xml:space="preserve"> </w:t>
            </w:r>
            <w:r>
              <w:rPr>
                <w:color w:val="58595B"/>
                <w:sz w:val="20"/>
              </w:rPr>
              <w:t>General</w:t>
            </w:r>
            <w:r>
              <w:rPr>
                <w:color w:val="58595B"/>
                <w:spacing w:val="-14"/>
                <w:sz w:val="20"/>
              </w:rPr>
              <w:t xml:space="preserve"> </w:t>
            </w:r>
            <w:r>
              <w:rPr>
                <w:color w:val="58595B"/>
                <w:sz w:val="20"/>
              </w:rPr>
              <w:t>de</w:t>
            </w:r>
            <w:r>
              <w:rPr>
                <w:color w:val="58595B"/>
                <w:spacing w:val="-13"/>
                <w:sz w:val="20"/>
              </w:rPr>
              <w:t xml:space="preserve"> </w:t>
            </w:r>
            <w:r>
              <w:rPr>
                <w:color w:val="58595B"/>
                <w:sz w:val="20"/>
              </w:rPr>
              <w:t>la</w:t>
            </w:r>
            <w:r>
              <w:rPr>
                <w:color w:val="58595B"/>
                <w:spacing w:val="-14"/>
                <w:sz w:val="20"/>
              </w:rPr>
              <w:t xml:space="preserve"> </w:t>
            </w:r>
            <w:r>
              <w:rPr>
                <w:color w:val="58595B"/>
                <w:sz w:val="20"/>
              </w:rPr>
              <w:t>Nación.</w:t>
            </w:r>
          </w:p>
          <w:p w14:paraId="490C410B" w14:textId="77777777" w:rsidR="000069FE" w:rsidRDefault="000069FE">
            <w:pPr>
              <w:pStyle w:val="TableParagraph"/>
              <w:spacing w:before="8"/>
              <w:rPr>
                <w:rFonts w:ascii="Times New Roman"/>
                <w:sz w:val="21"/>
              </w:rPr>
            </w:pPr>
          </w:p>
          <w:p w14:paraId="490C410C" w14:textId="77777777" w:rsidR="000069FE" w:rsidRDefault="00450B8A">
            <w:pPr>
              <w:pStyle w:val="TableParagraph"/>
              <w:spacing w:line="249" w:lineRule="auto"/>
              <w:ind w:left="80" w:right="43"/>
              <w:rPr>
                <w:sz w:val="20"/>
              </w:rPr>
            </w:pPr>
            <w:r>
              <w:rPr>
                <w:b/>
                <w:color w:val="58595B"/>
                <w:sz w:val="20"/>
              </w:rPr>
              <w:t>Organismos</w:t>
            </w:r>
            <w:r>
              <w:rPr>
                <w:b/>
                <w:color w:val="58595B"/>
                <w:spacing w:val="-30"/>
                <w:sz w:val="20"/>
              </w:rPr>
              <w:t xml:space="preserve"> </w:t>
            </w:r>
            <w:r>
              <w:rPr>
                <w:b/>
                <w:color w:val="58595B"/>
                <w:sz w:val="20"/>
              </w:rPr>
              <w:t>de</w:t>
            </w:r>
            <w:r>
              <w:rPr>
                <w:b/>
                <w:color w:val="58595B"/>
                <w:spacing w:val="-30"/>
                <w:sz w:val="20"/>
              </w:rPr>
              <w:t xml:space="preserve"> </w:t>
            </w:r>
            <w:r>
              <w:rPr>
                <w:b/>
                <w:color w:val="58595B"/>
                <w:sz w:val="20"/>
              </w:rPr>
              <w:t>Control:</w:t>
            </w:r>
            <w:r>
              <w:rPr>
                <w:b/>
                <w:color w:val="58595B"/>
                <w:spacing w:val="-29"/>
                <w:sz w:val="20"/>
              </w:rPr>
              <w:t xml:space="preserve"> </w:t>
            </w:r>
            <w:r>
              <w:rPr>
                <w:color w:val="58595B"/>
                <w:sz w:val="20"/>
              </w:rPr>
              <w:t>Contraloría</w:t>
            </w:r>
            <w:r>
              <w:rPr>
                <w:color w:val="58595B"/>
                <w:spacing w:val="-30"/>
                <w:sz w:val="20"/>
              </w:rPr>
              <w:t xml:space="preserve"> </w:t>
            </w:r>
            <w:r>
              <w:rPr>
                <w:color w:val="58595B"/>
                <w:sz w:val="20"/>
              </w:rPr>
              <w:t>General</w:t>
            </w:r>
            <w:r>
              <w:rPr>
                <w:color w:val="58595B"/>
                <w:spacing w:val="-30"/>
                <w:sz w:val="20"/>
              </w:rPr>
              <w:t xml:space="preserve"> </w:t>
            </w:r>
            <w:r>
              <w:rPr>
                <w:color w:val="58595B"/>
                <w:sz w:val="20"/>
              </w:rPr>
              <w:t>de</w:t>
            </w:r>
            <w:r>
              <w:rPr>
                <w:color w:val="58595B"/>
                <w:spacing w:val="-29"/>
                <w:sz w:val="20"/>
              </w:rPr>
              <w:t xml:space="preserve"> </w:t>
            </w:r>
            <w:r>
              <w:rPr>
                <w:color w:val="58595B"/>
                <w:sz w:val="20"/>
              </w:rPr>
              <w:t>la</w:t>
            </w:r>
            <w:r>
              <w:rPr>
                <w:color w:val="58595B"/>
                <w:spacing w:val="-30"/>
                <w:sz w:val="20"/>
              </w:rPr>
              <w:t xml:space="preserve"> </w:t>
            </w:r>
            <w:r>
              <w:rPr>
                <w:color w:val="58595B"/>
                <w:sz w:val="20"/>
              </w:rPr>
              <w:t>República,</w:t>
            </w:r>
            <w:r>
              <w:rPr>
                <w:color w:val="58595B"/>
                <w:spacing w:val="-30"/>
                <w:sz w:val="20"/>
              </w:rPr>
              <w:t xml:space="preserve"> </w:t>
            </w:r>
            <w:r>
              <w:rPr>
                <w:color w:val="58595B"/>
                <w:sz w:val="20"/>
              </w:rPr>
              <w:t>Auditoría</w:t>
            </w:r>
            <w:r>
              <w:rPr>
                <w:color w:val="58595B"/>
                <w:spacing w:val="-29"/>
                <w:sz w:val="20"/>
              </w:rPr>
              <w:t xml:space="preserve"> </w:t>
            </w:r>
            <w:r>
              <w:rPr>
                <w:color w:val="58595B"/>
                <w:sz w:val="20"/>
              </w:rPr>
              <w:t>General</w:t>
            </w:r>
            <w:r>
              <w:rPr>
                <w:color w:val="58595B"/>
                <w:spacing w:val="-30"/>
                <w:sz w:val="20"/>
              </w:rPr>
              <w:t xml:space="preserve"> </w:t>
            </w:r>
            <w:r>
              <w:rPr>
                <w:color w:val="58595B"/>
                <w:sz w:val="20"/>
              </w:rPr>
              <w:t>de la</w:t>
            </w:r>
            <w:r>
              <w:rPr>
                <w:color w:val="58595B"/>
                <w:spacing w:val="-9"/>
                <w:sz w:val="20"/>
              </w:rPr>
              <w:t xml:space="preserve"> </w:t>
            </w:r>
            <w:r>
              <w:rPr>
                <w:color w:val="58595B"/>
                <w:sz w:val="20"/>
              </w:rPr>
              <w:t>República,</w:t>
            </w:r>
            <w:r>
              <w:rPr>
                <w:color w:val="58595B"/>
                <w:spacing w:val="-9"/>
                <w:sz w:val="20"/>
              </w:rPr>
              <w:t xml:space="preserve"> </w:t>
            </w:r>
            <w:r>
              <w:rPr>
                <w:color w:val="58595B"/>
                <w:sz w:val="20"/>
              </w:rPr>
              <w:t>Procuraduría</w:t>
            </w:r>
            <w:r>
              <w:rPr>
                <w:color w:val="58595B"/>
                <w:spacing w:val="-9"/>
                <w:sz w:val="20"/>
              </w:rPr>
              <w:t xml:space="preserve"> </w:t>
            </w:r>
            <w:r>
              <w:rPr>
                <w:color w:val="58595B"/>
                <w:sz w:val="20"/>
              </w:rPr>
              <w:t>General</w:t>
            </w:r>
            <w:r>
              <w:rPr>
                <w:color w:val="58595B"/>
                <w:spacing w:val="-9"/>
                <w:sz w:val="20"/>
              </w:rPr>
              <w:t xml:space="preserve"> </w:t>
            </w:r>
            <w:r>
              <w:rPr>
                <w:color w:val="58595B"/>
                <w:sz w:val="20"/>
              </w:rPr>
              <w:t>de</w:t>
            </w:r>
            <w:r>
              <w:rPr>
                <w:color w:val="58595B"/>
                <w:spacing w:val="-8"/>
                <w:sz w:val="20"/>
              </w:rPr>
              <w:t xml:space="preserve"> </w:t>
            </w:r>
            <w:r>
              <w:rPr>
                <w:color w:val="58595B"/>
                <w:sz w:val="20"/>
              </w:rPr>
              <w:t>la</w:t>
            </w:r>
            <w:r>
              <w:rPr>
                <w:color w:val="58595B"/>
                <w:spacing w:val="-9"/>
                <w:sz w:val="20"/>
              </w:rPr>
              <w:t xml:space="preserve"> </w:t>
            </w:r>
            <w:r>
              <w:rPr>
                <w:color w:val="58595B"/>
                <w:sz w:val="20"/>
              </w:rPr>
              <w:t>Nación,</w:t>
            </w:r>
            <w:r>
              <w:rPr>
                <w:color w:val="58595B"/>
                <w:spacing w:val="-9"/>
                <w:sz w:val="20"/>
              </w:rPr>
              <w:t xml:space="preserve"> </w:t>
            </w:r>
            <w:r>
              <w:rPr>
                <w:color w:val="58595B"/>
                <w:sz w:val="20"/>
              </w:rPr>
              <w:t>Defensoría</w:t>
            </w:r>
            <w:r>
              <w:rPr>
                <w:color w:val="58595B"/>
                <w:spacing w:val="-9"/>
                <w:sz w:val="20"/>
              </w:rPr>
              <w:t xml:space="preserve"> </w:t>
            </w:r>
            <w:r>
              <w:rPr>
                <w:color w:val="58595B"/>
                <w:sz w:val="20"/>
              </w:rPr>
              <w:t>del</w:t>
            </w:r>
            <w:r>
              <w:rPr>
                <w:color w:val="58595B"/>
                <w:spacing w:val="-8"/>
                <w:sz w:val="20"/>
              </w:rPr>
              <w:t xml:space="preserve"> </w:t>
            </w:r>
            <w:r>
              <w:rPr>
                <w:color w:val="58595B"/>
                <w:sz w:val="20"/>
              </w:rPr>
              <w:t>Pueblo.</w:t>
            </w:r>
          </w:p>
          <w:p w14:paraId="490C410D" w14:textId="77777777" w:rsidR="000069FE" w:rsidRDefault="000069FE">
            <w:pPr>
              <w:pStyle w:val="TableParagraph"/>
              <w:rPr>
                <w:rFonts w:ascii="Times New Roman"/>
                <w:sz w:val="21"/>
              </w:rPr>
            </w:pPr>
          </w:p>
          <w:p w14:paraId="490C410E" w14:textId="77777777" w:rsidR="000069FE" w:rsidRDefault="00450B8A">
            <w:pPr>
              <w:pStyle w:val="TableParagraph"/>
              <w:spacing w:before="1"/>
              <w:ind w:left="80"/>
              <w:rPr>
                <w:sz w:val="20"/>
              </w:rPr>
            </w:pPr>
            <w:r>
              <w:rPr>
                <w:b/>
                <w:color w:val="58595B"/>
                <w:sz w:val="20"/>
              </w:rPr>
              <w:t xml:space="preserve">Organización Electoral: </w:t>
            </w:r>
            <w:r>
              <w:rPr>
                <w:color w:val="58595B"/>
                <w:sz w:val="20"/>
              </w:rPr>
              <w:t>Registraduría Nacional del Estado Civil.</w:t>
            </w:r>
          </w:p>
        </w:tc>
      </w:tr>
      <w:tr w:rsidR="000069FE" w14:paraId="490C4116" w14:textId="77777777">
        <w:trPr>
          <w:trHeight w:val="1572"/>
        </w:trPr>
        <w:tc>
          <w:tcPr>
            <w:tcW w:w="2293" w:type="dxa"/>
            <w:gridSpan w:val="2"/>
            <w:tcBorders>
              <w:left w:val="nil"/>
              <w:right w:val="single" w:sz="4" w:space="0" w:color="000000"/>
            </w:tcBorders>
            <w:shd w:val="clear" w:color="auto" w:fill="F1F1F2"/>
          </w:tcPr>
          <w:p w14:paraId="490C4110" w14:textId="77777777" w:rsidR="000069FE" w:rsidRDefault="000069FE">
            <w:pPr>
              <w:pStyle w:val="TableParagraph"/>
              <w:rPr>
                <w:rFonts w:ascii="Times New Roman"/>
              </w:rPr>
            </w:pPr>
          </w:p>
          <w:p w14:paraId="490C4111" w14:textId="77777777" w:rsidR="000069FE" w:rsidRDefault="000069FE">
            <w:pPr>
              <w:pStyle w:val="TableParagraph"/>
              <w:rPr>
                <w:rFonts w:ascii="Times New Roman"/>
              </w:rPr>
            </w:pPr>
          </w:p>
          <w:p w14:paraId="490C4112" w14:textId="77777777" w:rsidR="000069FE" w:rsidRDefault="00450B8A">
            <w:pPr>
              <w:pStyle w:val="TableParagraph"/>
              <w:spacing w:before="164"/>
              <w:ind w:left="436" w:right="431"/>
              <w:jc w:val="center"/>
              <w:rPr>
                <w:sz w:val="20"/>
              </w:rPr>
            </w:pPr>
            <w:r>
              <w:rPr>
                <w:color w:val="58595B"/>
                <w:sz w:val="20"/>
              </w:rPr>
              <w:t>Corea</w:t>
            </w:r>
          </w:p>
        </w:tc>
        <w:tc>
          <w:tcPr>
            <w:tcW w:w="7344" w:type="dxa"/>
            <w:tcBorders>
              <w:left w:val="single" w:sz="4" w:space="0" w:color="000000"/>
              <w:right w:val="nil"/>
            </w:tcBorders>
            <w:shd w:val="clear" w:color="auto" w:fill="F1F1F2"/>
          </w:tcPr>
          <w:p w14:paraId="490C4113" w14:textId="77777777" w:rsidR="000069FE" w:rsidRDefault="00450B8A">
            <w:pPr>
              <w:pStyle w:val="TableParagraph"/>
              <w:spacing w:before="190" w:line="249" w:lineRule="auto"/>
              <w:ind w:left="80"/>
              <w:rPr>
                <w:sz w:val="20"/>
              </w:rPr>
            </w:pPr>
            <w:r>
              <w:rPr>
                <w:b/>
                <w:color w:val="58595B"/>
                <w:sz w:val="20"/>
              </w:rPr>
              <w:t>Rama</w:t>
            </w:r>
            <w:r>
              <w:rPr>
                <w:b/>
                <w:color w:val="58595B"/>
                <w:spacing w:val="-18"/>
                <w:sz w:val="20"/>
              </w:rPr>
              <w:t xml:space="preserve"> </w:t>
            </w:r>
            <w:r>
              <w:rPr>
                <w:b/>
                <w:color w:val="58595B"/>
                <w:sz w:val="20"/>
              </w:rPr>
              <w:t>Ejecutiva:</w:t>
            </w:r>
            <w:r>
              <w:rPr>
                <w:b/>
                <w:color w:val="58595B"/>
                <w:spacing w:val="-18"/>
                <w:sz w:val="20"/>
              </w:rPr>
              <w:t xml:space="preserve"> </w:t>
            </w:r>
            <w:r>
              <w:rPr>
                <w:color w:val="58595B"/>
                <w:sz w:val="20"/>
              </w:rPr>
              <w:t>Ministerios,</w:t>
            </w:r>
            <w:r>
              <w:rPr>
                <w:color w:val="58595B"/>
                <w:spacing w:val="-18"/>
                <w:sz w:val="20"/>
              </w:rPr>
              <w:t xml:space="preserve"> </w:t>
            </w:r>
            <w:r>
              <w:rPr>
                <w:color w:val="58595B"/>
                <w:sz w:val="20"/>
              </w:rPr>
              <w:t>Departamentos</w:t>
            </w:r>
            <w:r>
              <w:rPr>
                <w:color w:val="58595B"/>
                <w:spacing w:val="-17"/>
                <w:sz w:val="20"/>
              </w:rPr>
              <w:t xml:space="preserve"> </w:t>
            </w:r>
            <w:r>
              <w:rPr>
                <w:color w:val="58595B"/>
                <w:sz w:val="20"/>
              </w:rPr>
              <w:t>Administrativos,</w:t>
            </w:r>
            <w:r>
              <w:rPr>
                <w:color w:val="58595B"/>
                <w:spacing w:val="-18"/>
                <w:sz w:val="20"/>
              </w:rPr>
              <w:t xml:space="preserve"> </w:t>
            </w:r>
            <w:r>
              <w:rPr>
                <w:color w:val="58595B"/>
                <w:sz w:val="20"/>
              </w:rPr>
              <w:t>Superintendencias, Unidades Administrativas Especiales, Establecimientos</w:t>
            </w:r>
            <w:r>
              <w:rPr>
                <w:color w:val="58595B"/>
                <w:spacing w:val="5"/>
                <w:sz w:val="20"/>
              </w:rPr>
              <w:t xml:space="preserve"> </w:t>
            </w:r>
            <w:r>
              <w:rPr>
                <w:color w:val="58595B"/>
                <w:sz w:val="20"/>
              </w:rPr>
              <w:t>Públicos.</w:t>
            </w:r>
          </w:p>
          <w:p w14:paraId="490C4114" w14:textId="77777777" w:rsidR="000069FE" w:rsidRDefault="000069FE">
            <w:pPr>
              <w:pStyle w:val="TableParagraph"/>
              <w:rPr>
                <w:rFonts w:ascii="Times New Roman"/>
                <w:sz w:val="21"/>
              </w:rPr>
            </w:pPr>
          </w:p>
          <w:p w14:paraId="490C4115" w14:textId="77777777" w:rsidR="000069FE" w:rsidRDefault="00450B8A">
            <w:pPr>
              <w:pStyle w:val="TableParagraph"/>
              <w:spacing w:line="249" w:lineRule="auto"/>
              <w:ind w:left="80"/>
              <w:rPr>
                <w:sz w:val="20"/>
              </w:rPr>
            </w:pPr>
            <w:r>
              <w:rPr>
                <w:b/>
                <w:color w:val="58595B"/>
                <w:sz w:val="20"/>
              </w:rPr>
              <w:t xml:space="preserve">Organismos de Control: </w:t>
            </w:r>
            <w:r>
              <w:rPr>
                <w:color w:val="58595B"/>
                <w:sz w:val="20"/>
              </w:rPr>
              <w:t>Contraloría General de la República, Auditoría General de la República, Procuraduría General de la Nación, Defensoría del Pueblo.</w:t>
            </w:r>
          </w:p>
        </w:tc>
      </w:tr>
      <w:tr w:rsidR="000069FE" w14:paraId="490C4124" w14:textId="77777777">
        <w:trPr>
          <w:trHeight w:val="3509"/>
        </w:trPr>
        <w:tc>
          <w:tcPr>
            <w:tcW w:w="2293" w:type="dxa"/>
            <w:gridSpan w:val="2"/>
            <w:tcBorders>
              <w:left w:val="nil"/>
              <w:right w:val="single" w:sz="4" w:space="0" w:color="000000"/>
            </w:tcBorders>
            <w:shd w:val="clear" w:color="auto" w:fill="DCDDDE"/>
          </w:tcPr>
          <w:p w14:paraId="490C4117" w14:textId="77777777" w:rsidR="000069FE" w:rsidRDefault="000069FE">
            <w:pPr>
              <w:pStyle w:val="TableParagraph"/>
              <w:rPr>
                <w:rFonts w:ascii="Times New Roman"/>
              </w:rPr>
            </w:pPr>
          </w:p>
          <w:p w14:paraId="490C4118" w14:textId="77777777" w:rsidR="000069FE" w:rsidRDefault="000069FE">
            <w:pPr>
              <w:pStyle w:val="TableParagraph"/>
              <w:rPr>
                <w:rFonts w:ascii="Times New Roman"/>
              </w:rPr>
            </w:pPr>
          </w:p>
          <w:p w14:paraId="490C4119" w14:textId="77777777" w:rsidR="000069FE" w:rsidRDefault="000069FE">
            <w:pPr>
              <w:pStyle w:val="TableParagraph"/>
              <w:rPr>
                <w:rFonts w:ascii="Times New Roman"/>
              </w:rPr>
            </w:pPr>
          </w:p>
          <w:p w14:paraId="490C411A" w14:textId="77777777" w:rsidR="000069FE" w:rsidRDefault="000069FE">
            <w:pPr>
              <w:pStyle w:val="TableParagraph"/>
              <w:rPr>
                <w:rFonts w:ascii="Times New Roman"/>
              </w:rPr>
            </w:pPr>
          </w:p>
          <w:p w14:paraId="490C411B" w14:textId="77777777" w:rsidR="000069FE" w:rsidRDefault="000069FE">
            <w:pPr>
              <w:pStyle w:val="TableParagraph"/>
              <w:rPr>
                <w:rFonts w:ascii="Times New Roman"/>
              </w:rPr>
            </w:pPr>
          </w:p>
          <w:p w14:paraId="490C411C" w14:textId="77777777" w:rsidR="000069FE" w:rsidRDefault="000069FE">
            <w:pPr>
              <w:pStyle w:val="TableParagraph"/>
              <w:spacing w:before="5"/>
              <w:rPr>
                <w:rFonts w:ascii="Times New Roman"/>
                <w:sz w:val="32"/>
              </w:rPr>
            </w:pPr>
          </w:p>
          <w:p w14:paraId="490C411D" w14:textId="77777777" w:rsidR="000069FE" w:rsidRDefault="00450B8A">
            <w:pPr>
              <w:pStyle w:val="TableParagraph"/>
              <w:ind w:left="439" w:right="377"/>
              <w:jc w:val="center"/>
              <w:rPr>
                <w:sz w:val="20"/>
              </w:rPr>
            </w:pPr>
            <w:r>
              <w:rPr>
                <w:color w:val="58595B"/>
                <w:w w:val="105"/>
                <w:sz w:val="20"/>
              </w:rPr>
              <w:t>México</w:t>
            </w:r>
          </w:p>
        </w:tc>
        <w:tc>
          <w:tcPr>
            <w:tcW w:w="7344" w:type="dxa"/>
            <w:tcBorders>
              <w:left w:val="single" w:sz="4" w:space="0" w:color="000000"/>
              <w:right w:val="nil"/>
            </w:tcBorders>
            <w:shd w:val="clear" w:color="auto" w:fill="DCDDDE"/>
          </w:tcPr>
          <w:p w14:paraId="490C411E" w14:textId="77777777" w:rsidR="000069FE" w:rsidRDefault="000069FE">
            <w:pPr>
              <w:pStyle w:val="TableParagraph"/>
              <w:spacing w:before="3"/>
              <w:rPr>
                <w:rFonts w:ascii="Times New Roman"/>
                <w:sz w:val="17"/>
              </w:rPr>
            </w:pPr>
          </w:p>
          <w:p w14:paraId="490C411F" w14:textId="77777777" w:rsidR="000069FE" w:rsidRDefault="00450B8A">
            <w:pPr>
              <w:pStyle w:val="TableParagraph"/>
              <w:spacing w:line="249" w:lineRule="auto"/>
              <w:ind w:left="108" w:right="54"/>
              <w:jc w:val="both"/>
              <w:rPr>
                <w:sz w:val="20"/>
              </w:rPr>
            </w:pPr>
            <w:r>
              <w:rPr>
                <w:b/>
                <w:color w:val="58595B"/>
                <w:sz w:val="20"/>
              </w:rPr>
              <w:t>Rama</w:t>
            </w:r>
            <w:r>
              <w:rPr>
                <w:b/>
                <w:color w:val="58595B"/>
                <w:spacing w:val="-24"/>
                <w:sz w:val="20"/>
              </w:rPr>
              <w:t xml:space="preserve"> </w:t>
            </w:r>
            <w:r>
              <w:rPr>
                <w:b/>
                <w:color w:val="58595B"/>
                <w:sz w:val="20"/>
              </w:rPr>
              <w:t>Ejecutiva:</w:t>
            </w:r>
            <w:r>
              <w:rPr>
                <w:b/>
                <w:color w:val="58595B"/>
                <w:spacing w:val="-24"/>
                <w:sz w:val="20"/>
              </w:rPr>
              <w:t xml:space="preserve"> </w:t>
            </w:r>
            <w:r>
              <w:rPr>
                <w:color w:val="58595B"/>
                <w:sz w:val="20"/>
              </w:rPr>
              <w:t>Ministerios,</w:t>
            </w:r>
            <w:r>
              <w:rPr>
                <w:color w:val="58595B"/>
                <w:spacing w:val="-23"/>
                <w:sz w:val="20"/>
              </w:rPr>
              <w:t xml:space="preserve"> </w:t>
            </w:r>
            <w:r>
              <w:rPr>
                <w:color w:val="58595B"/>
                <w:sz w:val="20"/>
              </w:rPr>
              <w:t>Departamentos</w:t>
            </w:r>
            <w:r>
              <w:rPr>
                <w:color w:val="58595B"/>
                <w:spacing w:val="-24"/>
                <w:sz w:val="20"/>
              </w:rPr>
              <w:t xml:space="preserve"> </w:t>
            </w:r>
            <w:r>
              <w:rPr>
                <w:color w:val="58595B"/>
                <w:sz w:val="20"/>
              </w:rPr>
              <w:t>Administrativos,</w:t>
            </w:r>
            <w:r>
              <w:rPr>
                <w:color w:val="58595B"/>
                <w:spacing w:val="-23"/>
                <w:sz w:val="20"/>
              </w:rPr>
              <w:t xml:space="preserve"> </w:t>
            </w:r>
            <w:r>
              <w:rPr>
                <w:color w:val="58595B"/>
                <w:sz w:val="20"/>
              </w:rPr>
              <w:t>Superintendencias, Unidades Administrativas Especiales, Establecimientos</w:t>
            </w:r>
            <w:r>
              <w:rPr>
                <w:color w:val="58595B"/>
                <w:spacing w:val="5"/>
                <w:sz w:val="20"/>
              </w:rPr>
              <w:t xml:space="preserve"> </w:t>
            </w:r>
            <w:r>
              <w:rPr>
                <w:color w:val="58595B"/>
                <w:sz w:val="20"/>
              </w:rPr>
              <w:t>Públicos.</w:t>
            </w:r>
          </w:p>
          <w:p w14:paraId="490C4120" w14:textId="77777777" w:rsidR="000069FE" w:rsidRDefault="000069FE">
            <w:pPr>
              <w:pStyle w:val="TableParagraph"/>
              <w:rPr>
                <w:rFonts w:ascii="Times New Roman"/>
                <w:sz w:val="21"/>
              </w:rPr>
            </w:pPr>
          </w:p>
          <w:p w14:paraId="490C4121" w14:textId="77777777" w:rsidR="000069FE" w:rsidRDefault="00450B8A">
            <w:pPr>
              <w:pStyle w:val="TableParagraph"/>
              <w:ind w:left="108"/>
              <w:jc w:val="both"/>
              <w:rPr>
                <w:sz w:val="20"/>
              </w:rPr>
            </w:pPr>
            <w:r>
              <w:rPr>
                <w:b/>
                <w:color w:val="58595B"/>
                <w:sz w:val="20"/>
              </w:rPr>
              <w:t xml:space="preserve">Organismos de Control: </w:t>
            </w:r>
            <w:r>
              <w:rPr>
                <w:color w:val="58595B"/>
                <w:sz w:val="20"/>
              </w:rPr>
              <w:t>Contraloría General de la</w:t>
            </w:r>
            <w:r>
              <w:rPr>
                <w:color w:val="58595B"/>
                <w:spacing w:val="-29"/>
                <w:sz w:val="20"/>
              </w:rPr>
              <w:t xml:space="preserve"> </w:t>
            </w:r>
            <w:r>
              <w:rPr>
                <w:color w:val="58595B"/>
                <w:sz w:val="20"/>
              </w:rPr>
              <w:t>República.</w:t>
            </w:r>
          </w:p>
          <w:p w14:paraId="490C4122" w14:textId="77777777" w:rsidR="000069FE" w:rsidRDefault="000069FE">
            <w:pPr>
              <w:pStyle w:val="TableParagraph"/>
              <w:spacing w:before="8"/>
              <w:rPr>
                <w:rFonts w:ascii="Times New Roman"/>
                <w:sz w:val="21"/>
              </w:rPr>
            </w:pPr>
          </w:p>
          <w:p w14:paraId="490C4123" w14:textId="77777777" w:rsidR="000069FE" w:rsidRDefault="00450B8A">
            <w:pPr>
              <w:pStyle w:val="TableParagraph"/>
              <w:spacing w:line="249" w:lineRule="auto"/>
              <w:ind w:left="108" w:right="53"/>
              <w:jc w:val="both"/>
              <w:rPr>
                <w:sz w:val="20"/>
              </w:rPr>
            </w:pPr>
            <w:r>
              <w:rPr>
                <w:b/>
                <w:color w:val="58595B"/>
                <w:sz w:val="20"/>
              </w:rPr>
              <w:t xml:space="preserve">Universidades: </w:t>
            </w:r>
            <w:r>
              <w:rPr>
                <w:color w:val="58595B"/>
                <w:sz w:val="20"/>
              </w:rPr>
              <w:t xml:space="preserve">Colegio Mayor de Cundinamarca, Universidad  Nacional  Abierta y a Distancia –UNAD–, Universidad de Caldas, Universidad del Cauca, Universidad de Córdoba, Universidad Nacional de Colombia –UN–, Universidad Pedagógica Nacional –UPN–, Universidad Pedagógica y Tecnológica </w:t>
            </w:r>
            <w:r>
              <w:rPr>
                <w:color w:val="58595B"/>
                <w:spacing w:val="-7"/>
                <w:sz w:val="20"/>
              </w:rPr>
              <w:t xml:space="preserve">de </w:t>
            </w:r>
            <w:r>
              <w:rPr>
                <w:color w:val="58595B"/>
                <w:sz w:val="20"/>
              </w:rPr>
              <w:t xml:space="preserve">Colombia –UPTC–, Universidad Popular del Cesar, Universidad Surcolombiana, Universidad Tecnológica del Chocó "Diego Luís Córdoba", Universidad de </w:t>
            </w:r>
            <w:r>
              <w:rPr>
                <w:color w:val="58595B"/>
                <w:spacing w:val="-5"/>
                <w:sz w:val="20"/>
              </w:rPr>
              <w:t xml:space="preserve">los </w:t>
            </w:r>
            <w:r>
              <w:rPr>
                <w:color w:val="58595B"/>
                <w:sz w:val="20"/>
              </w:rPr>
              <w:t>Llanos,</w:t>
            </w:r>
            <w:r>
              <w:rPr>
                <w:color w:val="58595B"/>
                <w:spacing w:val="-7"/>
                <w:sz w:val="20"/>
              </w:rPr>
              <w:t xml:space="preserve"> </w:t>
            </w:r>
            <w:r>
              <w:rPr>
                <w:color w:val="58595B"/>
                <w:sz w:val="20"/>
              </w:rPr>
              <w:t>Universidad</w:t>
            </w:r>
            <w:r>
              <w:rPr>
                <w:color w:val="58595B"/>
                <w:spacing w:val="-6"/>
                <w:sz w:val="20"/>
              </w:rPr>
              <w:t xml:space="preserve"> </w:t>
            </w:r>
            <w:r>
              <w:rPr>
                <w:color w:val="58595B"/>
                <w:sz w:val="20"/>
              </w:rPr>
              <w:t>Tecnológica</w:t>
            </w:r>
            <w:r>
              <w:rPr>
                <w:color w:val="58595B"/>
                <w:spacing w:val="-6"/>
                <w:sz w:val="20"/>
              </w:rPr>
              <w:t xml:space="preserve"> </w:t>
            </w:r>
            <w:r>
              <w:rPr>
                <w:color w:val="58595B"/>
                <w:sz w:val="20"/>
              </w:rPr>
              <w:t>de</w:t>
            </w:r>
            <w:r>
              <w:rPr>
                <w:color w:val="58595B"/>
                <w:spacing w:val="-6"/>
                <w:sz w:val="20"/>
              </w:rPr>
              <w:t xml:space="preserve"> </w:t>
            </w:r>
            <w:r>
              <w:rPr>
                <w:color w:val="58595B"/>
                <w:sz w:val="20"/>
              </w:rPr>
              <w:t>Pereira</w:t>
            </w:r>
            <w:r>
              <w:rPr>
                <w:color w:val="58595B"/>
                <w:spacing w:val="-6"/>
                <w:sz w:val="20"/>
              </w:rPr>
              <w:t xml:space="preserve"> </w:t>
            </w:r>
            <w:r>
              <w:rPr>
                <w:color w:val="58595B"/>
                <w:sz w:val="20"/>
              </w:rPr>
              <w:t>–UTP–,</w:t>
            </w:r>
            <w:r>
              <w:rPr>
                <w:color w:val="58595B"/>
                <w:spacing w:val="-6"/>
                <w:sz w:val="20"/>
              </w:rPr>
              <w:t xml:space="preserve"> </w:t>
            </w:r>
            <w:r>
              <w:rPr>
                <w:color w:val="58595B"/>
                <w:sz w:val="20"/>
              </w:rPr>
              <w:t>Universidad</w:t>
            </w:r>
            <w:r>
              <w:rPr>
                <w:color w:val="58595B"/>
                <w:spacing w:val="-6"/>
                <w:sz w:val="20"/>
              </w:rPr>
              <w:t xml:space="preserve"> </w:t>
            </w:r>
            <w:r>
              <w:rPr>
                <w:color w:val="58595B"/>
                <w:sz w:val="20"/>
              </w:rPr>
              <w:t>de</w:t>
            </w:r>
            <w:r>
              <w:rPr>
                <w:color w:val="58595B"/>
                <w:spacing w:val="-6"/>
                <w:sz w:val="20"/>
              </w:rPr>
              <w:t xml:space="preserve"> </w:t>
            </w:r>
            <w:r>
              <w:rPr>
                <w:color w:val="58595B"/>
                <w:sz w:val="20"/>
              </w:rPr>
              <w:t>la</w:t>
            </w:r>
            <w:r>
              <w:rPr>
                <w:color w:val="58595B"/>
                <w:spacing w:val="-6"/>
                <w:sz w:val="20"/>
              </w:rPr>
              <w:t xml:space="preserve"> </w:t>
            </w:r>
            <w:r>
              <w:rPr>
                <w:color w:val="58595B"/>
                <w:sz w:val="20"/>
              </w:rPr>
              <w:t>Amazonía, Universidad del Pacífico y Universidad Militar Nueva</w:t>
            </w:r>
            <w:r>
              <w:rPr>
                <w:color w:val="58595B"/>
                <w:spacing w:val="3"/>
                <w:sz w:val="20"/>
              </w:rPr>
              <w:t xml:space="preserve"> </w:t>
            </w:r>
            <w:r>
              <w:rPr>
                <w:color w:val="58595B"/>
                <w:sz w:val="20"/>
              </w:rPr>
              <w:t>Granada.</w:t>
            </w:r>
          </w:p>
        </w:tc>
      </w:tr>
    </w:tbl>
    <w:p w14:paraId="490C4125" w14:textId="77777777" w:rsidR="000069FE" w:rsidRDefault="000069FE">
      <w:pPr>
        <w:spacing w:line="249" w:lineRule="auto"/>
        <w:jc w:val="both"/>
        <w:rPr>
          <w:sz w:val="20"/>
        </w:rPr>
        <w:sectPr w:rsidR="000069FE">
          <w:pgSz w:w="11340" w:h="13610"/>
          <w:pgMar w:top="1420" w:right="0" w:bottom="720" w:left="0" w:header="964" w:footer="535" w:gutter="0"/>
          <w:cols w:space="720"/>
        </w:sectPr>
      </w:pPr>
    </w:p>
    <w:p w14:paraId="490C4126" w14:textId="77777777" w:rsidR="000069FE" w:rsidRDefault="000069FE">
      <w:pPr>
        <w:pStyle w:val="Textoindependiente"/>
        <w:spacing w:before="8"/>
        <w:rPr>
          <w:rFonts w:ascii="Times New Roman"/>
          <w:sz w:val="25"/>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117"/>
        <w:gridCol w:w="1176"/>
        <w:gridCol w:w="7344"/>
      </w:tblGrid>
      <w:tr w:rsidR="000069FE" w14:paraId="490C4133" w14:textId="77777777">
        <w:trPr>
          <w:trHeight w:val="4779"/>
        </w:trPr>
        <w:tc>
          <w:tcPr>
            <w:tcW w:w="2293" w:type="dxa"/>
            <w:gridSpan w:val="2"/>
            <w:tcBorders>
              <w:left w:val="nil"/>
              <w:right w:val="single" w:sz="4" w:space="0" w:color="000000"/>
            </w:tcBorders>
            <w:shd w:val="clear" w:color="auto" w:fill="DCDDDE"/>
          </w:tcPr>
          <w:p w14:paraId="490C4127" w14:textId="77777777" w:rsidR="000069FE" w:rsidRDefault="000069FE">
            <w:pPr>
              <w:pStyle w:val="TableParagraph"/>
              <w:rPr>
                <w:rFonts w:ascii="Times New Roman"/>
              </w:rPr>
            </w:pPr>
          </w:p>
          <w:p w14:paraId="490C4128" w14:textId="77777777" w:rsidR="000069FE" w:rsidRDefault="000069FE">
            <w:pPr>
              <w:pStyle w:val="TableParagraph"/>
              <w:rPr>
                <w:rFonts w:ascii="Times New Roman"/>
              </w:rPr>
            </w:pPr>
          </w:p>
          <w:p w14:paraId="490C4129" w14:textId="77777777" w:rsidR="000069FE" w:rsidRDefault="000069FE">
            <w:pPr>
              <w:pStyle w:val="TableParagraph"/>
              <w:rPr>
                <w:rFonts w:ascii="Times New Roman"/>
              </w:rPr>
            </w:pPr>
          </w:p>
          <w:p w14:paraId="490C412A" w14:textId="77777777" w:rsidR="000069FE" w:rsidRDefault="000069FE">
            <w:pPr>
              <w:pStyle w:val="TableParagraph"/>
              <w:rPr>
                <w:rFonts w:ascii="Times New Roman"/>
              </w:rPr>
            </w:pPr>
          </w:p>
          <w:p w14:paraId="490C412B" w14:textId="77777777" w:rsidR="000069FE" w:rsidRDefault="000069FE">
            <w:pPr>
              <w:pStyle w:val="TableParagraph"/>
              <w:rPr>
                <w:rFonts w:ascii="Times New Roman"/>
              </w:rPr>
            </w:pPr>
          </w:p>
          <w:p w14:paraId="490C412C" w14:textId="77777777" w:rsidR="000069FE" w:rsidRDefault="000069FE">
            <w:pPr>
              <w:pStyle w:val="TableParagraph"/>
              <w:rPr>
                <w:rFonts w:ascii="Times New Roman"/>
              </w:rPr>
            </w:pPr>
          </w:p>
          <w:p w14:paraId="490C412D" w14:textId="77777777" w:rsidR="000069FE" w:rsidRDefault="000069FE">
            <w:pPr>
              <w:pStyle w:val="TableParagraph"/>
              <w:rPr>
                <w:rFonts w:ascii="Times New Roman"/>
              </w:rPr>
            </w:pPr>
          </w:p>
          <w:p w14:paraId="490C412E" w14:textId="77777777" w:rsidR="000069FE" w:rsidRDefault="000069FE">
            <w:pPr>
              <w:pStyle w:val="TableParagraph"/>
              <w:rPr>
                <w:rFonts w:ascii="Times New Roman"/>
              </w:rPr>
            </w:pPr>
          </w:p>
          <w:p w14:paraId="490C412F" w14:textId="77777777" w:rsidR="000069FE" w:rsidRDefault="000069FE">
            <w:pPr>
              <w:pStyle w:val="TableParagraph"/>
              <w:spacing w:before="8"/>
              <w:rPr>
                <w:rFonts w:ascii="Times New Roman"/>
                <w:sz w:val="21"/>
              </w:rPr>
            </w:pPr>
          </w:p>
          <w:p w14:paraId="490C4130" w14:textId="77777777" w:rsidR="000069FE" w:rsidRDefault="00450B8A">
            <w:pPr>
              <w:pStyle w:val="TableParagraph"/>
              <w:ind w:left="439" w:right="377"/>
              <w:jc w:val="center"/>
              <w:rPr>
                <w:sz w:val="20"/>
              </w:rPr>
            </w:pPr>
            <w:r>
              <w:rPr>
                <w:color w:val="58595B"/>
                <w:w w:val="105"/>
                <w:sz w:val="20"/>
              </w:rPr>
              <w:t>México</w:t>
            </w:r>
          </w:p>
        </w:tc>
        <w:tc>
          <w:tcPr>
            <w:tcW w:w="7344" w:type="dxa"/>
            <w:tcBorders>
              <w:left w:val="single" w:sz="4" w:space="0" w:color="000000"/>
              <w:right w:val="nil"/>
            </w:tcBorders>
            <w:shd w:val="clear" w:color="auto" w:fill="DCDDDE"/>
          </w:tcPr>
          <w:p w14:paraId="490C4131" w14:textId="77777777" w:rsidR="000069FE" w:rsidRDefault="00450B8A">
            <w:pPr>
              <w:pStyle w:val="TableParagraph"/>
              <w:spacing w:before="114" w:line="249" w:lineRule="auto"/>
              <w:ind w:left="109" w:right="53"/>
              <w:jc w:val="both"/>
              <w:rPr>
                <w:sz w:val="20"/>
              </w:rPr>
            </w:pPr>
            <w:r>
              <w:rPr>
                <w:b/>
                <w:color w:val="58595B"/>
                <w:sz w:val="20"/>
              </w:rPr>
              <w:t xml:space="preserve">Organismos autónomos: </w:t>
            </w:r>
            <w:r>
              <w:rPr>
                <w:color w:val="58595B"/>
                <w:sz w:val="20"/>
              </w:rPr>
              <w:t xml:space="preserve">Corporación Autónoma Regional  de  Rionegro,  Nare, -CORNARE-; Corporación Autónoma Regional de Risaralda -CARDER-; Corporación Autónoma Regional de Tumaco y Colonización del Río </w:t>
            </w:r>
            <w:r>
              <w:rPr>
                <w:color w:val="58595B"/>
                <w:spacing w:val="-4"/>
                <w:sz w:val="20"/>
              </w:rPr>
              <w:t xml:space="preserve">Mira; </w:t>
            </w:r>
            <w:r>
              <w:rPr>
                <w:color w:val="58595B"/>
                <w:sz w:val="20"/>
              </w:rPr>
              <w:t>Corporación Autónoma Regional del Valle del Cauca -CVC-; Corporación Autónoma</w:t>
            </w:r>
            <w:r>
              <w:rPr>
                <w:color w:val="58595B"/>
                <w:spacing w:val="-16"/>
                <w:sz w:val="20"/>
              </w:rPr>
              <w:t xml:space="preserve"> </w:t>
            </w:r>
            <w:r>
              <w:rPr>
                <w:color w:val="58595B"/>
                <w:sz w:val="20"/>
              </w:rPr>
              <w:t>Regional</w:t>
            </w:r>
            <w:r>
              <w:rPr>
                <w:color w:val="58595B"/>
                <w:spacing w:val="-16"/>
                <w:sz w:val="20"/>
              </w:rPr>
              <w:t xml:space="preserve"> </w:t>
            </w:r>
            <w:r>
              <w:rPr>
                <w:color w:val="58595B"/>
                <w:sz w:val="20"/>
              </w:rPr>
              <w:t>del</w:t>
            </w:r>
            <w:r>
              <w:rPr>
                <w:color w:val="58595B"/>
                <w:spacing w:val="-16"/>
                <w:sz w:val="20"/>
              </w:rPr>
              <w:t xml:space="preserve"> </w:t>
            </w:r>
            <w:r>
              <w:rPr>
                <w:color w:val="58595B"/>
                <w:sz w:val="20"/>
              </w:rPr>
              <w:t>César</w:t>
            </w:r>
            <w:r>
              <w:rPr>
                <w:color w:val="58595B"/>
                <w:spacing w:val="-16"/>
                <w:sz w:val="20"/>
              </w:rPr>
              <w:t xml:space="preserve"> </w:t>
            </w:r>
            <w:r>
              <w:rPr>
                <w:color w:val="58595B"/>
                <w:sz w:val="20"/>
              </w:rPr>
              <w:t>-CORPOCESAR-;</w:t>
            </w:r>
            <w:r>
              <w:rPr>
                <w:color w:val="58595B"/>
                <w:spacing w:val="-16"/>
                <w:sz w:val="20"/>
              </w:rPr>
              <w:t xml:space="preserve"> </w:t>
            </w:r>
            <w:r>
              <w:rPr>
                <w:color w:val="58595B"/>
                <w:sz w:val="20"/>
              </w:rPr>
              <w:t>Corporación</w:t>
            </w:r>
            <w:r>
              <w:rPr>
                <w:color w:val="58595B"/>
                <w:spacing w:val="-16"/>
                <w:sz w:val="20"/>
              </w:rPr>
              <w:t xml:space="preserve"> </w:t>
            </w:r>
            <w:r>
              <w:rPr>
                <w:color w:val="58595B"/>
                <w:sz w:val="20"/>
              </w:rPr>
              <w:t>Autónoma</w:t>
            </w:r>
            <w:r>
              <w:rPr>
                <w:color w:val="58595B"/>
                <w:spacing w:val="-16"/>
                <w:sz w:val="20"/>
              </w:rPr>
              <w:t xml:space="preserve"> </w:t>
            </w:r>
            <w:r>
              <w:rPr>
                <w:color w:val="58595B"/>
                <w:spacing w:val="-3"/>
                <w:sz w:val="20"/>
              </w:rPr>
              <w:t xml:space="preserve">Regional </w:t>
            </w:r>
            <w:r>
              <w:rPr>
                <w:color w:val="58595B"/>
                <w:sz w:val="20"/>
              </w:rPr>
              <w:t xml:space="preserve">del Quindío -CRQ-; Corporación Autónoma Regional del Tolima </w:t>
            </w:r>
            <w:r>
              <w:rPr>
                <w:color w:val="58595B"/>
                <w:spacing w:val="-2"/>
                <w:sz w:val="20"/>
              </w:rPr>
              <w:t xml:space="preserve">-CORTOLIMA-; </w:t>
            </w:r>
            <w:r>
              <w:rPr>
                <w:color w:val="58595B"/>
                <w:sz w:val="20"/>
              </w:rPr>
              <w:t>Corporación Autónoma Regional de la Frontera Nororiental -CORPONOR-; Corporación Autónoma Regional de la Guajira -CORPOGUAJIRA-; Corporación Autónoma</w:t>
            </w:r>
            <w:r>
              <w:rPr>
                <w:color w:val="58595B"/>
                <w:spacing w:val="11"/>
                <w:sz w:val="20"/>
              </w:rPr>
              <w:t xml:space="preserve"> </w:t>
            </w:r>
            <w:r>
              <w:rPr>
                <w:color w:val="58595B"/>
                <w:sz w:val="20"/>
              </w:rPr>
              <w:t>Regional</w:t>
            </w:r>
            <w:r>
              <w:rPr>
                <w:color w:val="58595B"/>
                <w:spacing w:val="11"/>
                <w:sz w:val="20"/>
              </w:rPr>
              <w:t xml:space="preserve"> </w:t>
            </w:r>
            <w:r>
              <w:rPr>
                <w:color w:val="58595B"/>
                <w:sz w:val="20"/>
              </w:rPr>
              <w:t>de</w:t>
            </w:r>
            <w:r>
              <w:rPr>
                <w:color w:val="58595B"/>
                <w:spacing w:val="11"/>
                <w:sz w:val="20"/>
              </w:rPr>
              <w:t xml:space="preserve"> </w:t>
            </w:r>
            <w:r>
              <w:rPr>
                <w:color w:val="58595B"/>
                <w:sz w:val="20"/>
              </w:rPr>
              <w:t>las</w:t>
            </w:r>
            <w:r>
              <w:rPr>
                <w:color w:val="58595B"/>
                <w:spacing w:val="11"/>
                <w:sz w:val="20"/>
              </w:rPr>
              <w:t xml:space="preserve"> </w:t>
            </w:r>
            <w:r>
              <w:rPr>
                <w:color w:val="58595B"/>
                <w:sz w:val="20"/>
              </w:rPr>
              <w:t>Cuencas</w:t>
            </w:r>
            <w:r>
              <w:rPr>
                <w:color w:val="58595B"/>
                <w:spacing w:val="12"/>
                <w:sz w:val="20"/>
              </w:rPr>
              <w:t xml:space="preserve"> </w:t>
            </w:r>
            <w:r>
              <w:rPr>
                <w:color w:val="58595B"/>
                <w:sz w:val="20"/>
              </w:rPr>
              <w:t>de</w:t>
            </w:r>
            <w:r>
              <w:rPr>
                <w:color w:val="58595B"/>
                <w:spacing w:val="11"/>
                <w:sz w:val="20"/>
              </w:rPr>
              <w:t xml:space="preserve"> </w:t>
            </w:r>
            <w:r>
              <w:rPr>
                <w:color w:val="58595B"/>
                <w:sz w:val="20"/>
              </w:rPr>
              <w:t>los</w:t>
            </w:r>
            <w:r>
              <w:rPr>
                <w:color w:val="58595B"/>
                <w:spacing w:val="11"/>
                <w:sz w:val="20"/>
              </w:rPr>
              <w:t xml:space="preserve"> </w:t>
            </w:r>
            <w:r>
              <w:rPr>
                <w:color w:val="58595B"/>
                <w:sz w:val="20"/>
              </w:rPr>
              <w:t>Ríos</w:t>
            </w:r>
            <w:r>
              <w:rPr>
                <w:color w:val="58595B"/>
                <w:spacing w:val="11"/>
                <w:sz w:val="20"/>
              </w:rPr>
              <w:t xml:space="preserve"> </w:t>
            </w:r>
            <w:r>
              <w:rPr>
                <w:color w:val="58595B"/>
                <w:sz w:val="20"/>
              </w:rPr>
              <w:t>Bogotá,</w:t>
            </w:r>
            <w:r>
              <w:rPr>
                <w:color w:val="58595B"/>
                <w:spacing w:val="11"/>
                <w:sz w:val="20"/>
              </w:rPr>
              <w:t xml:space="preserve"> </w:t>
            </w:r>
            <w:r>
              <w:rPr>
                <w:color w:val="58595B"/>
                <w:sz w:val="20"/>
              </w:rPr>
              <w:t>Ubaté</w:t>
            </w:r>
            <w:r>
              <w:rPr>
                <w:color w:val="58595B"/>
                <w:spacing w:val="12"/>
                <w:sz w:val="20"/>
              </w:rPr>
              <w:t xml:space="preserve"> </w:t>
            </w:r>
            <w:r>
              <w:rPr>
                <w:color w:val="58595B"/>
                <w:sz w:val="20"/>
              </w:rPr>
              <w:t>y</w:t>
            </w:r>
            <w:r>
              <w:rPr>
                <w:color w:val="58595B"/>
                <w:spacing w:val="11"/>
                <w:sz w:val="20"/>
              </w:rPr>
              <w:t xml:space="preserve"> </w:t>
            </w:r>
            <w:r>
              <w:rPr>
                <w:color w:val="58595B"/>
                <w:sz w:val="20"/>
              </w:rPr>
              <w:t>Suárez</w:t>
            </w:r>
            <w:r>
              <w:rPr>
                <w:color w:val="58595B"/>
                <w:spacing w:val="11"/>
                <w:sz w:val="20"/>
              </w:rPr>
              <w:t xml:space="preserve"> </w:t>
            </w:r>
            <w:r>
              <w:rPr>
                <w:color w:val="58595B"/>
                <w:spacing w:val="-3"/>
                <w:sz w:val="20"/>
              </w:rPr>
              <w:t>-CAR-</w:t>
            </w:r>
          </w:p>
          <w:p w14:paraId="490C4132" w14:textId="77777777" w:rsidR="000069FE" w:rsidRDefault="00450B8A">
            <w:pPr>
              <w:pStyle w:val="TableParagraph"/>
              <w:spacing w:before="7" w:line="249" w:lineRule="auto"/>
              <w:ind w:left="109" w:right="53"/>
              <w:jc w:val="both"/>
              <w:rPr>
                <w:sz w:val="20"/>
              </w:rPr>
            </w:pPr>
            <w:r>
              <w:rPr>
                <w:color w:val="58595B"/>
                <w:sz w:val="20"/>
              </w:rPr>
              <w:t>; Corporación Autónoma Regional de los Valles del Sinú y San Jorge -CVS-; Corporación Autónoma Regional de Desarrollo de Caldas -CORPOCALDAS-; Corporación para la Defensa de la Meseta de Bucaramanga; Corporación Autónoma Regional para el Desarrollo de Chocó -CODECHOCO-; Corporación para la Reconstrucción y Desarrollo del Departamento del Cauca -CRC-; Corporación Regional de Desarrollo de Urabá -CORPOURABA-; Corporación Regional de los Valles del Río Zulia; Corporación Autónoma Regional del Magdalena y de la Sierra Nevada de Santa Martha -CORPAMAG-; Corporación Autónoma Regional del Putumayo -CAP-; Corporación Autónoma Regional para el Desarrollo de Nariño -CORPONARIÑO-.</w:t>
            </w:r>
          </w:p>
        </w:tc>
      </w:tr>
      <w:tr w:rsidR="000069FE" w14:paraId="490C4143" w14:textId="77777777">
        <w:trPr>
          <w:trHeight w:val="1399"/>
        </w:trPr>
        <w:tc>
          <w:tcPr>
            <w:tcW w:w="1117" w:type="dxa"/>
            <w:vMerge w:val="restart"/>
            <w:tcBorders>
              <w:left w:val="nil"/>
            </w:tcBorders>
            <w:shd w:val="clear" w:color="auto" w:fill="F1F1F2"/>
          </w:tcPr>
          <w:p w14:paraId="490C4134" w14:textId="77777777" w:rsidR="000069FE" w:rsidRDefault="000069FE">
            <w:pPr>
              <w:pStyle w:val="TableParagraph"/>
              <w:rPr>
                <w:rFonts w:ascii="Times New Roman"/>
              </w:rPr>
            </w:pPr>
          </w:p>
          <w:p w14:paraId="490C4135" w14:textId="77777777" w:rsidR="000069FE" w:rsidRDefault="000069FE">
            <w:pPr>
              <w:pStyle w:val="TableParagraph"/>
              <w:rPr>
                <w:rFonts w:ascii="Times New Roman"/>
              </w:rPr>
            </w:pPr>
          </w:p>
          <w:p w14:paraId="490C4136" w14:textId="77777777" w:rsidR="000069FE" w:rsidRDefault="000069FE">
            <w:pPr>
              <w:pStyle w:val="TableParagraph"/>
              <w:rPr>
                <w:rFonts w:ascii="Times New Roman"/>
              </w:rPr>
            </w:pPr>
          </w:p>
          <w:p w14:paraId="490C4137" w14:textId="77777777" w:rsidR="000069FE" w:rsidRDefault="000069FE">
            <w:pPr>
              <w:pStyle w:val="TableParagraph"/>
              <w:rPr>
                <w:rFonts w:ascii="Times New Roman"/>
              </w:rPr>
            </w:pPr>
          </w:p>
          <w:p w14:paraId="490C4138" w14:textId="77777777" w:rsidR="000069FE" w:rsidRDefault="000069FE">
            <w:pPr>
              <w:pStyle w:val="TableParagraph"/>
              <w:rPr>
                <w:rFonts w:ascii="Times New Roman"/>
              </w:rPr>
            </w:pPr>
          </w:p>
          <w:p w14:paraId="490C4139" w14:textId="77777777" w:rsidR="000069FE" w:rsidRDefault="000069FE">
            <w:pPr>
              <w:pStyle w:val="TableParagraph"/>
              <w:rPr>
                <w:rFonts w:ascii="Times New Roman"/>
              </w:rPr>
            </w:pPr>
          </w:p>
          <w:p w14:paraId="490C413A" w14:textId="77777777" w:rsidR="000069FE" w:rsidRDefault="000069FE">
            <w:pPr>
              <w:pStyle w:val="TableParagraph"/>
              <w:rPr>
                <w:rFonts w:ascii="Times New Roman"/>
              </w:rPr>
            </w:pPr>
          </w:p>
          <w:p w14:paraId="490C413B" w14:textId="77777777" w:rsidR="000069FE" w:rsidRDefault="000069FE">
            <w:pPr>
              <w:pStyle w:val="TableParagraph"/>
              <w:rPr>
                <w:rFonts w:ascii="Times New Roman"/>
              </w:rPr>
            </w:pPr>
          </w:p>
          <w:p w14:paraId="490C413C" w14:textId="77777777" w:rsidR="000069FE" w:rsidRDefault="000069FE">
            <w:pPr>
              <w:pStyle w:val="TableParagraph"/>
              <w:rPr>
                <w:rFonts w:ascii="Times New Roman"/>
                <w:sz w:val="31"/>
              </w:rPr>
            </w:pPr>
          </w:p>
          <w:p w14:paraId="490C413D" w14:textId="77777777" w:rsidR="000069FE" w:rsidRDefault="00450B8A">
            <w:pPr>
              <w:pStyle w:val="TableParagraph"/>
              <w:spacing w:line="249" w:lineRule="auto"/>
              <w:ind w:left="310" w:hanging="167"/>
              <w:rPr>
                <w:sz w:val="20"/>
              </w:rPr>
            </w:pPr>
            <w:r>
              <w:rPr>
                <w:color w:val="58595B"/>
                <w:w w:val="95"/>
                <w:sz w:val="20"/>
              </w:rPr>
              <w:t xml:space="preserve">Triangulo </w:t>
            </w:r>
            <w:r>
              <w:rPr>
                <w:color w:val="58595B"/>
                <w:sz w:val="20"/>
              </w:rPr>
              <w:t>Norte</w:t>
            </w:r>
          </w:p>
        </w:tc>
        <w:tc>
          <w:tcPr>
            <w:tcW w:w="1176" w:type="dxa"/>
            <w:shd w:val="clear" w:color="auto" w:fill="F1F1F2"/>
          </w:tcPr>
          <w:p w14:paraId="490C413E" w14:textId="77777777" w:rsidR="000069FE" w:rsidRDefault="000069FE">
            <w:pPr>
              <w:pStyle w:val="TableParagraph"/>
              <w:rPr>
                <w:rFonts w:ascii="Times New Roman"/>
              </w:rPr>
            </w:pPr>
          </w:p>
          <w:p w14:paraId="490C413F" w14:textId="77777777" w:rsidR="000069FE" w:rsidRDefault="000069FE">
            <w:pPr>
              <w:pStyle w:val="TableParagraph"/>
              <w:spacing w:before="8"/>
              <w:rPr>
                <w:rFonts w:ascii="Times New Roman"/>
                <w:sz w:val="28"/>
              </w:rPr>
            </w:pPr>
          </w:p>
          <w:p w14:paraId="490C4140" w14:textId="77777777" w:rsidR="000069FE" w:rsidRDefault="00450B8A">
            <w:pPr>
              <w:pStyle w:val="TableParagraph"/>
              <w:ind w:left="51" w:right="51"/>
              <w:jc w:val="center"/>
              <w:rPr>
                <w:sz w:val="20"/>
              </w:rPr>
            </w:pPr>
            <w:r>
              <w:rPr>
                <w:color w:val="58595B"/>
                <w:sz w:val="20"/>
              </w:rPr>
              <w:t>El Salvador</w:t>
            </w:r>
          </w:p>
        </w:tc>
        <w:tc>
          <w:tcPr>
            <w:tcW w:w="7344" w:type="dxa"/>
            <w:tcBorders>
              <w:right w:val="nil"/>
            </w:tcBorders>
            <w:shd w:val="clear" w:color="auto" w:fill="F1F1F2"/>
          </w:tcPr>
          <w:p w14:paraId="490C4141" w14:textId="77777777" w:rsidR="000069FE" w:rsidRDefault="000069FE">
            <w:pPr>
              <w:pStyle w:val="TableParagraph"/>
              <w:spacing w:before="9"/>
              <w:rPr>
                <w:rFonts w:ascii="Times New Roman"/>
                <w:sz w:val="29"/>
              </w:rPr>
            </w:pPr>
          </w:p>
          <w:p w14:paraId="490C4142" w14:textId="77777777" w:rsidR="000069FE" w:rsidRDefault="00450B8A">
            <w:pPr>
              <w:pStyle w:val="TableParagraph"/>
              <w:spacing w:line="249" w:lineRule="auto"/>
              <w:ind w:left="80" w:right="53"/>
              <w:jc w:val="both"/>
              <w:rPr>
                <w:sz w:val="20"/>
              </w:rPr>
            </w:pPr>
            <w:r>
              <w:rPr>
                <w:color w:val="58595B"/>
                <w:sz w:val="20"/>
              </w:rPr>
              <w:t>Todas las Entidades Estatales excepto las Entidades Estatales (a) con régimen de contratación especial (distinto a la Ley 80 de 1993 y Ley 1150 de 2007), y (b) pertenecientes a las ramas legislativa y judicial.</w:t>
            </w:r>
          </w:p>
        </w:tc>
      </w:tr>
      <w:tr w:rsidR="000069FE" w14:paraId="490C414B" w14:textId="77777777">
        <w:trPr>
          <w:trHeight w:val="2019"/>
        </w:trPr>
        <w:tc>
          <w:tcPr>
            <w:tcW w:w="1117" w:type="dxa"/>
            <w:vMerge/>
            <w:tcBorders>
              <w:top w:val="nil"/>
              <w:left w:val="nil"/>
            </w:tcBorders>
            <w:shd w:val="clear" w:color="auto" w:fill="F1F1F2"/>
          </w:tcPr>
          <w:p w14:paraId="490C4144" w14:textId="77777777" w:rsidR="000069FE" w:rsidRDefault="000069FE">
            <w:pPr>
              <w:rPr>
                <w:sz w:val="2"/>
                <w:szCs w:val="2"/>
              </w:rPr>
            </w:pPr>
          </w:p>
        </w:tc>
        <w:tc>
          <w:tcPr>
            <w:tcW w:w="1176" w:type="dxa"/>
            <w:shd w:val="clear" w:color="auto" w:fill="F1F1F2"/>
          </w:tcPr>
          <w:p w14:paraId="490C4145" w14:textId="77777777" w:rsidR="000069FE" w:rsidRDefault="000069FE">
            <w:pPr>
              <w:pStyle w:val="TableParagraph"/>
              <w:rPr>
                <w:rFonts w:ascii="Times New Roman"/>
              </w:rPr>
            </w:pPr>
          </w:p>
          <w:p w14:paraId="490C4146" w14:textId="77777777" w:rsidR="000069FE" w:rsidRDefault="000069FE">
            <w:pPr>
              <w:pStyle w:val="TableParagraph"/>
              <w:rPr>
                <w:rFonts w:ascii="Times New Roman"/>
              </w:rPr>
            </w:pPr>
          </w:p>
          <w:p w14:paraId="490C4147" w14:textId="77777777" w:rsidR="000069FE" w:rsidRDefault="000069FE">
            <w:pPr>
              <w:pStyle w:val="TableParagraph"/>
              <w:rPr>
                <w:rFonts w:ascii="Times New Roman"/>
              </w:rPr>
            </w:pPr>
          </w:p>
          <w:p w14:paraId="490C4148" w14:textId="77777777" w:rsidR="000069FE" w:rsidRDefault="00450B8A">
            <w:pPr>
              <w:pStyle w:val="TableParagraph"/>
              <w:spacing w:before="134"/>
              <w:ind w:left="51" w:right="51"/>
              <w:jc w:val="center"/>
              <w:rPr>
                <w:sz w:val="20"/>
              </w:rPr>
            </w:pPr>
            <w:r>
              <w:rPr>
                <w:color w:val="58595B"/>
                <w:sz w:val="20"/>
              </w:rPr>
              <w:t>Guatemala</w:t>
            </w:r>
          </w:p>
        </w:tc>
        <w:tc>
          <w:tcPr>
            <w:tcW w:w="7344" w:type="dxa"/>
            <w:tcBorders>
              <w:right w:val="nil"/>
            </w:tcBorders>
            <w:shd w:val="clear" w:color="auto" w:fill="F1F1F2"/>
          </w:tcPr>
          <w:p w14:paraId="490C4149" w14:textId="77777777" w:rsidR="000069FE" w:rsidRDefault="000069FE">
            <w:pPr>
              <w:pStyle w:val="TableParagraph"/>
              <w:spacing w:before="6"/>
              <w:rPr>
                <w:rFonts w:ascii="Times New Roman"/>
                <w:sz w:val="25"/>
              </w:rPr>
            </w:pPr>
          </w:p>
          <w:p w14:paraId="490C414A" w14:textId="77777777" w:rsidR="000069FE" w:rsidRDefault="00450B8A">
            <w:pPr>
              <w:pStyle w:val="TableParagraph"/>
              <w:spacing w:line="249" w:lineRule="auto"/>
              <w:ind w:left="80" w:right="53"/>
              <w:jc w:val="both"/>
              <w:rPr>
                <w:sz w:val="20"/>
              </w:rPr>
            </w:pPr>
            <w:r>
              <w:rPr>
                <w:color w:val="58595B"/>
                <w:sz w:val="20"/>
              </w:rPr>
              <w:t xml:space="preserve">Todas las Entidades Estatales excepto las Entidades Estatales con régimen     de contratación especial (distinto a la Ley 80 de 1993 y Ley 1150 de 2007).     Sin embargo, las Entidades Estatales de carácter industrial o comercial </w:t>
            </w:r>
            <w:r>
              <w:rPr>
                <w:color w:val="58595B"/>
                <w:spacing w:val="-3"/>
                <w:sz w:val="20"/>
              </w:rPr>
              <w:t xml:space="preserve">están  </w:t>
            </w:r>
            <w:r>
              <w:rPr>
                <w:color w:val="58595B"/>
                <w:sz w:val="20"/>
              </w:rPr>
              <w:t xml:space="preserve">cubiertas por el Acuerdo Comercial suscrito con Guatemala cuando el valor </w:t>
            </w:r>
            <w:r>
              <w:rPr>
                <w:color w:val="58595B"/>
                <w:spacing w:val="-5"/>
                <w:sz w:val="20"/>
              </w:rPr>
              <w:t xml:space="preserve">del </w:t>
            </w:r>
            <w:r>
              <w:rPr>
                <w:color w:val="58595B"/>
                <w:sz w:val="20"/>
              </w:rPr>
              <w:t>Proceso</w:t>
            </w:r>
            <w:r>
              <w:rPr>
                <w:color w:val="58595B"/>
                <w:spacing w:val="-6"/>
                <w:sz w:val="20"/>
              </w:rPr>
              <w:t xml:space="preserve"> </w:t>
            </w:r>
            <w:r>
              <w:rPr>
                <w:color w:val="58595B"/>
                <w:sz w:val="20"/>
              </w:rPr>
              <w:t>de</w:t>
            </w:r>
            <w:r>
              <w:rPr>
                <w:color w:val="58595B"/>
                <w:spacing w:val="-5"/>
                <w:sz w:val="20"/>
              </w:rPr>
              <w:t xml:space="preserve"> </w:t>
            </w:r>
            <w:r>
              <w:rPr>
                <w:color w:val="58595B"/>
                <w:sz w:val="20"/>
              </w:rPr>
              <w:t>Contratación</w:t>
            </w:r>
            <w:r>
              <w:rPr>
                <w:color w:val="58595B"/>
                <w:spacing w:val="-5"/>
                <w:sz w:val="20"/>
              </w:rPr>
              <w:t xml:space="preserve"> </w:t>
            </w:r>
            <w:r>
              <w:rPr>
                <w:color w:val="58595B"/>
                <w:sz w:val="20"/>
              </w:rPr>
              <w:t>supere</w:t>
            </w:r>
            <w:r>
              <w:rPr>
                <w:color w:val="58595B"/>
                <w:spacing w:val="-5"/>
                <w:sz w:val="20"/>
              </w:rPr>
              <w:t xml:space="preserve"> </w:t>
            </w:r>
            <w:r>
              <w:rPr>
                <w:color w:val="58595B"/>
                <w:sz w:val="20"/>
              </w:rPr>
              <w:t>los</w:t>
            </w:r>
            <w:r>
              <w:rPr>
                <w:color w:val="58595B"/>
                <w:spacing w:val="-5"/>
                <w:sz w:val="20"/>
              </w:rPr>
              <w:t xml:space="preserve"> </w:t>
            </w:r>
            <w:r>
              <w:rPr>
                <w:color w:val="58595B"/>
                <w:sz w:val="20"/>
              </w:rPr>
              <w:t>USD</w:t>
            </w:r>
            <w:r>
              <w:rPr>
                <w:color w:val="58595B"/>
                <w:spacing w:val="-5"/>
                <w:sz w:val="20"/>
              </w:rPr>
              <w:t xml:space="preserve"> </w:t>
            </w:r>
            <w:r>
              <w:rPr>
                <w:color w:val="58595B"/>
                <w:sz w:val="20"/>
              </w:rPr>
              <w:t>$250.000</w:t>
            </w:r>
            <w:r>
              <w:rPr>
                <w:color w:val="58595B"/>
                <w:spacing w:val="-5"/>
                <w:sz w:val="20"/>
              </w:rPr>
              <w:t xml:space="preserve"> </w:t>
            </w:r>
            <w:r>
              <w:rPr>
                <w:color w:val="58595B"/>
                <w:sz w:val="20"/>
              </w:rPr>
              <w:t>y</w:t>
            </w:r>
            <w:r>
              <w:rPr>
                <w:color w:val="58595B"/>
                <w:spacing w:val="-5"/>
                <w:sz w:val="20"/>
              </w:rPr>
              <w:t xml:space="preserve"> </w:t>
            </w:r>
            <w:r>
              <w:rPr>
                <w:color w:val="58595B"/>
                <w:sz w:val="20"/>
              </w:rPr>
              <w:t>el</w:t>
            </w:r>
            <w:r>
              <w:rPr>
                <w:color w:val="58595B"/>
                <w:spacing w:val="-5"/>
                <w:sz w:val="20"/>
              </w:rPr>
              <w:t xml:space="preserve"> </w:t>
            </w:r>
            <w:r>
              <w:rPr>
                <w:color w:val="58595B"/>
                <w:sz w:val="20"/>
              </w:rPr>
              <w:t>objeto</w:t>
            </w:r>
            <w:r>
              <w:rPr>
                <w:color w:val="58595B"/>
                <w:spacing w:val="-5"/>
                <w:sz w:val="20"/>
              </w:rPr>
              <w:t xml:space="preserve"> </w:t>
            </w:r>
            <w:r>
              <w:rPr>
                <w:color w:val="58595B"/>
                <w:sz w:val="20"/>
              </w:rPr>
              <w:t>contractual</w:t>
            </w:r>
            <w:r>
              <w:rPr>
                <w:color w:val="58595B"/>
                <w:spacing w:val="-5"/>
                <w:sz w:val="20"/>
              </w:rPr>
              <w:t xml:space="preserve"> </w:t>
            </w:r>
            <w:r>
              <w:rPr>
                <w:color w:val="58595B"/>
                <w:sz w:val="20"/>
              </w:rPr>
              <w:t>no</w:t>
            </w:r>
            <w:r>
              <w:rPr>
                <w:color w:val="58595B"/>
                <w:spacing w:val="-5"/>
                <w:sz w:val="20"/>
              </w:rPr>
              <w:t xml:space="preserve"> </w:t>
            </w:r>
            <w:r>
              <w:rPr>
                <w:color w:val="58595B"/>
                <w:spacing w:val="-4"/>
                <w:sz w:val="20"/>
              </w:rPr>
              <w:t xml:space="preserve">esté </w:t>
            </w:r>
            <w:r>
              <w:rPr>
                <w:color w:val="58595B"/>
                <w:sz w:val="20"/>
              </w:rPr>
              <w:t>relacionado con sus actividades industriales y</w:t>
            </w:r>
            <w:r>
              <w:rPr>
                <w:color w:val="58595B"/>
                <w:spacing w:val="8"/>
                <w:sz w:val="20"/>
              </w:rPr>
              <w:t xml:space="preserve"> </w:t>
            </w:r>
            <w:r>
              <w:rPr>
                <w:color w:val="58595B"/>
                <w:sz w:val="20"/>
              </w:rPr>
              <w:t>comerciales.</w:t>
            </w:r>
          </w:p>
        </w:tc>
      </w:tr>
      <w:tr w:rsidR="000069FE" w14:paraId="490C4152" w14:textId="77777777">
        <w:trPr>
          <w:trHeight w:val="1795"/>
        </w:trPr>
        <w:tc>
          <w:tcPr>
            <w:tcW w:w="1117" w:type="dxa"/>
            <w:vMerge/>
            <w:tcBorders>
              <w:top w:val="nil"/>
              <w:left w:val="nil"/>
            </w:tcBorders>
            <w:shd w:val="clear" w:color="auto" w:fill="F1F1F2"/>
          </w:tcPr>
          <w:p w14:paraId="490C414C" w14:textId="77777777" w:rsidR="000069FE" w:rsidRDefault="000069FE">
            <w:pPr>
              <w:rPr>
                <w:sz w:val="2"/>
                <w:szCs w:val="2"/>
              </w:rPr>
            </w:pPr>
          </w:p>
        </w:tc>
        <w:tc>
          <w:tcPr>
            <w:tcW w:w="1176" w:type="dxa"/>
            <w:shd w:val="clear" w:color="auto" w:fill="F1F1F2"/>
          </w:tcPr>
          <w:p w14:paraId="490C414D" w14:textId="77777777" w:rsidR="000069FE" w:rsidRDefault="000069FE">
            <w:pPr>
              <w:pStyle w:val="TableParagraph"/>
              <w:rPr>
                <w:rFonts w:ascii="Times New Roman"/>
              </w:rPr>
            </w:pPr>
          </w:p>
          <w:p w14:paraId="490C414E" w14:textId="77777777" w:rsidR="000069FE" w:rsidRDefault="000069FE">
            <w:pPr>
              <w:pStyle w:val="TableParagraph"/>
              <w:rPr>
                <w:rFonts w:ascii="Times New Roman"/>
              </w:rPr>
            </w:pPr>
          </w:p>
          <w:p w14:paraId="490C414F" w14:textId="77777777" w:rsidR="000069FE" w:rsidRDefault="000069FE">
            <w:pPr>
              <w:pStyle w:val="TableParagraph"/>
              <w:spacing w:before="11"/>
              <w:rPr>
                <w:rFonts w:ascii="Times New Roman"/>
                <w:sz w:val="23"/>
              </w:rPr>
            </w:pPr>
          </w:p>
          <w:p w14:paraId="490C4150" w14:textId="77777777" w:rsidR="000069FE" w:rsidRDefault="00450B8A">
            <w:pPr>
              <w:pStyle w:val="TableParagraph"/>
              <w:ind w:left="51" w:right="51"/>
              <w:jc w:val="center"/>
              <w:rPr>
                <w:sz w:val="20"/>
              </w:rPr>
            </w:pPr>
            <w:r>
              <w:rPr>
                <w:color w:val="58595B"/>
                <w:sz w:val="20"/>
              </w:rPr>
              <w:t>Honduras</w:t>
            </w:r>
          </w:p>
        </w:tc>
        <w:tc>
          <w:tcPr>
            <w:tcW w:w="7344" w:type="dxa"/>
            <w:tcBorders>
              <w:right w:val="nil"/>
            </w:tcBorders>
            <w:shd w:val="clear" w:color="auto" w:fill="F1F1F2"/>
          </w:tcPr>
          <w:p w14:paraId="490C4151" w14:textId="77777777" w:rsidR="000069FE" w:rsidRDefault="00450B8A">
            <w:pPr>
              <w:pStyle w:val="TableParagraph"/>
              <w:spacing w:before="181" w:line="249" w:lineRule="auto"/>
              <w:ind w:left="80" w:right="53"/>
              <w:jc w:val="both"/>
              <w:rPr>
                <w:sz w:val="20"/>
              </w:rPr>
            </w:pPr>
            <w:r>
              <w:rPr>
                <w:color w:val="58595B"/>
                <w:sz w:val="20"/>
              </w:rPr>
              <w:t>Ministerio de Relaciones Exteriores, Ministerio de Hacienda y Crédito Público, Ministerio de Agricultura y Desarrollo Rural, Ministerio de la Protección Social, Ministerio de Comercio, industria y Turismo, Ministerio de Educación Nacional, Ministerio de Ambiente, Vivienda y Desarrollo Territorial, Ministerio de Transporte y Ministerio de Cultura, así como las Entidades Estatales adscritas a estos excepto el Instituto Nacional de Vías –INVÍAS–.</w:t>
            </w:r>
          </w:p>
        </w:tc>
      </w:tr>
    </w:tbl>
    <w:p w14:paraId="490C4153" w14:textId="77777777" w:rsidR="000069FE" w:rsidRDefault="000069FE">
      <w:pPr>
        <w:spacing w:line="249" w:lineRule="auto"/>
        <w:jc w:val="both"/>
        <w:rPr>
          <w:sz w:val="20"/>
        </w:rPr>
        <w:sectPr w:rsidR="000069FE">
          <w:pgSz w:w="11340" w:h="13610"/>
          <w:pgMar w:top="1420" w:right="0" w:bottom="720" w:left="0" w:header="964" w:footer="535" w:gutter="0"/>
          <w:cols w:space="720"/>
        </w:sectPr>
      </w:pPr>
    </w:p>
    <w:p w14:paraId="490C4154" w14:textId="77777777" w:rsidR="000069FE" w:rsidRDefault="000069FE">
      <w:pPr>
        <w:pStyle w:val="Textoindependiente"/>
        <w:spacing w:before="5"/>
        <w:rPr>
          <w:rFonts w:ascii="Times New Roman"/>
          <w:sz w:val="19"/>
        </w:rPr>
      </w:pPr>
    </w:p>
    <w:tbl>
      <w:tblPr>
        <w:tblStyle w:val="NormalTable0"/>
        <w:tblW w:w="0" w:type="auto"/>
        <w:tblInd w:w="862"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2079"/>
        <w:gridCol w:w="7550"/>
      </w:tblGrid>
      <w:tr w:rsidR="000069FE" w14:paraId="490C4156" w14:textId="77777777">
        <w:trPr>
          <w:trHeight w:val="567"/>
        </w:trPr>
        <w:tc>
          <w:tcPr>
            <w:tcW w:w="9629" w:type="dxa"/>
            <w:gridSpan w:val="2"/>
            <w:tcBorders>
              <w:left w:val="nil"/>
              <w:right w:val="nil"/>
            </w:tcBorders>
            <w:shd w:val="clear" w:color="auto" w:fill="FDC17B"/>
          </w:tcPr>
          <w:p w14:paraId="490C4155" w14:textId="77777777" w:rsidR="000069FE" w:rsidRDefault="00450B8A">
            <w:pPr>
              <w:pStyle w:val="TableParagraph"/>
              <w:spacing w:before="148"/>
              <w:ind w:left="3320" w:right="3321"/>
              <w:jc w:val="center"/>
              <w:rPr>
                <w:b/>
                <w:sz w:val="19"/>
              </w:rPr>
            </w:pPr>
            <w:r>
              <w:rPr>
                <w:b/>
                <w:color w:val="58595B"/>
                <w:w w:val="105"/>
                <w:sz w:val="19"/>
              </w:rPr>
              <w:t>Entidades Estatales</w:t>
            </w:r>
            <w:r>
              <w:rPr>
                <w:b/>
                <w:color w:val="58595B"/>
                <w:spacing w:val="-2"/>
                <w:w w:val="105"/>
                <w:sz w:val="19"/>
              </w:rPr>
              <w:t xml:space="preserve"> </w:t>
            </w:r>
            <w:r>
              <w:rPr>
                <w:b/>
                <w:color w:val="58595B"/>
                <w:w w:val="105"/>
                <w:sz w:val="19"/>
              </w:rPr>
              <w:t>especiales</w:t>
            </w:r>
          </w:p>
        </w:tc>
      </w:tr>
      <w:tr w:rsidR="000069FE" w14:paraId="490C415B" w14:textId="77777777">
        <w:trPr>
          <w:trHeight w:val="1701"/>
        </w:trPr>
        <w:tc>
          <w:tcPr>
            <w:tcW w:w="2079" w:type="dxa"/>
            <w:tcBorders>
              <w:left w:val="nil"/>
            </w:tcBorders>
            <w:shd w:val="clear" w:color="auto" w:fill="F1F1F2"/>
          </w:tcPr>
          <w:p w14:paraId="490C4157" w14:textId="77777777" w:rsidR="000069FE" w:rsidRDefault="000069FE">
            <w:pPr>
              <w:pStyle w:val="TableParagraph"/>
              <w:rPr>
                <w:rFonts w:ascii="Times New Roman"/>
              </w:rPr>
            </w:pPr>
          </w:p>
          <w:p w14:paraId="490C4158" w14:textId="77777777" w:rsidR="000069FE" w:rsidRDefault="000069FE">
            <w:pPr>
              <w:pStyle w:val="TableParagraph"/>
              <w:spacing w:before="7"/>
              <w:rPr>
                <w:rFonts w:ascii="Times New Roman"/>
                <w:sz w:val="29"/>
              </w:rPr>
            </w:pPr>
          </w:p>
          <w:p w14:paraId="490C4159" w14:textId="77777777" w:rsidR="000069FE" w:rsidRDefault="00450B8A">
            <w:pPr>
              <w:pStyle w:val="TableParagraph"/>
              <w:spacing w:before="1" w:line="292" w:lineRule="auto"/>
              <w:ind w:left="710" w:right="632" w:firstLine="37"/>
              <w:rPr>
                <w:sz w:val="20"/>
              </w:rPr>
            </w:pPr>
            <w:r>
              <w:rPr>
                <w:color w:val="58595B"/>
                <w:sz w:val="20"/>
              </w:rPr>
              <w:t>Alianza Pacífico</w:t>
            </w:r>
          </w:p>
        </w:tc>
        <w:tc>
          <w:tcPr>
            <w:tcW w:w="7550" w:type="dxa"/>
            <w:tcBorders>
              <w:right w:val="nil"/>
            </w:tcBorders>
            <w:shd w:val="clear" w:color="auto" w:fill="F1F1F2"/>
          </w:tcPr>
          <w:p w14:paraId="490C415A" w14:textId="77777777" w:rsidR="000069FE" w:rsidRDefault="00450B8A">
            <w:pPr>
              <w:pStyle w:val="TableParagraph"/>
              <w:spacing w:before="134" w:line="249" w:lineRule="auto"/>
              <w:ind w:left="108" w:right="54"/>
              <w:jc w:val="both"/>
              <w:rPr>
                <w:sz w:val="20"/>
              </w:rPr>
            </w:pPr>
            <w:r>
              <w:rPr>
                <w:color w:val="58595B"/>
                <w:sz w:val="20"/>
              </w:rPr>
              <w:t xml:space="preserve">Agencia Logística de las Fuerzas Militares; Fondo Rotatorio de la Policía Nacional; Fondo Rotatorio del Departamento Administrativo de Seguridad; Instituto  </w:t>
            </w:r>
            <w:r>
              <w:rPr>
                <w:color w:val="58595B"/>
                <w:spacing w:val="-7"/>
                <w:sz w:val="20"/>
              </w:rPr>
              <w:t>de</w:t>
            </w:r>
            <w:r>
              <w:rPr>
                <w:color w:val="58595B"/>
                <w:spacing w:val="41"/>
                <w:sz w:val="20"/>
              </w:rPr>
              <w:t xml:space="preserve"> </w:t>
            </w:r>
            <w:r>
              <w:rPr>
                <w:color w:val="58595B"/>
                <w:sz w:val="20"/>
              </w:rPr>
              <w:t xml:space="preserve">Casas Fiscales del Ejército; Dirección de Impuestos y Aduanas Nacionales </w:t>
            </w:r>
            <w:r>
              <w:rPr>
                <w:color w:val="58595B"/>
                <w:spacing w:val="-12"/>
                <w:sz w:val="20"/>
              </w:rPr>
              <w:t xml:space="preserve">– </w:t>
            </w:r>
            <w:r>
              <w:rPr>
                <w:color w:val="58595B"/>
                <w:sz w:val="20"/>
              </w:rPr>
              <w:t xml:space="preserve">DIAN–; Instituto Colombiano para el Fomento de la Educación Superior –ICFES–; Unidad de Servicios Penitenciarios y Carcelarios –USPEC–; y Servicio Nacional </w:t>
            </w:r>
            <w:r>
              <w:rPr>
                <w:color w:val="58595B"/>
                <w:spacing w:val="-8"/>
                <w:sz w:val="20"/>
              </w:rPr>
              <w:t xml:space="preserve">de </w:t>
            </w:r>
            <w:r>
              <w:rPr>
                <w:color w:val="58595B"/>
                <w:sz w:val="20"/>
              </w:rPr>
              <w:t>Aprendizaje</w:t>
            </w:r>
            <w:r>
              <w:rPr>
                <w:color w:val="58595B"/>
                <w:spacing w:val="-1"/>
                <w:sz w:val="20"/>
              </w:rPr>
              <w:t xml:space="preserve"> </w:t>
            </w:r>
            <w:r>
              <w:rPr>
                <w:color w:val="58595B"/>
                <w:sz w:val="20"/>
              </w:rPr>
              <w:t>–SENA–.</w:t>
            </w:r>
          </w:p>
        </w:tc>
      </w:tr>
      <w:tr w:rsidR="000069FE" w14:paraId="490C4161" w14:textId="77777777">
        <w:trPr>
          <w:trHeight w:val="2144"/>
        </w:trPr>
        <w:tc>
          <w:tcPr>
            <w:tcW w:w="2079" w:type="dxa"/>
            <w:tcBorders>
              <w:left w:val="nil"/>
              <w:right w:val="single" w:sz="4" w:space="0" w:color="000000"/>
            </w:tcBorders>
            <w:shd w:val="clear" w:color="auto" w:fill="DCDDDE"/>
          </w:tcPr>
          <w:p w14:paraId="490C415C" w14:textId="77777777" w:rsidR="000069FE" w:rsidRDefault="000069FE">
            <w:pPr>
              <w:pStyle w:val="TableParagraph"/>
              <w:rPr>
                <w:rFonts w:ascii="Times New Roman"/>
              </w:rPr>
            </w:pPr>
          </w:p>
          <w:p w14:paraId="490C415D" w14:textId="77777777" w:rsidR="000069FE" w:rsidRDefault="00450B8A">
            <w:pPr>
              <w:pStyle w:val="TableParagraph"/>
              <w:spacing w:before="143" w:line="292" w:lineRule="auto"/>
              <w:ind w:left="529" w:right="522"/>
              <w:jc w:val="center"/>
              <w:rPr>
                <w:sz w:val="20"/>
              </w:rPr>
            </w:pPr>
            <w:r>
              <w:rPr>
                <w:color w:val="58595B"/>
                <w:w w:val="95"/>
                <w:sz w:val="20"/>
              </w:rPr>
              <w:t xml:space="preserve">Canadá </w:t>
            </w:r>
            <w:r>
              <w:rPr>
                <w:color w:val="58595B"/>
                <w:sz w:val="20"/>
              </w:rPr>
              <w:t>Chile</w:t>
            </w:r>
          </w:p>
          <w:p w14:paraId="490C415E" w14:textId="77777777" w:rsidR="000069FE" w:rsidRDefault="00450B8A">
            <w:pPr>
              <w:pStyle w:val="TableParagraph"/>
              <w:spacing w:line="292" w:lineRule="auto"/>
              <w:ind w:left="353" w:right="346"/>
              <w:jc w:val="center"/>
              <w:rPr>
                <w:sz w:val="20"/>
              </w:rPr>
            </w:pPr>
            <w:r>
              <w:rPr>
                <w:color w:val="58595B"/>
                <w:sz w:val="20"/>
              </w:rPr>
              <w:t>Estados AELC Unión Europea</w:t>
            </w:r>
          </w:p>
        </w:tc>
        <w:tc>
          <w:tcPr>
            <w:tcW w:w="7550" w:type="dxa"/>
            <w:tcBorders>
              <w:left w:val="single" w:sz="4" w:space="0" w:color="000000"/>
              <w:right w:val="nil"/>
            </w:tcBorders>
            <w:shd w:val="clear" w:color="auto" w:fill="DCDDDE"/>
          </w:tcPr>
          <w:p w14:paraId="490C415F" w14:textId="77777777" w:rsidR="000069FE" w:rsidRDefault="000069FE">
            <w:pPr>
              <w:pStyle w:val="TableParagraph"/>
              <w:spacing w:before="6"/>
              <w:rPr>
                <w:rFonts w:ascii="Times New Roman"/>
                <w:sz w:val="20"/>
              </w:rPr>
            </w:pPr>
          </w:p>
          <w:p w14:paraId="490C4160" w14:textId="77777777" w:rsidR="000069FE" w:rsidRDefault="00450B8A">
            <w:pPr>
              <w:pStyle w:val="TableParagraph"/>
              <w:spacing w:line="249" w:lineRule="auto"/>
              <w:ind w:left="79" w:right="54"/>
              <w:jc w:val="both"/>
              <w:rPr>
                <w:sz w:val="20"/>
              </w:rPr>
            </w:pPr>
            <w:r>
              <w:rPr>
                <w:color w:val="58595B"/>
                <w:sz w:val="20"/>
              </w:rPr>
              <w:t>Agencia Logística de las Fuerzas Militares; Fondo Rotatorio de la Policía Nacional; Fondo Rotatorio del Departamento Administrativo de Seguridad; Instituto de Casas Fiscales</w:t>
            </w:r>
            <w:r>
              <w:rPr>
                <w:color w:val="58595B"/>
                <w:spacing w:val="-16"/>
                <w:sz w:val="20"/>
              </w:rPr>
              <w:t xml:space="preserve"> </w:t>
            </w:r>
            <w:r>
              <w:rPr>
                <w:color w:val="58595B"/>
                <w:sz w:val="20"/>
              </w:rPr>
              <w:t>del</w:t>
            </w:r>
            <w:r>
              <w:rPr>
                <w:color w:val="58595B"/>
                <w:spacing w:val="-16"/>
                <w:sz w:val="20"/>
              </w:rPr>
              <w:t xml:space="preserve"> </w:t>
            </w:r>
            <w:r>
              <w:rPr>
                <w:color w:val="58595B"/>
                <w:sz w:val="20"/>
              </w:rPr>
              <w:t>Ejército;</w:t>
            </w:r>
            <w:r>
              <w:rPr>
                <w:color w:val="58595B"/>
                <w:spacing w:val="-16"/>
                <w:sz w:val="20"/>
              </w:rPr>
              <w:t xml:space="preserve"> </w:t>
            </w:r>
            <w:r>
              <w:rPr>
                <w:color w:val="58595B"/>
                <w:sz w:val="20"/>
              </w:rPr>
              <w:t>Dirección</w:t>
            </w:r>
            <w:r>
              <w:rPr>
                <w:color w:val="58595B"/>
                <w:spacing w:val="-17"/>
                <w:sz w:val="20"/>
              </w:rPr>
              <w:t xml:space="preserve"> </w:t>
            </w:r>
            <w:r>
              <w:rPr>
                <w:color w:val="58595B"/>
                <w:sz w:val="20"/>
              </w:rPr>
              <w:t>de</w:t>
            </w:r>
            <w:r>
              <w:rPr>
                <w:color w:val="58595B"/>
                <w:spacing w:val="-16"/>
                <w:sz w:val="20"/>
              </w:rPr>
              <w:t xml:space="preserve"> </w:t>
            </w:r>
            <w:r>
              <w:rPr>
                <w:color w:val="58595B"/>
                <w:sz w:val="20"/>
              </w:rPr>
              <w:t>Impuestos</w:t>
            </w:r>
            <w:r>
              <w:rPr>
                <w:color w:val="58595B"/>
                <w:spacing w:val="-16"/>
                <w:sz w:val="20"/>
              </w:rPr>
              <w:t xml:space="preserve"> </w:t>
            </w:r>
            <w:r>
              <w:rPr>
                <w:color w:val="58595B"/>
                <w:sz w:val="20"/>
              </w:rPr>
              <w:t>y</w:t>
            </w:r>
            <w:r>
              <w:rPr>
                <w:color w:val="58595B"/>
                <w:spacing w:val="-16"/>
                <w:sz w:val="20"/>
              </w:rPr>
              <w:t xml:space="preserve"> </w:t>
            </w:r>
            <w:r>
              <w:rPr>
                <w:color w:val="58595B"/>
                <w:sz w:val="20"/>
              </w:rPr>
              <w:t>Aduanas</w:t>
            </w:r>
            <w:r>
              <w:rPr>
                <w:color w:val="58595B"/>
                <w:spacing w:val="-16"/>
                <w:sz w:val="20"/>
              </w:rPr>
              <w:t xml:space="preserve"> </w:t>
            </w:r>
            <w:r>
              <w:rPr>
                <w:color w:val="58595B"/>
                <w:sz w:val="20"/>
              </w:rPr>
              <w:t>Nacionales</w:t>
            </w:r>
            <w:r>
              <w:rPr>
                <w:color w:val="58595B"/>
                <w:spacing w:val="-16"/>
                <w:sz w:val="20"/>
              </w:rPr>
              <w:t xml:space="preserve"> </w:t>
            </w:r>
            <w:r>
              <w:rPr>
                <w:color w:val="58595B"/>
                <w:sz w:val="20"/>
              </w:rPr>
              <w:t>–DIAN–;</w:t>
            </w:r>
            <w:r>
              <w:rPr>
                <w:color w:val="58595B"/>
                <w:spacing w:val="-16"/>
                <w:sz w:val="20"/>
              </w:rPr>
              <w:t xml:space="preserve"> </w:t>
            </w:r>
            <w:r>
              <w:rPr>
                <w:color w:val="58595B"/>
                <w:spacing w:val="-4"/>
                <w:sz w:val="20"/>
              </w:rPr>
              <w:t xml:space="preserve">Instituto </w:t>
            </w:r>
            <w:r>
              <w:rPr>
                <w:color w:val="58595B"/>
                <w:sz w:val="20"/>
              </w:rPr>
              <w:t>Colombiano</w:t>
            </w:r>
            <w:r>
              <w:rPr>
                <w:color w:val="58595B"/>
                <w:spacing w:val="-16"/>
                <w:sz w:val="20"/>
              </w:rPr>
              <w:t xml:space="preserve"> </w:t>
            </w:r>
            <w:r>
              <w:rPr>
                <w:color w:val="58595B"/>
                <w:sz w:val="20"/>
              </w:rPr>
              <w:t>del</w:t>
            </w:r>
            <w:r>
              <w:rPr>
                <w:color w:val="58595B"/>
                <w:spacing w:val="-16"/>
                <w:sz w:val="20"/>
              </w:rPr>
              <w:t xml:space="preserve"> </w:t>
            </w:r>
            <w:r>
              <w:rPr>
                <w:color w:val="58595B"/>
                <w:sz w:val="20"/>
              </w:rPr>
              <w:t>Deporte</w:t>
            </w:r>
            <w:r>
              <w:rPr>
                <w:color w:val="58595B"/>
                <w:spacing w:val="-16"/>
                <w:sz w:val="20"/>
              </w:rPr>
              <w:t xml:space="preserve"> </w:t>
            </w:r>
            <w:r>
              <w:rPr>
                <w:color w:val="58595B"/>
                <w:sz w:val="20"/>
              </w:rPr>
              <w:t>–Coldeportes–;</w:t>
            </w:r>
            <w:r>
              <w:rPr>
                <w:color w:val="58595B"/>
                <w:spacing w:val="-16"/>
                <w:sz w:val="20"/>
              </w:rPr>
              <w:t xml:space="preserve"> </w:t>
            </w:r>
            <w:r>
              <w:rPr>
                <w:color w:val="58595B"/>
                <w:sz w:val="20"/>
              </w:rPr>
              <w:t>Instituto</w:t>
            </w:r>
            <w:r>
              <w:rPr>
                <w:color w:val="58595B"/>
                <w:spacing w:val="-16"/>
                <w:sz w:val="20"/>
              </w:rPr>
              <w:t xml:space="preserve"> </w:t>
            </w:r>
            <w:r>
              <w:rPr>
                <w:color w:val="58595B"/>
                <w:sz w:val="20"/>
              </w:rPr>
              <w:t>Colombiano</w:t>
            </w:r>
            <w:r>
              <w:rPr>
                <w:color w:val="58595B"/>
                <w:spacing w:val="-16"/>
                <w:sz w:val="20"/>
              </w:rPr>
              <w:t xml:space="preserve"> </w:t>
            </w:r>
            <w:r>
              <w:rPr>
                <w:color w:val="58595B"/>
                <w:sz w:val="20"/>
              </w:rPr>
              <w:t>para</w:t>
            </w:r>
            <w:r>
              <w:rPr>
                <w:color w:val="58595B"/>
                <w:spacing w:val="-15"/>
                <w:sz w:val="20"/>
              </w:rPr>
              <w:t xml:space="preserve"> </w:t>
            </w:r>
            <w:r>
              <w:rPr>
                <w:color w:val="58595B"/>
                <w:sz w:val="20"/>
              </w:rPr>
              <w:t>el</w:t>
            </w:r>
            <w:r>
              <w:rPr>
                <w:color w:val="58595B"/>
                <w:spacing w:val="-16"/>
                <w:sz w:val="20"/>
              </w:rPr>
              <w:t xml:space="preserve"> </w:t>
            </w:r>
            <w:r>
              <w:rPr>
                <w:color w:val="58595B"/>
                <w:sz w:val="20"/>
              </w:rPr>
              <w:t>Desarrollo</w:t>
            </w:r>
            <w:r>
              <w:rPr>
                <w:color w:val="58595B"/>
                <w:spacing w:val="-16"/>
                <w:sz w:val="20"/>
              </w:rPr>
              <w:t xml:space="preserve"> </w:t>
            </w:r>
            <w:r>
              <w:rPr>
                <w:color w:val="58595B"/>
                <w:sz w:val="20"/>
              </w:rPr>
              <w:t>de</w:t>
            </w:r>
            <w:r>
              <w:rPr>
                <w:color w:val="58595B"/>
                <w:spacing w:val="-16"/>
                <w:sz w:val="20"/>
              </w:rPr>
              <w:t xml:space="preserve"> </w:t>
            </w:r>
            <w:r>
              <w:rPr>
                <w:color w:val="58595B"/>
                <w:spacing w:val="-9"/>
                <w:sz w:val="20"/>
              </w:rPr>
              <w:t xml:space="preserve">la </w:t>
            </w:r>
            <w:r>
              <w:rPr>
                <w:color w:val="58595B"/>
                <w:sz w:val="20"/>
              </w:rPr>
              <w:t>Ciencia</w:t>
            </w:r>
            <w:r>
              <w:rPr>
                <w:color w:val="58595B"/>
                <w:spacing w:val="-24"/>
                <w:sz w:val="20"/>
              </w:rPr>
              <w:t xml:space="preserve"> </w:t>
            </w:r>
            <w:r>
              <w:rPr>
                <w:color w:val="58595B"/>
                <w:sz w:val="20"/>
              </w:rPr>
              <w:t>y</w:t>
            </w:r>
            <w:r>
              <w:rPr>
                <w:color w:val="58595B"/>
                <w:spacing w:val="-24"/>
                <w:sz w:val="20"/>
              </w:rPr>
              <w:t xml:space="preserve"> </w:t>
            </w:r>
            <w:r>
              <w:rPr>
                <w:color w:val="58595B"/>
                <w:sz w:val="20"/>
              </w:rPr>
              <w:t>la</w:t>
            </w:r>
            <w:r>
              <w:rPr>
                <w:color w:val="58595B"/>
                <w:spacing w:val="-23"/>
                <w:sz w:val="20"/>
              </w:rPr>
              <w:t xml:space="preserve"> </w:t>
            </w:r>
            <w:r>
              <w:rPr>
                <w:color w:val="58595B"/>
                <w:sz w:val="20"/>
              </w:rPr>
              <w:t>Tecnología</w:t>
            </w:r>
            <w:r>
              <w:rPr>
                <w:color w:val="58595B"/>
                <w:spacing w:val="-24"/>
                <w:sz w:val="20"/>
              </w:rPr>
              <w:t xml:space="preserve"> </w:t>
            </w:r>
            <w:r>
              <w:rPr>
                <w:color w:val="58595B"/>
                <w:sz w:val="20"/>
              </w:rPr>
              <w:t>Francisco</w:t>
            </w:r>
            <w:r>
              <w:rPr>
                <w:color w:val="58595B"/>
                <w:spacing w:val="-23"/>
                <w:sz w:val="20"/>
              </w:rPr>
              <w:t xml:space="preserve"> </w:t>
            </w:r>
            <w:r>
              <w:rPr>
                <w:color w:val="58595B"/>
                <w:sz w:val="20"/>
              </w:rPr>
              <w:t>José</w:t>
            </w:r>
            <w:r>
              <w:rPr>
                <w:color w:val="58595B"/>
                <w:spacing w:val="-24"/>
                <w:sz w:val="20"/>
              </w:rPr>
              <w:t xml:space="preserve"> </w:t>
            </w:r>
            <w:r>
              <w:rPr>
                <w:color w:val="58595B"/>
                <w:sz w:val="20"/>
              </w:rPr>
              <w:t>de</w:t>
            </w:r>
            <w:r>
              <w:rPr>
                <w:color w:val="58595B"/>
                <w:spacing w:val="-23"/>
                <w:sz w:val="20"/>
              </w:rPr>
              <w:t xml:space="preserve"> </w:t>
            </w:r>
            <w:r>
              <w:rPr>
                <w:color w:val="58595B"/>
                <w:sz w:val="20"/>
              </w:rPr>
              <w:t>Caldas</w:t>
            </w:r>
            <w:r>
              <w:rPr>
                <w:color w:val="58595B"/>
                <w:spacing w:val="-24"/>
                <w:sz w:val="20"/>
              </w:rPr>
              <w:t xml:space="preserve"> </w:t>
            </w:r>
            <w:r>
              <w:rPr>
                <w:color w:val="58595B"/>
                <w:sz w:val="20"/>
              </w:rPr>
              <w:t>–Colciencias–;</w:t>
            </w:r>
            <w:r>
              <w:rPr>
                <w:color w:val="58595B"/>
                <w:spacing w:val="-23"/>
                <w:sz w:val="20"/>
              </w:rPr>
              <w:t xml:space="preserve"> </w:t>
            </w:r>
            <w:r>
              <w:rPr>
                <w:color w:val="58595B"/>
                <w:sz w:val="20"/>
              </w:rPr>
              <w:t>Instituto</w:t>
            </w:r>
            <w:r>
              <w:rPr>
                <w:color w:val="58595B"/>
                <w:spacing w:val="-24"/>
                <w:sz w:val="20"/>
              </w:rPr>
              <w:t xml:space="preserve"> </w:t>
            </w:r>
            <w:r>
              <w:rPr>
                <w:color w:val="58595B"/>
                <w:spacing w:val="-4"/>
                <w:sz w:val="20"/>
              </w:rPr>
              <w:t xml:space="preserve">Colombiano </w:t>
            </w:r>
            <w:r>
              <w:rPr>
                <w:color w:val="58595B"/>
                <w:sz w:val="20"/>
              </w:rPr>
              <w:t>para</w:t>
            </w:r>
            <w:r>
              <w:rPr>
                <w:color w:val="58595B"/>
                <w:spacing w:val="-21"/>
                <w:sz w:val="20"/>
              </w:rPr>
              <w:t xml:space="preserve"> </w:t>
            </w:r>
            <w:r>
              <w:rPr>
                <w:color w:val="58595B"/>
                <w:sz w:val="20"/>
              </w:rPr>
              <w:t>el</w:t>
            </w:r>
            <w:r>
              <w:rPr>
                <w:color w:val="58595B"/>
                <w:spacing w:val="-20"/>
                <w:sz w:val="20"/>
              </w:rPr>
              <w:t xml:space="preserve"> </w:t>
            </w:r>
            <w:r>
              <w:rPr>
                <w:color w:val="58595B"/>
                <w:sz w:val="20"/>
              </w:rPr>
              <w:t>Fomento</w:t>
            </w:r>
            <w:r>
              <w:rPr>
                <w:color w:val="58595B"/>
                <w:spacing w:val="-20"/>
                <w:sz w:val="20"/>
              </w:rPr>
              <w:t xml:space="preserve"> </w:t>
            </w:r>
            <w:r>
              <w:rPr>
                <w:color w:val="58595B"/>
                <w:sz w:val="20"/>
              </w:rPr>
              <w:t>de</w:t>
            </w:r>
            <w:r>
              <w:rPr>
                <w:color w:val="58595B"/>
                <w:spacing w:val="-20"/>
                <w:sz w:val="20"/>
              </w:rPr>
              <w:t xml:space="preserve"> </w:t>
            </w:r>
            <w:r>
              <w:rPr>
                <w:color w:val="58595B"/>
                <w:sz w:val="20"/>
              </w:rPr>
              <w:t>la</w:t>
            </w:r>
            <w:r>
              <w:rPr>
                <w:color w:val="58595B"/>
                <w:spacing w:val="-21"/>
                <w:sz w:val="20"/>
              </w:rPr>
              <w:t xml:space="preserve"> </w:t>
            </w:r>
            <w:r>
              <w:rPr>
                <w:color w:val="58595B"/>
                <w:sz w:val="20"/>
              </w:rPr>
              <w:t>Educación</w:t>
            </w:r>
            <w:r>
              <w:rPr>
                <w:color w:val="58595B"/>
                <w:spacing w:val="-20"/>
                <w:sz w:val="20"/>
              </w:rPr>
              <w:t xml:space="preserve"> </w:t>
            </w:r>
            <w:r>
              <w:rPr>
                <w:color w:val="58595B"/>
                <w:sz w:val="20"/>
              </w:rPr>
              <w:t>Superior</w:t>
            </w:r>
            <w:r>
              <w:rPr>
                <w:color w:val="58595B"/>
                <w:spacing w:val="-20"/>
                <w:sz w:val="20"/>
              </w:rPr>
              <w:t xml:space="preserve"> </w:t>
            </w:r>
            <w:r>
              <w:rPr>
                <w:color w:val="58595B"/>
                <w:sz w:val="20"/>
              </w:rPr>
              <w:t>–ICFES–;</w:t>
            </w:r>
            <w:r>
              <w:rPr>
                <w:color w:val="58595B"/>
                <w:spacing w:val="-20"/>
                <w:sz w:val="20"/>
              </w:rPr>
              <w:t xml:space="preserve"> </w:t>
            </w:r>
            <w:r>
              <w:rPr>
                <w:color w:val="58595B"/>
                <w:sz w:val="20"/>
              </w:rPr>
              <w:t>Instituto</w:t>
            </w:r>
            <w:r>
              <w:rPr>
                <w:color w:val="58595B"/>
                <w:spacing w:val="-20"/>
                <w:sz w:val="20"/>
              </w:rPr>
              <w:t xml:space="preserve"> </w:t>
            </w:r>
            <w:r>
              <w:rPr>
                <w:color w:val="58595B"/>
                <w:sz w:val="20"/>
              </w:rPr>
              <w:t>Nacional</w:t>
            </w:r>
            <w:r>
              <w:rPr>
                <w:color w:val="58595B"/>
                <w:spacing w:val="-21"/>
                <w:sz w:val="20"/>
              </w:rPr>
              <w:t xml:space="preserve"> </w:t>
            </w:r>
            <w:r>
              <w:rPr>
                <w:color w:val="58595B"/>
                <w:sz w:val="20"/>
              </w:rPr>
              <w:t>Penitenciario</w:t>
            </w:r>
            <w:r>
              <w:rPr>
                <w:color w:val="58595B"/>
                <w:spacing w:val="-20"/>
                <w:sz w:val="20"/>
              </w:rPr>
              <w:t xml:space="preserve"> </w:t>
            </w:r>
            <w:r>
              <w:rPr>
                <w:color w:val="58595B"/>
                <w:sz w:val="20"/>
              </w:rPr>
              <w:t>y Carcelario</w:t>
            </w:r>
            <w:r>
              <w:rPr>
                <w:color w:val="58595B"/>
                <w:spacing w:val="-9"/>
                <w:sz w:val="20"/>
              </w:rPr>
              <w:t xml:space="preserve"> </w:t>
            </w:r>
            <w:r>
              <w:rPr>
                <w:color w:val="58595B"/>
                <w:sz w:val="20"/>
              </w:rPr>
              <w:t>–INPEC–;</w:t>
            </w:r>
            <w:r>
              <w:rPr>
                <w:color w:val="58595B"/>
                <w:spacing w:val="-8"/>
                <w:sz w:val="20"/>
              </w:rPr>
              <w:t xml:space="preserve"> </w:t>
            </w:r>
            <w:r>
              <w:rPr>
                <w:color w:val="58595B"/>
                <w:sz w:val="20"/>
              </w:rPr>
              <w:t>y</w:t>
            </w:r>
            <w:r>
              <w:rPr>
                <w:color w:val="58595B"/>
                <w:spacing w:val="-8"/>
                <w:sz w:val="20"/>
              </w:rPr>
              <w:t xml:space="preserve"> </w:t>
            </w:r>
            <w:r>
              <w:rPr>
                <w:color w:val="58595B"/>
                <w:sz w:val="20"/>
              </w:rPr>
              <w:t>Servicio</w:t>
            </w:r>
            <w:r>
              <w:rPr>
                <w:color w:val="58595B"/>
                <w:spacing w:val="-9"/>
                <w:sz w:val="20"/>
              </w:rPr>
              <w:t xml:space="preserve"> </w:t>
            </w:r>
            <w:r>
              <w:rPr>
                <w:color w:val="58595B"/>
                <w:sz w:val="20"/>
              </w:rPr>
              <w:t>Nacional</w:t>
            </w:r>
            <w:r>
              <w:rPr>
                <w:color w:val="58595B"/>
                <w:spacing w:val="-8"/>
                <w:sz w:val="20"/>
              </w:rPr>
              <w:t xml:space="preserve"> </w:t>
            </w:r>
            <w:r>
              <w:rPr>
                <w:color w:val="58595B"/>
                <w:sz w:val="20"/>
              </w:rPr>
              <w:t>de</w:t>
            </w:r>
            <w:r>
              <w:rPr>
                <w:color w:val="58595B"/>
                <w:spacing w:val="-8"/>
                <w:sz w:val="20"/>
              </w:rPr>
              <w:t xml:space="preserve"> </w:t>
            </w:r>
            <w:r>
              <w:rPr>
                <w:color w:val="58595B"/>
                <w:sz w:val="20"/>
              </w:rPr>
              <w:t>Aprendizaje</w:t>
            </w:r>
            <w:r>
              <w:rPr>
                <w:color w:val="58595B"/>
                <w:spacing w:val="-8"/>
                <w:sz w:val="20"/>
              </w:rPr>
              <w:t xml:space="preserve"> </w:t>
            </w:r>
            <w:r>
              <w:rPr>
                <w:color w:val="58595B"/>
                <w:sz w:val="20"/>
              </w:rPr>
              <w:t>–SENA–.</w:t>
            </w:r>
          </w:p>
        </w:tc>
      </w:tr>
      <w:tr w:rsidR="000069FE" w14:paraId="490C4167" w14:textId="77777777">
        <w:trPr>
          <w:trHeight w:val="1478"/>
        </w:trPr>
        <w:tc>
          <w:tcPr>
            <w:tcW w:w="2079" w:type="dxa"/>
            <w:tcBorders>
              <w:left w:val="nil"/>
            </w:tcBorders>
            <w:shd w:val="clear" w:color="auto" w:fill="F1F1F2"/>
          </w:tcPr>
          <w:p w14:paraId="490C4162" w14:textId="77777777" w:rsidR="000069FE" w:rsidRDefault="000069FE">
            <w:pPr>
              <w:pStyle w:val="TableParagraph"/>
              <w:rPr>
                <w:rFonts w:ascii="Times New Roman"/>
              </w:rPr>
            </w:pPr>
          </w:p>
          <w:p w14:paraId="490C4163" w14:textId="77777777" w:rsidR="000069FE" w:rsidRDefault="000069FE">
            <w:pPr>
              <w:pStyle w:val="TableParagraph"/>
              <w:spacing w:before="1"/>
              <w:rPr>
                <w:rFonts w:ascii="Times New Roman"/>
                <w:sz w:val="32"/>
              </w:rPr>
            </w:pPr>
          </w:p>
          <w:p w14:paraId="490C4164" w14:textId="77777777" w:rsidR="000069FE" w:rsidRDefault="00450B8A">
            <w:pPr>
              <w:pStyle w:val="TableParagraph"/>
              <w:spacing w:before="1"/>
              <w:ind w:left="529" w:right="525"/>
              <w:jc w:val="center"/>
              <w:rPr>
                <w:sz w:val="20"/>
              </w:rPr>
            </w:pPr>
            <w:r>
              <w:rPr>
                <w:color w:val="58595B"/>
                <w:sz w:val="20"/>
              </w:rPr>
              <w:t>Corea</w:t>
            </w:r>
          </w:p>
        </w:tc>
        <w:tc>
          <w:tcPr>
            <w:tcW w:w="7550" w:type="dxa"/>
            <w:tcBorders>
              <w:right w:val="nil"/>
            </w:tcBorders>
            <w:shd w:val="clear" w:color="auto" w:fill="F1F1F2"/>
          </w:tcPr>
          <w:p w14:paraId="490C4165" w14:textId="77777777" w:rsidR="000069FE" w:rsidRDefault="00450B8A">
            <w:pPr>
              <w:pStyle w:val="TableParagraph"/>
              <w:spacing w:before="143" w:line="249" w:lineRule="auto"/>
              <w:ind w:left="79" w:right="57"/>
              <w:jc w:val="both"/>
              <w:rPr>
                <w:sz w:val="20"/>
              </w:rPr>
            </w:pPr>
            <w:r>
              <w:rPr>
                <w:color w:val="58595B"/>
                <w:sz w:val="20"/>
              </w:rPr>
              <w:t xml:space="preserve">Agencia Logística de las Fuerzas Militares; Fondo Rotatorio de la Policía </w:t>
            </w:r>
            <w:r>
              <w:rPr>
                <w:color w:val="58595B"/>
                <w:spacing w:val="-4"/>
                <w:sz w:val="20"/>
              </w:rPr>
              <w:t xml:space="preserve">Nacional; </w:t>
            </w:r>
            <w:r>
              <w:rPr>
                <w:color w:val="58595B"/>
                <w:sz w:val="20"/>
              </w:rPr>
              <w:t xml:space="preserve">Instituto de Casas Fiscales del Ejército; Dirección de Impuestos y </w:t>
            </w:r>
            <w:r>
              <w:rPr>
                <w:color w:val="58595B"/>
                <w:spacing w:val="-4"/>
                <w:sz w:val="20"/>
              </w:rPr>
              <w:t xml:space="preserve">Aduanas </w:t>
            </w:r>
            <w:r>
              <w:rPr>
                <w:color w:val="58595B"/>
                <w:sz w:val="20"/>
              </w:rPr>
              <w:t>Nacionales</w:t>
            </w:r>
            <w:r>
              <w:rPr>
                <w:color w:val="58595B"/>
                <w:spacing w:val="-7"/>
                <w:sz w:val="20"/>
              </w:rPr>
              <w:t xml:space="preserve"> </w:t>
            </w:r>
            <w:r>
              <w:rPr>
                <w:color w:val="58595B"/>
                <w:sz w:val="20"/>
              </w:rPr>
              <w:t>–DIAN–;</w:t>
            </w:r>
            <w:r>
              <w:rPr>
                <w:color w:val="58595B"/>
                <w:spacing w:val="-6"/>
                <w:sz w:val="20"/>
              </w:rPr>
              <w:t xml:space="preserve"> </w:t>
            </w:r>
            <w:r>
              <w:rPr>
                <w:color w:val="58595B"/>
                <w:sz w:val="20"/>
              </w:rPr>
              <w:t>Instituto</w:t>
            </w:r>
            <w:r>
              <w:rPr>
                <w:color w:val="58595B"/>
                <w:spacing w:val="-6"/>
                <w:sz w:val="20"/>
              </w:rPr>
              <w:t xml:space="preserve"> </w:t>
            </w:r>
            <w:r>
              <w:rPr>
                <w:color w:val="58595B"/>
                <w:sz w:val="20"/>
              </w:rPr>
              <w:t>Colombiano</w:t>
            </w:r>
            <w:r>
              <w:rPr>
                <w:color w:val="58595B"/>
                <w:spacing w:val="-6"/>
                <w:sz w:val="20"/>
              </w:rPr>
              <w:t xml:space="preserve"> </w:t>
            </w:r>
            <w:r>
              <w:rPr>
                <w:color w:val="58595B"/>
                <w:sz w:val="20"/>
              </w:rPr>
              <w:t>para</w:t>
            </w:r>
            <w:r>
              <w:rPr>
                <w:color w:val="58595B"/>
                <w:spacing w:val="-6"/>
                <w:sz w:val="20"/>
              </w:rPr>
              <w:t xml:space="preserve"> </w:t>
            </w:r>
            <w:r>
              <w:rPr>
                <w:color w:val="58595B"/>
                <w:sz w:val="20"/>
              </w:rPr>
              <w:t>el</w:t>
            </w:r>
            <w:r>
              <w:rPr>
                <w:color w:val="58595B"/>
                <w:spacing w:val="-6"/>
                <w:sz w:val="20"/>
              </w:rPr>
              <w:t xml:space="preserve"> </w:t>
            </w:r>
            <w:r>
              <w:rPr>
                <w:color w:val="58595B"/>
                <w:sz w:val="20"/>
              </w:rPr>
              <w:t>Fomento</w:t>
            </w:r>
            <w:r>
              <w:rPr>
                <w:color w:val="58595B"/>
                <w:spacing w:val="-6"/>
                <w:sz w:val="20"/>
              </w:rPr>
              <w:t xml:space="preserve"> </w:t>
            </w:r>
            <w:r>
              <w:rPr>
                <w:color w:val="58595B"/>
                <w:sz w:val="20"/>
              </w:rPr>
              <w:t>de</w:t>
            </w:r>
            <w:r>
              <w:rPr>
                <w:color w:val="58595B"/>
                <w:spacing w:val="-6"/>
                <w:sz w:val="20"/>
              </w:rPr>
              <w:t xml:space="preserve"> </w:t>
            </w:r>
            <w:r>
              <w:rPr>
                <w:color w:val="58595B"/>
                <w:sz w:val="20"/>
              </w:rPr>
              <w:t>la</w:t>
            </w:r>
            <w:r>
              <w:rPr>
                <w:color w:val="58595B"/>
                <w:spacing w:val="-6"/>
                <w:sz w:val="20"/>
              </w:rPr>
              <w:t xml:space="preserve"> </w:t>
            </w:r>
            <w:r>
              <w:rPr>
                <w:color w:val="58595B"/>
                <w:sz w:val="20"/>
              </w:rPr>
              <w:t>Educación</w:t>
            </w:r>
            <w:r>
              <w:rPr>
                <w:color w:val="58595B"/>
                <w:spacing w:val="-6"/>
                <w:sz w:val="20"/>
              </w:rPr>
              <w:t xml:space="preserve"> </w:t>
            </w:r>
            <w:r>
              <w:rPr>
                <w:color w:val="58595B"/>
                <w:spacing w:val="-4"/>
                <w:sz w:val="20"/>
              </w:rPr>
              <w:t>Superior</w:t>
            </w:r>
          </w:p>
          <w:p w14:paraId="490C4166" w14:textId="77777777" w:rsidR="000069FE" w:rsidRDefault="00450B8A">
            <w:pPr>
              <w:pStyle w:val="TableParagraph"/>
              <w:spacing w:before="2" w:line="249" w:lineRule="auto"/>
              <w:ind w:left="79" w:right="57"/>
              <w:jc w:val="both"/>
              <w:rPr>
                <w:sz w:val="20"/>
              </w:rPr>
            </w:pPr>
            <w:r>
              <w:rPr>
                <w:color w:val="58595B"/>
                <w:sz w:val="20"/>
              </w:rPr>
              <w:t>–ICFES–;</w:t>
            </w:r>
            <w:r>
              <w:rPr>
                <w:color w:val="58595B"/>
                <w:spacing w:val="-16"/>
                <w:sz w:val="20"/>
              </w:rPr>
              <w:t xml:space="preserve"> </w:t>
            </w:r>
            <w:r>
              <w:rPr>
                <w:color w:val="58595B"/>
                <w:sz w:val="20"/>
              </w:rPr>
              <w:t>Instituto</w:t>
            </w:r>
            <w:r>
              <w:rPr>
                <w:color w:val="58595B"/>
                <w:spacing w:val="-15"/>
                <w:sz w:val="20"/>
              </w:rPr>
              <w:t xml:space="preserve"> </w:t>
            </w:r>
            <w:r>
              <w:rPr>
                <w:color w:val="58595B"/>
                <w:sz w:val="20"/>
              </w:rPr>
              <w:t>Nacional</w:t>
            </w:r>
            <w:r>
              <w:rPr>
                <w:color w:val="58595B"/>
                <w:spacing w:val="-16"/>
                <w:sz w:val="20"/>
              </w:rPr>
              <w:t xml:space="preserve"> </w:t>
            </w:r>
            <w:r>
              <w:rPr>
                <w:color w:val="58595B"/>
                <w:sz w:val="20"/>
              </w:rPr>
              <w:t>Penitenciario</w:t>
            </w:r>
            <w:r>
              <w:rPr>
                <w:color w:val="58595B"/>
                <w:spacing w:val="-15"/>
                <w:sz w:val="20"/>
              </w:rPr>
              <w:t xml:space="preserve"> </w:t>
            </w:r>
            <w:r>
              <w:rPr>
                <w:color w:val="58595B"/>
                <w:sz w:val="20"/>
              </w:rPr>
              <w:t>y</w:t>
            </w:r>
            <w:r>
              <w:rPr>
                <w:color w:val="58595B"/>
                <w:spacing w:val="-16"/>
                <w:sz w:val="20"/>
              </w:rPr>
              <w:t xml:space="preserve"> </w:t>
            </w:r>
            <w:r>
              <w:rPr>
                <w:color w:val="58595B"/>
                <w:sz w:val="20"/>
              </w:rPr>
              <w:t>Carcelario</w:t>
            </w:r>
            <w:r>
              <w:rPr>
                <w:color w:val="58595B"/>
                <w:spacing w:val="-15"/>
                <w:sz w:val="20"/>
              </w:rPr>
              <w:t xml:space="preserve"> </w:t>
            </w:r>
            <w:r>
              <w:rPr>
                <w:color w:val="58595B"/>
                <w:sz w:val="20"/>
              </w:rPr>
              <w:t>–INPEC–;</w:t>
            </w:r>
            <w:r>
              <w:rPr>
                <w:color w:val="58595B"/>
                <w:spacing w:val="-16"/>
                <w:sz w:val="20"/>
              </w:rPr>
              <w:t xml:space="preserve"> </w:t>
            </w:r>
            <w:r>
              <w:rPr>
                <w:color w:val="58595B"/>
                <w:sz w:val="20"/>
              </w:rPr>
              <w:t>Unidad</w:t>
            </w:r>
            <w:r>
              <w:rPr>
                <w:color w:val="58595B"/>
                <w:spacing w:val="-15"/>
                <w:sz w:val="20"/>
              </w:rPr>
              <w:t xml:space="preserve"> </w:t>
            </w:r>
            <w:r>
              <w:rPr>
                <w:color w:val="58595B"/>
                <w:sz w:val="20"/>
              </w:rPr>
              <w:t>de</w:t>
            </w:r>
            <w:r>
              <w:rPr>
                <w:color w:val="58595B"/>
                <w:spacing w:val="-16"/>
                <w:sz w:val="20"/>
              </w:rPr>
              <w:t xml:space="preserve"> </w:t>
            </w:r>
            <w:r>
              <w:rPr>
                <w:color w:val="58595B"/>
                <w:spacing w:val="-4"/>
                <w:sz w:val="20"/>
              </w:rPr>
              <w:t xml:space="preserve">Servicios </w:t>
            </w:r>
            <w:r>
              <w:rPr>
                <w:color w:val="58595B"/>
                <w:sz w:val="20"/>
              </w:rPr>
              <w:t>Penitenciarios</w:t>
            </w:r>
            <w:r>
              <w:rPr>
                <w:color w:val="58595B"/>
                <w:spacing w:val="-22"/>
                <w:sz w:val="20"/>
              </w:rPr>
              <w:t xml:space="preserve"> </w:t>
            </w:r>
            <w:r>
              <w:rPr>
                <w:color w:val="58595B"/>
                <w:sz w:val="20"/>
              </w:rPr>
              <w:t>y</w:t>
            </w:r>
            <w:r>
              <w:rPr>
                <w:color w:val="58595B"/>
                <w:spacing w:val="-22"/>
                <w:sz w:val="20"/>
              </w:rPr>
              <w:t xml:space="preserve"> </w:t>
            </w:r>
            <w:r>
              <w:rPr>
                <w:color w:val="58595B"/>
                <w:sz w:val="20"/>
              </w:rPr>
              <w:t>Carcelarios</w:t>
            </w:r>
            <w:r>
              <w:rPr>
                <w:color w:val="58595B"/>
                <w:spacing w:val="-21"/>
                <w:sz w:val="20"/>
              </w:rPr>
              <w:t xml:space="preserve"> </w:t>
            </w:r>
            <w:r>
              <w:rPr>
                <w:color w:val="58595B"/>
                <w:sz w:val="20"/>
              </w:rPr>
              <w:t>–USPEC–;</w:t>
            </w:r>
            <w:r>
              <w:rPr>
                <w:color w:val="58595B"/>
                <w:spacing w:val="-22"/>
                <w:sz w:val="20"/>
              </w:rPr>
              <w:t xml:space="preserve"> </w:t>
            </w:r>
            <w:r>
              <w:rPr>
                <w:color w:val="58595B"/>
                <w:sz w:val="20"/>
              </w:rPr>
              <w:t>y</w:t>
            </w:r>
            <w:r>
              <w:rPr>
                <w:color w:val="58595B"/>
                <w:spacing w:val="-22"/>
                <w:sz w:val="20"/>
              </w:rPr>
              <w:t xml:space="preserve"> </w:t>
            </w:r>
            <w:r>
              <w:rPr>
                <w:color w:val="58595B"/>
                <w:sz w:val="20"/>
              </w:rPr>
              <w:t>Servicio</w:t>
            </w:r>
            <w:r>
              <w:rPr>
                <w:color w:val="58595B"/>
                <w:spacing w:val="-21"/>
                <w:sz w:val="20"/>
              </w:rPr>
              <w:t xml:space="preserve"> </w:t>
            </w:r>
            <w:r>
              <w:rPr>
                <w:color w:val="58595B"/>
                <w:sz w:val="20"/>
              </w:rPr>
              <w:t>Nacional</w:t>
            </w:r>
            <w:r>
              <w:rPr>
                <w:color w:val="58595B"/>
                <w:spacing w:val="-22"/>
                <w:sz w:val="20"/>
              </w:rPr>
              <w:t xml:space="preserve"> </w:t>
            </w:r>
            <w:r>
              <w:rPr>
                <w:color w:val="58595B"/>
                <w:sz w:val="20"/>
              </w:rPr>
              <w:t>de</w:t>
            </w:r>
            <w:r>
              <w:rPr>
                <w:color w:val="58595B"/>
                <w:spacing w:val="-21"/>
                <w:sz w:val="20"/>
              </w:rPr>
              <w:t xml:space="preserve"> </w:t>
            </w:r>
            <w:r>
              <w:rPr>
                <w:color w:val="58595B"/>
                <w:sz w:val="20"/>
              </w:rPr>
              <w:t>Aprendizaje</w:t>
            </w:r>
            <w:r>
              <w:rPr>
                <w:color w:val="58595B"/>
                <w:spacing w:val="-22"/>
                <w:sz w:val="20"/>
              </w:rPr>
              <w:t xml:space="preserve"> </w:t>
            </w:r>
            <w:r>
              <w:rPr>
                <w:color w:val="58595B"/>
                <w:sz w:val="20"/>
              </w:rPr>
              <w:t>–SENA–.</w:t>
            </w:r>
          </w:p>
        </w:tc>
      </w:tr>
      <w:tr w:rsidR="000069FE" w14:paraId="490C416C" w14:textId="77777777">
        <w:trPr>
          <w:trHeight w:val="1493"/>
        </w:trPr>
        <w:tc>
          <w:tcPr>
            <w:tcW w:w="2079" w:type="dxa"/>
            <w:tcBorders>
              <w:left w:val="nil"/>
            </w:tcBorders>
            <w:shd w:val="clear" w:color="auto" w:fill="DCDDDE"/>
          </w:tcPr>
          <w:p w14:paraId="490C4168" w14:textId="77777777" w:rsidR="000069FE" w:rsidRDefault="000069FE">
            <w:pPr>
              <w:pStyle w:val="TableParagraph"/>
              <w:rPr>
                <w:rFonts w:ascii="Times New Roman"/>
              </w:rPr>
            </w:pPr>
          </w:p>
          <w:p w14:paraId="490C4169" w14:textId="77777777" w:rsidR="000069FE" w:rsidRDefault="000069FE">
            <w:pPr>
              <w:pStyle w:val="TableParagraph"/>
              <w:spacing w:before="9"/>
              <w:rPr>
                <w:rFonts w:ascii="Times New Roman"/>
                <w:sz w:val="32"/>
              </w:rPr>
            </w:pPr>
          </w:p>
          <w:p w14:paraId="490C416A" w14:textId="77777777" w:rsidR="000069FE" w:rsidRDefault="00450B8A">
            <w:pPr>
              <w:pStyle w:val="TableParagraph"/>
              <w:ind w:left="529" w:right="525"/>
              <w:jc w:val="center"/>
              <w:rPr>
                <w:sz w:val="20"/>
              </w:rPr>
            </w:pPr>
            <w:r>
              <w:rPr>
                <w:color w:val="58595B"/>
                <w:sz w:val="20"/>
              </w:rPr>
              <w:t>Costa Rica</w:t>
            </w:r>
          </w:p>
        </w:tc>
        <w:tc>
          <w:tcPr>
            <w:tcW w:w="7550" w:type="dxa"/>
            <w:tcBorders>
              <w:right w:val="nil"/>
            </w:tcBorders>
            <w:shd w:val="clear" w:color="auto" w:fill="DCDDDE"/>
          </w:tcPr>
          <w:p w14:paraId="490C416B" w14:textId="77777777" w:rsidR="000069FE" w:rsidRDefault="00450B8A">
            <w:pPr>
              <w:pStyle w:val="TableParagraph"/>
              <w:spacing w:before="150" w:line="249" w:lineRule="auto"/>
              <w:ind w:left="79" w:right="56"/>
              <w:jc w:val="both"/>
              <w:rPr>
                <w:sz w:val="20"/>
              </w:rPr>
            </w:pPr>
            <w:r>
              <w:rPr>
                <w:color w:val="58595B"/>
                <w:sz w:val="20"/>
              </w:rPr>
              <w:t>Agencia Logística de las Fuerzas Militares; Fondo Rotatorio de la Policía Nacional; Dirección de Impuestos y Aduanas Nacionales –DIAN–; Instituto Colombiano para el Fomento de la Educación Superior –ICFES–; Instituto Nacional Penitenciario y Carcelario –INPEC–; Unidad de Servicios Penitenciarios y Carcelarios –USPEC–; y Servicio Nacional de Aprendizaje –SENA–.</w:t>
            </w:r>
          </w:p>
        </w:tc>
      </w:tr>
      <w:tr w:rsidR="000069FE" w14:paraId="490C4176" w14:textId="77777777">
        <w:trPr>
          <w:trHeight w:val="3600"/>
        </w:trPr>
        <w:tc>
          <w:tcPr>
            <w:tcW w:w="2079" w:type="dxa"/>
            <w:tcBorders>
              <w:left w:val="nil"/>
              <w:bottom w:val="nil"/>
            </w:tcBorders>
            <w:shd w:val="clear" w:color="auto" w:fill="F1F1F2"/>
          </w:tcPr>
          <w:p w14:paraId="490C416D" w14:textId="77777777" w:rsidR="000069FE" w:rsidRDefault="000069FE">
            <w:pPr>
              <w:pStyle w:val="TableParagraph"/>
              <w:rPr>
                <w:rFonts w:ascii="Times New Roman"/>
              </w:rPr>
            </w:pPr>
          </w:p>
          <w:p w14:paraId="490C416E" w14:textId="77777777" w:rsidR="000069FE" w:rsidRDefault="000069FE">
            <w:pPr>
              <w:pStyle w:val="TableParagraph"/>
              <w:rPr>
                <w:rFonts w:ascii="Times New Roman"/>
              </w:rPr>
            </w:pPr>
          </w:p>
          <w:p w14:paraId="490C416F" w14:textId="77777777" w:rsidR="000069FE" w:rsidRDefault="000069FE">
            <w:pPr>
              <w:pStyle w:val="TableParagraph"/>
              <w:rPr>
                <w:rFonts w:ascii="Times New Roman"/>
              </w:rPr>
            </w:pPr>
          </w:p>
          <w:p w14:paraId="490C4170" w14:textId="77777777" w:rsidR="000069FE" w:rsidRDefault="000069FE">
            <w:pPr>
              <w:pStyle w:val="TableParagraph"/>
              <w:rPr>
                <w:rFonts w:ascii="Times New Roman"/>
              </w:rPr>
            </w:pPr>
          </w:p>
          <w:p w14:paraId="490C4171" w14:textId="77777777" w:rsidR="000069FE" w:rsidRDefault="000069FE">
            <w:pPr>
              <w:pStyle w:val="TableParagraph"/>
              <w:rPr>
                <w:rFonts w:ascii="Times New Roman"/>
              </w:rPr>
            </w:pPr>
          </w:p>
          <w:p w14:paraId="490C4172" w14:textId="77777777" w:rsidR="000069FE" w:rsidRDefault="000069FE">
            <w:pPr>
              <w:pStyle w:val="TableParagraph"/>
              <w:rPr>
                <w:rFonts w:ascii="Times New Roman"/>
                <w:sz w:val="24"/>
              </w:rPr>
            </w:pPr>
          </w:p>
          <w:p w14:paraId="490C4173" w14:textId="77777777" w:rsidR="000069FE" w:rsidRDefault="00450B8A">
            <w:pPr>
              <w:pStyle w:val="TableParagraph"/>
              <w:spacing w:line="292" w:lineRule="auto"/>
              <w:ind w:left="722" w:right="656" w:hanging="47"/>
              <w:rPr>
                <w:sz w:val="20"/>
              </w:rPr>
            </w:pPr>
            <w:r>
              <w:rPr>
                <w:color w:val="58595B"/>
                <w:sz w:val="20"/>
              </w:rPr>
              <w:t>Estados Unidos</w:t>
            </w:r>
          </w:p>
        </w:tc>
        <w:tc>
          <w:tcPr>
            <w:tcW w:w="7550" w:type="dxa"/>
            <w:tcBorders>
              <w:bottom w:val="nil"/>
              <w:right w:val="nil"/>
            </w:tcBorders>
            <w:shd w:val="clear" w:color="auto" w:fill="F1F1F2"/>
          </w:tcPr>
          <w:p w14:paraId="490C4174" w14:textId="77777777" w:rsidR="000069FE" w:rsidRDefault="000069FE">
            <w:pPr>
              <w:pStyle w:val="TableParagraph"/>
              <w:spacing w:before="11"/>
              <w:rPr>
                <w:rFonts w:ascii="Times New Roman"/>
                <w:sz w:val="20"/>
              </w:rPr>
            </w:pPr>
          </w:p>
          <w:p w14:paraId="490C4175" w14:textId="77777777" w:rsidR="000069FE" w:rsidRDefault="00450B8A">
            <w:pPr>
              <w:pStyle w:val="TableParagraph"/>
              <w:spacing w:line="249" w:lineRule="auto"/>
              <w:ind w:left="79" w:right="56"/>
              <w:jc w:val="both"/>
              <w:rPr>
                <w:sz w:val="20"/>
              </w:rPr>
            </w:pPr>
            <w:r>
              <w:rPr>
                <w:color w:val="58595B"/>
                <w:sz w:val="20"/>
              </w:rPr>
              <w:t xml:space="preserve">Agencia Logística de las Fuerzas Militares; Fondo Rotatorio de la Policía </w:t>
            </w:r>
            <w:r>
              <w:rPr>
                <w:color w:val="58595B"/>
                <w:spacing w:val="-4"/>
                <w:sz w:val="20"/>
              </w:rPr>
              <w:t xml:space="preserve">Nacional; </w:t>
            </w:r>
            <w:r>
              <w:rPr>
                <w:color w:val="58595B"/>
                <w:sz w:val="20"/>
              </w:rPr>
              <w:t xml:space="preserve">Fondo Rotatorio del Departamento Administrativo de Seguridad; Instituto de </w:t>
            </w:r>
            <w:r>
              <w:rPr>
                <w:color w:val="58595B"/>
                <w:spacing w:val="-5"/>
                <w:sz w:val="20"/>
              </w:rPr>
              <w:t xml:space="preserve">Casas </w:t>
            </w:r>
            <w:r>
              <w:rPr>
                <w:color w:val="58595B"/>
                <w:sz w:val="20"/>
              </w:rPr>
              <w:t>Fiscales</w:t>
            </w:r>
            <w:r>
              <w:rPr>
                <w:color w:val="58595B"/>
                <w:spacing w:val="-17"/>
                <w:sz w:val="20"/>
              </w:rPr>
              <w:t xml:space="preserve"> </w:t>
            </w:r>
            <w:r>
              <w:rPr>
                <w:color w:val="58595B"/>
                <w:sz w:val="20"/>
              </w:rPr>
              <w:t>del</w:t>
            </w:r>
            <w:r>
              <w:rPr>
                <w:color w:val="58595B"/>
                <w:spacing w:val="-16"/>
                <w:sz w:val="20"/>
              </w:rPr>
              <w:t xml:space="preserve"> </w:t>
            </w:r>
            <w:r>
              <w:rPr>
                <w:color w:val="58595B"/>
                <w:sz w:val="20"/>
              </w:rPr>
              <w:t>Ejército;</w:t>
            </w:r>
            <w:r>
              <w:rPr>
                <w:color w:val="58595B"/>
                <w:spacing w:val="-16"/>
                <w:sz w:val="20"/>
              </w:rPr>
              <w:t xml:space="preserve"> </w:t>
            </w:r>
            <w:r>
              <w:rPr>
                <w:color w:val="58595B"/>
                <w:sz w:val="20"/>
              </w:rPr>
              <w:t>Dirección</w:t>
            </w:r>
            <w:r>
              <w:rPr>
                <w:color w:val="58595B"/>
                <w:spacing w:val="-17"/>
                <w:sz w:val="20"/>
              </w:rPr>
              <w:t xml:space="preserve"> </w:t>
            </w:r>
            <w:r>
              <w:rPr>
                <w:color w:val="58595B"/>
                <w:sz w:val="20"/>
              </w:rPr>
              <w:t>de</w:t>
            </w:r>
            <w:r>
              <w:rPr>
                <w:color w:val="58595B"/>
                <w:spacing w:val="-16"/>
                <w:sz w:val="20"/>
              </w:rPr>
              <w:t xml:space="preserve"> </w:t>
            </w:r>
            <w:r>
              <w:rPr>
                <w:color w:val="58595B"/>
                <w:sz w:val="20"/>
              </w:rPr>
              <w:t>Impuestos</w:t>
            </w:r>
            <w:r>
              <w:rPr>
                <w:color w:val="58595B"/>
                <w:spacing w:val="-16"/>
                <w:sz w:val="20"/>
              </w:rPr>
              <w:t xml:space="preserve"> </w:t>
            </w:r>
            <w:r>
              <w:rPr>
                <w:color w:val="58595B"/>
                <w:sz w:val="20"/>
              </w:rPr>
              <w:t>y</w:t>
            </w:r>
            <w:r>
              <w:rPr>
                <w:color w:val="58595B"/>
                <w:spacing w:val="-17"/>
                <w:sz w:val="20"/>
              </w:rPr>
              <w:t xml:space="preserve"> </w:t>
            </w:r>
            <w:r>
              <w:rPr>
                <w:color w:val="58595B"/>
                <w:sz w:val="20"/>
              </w:rPr>
              <w:t>Aduanas</w:t>
            </w:r>
            <w:r>
              <w:rPr>
                <w:color w:val="58595B"/>
                <w:spacing w:val="-16"/>
                <w:sz w:val="20"/>
              </w:rPr>
              <w:t xml:space="preserve"> </w:t>
            </w:r>
            <w:r>
              <w:rPr>
                <w:color w:val="58595B"/>
                <w:sz w:val="20"/>
              </w:rPr>
              <w:t>Nacionales</w:t>
            </w:r>
            <w:r>
              <w:rPr>
                <w:color w:val="58595B"/>
                <w:spacing w:val="-16"/>
                <w:sz w:val="20"/>
              </w:rPr>
              <w:t xml:space="preserve"> </w:t>
            </w:r>
            <w:r>
              <w:rPr>
                <w:color w:val="58595B"/>
                <w:sz w:val="20"/>
              </w:rPr>
              <w:t>–DIAN–;</w:t>
            </w:r>
            <w:r>
              <w:rPr>
                <w:color w:val="58595B"/>
                <w:spacing w:val="-16"/>
                <w:sz w:val="20"/>
              </w:rPr>
              <w:t xml:space="preserve"> </w:t>
            </w:r>
            <w:r>
              <w:rPr>
                <w:color w:val="58595B"/>
                <w:spacing w:val="-4"/>
                <w:sz w:val="20"/>
              </w:rPr>
              <w:t xml:space="preserve">Instituto </w:t>
            </w:r>
            <w:r>
              <w:rPr>
                <w:color w:val="58595B"/>
                <w:sz w:val="20"/>
              </w:rPr>
              <w:t>Colombiano</w:t>
            </w:r>
            <w:r>
              <w:rPr>
                <w:color w:val="58595B"/>
                <w:spacing w:val="-16"/>
                <w:sz w:val="20"/>
              </w:rPr>
              <w:t xml:space="preserve"> </w:t>
            </w:r>
            <w:r>
              <w:rPr>
                <w:color w:val="58595B"/>
                <w:sz w:val="20"/>
              </w:rPr>
              <w:t>del</w:t>
            </w:r>
            <w:r>
              <w:rPr>
                <w:color w:val="58595B"/>
                <w:spacing w:val="-16"/>
                <w:sz w:val="20"/>
              </w:rPr>
              <w:t xml:space="preserve"> </w:t>
            </w:r>
            <w:r>
              <w:rPr>
                <w:color w:val="58595B"/>
                <w:sz w:val="20"/>
              </w:rPr>
              <w:t>Deporte</w:t>
            </w:r>
            <w:r>
              <w:rPr>
                <w:color w:val="58595B"/>
                <w:spacing w:val="-16"/>
                <w:sz w:val="20"/>
              </w:rPr>
              <w:t xml:space="preserve"> </w:t>
            </w:r>
            <w:r>
              <w:rPr>
                <w:color w:val="58595B"/>
                <w:sz w:val="20"/>
              </w:rPr>
              <w:t>–Coldeportes–;</w:t>
            </w:r>
            <w:r>
              <w:rPr>
                <w:color w:val="58595B"/>
                <w:spacing w:val="-16"/>
                <w:sz w:val="20"/>
              </w:rPr>
              <w:t xml:space="preserve"> </w:t>
            </w:r>
            <w:r>
              <w:rPr>
                <w:color w:val="58595B"/>
                <w:sz w:val="20"/>
              </w:rPr>
              <w:t>Instituto</w:t>
            </w:r>
            <w:r>
              <w:rPr>
                <w:color w:val="58595B"/>
                <w:spacing w:val="-16"/>
                <w:sz w:val="20"/>
              </w:rPr>
              <w:t xml:space="preserve"> </w:t>
            </w:r>
            <w:r>
              <w:rPr>
                <w:color w:val="58595B"/>
                <w:sz w:val="20"/>
              </w:rPr>
              <w:t>Colombiano</w:t>
            </w:r>
            <w:r>
              <w:rPr>
                <w:color w:val="58595B"/>
                <w:spacing w:val="-16"/>
                <w:sz w:val="20"/>
              </w:rPr>
              <w:t xml:space="preserve"> </w:t>
            </w:r>
            <w:r>
              <w:rPr>
                <w:color w:val="58595B"/>
                <w:sz w:val="20"/>
              </w:rPr>
              <w:t>para</w:t>
            </w:r>
            <w:r>
              <w:rPr>
                <w:color w:val="58595B"/>
                <w:spacing w:val="-15"/>
                <w:sz w:val="20"/>
              </w:rPr>
              <w:t xml:space="preserve"> </w:t>
            </w:r>
            <w:r>
              <w:rPr>
                <w:color w:val="58595B"/>
                <w:sz w:val="20"/>
              </w:rPr>
              <w:t>el</w:t>
            </w:r>
            <w:r>
              <w:rPr>
                <w:color w:val="58595B"/>
                <w:spacing w:val="-16"/>
                <w:sz w:val="20"/>
              </w:rPr>
              <w:t xml:space="preserve"> </w:t>
            </w:r>
            <w:r>
              <w:rPr>
                <w:color w:val="58595B"/>
                <w:sz w:val="20"/>
              </w:rPr>
              <w:t>Desarrollo</w:t>
            </w:r>
            <w:r>
              <w:rPr>
                <w:color w:val="58595B"/>
                <w:spacing w:val="-16"/>
                <w:sz w:val="20"/>
              </w:rPr>
              <w:t xml:space="preserve"> </w:t>
            </w:r>
            <w:r>
              <w:rPr>
                <w:color w:val="58595B"/>
                <w:sz w:val="20"/>
              </w:rPr>
              <w:t>de</w:t>
            </w:r>
            <w:r>
              <w:rPr>
                <w:color w:val="58595B"/>
                <w:spacing w:val="-16"/>
                <w:sz w:val="20"/>
              </w:rPr>
              <w:t xml:space="preserve"> </w:t>
            </w:r>
            <w:r>
              <w:rPr>
                <w:color w:val="58595B"/>
                <w:spacing w:val="-10"/>
                <w:sz w:val="20"/>
              </w:rPr>
              <w:t xml:space="preserve">la </w:t>
            </w:r>
            <w:r>
              <w:rPr>
                <w:color w:val="58595B"/>
                <w:sz w:val="20"/>
              </w:rPr>
              <w:t>Ciencia</w:t>
            </w:r>
            <w:r>
              <w:rPr>
                <w:color w:val="58595B"/>
                <w:spacing w:val="-24"/>
                <w:sz w:val="20"/>
              </w:rPr>
              <w:t xml:space="preserve"> </w:t>
            </w:r>
            <w:r>
              <w:rPr>
                <w:color w:val="58595B"/>
                <w:sz w:val="20"/>
              </w:rPr>
              <w:t>y</w:t>
            </w:r>
            <w:r>
              <w:rPr>
                <w:color w:val="58595B"/>
                <w:spacing w:val="-24"/>
                <w:sz w:val="20"/>
              </w:rPr>
              <w:t xml:space="preserve"> </w:t>
            </w:r>
            <w:r>
              <w:rPr>
                <w:color w:val="58595B"/>
                <w:sz w:val="20"/>
              </w:rPr>
              <w:t>la</w:t>
            </w:r>
            <w:r>
              <w:rPr>
                <w:color w:val="58595B"/>
                <w:spacing w:val="-24"/>
                <w:sz w:val="20"/>
              </w:rPr>
              <w:t xml:space="preserve"> </w:t>
            </w:r>
            <w:r>
              <w:rPr>
                <w:color w:val="58595B"/>
                <w:sz w:val="20"/>
              </w:rPr>
              <w:t>Tecnología</w:t>
            </w:r>
            <w:r>
              <w:rPr>
                <w:color w:val="58595B"/>
                <w:spacing w:val="-23"/>
                <w:sz w:val="20"/>
              </w:rPr>
              <w:t xml:space="preserve"> </w:t>
            </w:r>
            <w:r>
              <w:rPr>
                <w:color w:val="58595B"/>
                <w:sz w:val="20"/>
              </w:rPr>
              <w:t>Francisco</w:t>
            </w:r>
            <w:r>
              <w:rPr>
                <w:color w:val="58595B"/>
                <w:spacing w:val="-24"/>
                <w:sz w:val="20"/>
              </w:rPr>
              <w:t xml:space="preserve"> </w:t>
            </w:r>
            <w:r>
              <w:rPr>
                <w:color w:val="58595B"/>
                <w:sz w:val="20"/>
              </w:rPr>
              <w:t>José</w:t>
            </w:r>
            <w:r>
              <w:rPr>
                <w:color w:val="58595B"/>
                <w:spacing w:val="-24"/>
                <w:sz w:val="20"/>
              </w:rPr>
              <w:t xml:space="preserve"> </w:t>
            </w:r>
            <w:r>
              <w:rPr>
                <w:color w:val="58595B"/>
                <w:sz w:val="20"/>
              </w:rPr>
              <w:t>de</w:t>
            </w:r>
            <w:r>
              <w:rPr>
                <w:color w:val="58595B"/>
                <w:spacing w:val="-23"/>
                <w:sz w:val="20"/>
              </w:rPr>
              <w:t xml:space="preserve"> </w:t>
            </w:r>
            <w:r>
              <w:rPr>
                <w:color w:val="58595B"/>
                <w:sz w:val="20"/>
              </w:rPr>
              <w:t>Caldas</w:t>
            </w:r>
            <w:r>
              <w:rPr>
                <w:color w:val="58595B"/>
                <w:spacing w:val="-24"/>
                <w:sz w:val="20"/>
              </w:rPr>
              <w:t xml:space="preserve"> </w:t>
            </w:r>
            <w:r>
              <w:rPr>
                <w:color w:val="58595B"/>
                <w:sz w:val="20"/>
              </w:rPr>
              <w:t>–Colciencias–;</w:t>
            </w:r>
            <w:r>
              <w:rPr>
                <w:color w:val="58595B"/>
                <w:spacing w:val="-24"/>
                <w:sz w:val="20"/>
              </w:rPr>
              <w:t xml:space="preserve"> </w:t>
            </w:r>
            <w:r>
              <w:rPr>
                <w:color w:val="58595B"/>
                <w:sz w:val="20"/>
              </w:rPr>
              <w:t>Instituto</w:t>
            </w:r>
            <w:r>
              <w:rPr>
                <w:color w:val="58595B"/>
                <w:spacing w:val="-24"/>
                <w:sz w:val="20"/>
              </w:rPr>
              <w:t xml:space="preserve"> </w:t>
            </w:r>
            <w:r>
              <w:rPr>
                <w:color w:val="58595B"/>
                <w:spacing w:val="-4"/>
                <w:sz w:val="20"/>
              </w:rPr>
              <w:t xml:space="preserve">Colombiano </w:t>
            </w:r>
            <w:r>
              <w:rPr>
                <w:color w:val="58595B"/>
                <w:sz w:val="20"/>
              </w:rPr>
              <w:t>para el Fomento de la Educación Superior –ICFES–; Instituto Nacional</w:t>
            </w:r>
            <w:r>
              <w:rPr>
                <w:color w:val="58595B"/>
                <w:spacing w:val="-39"/>
                <w:sz w:val="20"/>
              </w:rPr>
              <w:t xml:space="preserve"> </w:t>
            </w:r>
            <w:r>
              <w:rPr>
                <w:color w:val="58595B"/>
                <w:spacing w:val="-3"/>
                <w:sz w:val="20"/>
              </w:rPr>
              <w:t xml:space="preserve">Penitenciario </w:t>
            </w:r>
            <w:r>
              <w:rPr>
                <w:color w:val="58595B"/>
                <w:sz w:val="20"/>
              </w:rPr>
              <w:t xml:space="preserve">y Carcelario –INPEC–; Servicio Nacional de Aprendizaje –SENA–; Comisión de Regulación de Energía y Gas –CREG–; Unidad de Planeación Minero </w:t>
            </w:r>
            <w:r>
              <w:rPr>
                <w:color w:val="58595B"/>
                <w:spacing w:val="-4"/>
                <w:sz w:val="20"/>
              </w:rPr>
              <w:t xml:space="preserve">Energética– </w:t>
            </w:r>
            <w:r>
              <w:rPr>
                <w:color w:val="58595B"/>
                <w:sz w:val="20"/>
              </w:rPr>
              <w:t>UPME–;</w:t>
            </w:r>
            <w:r>
              <w:rPr>
                <w:color w:val="58595B"/>
                <w:spacing w:val="-5"/>
                <w:sz w:val="20"/>
              </w:rPr>
              <w:t xml:space="preserve"> </w:t>
            </w:r>
            <w:r>
              <w:rPr>
                <w:color w:val="58595B"/>
                <w:sz w:val="20"/>
              </w:rPr>
              <w:t>Administración</w:t>
            </w:r>
            <w:r>
              <w:rPr>
                <w:color w:val="58595B"/>
                <w:spacing w:val="-5"/>
                <w:sz w:val="20"/>
              </w:rPr>
              <w:t xml:space="preserve"> </w:t>
            </w:r>
            <w:r>
              <w:rPr>
                <w:color w:val="58595B"/>
                <w:sz w:val="20"/>
              </w:rPr>
              <w:t>Postal</w:t>
            </w:r>
            <w:r>
              <w:rPr>
                <w:color w:val="58595B"/>
                <w:spacing w:val="-5"/>
                <w:sz w:val="20"/>
              </w:rPr>
              <w:t xml:space="preserve"> </w:t>
            </w:r>
            <w:r>
              <w:rPr>
                <w:color w:val="58595B"/>
                <w:sz w:val="20"/>
              </w:rPr>
              <w:t>Nacional</w:t>
            </w:r>
            <w:r>
              <w:rPr>
                <w:color w:val="58595B"/>
                <w:spacing w:val="-5"/>
                <w:sz w:val="20"/>
              </w:rPr>
              <w:t xml:space="preserve"> </w:t>
            </w:r>
            <w:r>
              <w:rPr>
                <w:color w:val="58595B"/>
                <w:sz w:val="20"/>
              </w:rPr>
              <w:t>–ADPOSTAL–;</w:t>
            </w:r>
            <w:r>
              <w:rPr>
                <w:color w:val="58595B"/>
                <w:spacing w:val="-5"/>
                <w:sz w:val="20"/>
              </w:rPr>
              <w:t xml:space="preserve"> </w:t>
            </w:r>
            <w:r>
              <w:rPr>
                <w:color w:val="58595B"/>
                <w:sz w:val="20"/>
              </w:rPr>
              <w:t>Caja</w:t>
            </w:r>
            <w:r>
              <w:rPr>
                <w:color w:val="58595B"/>
                <w:spacing w:val="-5"/>
                <w:sz w:val="20"/>
              </w:rPr>
              <w:t xml:space="preserve"> </w:t>
            </w:r>
            <w:r>
              <w:rPr>
                <w:color w:val="58595B"/>
                <w:sz w:val="20"/>
              </w:rPr>
              <w:t>de</w:t>
            </w:r>
            <w:r>
              <w:rPr>
                <w:color w:val="58595B"/>
                <w:spacing w:val="-5"/>
                <w:sz w:val="20"/>
              </w:rPr>
              <w:t xml:space="preserve"> </w:t>
            </w:r>
            <w:r>
              <w:rPr>
                <w:color w:val="58595B"/>
                <w:sz w:val="20"/>
              </w:rPr>
              <w:t>Previsión</w:t>
            </w:r>
            <w:r>
              <w:rPr>
                <w:color w:val="58595B"/>
                <w:spacing w:val="-5"/>
                <w:sz w:val="20"/>
              </w:rPr>
              <w:t xml:space="preserve"> </w:t>
            </w:r>
            <w:r>
              <w:rPr>
                <w:color w:val="58595B"/>
                <w:sz w:val="20"/>
              </w:rPr>
              <w:t>Social</w:t>
            </w:r>
            <w:r>
              <w:rPr>
                <w:color w:val="58595B"/>
                <w:spacing w:val="-4"/>
                <w:sz w:val="20"/>
              </w:rPr>
              <w:t xml:space="preserve"> </w:t>
            </w:r>
            <w:r>
              <w:rPr>
                <w:color w:val="58595B"/>
                <w:spacing w:val="-10"/>
                <w:sz w:val="20"/>
              </w:rPr>
              <w:t xml:space="preserve">de </w:t>
            </w:r>
            <w:r>
              <w:rPr>
                <w:color w:val="58595B"/>
                <w:sz w:val="20"/>
              </w:rPr>
              <w:t xml:space="preserve">Comunicaciones –CAPRECOM–; Caja Nacional de Previsión Social </w:t>
            </w:r>
            <w:r>
              <w:rPr>
                <w:color w:val="58595B"/>
                <w:spacing w:val="-4"/>
                <w:sz w:val="20"/>
              </w:rPr>
              <w:t xml:space="preserve">–CAJANAL–; </w:t>
            </w:r>
            <w:r>
              <w:rPr>
                <w:color w:val="58595B"/>
                <w:sz w:val="20"/>
              </w:rPr>
              <w:t>Empresa</w:t>
            </w:r>
            <w:r>
              <w:rPr>
                <w:color w:val="58595B"/>
                <w:spacing w:val="-23"/>
                <w:sz w:val="20"/>
              </w:rPr>
              <w:t xml:space="preserve"> </w:t>
            </w:r>
            <w:r>
              <w:rPr>
                <w:color w:val="58595B"/>
                <w:sz w:val="20"/>
              </w:rPr>
              <w:t>Territorial</w:t>
            </w:r>
            <w:r>
              <w:rPr>
                <w:color w:val="58595B"/>
                <w:spacing w:val="-23"/>
                <w:sz w:val="20"/>
              </w:rPr>
              <w:t xml:space="preserve"> </w:t>
            </w:r>
            <w:r>
              <w:rPr>
                <w:color w:val="58595B"/>
                <w:sz w:val="20"/>
              </w:rPr>
              <w:t>para</w:t>
            </w:r>
            <w:r>
              <w:rPr>
                <w:color w:val="58595B"/>
                <w:spacing w:val="-23"/>
                <w:sz w:val="20"/>
              </w:rPr>
              <w:t xml:space="preserve"> </w:t>
            </w:r>
            <w:r>
              <w:rPr>
                <w:color w:val="58595B"/>
                <w:sz w:val="20"/>
              </w:rPr>
              <w:t>la</w:t>
            </w:r>
            <w:r>
              <w:rPr>
                <w:color w:val="58595B"/>
                <w:spacing w:val="-22"/>
                <w:sz w:val="20"/>
              </w:rPr>
              <w:t xml:space="preserve"> </w:t>
            </w:r>
            <w:r>
              <w:rPr>
                <w:color w:val="58595B"/>
                <w:sz w:val="20"/>
              </w:rPr>
              <w:t>Salud</w:t>
            </w:r>
            <w:r>
              <w:rPr>
                <w:color w:val="58595B"/>
                <w:spacing w:val="-23"/>
                <w:sz w:val="20"/>
              </w:rPr>
              <w:t xml:space="preserve"> </w:t>
            </w:r>
            <w:r>
              <w:rPr>
                <w:color w:val="58595B"/>
                <w:sz w:val="20"/>
              </w:rPr>
              <w:t>–ETESA–;</w:t>
            </w:r>
            <w:r>
              <w:rPr>
                <w:color w:val="58595B"/>
                <w:spacing w:val="-23"/>
                <w:sz w:val="20"/>
              </w:rPr>
              <w:t xml:space="preserve"> </w:t>
            </w:r>
            <w:r>
              <w:rPr>
                <w:color w:val="58595B"/>
                <w:sz w:val="20"/>
              </w:rPr>
              <w:t>Imprenta</w:t>
            </w:r>
            <w:r>
              <w:rPr>
                <w:color w:val="58595B"/>
                <w:spacing w:val="-23"/>
                <w:sz w:val="20"/>
              </w:rPr>
              <w:t xml:space="preserve"> </w:t>
            </w:r>
            <w:r>
              <w:rPr>
                <w:color w:val="58595B"/>
                <w:sz w:val="20"/>
              </w:rPr>
              <w:t>Nacional</w:t>
            </w:r>
            <w:r>
              <w:rPr>
                <w:color w:val="58595B"/>
                <w:spacing w:val="-22"/>
                <w:sz w:val="20"/>
              </w:rPr>
              <w:t xml:space="preserve"> </w:t>
            </w:r>
            <w:r>
              <w:rPr>
                <w:color w:val="58595B"/>
                <w:sz w:val="20"/>
              </w:rPr>
              <w:t>de</w:t>
            </w:r>
            <w:r>
              <w:rPr>
                <w:color w:val="58595B"/>
                <w:spacing w:val="-23"/>
                <w:sz w:val="20"/>
              </w:rPr>
              <w:t xml:space="preserve"> </w:t>
            </w:r>
            <w:r>
              <w:rPr>
                <w:color w:val="58595B"/>
                <w:sz w:val="20"/>
              </w:rPr>
              <w:t>Colombia;</w:t>
            </w:r>
            <w:r>
              <w:rPr>
                <w:color w:val="58595B"/>
                <w:spacing w:val="-23"/>
                <w:sz w:val="20"/>
              </w:rPr>
              <w:t xml:space="preserve"> </w:t>
            </w:r>
            <w:r>
              <w:rPr>
                <w:color w:val="58595B"/>
                <w:spacing w:val="-4"/>
                <w:sz w:val="20"/>
              </w:rPr>
              <w:t xml:space="preserve">Industria </w:t>
            </w:r>
            <w:r>
              <w:rPr>
                <w:color w:val="58595B"/>
                <w:sz w:val="20"/>
              </w:rPr>
              <w:t>Militar</w:t>
            </w:r>
            <w:r>
              <w:rPr>
                <w:color w:val="58595B"/>
                <w:spacing w:val="-24"/>
                <w:sz w:val="20"/>
              </w:rPr>
              <w:t xml:space="preserve"> </w:t>
            </w:r>
            <w:r>
              <w:rPr>
                <w:color w:val="58595B"/>
                <w:sz w:val="20"/>
              </w:rPr>
              <w:t>–INDUMIL–;</w:t>
            </w:r>
            <w:r>
              <w:rPr>
                <w:color w:val="58595B"/>
                <w:spacing w:val="-23"/>
                <w:sz w:val="20"/>
              </w:rPr>
              <w:t xml:space="preserve"> </w:t>
            </w:r>
            <w:r>
              <w:rPr>
                <w:color w:val="58595B"/>
                <w:sz w:val="20"/>
              </w:rPr>
              <w:t>Instituto</w:t>
            </w:r>
            <w:r>
              <w:rPr>
                <w:color w:val="58595B"/>
                <w:spacing w:val="-24"/>
                <w:sz w:val="20"/>
              </w:rPr>
              <w:t xml:space="preserve"> </w:t>
            </w:r>
            <w:r>
              <w:rPr>
                <w:color w:val="58595B"/>
                <w:sz w:val="20"/>
              </w:rPr>
              <w:t>de</w:t>
            </w:r>
            <w:r>
              <w:rPr>
                <w:color w:val="58595B"/>
                <w:spacing w:val="-23"/>
                <w:sz w:val="20"/>
              </w:rPr>
              <w:t xml:space="preserve"> </w:t>
            </w:r>
            <w:r>
              <w:rPr>
                <w:color w:val="58595B"/>
                <w:sz w:val="20"/>
              </w:rPr>
              <w:t>Seguros</w:t>
            </w:r>
            <w:r>
              <w:rPr>
                <w:color w:val="58595B"/>
                <w:spacing w:val="-24"/>
                <w:sz w:val="20"/>
              </w:rPr>
              <w:t xml:space="preserve"> </w:t>
            </w:r>
            <w:r>
              <w:rPr>
                <w:color w:val="58595B"/>
                <w:sz w:val="20"/>
              </w:rPr>
              <w:t>Sociales</w:t>
            </w:r>
            <w:r>
              <w:rPr>
                <w:color w:val="58595B"/>
                <w:spacing w:val="-23"/>
                <w:sz w:val="20"/>
              </w:rPr>
              <w:t xml:space="preserve"> </w:t>
            </w:r>
            <w:r>
              <w:rPr>
                <w:color w:val="58595B"/>
                <w:sz w:val="20"/>
              </w:rPr>
              <w:t>–ISS–;</w:t>
            </w:r>
            <w:r>
              <w:rPr>
                <w:color w:val="58595B"/>
                <w:spacing w:val="-23"/>
                <w:sz w:val="20"/>
              </w:rPr>
              <w:t xml:space="preserve"> </w:t>
            </w:r>
            <w:r>
              <w:rPr>
                <w:color w:val="58595B"/>
                <w:sz w:val="20"/>
              </w:rPr>
              <w:t>Radio</w:t>
            </w:r>
            <w:r>
              <w:rPr>
                <w:color w:val="58595B"/>
                <w:spacing w:val="-24"/>
                <w:sz w:val="20"/>
              </w:rPr>
              <w:t xml:space="preserve"> </w:t>
            </w:r>
            <w:r>
              <w:rPr>
                <w:color w:val="58595B"/>
                <w:sz w:val="20"/>
              </w:rPr>
              <w:t>Televisión</w:t>
            </w:r>
            <w:r>
              <w:rPr>
                <w:color w:val="58595B"/>
                <w:spacing w:val="-23"/>
                <w:sz w:val="20"/>
              </w:rPr>
              <w:t xml:space="preserve"> </w:t>
            </w:r>
            <w:r>
              <w:rPr>
                <w:color w:val="58595B"/>
                <w:sz w:val="20"/>
              </w:rPr>
              <w:t>Nacional</w:t>
            </w:r>
            <w:r>
              <w:rPr>
                <w:color w:val="58595B"/>
                <w:spacing w:val="-24"/>
                <w:sz w:val="20"/>
              </w:rPr>
              <w:t xml:space="preserve"> </w:t>
            </w:r>
            <w:r>
              <w:rPr>
                <w:color w:val="58595B"/>
                <w:sz w:val="20"/>
              </w:rPr>
              <w:t>de Colombia</w:t>
            </w:r>
            <w:r>
              <w:rPr>
                <w:color w:val="58595B"/>
                <w:spacing w:val="-11"/>
                <w:sz w:val="20"/>
              </w:rPr>
              <w:t xml:space="preserve"> </w:t>
            </w:r>
            <w:r>
              <w:rPr>
                <w:color w:val="58595B"/>
                <w:sz w:val="20"/>
              </w:rPr>
              <w:t>–RTVC–;</w:t>
            </w:r>
            <w:r>
              <w:rPr>
                <w:color w:val="58595B"/>
                <w:spacing w:val="-11"/>
                <w:sz w:val="20"/>
              </w:rPr>
              <w:t xml:space="preserve"> </w:t>
            </w:r>
            <w:r>
              <w:rPr>
                <w:color w:val="58595B"/>
                <w:sz w:val="20"/>
              </w:rPr>
              <w:t>y</w:t>
            </w:r>
            <w:r>
              <w:rPr>
                <w:color w:val="58595B"/>
                <w:spacing w:val="-11"/>
                <w:sz w:val="20"/>
              </w:rPr>
              <w:t xml:space="preserve"> </w:t>
            </w:r>
            <w:r>
              <w:rPr>
                <w:color w:val="58595B"/>
                <w:sz w:val="20"/>
              </w:rPr>
              <w:t>Servicio</w:t>
            </w:r>
            <w:r>
              <w:rPr>
                <w:color w:val="58595B"/>
                <w:spacing w:val="-10"/>
                <w:sz w:val="20"/>
              </w:rPr>
              <w:t xml:space="preserve"> </w:t>
            </w:r>
            <w:r>
              <w:rPr>
                <w:color w:val="58595B"/>
                <w:sz w:val="20"/>
              </w:rPr>
              <w:t>Aéreo</w:t>
            </w:r>
            <w:r>
              <w:rPr>
                <w:color w:val="58595B"/>
                <w:spacing w:val="-11"/>
                <w:sz w:val="20"/>
              </w:rPr>
              <w:t xml:space="preserve"> </w:t>
            </w:r>
            <w:r>
              <w:rPr>
                <w:color w:val="58595B"/>
                <w:sz w:val="20"/>
              </w:rPr>
              <w:t>a</w:t>
            </w:r>
            <w:r>
              <w:rPr>
                <w:color w:val="58595B"/>
                <w:spacing w:val="-11"/>
                <w:sz w:val="20"/>
              </w:rPr>
              <w:t xml:space="preserve"> </w:t>
            </w:r>
            <w:r>
              <w:rPr>
                <w:color w:val="58595B"/>
                <w:sz w:val="20"/>
              </w:rPr>
              <w:t>Territorios</w:t>
            </w:r>
            <w:r>
              <w:rPr>
                <w:color w:val="58595B"/>
                <w:spacing w:val="-10"/>
                <w:sz w:val="20"/>
              </w:rPr>
              <w:t xml:space="preserve"> </w:t>
            </w:r>
            <w:r>
              <w:rPr>
                <w:color w:val="58595B"/>
                <w:sz w:val="20"/>
              </w:rPr>
              <w:t>Nacionales</w:t>
            </w:r>
            <w:r>
              <w:rPr>
                <w:color w:val="58595B"/>
                <w:spacing w:val="-11"/>
                <w:sz w:val="20"/>
              </w:rPr>
              <w:t xml:space="preserve"> </w:t>
            </w:r>
            <w:r>
              <w:rPr>
                <w:color w:val="58595B"/>
                <w:sz w:val="20"/>
              </w:rPr>
              <w:t>–SATENA–.</w:t>
            </w:r>
          </w:p>
        </w:tc>
      </w:tr>
    </w:tbl>
    <w:p w14:paraId="490C4177" w14:textId="77777777" w:rsidR="000069FE" w:rsidRDefault="000069FE">
      <w:pPr>
        <w:spacing w:line="249" w:lineRule="auto"/>
        <w:jc w:val="both"/>
        <w:rPr>
          <w:sz w:val="20"/>
        </w:rPr>
        <w:sectPr w:rsidR="000069FE">
          <w:pgSz w:w="11340" w:h="13610"/>
          <w:pgMar w:top="1420" w:right="0" w:bottom="720" w:left="0" w:header="964" w:footer="535" w:gutter="0"/>
          <w:cols w:space="720"/>
        </w:sectPr>
      </w:pPr>
    </w:p>
    <w:p w14:paraId="490C4178" w14:textId="77777777" w:rsidR="000069FE" w:rsidRDefault="000069FE">
      <w:pPr>
        <w:pStyle w:val="Textoindependiente"/>
        <w:spacing w:before="4"/>
        <w:rPr>
          <w:rFonts w:ascii="Times New Roman"/>
          <w:sz w:val="16"/>
        </w:rPr>
      </w:pPr>
    </w:p>
    <w:p w14:paraId="490C4179" w14:textId="77777777" w:rsidR="000069FE" w:rsidRDefault="00790704">
      <w:pPr>
        <w:pStyle w:val="Textoindependiente"/>
        <w:tabs>
          <w:tab w:val="left" w:pos="2924"/>
        </w:tabs>
        <w:ind w:left="1563"/>
        <w:rPr>
          <w:rFonts w:ascii="Times New Roman"/>
        </w:rPr>
      </w:pPr>
      <w:bookmarkStart w:id="13" w:name="_bookmark13"/>
      <w:bookmarkEnd w:id="13"/>
      <w:r>
        <w:rPr>
          <w:rFonts w:ascii="Times New Roman"/>
          <w:noProof/>
          <w:position w:val="133"/>
          <w:lang w:val="en-US" w:eastAsia="en-US" w:bidi="ar-SA"/>
        </w:rPr>
        <mc:AlternateContent>
          <mc:Choice Requires="wps">
            <w:drawing>
              <wp:inline distT="0" distB="0" distL="0" distR="0" wp14:anchorId="490C43CF" wp14:editId="490C43D0">
                <wp:extent cx="426720" cy="148590"/>
                <wp:effectExtent l="3810" t="0" r="0" b="0"/>
                <wp:docPr id="3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6" w14:textId="77777777" w:rsidR="000069FE" w:rsidRDefault="00450B8A">
                            <w:pPr>
                              <w:pStyle w:val="Textoindependiente"/>
                              <w:spacing w:before="3"/>
                            </w:pPr>
                            <w:r>
                              <w:rPr>
                                <w:color w:val="58595B"/>
                                <w:w w:val="105"/>
                              </w:rPr>
                              <w:t>México</w:t>
                            </w:r>
                          </w:p>
                        </w:txbxContent>
                      </wps:txbx>
                      <wps:bodyPr rot="0" vert="horz" wrap="square" lIns="0" tIns="0" rIns="0" bIns="0" anchor="t" anchorCtr="0" upright="1">
                        <a:noAutofit/>
                      </wps:bodyPr>
                    </wps:wsp>
                  </a:graphicData>
                </a:graphic>
              </wp:inline>
            </w:drawing>
          </mc:Choice>
          <mc:Fallback>
            <w:pict>
              <v:shape w14:anchorId="490C43CF" id="Text Box 15" o:spid="_x0000_s1129" type="#_x0000_t202" style="width:33.6pt;height:1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" filled="f" stroked="f">
                <v:textbox inset="0,0,0,0">
                  <w:txbxContent>
                    <w:p w14:paraId="490C4416" w14:textId="77777777" w:rsidR="000069FE" w:rsidRDefault="00450B8A">
                      <w:pPr>
                        <w:pStyle w:val="Textoindependiente"/>
                        <w:spacing w:before="3"/>
                      </w:pPr>
                      <w:r>
                        <w:rPr>
                          <w:color w:val="58595B"/>
                          <w:w w:val="105"/>
                        </w:rPr>
                        <w:t>México</w:t>
                      </w:r>
                    </w:p>
                  </w:txbxContent>
                </v:textbox>
                <w10:anchorlock/>
              </v:shape>
            </w:pict>
          </mc:Fallback>
        </mc:AlternateContent>
      </w:r>
      <w:r w:rsidR="00450B8A">
        <w:rPr>
          <w:rFonts w:ascii="Times New Roman"/>
          <w:position w:val="133"/>
        </w:rPr>
        <w:tab/>
      </w:r>
      <w:r>
        <w:rPr>
          <w:rFonts w:ascii="Times New Roman"/>
          <w:noProof/>
          <w:lang w:val="en-US" w:eastAsia="en-US" w:bidi="ar-SA"/>
        </w:rPr>
        <mc:AlternateContent>
          <mc:Choice Requires="wpg">
            <w:drawing>
              <wp:inline distT="0" distB="0" distL="0" distR="0" wp14:anchorId="490C43D1" wp14:editId="490C43D2">
                <wp:extent cx="4797425" cy="1828800"/>
                <wp:effectExtent l="8255" t="13335" r="4445" b="5715"/>
                <wp:docPr id="3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7425" cy="1828800"/>
                          <a:chOff x="0" y="0"/>
                          <a:chExt cx="7555" cy="2880"/>
                        </a:xfrm>
                      </wpg:grpSpPr>
                      <wps:wsp>
                        <wps:cNvPr id="35" name="Line 14"/>
                        <wps:cNvCnPr>
                          <a:cxnSpLocks noChangeShapeType="1"/>
                        </wps:cNvCnPr>
                        <wps:spPr bwMode="auto">
                          <a:xfrm>
                            <a:off x="5" y="2870"/>
                            <a:ext cx="0" cy="0"/>
                          </a:xfrm>
                          <a:prstGeom prst="line">
                            <a:avLst/>
                          </a:prstGeom>
                          <a:noFill/>
                          <a:ln w="6350">
                            <a:solidFill>
                              <a:srgbClr val="58595B"/>
                            </a:solidFill>
                            <a:prstDash val="solid"/>
                            <a:round/>
                            <a:headEnd/>
                            <a:tailEnd/>
                          </a:ln>
                          <a:extLst>
                            <a:ext uri="{909E8E84-426E-40DD-AFC4-6F175D3DCCD1}">
                              <a14:hiddenFill xmlns:a14="http://schemas.microsoft.com/office/drawing/2010/main">
                                <a:noFill/>
                              </a14:hiddenFill>
                            </a:ext>
                          </a:extLst>
                        </wps:spPr>
                        <wps:bodyPr/>
                      </wps:wsp>
                      <wps:wsp>
                        <wps:cNvPr id="36" name="Line 13"/>
                        <wps:cNvCnPr>
                          <a:cxnSpLocks noChangeShapeType="1"/>
                        </wps:cNvCnPr>
                        <wps:spPr bwMode="auto">
                          <a:xfrm>
                            <a:off x="5" y="2875"/>
                            <a:ext cx="7549" cy="0"/>
                          </a:xfrm>
                          <a:prstGeom prst="line">
                            <a:avLst/>
                          </a:prstGeom>
                          <a:noFill/>
                          <a:ln w="6350">
                            <a:solidFill>
                              <a:srgbClr val="58595B"/>
                            </a:solidFill>
                            <a:prstDash val="solid"/>
                            <a:round/>
                            <a:headEnd/>
                            <a:tailEnd/>
                          </a:ln>
                          <a:extLst>
                            <a:ext uri="{909E8E84-426E-40DD-AFC4-6F175D3DCCD1}">
                              <a14:hiddenFill xmlns:a14="http://schemas.microsoft.com/office/drawing/2010/main">
                                <a:noFill/>
                              </a14:hiddenFill>
                            </a:ext>
                          </a:extLst>
                        </wps:spPr>
                        <wps:bodyPr/>
                      </wps:wsp>
                      <wps:wsp>
                        <wps:cNvPr id="37" name="Text Box 12"/>
                        <wps:cNvSpPr txBox="1">
                          <a:spLocks noChangeArrowheads="1"/>
                        </wps:cNvSpPr>
                        <wps:spPr bwMode="auto">
                          <a:xfrm>
                            <a:off x="10" y="0"/>
                            <a:ext cx="7545" cy="2870"/>
                          </a:xfrm>
                          <a:prstGeom prst="rect">
                            <a:avLst/>
                          </a:prstGeom>
                          <a:solidFill>
                            <a:srgbClr val="DCDDD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C4417" w14:textId="77777777" w:rsidR="000069FE" w:rsidRDefault="000069FE">
                              <w:pPr>
                                <w:spacing w:before="4"/>
                                <w:rPr>
                                  <w:rFonts w:ascii="Times New Roman"/>
                                  <w:sz w:val="31"/>
                                </w:rPr>
                              </w:pPr>
                            </w:p>
                            <w:p w14:paraId="490C4418" w14:textId="77777777" w:rsidR="000069FE" w:rsidRDefault="00450B8A">
                              <w:pPr>
                                <w:spacing w:before="1" w:line="249" w:lineRule="auto"/>
                                <w:ind w:left="80" w:right="53"/>
                                <w:jc w:val="both"/>
                                <w:rPr>
                                  <w:sz w:val="20"/>
                                </w:rPr>
                              </w:pPr>
                              <w:r>
                                <w:rPr>
                                  <w:color w:val="58595B"/>
                                  <w:sz w:val="20"/>
                                </w:rPr>
                                <w:t xml:space="preserve">Administración Postal Nacional –ADPOSTAL–; Caja de Previsión Social de Comunicaciones –CAPRECOM–; Caja Nacional de Previsión Social </w:t>
                              </w:r>
                              <w:r>
                                <w:rPr>
                                  <w:color w:val="58595B"/>
                                  <w:spacing w:val="-4"/>
                                  <w:sz w:val="20"/>
                                </w:rPr>
                                <w:t xml:space="preserve">–CAJANAL–; </w:t>
                              </w:r>
                              <w:r>
                                <w:rPr>
                                  <w:color w:val="58595B"/>
                                  <w:sz w:val="20"/>
                                </w:rPr>
                                <w:t xml:space="preserve">Instituto de Seguros Sociales –ISS–; Radio Televisión Nacional de Colombia </w:t>
                              </w:r>
                              <w:r>
                                <w:rPr>
                                  <w:color w:val="58595B"/>
                                  <w:spacing w:val="-13"/>
                                  <w:sz w:val="20"/>
                                </w:rPr>
                                <w:t xml:space="preserve">– </w:t>
                              </w:r>
                              <w:r>
                                <w:rPr>
                                  <w:color w:val="58595B"/>
                                  <w:sz w:val="20"/>
                                </w:rPr>
                                <w:t>RTVC–; Servicio Aéreo a Territorios Nacionales –SATENA–; Hotel San Diego S.A.; Corporación</w:t>
                              </w:r>
                              <w:r>
                                <w:rPr>
                                  <w:color w:val="58595B"/>
                                  <w:spacing w:val="-9"/>
                                  <w:sz w:val="20"/>
                                </w:rPr>
                                <w:t xml:space="preserve"> </w:t>
                              </w:r>
                              <w:r>
                                <w:rPr>
                                  <w:color w:val="58595B"/>
                                  <w:sz w:val="20"/>
                                </w:rPr>
                                <w:t>de</w:t>
                              </w:r>
                              <w:r>
                                <w:rPr>
                                  <w:color w:val="58595B"/>
                                  <w:spacing w:val="-8"/>
                                  <w:sz w:val="20"/>
                                </w:rPr>
                                <w:t xml:space="preserve"> </w:t>
                              </w:r>
                              <w:r>
                                <w:rPr>
                                  <w:color w:val="58595B"/>
                                  <w:sz w:val="20"/>
                                </w:rPr>
                                <w:t>la</w:t>
                              </w:r>
                              <w:r>
                                <w:rPr>
                                  <w:color w:val="58595B"/>
                                  <w:spacing w:val="-8"/>
                                  <w:sz w:val="20"/>
                                </w:rPr>
                                <w:t xml:space="preserve"> </w:t>
                              </w:r>
                              <w:r>
                                <w:rPr>
                                  <w:color w:val="58595B"/>
                                  <w:sz w:val="20"/>
                                </w:rPr>
                                <w:t>Industria</w:t>
                              </w:r>
                              <w:r>
                                <w:rPr>
                                  <w:color w:val="58595B"/>
                                  <w:spacing w:val="-8"/>
                                  <w:sz w:val="20"/>
                                </w:rPr>
                                <w:t xml:space="preserve"> </w:t>
                              </w:r>
                              <w:r>
                                <w:rPr>
                                  <w:color w:val="58595B"/>
                                  <w:sz w:val="20"/>
                                </w:rPr>
                                <w:t>Aeronáutica</w:t>
                              </w:r>
                              <w:r>
                                <w:rPr>
                                  <w:color w:val="58595B"/>
                                  <w:spacing w:val="-8"/>
                                  <w:sz w:val="20"/>
                                </w:rPr>
                                <w:t xml:space="preserve"> </w:t>
                              </w:r>
                              <w:r>
                                <w:rPr>
                                  <w:color w:val="58595B"/>
                                  <w:sz w:val="20"/>
                                </w:rPr>
                                <w:t>–CIAC–;</w:t>
                              </w:r>
                              <w:r>
                                <w:rPr>
                                  <w:color w:val="58595B"/>
                                  <w:spacing w:val="-8"/>
                                  <w:sz w:val="20"/>
                                </w:rPr>
                                <w:t xml:space="preserve"> </w:t>
                              </w:r>
                              <w:r>
                                <w:rPr>
                                  <w:color w:val="58595B"/>
                                  <w:sz w:val="20"/>
                                </w:rPr>
                                <w:t>Caja</w:t>
                              </w:r>
                              <w:r>
                                <w:rPr>
                                  <w:color w:val="58595B"/>
                                  <w:spacing w:val="-8"/>
                                  <w:sz w:val="20"/>
                                </w:rPr>
                                <w:t xml:space="preserve"> </w:t>
                              </w:r>
                              <w:r>
                                <w:rPr>
                                  <w:color w:val="58595B"/>
                                  <w:sz w:val="20"/>
                                </w:rPr>
                                <w:t>Promotora</w:t>
                              </w:r>
                              <w:r>
                                <w:rPr>
                                  <w:color w:val="58595B"/>
                                  <w:spacing w:val="-8"/>
                                  <w:sz w:val="20"/>
                                </w:rPr>
                                <w:t xml:space="preserve"> </w:t>
                              </w:r>
                              <w:r>
                                <w:rPr>
                                  <w:color w:val="58595B"/>
                                  <w:sz w:val="20"/>
                                </w:rPr>
                                <w:t>de</w:t>
                              </w:r>
                              <w:r>
                                <w:rPr>
                                  <w:color w:val="58595B"/>
                                  <w:spacing w:val="-8"/>
                                  <w:sz w:val="20"/>
                                </w:rPr>
                                <w:t xml:space="preserve"> </w:t>
                              </w:r>
                              <w:r>
                                <w:rPr>
                                  <w:color w:val="58595B"/>
                                  <w:sz w:val="20"/>
                                </w:rPr>
                                <w:t>Vivienda</w:t>
                              </w:r>
                              <w:r>
                                <w:rPr>
                                  <w:color w:val="58595B"/>
                                  <w:spacing w:val="-8"/>
                                  <w:sz w:val="20"/>
                                </w:rPr>
                                <w:t xml:space="preserve"> </w:t>
                              </w:r>
                              <w:r>
                                <w:rPr>
                                  <w:color w:val="58595B"/>
                                  <w:sz w:val="20"/>
                                </w:rPr>
                                <w:t xml:space="preserve">Militar y de Policía; Almagrario S.A.; Empresa Colombiana de Productos Veterinarios </w:t>
                              </w:r>
                              <w:r>
                                <w:rPr>
                                  <w:color w:val="58595B"/>
                                  <w:spacing w:val="-13"/>
                                  <w:sz w:val="20"/>
                                </w:rPr>
                                <w:t xml:space="preserve">– </w:t>
                              </w:r>
                              <w:r>
                                <w:rPr>
                                  <w:color w:val="58595B"/>
                                  <w:sz w:val="20"/>
                                </w:rPr>
                                <w:t>VECOL–;</w:t>
                              </w:r>
                              <w:r>
                                <w:rPr>
                                  <w:color w:val="58595B"/>
                                  <w:spacing w:val="-36"/>
                                  <w:sz w:val="20"/>
                                </w:rPr>
                                <w:t xml:space="preserve"> </w:t>
                              </w:r>
                              <w:r>
                                <w:rPr>
                                  <w:color w:val="58595B"/>
                                  <w:sz w:val="20"/>
                                </w:rPr>
                                <w:t>Corporación</w:t>
                              </w:r>
                              <w:r>
                                <w:rPr>
                                  <w:color w:val="58595B"/>
                                  <w:spacing w:val="-36"/>
                                  <w:sz w:val="20"/>
                                </w:rPr>
                                <w:t xml:space="preserve"> </w:t>
                              </w:r>
                              <w:r>
                                <w:rPr>
                                  <w:color w:val="58595B"/>
                                  <w:sz w:val="20"/>
                                </w:rPr>
                                <w:t>Eléctrica</w:t>
                              </w:r>
                              <w:r>
                                <w:rPr>
                                  <w:color w:val="58595B"/>
                                  <w:spacing w:val="-35"/>
                                  <w:sz w:val="20"/>
                                </w:rPr>
                                <w:t xml:space="preserve"> </w:t>
                              </w:r>
                              <w:r>
                                <w:rPr>
                                  <w:color w:val="58595B"/>
                                  <w:sz w:val="20"/>
                                </w:rPr>
                                <w:t>de</w:t>
                              </w:r>
                              <w:r>
                                <w:rPr>
                                  <w:color w:val="58595B"/>
                                  <w:spacing w:val="-36"/>
                                  <w:sz w:val="20"/>
                                </w:rPr>
                                <w:t xml:space="preserve"> </w:t>
                              </w:r>
                              <w:r>
                                <w:rPr>
                                  <w:color w:val="58595B"/>
                                  <w:sz w:val="20"/>
                                </w:rPr>
                                <w:t>la</w:t>
                              </w:r>
                              <w:r>
                                <w:rPr>
                                  <w:color w:val="58595B"/>
                                  <w:spacing w:val="-36"/>
                                  <w:sz w:val="20"/>
                                </w:rPr>
                                <w:t xml:space="preserve"> </w:t>
                              </w:r>
                              <w:r>
                                <w:rPr>
                                  <w:color w:val="58595B"/>
                                  <w:sz w:val="20"/>
                                </w:rPr>
                                <w:t>Costa</w:t>
                              </w:r>
                              <w:r>
                                <w:rPr>
                                  <w:color w:val="58595B"/>
                                  <w:spacing w:val="-35"/>
                                  <w:sz w:val="20"/>
                                </w:rPr>
                                <w:t xml:space="preserve"> </w:t>
                              </w:r>
                              <w:r>
                                <w:rPr>
                                  <w:color w:val="58595B"/>
                                  <w:sz w:val="20"/>
                                </w:rPr>
                                <w:t>Atlántica</w:t>
                              </w:r>
                              <w:r>
                                <w:rPr>
                                  <w:color w:val="58595B"/>
                                  <w:spacing w:val="-36"/>
                                  <w:sz w:val="20"/>
                                </w:rPr>
                                <w:t xml:space="preserve"> </w:t>
                              </w:r>
                              <w:r>
                                <w:rPr>
                                  <w:color w:val="58595B"/>
                                  <w:sz w:val="20"/>
                                </w:rPr>
                                <w:t>–CORELCA</w:t>
                              </w:r>
                              <w:r>
                                <w:rPr>
                                  <w:color w:val="58595B"/>
                                  <w:spacing w:val="-36"/>
                                  <w:sz w:val="20"/>
                                </w:rPr>
                                <w:t xml:space="preserve"> </w:t>
                              </w:r>
                              <w:r>
                                <w:rPr>
                                  <w:color w:val="58595B"/>
                                  <w:sz w:val="20"/>
                                </w:rPr>
                                <w:t>S.A.</w:t>
                              </w:r>
                              <w:r>
                                <w:rPr>
                                  <w:color w:val="58595B"/>
                                  <w:spacing w:val="-35"/>
                                  <w:sz w:val="20"/>
                                </w:rPr>
                                <w:t xml:space="preserve"> </w:t>
                              </w:r>
                              <w:r>
                                <w:rPr>
                                  <w:color w:val="58595B"/>
                                  <w:sz w:val="20"/>
                                </w:rPr>
                                <w:t>ESP–;</w:t>
                              </w:r>
                              <w:r>
                                <w:rPr>
                                  <w:color w:val="58595B"/>
                                  <w:spacing w:val="-36"/>
                                  <w:sz w:val="20"/>
                                </w:rPr>
                                <w:t xml:space="preserve"> </w:t>
                              </w:r>
                              <w:r>
                                <w:rPr>
                                  <w:color w:val="58595B"/>
                                  <w:spacing w:val="-4"/>
                                  <w:sz w:val="20"/>
                                </w:rPr>
                                <w:t xml:space="preserve">Ecopetrol </w:t>
                              </w:r>
                              <w:r>
                                <w:rPr>
                                  <w:color w:val="58595B"/>
                                  <w:sz w:val="20"/>
                                </w:rPr>
                                <w:t>S.A.;</w:t>
                              </w:r>
                              <w:r>
                                <w:rPr>
                                  <w:color w:val="58595B"/>
                                  <w:spacing w:val="-13"/>
                                  <w:sz w:val="20"/>
                                </w:rPr>
                                <w:t xml:space="preserve"> </w:t>
                              </w:r>
                              <w:r>
                                <w:rPr>
                                  <w:color w:val="58595B"/>
                                  <w:sz w:val="20"/>
                                </w:rPr>
                                <w:t>Interconexión</w:t>
                              </w:r>
                              <w:r>
                                <w:rPr>
                                  <w:color w:val="58595B"/>
                                  <w:spacing w:val="-12"/>
                                  <w:sz w:val="20"/>
                                </w:rPr>
                                <w:t xml:space="preserve"> </w:t>
                              </w:r>
                              <w:r>
                                <w:rPr>
                                  <w:color w:val="58595B"/>
                                  <w:sz w:val="20"/>
                                </w:rPr>
                                <w:t>Eléctrica</w:t>
                              </w:r>
                              <w:r>
                                <w:rPr>
                                  <w:color w:val="58595B"/>
                                  <w:spacing w:val="-12"/>
                                  <w:sz w:val="20"/>
                                </w:rPr>
                                <w:t xml:space="preserve"> </w:t>
                              </w:r>
                              <w:r>
                                <w:rPr>
                                  <w:color w:val="58595B"/>
                                  <w:sz w:val="20"/>
                                </w:rPr>
                                <w:t>ISA</w:t>
                              </w:r>
                              <w:r>
                                <w:rPr>
                                  <w:color w:val="58595B"/>
                                  <w:spacing w:val="-13"/>
                                  <w:sz w:val="20"/>
                                </w:rPr>
                                <w:t xml:space="preserve"> </w:t>
                              </w:r>
                              <w:r>
                                <w:rPr>
                                  <w:color w:val="58595B"/>
                                  <w:sz w:val="20"/>
                                </w:rPr>
                                <w:t>ESP;</w:t>
                              </w:r>
                              <w:r>
                                <w:rPr>
                                  <w:color w:val="58595B"/>
                                  <w:spacing w:val="-12"/>
                                  <w:sz w:val="20"/>
                                </w:rPr>
                                <w:t xml:space="preserve"> </w:t>
                              </w:r>
                              <w:r>
                                <w:rPr>
                                  <w:color w:val="58595B"/>
                                  <w:sz w:val="20"/>
                                </w:rPr>
                                <w:t>Artesanías</w:t>
                              </w:r>
                              <w:r>
                                <w:rPr>
                                  <w:color w:val="58595B"/>
                                  <w:spacing w:val="-12"/>
                                  <w:sz w:val="20"/>
                                </w:rPr>
                                <w:t xml:space="preserve"> </w:t>
                              </w:r>
                              <w:r>
                                <w:rPr>
                                  <w:color w:val="58595B"/>
                                  <w:sz w:val="20"/>
                                </w:rPr>
                                <w:t>de</w:t>
                              </w:r>
                              <w:r>
                                <w:rPr>
                                  <w:color w:val="58595B"/>
                                  <w:spacing w:val="-13"/>
                                  <w:sz w:val="20"/>
                                </w:rPr>
                                <w:t xml:space="preserve"> </w:t>
                              </w:r>
                              <w:r>
                                <w:rPr>
                                  <w:color w:val="58595B"/>
                                  <w:sz w:val="20"/>
                                </w:rPr>
                                <w:t>Colombia;</w:t>
                              </w:r>
                              <w:r>
                                <w:rPr>
                                  <w:color w:val="58595B"/>
                                  <w:spacing w:val="-12"/>
                                  <w:sz w:val="20"/>
                                </w:rPr>
                                <w:t xml:space="preserve"> </w:t>
                              </w:r>
                              <w:r>
                                <w:rPr>
                                  <w:color w:val="58595B"/>
                                  <w:sz w:val="20"/>
                                </w:rPr>
                                <w:t>y</w:t>
                              </w:r>
                              <w:r>
                                <w:rPr>
                                  <w:color w:val="58595B"/>
                                  <w:spacing w:val="-12"/>
                                  <w:sz w:val="20"/>
                                </w:rPr>
                                <w:t xml:space="preserve"> </w:t>
                              </w:r>
                              <w:r>
                                <w:rPr>
                                  <w:color w:val="58595B"/>
                                  <w:sz w:val="20"/>
                                </w:rPr>
                                <w:t>Fondo</w:t>
                              </w:r>
                              <w:r>
                                <w:rPr>
                                  <w:color w:val="58595B"/>
                                  <w:spacing w:val="-13"/>
                                  <w:sz w:val="20"/>
                                </w:rPr>
                                <w:t xml:space="preserve"> </w:t>
                              </w:r>
                              <w:r>
                                <w:rPr>
                                  <w:color w:val="58595B"/>
                                  <w:sz w:val="20"/>
                                </w:rPr>
                                <w:t>Nacional</w:t>
                              </w:r>
                              <w:r>
                                <w:rPr>
                                  <w:color w:val="58595B"/>
                                  <w:spacing w:val="-12"/>
                                  <w:sz w:val="20"/>
                                </w:rPr>
                                <w:t xml:space="preserve"> </w:t>
                              </w:r>
                              <w:r>
                                <w:rPr>
                                  <w:color w:val="58595B"/>
                                  <w:sz w:val="20"/>
                                </w:rPr>
                                <w:t>de Proyectos de Desarrollo</w:t>
                              </w:r>
                              <w:r>
                                <w:rPr>
                                  <w:color w:val="58595B"/>
                                  <w:spacing w:val="-16"/>
                                  <w:sz w:val="20"/>
                                </w:rPr>
                                <w:t xml:space="preserve"> </w:t>
                              </w:r>
                              <w:r>
                                <w:rPr>
                                  <w:color w:val="58595B"/>
                                  <w:sz w:val="20"/>
                                </w:rPr>
                                <w:t>–FONADE–.</w:t>
                              </w:r>
                            </w:p>
                          </w:txbxContent>
                        </wps:txbx>
                        <wps:bodyPr rot="0" vert="horz" wrap="square" lIns="0" tIns="0" rIns="0" bIns="0" anchor="t" anchorCtr="0" upright="1">
                          <a:noAutofit/>
                        </wps:bodyPr>
                      </wps:wsp>
                    </wpg:wgp>
                  </a:graphicData>
                </a:graphic>
              </wp:inline>
            </w:drawing>
          </mc:Choice>
          <mc:Fallback>
            <w:pict>
              <v:group w14:anchorId="490C43D1" id="Group 11" o:spid="_x0000_s1130" style="width:377.75pt;height:2in;mso-position-horizontal-relative:char;mso-position-vertical-relative:line" coordsize="7555,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">
                <v:line id="Line 14" o:spid="_x0000_s1131" style="position:absolute;visibility:visible;mso-wrap-style:square" from="5,2870" to="5,2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" strokecolor="#58595b" strokeweight=".5pt"/>
                <v:line id="Line 13" o:spid="_x0000_s1132" style="position:absolute;visibility:visible;mso-wrap-style:square" from="5,2875" to="7554,2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" strokecolor="#58595b" strokeweight=".5pt"/>
                <v:shape id="Text Box 12" o:spid="_x0000_s1133" type="#_x0000_t202" style="position:absolute;left:10;width:7545;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" fillcolor="#dcddde" stroked="f">
                  <v:textbox inset="0,0,0,0">
                    <w:txbxContent>
                      <w:p w14:paraId="490C4417" w14:textId="77777777" w:rsidR="000069FE" w:rsidRDefault="000069FE">
                        <w:pPr>
                          <w:spacing w:before="4"/>
                          <w:rPr>
                            <w:rFonts w:ascii="Times New Roman"/>
                            <w:sz w:val="31"/>
                          </w:rPr>
                        </w:pPr>
                      </w:p>
                      <w:p w14:paraId="490C4418" w14:textId="77777777" w:rsidR="000069FE" w:rsidRDefault="00450B8A">
                        <w:pPr>
                          <w:spacing w:before="1" w:line="249" w:lineRule="auto"/>
                          <w:ind w:left="80" w:right="53"/>
                          <w:jc w:val="both"/>
                          <w:rPr>
                            <w:sz w:val="20"/>
                          </w:rPr>
                        </w:pPr>
                        <w:r>
                          <w:rPr>
                            <w:color w:val="58595B"/>
                            <w:sz w:val="20"/>
                          </w:rPr>
                          <w:t xml:space="preserve">Administración Postal Nacional –ADPOSTAL–; Caja de Previsión Social de Comunicaciones –CAPRECOM–; Caja Nacional de Previsión Social </w:t>
                        </w:r>
                        <w:r>
                          <w:rPr>
                            <w:color w:val="58595B"/>
                            <w:spacing w:val="-4"/>
                            <w:sz w:val="20"/>
                          </w:rPr>
                          <w:t xml:space="preserve">–CAJANAL–; </w:t>
                        </w:r>
                        <w:r>
                          <w:rPr>
                            <w:color w:val="58595B"/>
                            <w:sz w:val="20"/>
                          </w:rPr>
                          <w:t xml:space="preserve">Instituto de Seguros Sociales –ISS–; Radio Televisión Nacional de Colombia </w:t>
                        </w:r>
                        <w:r>
                          <w:rPr>
                            <w:color w:val="58595B"/>
                            <w:spacing w:val="-13"/>
                            <w:sz w:val="20"/>
                          </w:rPr>
                          <w:t xml:space="preserve">– </w:t>
                        </w:r>
                        <w:r>
                          <w:rPr>
                            <w:color w:val="58595B"/>
                            <w:sz w:val="20"/>
                          </w:rPr>
                          <w:t>RTVC–; Servicio Aéreo a Territorios Nacionales –SATENA–; Hotel San Diego S.A.; Corporación</w:t>
                        </w:r>
                        <w:r>
                          <w:rPr>
                            <w:color w:val="58595B"/>
                            <w:spacing w:val="-9"/>
                            <w:sz w:val="20"/>
                          </w:rPr>
                          <w:t xml:space="preserve"> </w:t>
                        </w:r>
                        <w:r>
                          <w:rPr>
                            <w:color w:val="58595B"/>
                            <w:sz w:val="20"/>
                          </w:rPr>
                          <w:t>de</w:t>
                        </w:r>
                        <w:r>
                          <w:rPr>
                            <w:color w:val="58595B"/>
                            <w:spacing w:val="-8"/>
                            <w:sz w:val="20"/>
                          </w:rPr>
                          <w:t xml:space="preserve"> </w:t>
                        </w:r>
                        <w:r>
                          <w:rPr>
                            <w:color w:val="58595B"/>
                            <w:sz w:val="20"/>
                          </w:rPr>
                          <w:t>la</w:t>
                        </w:r>
                        <w:r>
                          <w:rPr>
                            <w:color w:val="58595B"/>
                            <w:spacing w:val="-8"/>
                            <w:sz w:val="20"/>
                          </w:rPr>
                          <w:t xml:space="preserve"> </w:t>
                        </w:r>
                        <w:r>
                          <w:rPr>
                            <w:color w:val="58595B"/>
                            <w:sz w:val="20"/>
                          </w:rPr>
                          <w:t>Industria</w:t>
                        </w:r>
                        <w:r>
                          <w:rPr>
                            <w:color w:val="58595B"/>
                            <w:spacing w:val="-8"/>
                            <w:sz w:val="20"/>
                          </w:rPr>
                          <w:t xml:space="preserve"> </w:t>
                        </w:r>
                        <w:r>
                          <w:rPr>
                            <w:color w:val="58595B"/>
                            <w:sz w:val="20"/>
                          </w:rPr>
                          <w:t>Aeronáutica</w:t>
                        </w:r>
                        <w:r>
                          <w:rPr>
                            <w:color w:val="58595B"/>
                            <w:spacing w:val="-8"/>
                            <w:sz w:val="20"/>
                          </w:rPr>
                          <w:t xml:space="preserve"> </w:t>
                        </w:r>
                        <w:r>
                          <w:rPr>
                            <w:color w:val="58595B"/>
                            <w:sz w:val="20"/>
                          </w:rPr>
                          <w:t>–CIAC–;</w:t>
                        </w:r>
                        <w:r>
                          <w:rPr>
                            <w:color w:val="58595B"/>
                            <w:spacing w:val="-8"/>
                            <w:sz w:val="20"/>
                          </w:rPr>
                          <w:t xml:space="preserve"> </w:t>
                        </w:r>
                        <w:r>
                          <w:rPr>
                            <w:color w:val="58595B"/>
                            <w:sz w:val="20"/>
                          </w:rPr>
                          <w:t>Caja</w:t>
                        </w:r>
                        <w:r>
                          <w:rPr>
                            <w:color w:val="58595B"/>
                            <w:spacing w:val="-8"/>
                            <w:sz w:val="20"/>
                          </w:rPr>
                          <w:t xml:space="preserve"> </w:t>
                        </w:r>
                        <w:r>
                          <w:rPr>
                            <w:color w:val="58595B"/>
                            <w:sz w:val="20"/>
                          </w:rPr>
                          <w:t>Promotora</w:t>
                        </w:r>
                        <w:r>
                          <w:rPr>
                            <w:color w:val="58595B"/>
                            <w:spacing w:val="-8"/>
                            <w:sz w:val="20"/>
                          </w:rPr>
                          <w:t xml:space="preserve"> </w:t>
                        </w:r>
                        <w:r>
                          <w:rPr>
                            <w:color w:val="58595B"/>
                            <w:sz w:val="20"/>
                          </w:rPr>
                          <w:t>de</w:t>
                        </w:r>
                        <w:r>
                          <w:rPr>
                            <w:color w:val="58595B"/>
                            <w:spacing w:val="-8"/>
                            <w:sz w:val="20"/>
                          </w:rPr>
                          <w:t xml:space="preserve"> </w:t>
                        </w:r>
                        <w:r>
                          <w:rPr>
                            <w:color w:val="58595B"/>
                            <w:sz w:val="20"/>
                          </w:rPr>
                          <w:t>Vivienda</w:t>
                        </w:r>
                        <w:r>
                          <w:rPr>
                            <w:color w:val="58595B"/>
                            <w:spacing w:val="-8"/>
                            <w:sz w:val="20"/>
                          </w:rPr>
                          <w:t xml:space="preserve"> </w:t>
                        </w:r>
                        <w:r>
                          <w:rPr>
                            <w:color w:val="58595B"/>
                            <w:sz w:val="20"/>
                          </w:rPr>
                          <w:t xml:space="preserve">Militar y de Policía; Almagrario S.A.; Empresa Colombiana de Productos Veterinarios </w:t>
                        </w:r>
                        <w:r>
                          <w:rPr>
                            <w:color w:val="58595B"/>
                            <w:spacing w:val="-13"/>
                            <w:sz w:val="20"/>
                          </w:rPr>
                          <w:t xml:space="preserve">– </w:t>
                        </w:r>
                        <w:r>
                          <w:rPr>
                            <w:color w:val="58595B"/>
                            <w:sz w:val="20"/>
                          </w:rPr>
                          <w:t>VECOL–;</w:t>
                        </w:r>
                        <w:r>
                          <w:rPr>
                            <w:color w:val="58595B"/>
                            <w:spacing w:val="-36"/>
                            <w:sz w:val="20"/>
                          </w:rPr>
                          <w:t xml:space="preserve"> </w:t>
                        </w:r>
                        <w:r>
                          <w:rPr>
                            <w:color w:val="58595B"/>
                            <w:sz w:val="20"/>
                          </w:rPr>
                          <w:t>Corporación</w:t>
                        </w:r>
                        <w:r>
                          <w:rPr>
                            <w:color w:val="58595B"/>
                            <w:spacing w:val="-36"/>
                            <w:sz w:val="20"/>
                          </w:rPr>
                          <w:t xml:space="preserve"> </w:t>
                        </w:r>
                        <w:r>
                          <w:rPr>
                            <w:color w:val="58595B"/>
                            <w:sz w:val="20"/>
                          </w:rPr>
                          <w:t>Eléctrica</w:t>
                        </w:r>
                        <w:r>
                          <w:rPr>
                            <w:color w:val="58595B"/>
                            <w:spacing w:val="-35"/>
                            <w:sz w:val="20"/>
                          </w:rPr>
                          <w:t xml:space="preserve"> </w:t>
                        </w:r>
                        <w:r>
                          <w:rPr>
                            <w:color w:val="58595B"/>
                            <w:sz w:val="20"/>
                          </w:rPr>
                          <w:t>de</w:t>
                        </w:r>
                        <w:r>
                          <w:rPr>
                            <w:color w:val="58595B"/>
                            <w:spacing w:val="-36"/>
                            <w:sz w:val="20"/>
                          </w:rPr>
                          <w:t xml:space="preserve"> </w:t>
                        </w:r>
                        <w:r>
                          <w:rPr>
                            <w:color w:val="58595B"/>
                            <w:sz w:val="20"/>
                          </w:rPr>
                          <w:t>la</w:t>
                        </w:r>
                        <w:r>
                          <w:rPr>
                            <w:color w:val="58595B"/>
                            <w:spacing w:val="-36"/>
                            <w:sz w:val="20"/>
                          </w:rPr>
                          <w:t xml:space="preserve"> </w:t>
                        </w:r>
                        <w:r>
                          <w:rPr>
                            <w:color w:val="58595B"/>
                            <w:sz w:val="20"/>
                          </w:rPr>
                          <w:t>Costa</w:t>
                        </w:r>
                        <w:r>
                          <w:rPr>
                            <w:color w:val="58595B"/>
                            <w:spacing w:val="-35"/>
                            <w:sz w:val="20"/>
                          </w:rPr>
                          <w:t xml:space="preserve"> </w:t>
                        </w:r>
                        <w:r>
                          <w:rPr>
                            <w:color w:val="58595B"/>
                            <w:sz w:val="20"/>
                          </w:rPr>
                          <w:t>Atlántica</w:t>
                        </w:r>
                        <w:r>
                          <w:rPr>
                            <w:color w:val="58595B"/>
                            <w:spacing w:val="-36"/>
                            <w:sz w:val="20"/>
                          </w:rPr>
                          <w:t xml:space="preserve"> </w:t>
                        </w:r>
                        <w:r>
                          <w:rPr>
                            <w:color w:val="58595B"/>
                            <w:sz w:val="20"/>
                          </w:rPr>
                          <w:t>–CORELCA</w:t>
                        </w:r>
                        <w:r>
                          <w:rPr>
                            <w:color w:val="58595B"/>
                            <w:spacing w:val="-36"/>
                            <w:sz w:val="20"/>
                          </w:rPr>
                          <w:t xml:space="preserve"> </w:t>
                        </w:r>
                        <w:r>
                          <w:rPr>
                            <w:color w:val="58595B"/>
                            <w:sz w:val="20"/>
                          </w:rPr>
                          <w:t>S.A.</w:t>
                        </w:r>
                        <w:r>
                          <w:rPr>
                            <w:color w:val="58595B"/>
                            <w:spacing w:val="-35"/>
                            <w:sz w:val="20"/>
                          </w:rPr>
                          <w:t xml:space="preserve"> </w:t>
                        </w:r>
                        <w:r>
                          <w:rPr>
                            <w:color w:val="58595B"/>
                            <w:sz w:val="20"/>
                          </w:rPr>
                          <w:t>ESP–;</w:t>
                        </w:r>
                        <w:r>
                          <w:rPr>
                            <w:color w:val="58595B"/>
                            <w:spacing w:val="-36"/>
                            <w:sz w:val="20"/>
                          </w:rPr>
                          <w:t xml:space="preserve"> </w:t>
                        </w:r>
                        <w:r>
                          <w:rPr>
                            <w:color w:val="58595B"/>
                            <w:spacing w:val="-4"/>
                            <w:sz w:val="20"/>
                          </w:rPr>
                          <w:t xml:space="preserve">Ecopetrol </w:t>
                        </w:r>
                        <w:r>
                          <w:rPr>
                            <w:color w:val="58595B"/>
                            <w:sz w:val="20"/>
                          </w:rPr>
                          <w:t>S.A.;</w:t>
                        </w:r>
                        <w:r>
                          <w:rPr>
                            <w:color w:val="58595B"/>
                            <w:spacing w:val="-13"/>
                            <w:sz w:val="20"/>
                          </w:rPr>
                          <w:t xml:space="preserve"> </w:t>
                        </w:r>
                        <w:r>
                          <w:rPr>
                            <w:color w:val="58595B"/>
                            <w:sz w:val="20"/>
                          </w:rPr>
                          <w:t>Interconexión</w:t>
                        </w:r>
                        <w:r>
                          <w:rPr>
                            <w:color w:val="58595B"/>
                            <w:spacing w:val="-12"/>
                            <w:sz w:val="20"/>
                          </w:rPr>
                          <w:t xml:space="preserve"> </w:t>
                        </w:r>
                        <w:r>
                          <w:rPr>
                            <w:color w:val="58595B"/>
                            <w:sz w:val="20"/>
                          </w:rPr>
                          <w:t>Eléctrica</w:t>
                        </w:r>
                        <w:r>
                          <w:rPr>
                            <w:color w:val="58595B"/>
                            <w:spacing w:val="-12"/>
                            <w:sz w:val="20"/>
                          </w:rPr>
                          <w:t xml:space="preserve"> </w:t>
                        </w:r>
                        <w:r>
                          <w:rPr>
                            <w:color w:val="58595B"/>
                            <w:sz w:val="20"/>
                          </w:rPr>
                          <w:t>ISA</w:t>
                        </w:r>
                        <w:r>
                          <w:rPr>
                            <w:color w:val="58595B"/>
                            <w:spacing w:val="-13"/>
                            <w:sz w:val="20"/>
                          </w:rPr>
                          <w:t xml:space="preserve"> </w:t>
                        </w:r>
                        <w:r>
                          <w:rPr>
                            <w:color w:val="58595B"/>
                            <w:sz w:val="20"/>
                          </w:rPr>
                          <w:t>ESP;</w:t>
                        </w:r>
                        <w:r>
                          <w:rPr>
                            <w:color w:val="58595B"/>
                            <w:spacing w:val="-12"/>
                            <w:sz w:val="20"/>
                          </w:rPr>
                          <w:t xml:space="preserve"> </w:t>
                        </w:r>
                        <w:r>
                          <w:rPr>
                            <w:color w:val="58595B"/>
                            <w:sz w:val="20"/>
                          </w:rPr>
                          <w:t>Artesanías</w:t>
                        </w:r>
                        <w:r>
                          <w:rPr>
                            <w:color w:val="58595B"/>
                            <w:spacing w:val="-12"/>
                            <w:sz w:val="20"/>
                          </w:rPr>
                          <w:t xml:space="preserve"> </w:t>
                        </w:r>
                        <w:r>
                          <w:rPr>
                            <w:color w:val="58595B"/>
                            <w:sz w:val="20"/>
                          </w:rPr>
                          <w:t>de</w:t>
                        </w:r>
                        <w:r>
                          <w:rPr>
                            <w:color w:val="58595B"/>
                            <w:spacing w:val="-13"/>
                            <w:sz w:val="20"/>
                          </w:rPr>
                          <w:t xml:space="preserve"> </w:t>
                        </w:r>
                        <w:r>
                          <w:rPr>
                            <w:color w:val="58595B"/>
                            <w:sz w:val="20"/>
                          </w:rPr>
                          <w:t>Colombia;</w:t>
                        </w:r>
                        <w:r>
                          <w:rPr>
                            <w:color w:val="58595B"/>
                            <w:spacing w:val="-12"/>
                            <w:sz w:val="20"/>
                          </w:rPr>
                          <w:t xml:space="preserve"> </w:t>
                        </w:r>
                        <w:r>
                          <w:rPr>
                            <w:color w:val="58595B"/>
                            <w:sz w:val="20"/>
                          </w:rPr>
                          <w:t>y</w:t>
                        </w:r>
                        <w:r>
                          <w:rPr>
                            <w:color w:val="58595B"/>
                            <w:spacing w:val="-12"/>
                            <w:sz w:val="20"/>
                          </w:rPr>
                          <w:t xml:space="preserve"> </w:t>
                        </w:r>
                        <w:r>
                          <w:rPr>
                            <w:color w:val="58595B"/>
                            <w:sz w:val="20"/>
                          </w:rPr>
                          <w:t>Fondo</w:t>
                        </w:r>
                        <w:r>
                          <w:rPr>
                            <w:color w:val="58595B"/>
                            <w:spacing w:val="-13"/>
                            <w:sz w:val="20"/>
                          </w:rPr>
                          <w:t xml:space="preserve"> </w:t>
                        </w:r>
                        <w:r>
                          <w:rPr>
                            <w:color w:val="58595B"/>
                            <w:sz w:val="20"/>
                          </w:rPr>
                          <w:t>Nacional</w:t>
                        </w:r>
                        <w:r>
                          <w:rPr>
                            <w:color w:val="58595B"/>
                            <w:spacing w:val="-12"/>
                            <w:sz w:val="20"/>
                          </w:rPr>
                          <w:t xml:space="preserve"> </w:t>
                        </w:r>
                        <w:r>
                          <w:rPr>
                            <w:color w:val="58595B"/>
                            <w:sz w:val="20"/>
                          </w:rPr>
                          <w:t>de Proyectos de Desarrollo</w:t>
                        </w:r>
                        <w:r>
                          <w:rPr>
                            <w:color w:val="58595B"/>
                            <w:spacing w:val="-16"/>
                            <w:sz w:val="20"/>
                          </w:rPr>
                          <w:t xml:space="preserve"> </w:t>
                        </w:r>
                        <w:r>
                          <w:rPr>
                            <w:color w:val="58595B"/>
                            <w:sz w:val="20"/>
                          </w:rPr>
                          <w:t>–FONADE–.</w:t>
                        </w:r>
                      </w:p>
                    </w:txbxContent>
                  </v:textbox>
                </v:shape>
                <w10:anchorlock/>
              </v:group>
            </w:pict>
          </mc:Fallback>
        </mc:AlternateContent>
      </w:r>
    </w:p>
    <w:p w14:paraId="490C417A" w14:textId="77777777" w:rsidR="000069FE" w:rsidRDefault="000069FE">
      <w:pPr>
        <w:pStyle w:val="Textoindependiente"/>
        <w:spacing w:before="5"/>
        <w:rPr>
          <w:rFonts w:ascii="Times New Roman"/>
          <w:sz w:val="9"/>
        </w:rPr>
      </w:pPr>
    </w:p>
    <w:p w14:paraId="490C417B" w14:textId="77777777" w:rsidR="000069FE" w:rsidRDefault="00790704">
      <w:pPr>
        <w:pStyle w:val="Ttulo1"/>
        <w:numPr>
          <w:ilvl w:val="0"/>
          <w:numId w:val="9"/>
        </w:numPr>
        <w:tabs>
          <w:tab w:val="left" w:pos="1224"/>
        </w:tabs>
        <w:spacing w:before="122" w:line="225" w:lineRule="auto"/>
        <w:ind w:left="1223" w:right="2853" w:hanging="376"/>
      </w:pPr>
      <w:r>
        <w:rPr>
          <w:noProof/>
          <w:lang w:val="en-US" w:eastAsia="en-US" w:bidi="ar-SA"/>
        </w:rPr>
        <mc:AlternateContent>
          <mc:Choice Requires="wps">
            <w:drawing>
              <wp:anchor distT="0" distB="0" distL="0" distR="0" simplePos="0" relativeHeight="251729920" behindDoc="1" locked="0" layoutInCell="1" allowOverlap="1" wp14:anchorId="490C43D3" wp14:editId="490C43D4">
                <wp:simplePos x="0" y="0"/>
                <wp:positionH relativeFrom="page">
                  <wp:posOffset>538480</wp:posOffset>
                </wp:positionH>
                <wp:positionV relativeFrom="paragraph">
                  <wp:posOffset>428625</wp:posOffset>
                </wp:positionV>
                <wp:extent cx="6120130" cy="0"/>
                <wp:effectExtent l="0" t="0" r="0" b="0"/>
                <wp:wrapTopAndBottom/>
                <wp:docPr id="3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6C839C1">
              <v:line id="Line 10" style="position:absolute;z-index:-251586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4pt,33.75pt" to="524.3pt,33.75pt" w14:anchorId="743284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">
                <w10:wrap type="topAndBottom" anchorx="page"/>
              </v:line>
            </w:pict>
          </mc:Fallback>
        </mc:AlternateContent>
      </w:r>
      <w:r w:rsidR="00450B8A">
        <w:rPr>
          <w:color w:val="FF9E1A"/>
        </w:rPr>
        <w:t xml:space="preserve">Valores a partir del cual es aplicable el Acuerdo Comercial </w:t>
      </w:r>
      <w:r w:rsidR="00450B8A">
        <w:rPr>
          <w:color w:val="FF9E1A"/>
          <w:spacing w:val="-4"/>
        </w:rPr>
        <w:t xml:space="preserve">para </w:t>
      </w:r>
      <w:r w:rsidR="00450B8A">
        <w:rPr>
          <w:color w:val="FF9E1A"/>
        </w:rPr>
        <w:t>Entidades</w:t>
      </w:r>
      <w:r w:rsidR="00450B8A">
        <w:rPr>
          <w:color w:val="FF9E1A"/>
          <w:spacing w:val="-1"/>
        </w:rPr>
        <w:t xml:space="preserve"> </w:t>
      </w:r>
      <w:r w:rsidR="00450B8A">
        <w:rPr>
          <w:color w:val="FF9E1A"/>
        </w:rPr>
        <w:t>Generales</w:t>
      </w:r>
    </w:p>
    <w:p w14:paraId="490C417C" w14:textId="77777777" w:rsidR="000069FE" w:rsidRDefault="00450B8A">
      <w:pPr>
        <w:pStyle w:val="Textoindependiente"/>
        <w:spacing w:before="167"/>
        <w:ind w:left="850"/>
        <w:jc w:val="both"/>
      </w:pPr>
      <w:r>
        <w:rPr>
          <w:color w:val="58595B"/>
        </w:rPr>
        <w:t>El Acuerdo Comercial con Alianza Pacífico, es aplicable a los Procesos de Contratación con:</w:t>
      </w:r>
    </w:p>
    <w:p w14:paraId="490C417D" w14:textId="77777777" w:rsidR="000069FE" w:rsidRDefault="000069FE">
      <w:pPr>
        <w:pStyle w:val="Textoindependiente"/>
        <w:spacing w:before="8"/>
        <w:rPr>
          <w:sz w:val="28"/>
        </w:rPr>
      </w:pPr>
    </w:p>
    <w:p w14:paraId="490C417E" w14:textId="77777777" w:rsidR="000069FE" w:rsidRDefault="00450B8A">
      <w:pPr>
        <w:pStyle w:val="Prrafodelista"/>
        <w:numPr>
          <w:ilvl w:val="0"/>
          <w:numId w:val="8"/>
        </w:numPr>
        <w:tabs>
          <w:tab w:val="left" w:pos="1080"/>
        </w:tabs>
        <w:spacing w:line="292" w:lineRule="auto"/>
        <w:ind w:right="847" w:firstLine="0"/>
        <w:rPr>
          <w:sz w:val="20"/>
        </w:rPr>
      </w:pPr>
      <w:r>
        <w:rPr>
          <w:b/>
          <w:color w:val="58595B"/>
          <w:sz w:val="20"/>
        </w:rPr>
        <w:t xml:space="preserve">Chile: </w:t>
      </w:r>
      <w:r>
        <w:rPr>
          <w:color w:val="58595B"/>
          <w:sz w:val="20"/>
        </w:rPr>
        <w:t>(i) adquirir bienes y servicios a partir de $204.695.000; y (ii) para servicios de construcción a partir de $ 20.469.524.000.</w:t>
      </w:r>
    </w:p>
    <w:p w14:paraId="490C417F" w14:textId="77777777" w:rsidR="000069FE" w:rsidRDefault="00450B8A">
      <w:pPr>
        <w:pStyle w:val="Prrafodelista"/>
        <w:numPr>
          <w:ilvl w:val="0"/>
          <w:numId w:val="8"/>
        </w:numPr>
        <w:tabs>
          <w:tab w:val="left" w:pos="1082"/>
        </w:tabs>
        <w:spacing w:line="292" w:lineRule="auto"/>
        <w:ind w:right="845" w:firstLine="0"/>
        <w:rPr>
          <w:sz w:val="20"/>
        </w:rPr>
      </w:pPr>
      <w:r>
        <w:rPr>
          <w:b/>
          <w:color w:val="58595B"/>
          <w:sz w:val="20"/>
        </w:rPr>
        <w:t xml:space="preserve">Perú: </w:t>
      </w:r>
      <w:r>
        <w:rPr>
          <w:color w:val="58595B"/>
          <w:sz w:val="20"/>
        </w:rPr>
        <w:t>(i) adquirir bienes y servicios a partir de $388.921.000; y (ii) para servicios de construcción a partir de $ 20.469.524.000.</w:t>
      </w:r>
    </w:p>
    <w:p w14:paraId="490C4180" w14:textId="77777777" w:rsidR="000069FE" w:rsidRDefault="00450B8A">
      <w:pPr>
        <w:pStyle w:val="Prrafodelista"/>
        <w:numPr>
          <w:ilvl w:val="0"/>
          <w:numId w:val="8"/>
        </w:numPr>
        <w:tabs>
          <w:tab w:val="left" w:pos="1066"/>
        </w:tabs>
        <w:spacing w:line="292" w:lineRule="auto"/>
        <w:ind w:right="846" w:firstLine="0"/>
        <w:rPr>
          <w:sz w:val="20"/>
        </w:rPr>
      </w:pPr>
      <w:r>
        <w:rPr>
          <w:b/>
          <w:color w:val="58595B"/>
          <w:sz w:val="20"/>
        </w:rPr>
        <w:t>México:</w:t>
      </w:r>
      <w:r>
        <w:rPr>
          <w:b/>
          <w:color w:val="58595B"/>
          <w:spacing w:val="-8"/>
          <w:sz w:val="20"/>
        </w:rPr>
        <w:t xml:space="preserve"> </w:t>
      </w:r>
      <w:r>
        <w:rPr>
          <w:color w:val="58595B"/>
          <w:sz w:val="20"/>
        </w:rPr>
        <w:t>(i)</w:t>
      </w:r>
      <w:r>
        <w:rPr>
          <w:color w:val="58595B"/>
          <w:spacing w:val="-7"/>
          <w:sz w:val="20"/>
        </w:rPr>
        <w:t xml:space="preserve"> </w:t>
      </w:r>
      <w:r>
        <w:rPr>
          <w:color w:val="58595B"/>
          <w:sz w:val="20"/>
        </w:rPr>
        <w:t>adquirir</w:t>
      </w:r>
      <w:r>
        <w:rPr>
          <w:color w:val="58595B"/>
          <w:spacing w:val="-7"/>
          <w:sz w:val="20"/>
        </w:rPr>
        <w:t xml:space="preserve"> </w:t>
      </w:r>
      <w:r>
        <w:rPr>
          <w:color w:val="58595B"/>
          <w:sz w:val="20"/>
        </w:rPr>
        <w:t>bienes</w:t>
      </w:r>
      <w:r>
        <w:rPr>
          <w:color w:val="58595B"/>
          <w:spacing w:val="-7"/>
          <w:sz w:val="20"/>
        </w:rPr>
        <w:t xml:space="preserve"> </w:t>
      </w:r>
      <w:r>
        <w:rPr>
          <w:color w:val="58595B"/>
          <w:sz w:val="20"/>
        </w:rPr>
        <w:t>y</w:t>
      </w:r>
      <w:r>
        <w:rPr>
          <w:color w:val="58595B"/>
          <w:spacing w:val="-7"/>
          <w:sz w:val="20"/>
        </w:rPr>
        <w:t xml:space="preserve"> </w:t>
      </w:r>
      <w:r>
        <w:rPr>
          <w:color w:val="58595B"/>
          <w:sz w:val="20"/>
        </w:rPr>
        <w:t>servicios</w:t>
      </w:r>
      <w:r>
        <w:rPr>
          <w:color w:val="58595B"/>
          <w:spacing w:val="-8"/>
          <w:sz w:val="20"/>
        </w:rPr>
        <w:t xml:space="preserve"> </w:t>
      </w:r>
      <w:r>
        <w:rPr>
          <w:color w:val="58595B"/>
          <w:sz w:val="20"/>
        </w:rPr>
        <w:t>a</w:t>
      </w:r>
      <w:r>
        <w:rPr>
          <w:color w:val="58595B"/>
          <w:spacing w:val="-7"/>
          <w:sz w:val="20"/>
        </w:rPr>
        <w:t xml:space="preserve"> </w:t>
      </w:r>
      <w:r>
        <w:rPr>
          <w:color w:val="58595B"/>
          <w:sz w:val="20"/>
        </w:rPr>
        <w:t>partir</w:t>
      </w:r>
      <w:r>
        <w:rPr>
          <w:color w:val="58595B"/>
          <w:spacing w:val="-7"/>
          <w:sz w:val="20"/>
        </w:rPr>
        <w:t xml:space="preserve"> </w:t>
      </w:r>
      <w:r>
        <w:rPr>
          <w:color w:val="58595B"/>
          <w:sz w:val="20"/>
        </w:rPr>
        <w:t>de</w:t>
      </w:r>
      <w:r>
        <w:rPr>
          <w:color w:val="58595B"/>
          <w:spacing w:val="-7"/>
          <w:sz w:val="20"/>
        </w:rPr>
        <w:t xml:space="preserve"> </w:t>
      </w:r>
      <w:r>
        <w:rPr>
          <w:color w:val="58595B"/>
          <w:sz w:val="20"/>
        </w:rPr>
        <w:t>$</w:t>
      </w:r>
      <w:r>
        <w:rPr>
          <w:color w:val="58595B"/>
          <w:spacing w:val="-7"/>
          <w:sz w:val="20"/>
        </w:rPr>
        <w:t xml:space="preserve"> </w:t>
      </w:r>
      <w:r>
        <w:rPr>
          <w:color w:val="58595B"/>
          <w:sz w:val="20"/>
        </w:rPr>
        <w:t>204.695.000;</w:t>
      </w:r>
      <w:r>
        <w:rPr>
          <w:color w:val="58595B"/>
          <w:spacing w:val="-8"/>
          <w:sz w:val="20"/>
        </w:rPr>
        <w:t xml:space="preserve"> </w:t>
      </w:r>
      <w:r>
        <w:rPr>
          <w:color w:val="58595B"/>
          <w:sz w:val="20"/>
        </w:rPr>
        <w:t>y</w:t>
      </w:r>
      <w:r>
        <w:rPr>
          <w:color w:val="58595B"/>
          <w:spacing w:val="-7"/>
          <w:sz w:val="20"/>
        </w:rPr>
        <w:t xml:space="preserve"> </w:t>
      </w:r>
      <w:r>
        <w:rPr>
          <w:color w:val="58595B"/>
          <w:sz w:val="20"/>
        </w:rPr>
        <w:t>(ii)</w:t>
      </w:r>
      <w:r>
        <w:rPr>
          <w:color w:val="58595B"/>
          <w:spacing w:val="-7"/>
          <w:sz w:val="20"/>
        </w:rPr>
        <w:t xml:space="preserve"> </w:t>
      </w:r>
      <w:r>
        <w:rPr>
          <w:color w:val="58595B"/>
          <w:sz w:val="20"/>
        </w:rPr>
        <w:t>para</w:t>
      </w:r>
      <w:r>
        <w:rPr>
          <w:color w:val="58595B"/>
          <w:spacing w:val="-7"/>
          <w:sz w:val="20"/>
        </w:rPr>
        <w:t xml:space="preserve"> </w:t>
      </w:r>
      <w:r>
        <w:rPr>
          <w:color w:val="58595B"/>
          <w:sz w:val="20"/>
        </w:rPr>
        <w:t>servicios</w:t>
      </w:r>
      <w:r>
        <w:rPr>
          <w:color w:val="58595B"/>
          <w:spacing w:val="-7"/>
          <w:sz w:val="20"/>
        </w:rPr>
        <w:t xml:space="preserve"> </w:t>
      </w:r>
      <w:r>
        <w:rPr>
          <w:color w:val="58595B"/>
          <w:sz w:val="20"/>
        </w:rPr>
        <w:t>de</w:t>
      </w:r>
      <w:r>
        <w:rPr>
          <w:color w:val="58595B"/>
          <w:spacing w:val="-8"/>
          <w:sz w:val="20"/>
        </w:rPr>
        <w:t xml:space="preserve"> </w:t>
      </w:r>
      <w:r>
        <w:rPr>
          <w:color w:val="58595B"/>
          <w:sz w:val="20"/>
        </w:rPr>
        <w:t>construcción</w:t>
      </w:r>
      <w:r>
        <w:rPr>
          <w:color w:val="58595B"/>
          <w:spacing w:val="-7"/>
          <w:sz w:val="20"/>
        </w:rPr>
        <w:t xml:space="preserve"> </w:t>
      </w:r>
      <w:r>
        <w:rPr>
          <w:color w:val="58595B"/>
          <w:sz w:val="20"/>
        </w:rPr>
        <w:t>a</w:t>
      </w:r>
      <w:r>
        <w:rPr>
          <w:color w:val="58595B"/>
          <w:spacing w:val="-7"/>
          <w:sz w:val="20"/>
        </w:rPr>
        <w:t xml:space="preserve"> </w:t>
      </w:r>
      <w:r>
        <w:rPr>
          <w:color w:val="58595B"/>
          <w:sz w:val="20"/>
        </w:rPr>
        <w:t>partir de $10’335.931 USD.</w:t>
      </w:r>
    </w:p>
    <w:p w14:paraId="490C4181" w14:textId="77777777" w:rsidR="000069FE" w:rsidRDefault="000069FE">
      <w:pPr>
        <w:pStyle w:val="Textoindependiente"/>
        <w:rPr>
          <w:sz w:val="24"/>
        </w:rPr>
      </w:pPr>
    </w:p>
    <w:p w14:paraId="490C4182" w14:textId="77777777" w:rsidR="000069FE" w:rsidRDefault="00450B8A">
      <w:pPr>
        <w:pStyle w:val="Textoindependiente"/>
        <w:spacing w:line="292" w:lineRule="auto"/>
        <w:ind w:left="850" w:right="847"/>
        <w:jc w:val="both"/>
      </w:pPr>
      <w:r>
        <w:rPr>
          <w:color w:val="58595B"/>
        </w:rPr>
        <w:t>El Acuerdo Comercial con Canadá es aplicable a los Procesos de Contratación para: (i) adquirir bienes y servicios a partir de $ 241.786.000; y (ii) para servicios de construcción a partir de $ 20.469.524.000.</w:t>
      </w:r>
    </w:p>
    <w:p w14:paraId="490C4183" w14:textId="77777777" w:rsidR="000069FE" w:rsidRDefault="000069FE">
      <w:pPr>
        <w:pStyle w:val="Textoindependiente"/>
        <w:spacing w:before="3"/>
        <w:rPr>
          <w:sz w:val="24"/>
        </w:rPr>
      </w:pPr>
    </w:p>
    <w:p w14:paraId="490C4184" w14:textId="77777777" w:rsidR="000069FE" w:rsidRDefault="00450B8A">
      <w:pPr>
        <w:pStyle w:val="Textoindependiente"/>
        <w:spacing w:line="292" w:lineRule="auto"/>
        <w:ind w:left="850" w:right="846"/>
        <w:jc w:val="both"/>
      </w:pPr>
      <w:r>
        <w:rPr>
          <w:color w:val="58595B"/>
        </w:rPr>
        <w:t>El</w:t>
      </w:r>
      <w:r>
        <w:rPr>
          <w:color w:val="58595B"/>
          <w:spacing w:val="-15"/>
        </w:rPr>
        <w:t xml:space="preserve"> </w:t>
      </w:r>
      <w:r>
        <w:rPr>
          <w:color w:val="58595B"/>
        </w:rPr>
        <w:t>Acuerdo</w:t>
      </w:r>
      <w:r>
        <w:rPr>
          <w:color w:val="58595B"/>
          <w:spacing w:val="-15"/>
        </w:rPr>
        <w:t xml:space="preserve"> </w:t>
      </w:r>
      <w:r>
        <w:rPr>
          <w:color w:val="58595B"/>
        </w:rPr>
        <w:t>Comercial</w:t>
      </w:r>
      <w:r>
        <w:rPr>
          <w:color w:val="58595B"/>
          <w:spacing w:val="-14"/>
        </w:rPr>
        <w:t xml:space="preserve"> </w:t>
      </w:r>
      <w:r>
        <w:rPr>
          <w:color w:val="58595B"/>
        </w:rPr>
        <w:t>con</w:t>
      </w:r>
      <w:r>
        <w:rPr>
          <w:color w:val="58595B"/>
          <w:spacing w:val="-15"/>
        </w:rPr>
        <w:t xml:space="preserve"> </w:t>
      </w:r>
      <w:r>
        <w:rPr>
          <w:color w:val="58595B"/>
        </w:rPr>
        <w:t>Chile</w:t>
      </w:r>
      <w:r>
        <w:rPr>
          <w:color w:val="58595B"/>
          <w:spacing w:val="-15"/>
        </w:rPr>
        <w:t xml:space="preserve"> </w:t>
      </w:r>
      <w:r>
        <w:rPr>
          <w:color w:val="58595B"/>
        </w:rPr>
        <w:t>es</w:t>
      </w:r>
      <w:r>
        <w:rPr>
          <w:color w:val="58595B"/>
          <w:spacing w:val="-15"/>
        </w:rPr>
        <w:t xml:space="preserve"> </w:t>
      </w:r>
      <w:r>
        <w:rPr>
          <w:color w:val="58595B"/>
        </w:rPr>
        <w:t>aplicable</w:t>
      </w:r>
      <w:r>
        <w:rPr>
          <w:color w:val="58595B"/>
          <w:spacing w:val="-14"/>
        </w:rPr>
        <w:t xml:space="preserve"> </w:t>
      </w:r>
      <w:r>
        <w:rPr>
          <w:color w:val="58595B"/>
        </w:rPr>
        <w:t>a</w:t>
      </w:r>
      <w:r>
        <w:rPr>
          <w:color w:val="58595B"/>
          <w:spacing w:val="-15"/>
        </w:rPr>
        <w:t xml:space="preserve"> </w:t>
      </w:r>
      <w:r>
        <w:rPr>
          <w:color w:val="58595B"/>
        </w:rPr>
        <w:t>los</w:t>
      </w:r>
      <w:r>
        <w:rPr>
          <w:color w:val="58595B"/>
          <w:spacing w:val="-15"/>
        </w:rPr>
        <w:t xml:space="preserve"> </w:t>
      </w:r>
      <w:r>
        <w:rPr>
          <w:color w:val="58595B"/>
        </w:rPr>
        <w:t>Procesos</w:t>
      </w:r>
      <w:r>
        <w:rPr>
          <w:color w:val="58595B"/>
          <w:spacing w:val="-14"/>
        </w:rPr>
        <w:t xml:space="preserve"> </w:t>
      </w:r>
      <w:r>
        <w:rPr>
          <w:color w:val="58595B"/>
        </w:rPr>
        <w:t>de</w:t>
      </w:r>
      <w:r>
        <w:rPr>
          <w:color w:val="58595B"/>
          <w:spacing w:val="-15"/>
        </w:rPr>
        <w:t xml:space="preserve"> </w:t>
      </w:r>
      <w:r>
        <w:rPr>
          <w:color w:val="58595B"/>
        </w:rPr>
        <w:t>Contratación</w:t>
      </w:r>
      <w:r>
        <w:rPr>
          <w:color w:val="58595B"/>
          <w:spacing w:val="-15"/>
        </w:rPr>
        <w:t xml:space="preserve"> </w:t>
      </w:r>
      <w:r>
        <w:rPr>
          <w:color w:val="58595B"/>
        </w:rPr>
        <w:t>para:</w:t>
      </w:r>
      <w:r>
        <w:rPr>
          <w:color w:val="58595B"/>
          <w:spacing w:val="-14"/>
        </w:rPr>
        <w:t xml:space="preserve"> </w:t>
      </w:r>
      <w:r>
        <w:rPr>
          <w:color w:val="58595B"/>
        </w:rPr>
        <w:t>(i)</w:t>
      </w:r>
      <w:r>
        <w:rPr>
          <w:color w:val="58595B"/>
          <w:spacing w:val="-15"/>
        </w:rPr>
        <w:t xml:space="preserve"> </w:t>
      </w:r>
      <w:r>
        <w:rPr>
          <w:color w:val="58595B"/>
        </w:rPr>
        <w:t>adquirir</w:t>
      </w:r>
      <w:r>
        <w:rPr>
          <w:color w:val="58595B"/>
          <w:spacing w:val="-15"/>
        </w:rPr>
        <w:t xml:space="preserve"> </w:t>
      </w:r>
      <w:r>
        <w:rPr>
          <w:color w:val="58595B"/>
        </w:rPr>
        <w:t>bienes</w:t>
      </w:r>
      <w:r>
        <w:rPr>
          <w:color w:val="58595B"/>
          <w:spacing w:val="-14"/>
        </w:rPr>
        <w:t xml:space="preserve"> </w:t>
      </w:r>
      <w:r>
        <w:rPr>
          <w:color w:val="58595B"/>
        </w:rPr>
        <w:t>y</w:t>
      </w:r>
      <w:r>
        <w:rPr>
          <w:color w:val="58595B"/>
          <w:spacing w:val="-15"/>
        </w:rPr>
        <w:t xml:space="preserve"> </w:t>
      </w:r>
      <w:r>
        <w:rPr>
          <w:color w:val="58595B"/>
        </w:rPr>
        <w:t>servicios a partir de $204.663.000; y (ii) para servicios de construcción a partir de</w:t>
      </w:r>
      <w:r>
        <w:rPr>
          <w:color w:val="58595B"/>
          <w:spacing w:val="11"/>
        </w:rPr>
        <w:t xml:space="preserve"> </w:t>
      </w:r>
      <w:r>
        <w:rPr>
          <w:color w:val="58595B"/>
        </w:rPr>
        <w:t>$20.466.258.000.</w:t>
      </w:r>
    </w:p>
    <w:p w14:paraId="490C4185" w14:textId="77777777" w:rsidR="000069FE" w:rsidRDefault="000069FE">
      <w:pPr>
        <w:pStyle w:val="Textoindependiente"/>
        <w:spacing w:before="3"/>
        <w:rPr>
          <w:sz w:val="24"/>
        </w:rPr>
      </w:pPr>
    </w:p>
    <w:p w14:paraId="490C4186" w14:textId="77777777" w:rsidR="000069FE" w:rsidRDefault="00450B8A">
      <w:pPr>
        <w:pStyle w:val="Textoindependiente"/>
        <w:spacing w:line="292" w:lineRule="auto"/>
        <w:ind w:left="850" w:right="846"/>
        <w:jc w:val="both"/>
      </w:pPr>
      <w:r>
        <w:rPr>
          <w:color w:val="58595B"/>
        </w:rPr>
        <w:t>El Acuerdo Comercial con Corea es aplicable a los Procesos de Contratación para: (i) adquirir bienes y servicios a partir de $ 292.117.000; y (ii) para servicios de construcción a partir de $ 20.865.500.000.</w:t>
      </w:r>
    </w:p>
    <w:p w14:paraId="490C4187" w14:textId="77777777" w:rsidR="000069FE" w:rsidRDefault="000069FE">
      <w:pPr>
        <w:pStyle w:val="Textoindependiente"/>
        <w:spacing w:before="3"/>
        <w:rPr>
          <w:sz w:val="24"/>
        </w:rPr>
      </w:pPr>
    </w:p>
    <w:p w14:paraId="490C4188" w14:textId="77777777" w:rsidR="000069FE" w:rsidRDefault="00450B8A">
      <w:pPr>
        <w:pStyle w:val="Textoindependiente"/>
        <w:spacing w:line="292" w:lineRule="auto"/>
        <w:ind w:left="850" w:right="845"/>
        <w:jc w:val="both"/>
      </w:pPr>
      <w:r>
        <w:rPr>
          <w:color w:val="58595B"/>
        </w:rPr>
        <w:t>El Acuerdo Comercial con los Estados AELC es aplicable a los Procesos de Contratación para: (i) adquirir bienes y servicios a partir de $532.090.000; y (ii) para servicios de construcción a partir de $20.465.000.000</w:t>
      </w:r>
    </w:p>
    <w:p w14:paraId="490C4189" w14:textId="77777777" w:rsidR="000069FE" w:rsidRDefault="000069FE">
      <w:pPr>
        <w:pStyle w:val="Textoindependiente"/>
        <w:spacing w:before="3"/>
        <w:rPr>
          <w:sz w:val="24"/>
        </w:rPr>
      </w:pPr>
    </w:p>
    <w:p w14:paraId="490C418A" w14:textId="77777777" w:rsidR="000069FE" w:rsidRDefault="00450B8A">
      <w:pPr>
        <w:pStyle w:val="Textoindependiente"/>
        <w:spacing w:line="292" w:lineRule="auto"/>
        <w:ind w:left="850" w:right="845"/>
        <w:jc w:val="both"/>
      </w:pPr>
      <w:r>
        <w:rPr>
          <w:color w:val="58595B"/>
        </w:rPr>
        <w:t>Los</w:t>
      </w:r>
      <w:r>
        <w:rPr>
          <w:color w:val="58595B"/>
          <w:spacing w:val="-8"/>
        </w:rPr>
        <w:t xml:space="preserve"> </w:t>
      </w:r>
      <w:r>
        <w:rPr>
          <w:color w:val="58595B"/>
        </w:rPr>
        <w:t>Acuerdos</w:t>
      </w:r>
      <w:r>
        <w:rPr>
          <w:color w:val="58595B"/>
          <w:spacing w:val="-8"/>
        </w:rPr>
        <w:t xml:space="preserve"> </w:t>
      </w:r>
      <w:r>
        <w:rPr>
          <w:color w:val="58595B"/>
        </w:rPr>
        <w:t>Comerciales</w:t>
      </w:r>
      <w:r>
        <w:rPr>
          <w:color w:val="58595B"/>
          <w:spacing w:val="-7"/>
        </w:rPr>
        <w:t xml:space="preserve"> </w:t>
      </w:r>
      <w:r>
        <w:rPr>
          <w:color w:val="58595B"/>
        </w:rPr>
        <w:t>con</w:t>
      </w:r>
      <w:r>
        <w:rPr>
          <w:color w:val="58595B"/>
          <w:spacing w:val="-8"/>
        </w:rPr>
        <w:t xml:space="preserve"> </w:t>
      </w:r>
      <w:r>
        <w:rPr>
          <w:color w:val="58595B"/>
        </w:rPr>
        <w:t>los</w:t>
      </w:r>
      <w:r>
        <w:rPr>
          <w:color w:val="58595B"/>
          <w:spacing w:val="-7"/>
        </w:rPr>
        <w:t xml:space="preserve"> </w:t>
      </w:r>
      <w:r>
        <w:rPr>
          <w:color w:val="58595B"/>
        </w:rPr>
        <w:t>Estados</w:t>
      </w:r>
      <w:r>
        <w:rPr>
          <w:color w:val="58595B"/>
          <w:spacing w:val="-8"/>
        </w:rPr>
        <w:t xml:space="preserve"> </w:t>
      </w:r>
      <w:r>
        <w:rPr>
          <w:color w:val="58595B"/>
        </w:rPr>
        <w:t>Unidos</w:t>
      </w:r>
      <w:r>
        <w:rPr>
          <w:color w:val="58595B"/>
          <w:spacing w:val="-7"/>
        </w:rPr>
        <w:t xml:space="preserve"> </w:t>
      </w:r>
      <w:r>
        <w:rPr>
          <w:color w:val="58595B"/>
        </w:rPr>
        <w:t>de</w:t>
      </w:r>
      <w:r>
        <w:rPr>
          <w:color w:val="58595B"/>
          <w:spacing w:val="-8"/>
        </w:rPr>
        <w:t xml:space="preserve"> </w:t>
      </w:r>
      <w:r>
        <w:rPr>
          <w:color w:val="58595B"/>
        </w:rPr>
        <w:t>América</w:t>
      </w:r>
      <w:r>
        <w:rPr>
          <w:color w:val="58595B"/>
          <w:spacing w:val="-7"/>
        </w:rPr>
        <w:t xml:space="preserve"> </w:t>
      </w:r>
      <w:r>
        <w:rPr>
          <w:color w:val="58595B"/>
        </w:rPr>
        <w:t>y</w:t>
      </w:r>
      <w:r>
        <w:rPr>
          <w:color w:val="58595B"/>
          <w:spacing w:val="-8"/>
        </w:rPr>
        <w:t xml:space="preserve"> </w:t>
      </w:r>
      <w:r>
        <w:rPr>
          <w:color w:val="58595B"/>
        </w:rPr>
        <w:t>Costa</w:t>
      </w:r>
      <w:r>
        <w:rPr>
          <w:color w:val="58595B"/>
          <w:spacing w:val="-7"/>
        </w:rPr>
        <w:t xml:space="preserve"> </w:t>
      </w:r>
      <w:r>
        <w:rPr>
          <w:color w:val="58595B"/>
        </w:rPr>
        <w:t>Rica</w:t>
      </w:r>
      <w:r>
        <w:rPr>
          <w:color w:val="58595B"/>
          <w:spacing w:val="-8"/>
        </w:rPr>
        <w:t xml:space="preserve"> </w:t>
      </w:r>
      <w:r>
        <w:rPr>
          <w:color w:val="58595B"/>
        </w:rPr>
        <w:t>son</w:t>
      </w:r>
      <w:r>
        <w:rPr>
          <w:color w:val="58595B"/>
          <w:spacing w:val="-7"/>
        </w:rPr>
        <w:t xml:space="preserve"> </w:t>
      </w:r>
      <w:r>
        <w:rPr>
          <w:color w:val="58595B"/>
        </w:rPr>
        <w:t>aplicables</w:t>
      </w:r>
      <w:r>
        <w:rPr>
          <w:color w:val="58595B"/>
          <w:spacing w:val="-8"/>
        </w:rPr>
        <w:t xml:space="preserve"> </w:t>
      </w:r>
      <w:r>
        <w:rPr>
          <w:color w:val="58595B"/>
        </w:rPr>
        <w:t>a</w:t>
      </w:r>
      <w:r>
        <w:rPr>
          <w:color w:val="58595B"/>
          <w:spacing w:val="-7"/>
        </w:rPr>
        <w:t xml:space="preserve"> </w:t>
      </w:r>
      <w:r>
        <w:rPr>
          <w:color w:val="58595B"/>
        </w:rPr>
        <w:t>los</w:t>
      </w:r>
      <w:r>
        <w:rPr>
          <w:color w:val="58595B"/>
          <w:spacing w:val="-8"/>
        </w:rPr>
        <w:t xml:space="preserve"> </w:t>
      </w:r>
      <w:r>
        <w:rPr>
          <w:color w:val="58595B"/>
        </w:rPr>
        <w:t>Procesos</w:t>
      </w:r>
      <w:r>
        <w:rPr>
          <w:color w:val="58595B"/>
          <w:spacing w:val="-7"/>
        </w:rPr>
        <w:t xml:space="preserve"> </w:t>
      </w:r>
      <w:r>
        <w:rPr>
          <w:color w:val="58595B"/>
        </w:rPr>
        <w:t>de Contratación</w:t>
      </w:r>
      <w:r>
        <w:rPr>
          <w:color w:val="58595B"/>
          <w:spacing w:val="-5"/>
        </w:rPr>
        <w:t xml:space="preserve"> </w:t>
      </w:r>
      <w:r>
        <w:rPr>
          <w:color w:val="58595B"/>
        </w:rPr>
        <w:t>para:</w:t>
      </w:r>
      <w:r>
        <w:rPr>
          <w:color w:val="58595B"/>
          <w:spacing w:val="-5"/>
        </w:rPr>
        <w:t xml:space="preserve"> </w:t>
      </w:r>
      <w:r>
        <w:rPr>
          <w:color w:val="58595B"/>
        </w:rPr>
        <w:t>(i)</w:t>
      </w:r>
      <w:r>
        <w:rPr>
          <w:color w:val="58595B"/>
          <w:spacing w:val="-5"/>
        </w:rPr>
        <w:t xml:space="preserve"> </w:t>
      </w:r>
      <w:r>
        <w:rPr>
          <w:color w:val="58595B"/>
        </w:rPr>
        <w:t>adquirir</w:t>
      </w:r>
      <w:r>
        <w:rPr>
          <w:color w:val="58595B"/>
          <w:spacing w:val="-4"/>
        </w:rPr>
        <w:t xml:space="preserve"> </w:t>
      </w:r>
      <w:r>
        <w:rPr>
          <w:color w:val="58595B"/>
        </w:rPr>
        <w:t>bienes</w:t>
      </w:r>
      <w:r>
        <w:rPr>
          <w:color w:val="58595B"/>
          <w:spacing w:val="-5"/>
        </w:rPr>
        <w:t xml:space="preserve"> </w:t>
      </w:r>
      <w:r>
        <w:rPr>
          <w:color w:val="58595B"/>
        </w:rPr>
        <w:t>y</w:t>
      </w:r>
      <w:r>
        <w:rPr>
          <w:color w:val="58595B"/>
          <w:spacing w:val="-5"/>
        </w:rPr>
        <w:t xml:space="preserve"> </w:t>
      </w:r>
      <w:r>
        <w:rPr>
          <w:color w:val="58595B"/>
        </w:rPr>
        <w:t>servicios</w:t>
      </w:r>
      <w:r>
        <w:rPr>
          <w:color w:val="58595B"/>
          <w:spacing w:val="-5"/>
        </w:rPr>
        <w:t xml:space="preserve"> </w:t>
      </w:r>
      <w:r>
        <w:rPr>
          <w:color w:val="58595B"/>
        </w:rPr>
        <w:t>a</w:t>
      </w:r>
      <w:r>
        <w:rPr>
          <w:color w:val="58595B"/>
          <w:spacing w:val="-4"/>
        </w:rPr>
        <w:t xml:space="preserve"> </w:t>
      </w:r>
      <w:r>
        <w:rPr>
          <w:color w:val="58595B"/>
        </w:rPr>
        <w:t>partir</w:t>
      </w:r>
      <w:r>
        <w:rPr>
          <w:color w:val="58595B"/>
          <w:spacing w:val="-5"/>
        </w:rPr>
        <w:t xml:space="preserve"> </w:t>
      </w:r>
      <w:r>
        <w:rPr>
          <w:color w:val="58595B"/>
        </w:rPr>
        <w:t>de</w:t>
      </w:r>
      <w:r>
        <w:rPr>
          <w:color w:val="58595B"/>
          <w:spacing w:val="-5"/>
        </w:rPr>
        <w:t xml:space="preserve"> </w:t>
      </w:r>
      <w:r>
        <w:rPr>
          <w:color w:val="58595B"/>
        </w:rPr>
        <w:t>$241.786.000;</w:t>
      </w:r>
      <w:r>
        <w:rPr>
          <w:color w:val="58595B"/>
          <w:spacing w:val="-5"/>
        </w:rPr>
        <w:t xml:space="preserve"> </w:t>
      </w:r>
      <w:r>
        <w:rPr>
          <w:color w:val="58595B"/>
        </w:rPr>
        <w:t>y</w:t>
      </w:r>
      <w:r>
        <w:rPr>
          <w:color w:val="58595B"/>
          <w:spacing w:val="-4"/>
        </w:rPr>
        <w:t xml:space="preserve"> </w:t>
      </w:r>
      <w:r>
        <w:rPr>
          <w:color w:val="58595B"/>
        </w:rPr>
        <w:t>(ii)</w:t>
      </w:r>
      <w:r>
        <w:rPr>
          <w:color w:val="58595B"/>
          <w:spacing w:val="-5"/>
        </w:rPr>
        <w:t xml:space="preserve"> </w:t>
      </w:r>
      <w:r>
        <w:rPr>
          <w:color w:val="58595B"/>
        </w:rPr>
        <w:t>para</w:t>
      </w:r>
      <w:r>
        <w:rPr>
          <w:color w:val="58595B"/>
          <w:spacing w:val="-5"/>
        </w:rPr>
        <w:t xml:space="preserve"> </w:t>
      </w:r>
      <w:r>
        <w:rPr>
          <w:color w:val="58595B"/>
        </w:rPr>
        <w:t>servicios</w:t>
      </w:r>
      <w:r>
        <w:rPr>
          <w:color w:val="58595B"/>
          <w:spacing w:val="-4"/>
        </w:rPr>
        <w:t xml:space="preserve"> </w:t>
      </w:r>
      <w:r>
        <w:rPr>
          <w:color w:val="58595B"/>
        </w:rPr>
        <w:t>de</w:t>
      </w:r>
      <w:r>
        <w:rPr>
          <w:color w:val="58595B"/>
          <w:spacing w:val="-5"/>
        </w:rPr>
        <w:t xml:space="preserve"> </w:t>
      </w:r>
      <w:r>
        <w:rPr>
          <w:color w:val="58595B"/>
        </w:rPr>
        <w:t>construcción a partir de $20.868.078.000.</w:t>
      </w:r>
    </w:p>
    <w:p w14:paraId="490C418B" w14:textId="77777777" w:rsidR="000069FE" w:rsidRDefault="000069FE">
      <w:pPr>
        <w:pStyle w:val="Textoindependiente"/>
        <w:spacing w:before="2"/>
        <w:rPr>
          <w:sz w:val="24"/>
        </w:rPr>
      </w:pPr>
    </w:p>
    <w:p w14:paraId="490C418C" w14:textId="77777777" w:rsidR="000069FE" w:rsidRDefault="00450B8A">
      <w:pPr>
        <w:pStyle w:val="Textoindependiente"/>
        <w:ind w:left="850"/>
        <w:jc w:val="both"/>
      </w:pPr>
      <w:r>
        <w:rPr>
          <w:color w:val="58595B"/>
        </w:rPr>
        <w:t>Los Acuerdos Comerciales con México son aplicables a los Procesos de Contratación para: (i) adquirir bienes</w:t>
      </w:r>
    </w:p>
    <w:p w14:paraId="490C418D" w14:textId="77777777" w:rsidR="000069FE" w:rsidRDefault="000069FE">
      <w:pPr>
        <w:jc w:val="both"/>
        <w:sectPr w:rsidR="000069FE">
          <w:pgSz w:w="11340" w:h="13610"/>
          <w:pgMar w:top="1420" w:right="0" w:bottom="720" w:left="0" w:header="964" w:footer="535" w:gutter="0"/>
          <w:cols w:space="720"/>
        </w:sectPr>
      </w:pPr>
    </w:p>
    <w:p w14:paraId="490C418E" w14:textId="77777777" w:rsidR="000069FE" w:rsidRDefault="000069FE">
      <w:pPr>
        <w:pStyle w:val="Textoindependiente"/>
        <w:spacing w:before="8"/>
        <w:rPr>
          <w:sz w:val="9"/>
        </w:rPr>
      </w:pPr>
    </w:p>
    <w:p w14:paraId="490C418F" w14:textId="77777777" w:rsidR="000069FE" w:rsidRDefault="00450B8A">
      <w:pPr>
        <w:pStyle w:val="Textoindependiente"/>
        <w:spacing w:before="103"/>
        <w:ind w:left="847"/>
      </w:pPr>
      <w:bookmarkStart w:id="14" w:name="_bookmark14"/>
      <w:bookmarkEnd w:id="14"/>
      <w:r>
        <w:rPr>
          <w:color w:val="58595B"/>
        </w:rPr>
        <w:t>y servicios a partir de $ 84.918 USD; y (ii) para servicios de construcción a partir de $ 11.039.387 USD.</w:t>
      </w:r>
    </w:p>
    <w:p w14:paraId="490C4190" w14:textId="77777777" w:rsidR="000069FE" w:rsidRDefault="000069FE">
      <w:pPr>
        <w:pStyle w:val="Textoindependiente"/>
        <w:spacing w:before="8"/>
        <w:rPr>
          <w:sz w:val="28"/>
        </w:rPr>
      </w:pPr>
    </w:p>
    <w:p w14:paraId="490C4191" w14:textId="77777777" w:rsidR="000069FE" w:rsidRDefault="00450B8A">
      <w:pPr>
        <w:pStyle w:val="Textoindependiente"/>
        <w:spacing w:line="292" w:lineRule="auto"/>
        <w:ind w:left="847" w:right="760"/>
      </w:pPr>
      <w:r>
        <w:rPr>
          <w:color w:val="58595B"/>
        </w:rPr>
        <w:t>El Acuerdo Comercial con el Triángulo Norte es aplicable a los Procesos de Contratación a partir del valor de la menor cuantía de la Entidad Estatal.</w:t>
      </w:r>
    </w:p>
    <w:p w14:paraId="490C4192" w14:textId="77777777" w:rsidR="000069FE" w:rsidRDefault="000069FE">
      <w:pPr>
        <w:pStyle w:val="Textoindependiente"/>
        <w:spacing w:before="3"/>
        <w:rPr>
          <w:sz w:val="24"/>
        </w:rPr>
      </w:pPr>
    </w:p>
    <w:p w14:paraId="490C4193" w14:textId="77777777" w:rsidR="000069FE" w:rsidRDefault="00450B8A">
      <w:pPr>
        <w:pStyle w:val="Textoindependiente"/>
        <w:spacing w:line="292" w:lineRule="auto"/>
        <w:ind w:left="847" w:right="1109"/>
      </w:pPr>
      <w:r>
        <w:rPr>
          <w:color w:val="58595B"/>
        </w:rPr>
        <w:t>El Acuerdo Comercial con la Unión Europea es aplicable a los Procesos de Contratación para: (i) adquirir  bienes y servicios a partir de $532.129.000; y (ii) para servicios de construcción a partir de</w:t>
      </w:r>
    </w:p>
    <w:p w14:paraId="490C4194" w14:textId="77777777" w:rsidR="000069FE" w:rsidRDefault="00450B8A">
      <w:pPr>
        <w:pStyle w:val="Textoindependiente"/>
        <w:spacing w:line="229" w:lineRule="exact"/>
        <w:ind w:left="847"/>
      </w:pPr>
      <w:r>
        <w:rPr>
          <w:color w:val="58595B"/>
        </w:rPr>
        <w:t>$20.466.500.000.</w:t>
      </w:r>
    </w:p>
    <w:p w14:paraId="490C4195" w14:textId="77777777" w:rsidR="000069FE" w:rsidRDefault="000069FE">
      <w:pPr>
        <w:pStyle w:val="Textoindependiente"/>
        <w:spacing w:before="8"/>
        <w:rPr>
          <w:sz w:val="28"/>
        </w:rPr>
      </w:pPr>
    </w:p>
    <w:p w14:paraId="490C4196" w14:textId="77777777" w:rsidR="000069FE" w:rsidRDefault="00450B8A">
      <w:pPr>
        <w:pStyle w:val="Textoindependiente"/>
        <w:spacing w:line="292" w:lineRule="auto"/>
        <w:ind w:left="847" w:right="842"/>
      </w:pPr>
      <w:r>
        <w:rPr>
          <w:color w:val="58595B"/>
        </w:rPr>
        <w:t>La</w:t>
      </w:r>
      <w:r>
        <w:rPr>
          <w:color w:val="58595B"/>
          <w:spacing w:val="-5"/>
        </w:rPr>
        <w:t xml:space="preserve"> </w:t>
      </w:r>
      <w:r>
        <w:rPr>
          <w:color w:val="58595B"/>
        </w:rPr>
        <w:t>Decisión</w:t>
      </w:r>
      <w:r>
        <w:rPr>
          <w:color w:val="58595B"/>
          <w:spacing w:val="-5"/>
        </w:rPr>
        <w:t xml:space="preserve"> </w:t>
      </w:r>
      <w:r>
        <w:rPr>
          <w:color w:val="58595B"/>
        </w:rPr>
        <w:t>439</w:t>
      </w:r>
      <w:r>
        <w:rPr>
          <w:color w:val="58595B"/>
          <w:spacing w:val="-5"/>
        </w:rPr>
        <w:t xml:space="preserve"> </w:t>
      </w:r>
      <w:r>
        <w:rPr>
          <w:color w:val="58595B"/>
        </w:rPr>
        <w:t>de</w:t>
      </w:r>
      <w:r>
        <w:rPr>
          <w:color w:val="58595B"/>
          <w:spacing w:val="-5"/>
        </w:rPr>
        <w:t xml:space="preserve"> </w:t>
      </w:r>
      <w:r>
        <w:rPr>
          <w:color w:val="58595B"/>
        </w:rPr>
        <w:t>1998</w:t>
      </w:r>
      <w:r>
        <w:rPr>
          <w:color w:val="58595B"/>
          <w:spacing w:val="-5"/>
        </w:rPr>
        <w:t xml:space="preserve"> </w:t>
      </w:r>
      <w:r>
        <w:rPr>
          <w:color w:val="58595B"/>
        </w:rPr>
        <w:t>de</w:t>
      </w:r>
      <w:r>
        <w:rPr>
          <w:color w:val="58595B"/>
          <w:spacing w:val="-5"/>
        </w:rPr>
        <w:t xml:space="preserve"> </w:t>
      </w:r>
      <w:r>
        <w:rPr>
          <w:color w:val="58595B"/>
        </w:rPr>
        <w:t>la</w:t>
      </w:r>
      <w:r>
        <w:rPr>
          <w:color w:val="58595B"/>
          <w:spacing w:val="-5"/>
        </w:rPr>
        <w:t xml:space="preserve"> </w:t>
      </w:r>
      <w:r>
        <w:rPr>
          <w:color w:val="58595B"/>
        </w:rPr>
        <w:t>Secretaría</w:t>
      </w:r>
      <w:r>
        <w:rPr>
          <w:color w:val="58595B"/>
          <w:spacing w:val="-5"/>
        </w:rPr>
        <w:t xml:space="preserve"> </w:t>
      </w:r>
      <w:r>
        <w:rPr>
          <w:color w:val="58595B"/>
        </w:rPr>
        <w:t>de</w:t>
      </w:r>
      <w:r>
        <w:rPr>
          <w:color w:val="58595B"/>
          <w:spacing w:val="-4"/>
        </w:rPr>
        <w:t xml:space="preserve"> </w:t>
      </w:r>
      <w:r>
        <w:rPr>
          <w:color w:val="58595B"/>
        </w:rPr>
        <w:t>la</w:t>
      </w:r>
      <w:r>
        <w:rPr>
          <w:color w:val="58595B"/>
          <w:spacing w:val="-5"/>
        </w:rPr>
        <w:t xml:space="preserve"> </w:t>
      </w:r>
      <w:r>
        <w:rPr>
          <w:color w:val="58595B"/>
        </w:rPr>
        <w:t>CAN</w:t>
      </w:r>
      <w:r>
        <w:rPr>
          <w:color w:val="58595B"/>
          <w:spacing w:val="-5"/>
        </w:rPr>
        <w:t xml:space="preserve"> </w:t>
      </w:r>
      <w:r>
        <w:rPr>
          <w:color w:val="58595B"/>
        </w:rPr>
        <w:t>es</w:t>
      </w:r>
      <w:r>
        <w:rPr>
          <w:color w:val="58595B"/>
          <w:spacing w:val="-5"/>
        </w:rPr>
        <w:t xml:space="preserve"> </w:t>
      </w:r>
      <w:r>
        <w:rPr>
          <w:color w:val="58595B"/>
        </w:rPr>
        <w:t>aplicable</w:t>
      </w:r>
      <w:r>
        <w:rPr>
          <w:color w:val="58595B"/>
          <w:spacing w:val="-5"/>
        </w:rPr>
        <w:t xml:space="preserve"> </w:t>
      </w:r>
      <w:r>
        <w:rPr>
          <w:color w:val="58595B"/>
        </w:rPr>
        <w:t>a</w:t>
      </w:r>
      <w:r>
        <w:rPr>
          <w:color w:val="58595B"/>
          <w:spacing w:val="-5"/>
        </w:rPr>
        <w:t xml:space="preserve"> </w:t>
      </w:r>
      <w:r>
        <w:rPr>
          <w:color w:val="58595B"/>
        </w:rPr>
        <w:t>todos</w:t>
      </w:r>
      <w:r>
        <w:rPr>
          <w:color w:val="58595B"/>
          <w:spacing w:val="-5"/>
        </w:rPr>
        <w:t xml:space="preserve"> </w:t>
      </w:r>
      <w:r>
        <w:rPr>
          <w:color w:val="58595B"/>
        </w:rPr>
        <w:t>los</w:t>
      </w:r>
      <w:r>
        <w:rPr>
          <w:color w:val="58595B"/>
          <w:spacing w:val="-5"/>
        </w:rPr>
        <w:t xml:space="preserve"> </w:t>
      </w:r>
      <w:r>
        <w:rPr>
          <w:color w:val="58595B"/>
        </w:rPr>
        <w:t>Procesos</w:t>
      </w:r>
      <w:r>
        <w:rPr>
          <w:color w:val="58595B"/>
          <w:spacing w:val="-5"/>
        </w:rPr>
        <w:t xml:space="preserve"> </w:t>
      </w:r>
      <w:r>
        <w:rPr>
          <w:color w:val="58595B"/>
        </w:rPr>
        <w:t>de</w:t>
      </w:r>
      <w:r>
        <w:rPr>
          <w:color w:val="58595B"/>
          <w:spacing w:val="-4"/>
        </w:rPr>
        <w:t xml:space="preserve"> </w:t>
      </w:r>
      <w:r>
        <w:rPr>
          <w:color w:val="58595B"/>
        </w:rPr>
        <w:t>Contratación</w:t>
      </w:r>
      <w:r>
        <w:rPr>
          <w:color w:val="58595B"/>
          <w:spacing w:val="-5"/>
        </w:rPr>
        <w:t xml:space="preserve"> </w:t>
      </w:r>
      <w:r>
        <w:rPr>
          <w:color w:val="58595B"/>
        </w:rPr>
        <w:t>de</w:t>
      </w:r>
      <w:r>
        <w:rPr>
          <w:color w:val="58595B"/>
          <w:spacing w:val="-5"/>
        </w:rPr>
        <w:t xml:space="preserve"> </w:t>
      </w:r>
      <w:r>
        <w:rPr>
          <w:color w:val="58595B"/>
        </w:rPr>
        <w:t>las Entidades Estatales de nivel nacional, independientemente del valor del Proceso de</w:t>
      </w:r>
      <w:r>
        <w:rPr>
          <w:color w:val="58595B"/>
          <w:spacing w:val="22"/>
        </w:rPr>
        <w:t xml:space="preserve"> </w:t>
      </w:r>
      <w:r>
        <w:rPr>
          <w:color w:val="58595B"/>
        </w:rPr>
        <w:t>Contratación.</w:t>
      </w:r>
    </w:p>
    <w:p w14:paraId="490C4197" w14:textId="77777777" w:rsidR="000069FE" w:rsidRDefault="000069FE">
      <w:pPr>
        <w:pStyle w:val="Textoindependiente"/>
        <w:rPr>
          <w:sz w:val="14"/>
        </w:rPr>
      </w:pPr>
    </w:p>
    <w:p w14:paraId="490C4198" w14:textId="77777777" w:rsidR="000069FE" w:rsidRDefault="00790704">
      <w:pPr>
        <w:pStyle w:val="Ttulo1"/>
        <w:numPr>
          <w:ilvl w:val="0"/>
          <w:numId w:val="9"/>
        </w:numPr>
        <w:tabs>
          <w:tab w:val="left" w:pos="1223"/>
        </w:tabs>
        <w:spacing w:before="122" w:line="225" w:lineRule="auto"/>
        <w:ind w:left="1222" w:right="3121" w:hanging="376"/>
      </w:pPr>
      <w:r>
        <w:rPr>
          <w:noProof/>
          <w:lang w:val="en-US" w:eastAsia="en-US" w:bidi="ar-SA"/>
        </w:rPr>
        <mc:AlternateContent>
          <mc:Choice Requires="wps">
            <w:drawing>
              <wp:anchor distT="0" distB="0" distL="0" distR="0" simplePos="0" relativeHeight="251730944" behindDoc="1" locked="0" layoutInCell="1" allowOverlap="1" wp14:anchorId="490C43D5" wp14:editId="490C43D6">
                <wp:simplePos x="0" y="0"/>
                <wp:positionH relativeFrom="page">
                  <wp:posOffset>537845</wp:posOffset>
                </wp:positionH>
                <wp:positionV relativeFrom="paragraph">
                  <wp:posOffset>428625</wp:posOffset>
                </wp:positionV>
                <wp:extent cx="6120130" cy="0"/>
                <wp:effectExtent l="0" t="0" r="0" b="0"/>
                <wp:wrapTopAndBottom/>
                <wp:docPr id="3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7ECBFB5D">
              <v:line id="Line 9" style="position:absolute;z-index:-251585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35pt,33.75pt" to="524.25pt,33.75pt" w14:anchorId="491551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">
                <w10:wrap type="topAndBottom" anchorx="page"/>
              </v:line>
            </w:pict>
          </mc:Fallback>
        </mc:AlternateContent>
      </w:r>
      <w:r w:rsidR="00450B8A">
        <w:rPr>
          <w:color w:val="FF9E1A"/>
        </w:rPr>
        <w:t xml:space="preserve">Valor a partir del cual es aplicable el Acuerdo Comercial </w:t>
      </w:r>
      <w:r w:rsidR="00450B8A">
        <w:rPr>
          <w:color w:val="FF9E1A"/>
          <w:spacing w:val="-4"/>
        </w:rPr>
        <w:t xml:space="preserve">para </w:t>
      </w:r>
      <w:r w:rsidR="00450B8A">
        <w:rPr>
          <w:color w:val="FF9E1A"/>
        </w:rPr>
        <w:t>Entidades</w:t>
      </w:r>
      <w:r w:rsidR="00450B8A">
        <w:rPr>
          <w:color w:val="FF9E1A"/>
          <w:spacing w:val="-1"/>
        </w:rPr>
        <w:t xml:space="preserve"> </w:t>
      </w:r>
      <w:r w:rsidR="00450B8A">
        <w:rPr>
          <w:color w:val="FF9E1A"/>
        </w:rPr>
        <w:t>Especiales</w:t>
      </w:r>
    </w:p>
    <w:p w14:paraId="490C4199" w14:textId="77777777" w:rsidR="000069FE" w:rsidRDefault="00450B8A">
      <w:pPr>
        <w:pStyle w:val="Textoindependiente"/>
        <w:spacing w:before="223"/>
        <w:ind w:left="849"/>
        <w:jc w:val="both"/>
      </w:pPr>
      <w:r>
        <w:rPr>
          <w:color w:val="58595B"/>
        </w:rPr>
        <w:t>El Acuerdo Comercial con Alianza Pacífico, es aplicable a los Procesos de Contratación con:</w:t>
      </w:r>
    </w:p>
    <w:p w14:paraId="490C419A" w14:textId="77777777" w:rsidR="000069FE" w:rsidRDefault="000069FE">
      <w:pPr>
        <w:pStyle w:val="Textoindependiente"/>
        <w:spacing w:before="8"/>
        <w:rPr>
          <w:sz w:val="28"/>
        </w:rPr>
      </w:pPr>
    </w:p>
    <w:p w14:paraId="490C419B" w14:textId="77777777" w:rsidR="000069FE" w:rsidRDefault="00450B8A">
      <w:pPr>
        <w:pStyle w:val="Prrafodelista"/>
        <w:numPr>
          <w:ilvl w:val="0"/>
          <w:numId w:val="7"/>
        </w:numPr>
        <w:tabs>
          <w:tab w:val="left" w:pos="1079"/>
        </w:tabs>
        <w:spacing w:line="292" w:lineRule="auto"/>
        <w:ind w:right="848" w:firstLine="0"/>
        <w:rPr>
          <w:sz w:val="20"/>
        </w:rPr>
      </w:pPr>
      <w:r>
        <w:rPr>
          <w:b/>
          <w:color w:val="58595B"/>
          <w:sz w:val="20"/>
        </w:rPr>
        <w:t xml:space="preserve">Chile: </w:t>
      </w:r>
      <w:r>
        <w:rPr>
          <w:color w:val="58595B"/>
          <w:sz w:val="20"/>
        </w:rPr>
        <w:t>(i) adquirir bienes y servicios a partir de $900.659.000; y (ii) para servicios de construcción a partir de $ 20.469.524.000.</w:t>
      </w:r>
    </w:p>
    <w:p w14:paraId="490C419C" w14:textId="77777777" w:rsidR="000069FE" w:rsidRDefault="00450B8A">
      <w:pPr>
        <w:pStyle w:val="Prrafodelista"/>
        <w:numPr>
          <w:ilvl w:val="0"/>
          <w:numId w:val="7"/>
        </w:numPr>
        <w:tabs>
          <w:tab w:val="left" w:pos="1081"/>
        </w:tabs>
        <w:spacing w:line="292" w:lineRule="auto"/>
        <w:ind w:right="846" w:firstLine="0"/>
        <w:rPr>
          <w:sz w:val="20"/>
        </w:rPr>
      </w:pPr>
      <w:r>
        <w:rPr>
          <w:b/>
          <w:color w:val="58595B"/>
          <w:sz w:val="20"/>
        </w:rPr>
        <w:t xml:space="preserve">Perú: </w:t>
      </w:r>
      <w:r>
        <w:rPr>
          <w:color w:val="58595B"/>
          <w:sz w:val="20"/>
        </w:rPr>
        <w:t>(i) adquirir bienes y servicios a partir de $900.659.000; y (ii) para servicios de construcción a partir de $ 20.469.524.000.</w:t>
      </w:r>
    </w:p>
    <w:p w14:paraId="490C419D" w14:textId="77777777" w:rsidR="000069FE" w:rsidRDefault="00450B8A">
      <w:pPr>
        <w:pStyle w:val="Prrafodelista"/>
        <w:numPr>
          <w:ilvl w:val="0"/>
          <w:numId w:val="7"/>
        </w:numPr>
        <w:tabs>
          <w:tab w:val="left" w:pos="1063"/>
        </w:tabs>
        <w:spacing w:line="292" w:lineRule="auto"/>
        <w:ind w:right="846" w:firstLine="0"/>
        <w:rPr>
          <w:sz w:val="20"/>
        </w:rPr>
      </w:pPr>
      <w:r>
        <w:rPr>
          <w:b/>
          <w:color w:val="58595B"/>
          <w:sz w:val="20"/>
        </w:rPr>
        <w:t>México:</w:t>
      </w:r>
      <w:r>
        <w:rPr>
          <w:b/>
          <w:color w:val="58595B"/>
          <w:spacing w:val="-8"/>
          <w:sz w:val="20"/>
        </w:rPr>
        <w:t xml:space="preserve"> </w:t>
      </w:r>
      <w:r>
        <w:rPr>
          <w:color w:val="58595B"/>
          <w:sz w:val="20"/>
        </w:rPr>
        <w:t>(i)</w:t>
      </w:r>
      <w:r>
        <w:rPr>
          <w:color w:val="58595B"/>
          <w:spacing w:val="-8"/>
          <w:sz w:val="20"/>
        </w:rPr>
        <w:t xml:space="preserve"> </w:t>
      </w:r>
      <w:r>
        <w:rPr>
          <w:color w:val="58595B"/>
          <w:sz w:val="20"/>
        </w:rPr>
        <w:t>adquirir</w:t>
      </w:r>
      <w:r>
        <w:rPr>
          <w:color w:val="58595B"/>
          <w:spacing w:val="-8"/>
          <w:sz w:val="20"/>
        </w:rPr>
        <w:t xml:space="preserve"> </w:t>
      </w:r>
      <w:r>
        <w:rPr>
          <w:color w:val="58595B"/>
          <w:sz w:val="20"/>
        </w:rPr>
        <w:t>bienes</w:t>
      </w:r>
      <w:r>
        <w:rPr>
          <w:color w:val="58595B"/>
          <w:spacing w:val="-8"/>
          <w:sz w:val="20"/>
        </w:rPr>
        <w:t xml:space="preserve"> </w:t>
      </w:r>
      <w:r>
        <w:rPr>
          <w:color w:val="58595B"/>
          <w:sz w:val="20"/>
        </w:rPr>
        <w:t>y</w:t>
      </w:r>
      <w:r>
        <w:rPr>
          <w:color w:val="58595B"/>
          <w:spacing w:val="-8"/>
          <w:sz w:val="20"/>
        </w:rPr>
        <w:t xml:space="preserve"> </w:t>
      </w:r>
      <w:r>
        <w:rPr>
          <w:color w:val="58595B"/>
          <w:sz w:val="20"/>
        </w:rPr>
        <w:t>servicios</w:t>
      </w:r>
      <w:r>
        <w:rPr>
          <w:color w:val="58595B"/>
          <w:spacing w:val="-8"/>
          <w:sz w:val="20"/>
        </w:rPr>
        <w:t xml:space="preserve"> </w:t>
      </w:r>
      <w:r>
        <w:rPr>
          <w:color w:val="58595B"/>
          <w:sz w:val="20"/>
        </w:rPr>
        <w:t>a</w:t>
      </w:r>
      <w:r>
        <w:rPr>
          <w:color w:val="58595B"/>
          <w:spacing w:val="-8"/>
          <w:sz w:val="20"/>
        </w:rPr>
        <w:t xml:space="preserve"> </w:t>
      </w:r>
      <w:r>
        <w:rPr>
          <w:color w:val="58595B"/>
          <w:sz w:val="20"/>
        </w:rPr>
        <w:t>partir</w:t>
      </w:r>
      <w:r>
        <w:rPr>
          <w:color w:val="58595B"/>
          <w:spacing w:val="-8"/>
          <w:sz w:val="20"/>
        </w:rPr>
        <w:t xml:space="preserve"> </w:t>
      </w:r>
      <w:r>
        <w:rPr>
          <w:color w:val="58595B"/>
          <w:sz w:val="20"/>
        </w:rPr>
        <w:t>de</w:t>
      </w:r>
      <w:r>
        <w:rPr>
          <w:color w:val="58595B"/>
          <w:spacing w:val="-8"/>
          <w:sz w:val="20"/>
        </w:rPr>
        <w:t xml:space="preserve"> </w:t>
      </w:r>
      <w:r>
        <w:rPr>
          <w:color w:val="58595B"/>
          <w:sz w:val="20"/>
        </w:rPr>
        <w:t>$397,535</w:t>
      </w:r>
      <w:r>
        <w:rPr>
          <w:color w:val="58595B"/>
          <w:spacing w:val="-8"/>
          <w:sz w:val="20"/>
        </w:rPr>
        <w:t xml:space="preserve"> </w:t>
      </w:r>
      <w:r>
        <w:rPr>
          <w:color w:val="58595B"/>
          <w:sz w:val="20"/>
        </w:rPr>
        <w:t>USD;</w:t>
      </w:r>
      <w:r>
        <w:rPr>
          <w:color w:val="58595B"/>
          <w:spacing w:val="-8"/>
          <w:sz w:val="20"/>
        </w:rPr>
        <w:t xml:space="preserve"> </w:t>
      </w:r>
      <w:r>
        <w:rPr>
          <w:color w:val="58595B"/>
          <w:sz w:val="20"/>
        </w:rPr>
        <w:t>y</w:t>
      </w:r>
      <w:r>
        <w:rPr>
          <w:color w:val="58595B"/>
          <w:spacing w:val="-8"/>
          <w:sz w:val="20"/>
        </w:rPr>
        <w:t xml:space="preserve"> </w:t>
      </w:r>
      <w:r>
        <w:rPr>
          <w:color w:val="58595B"/>
          <w:sz w:val="20"/>
        </w:rPr>
        <w:t>(ii)</w:t>
      </w:r>
      <w:r>
        <w:rPr>
          <w:color w:val="58595B"/>
          <w:spacing w:val="-8"/>
          <w:sz w:val="20"/>
        </w:rPr>
        <w:t xml:space="preserve"> </w:t>
      </w:r>
      <w:r>
        <w:rPr>
          <w:color w:val="58595B"/>
          <w:sz w:val="20"/>
        </w:rPr>
        <w:t>para</w:t>
      </w:r>
      <w:r>
        <w:rPr>
          <w:color w:val="58595B"/>
          <w:spacing w:val="-8"/>
          <w:sz w:val="20"/>
        </w:rPr>
        <w:t xml:space="preserve"> </w:t>
      </w:r>
      <w:r>
        <w:rPr>
          <w:color w:val="58595B"/>
          <w:sz w:val="20"/>
        </w:rPr>
        <w:t>servicios</w:t>
      </w:r>
      <w:r>
        <w:rPr>
          <w:color w:val="58595B"/>
          <w:spacing w:val="-7"/>
          <w:sz w:val="20"/>
        </w:rPr>
        <w:t xml:space="preserve"> </w:t>
      </w:r>
      <w:r>
        <w:rPr>
          <w:color w:val="58595B"/>
          <w:sz w:val="20"/>
        </w:rPr>
        <w:t>de</w:t>
      </w:r>
      <w:r>
        <w:rPr>
          <w:color w:val="58595B"/>
          <w:spacing w:val="-8"/>
          <w:sz w:val="20"/>
        </w:rPr>
        <w:t xml:space="preserve"> </w:t>
      </w:r>
      <w:r>
        <w:rPr>
          <w:color w:val="58595B"/>
          <w:sz w:val="20"/>
        </w:rPr>
        <w:t>construcción</w:t>
      </w:r>
      <w:r>
        <w:rPr>
          <w:color w:val="58595B"/>
          <w:spacing w:val="-8"/>
          <w:sz w:val="20"/>
        </w:rPr>
        <w:t xml:space="preserve"> </w:t>
      </w:r>
      <w:r>
        <w:rPr>
          <w:color w:val="58595B"/>
          <w:sz w:val="20"/>
        </w:rPr>
        <w:t>a</w:t>
      </w:r>
      <w:r>
        <w:rPr>
          <w:color w:val="58595B"/>
          <w:spacing w:val="-8"/>
          <w:sz w:val="20"/>
        </w:rPr>
        <w:t xml:space="preserve"> </w:t>
      </w:r>
      <w:r>
        <w:rPr>
          <w:color w:val="58595B"/>
          <w:spacing w:val="-3"/>
          <w:sz w:val="20"/>
        </w:rPr>
        <w:t xml:space="preserve">partir </w:t>
      </w:r>
      <w:r>
        <w:rPr>
          <w:color w:val="58595B"/>
          <w:sz w:val="20"/>
        </w:rPr>
        <w:t>de $ 12’721.740 USD.</w:t>
      </w:r>
    </w:p>
    <w:p w14:paraId="490C419E" w14:textId="77777777" w:rsidR="000069FE" w:rsidRDefault="000069FE">
      <w:pPr>
        <w:pStyle w:val="Textoindependiente"/>
        <w:spacing w:before="1"/>
        <w:rPr>
          <w:sz w:val="24"/>
        </w:rPr>
      </w:pPr>
    </w:p>
    <w:p w14:paraId="490C419F" w14:textId="77777777" w:rsidR="000069FE" w:rsidRDefault="00450B8A">
      <w:pPr>
        <w:pStyle w:val="Textoindependiente"/>
        <w:spacing w:line="292" w:lineRule="auto"/>
        <w:ind w:left="849" w:right="848"/>
        <w:jc w:val="both"/>
      </w:pPr>
      <w:r>
        <w:rPr>
          <w:color w:val="58595B"/>
        </w:rPr>
        <w:t>El Acuerdo Comercial con Canadá es aplicable a los Procesos de Contratación para: (i) adquirir bienes y servicios a partir de $1.208.928.000; y (ii) para servicios de construcción a partir de $38.687.607.000.</w:t>
      </w:r>
    </w:p>
    <w:p w14:paraId="490C41A0" w14:textId="77777777" w:rsidR="000069FE" w:rsidRDefault="000069FE">
      <w:pPr>
        <w:pStyle w:val="Textoindependiente"/>
        <w:spacing w:before="3"/>
        <w:rPr>
          <w:sz w:val="24"/>
        </w:rPr>
      </w:pPr>
    </w:p>
    <w:p w14:paraId="490C41A1" w14:textId="77777777" w:rsidR="000069FE" w:rsidRDefault="00450B8A">
      <w:pPr>
        <w:pStyle w:val="Textoindependiente"/>
        <w:spacing w:line="292" w:lineRule="auto"/>
        <w:ind w:left="849" w:right="847"/>
        <w:jc w:val="both"/>
      </w:pPr>
      <w:r>
        <w:rPr>
          <w:color w:val="58595B"/>
        </w:rPr>
        <w:t>El</w:t>
      </w:r>
      <w:r>
        <w:rPr>
          <w:color w:val="58595B"/>
          <w:spacing w:val="-15"/>
        </w:rPr>
        <w:t xml:space="preserve"> </w:t>
      </w:r>
      <w:r>
        <w:rPr>
          <w:color w:val="58595B"/>
        </w:rPr>
        <w:t>Acuerdo</w:t>
      </w:r>
      <w:r>
        <w:rPr>
          <w:color w:val="58595B"/>
          <w:spacing w:val="-15"/>
        </w:rPr>
        <w:t xml:space="preserve"> </w:t>
      </w:r>
      <w:r>
        <w:rPr>
          <w:color w:val="58595B"/>
        </w:rPr>
        <w:t>Comercial</w:t>
      </w:r>
      <w:r>
        <w:rPr>
          <w:color w:val="58595B"/>
          <w:spacing w:val="-14"/>
        </w:rPr>
        <w:t xml:space="preserve"> </w:t>
      </w:r>
      <w:r>
        <w:rPr>
          <w:color w:val="58595B"/>
        </w:rPr>
        <w:t>con</w:t>
      </w:r>
      <w:r>
        <w:rPr>
          <w:color w:val="58595B"/>
          <w:spacing w:val="-15"/>
        </w:rPr>
        <w:t xml:space="preserve"> </w:t>
      </w:r>
      <w:r>
        <w:rPr>
          <w:color w:val="58595B"/>
        </w:rPr>
        <w:t>Chile</w:t>
      </w:r>
      <w:r>
        <w:rPr>
          <w:color w:val="58595B"/>
          <w:spacing w:val="-15"/>
        </w:rPr>
        <w:t xml:space="preserve"> </w:t>
      </w:r>
      <w:r>
        <w:rPr>
          <w:color w:val="58595B"/>
        </w:rPr>
        <w:t>es</w:t>
      </w:r>
      <w:r>
        <w:rPr>
          <w:color w:val="58595B"/>
          <w:spacing w:val="-15"/>
        </w:rPr>
        <w:t xml:space="preserve"> </w:t>
      </w:r>
      <w:r>
        <w:rPr>
          <w:color w:val="58595B"/>
        </w:rPr>
        <w:t>aplicable</w:t>
      </w:r>
      <w:r>
        <w:rPr>
          <w:color w:val="58595B"/>
          <w:spacing w:val="-14"/>
        </w:rPr>
        <w:t xml:space="preserve"> </w:t>
      </w:r>
      <w:r>
        <w:rPr>
          <w:color w:val="58595B"/>
        </w:rPr>
        <w:t>a</w:t>
      </w:r>
      <w:r>
        <w:rPr>
          <w:color w:val="58595B"/>
          <w:spacing w:val="-15"/>
        </w:rPr>
        <w:t xml:space="preserve"> </w:t>
      </w:r>
      <w:r>
        <w:rPr>
          <w:color w:val="58595B"/>
        </w:rPr>
        <w:t>los</w:t>
      </w:r>
      <w:r>
        <w:rPr>
          <w:color w:val="58595B"/>
          <w:spacing w:val="-15"/>
        </w:rPr>
        <w:t xml:space="preserve"> </w:t>
      </w:r>
      <w:r>
        <w:rPr>
          <w:color w:val="58595B"/>
        </w:rPr>
        <w:t>Procesos</w:t>
      </w:r>
      <w:r>
        <w:rPr>
          <w:color w:val="58595B"/>
          <w:spacing w:val="-14"/>
        </w:rPr>
        <w:t xml:space="preserve"> </w:t>
      </w:r>
      <w:r>
        <w:rPr>
          <w:color w:val="58595B"/>
        </w:rPr>
        <w:t>de</w:t>
      </w:r>
      <w:r>
        <w:rPr>
          <w:color w:val="58595B"/>
          <w:spacing w:val="-15"/>
        </w:rPr>
        <w:t xml:space="preserve"> </w:t>
      </w:r>
      <w:r>
        <w:rPr>
          <w:color w:val="58595B"/>
        </w:rPr>
        <w:t>Contratación</w:t>
      </w:r>
      <w:r>
        <w:rPr>
          <w:color w:val="58595B"/>
          <w:spacing w:val="-15"/>
        </w:rPr>
        <w:t xml:space="preserve"> </w:t>
      </w:r>
      <w:r>
        <w:rPr>
          <w:color w:val="58595B"/>
        </w:rPr>
        <w:t>para:</w:t>
      </w:r>
      <w:r>
        <w:rPr>
          <w:color w:val="58595B"/>
          <w:spacing w:val="-14"/>
        </w:rPr>
        <w:t xml:space="preserve"> </w:t>
      </w:r>
      <w:r>
        <w:rPr>
          <w:color w:val="58595B"/>
        </w:rPr>
        <w:t>(i)</w:t>
      </w:r>
      <w:r>
        <w:rPr>
          <w:color w:val="58595B"/>
          <w:spacing w:val="-15"/>
        </w:rPr>
        <w:t xml:space="preserve"> </w:t>
      </w:r>
      <w:r>
        <w:rPr>
          <w:color w:val="58595B"/>
        </w:rPr>
        <w:t>adquirir</w:t>
      </w:r>
      <w:r>
        <w:rPr>
          <w:color w:val="58595B"/>
          <w:spacing w:val="-15"/>
        </w:rPr>
        <w:t xml:space="preserve"> </w:t>
      </w:r>
      <w:r>
        <w:rPr>
          <w:color w:val="58595B"/>
        </w:rPr>
        <w:t>bienes</w:t>
      </w:r>
      <w:r>
        <w:rPr>
          <w:color w:val="58595B"/>
          <w:spacing w:val="-14"/>
        </w:rPr>
        <w:t xml:space="preserve"> </w:t>
      </w:r>
      <w:r>
        <w:rPr>
          <w:color w:val="58595B"/>
        </w:rPr>
        <w:t>y</w:t>
      </w:r>
      <w:r>
        <w:rPr>
          <w:color w:val="58595B"/>
          <w:spacing w:val="-15"/>
        </w:rPr>
        <w:t xml:space="preserve"> </w:t>
      </w:r>
      <w:r>
        <w:rPr>
          <w:color w:val="58595B"/>
        </w:rPr>
        <w:t>servicios a partir de $900.515.000; y (ii) para servicios de construcción a partir de</w:t>
      </w:r>
      <w:r>
        <w:rPr>
          <w:color w:val="58595B"/>
          <w:spacing w:val="11"/>
        </w:rPr>
        <w:t xml:space="preserve"> </w:t>
      </w:r>
      <w:r>
        <w:rPr>
          <w:color w:val="58595B"/>
        </w:rPr>
        <w:t>$20.466.258.000.</w:t>
      </w:r>
    </w:p>
    <w:p w14:paraId="490C41A2" w14:textId="77777777" w:rsidR="000069FE" w:rsidRDefault="000069FE">
      <w:pPr>
        <w:pStyle w:val="Textoindependiente"/>
        <w:spacing w:before="3"/>
        <w:rPr>
          <w:sz w:val="24"/>
        </w:rPr>
      </w:pPr>
    </w:p>
    <w:p w14:paraId="490C41A3" w14:textId="77777777" w:rsidR="000069FE" w:rsidRDefault="00450B8A">
      <w:pPr>
        <w:pStyle w:val="Textoindependiente"/>
        <w:spacing w:line="292" w:lineRule="auto"/>
        <w:ind w:left="849" w:right="847"/>
        <w:jc w:val="both"/>
      </w:pPr>
      <w:r>
        <w:rPr>
          <w:color w:val="58595B"/>
        </w:rPr>
        <w:t>El Acuerdo Comercial con Corea es aplicable a los Procesos de Contratación para: (i) adquirir bienes y servicios a partir de $1.669.240.000; y (ii) para servicios de construcción a partir de $ 62.596.500.000.</w:t>
      </w:r>
    </w:p>
    <w:p w14:paraId="490C41A4" w14:textId="77777777" w:rsidR="000069FE" w:rsidRDefault="000069FE">
      <w:pPr>
        <w:pStyle w:val="Textoindependiente"/>
        <w:spacing w:before="2"/>
        <w:rPr>
          <w:sz w:val="24"/>
        </w:rPr>
      </w:pPr>
    </w:p>
    <w:p w14:paraId="490C41A5" w14:textId="77777777" w:rsidR="000069FE" w:rsidRDefault="00450B8A">
      <w:pPr>
        <w:pStyle w:val="Textoindependiente"/>
        <w:spacing w:before="1" w:line="292" w:lineRule="auto"/>
        <w:ind w:left="849" w:right="846"/>
        <w:jc w:val="both"/>
      </w:pPr>
      <w:r>
        <w:rPr>
          <w:color w:val="58595B"/>
        </w:rPr>
        <w:t>El Acuerdo Comercial con los Estados AELC es aplicable a los Procesos de Contratación para: (i) adquirir bienes y servicios a partir de $900.460.000; y (ii) para servicios de construcción a partir de $20.465.000.000.</w:t>
      </w:r>
    </w:p>
    <w:p w14:paraId="490C41A6" w14:textId="77777777" w:rsidR="000069FE" w:rsidRDefault="000069FE">
      <w:pPr>
        <w:pStyle w:val="Textoindependiente"/>
        <w:spacing w:before="2"/>
        <w:rPr>
          <w:sz w:val="24"/>
        </w:rPr>
      </w:pPr>
    </w:p>
    <w:p w14:paraId="490C41A7" w14:textId="77777777" w:rsidR="000069FE" w:rsidRDefault="00450B8A">
      <w:pPr>
        <w:pStyle w:val="Textoindependiente"/>
        <w:spacing w:line="292" w:lineRule="auto"/>
        <w:ind w:left="849" w:right="846"/>
        <w:jc w:val="both"/>
      </w:pPr>
      <w:r>
        <w:rPr>
          <w:color w:val="58595B"/>
        </w:rPr>
        <w:t>Los</w:t>
      </w:r>
      <w:r>
        <w:rPr>
          <w:color w:val="58595B"/>
          <w:spacing w:val="-8"/>
        </w:rPr>
        <w:t xml:space="preserve"> </w:t>
      </w:r>
      <w:r>
        <w:rPr>
          <w:color w:val="58595B"/>
        </w:rPr>
        <w:t>Acuerdos</w:t>
      </w:r>
      <w:r>
        <w:rPr>
          <w:color w:val="58595B"/>
          <w:spacing w:val="-8"/>
        </w:rPr>
        <w:t xml:space="preserve"> </w:t>
      </w:r>
      <w:r>
        <w:rPr>
          <w:color w:val="58595B"/>
        </w:rPr>
        <w:t>Comerciales</w:t>
      </w:r>
      <w:r>
        <w:rPr>
          <w:color w:val="58595B"/>
          <w:spacing w:val="-7"/>
        </w:rPr>
        <w:t xml:space="preserve"> </w:t>
      </w:r>
      <w:r>
        <w:rPr>
          <w:color w:val="58595B"/>
        </w:rPr>
        <w:t>con</w:t>
      </w:r>
      <w:r>
        <w:rPr>
          <w:color w:val="58595B"/>
          <w:spacing w:val="-8"/>
        </w:rPr>
        <w:t xml:space="preserve"> </w:t>
      </w:r>
      <w:r>
        <w:rPr>
          <w:color w:val="58595B"/>
        </w:rPr>
        <w:t>los</w:t>
      </w:r>
      <w:r>
        <w:rPr>
          <w:color w:val="58595B"/>
          <w:spacing w:val="-7"/>
        </w:rPr>
        <w:t xml:space="preserve"> </w:t>
      </w:r>
      <w:r>
        <w:rPr>
          <w:color w:val="58595B"/>
        </w:rPr>
        <w:t>Estados</w:t>
      </w:r>
      <w:r>
        <w:rPr>
          <w:color w:val="58595B"/>
          <w:spacing w:val="-8"/>
        </w:rPr>
        <w:t xml:space="preserve"> </w:t>
      </w:r>
      <w:r>
        <w:rPr>
          <w:color w:val="58595B"/>
        </w:rPr>
        <w:t>Unidos</w:t>
      </w:r>
      <w:r>
        <w:rPr>
          <w:color w:val="58595B"/>
          <w:spacing w:val="-7"/>
        </w:rPr>
        <w:t xml:space="preserve"> </w:t>
      </w:r>
      <w:r>
        <w:rPr>
          <w:color w:val="58595B"/>
        </w:rPr>
        <w:t>de</w:t>
      </w:r>
      <w:r>
        <w:rPr>
          <w:color w:val="58595B"/>
          <w:spacing w:val="-8"/>
        </w:rPr>
        <w:t xml:space="preserve"> </w:t>
      </w:r>
      <w:r>
        <w:rPr>
          <w:color w:val="58595B"/>
        </w:rPr>
        <w:t>América</w:t>
      </w:r>
      <w:r>
        <w:rPr>
          <w:color w:val="58595B"/>
          <w:spacing w:val="-7"/>
        </w:rPr>
        <w:t xml:space="preserve"> </w:t>
      </w:r>
      <w:r>
        <w:rPr>
          <w:color w:val="58595B"/>
        </w:rPr>
        <w:t>y</w:t>
      </w:r>
      <w:r>
        <w:rPr>
          <w:color w:val="58595B"/>
          <w:spacing w:val="-8"/>
        </w:rPr>
        <w:t xml:space="preserve"> </w:t>
      </w:r>
      <w:r>
        <w:rPr>
          <w:color w:val="58595B"/>
        </w:rPr>
        <w:t>Costa</w:t>
      </w:r>
      <w:r>
        <w:rPr>
          <w:color w:val="58595B"/>
          <w:spacing w:val="-7"/>
        </w:rPr>
        <w:t xml:space="preserve"> </w:t>
      </w:r>
      <w:r>
        <w:rPr>
          <w:color w:val="58595B"/>
        </w:rPr>
        <w:t>Rica</w:t>
      </w:r>
      <w:r>
        <w:rPr>
          <w:color w:val="58595B"/>
          <w:spacing w:val="-8"/>
        </w:rPr>
        <w:t xml:space="preserve"> </w:t>
      </w:r>
      <w:r>
        <w:rPr>
          <w:color w:val="58595B"/>
        </w:rPr>
        <w:t>son</w:t>
      </w:r>
      <w:r>
        <w:rPr>
          <w:color w:val="58595B"/>
          <w:spacing w:val="-7"/>
        </w:rPr>
        <w:t xml:space="preserve"> </w:t>
      </w:r>
      <w:r>
        <w:rPr>
          <w:color w:val="58595B"/>
        </w:rPr>
        <w:t>aplicables</w:t>
      </w:r>
      <w:r>
        <w:rPr>
          <w:color w:val="58595B"/>
          <w:spacing w:val="-8"/>
        </w:rPr>
        <w:t xml:space="preserve"> </w:t>
      </w:r>
      <w:r>
        <w:rPr>
          <w:color w:val="58595B"/>
        </w:rPr>
        <w:t>a</w:t>
      </w:r>
      <w:r>
        <w:rPr>
          <w:color w:val="58595B"/>
          <w:spacing w:val="-7"/>
        </w:rPr>
        <w:t xml:space="preserve"> </w:t>
      </w:r>
      <w:r>
        <w:rPr>
          <w:color w:val="58595B"/>
        </w:rPr>
        <w:t>los</w:t>
      </w:r>
      <w:r>
        <w:rPr>
          <w:color w:val="58595B"/>
          <w:spacing w:val="-8"/>
        </w:rPr>
        <w:t xml:space="preserve"> </w:t>
      </w:r>
      <w:r>
        <w:rPr>
          <w:color w:val="58595B"/>
        </w:rPr>
        <w:t>Procesos</w:t>
      </w:r>
      <w:r>
        <w:rPr>
          <w:color w:val="58595B"/>
          <w:spacing w:val="-7"/>
        </w:rPr>
        <w:t xml:space="preserve"> </w:t>
      </w:r>
      <w:r>
        <w:rPr>
          <w:color w:val="58595B"/>
        </w:rPr>
        <w:t>de Contratación</w:t>
      </w:r>
      <w:r>
        <w:rPr>
          <w:color w:val="58595B"/>
          <w:spacing w:val="-5"/>
        </w:rPr>
        <w:t xml:space="preserve"> </w:t>
      </w:r>
      <w:r>
        <w:rPr>
          <w:color w:val="58595B"/>
        </w:rPr>
        <w:t>para:</w:t>
      </w:r>
      <w:r>
        <w:rPr>
          <w:color w:val="58595B"/>
          <w:spacing w:val="-5"/>
        </w:rPr>
        <w:t xml:space="preserve"> </w:t>
      </w:r>
      <w:r>
        <w:rPr>
          <w:color w:val="58595B"/>
        </w:rPr>
        <w:t>(i)</w:t>
      </w:r>
      <w:r>
        <w:rPr>
          <w:color w:val="58595B"/>
          <w:spacing w:val="-5"/>
        </w:rPr>
        <w:t xml:space="preserve"> </w:t>
      </w:r>
      <w:r>
        <w:rPr>
          <w:color w:val="58595B"/>
        </w:rPr>
        <w:t>adquirir</w:t>
      </w:r>
      <w:r>
        <w:rPr>
          <w:color w:val="58595B"/>
          <w:spacing w:val="-4"/>
        </w:rPr>
        <w:t xml:space="preserve"> </w:t>
      </w:r>
      <w:r>
        <w:rPr>
          <w:color w:val="58595B"/>
        </w:rPr>
        <w:t>bienes</w:t>
      </w:r>
      <w:r>
        <w:rPr>
          <w:color w:val="58595B"/>
          <w:spacing w:val="-5"/>
        </w:rPr>
        <w:t xml:space="preserve"> </w:t>
      </w:r>
      <w:r>
        <w:rPr>
          <w:color w:val="58595B"/>
        </w:rPr>
        <w:t>y</w:t>
      </w:r>
      <w:r>
        <w:rPr>
          <w:color w:val="58595B"/>
          <w:spacing w:val="-5"/>
        </w:rPr>
        <w:t xml:space="preserve"> </w:t>
      </w:r>
      <w:r>
        <w:rPr>
          <w:color w:val="58595B"/>
        </w:rPr>
        <w:t>servicios</w:t>
      </w:r>
      <w:r>
        <w:rPr>
          <w:color w:val="58595B"/>
          <w:spacing w:val="-5"/>
        </w:rPr>
        <w:t xml:space="preserve"> </w:t>
      </w:r>
      <w:r>
        <w:rPr>
          <w:color w:val="58595B"/>
        </w:rPr>
        <w:t>a</w:t>
      </w:r>
      <w:r>
        <w:rPr>
          <w:color w:val="58595B"/>
          <w:spacing w:val="-4"/>
        </w:rPr>
        <w:t xml:space="preserve"> </w:t>
      </w:r>
      <w:r>
        <w:rPr>
          <w:color w:val="58595B"/>
        </w:rPr>
        <w:t>partir</w:t>
      </w:r>
      <w:r>
        <w:rPr>
          <w:color w:val="58595B"/>
          <w:spacing w:val="-5"/>
        </w:rPr>
        <w:t xml:space="preserve"> </w:t>
      </w:r>
      <w:r>
        <w:rPr>
          <w:color w:val="58595B"/>
        </w:rPr>
        <w:t>de</w:t>
      </w:r>
      <w:r>
        <w:rPr>
          <w:color w:val="58595B"/>
          <w:spacing w:val="-5"/>
        </w:rPr>
        <w:t xml:space="preserve"> </w:t>
      </w:r>
      <w:r>
        <w:rPr>
          <w:color w:val="58595B"/>
        </w:rPr>
        <w:t>$752.599.000;</w:t>
      </w:r>
      <w:r>
        <w:rPr>
          <w:color w:val="58595B"/>
          <w:spacing w:val="-5"/>
        </w:rPr>
        <w:t xml:space="preserve"> </w:t>
      </w:r>
      <w:r>
        <w:rPr>
          <w:color w:val="58595B"/>
        </w:rPr>
        <w:t>y</w:t>
      </w:r>
      <w:r>
        <w:rPr>
          <w:color w:val="58595B"/>
          <w:spacing w:val="-4"/>
        </w:rPr>
        <w:t xml:space="preserve"> </w:t>
      </w:r>
      <w:r>
        <w:rPr>
          <w:color w:val="58595B"/>
        </w:rPr>
        <w:t>(ii)</w:t>
      </w:r>
      <w:r>
        <w:rPr>
          <w:color w:val="58595B"/>
          <w:spacing w:val="-5"/>
        </w:rPr>
        <w:t xml:space="preserve"> </w:t>
      </w:r>
      <w:r>
        <w:rPr>
          <w:color w:val="58595B"/>
        </w:rPr>
        <w:t>para</w:t>
      </w:r>
      <w:r>
        <w:rPr>
          <w:color w:val="58595B"/>
          <w:spacing w:val="-5"/>
        </w:rPr>
        <w:t xml:space="preserve"> </w:t>
      </w:r>
      <w:r>
        <w:rPr>
          <w:color w:val="58595B"/>
        </w:rPr>
        <w:t>servicios</w:t>
      </w:r>
      <w:r>
        <w:rPr>
          <w:color w:val="58595B"/>
          <w:spacing w:val="-4"/>
        </w:rPr>
        <w:t xml:space="preserve"> </w:t>
      </w:r>
      <w:r>
        <w:rPr>
          <w:color w:val="58595B"/>
        </w:rPr>
        <w:t>de</w:t>
      </w:r>
      <w:r>
        <w:rPr>
          <w:color w:val="58595B"/>
          <w:spacing w:val="-5"/>
        </w:rPr>
        <w:t xml:space="preserve"> </w:t>
      </w:r>
      <w:r>
        <w:rPr>
          <w:color w:val="58595B"/>
        </w:rPr>
        <w:t>construcción a partir de $20.868.078.000.</w:t>
      </w:r>
    </w:p>
    <w:p w14:paraId="490C41A8" w14:textId="77777777" w:rsidR="000069FE" w:rsidRDefault="000069FE">
      <w:pPr>
        <w:spacing w:line="292" w:lineRule="auto"/>
        <w:jc w:val="both"/>
        <w:sectPr w:rsidR="000069FE">
          <w:pgSz w:w="11340" w:h="13610"/>
          <w:pgMar w:top="1420" w:right="0" w:bottom="720" w:left="0" w:header="964" w:footer="535" w:gutter="0"/>
          <w:cols w:space="720"/>
        </w:sectPr>
      </w:pPr>
    </w:p>
    <w:p w14:paraId="490C41A9" w14:textId="77777777" w:rsidR="000069FE" w:rsidRDefault="000069FE">
      <w:pPr>
        <w:pStyle w:val="Textoindependiente"/>
        <w:spacing w:before="2"/>
        <w:rPr>
          <w:sz w:val="13"/>
        </w:rPr>
      </w:pPr>
    </w:p>
    <w:p w14:paraId="490C41AA" w14:textId="77777777" w:rsidR="000069FE" w:rsidRDefault="00450B8A">
      <w:pPr>
        <w:pStyle w:val="Textoindependiente"/>
        <w:spacing w:before="103" w:line="292" w:lineRule="auto"/>
        <w:ind w:left="850" w:right="760"/>
      </w:pPr>
      <w:bookmarkStart w:id="15" w:name="_bookmark15"/>
      <w:bookmarkEnd w:id="15"/>
      <w:r>
        <w:rPr>
          <w:color w:val="58595B"/>
        </w:rPr>
        <w:t xml:space="preserve">Los Acuerdos Comerciales con México son aplicables a los Procesos de Contratación para: (i) adquirir </w:t>
      </w:r>
      <w:r>
        <w:rPr>
          <w:color w:val="58595B"/>
          <w:spacing w:val="-3"/>
        </w:rPr>
        <w:t xml:space="preserve">bienes </w:t>
      </w:r>
      <w:r>
        <w:rPr>
          <w:color w:val="58595B"/>
        </w:rPr>
        <w:t>y servicios a partir de 424.592 USD; y (ii) para servicios de construcción a partir de 13.586.938 USD.</w:t>
      </w:r>
    </w:p>
    <w:p w14:paraId="490C41AB" w14:textId="77777777" w:rsidR="000069FE" w:rsidRDefault="000069FE">
      <w:pPr>
        <w:pStyle w:val="Textoindependiente"/>
        <w:spacing w:before="3"/>
        <w:rPr>
          <w:sz w:val="24"/>
        </w:rPr>
      </w:pPr>
    </w:p>
    <w:p w14:paraId="490C41AC" w14:textId="77777777" w:rsidR="000069FE" w:rsidRDefault="00450B8A">
      <w:pPr>
        <w:pStyle w:val="Textoindependiente"/>
        <w:spacing w:line="292" w:lineRule="auto"/>
        <w:ind w:left="850" w:right="760"/>
      </w:pPr>
      <w:r>
        <w:rPr>
          <w:color w:val="58595B"/>
        </w:rPr>
        <w:t>El Acuerdo Comercial con el Triángulo Norte es aplicable a los Procesos de Contratación a partir del valor de la menor cuantía de la Entidad Estatal.</w:t>
      </w:r>
    </w:p>
    <w:p w14:paraId="490C41AD" w14:textId="77777777" w:rsidR="000069FE" w:rsidRDefault="000069FE">
      <w:pPr>
        <w:pStyle w:val="Textoindependiente"/>
        <w:spacing w:before="3"/>
        <w:rPr>
          <w:sz w:val="24"/>
        </w:rPr>
      </w:pPr>
    </w:p>
    <w:p w14:paraId="490C41AE" w14:textId="77777777" w:rsidR="000069FE" w:rsidRDefault="00450B8A">
      <w:pPr>
        <w:pStyle w:val="Textoindependiente"/>
        <w:spacing w:line="292" w:lineRule="auto"/>
        <w:ind w:left="850" w:right="1109"/>
      </w:pPr>
      <w:r>
        <w:rPr>
          <w:color w:val="58595B"/>
        </w:rPr>
        <w:t>El Acuerdo Comercial con la Unión Europea es aplicable a los Procesos de Contratación para: (i) adquirir bienes y servicios a partir de $818.660.000; y (ii) para servicios de construcción a partir de</w:t>
      </w:r>
    </w:p>
    <w:p w14:paraId="490C41AF" w14:textId="77777777" w:rsidR="000069FE" w:rsidRDefault="00450B8A">
      <w:pPr>
        <w:pStyle w:val="Textoindependiente"/>
        <w:spacing w:line="229" w:lineRule="exact"/>
        <w:ind w:left="850"/>
      </w:pPr>
      <w:r>
        <w:rPr>
          <w:color w:val="58595B"/>
        </w:rPr>
        <w:t>$20.466.500.000</w:t>
      </w:r>
    </w:p>
    <w:p w14:paraId="490C41B0" w14:textId="77777777" w:rsidR="000069FE" w:rsidRDefault="000069FE">
      <w:pPr>
        <w:pStyle w:val="Textoindependiente"/>
        <w:spacing w:before="8"/>
        <w:rPr>
          <w:sz w:val="28"/>
        </w:rPr>
      </w:pPr>
    </w:p>
    <w:p w14:paraId="490C41B1" w14:textId="77777777" w:rsidR="000069FE" w:rsidRDefault="00450B8A">
      <w:pPr>
        <w:pStyle w:val="Textoindependiente"/>
        <w:spacing w:line="292" w:lineRule="auto"/>
        <w:ind w:left="850" w:right="753"/>
      </w:pPr>
      <w:r>
        <w:rPr>
          <w:color w:val="58595B"/>
        </w:rPr>
        <w:t xml:space="preserve">La Decisión 439 de 1998 de la Secretaría de la CAN es aplicable a todos los Procesos de Contratación de </w:t>
      </w:r>
      <w:r>
        <w:rPr>
          <w:color w:val="58595B"/>
          <w:spacing w:val="-4"/>
        </w:rPr>
        <w:t xml:space="preserve">las </w:t>
      </w:r>
      <w:r>
        <w:rPr>
          <w:color w:val="58595B"/>
        </w:rPr>
        <w:t>Entidades Estatales de nivel nacional, independientemente del valor del Proceso de Contratación.</w:t>
      </w:r>
    </w:p>
    <w:p w14:paraId="490C41B2" w14:textId="77777777" w:rsidR="000069FE" w:rsidRDefault="00790704">
      <w:pPr>
        <w:pStyle w:val="Ttulo1"/>
        <w:numPr>
          <w:ilvl w:val="0"/>
          <w:numId w:val="9"/>
        </w:numPr>
        <w:tabs>
          <w:tab w:val="left" w:pos="1206"/>
        </w:tabs>
        <w:spacing w:before="190"/>
        <w:ind w:left="1205" w:hanging="356"/>
      </w:pPr>
      <w:r>
        <w:rPr>
          <w:noProof/>
          <w:lang w:val="en-US" w:eastAsia="en-US" w:bidi="ar-SA"/>
        </w:rPr>
        <mc:AlternateContent>
          <mc:Choice Requires="wps">
            <w:drawing>
              <wp:anchor distT="0" distB="0" distL="0" distR="0" simplePos="0" relativeHeight="251731968" behindDoc="1" locked="0" layoutInCell="1" allowOverlap="1" wp14:anchorId="490C43D7" wp14:editId="490C43D8">
                <wp:simplePos x="0" y="0"/>
                <wp:positionH relativeFrom="page">
                  <wp:posOffset>539750</wp:posOffset>
                </wp:positionH>
                <wp:positionV relativeFrom="paragraph">
                  <wp:posOffset>367665</wp:posOffset>
                </wp:positionV>
                <wp:extent cx="6120130" cy="0"/>
                <wp:effectExtent l="0" t="0" r="0" b="0"/>
                <wp:wrapTopAndBottom/>
                <wp:docPr id="3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17DBCF27">
              <v:line id="Line 8" style="position:absolute;z-index:-251584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ff9e1a" strokeweight="1pt" from="42.5pt,28.95pt" to="524.4pt,28.95pt" w14:anchorId="7152A9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">
                <w10:wrap type="topAndBottom" anchorx="page"/>
              </v:line>
            </w:pict>
          </mc:Fallback>
        </mc:AlternateContent>
      </w:r>
      <w:r w:rsidR="00450B8A">
        <w:rPr>
          <w:color w:val="FF9E1A"/>
        </w:rPr>
        <w:t>Excepciones</w:t>
      </w:r>
    </w:p>
    <w:p w14:paraId="490C41B3" w14:textId="77777777" w:rsidR="000069FE" w:rsidRDefault="000069FE">
      <w:pPr>
        <w:pStyle w:val="Textoindependiente"/>
        <w:spacing w:before="2"/>
        <w:rPr>
          <w:b/>
          <w:sz w:val="26"/>
        </w:rPr>
      </w:pPr>
    </w:p>
    <w:p w14:paraId="490C41B4" w14:textId="77777777" w:rsidR="000069FE" w:rsidRDefault="00450B8A">
      <w:pPr>
        <w:pStyle w:val="Textoindependiente"/>
        <w:spacing w:line="292" w:lineRule="auto"/>
        <w:ind w:left="850" w:right="847"/>
        <w:jc w:val="both"/>
      </w:pPr>
      <w:r>
        <w:rPr>
          <w:color w:val="58595B"/>
        </w:rPr>
        <w:t>El presente anexo contiene las excepciones a la aplicación de los Acuerdos Comerciales para las Entidades Estatales del nivel nacional obligadas. La numeración de tales excepciones corresponde a las identificadas en el Anexo 4 del presente manual.</w:t>
      </w:r>
    </w:p>
    <w:p w14:paraId="490C41B5" w14:textId="77777777" w:rsidR="000069FE" w:rsidRDefault="000069FE">
      <w:pPr>
        <w:pStyle w:val="Textoindependiente"/>
        <w:spacing w:before="2"/>
        <w:rPr>
          <w:sz w:val="14"/>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2065"/>
        <w:gridCol w:w="2527"/>
        <w:gridCol w:w="5046"/>
      </w:tblGrid>
      <w:tr w:rsidR="000069FE" w14:paraId="490C41B8" w14:textId="77777777">
        <w:trPr>
          <w:trHeight w:val="383"/>
        </w:trPr>
        <w:tc>
          <w:tcPr>
            <w:tcW w:w="4592" w:type="dxa"/>
            <w:gridSpan w:val="2"/>
            <w:tcBorders>
              <w:left w:val="nil"/>
            </w:tcBorders>
            <w:shd w:val="clear" w:color="auto" w:fill="FDC17B"/>
          </w:tcPr>
          <w:p w14:paraId="490C41B6" w14:textId="77777777" w:rsidR="000069FE" w:rsidRDefault="00450B8A">
            <w:pPr>
              <w:pStyle w:val="TableParagraph"/>
              <w:spacing w:before="56"/>
              <w:ind w:left="1376"/>
              <w:rPr>
                <w:b/>
                <w:sz w:val="19"/>
              </w:rPr>
            </w:pPr>
            <w:r>
              <w:rPr>
                <w:b/>
                <w:color w:val="58595B"/>
                <w:w w:val="105"/>
                <w:sz w:val="19"/>
              </w:rPr>
              <w:t>Acuerdo Comercial</w:t>
            </w:r>
          </w:p>
        </w:tc>
        <w:tc>
          <w:tcPr>
            <w:tcW w:w="5046" w:type="dxa"/>
            <w:tcBorders>
              <w:right w:val="nil"/>
            </w:tcBorders>
            <w:shd w:val="clear" w:color="auto" w:fill="FDC17B"/>
          </w:tcPr>
          <w:p w14:paraId="490C41B7" w14:textId="77777777" w:rsidR="000069FE" w:rsidRDefault="00450B8A">
            <w:pPr>
              <w:pStyle w:val="TableParagraph"/>
              <w:spacing w:before="47"/>
              <w:ind w:left="1887" w:right="1890"/>
              <w:jc w:val="center"/>
              <w:rPr>
                <w:b/>
                <w:sz w:val="20"/>
              </w:rPr>
            </w:pPr>
            <w:r>
              <w:rPr>
                <w:b/>
                <w:color w:val="58595B"/>
                <w:sz w:val="20"/>
              </w:rPr>
              <w:t>Excepciones</w:t>
            </w:r>
          </w:p>
        </w:tc>
      </w:tr>
      <w:tr w:rsidR="000069FE" w14:paraId="490C41C0" w14:textId="77777777">
        <w:trPr>
          <w:trHeight w:val="624"/>
        </w:trPr>
        <w:tc>
          <w:tcPr>
            <w:tcW w:w="2065" w:type="dxa"/>
            <w:vMerge w:val="restart"/>
            <w:tcBorders>
              <w:left w:val="nil"/>
            </w:tcBorders>
            <w:shd w:val="clear" w:color="auto" w:fill="E2E3E4"/>
          </w:tcPr>
          <w:p w14:paraId="490C41B9" w14:textId="77777777" w:rsidR="000069FE" w:rsidRDefault="000069FE">
            <w:pPr>
              <w:pStyle w:val="TableParagraph"/>
            </w:pPr>
          </w:p>
          <w:p w14:paraId="490C41BA" w14:textId="77777777" w:rsidR="000069FE" w:rsidRDefault="000069FE">
            <w:pPr>
              <w:pStyle w:val="TableParagraph"/>
              <w:spacing w:before="7"/>
              <w:rPr>
                <w:sz w:val="32"/>
              </w:rPr>
            </w:pPr>
          </w:p>
          <w:p w14:paraId="490C41BB" w14:textId="77777777" w:rsidR="000069FE" w:rsidRDefault="00450B8A">
            <w:pPr>
              <w:pStyle w:val="TableParagraph"/>
              <w:spacing w:line="292" w:lineRule="auto"/>
              <w:ind w:left="675" w:right="653" w:firstLine="37"/>
              <w:rPr>
                <w:sz w:val="20"/>
              </w:rPr>
            </w:pPr>
            <w:r>
              <w:rPr>
                <w:color w:val="58595B"/>
                <w:sz w:val="20"/>
              </w:rPr>
              <w:t>Alianza Pacífico</w:t>
            </w:r>
          </w:p>
        </w:tc>
        <w:tc>
          <w:tcPr>
            <w:tcW w:w="2527" w:type="dxa"/>
            <w:shd w:val="clear" w:color="auto" w:fill="E2E3E4"/>
          </w:tcPr>
          <w:p w14:paraId="490C41BC" w14:textId="77777777" w:rsidR="000069FE" w:rsidRDefault="00450B8A">
            <w:pPr>
              <w:pStyle w:val="TableParagraph"/>
              <w:spacing w:before="196"/>
              <w:ind w:left="727" w:right="727"/>
              <w:jc w:val="center"/>
              <w:rPr>
                <w:sz w:val="20"/>
              </w:rPr>
            </w:pPr>
            <w:r>
              <w:rPr>
                <w:color w:val="656668"/>
                <w:sz w:val="20"/>
              </w:rPr>
              <w:t>Chile</w:t>
            </w:r>
          </w:p>
        </w:tc>
        <w:tc>
          <w:tcPr>
            <w:tcW w:w="5046" w:type="dxa"/>
            <w:vMerge w:val="restart"/>
            <w:tcBorders>
              <w:right w:val="nil"/>
            </w:tcBorders>
            <w:shd w:val="clear" w:color="auto" w:fill="E2E3E4"/>
          </w:tcPr>
          <w:p w14:paraId="490C41BD" w14:textId="77777777" w:rsidR="000069FE" w:rsidRDefault="000069FE">
            <w:pPr>
              <w:pStyle w:val="TableParagraph"/>
              <w:spacing w:before="10"/>
              <w:rPr>
                <w:sz w:val="28"/>
              </w:rPr>
            </w:pPr>
          </w:p>
          <w:p w14:paraId="490C41BE" w14:textId="77777777" w:rsidR="000069FE" w:rsidRDefault="00450B8A">
            <w:pPr>
              <w:pStyle w:val="TableParagraph"/>
              <w:ind w:left="80"/>
              <w:rPr>
                <w:sz w:val="20"/>
              </w:rPr>
            </w:pPr>
            <w:r>
              <w:rPr>
                <w:color w:val="58595B"/>
                <w:sz w:val="20"/>
              </w:rPr>
              <w:t>1, 2, 3, 4, 5, 6, 7, 12, 14, 15, 16, 17, 19, 32, 35, 37, 40,</w:t>
            </w:r>
          </w:p>
          <w:p w14:paraId="490C41BF" w14:textId="77777777" w:rsidR="000069FE" w:rsidRDefault="00450B8A">
            <w:pPr>
              <w:pStyle w:val="TableParagraph"/>
              <w:spacing w:before="50"/>
              <w:ind w:left="80"/>
              <w:rPr>
                <w:sz w:val="20"/>
              </w:rPr>
            </w:pPr>
            <w:r>
              <w:rPr>
                <w:color w:val="58595B"/>
                <w:sz w:val="20"/>
              </w:rPr>
              <w:t>41, 42, 44, 46, 54, 55, 58, 61</w:t>
            </w:r>
          </w:p>
        </w:tc>
      </w:tr>
      <w:tr w:rsidR="000069FE" w14:paraId="490C41C4" w14:textId="77777777">
        <w:trPr>
          <w:trHeight w:val="542"/>
        </w:trPr>
        <w:tc>
          <w:tcPr>
            <w:tcW w:w="2065" w:type="dxa"/>
            <w:vMerge/>
            <w:tcBorders>
              <w:top w:val="nil"/>
              <w:left w:val="nil"/>
            </w:tcBorders>
            <w:shd w:val="clear" w:color="auto" w:fill="E2E3E4"/>
          </w:tcPr>
          <w:p w14:paraId="490C41C1" w14:textId="77777777" w:rsidR="000069FE" w:rsidRDefault="000069FE">
            <w:pPr>
              <w:rPr>
                <w:sz w:val="2"/>
                <w:szCs w:val="2"/>
              </w:rPr>
            </w:pPr>
          </w:p>
        </w:tc>
        <w:tc>
          <w:tcPr>
            <w:tcW w:w="2527" w:type="dxa"/>
            <w:shd w:val="clear" w:color="auto" w:fill="E2E3E4"/>
          </w:tcPr>
          <w:p w14:paraId="490C41C2" w14:textId="77777777" w:rsidR="000069FE" w:rsidRDefault="00450B8A">
            <w:pPr>
              <w:pStyle w:val="TableParagraph"/>
              <w:spacing w:before="155"/>
              <w:ind w:left="727" w:right="727"/>
              <w:jc w:val="center"/>
              <w:rPr>
                <w:sz w:val="20"/>
              </w:rPr>
            </w:pPr>
            <w:r>
              <w:rPr>
                <w:color w:val="656668"/>
                <w:sz w:val="20"/>
              </w:rPr>
              <w:t>Perú</w:t>
            </w:r>
          </w:p>
        </w:tc>
        <w:tc>
          <w:tcPr>
            <w:tcW w:w="5046" w:type="dxa"/>
            <w:vMerge/>
            <w:tcBorders>
              <w:top w:val="nil"/>
              <w:right w:val="nil"/>
            </w:tcBorders>
            <w:shd w:val="clear" w:color="auto" w:fill="E2E3E4"/>
          </w:tcPr>
          <w:p w14:paraId="490C41C3" w14:textId="77777777" w:rsidR="000069FE" w:rsidRDefault="000069FE">
            <w:pPr>
              <w:rPr>
                <w:sz w:val="2"/>
                <w:szCs w:val="2"/>
              </w:rPr>
            </w:pPr>
          </w:p>
        </w:tc>
      </w:tr>
      <w:tr w:rsidR="000069FE" w14:paraId="490C41C9" w14:textId="77777777">
        <w:trPr>
          <w:trHeight w:val="582"/>
        </w:trPr>
        <w:tc>
          <w:tcPr>
            <w:tcW w:w="2065" w:type="dxa"/>
            <w:vMerge/>
            <w:tcBorders>
              <w:top w:val="nil"/>
              <w:left w:val="nil"/>
            </w:tcBorders>
            <w:shd w:val="clear" w:color="auto" w:fill="E2E3E4"/>
          </w:tcPr>
          <w:p w14:paraId="490C41C5" w14:textId="77777777" w:rsidR="000069FE" w:rsidRDefault="000069FE">
            <w:pPr>
              <w:rPr>
                <w:sz w:val="2"/>
                <w:szCs w:val="2"/>
              </w:rPr>
            </w:pPr>
          </w:p>
        </w:tc>
        <w:tc>
          <w:tcPr>
            <w:tcW w:w="2527" w:type="dxa"/>
            <w:shd w:val="clear" w:color="auto" w:fill="E2E3E4"/>
          </w:tcPr>
          <w:p w14:paraId="490C41C6" w14:textId="77777777" w:rsidR="000069FE" w:rsidRDefault="00450B8A">
            <w:pPr>
              <w:pStyle w:val="TableParagraph"/>
              <w:spacing w:before="174"/>
              <w:ind w:left="727" w:right="727"/>
              <w:jc w:val="center"/>
              <w:rPr>
                <w:sz w:val="20"/>
              </w:rPr>
            </w:pPr>
            <w:r>
              <w:rPr>
                <w:color w:val="656668"/>
                <w:w w:val="105"/>
                <w:sz w:val="20"/>
              </w:rPr>
              <w:t>México</w:t>
            </w:r>
          </w:p>
        </w:tc>
        <w:tc>
          <w:tcPr>
            <w:tcW w:w="5046" w:type="dxa"/>
            <w:tcBorders>
              <w:right w:val="nil"/>
            </w:tcBorders>
            <w:shd w:val="clear" w:color="auto" w:fill="E2E3E4"/>
          </w:tcPr>
          <w:p w14:paraId="490C41C7" w14:textId="77777777" w:rsidR="000069FE" w:rsidRDefault="00450B8A">
            <w:pPr>
              <w:pStyle w:val="TableParagraph"/>
              <w:spacing w:before="34"/>
              <w:ind w:left="80"/>
              <w:rPr>
                <w:sz w:val="20"/>
              </w:rPr>
            </w:pPr>
            <w:r>
              <w:rPr>
                <w:color w:val="58595B"/>
                <w:sz w:val="20"/>
              </w:rPr>
              <w:t>1, 2, 3, 4, 5, 6, 7, 12, 14, 15, 16, 17, 19, 22, 32, 33, 35,</w:t>
            </w:r>
          </w:p>
          <w:p w14:paraId="490C41C8" w14:textId="77777777" w:rsidR="000069FE" w:rsidRDefault="00450B8A">
            <w:pPr>
              <w:pStyle w:val="TableParagraph"/>
              <w:spacing w:before="50"/>
              <w:ind w:left="80"/>
              <w:rPr>
                <w:sz w:val="20"/>
              </w:rPr>
            </w:pPr>
            <w:r>
              <w:rPr>
                <w:color w:val="58595B"/>
                <w:sz w:val="20"/>
              </w:rPr>
              <w:t>36, 37, 40, 41, 42, 44, 46, 54, 55, 56, 58, 61</w:t>
            </w:r>
          </w:p>
        </w:tc>
      </w:tr>
      <w:tr w:rsidR="000069FE" w14:paraId="490C41CE" w14:textId="77777777">
        <w:trPr>
          <w:trHeight w:val="829"/>
        </w:trPr>
        <w:tc>
          <w:tcPr>
            <w:tcW w:w="4592" w:type="dxa"/>
            <w:gridSpan w:val="2"/>
            <w:tcBorders>
              <w:left w:val="nil"/>
            </w:tcBorders>
            <w:shd w:val="clear" w:color="auto" w:fill="F1F1F2"/>
          </w:tcPr>
          <w:p w14:paraId="490C41CA" w14:textId="77777777" w:rsidR="000069FE" w:rsidRDefault="000069FE">
            <w:pPr>
              <w:pStyle w:val="TableParagraph"/>
              <w:spacing w:before="10"/>
              <w:rPr>
                <w:sz w:val="25"/>
              </w:rPr>
            </w:pPr>
          </w:p>
          <w:p w14:paraId="490C41CB" w14:textId="77777777" w:rsidR="000069FE" w:rsidRDefault="00450B8A">
            <w:pPr>
              <w:pStyle w:val="TableParagraph"/>
              <w:spacing w:before="1"/>
              <w:ind w:left="1575" w:right="1570"/>
              <w:jc w:val="center"/>
              <w:rPr>
                <w:sz w:val="20"/>
              </w:rPr>
            </w:pPr>
            <w:r>
              <w:rPr>
                <w:color w:val="58595B"/>
                <w:sz w:val="20"/>
              </w:rPr>
              <w:t>Canadá</w:t>
            </w:r>
          </w:p>
        </w:tc>
        <w:tc>
          <w:tcPr>
            <w:tcW w:w="5046" w:type="dxa"/>
            <w:tcBorders>
              <w:right w:val="nil"/>
            </w:tcBorders>
            <w:shd w:val="clear" w:color="auto" w:fill="F3F4F4"/>
          </w:tcPr>
          <w:p w14:paraId="490C41CC" w14:textId="77777777" w:rsidR="000069FE" w:rsidRDefault="00450B8A">
            <w:pPr>
              <w:pStyle w:val="TableParagraph"/>
              <w:spacing w:before="158"/>
              <w:ind w:left="80"/>
              <w:rPr>
                <w:sz w:val="20"/>
              </w:rPr>
            </w:pPr>
            <w:r>
              <w:rPr>
                <w:color w:val="58595B"/>
                <w:sz w:val="20"/>
              </w:rPr>
              <w:t>1, 2, 3, 4, 5, 6, 7, 12, 14, 15, 16, 17, 19, 32, 33, 34,</w:t>
            </w:r>
          </w:p>
          <w:p w14:paraId="490C41CD" w14:textId="77777777" w:rsidR="000069FE" w:rsidRDefault="00450B8A">
            <w:pPr>
              <w:pStyle w:val="TableParagraph"/>
              <w:spacing w:before="50"/>
              <w:ind w:left="80"/>
              <w:rPr>
                <w:sz w:val="20"/>
              </w:rPr>
            </w:pPr>
            <w:r>
              <w:rPr>
                <w:color w:val="58595B"/>
                <w:sz w:val="20"/>
              </w:rPr>
              <w:t>35,36, 37, 40, 41, 42, 43, 45, 46</w:t>
            </w:r>
          </w:p>
        </w:tc>
      </w:tr>
      <w:tr w:rsidR="000069FE" w14:paraId="490C41D3" w14:textId="77777777">
        <w:trPr>
          <w:trHeight w:val="893"/>
        </w:trPr>
        <w:tc>
          <w:tcPr>
            <w:tcW w:w="4592" w:type="dxa"/>
            <w:gridSpan w:val="2"/>
            <w:tcBorders>
              <w:left w:val="nil"/>
            </w:tcBorders>
            <w:shd w:val="clear" w:color="auto" w:fill="DCDDDE"/>
          </w:tcPr>
          <w:p w14:paraId="490C41CF" w14:textId="77777777" w:rsidR="000069FE" w:rsidRDefault="000069FE">
            <w:pPr>
              <w:pStyle w:val="TableParagraph"/>
              <w:spacing w:before="8"/>
              <w:rPr>
                <w:sz w:val="28"/>
              </w:rPr>
            </w:pPr>
          </w:p>
          <w:p w14:paraId="490C41D0" w14:textId="77777777" w:rsidR="000069FE" w:rsidRDefault="00450B8A">
            <w:pPr>
              <w:pStyle w:val="TableParagraph"/>
              <w:ind w:left="1574" w:right="1570"/>
              <w:jc w:val="center"/>
              <w:rPr>
                <w:sz w:val="20"/>
              </w:rPr>
            </w:pPr>
            <w:r>
              <w:rPr>
                <w:color w:val="58595B"/>
                <w:sz w:val="20"/>
              </w:rPr>
              <w:t>Chile</w:t>
            </w:r>
          </w:p>
        </w:tc>
        <w:tc>
          <w:tcPr>
            <w:tcW w:w="5046" w:type="dxa"/>
            <w:tcBorders>
              <w:right w:val="nil"/>
            </w:tcBorders>
            <w:shd w:val="clear" w:color="auto" w:fill="DCDDDE"/>
          </w:tcPr>
          <w:p w14:paraId="490C41D1" w14:textId="77777777" w:rsidR="000069FE" w:rsidRDefault="00450B8A">
            <w:pPr>
              <w:pStyle w:val="TableParagraph"/>
              <w:spacing w:before="190"/>
              <w:ind w:left="80"/>
              <w:rPr>
                <w:sz w:val="20"/>
              </w:rPr>
            </w:pPr>
            <w:r>
              <w:rPr>
                <w:color w:val="58595B"/>
                <w:sz w:val="20"/>
              </w:rPr>
              <w:t>1, 2, 3, 4, 5, 6, 8, 12, 14, 15, 16, 17, 18, 19, 32, 33, 34,</w:t>
            </w:r>
          </w:p>
          <w:p w14:paraId="490C41D2" w14:textId="77777777" w:rsidR="000069FE" w:rsidRDefault="00450B8A">
            <w:pPr>
              <w:pStyle w:val="TableParagraph"/>
              <w:spacing w:before="50"/>
              <w:ind w:left="80"/>
              <w:rPr>
                <w:sz w:val="20"/>
              </w:rPr>
            </w:pPr>
            <w:r>
              <w:rPr>
                <w:color w:val="58595B"/>
                <w:sz w:val="20"/>
              </w:rPr>
              <w:t>35, 36, 37, 40, 41, 42, 43, 45, 46</w:t>
            </w:r>
          </w:p>
        </w:tc>
      </w:tr>
      <w:tr w:rsidR="000069FE" w14:paraId="490C41D8" w14:textId="77777777">
        <w:trPr>
          <w:trHeight w:val="868"/>
        </w:trPr>
        <w:tc>
          <w:tcPr>
            <w:tcW w:w="4592" w:type="dxa"/>
            <w:gridSpan w:val="2"/>
            <w:tcBorders>
              <w:left w:val="nil"/>
            </w:tcBorders>
            <w:shd w:val="clear" w:color="auto" w:fill="F1F1F2"/>
          </w:tcPr>
          <w:p w14:paraId="490C41D4" w14:textId="77777777" w:rsidR="000069FE" w:rsidRDefault="000069FE">
            <w:pPr>
              <w:pStyle w:val="TableParagraph"/>
              <w:spacing w:before="7"/>
              <w:rPr>
                <w:sz w:val="27"/>
              </w:rPr>
            </w:pPr>
          </w:p>
          <w:p w14:paraId="490C41D5" w14:textId="77777777" w:rsidR="000069FE" w:rsidRDefault="00450B8A">
            <w:pPr>
              <w:pStyle w:val="TableParagraph"/>
              <w:ind w:left="1574" w:right="1570"/>
              <w:jc w:val="center"/>
              <w:rPr>
                <w:sz w:val="20"/>
              </w:rPr>
            </w:pPr>
            <w:r>
              <w:rPr>
                <w:color w:val="58595B"/>
                <w:sz w:val="20"/>
              </w:rPr>
              <w:t>Corea</w:t>
            </w:r>
          </w:p>
        </w:tc>
        <w:tc>
          <w:tcPr>
            <w:tcW w:w="5046" w:type="dxa"/>
            <w:tcBorders>
              <w:right w:val="nil"/>
            </w:tcBorders>
            <w:shd w:val="clear" w:color="auto" w:fill="F3F4F4"/>
          </w:tcPr>
          <w:p w14:paraId="490C41D6" w14:textId="77777777" w:rsidR="000069FE" w:rsidRDefault="00450B8A">
            <w:pPr>
              <w:pStyle w:val="TableParagraph"/>
              <w:spacing w:before="178"/>
              <w:ind w:left="80"/>
              <w:rPr>
                <w:sz w:val="20"/>
              </w:rPr>
            </w:pPr>
            <w:r>
              <w:rPr>
                <w:color w:val="58595B"/>
                <w:sz w:val="20"/>
              </w:rPr>
              <w:t>1, 3, 4, 5, 6, 7, 10, 11, 12, 14, 15, 16, 17, 19, 32, 34, 35,</w:t>
            </w:r>
          </w:p>
          <w:p w14:paraId="490C41D7" w14:textId="77777777" w:rsidR="000069FE" w:rsidRDefault="00450B8A">
            <w:pPr>
              <w:pStyle w:val="TableParagraph"/>
              <w:spacing w:before="50"/>
              <w:ind w:left="80"/>
              <w:rPr>
                <w:sz w:val="20"/>
              </w:rPr>
            </w:pPr>
            <w:r>
              <w:rPr>
                <w:color w:val="58595B"/>
                <w:sz w:val="20"/>
              </w:rPr>
              <w:t>37, 40, 41, 42, 45, 54, 57, 58</w:t>
            </w:r>
          </w:p>
        </w:tc>
      </w:tr>
      <w:tr w:rsidR="000069FE" w14:paraId="490C41DE" w14:textId="77777777">
        <w:trPr>
          <w:trHeight w:val="944"/>
        </w:trPr>
        <w:tc>
          <w:tcPr>
            <w:tcW w:w="4592" w:type="dxa"/>
            <w:gridSpan w:val="2"/>
            <w:tcBorders>
              <w:left w:val="nil"/>
            </w:tcBorders>
            <w:shd w:val="clear" w:color="auto" w:fill="DCDDDE"/>
          </w:tcPr>
          <w:p w14:paraId="490C41D9" w14:textId="77777777" w:rsidR="000069FE" w:rsidRDefault="000069FE">
            <w:pPr>
              <w:pStyle w:val="TableParagraph"/>
              <w:spacing w:before="11"/>
              <w:rPr>
                <w:sz w:val="30"/>
              </w:rPr>
            </w:pPr>
          </w:p>
          <w:p w14:paraId="490C41DA" w14:textId="77777777" w:rsidR="000069FE" w:rsidRDefault="00450B8A">
            <w:pPr>
              <w:pStyle w:val="TableParagraph"/>
              <w:ind w:left="1574" w:right="1570"/>
              <w:jc w:val="center"/>
              <w:rPr>
                <w:sz w:val="20"/>
              </w:rPr>
            </w:pPr>
            <w:r>
              <w:rPr>
                <w:color w:val="58595B"/>
                <w:sz w:val="20"/>
              </w:rPr>
              <w:t>Costa Rica</w:t>
            </w:r>
          </w:p>
        </w:tc>
        <w:tc>
          <w:tcPr>
            <w:tcW w:w="5046" w:type="dxa"/>
            <w:tcBorders>
              <w:right w:val="nil"/>
            </w:tcBorders>
            <w:shd w:val="clear" w:color="auto" w:fill="DCDDDE"/>
          </w:tcPr>
          <w:p w14:paraId="490C41DB" w14:textId="77777777" w:rsidR="000069FE" w:rsidRDefault="000069FE">
            <w:pPr>
              <w:pStyle w:val="TableParagraph"/>
              <w:spacing w:before="9"/>
              <w:rPr>
                <w:sz w:val="18"/>
              </w:rPr>
            </w:pPr>
          </w:p>
          <w:p w14:paraId="490C41DC" w14:textId="77777777" w:rsidR="000069FE" w:rsidRDefault="00450B8A">
            <w:pPr>
              <w:pStyle w:val="TableParagraph"/>
              <w:ind w:left="80"/>
              <w:rPr>
                <w:sz w:val="20"/>
              </w:rPr>
            </w:pPr>
            <w:r>
              <w:rPr>
                <w:color w:val="58595B"/>
                <w:sz w:val="20"/>
              </w:rPr>
              <w:t>1, 3, 4, 5, 6 ,7, 9, 12, 14, 15, 16, 17, 19, 32, 35, 37, 40,</w:t>
            </w:r>
          </w:p>
          <w:p w14:paraId="490C41DD" w14:textId="77777777" w:rsidR="000069FE" w:rsidRDefault="00450B8A">
            <w:pPr>
              <w:pStyle w:val="TableParagraph"/>
              <w:spacing w:before="50"/>
              <w:ind w:left="80"/>
              <w:rPr>
                <w:sz w:val="20"/>
              </w:rPr>
            </w:pPr>
            <w:r>
              <w:rPr>
                <w:color w:val="58595B"/>
                <w:sz w:val="20"/>
              </w:rPr>
              <w:t>41, 42, 43, 44, 46, 57, 58, 58, 61</w:t>
            </w:r>
          </w:p>
        </w:tc>
      </w:tr>
    </w:tbl>
    <w:p w14:paraId="490C41DF" w14:textId="77777777" w:rsidR="000069FE" w:rsidRDefault="000069FE">
      <w:pPr>
        <w:rPr>
          <w:sz w:val="20"/>
        </w:rPr>
        <w:sectPr w:rsidR="000069FE">
          <w:pgSz w:w="11340" w:h="13610"/>
          <w:pgMar w:top="1420" w:right="0" w:bottom="720" w:left="0" w:header="964" w:footer="535" w:gutter="0"/>
          <w:cols w:space="720"/>
        </w:sectPr>
      </w:pPr>
    </w:p>
    <w:p w14:paraId="490C41E0" w14:textId="77777777" w:rsidR="000069FE" w:rsidRDefault="000069FE">
      <w:pPr>
        <w:pStyle w:val="Textoindependiente"/>
        <w:spacing w:before="6"/>
        <w:rPr>
          <w:rFonts w:ascii="Times New Roman"/>
          <w:sz w:val="22"/>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2065"/>
        <w:gridCol w:w="2527"/>
        <w:gridCol w:w="5046"/>
      </w:tblGrid>
      <w:tr w:rsidR="000069FE" w14:paraId="490C41E6" w14:textId="77777777">
        <w:trPr>
          <w:trHeight w:val="1097"/>
        </w:trPr>
        <w:tc>
          <w:tcPr>
            <w:tcW w:w="4592" w:type="dxa"/>
            <w:gridSpan w:val="2"/>
            <w:tcBorders>
              <w:left w:val="nil"/>
            </w:tcBorders>
            <w:shd w:val="clear" w:color="auto" w:fill="F1F1F2"/>
          </w:tcPr>
          <w:p w14:paraId="490C41E1" w14:textId="77777777" w:rsidR="000069FE" w:rsidRDefault="000069FE">
            <w:pPr>
              <w:pStyle w:val="TableParagraph"/>
              <w:rPr>
                <w:rFonts w:ascii="Times New Roman"/>
              </w:rPr>
            </w:pPr>
          </w:p>
          <w:p w14:paraId="490C41E2" w14:textId="77777777" w:rsidR="000069FE" w:rsidRDefault="00450B8A">
            <w:pPr>
              <w:pStyle w:val="TableParagraph"/>
              <w:spacing w:before="179"/>
              <w:ind w:left="1575" w:right="1570"/>
              <w:jc w:val="center"/>
              <w:rPr>
                <w:sz w:val="20"/>
              </w:rPr>
            </w:pPr>
            <w:r>
              <w:rPr>
                <w:color w:val="58595B"/>
                <w:sz w:val="20"/>
              </w:rPr>
              <w:t>Estados AELC</w:t>
            </w:r>
          </w:p>
        </w:tc>
        <w:tc>
          <w:tcPr>
            <w:tcW w:w="5046" w:type="dxa"/>
            <w:tcBorders>
              <w:right w:val="nil"/>
            </w:tcBorders>
            <w:shd w:val="clear" w:color="auto" w:fill="F3F4F4"/>
          </w:tcPr>
          <w:p w14:paraId="490C41E3" w14:textId="77777777" w:rsidR="000069FE" w:rsidRDefault="000069FE">
            <w:pPr>
              <w:pStyle w:val="TableParagraph"/>
              <w:spacing w:before="4"/>
              <w:rPr>
                <w:rFonts w:ascii="Times New Roman"/>
                <w:sz w:val="25"/>
              </w:rPr>
            </w:pPr>
          </w:p>
          <w:p w14:paraId="490C41E4" w14:textId="77777777" w:rsidR="000069FE" w:rsidRDefault="00450B8A">
            <w:pPr>
              <w:pStyle w:val="TableParagraph"/>
              <w:spacing w:before="1"/>
              <w:ind w:left="80"/>
              <w:rPr>
                <w:sz w:val="20"/>
              </w:rPr>
            </w:pPr>
            <w:r>
              <w:rPr>
                <w:color w:val="58595B"/>
                <w:sz w:val="20"/>
              </w:rPr>
              <w:t>1, 4, 5, 6, 7, 10, 11, 12, 14, 15, 16, 17, 19, 32, 33, 34,</w:t>
            </w:r>
          </w:p>
          <w:p w14:paraId="490C41E5" w14:textId="77777777" w:rsidR="000069FE" w:rsidRDefault="00450B8A">
            <w:pPr>
              <w:pStyle w:val="TableParagraph"/>
              <w:spacing w:before="50"/>
              <w:ind w:left="80"/>
              <w:rPr>
                <w:sz w:val="20"/>
              </w:rPr>
            </w:pPr>
            <w:r>
              <w:rPr>
                <w:color w:val="58595B"/>
                <w:sz w:val="20"/>
              </w:rPr>
              <w:t>35, 36, 37, 40, 41, 42, 43, 45, 46</w:t>
            </w:r>
          </w:p>
        </w:tc>
      </w:tr>
      <w:tr w:rsidR="000069FE" w14:paraId="490C41EC" w14:textId="77777777">
        <w:trPr>
          <w:trHeight w:val="939"/>
        </w:trPr>
        <w:tc>
          <w:tcPr>
            <w:tcW w:w="4592" w:type="dxa"/>
            <w:gridSpan w:val="2"/>
            <w:tcBorders>
              <w:left w:val="nil"/>
            </w:tcBorders>
            <w:shd w:val="clear" w:color="auto" w:fill="DCDDDE"/>
          </w:tcPr>
          <w:p w14:paraId="490C41E7" w14:textId="77777777" w:rsidR="000069FE" w:rsidRDefault="000069FE">
            <w:pPr>
              <w:pStyle w:val="TableParagraph"/>
              <w:spacing w:before="8"/>
              <w:rPr>
                <w:rFonts w:ascii="Times New Roman"/>
                <w:sz w:val="30"/>
              </w:rPr>
            </w:pPr>
          </w:p>
          <w:p w14:paraId="490C41E8" w14:textId="77777777" w:rsidR="000069FE" w:rsidRDefault="00450B8A">
            <w:pPr>
              <w:pStyle w:val="TableParagraph"/>
              <w:ind w:left="1575" w:right="1570"/>
              <w:jc w:val="center"/>
              <w:rPr>
                <w:sz w:val="20"/>
              </w:rPr>
            </w:pPr>
            <w:r>
              <w:rPr>
                <w:color w:val="58595B"/>
                <w:sz w:val="20"/>
              </w:rPr>
              <w:t>Estados Unidos</w:t>
            </w:r>
          </w:p>
        </w:tc>
        <w:tc>
          <w:tcPr>
            <w:tcW w:w="5046" w:type="dxa"/>
            <w:tcBorders>
              <w:right w:val="nil"/>
            </w:tcBorders>
            <w:shd w:val="clear" w:color="auto" w:fill="E2E3E4"/>
          </w:tcPr>
          <w:p w14:paraId="490C41E9" w14:textId="77777777" w:rsidR="000069FE" w:rsidRDefault="000069FE">
            <w:pPr>
              <w:pStyle w:val="TableParagraph"/>
              <w:spacing w:before="6"/>
              <w:rPr>
                <w:rFonts w:ascii="Times New Roman"/>
                <w:sz w:val="18"/>
              </w:rPr>
            </w:pPr>
          </w:p>
          <w:p w14:paraId="490C41EA" w14:textId="77777777" w:rsidR="000069FE" w:rsidRDefault="00450B8A">
            <w:pPr>
              <w:pStyle w:val="TableParagraph"/>
              <w:ind w:left="80"/>
              <w:rPr>
                <w:sz w:val="20"/>
              </w:rPr>
            </w:pPr>
            <w:r>
              <w:rPr>
                <w:color w:val="58595B"/>
                <w:sz w:val="20"/>
              </w:rPr>
              <w:t>1, 2, 3, 4, 5, 6, 7, 12, 14, 15, 16, 17, 19, 32, 33, 34, 35,</w:t>
            </w:r>
          </w:p>
          <w:p w14:paraId="490C41EB" w14:textId="77777777" w:rsidR="000069FE" w:rsidRDefault="00450B8A">
            <w:pPr>
              <w:pStyle w:val="TableParagraph"/>
              <w:spacing w:before="50"/>
              <w:ind w:left="80"/>
              <w:rPr>
                <w:sz w:val="20"/>
              </w:rPr>
            </w:pPr>
            <w:r>
              <w:rPr>
                <w:color w:val="58595B"/>
                <w:sz w:val="20"/>
              </w:rPr>
              <w:t>36, 37, 40, 41, 42, 43, 45, 46</w:t>
            </w:r>
          </w:p>
        </w:tc>
      </w:tr>
      <w:tr w:rsidR="000069FE" w14:paraId="490C41F1" w14:textId="77777777">
        <w:trPr>
          <w:trHeight w:val="712"/>
        </w:trPr>
        <w:tc>
          <w:tcPr>
            <w:tcW w:w="4592" w:type="dxa"/>
            <w:gridSpan w:val="2"/>
            <w:tcBorders>
              <w:left w:val="nil"/>
            </w:tcBorders>
            <w:shd w:val="clear" w:color="auto" w:fill="F1F1F2"/>
          </w:tcPr>
          <w:p w14:paraId="490C41ED" w14:textId="77777777" w:rsidR="000069FE" w:rsidRDefault="000069FE">
            <w:pPr>
              <w:pStyle w:val="TableParagraph"/>
              <w:spacing w:before="10"/>
              <w:rPr>
                <w:rFonts w:ascii="Times New Roman"/>
                <w:sz w:val="20"/>
              </w:rPr>
            </w:pPr>
          </w:p>
          <w:p w14:paraId="490C41EE" w14:textId="77777777" w:rsidR="000069FE" w:rsidRDefault="00450B8A">
            <w:pPr>
              <w:pStyle w:val="TableParagraph"/>
              <w:ind w:left="1575" w:right="1570"/>
              <w:jc w:val="center"/>
              <w:rPr>
                <w:sz w:val="20"/>
              </w:rPr>
            </w:pPr>
            <w:r>
              <w:rPr>
                <w:color w:val="58595B"/>
                <w:w w:val="105"/>
                <w:sz w:val="20"/>
              </w:rPr>
              <w:t>México</w:t>
            </w:r>
          </w:p>
        </w:tc>
        <w:tc>
          <w:tcPr>
            <w:tcW w:w="5046" w:type="dxa"/>
            <w:tcBorders>
              <w:right w:val="nil"/>
            </w:tcBorders>
            <w:shd w:val="clear" w:color="auto" w:fill="F3F4F4"/>
          </w:tcPr>
          <w:p w14:paraId="490C41EF" w14:textId="77777777" w:rsidR="000069FE" w:rsidRDefault="000069FE">
            <w:pPr>
              <w:pStyle w:val="TableParagraph"/>
              <w:spacing w:before="10"/>
              <w:rPr>
                <w:rFonts w:ascii="Times New Roman"/>
                <w:sz w:val="20"/>
              </w:rPr>
            </w:pPr>
          </w:p>
          <w:p w14:paraId="490C41F0" w14:textId="77777777" w:rsidR="000069FE" w:rsidRDefault="00450B8A">
            <w:pPr>
              <w:pStyle w:val="TableParagraph"/>
              <w:ind w:left="80"/>
              <w:rPr>
                <w:sz w:val="20"/>
              </w:rPr>
            </w:pPr>
            <w:r>
              <w:rPr>
                <w:color w:val="58595B"/>
                <w:sz w:val="20"/>
              </w:rPr>
              <w:t>1, 2, 4, 6, 14, 17, 18, 24, 25, 26, 27, 39</w:t>
            </w:r>
          </w:p>
        </w:tc>
      </w:tr>
      <w:tr w:rsidR="000069FE" w14:paraId="490C41FA" w14:textId="77777777">
        <w:trPr>
          <w:trHeight w:val="647"/>
        </w:trPr>
        <w:tc>
          <w:tcPr>
            <w:tcW w:w="2065" w:type="dxa"/>
            <w:vMerge w:val="restart"/>
            <w:tcBorders>
              <w:left w:val="nil"/>
            </w:tcBorders>
            <w:shd w:val="clear" w:color="auto" w:fill="DCDDDE"/>
          </w:tcPr>
          <w:p w14:paraId="490C41F2" w14:textId="77777777" w:rsidR="000069FE" w:rsidRDefault="000069FE">
            <w:pPr>
              <w:pStyle w:val="TableParagraph"/>
              <w:rPr>
                <w:rFonts w:ascii="Times New Roman"/>
              </w:rPr>
            </w:pPr>
          </w:p>
          <w:p w14:paraId="490C41F3" w14:textId="77777777" w:rsidR="000069FE" w:rsidRDefault="000069FE">
            <w:pPr>
              <w:pStyle w:val="TableParagraph"/>
              <w:rPr>
                <w:rFonts w:ascii="Times New Roman"/>
              </w:rPr>
            </w:pPr>
          </w:p>
          <w:p w14:paraId="490C41F4" w14:textId="77777777" w:rsidR="000069FE" w:rsidRDefault="000069FE">
            <w:pPr>
              <w:pStyle w:val="TableParagraph"/>
              <w:rPr>
                <w:rFonts w:ascii="Times New Roman"/>
              </w:rPr>
            </w:pPr>
          </w:p>
          <w:p w14:paraId="490C41F5" w14:textId="77777777" w:rsidR="000069FE" w:rsidRDefault="00450B8A">
            <w:pPr>
              <w:pStyle w:val="TableParagraph"/>
              <w:spacing w:before="127"/>
              <w:ind w:left="341"/>
              <w:rPr>
                <w:sz w:val="20"/>
              </w:rPr>
            </w:pPr>
            <w:r>
              <w:rPr>
                <w:color w:val="58595B"/>
                <w:sz w:val="20"/>
              </w:rPr>
              <w:t>Triángulo Norte</w:t>
            </w:r>
          </w:p>
        </w:tc>
        <w:tc>
          <w:tcPr>
            <w:tcW w:w="2527" w:type="dxa"/>
            <w:shd w:val="clear" w:color="auto" w:fill="DCDDDE"/>
          </w:tcPr>
          <w:p w14:paraId="490C41F6" w14:textId="77777777" w:rsidR="000069FE" w:rsidRDefault="000069FE">
            <w:pPr>
              <w:pStyle w:val="TableParagraph"/>
              <w:rPr>
                <w:rFonts w:ascii="Times New Roman"/>
                <w:sz w:val="18"/>
              </w:rPr>
            </w:pPr>
          </w:p>
          <w:p w14:paraId="490C41F7" w14:textId="77777777" w:rsidR="000069FE" w:rsidRDefault="00450B8A">
            <w:pPr>
              <w:pStyle w:val="TableParagraph"/>
              <w:spacing w:before="1"/>
              <w:ind w:left="727" w:right="727"/>
              <w:jc w:val="center"/>
              <w:rPr>
                <w:sz w:val="20"/>
              </w:rPr>
            </w:pPr>
            <w:r>
              <w:rPr>
                <w:color w:val="58595B"/>
                <w:sz w:val="20"/>
              </w:rPr>
              <w:t>El Salvador</w:t>
            </w:r>
          </w:p>
        </w:tc>
        <w:tc>
          <w:tcPr>
            <w:tcW w:w="5046" w:type="dxa"/>
            <w:tcBorders>
              <w:right w:val="nil"/>
            </w:tcBorders>
            <w:shd w:val="clear" w:color="auto" w:fill="DCDDDE"/>
          </w:tcPr>
          <w:p w14:paraId="490C41F8" w14:textId="77777777" w:rsidR="000069FE" w:rsidRDefault="000069FE">
            <w:pPr>
              <w:pStyle w:val="TableParagraph"/>
              <w:rPr>
                <w:rFonts w:ascii="Times New Roman"/>
                <w:sz w:val="18"/>
              </w:rPr>
            </w:pPr>
          </w:p>
          <w:p w14:paraId="490C41F9" w14:textId="77777777" w:rsidR="000069FE" w:rsidRDefault="00450B8A">
            <w:pPr>
              <w:pStyle w:val="TableParagraph"/>
              <w:spacing w:before="1"/>
              <w:ind w:left="80"/>
              <w:rPr>
                <w:sz w:val="20"/>
              </w:rPr>
            </w:pPr>
            <w:r>
              <w:rPr>
                <w:color w:val="58595B"/>
                <w:sz w:val="20"/>
              </w:rPr>
              <w:t>1, 2, 3, 4, 5, 6, 7, 9, 14, 20, 38, 48, 49, 59</w:t>
            </w:r>
          </w:p>
        </w:tc>
      </w:tr>
      <w:tr w:rsidR="000069FE" w14:paraId="490C41FE" w14:textId="77777777">
        <w:trPr>
          <w:trHeight w:val="627"/>
        </w:trPr>
        <w:tc>
          <w:tcPr>
            <w:tcW w:w="2065" w:type="dxa"/>
            <w:vMerge/>
            <w:tcBorders>
              <w:top w:val="nil"/>
              <w:left w:val="nil"/>
            </w:tcBorders>
            <w:shd w:val="clear" w:color="auto" w:fill="DCDDDE"/>
          </w:tcPr>
          <w:p w14:paraId="490C41FB" w14:textId="77777777" w:rsidR="000069FE" w:rsidRDefault="000069FE">
            <w:pPr>
              <w:rPr>
                <w:sz w:val="2"/>
                <w:szCs w:val="2"/>
              </w:rPr>
            </w:pPr>
          </w:p>
        </w:tc>
        <w:tc>
          <w:tcPr>
            <w:tcW w:w="2527" w:type="dxa"/>
            <w:shd w:val="clear" w:color="auto" w:fill="DCDDDE"/>
          </w:tcPr>
          <w:p w14:paraId="490C41FC" w14:textId="77777777" w:rsidR="000069FE" w:rsidRDefault="00450B8A">
            <w:pPr>
              <w:pStyle w:val="TableParagraph"/>
              <w:spacing w:before="198"/>
              <w:ind w:left="727" w:right="727"/>
              <w:jc w:val="center"/>
              <w:rPr>
                <w:sz w:val="20"/>
              </w:rPr>
            </w:pPr>
            <w:r>
              <w:rPr>
                <w:color w:val="58595B"/>
                <w:sz w:val="20"/>
              </w:rPr>
              <w:t>Guatemala</w:t>
            </w:r>
          </w:p>
        </w:tc>
        <w:tc>
          <w:tcPr>
            <w:tcW w:w="5046" w:type="dxa"/>
            <w:tcBorders>
              <w:right w:val="nil"/>
            </w:tcBorders>
            <w:shd w:val="clear" w:color="auto" w:fill="DCDDDE"/>
          </w:tcPr>
          <w:p w14:paraId="490C41FD" w14:textId="77777777" w:rsidR="000069FE" w:rsidRDefault="00450B8A">
            <w:pPr>
              <w:pStyle w:val="TableParagraph"/>
              <w:spacing w:before="198"/>
              <w:ind w:left="80"/>
              <w:rPr>
                <w:sz w:val="20"/>
              </w:rPr>
            </w:pPr>
            <w:r>
              <w:rPr>
                <w:color w:val="58595B"/>
                <w:sz w:val="20"/>
              </w:rPr>
              <w:t>1, 2, 3, 4, 5, 6, 7, 9, 14, 20, 21, 50, 51, 52, 53, 59</w:t>
            </w:r>
          </w:p>
        </w:tc>
      </w:tr>
      <w:tr w:rsidR="000069FE" w14:paraId="490C4204" w14:textId="77777777">
        <w:trPr>
          <w:trHeight w:val="710"/>
        </w:trPr>
        <w:tc>
          <w:tcPr>
            <w:tcW w:w="2065" w:type="dxa"/>
            <w:vMerge/>
            <w:tcBorders>
              <w:top w:val="nil"/>
              <w:left w:val="nil"/>
            </w:tcBorders>
            <w:shd w:val="clear" w:color="auto" w:fill="DCDDDE"/>
          </w:tcPr>
          <w:p w14:paraId="490C41FF" w14:textId="77777777" w:rsidR="000069FE" w:rsidRDefault="000069FE">
            <w:pPr>
              <w:rPr>
                <w:sz w:val="2"/>
                <w:szCs w:val="2"/>
              </w:rPr>
            </w:pPr>
          </w:p>
        </w:tc>
        <w:tc>
          <w:tcPr>
            <w:tcW w:w="2527" w:type="dxa"/>
            <w:shd w:val="clear" w:color="auto" w:fill="DCDDDE"/>
          </w:tcPr>
          <w:p w14:paraId="490C4200" w14:textId="77777777" w:rsidR="000069FE" w:rsidRDefault="000069FE">
            <w:pPr>
              <w:pStyle w:val="TableParagraph"/>
              <w:spacing w:before="8"/>
              <w:rPr>
                <w:rFonts w:ascii="Times New Roman"/>
                <w:sz w:val="20"/>
              </w:rPr>
            </w:pPr>
          </w:p>
          <w:p w14:paraId="490C4201" w14:textId="77777777" w:rsidR="000069FE" w:rsidRDefault="00450B8A">
            <w:pPr>
              <w:pStyle w:val="TableParagraph"/>
              <w:spacing w:before="1"/>
              <w:ind w:left="727" w:right="727"/>
              <w:jc w:val="center"/>
              <w:rPr>
                <w:sz w:val="20"/>
              </w:rPr>
            </w:pPr>
            <w:r>
              <w:rPr>
                <w:color w:val="58595B"/>
                <w:sz w:val="20"/>
              </w:rPr>
              <w:t>Honduras</w:t>
            </w:r>
          </w:p>
        </w:tc>
        <w:tc>
          <w:tcPr>
            <w:tcW w:w="5046" w:type="dxa"/>
            <w:tcBorders>
              <w:right w:val="nil"/>
            </w:tcBorders>
            <w:shd w:val="clear" w:color="auto" w:fill="DCDDDE"/>
          </w:tcPr>
          <w:p w14:paraId="490C4202" w14:textId="77777777" w:rsidR="000069FE" w:rsidRDefault="000069FE">
            <w:pPr>
              <w:pStyle w:val="TableParagraph"/>
              <w:spacing w:before="8"/>
              <w:rPr>
                <w:rFonts w:ascii="Times New Roman"/>
                <w:sz w:val="20"/>
              </w:rPr>
            </w:pPr>
          </w:p>
          <w:p w14:paraId="490C4203" w14:textId="77777777" w:rsidR="000069FE" w:rsidRDefault="00450B8A">
            <w:pPr>
              <w:pStyle w:val="TableParagraph"/>
              <w:spacing w:before="1"/>
              <w:ind w:left="80"/>
              <w:rPr>
                <w:sz w:val="20"/>
              </w:rPr>
            </w:pPr>
            <w:r>
              <w:rPr>
                <w:color w:val="58595B"/>
                <w:sz w:val="20"/>
              </w:rPr>
              <w:t>1, 2, 3, 4, 5, 6, 7, 9, 14, 20, 22, 48, 49, 59, 60</w:t>
            </w:r>
          </w:p>
        </w:tc>
      </w:tr>
      <w:tr w:rsidR="000069FE" w14:paraId="490C420A" w14:textId="77777777">
        <w:trPr>
          <w:trHeight w:val="945"/>
        </w:trPr>
        <w:tc>
          <w:tcPr>
            <w:tcW w:w="4592" w:type="dxa"/>
            <w:gridSpan w:val="2"/>
            <w:tcBorders>
              <w:left w:val="nil"/>
            </w:tcBorders>
            <w:shd w:val="clear" w:color="auto" w:fill="F1F1F2"/>
          </w:tcPr>
          <w:p w14:paraId="490C4205" w14:textId="77777777" w:rsidR="000069FE" w:rsidRDefault="000069FE">
            <w:pPr>
              <w:pStyle w:val="TableParagraph"/>
              <w:spacing w:before="11"/>
              <w:rPr>
                <w:rFonts w:ascii="Times New Roman"/>
                <w:sz w:val="30"/>
              </w:rPr>
            </w:pPr>
          </w:p>
          <w:p w14:paraId="490C4206" w14:textId="77777777" w:rsidR="000069FE" w:rsidRDefault="00450B8A">
            <w:pPr>
              <w:pStyle w:val="TableParagraph"/>
              <w:ind w:left="1575" w:right="1570"/>
              <w:jc w:val="center"/>
              <w:rPr>
                <w:sz w:val="20"/>
              </w:rPr>
            </w:pPr>
            <w:r>
              <w:rPr>
                <w:color w:val="58595B"/>
                <w:sz w:val="20"/>
              </w:rPr>
              <w:t>Unión Europea</w:t>
            </w:r>
          </w:p>
        </w:tc>
        <w:tc>
          <w:tcPr>
            <w:tcW w:w="5046" w:type="dxa"/>
            <w:tcBorders>
              <w:right w:val="nil"/>
            </w:tcBorders>
            <w:shd w:val="clear" w:color="auto" w:fill="F3F4F4"/>
          </w:tcPr>
          <w:p w14:paraId="490C4207" w14:textId="77777777" w:rsidR="000069FE" w:rsidRDefault="000069FE">
            <w:pPr>
              <w:pStyle w:val="TableParagraph"/>
              <w:spacing w:before="9"/>
              <w:rPr>
                <w:rFonts w:ascii="Times New Roman"/>
                <w:sz w:val="18"/>
              </w:rPr>
            </w:pPr>
          </w:p>
          <w:p w14:paraId="490C4208" w14:textId="77777777" w:rsidR="000069FE" w:rsidRDefault="00450B8A">
            <w:pPr>
              <w:pStyle w:val="TableParagraph"/>
              <w:ind w:left="80"/>
              <w:rPr>
                <w:sz w:val="20"/>
              </w:rPr>
            </w:pPr>
            <w:r>
              <w:rPr>
                <w:color w:val="58595B"/>
                <w:sz w:val="20"/>
              </w:rPr>
              <w:t>1, 4, 5, 6, 7, 10, 11, 12, 13, 14, 15, 16, 17, 19, 23, 32,</w:t>
            </w:r>
          </w:p>
          <w:p w14:paraId="490C4209" w14:textId="77777777" w:rsidR="000069FE" w:rsidRDefault="00450B8A">
            <w:pPr>
              <w:pStyle w:val="TableParagraph"/>
              <w:spacing w:before="50"/>
              <w:ind w:left="80"/>
              <w:rPr>
                <w:sz w:val="20"/>
              </w:rPr>
            </w:pPr>
            <w:r>
              <w:rPr>
                <w:color w:val="58595B"/>
                <w:sz w:val="20"/>
              </w:rPr>
              <w:t>35, 37, 40, 41, 42, 43, 44, 46, 57, 58, 61</w:t>
            </w:r>
          </w:p>
        </w:tc>
      </w:tr>
    </w:tbl>
    <w:p w14:paraId="490C420C" w14:textId="75EB1763" w:rsidR="000069FE" w:rsidRDefault="000069FE">
      <w:pPr>
        <w:pStyle w:val="Textoindependiente"/>
        <w:rPr>
          <w:rFonts w:ascii="Times New Roman"/>
        </w:rPr>
      </w:pPr>
    </w:p>
    <w:p w14:paraId="56ED17EA" w14:textId="60BB5C06" w:rsidR="002B5029" w:rsidRDefault="002B5029">
      <w:pPr>
        <w:pStyle w:val="Textoindependiente"/>
        <w:rPr>
          <w:rFonts w:ascii="Times New Roman"/>
        </w:rPr>
      </w:pPr>
    </w:p>
    <w:p w14:paraId="0EC6413A" w14:textId="66C108E3" w:rsidR="002B5029" w:rsidRDefault="002B5029">
      <w:pPr>
        <w:pStyle w:val="Textoindependiente"/>
        <w:rPr>
          <w:rFonts w:ascii="Times New Roman"/>
        </w:rPr>
      </w:pPr>
    </w:p>
    <w:p w14:paraId="167EDCDC" w14:textId="1BEBA915" w:rsidR="002B5029" w:rsidRDefault="002B5029">
      <w:pPr>
        <w:pStyle w:val="Textoindependiente"/>
        <w:rPr>
          <w:rFonts w:ascii="Times New Roman"/>
        </w:rPr>
      </w:pPr>
    </w:p>
    <w:p w14:paraId="3AC25735" w14:textId="4C985828" w:rsidR="002B5029" w:rsidRDefault="002B5029">
      <w:pPr>
        <w:pStyle w:val="Textoindependiente"/>
        <w:rPr>
          <w:rFonts w:ascii="Times New Roman"/>
        </w:rPr>
      </w:pPr>
    </w:p>
    <w:p w14:paraId="0B7AD073" w14:textId="019B7E0F" w:rsidR="002B5029" w:rsidRDefault="002B5029">
      <w:pPr>
        <w:pStyle w:val="Textoindependiente"/>
        <w:rPr>
          <w:rFonts w:ascii="Times New Roman"/>
        </w:rPr>
      </w:pPr>
    </w:p>
    <w:p w14:paraId="453FB45B" w14:textId="37F6D5A9" w:rsidR="002B5029" w:rsidRDefault="002B5029">
      <w:pPr>
        <w:pStyle w:val="Textoindependiente"/>
        <w:rPr>
          <w:rFonts w:ascii="Times New Roman"/>
        </w:rPr>
      </w:pPr>
    </w:p>
    <w:p w14:paraId="136F8818" w14:textId="38C4B013" w:rsidR="002B5029" w:rsidRDefault="002B5029">
      <w:pPr>
        <w:pStyle w:val="Textoindependiente"/>
        <w:rPr>
          <w:rFonts w:ascii="Times New Roman"/>
        </w:rPr>
      </w:pPr>
    </w:p>
    <w:p w14:paraId="6CA39AF2" w14:textId="5B7C3225" w:rsidR="002B5029" w:rsidRDefault="002B5029">
      <w:pPr>
        <w:pStyle w:val="Textoindependiente"/>
        <w:rPr>
          <w:rFonts w:ascii="Times New Roman"/>
        </w:rPr>
      </w:pPr>
    </w:p>
    <w:p w14:paraId="469C9593" w14:textId="002303F8" w:rsidR="002B5029" w:rsidRDefault="002B5029">
      <w:pPr>
        <w:pStyle w:val="Textoindependiente"/>
        <w:rPr>
          <w:rFonts w:ascii="Times New Roman"/>
        </w:rPr>
      </w:pPr>
    </w:p>
    <w:p w14:paraId="5A5BF338" w14:textId="148E990B" w:rsidR="002B5029" w:rsidRDefault="002B5029">
      <w:pPr>
        <w:pStyle w:val="Textoindependiente"/>
        <w:rPr>
          <w:rFonts w:ascii="Times New Roman"/>
        </w:rPr>
      </w:pPr>
    </w:p>
    <w:p w14:paraId="3D91F9DD" w14:textId="242B55F9" w:rsidR="002B5029" w:rsidRDefault="002B5029">
      <w:pPr>
        <w:pStyle w:val="Textoindependiente"/>
        <w:rPr>
          <w:rFonts w:ascii="Times New Roman"/>
        </w:rPr>
      </w:pPr>
    </w:p>
    <w:p w14:paraId="2D8DFE43" w14:textId="3B600AC9" w:rsidR="002B5029" w:rsidRDefault="002B5029">
      <w:pPr>
        <w:pStyle w:val="Textoindependiente"/>
        <w:rPr>
          <w:rFonts w:ascii="Times New Roman"/>
        </w:rPr>
      </w:pPr>
    </w:p>
    <w:p w14:paraId="6E8A8E91" w14:textId="548C50CD" w:rsidR="002B5029" w:rsidRDefault="002B5029">
      <w:pPr>
        <w:pStyle w:val="Textoindependiente"/>
        <w:rPr>
          <w:rFonts w:ascii="Times New Roman"/>
        </w:rPr>
      </w:pPr>
    </w:p>
    <w:p w14:paraId="2604B9B1" w14:textId="1E548063" w:rsidR="002B5029" w:rsidRDefault="002B5029">
      <w:pPr>
        <w:pStyle w:val="Textoindependiente"/>
        <w:rPr>
          <w:rFonts w:ascii="Times New Roman"/>
        </w:rPr>
      </w:pPr>
    </w:p>
    <w:p w14:paraId="2ACE1B93" w14:textId="4004A66D" w:rsidR="002B5029" w:rsidRDefault="002B5029">
      <w:pPr>
        <w:pStyle w:val="Textoindependiente"/>
        <w:rPr>
          <w:rFonts w:ascii="Times New Roman"/>
        </w:rPr>
      </w:pPr>
    </w:p>
    <w:p w14:paraId="0D717D24" w14:textId="55DA83E0" w:rsidR="002B5029" w:rsidRDefault="002B5029">
      <w:pPr>
        <w:pStyle w:val="Textoindependiente"/>
        <w:rPr>
          <w:rFonts w:ascii="Times New Roman"/>
        </w:rPr>
      </w:pPr>
    </w:p>
    <w:p w14:paraId="3B021240" w14:textId="5982EDFA" w:rsidR="002B5029" w:rsidRDefault="002B5029">
      <w:pPr>
        <w:pStyle w:val="Textoindependiente"/>
        <w:rPr>
          <w:rFonts w:ascii="Times New Roman"/>
        </w:rPr>
      </w:pPr>
    </w:p>
    <w:p w14:paraId="0EF069AA" w14:textId="38124A11" w:rsidR="002B5029" w:rsidRDefault="002B5029">
      <w:pPr>
        <w:pStyle w:val="Textoindependiente"/>
        <w:rPr>
          <w:rFonts w:ascii="Times New Roman"/>
        </w:rPr>
      </w:pPr>
    </w:p>
    <w:p w14:paraId="30B04791" w14:textId="77777777" w:rsidR="002B5029" w:rsidRDefault="002B5029">
      <w:pPr>
        <w:pStyle w:val="Textoindependiente"/>
        <w:rPr>
          <w:rFonts w:ascii="Times New Roman"/>
        </w:rPr>
      </w:pPr>
    </w:p>
    <w:p w14:paraId="490C420D" w14:textId="77777777" w:rsidR="000069FE" w:rsidRDefault="000069FE">
      <w:pPr>
        <w:pStyle w:val="Textoindependiente"/>
        <w:spacing w:before="5"/>
        <w:rPr>
          <w:rFonts w:ascii="Times New Roman"/>
          <w:sz w:val="23"/>
        </w:rPr>
      </w:pPr>
    </w:p>
    <w:p w14:paraId="490C420E" w14:textId="77777777" w:rsidR="000069FE" w:rsidRDefault="00790704">
      <w:pPr>
        <w:pStyle w:val="Textoindependiente"/>
        <w:rPr>
          <w:rFonts w:ascii="Times New Roman"/>
        </w:rPr>
      </w:pPr>
      <w:bookmarkStart w:id="16" w:name="_bookmark16"/>
      <w:bookmarkEnd w:id="16"/>
      <w:r>
        <w:rPr>
          <w:rFonts w:ascii="Times New Roman"/>
          <w:noProof/>
          <w:lang w:val="en-US" w:eastAsia="en-US" w:bidi="ar-SA"/>
        </w:rPr>
        <w:lastRenderedPageBreak/>
        <mc:AlternateContent>
          <mc:Choice Requires="wpg">
            <w:drawing>
              <wp:inline distT="0" distB="0" distL="0" distR="0" wp14:anchorId="490C43D9" wp14:editId="490C43DA">
                <wp:extent cx="6661785" cy="390525"/>
                <wp:effectExtent l="0" t="0" r="15240" b="635"/>
                <wp:docPr id="2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390525"/>
                          <a:chOff x="0" y="0"/>
                          <a:chExt cx="10491" cy="615"/>
                        </a:xfrm>
                      </wpg:grpSpPr>
                      <wps:wsp>
                        <wps:cNvPr id="27" name="Rectangle 7"/>
                        <wps:cNvSpPr>
                          <a:spLocks noChangeArrowheads="1"/>
                        </wps:cNvSpPr>
                        <wps:spPr bwMode="auto">
                          <a:xfrm>
                            <a:off x="0" y="0"/>
                            <a:ext cx="1365" cy="615"/>
                          </a:xfrm>
                          <a:prstGeom prst="rect">
                            <a:avLst/>
                          </a:prstGeom>
                          <a:solidFill>
                            <a:srgbClr val="FF9E1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Line 6"/>
                        <wps:cNvCnPr>
                          <a:cxnSpLocks noChangeShapeType="1"/>
                        </wps:cNvCnPr>
                        <wps:spPr bwMode="auto">
                          <a:xfrm>
                            <a:off x="862" y="604"/>
                            <a:ext cx="9628" cy="0"/>
                          </a:xfrm>
                          <a:prstGeom prst="line">
                            <a:avLst/>
                          </a:prstGeom>
                          <a:noFill/>
                          <a:ln w="12700">
                            <a:solidFill>
                              <a:srgbClr val="FF9E1A"/>
                            </a:solidFill>
                            <a:prstDash val="solid"/>
                            <a:round/>
                            <a:headEnd/>
                            <a:tailEnd/>
                          </a:ln>
                          <a:extLst>
                            <a:ext uri="{909E8E84-426E-40DD-AFC4-6F175D3DCCD1}">
                              <a14:hiddenFill xmlns:a14="http://schemas.microsoft.com/office/drawing/2010/main">
                                <a:noFill/>
                              </a14:hiddenFill>
                            </a:ext>
                          </a:extLst>
                        </wps:spPr>
                        <wps:bodyPr/>
                      </wps:wsp>
                      <wps:wsp>
                        <wps:cNvPr id="29" name="Text Box 5"/>
                        <wps:cNvSpPr txBox="1">
                          <a:spLocks noChangeArrowheads="1"/>
                        </wps:cNvSpPr>
                        <wps:spPr bwMode="auto">
                          <a:xfrm>
                            <a:off x="825" y="79"/>
                            <a:ext cx="370"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9" w14:textId="77777777" w:rsidR="000069FE" w:rsidRDefault="00450B8A">
                              <w:pPr>
                                <w:spacing w:before="5"/>
                                <w:rPr>
                                  <w:sz w:val="21"/>
                                </w:rPr>
                              </w:pPr>
                              <w:r>
                                <w:rPr>
                                  <w:color w:val="FFFFFF"/>
                                  <w:position w:val="-11"/>
                                  <w:sz w:val="36"/>
                                </w:rPr>
                                <w:t>A</w:t>
                              </w:r>
                              <w:r>
                                <w:rPr>
                                  <w:color w:val="FFFFFF"/>
                                  <w:sz w:val="21"/>
                                </w:rPr>
                                <w:t>4</w:t>
                              </w:r>
                            </w:p>
                          </w:txbxContent>
                        </wps:txbx>
                        <wps:bodyPr rot="0" vert="horz" wrap="square" lIns="0" tIns="0" rIns="0" bIns="0" anchor="t" anchorCtr="0" upright="1">
                          <a:noAutofit/>
                        </wps:bodyPr>
                      </wps:wsp>
                      <wps:wsp>
                        <wps:cNvPr id="30" name="Text Box 4"/>
                        <wps:cNvSpPr txBox="1">
                          <a:spLocks noChangeArrowheads="1"/>
                        </wps:cNvSpPr>
                        <wps:spPr bwMode="auto">
                          <a:xfrm>
                            <a:off x="1439" y="5"/>
                            <a:ext cx="6828"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A" w14:textId="77777777" w:rsidR="000069FE" w:rsidRDefault="00450B8A">
                              <w:pPr>
                                <w:spacing w:before="9" w:line="242" w:lineRule="auto"/>
                                <w:ind w:right="13"/>
                                <w:rPr>
                                  <w:b/>
                                  <w:sz w:val="24"/>
                                </w:rPr>
                              </w:pPr>
                              <w:r>
                                <w:rPr>
                                  <w:b/>
                                  <w:color w:val="FF9E1A"/>
                                  <w:spacing w:val="-4"/>
                                  <w:sz w:val="24"/>
                                </w:rPr>
                                <w:t>Anexo</w:t>
                              </w:r>
                              <w:r>
                                <w:rPr>
                                  <w:b/>
                                  <w:color w:val="FF9E1A"/>
                                  <w:spacing w:val="-12"/>
                                  <w:sz w:val="24"/>
                                </w:rPr>
                                <w:t xml:space="preserve"> </w:t>
                              </w:r>
                              <w:r>
                                <w:rPr>
                                  <w:b/>
                                  <w:color w:val="FF9E1A"/>
                                  <w:spacing w:val="-3"/>
                                  <w:sz w:val="24"/>
                                </w:rPr>
                                <w:t>4:</w:t>
                              </w:r>
                              <w:r>
                                <w:rPr>
                                  <w:b/>
                                  <w:color w:val="FF9E1A"/>
                                  <w:spacing w:val="-12"/>
                                  <w:sz w:val="24"/>
                                </w:rPr>
                                <w:t xml:space="preserve"> </w:t>
                              </w:r>
                              <w:r>
                                <w:rPr>
                                  <w:b/>
                                  <w:color w:val="FF9E1A"/>
                                  <w:spacing w:val="-4"/>
                                  <w:sz w:val="24"/>
                                </w:rPr>
                                <w:t>Lista</w:t>
                              </w:r>
                              <w:r>
                                <w:rPr>
                                  <w:b/>
                                  <w:color w:val="FF9E1A"/>
                                  <w:spacing w:val="-12"/>
                                  <w:sz w:val="24"/>
                                </w:rPr>
                                <w:t xml:space="preserve"> </w:t>
                              </w:r>
                              <w:r>
                                <w:rPr>
                                  <w:b/>
                                  <w:color w:val="FF9E1A"/>
                                  <w:spacing w:val="-3"/>
                                  <w:sz w:val="24"/>
                                </w:rPr>
                                <w:t>de</w:t>
                              </w:r>
                              <w:r>
                                <w:rPr>
                                  <w:b/>
                                  <w:color w:val="FF9E1A"/>
                                  <w:spacing w:val="-12"/>
                                  <w:sz w:val="24"/>
                                </w:rPr>
                                <w:t xml:space="preserve"> </w:t>
                              </w:r>
                              <w:r>
                                <w:rPr>
                                  <w:b/>
                                  <w:color w:val="FF9E1A"/>
                                  <w:spacing w:val="-5"/>
                                  <w:sz w:val="24"/>
                                </w:rPr>
                                <w:t>excepciones</w:t>
                              </w:r>
                              <w:r>
                                <w:rPr>
                                  <w:b/>
                                  <w:color w:val="FF9E1A"/>
                                  <w:spacing w:val="-12"/>
                                  <w:sz w:val="24"/>
                                </w:rPr>
                                <w:t xml:space="preserve"> </w:t>
                              </w:r>
                              <w:r>
                                <w:rPr>
                                  <w:b/>
                                  <w:color w:val="FF9E1A"/>
                                  <w:sz w:val="24"/>
                                </w:rPr>
                                <w:t>a</w:t>
                              </w:r>
                              <w:r>
                                <w:rPr>
                                  <w:b/>
                                  <w:color w:val="FF9E1A"/>
                                  <w:spacing w:val="-12"/>
                                  <w:sz w:val="24"/>
                                </w:rPr>
                                <w:t xml:space="preserve"> </w:t>
                              </w:r>
                              <w:r>
                                <w:rPr>
                                  <w:b/>
                                  <w:color w:val="FF9E1A"/>
                                  <w:spacing w:val="-3"/>
                                  <w:sz w:val="24"/>
                                </w:rPr>
                                <w:t>la</w:t>
                              </w:r>
                              <w:r>
                                <w:rPr>
                                  <w:b/>
                                  <w:color w:val="FF9E1A"/>
                                  <w:spacing w:val="-12"/>
                                  <w:sz w:val="24"/>
                                </w:rPr>
                                <w:t xml:space="preserve"> </w:t>
                              </w:r>
                              <w:r>
                                <w:rPr>
                                  <w:b/>
                                  <w:color w:val="FF9E1A"/>
                                  <w:spacing w:val="-5"/>
                                  <w:sz w:val="24"/>
                                </w:rPr>
                                <w:t>aplicación</w:t>
                              </w:r>
                              <w:r>
                                <w:rPr>
                                  <w:b/>
                                  <w:color w:val="FF9E1A"/>
                                  <w:spacing w:val="-12"/>
                                  <w:sz w:val="24"/>
                                </w:rPr>
                                <w:t xml:space="preserve"> </w:t>
                              </w:r>
                              <w:r>
                                <w:rPr>
                                  <w:b/>
                                  <w:color w:val="FF9E1A"/>
                                  <w:spacing w:val="-3"/>
                                  <w:sz w:val="24"/>
                                </w:rPr>
                                <w:t>de</w:t>
                              </w:r>
                              <w:r>
                                <w:rPr>
                                  <w:b/>
                                  <w:color w:val="FF9E1A"/>
                                  <w:spacing w:val="-12"/>
                                  <w:sz w:val="24"/>
                                </w:rPr>
                                <w:t xml:space="preserve"> </w:t>
                              </w:r>
                              <w:r>
                                <w:rPr>
                                  <w:b/>
                                  <w:color w:val="FF9E1A"/>
                                  <w:spacing w:val="-4"/>
                                  <w:sz w:val="24"/>
                                </w:rPr>
                                <w:t>los</w:t>
                              </w:r>
                              <w:r>
                                <w:rPr>
                                  <w:b/>
                                  <w:color w:val="FF9E1A"/>
                                  <w:spacing w:val="-12"/>
                                  <w:sz w:val="24"/>
                                </w:rPr>
                                <w:t xml:space="preserve"> </w:t>
                              </w:r>
                              <w:r>
                                <w:rPr>
                                  <w:b/>
                                  <w:color w:val="FF9E1A"/>
                                  <w:spacing w:val="-5"/>
                                  <w:sz w:val="24"/>
                                </w:rPr>
                                <w:t>Acuerdos Comerciales</w:t>
                              </w:r>
                            </w:p>
                          </w:txbxContent>
                        </wps:txbx>
                        <wps:bodyPr rot="0" vert="horz" wrap="square" lIns="0" tIns="0" rIns="0" bIns="0" anchor="t" anchorCtr="0" upright="1">
                          <a:noAutofit/>
                        </wps:bodyPr>
                      </wps:wsp>
                    </wpg:wgp>
                  </a:graphicData>
                </a:graphic>
              </wp:inline>
            </w:drawing>
          </mc:Choice>
          <mc:Fallback>
            <w:pict>
              <v:group w14:anchorId="490C43D9" id="Group 3" o:spid="_x0000_s1134" style="width:524.55pt;height:30.75pt;mso-position-horizontal-relative:char;mso-position-vertical-relative:line" coordsize="1049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">
                <v:rect id="Rectangle 7" o:spid="_x0000_s1135" style="position:absolute;width:1365;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" fillcolor="#ff9e1a" stroked="f"/>
                <v:line id="Line 6" o:spid="_x0000_s1136" style="position:absolute;visibility:visible;mso-wrap-style:square" from="862,604" to="10490,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" strokecolor="#ff9e1a" strokeweight="1pt"/>
                <v:shape id="_x0000_s1137" type="#_x0000_t202" style="position:absolute;left:825;top:79;width:370;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490C4419" w14:textId="77777777" w:rsidR="000069FE" w:rsidRDefault="00450B8A">
                        <w:pPr>
                          <w:spacing w:before="5"/>
                          <w:rPr>
                            <w:sz w:val="21"/>
                          </w:rPr>
                        </w:pPr>
                        <w:r>
                          <w:rPr>
                            <w:color w:val="FFFFFF"/>
                            <w:position w:val="-11"/>
                            <w:sz w:val="36"/>
                          </w:rPr>
                          <w:t>A</w:t>
                        </w:r>
                        <w:r>
                          <w:rPr>
                            <w:color w:val="FFFFFF"/>
                            <w:sz w:val="21"/>
                          </w:rPr>
                          <w:t>4</w:t>
                        </w:r>
                      </w:p>
                    </w:txbxContent>
                  </v:textbox>
                </v:shape>
                <v:shape id="_x0000_s1138" type="#_x0000_t202" style="position:absolute;left:1439;top:5;width:6828;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490C441A" w14:textId="77777777" w:rsidR="000069FE" w:rsidRDefault="00450B8A">
                        <w:pPr>
                          <w:spacing w:before="9" w:line="242" w:lineRule="auto"/>
                          <w:ind w:right="13"/>
                          <w:rPr>
                            <w:b/>
                            <w:sz w:val="24"/>
                          </w:rPr>
                        </w:pPr>
                        <w:r>
                          <w:rPr>
                            <w:b/>
                            <w:color w:val="FF9E1A"/>
                            <w:spacing w:val="-4"/>
                            <w:sz w:val="24"/>
                          </w:rPr>
                          <w:t>Anexo</w:t>
                        </w:r>
                        <w:r>
                          <w:rPr>
                            <w:b/>
                            <w:color w:val="FF9E1A"/>
                            <w:spacing w:val="-12"/>
                            <w:sz w:val="24"/>
                          </w:rPr>
                          <w:t xml:space="preserve"> </w:t>
                        </w:r>
                        <w:r>
                          <w:rPr>
                            <w:b/>
                            <w:color w:val="FF9E1A"/>
                            <w:spacing w:val="-3"/>
                            <w:sz w:val="24"/>
                          </w:rPr>
                          <w:t>4:</w:t>
                        </w:r>
                        <w:r>
                          <w:rPr>
                            <w:b/>
                            <w:color w:val="FF9E1A"/>
                            <w:spacing w:val="-12"/>
                            <w:sz w:val="24"/>
                          </w:rPr>
                          <w:t xml:space="preserve"> </w:t>
                        </w:r>
                        <w:r>
                          <w:rPr>
                            <w:b/>
                            <w:color w:val="FF9E1A"/>
                            <w:spacing w:val="-4"/>
                            <w:sz w:val="24"/>
                          </w:rPr>
                          <w:t>Lista</w:t>
                        </w:r>
                        <w:r>
                          <w:rPr>
                            <w:b/>
                            <w:color w:val="FF9E1A"/>
                            <w:spacing w:val="-12"/>
                            <w:sz w:val="24"/>
                          </w:rPr>
                          <w:t xml:space="preserve"> </w:t>
                        </w:r>
                        <w:r>
                          <w:rPr>
                            <w:b/>
                            <w:color w:val="FF9E1A"/>
                            <w:spacing w:val="-3"/>
                            <w:sz w:val="24"/>
                          </w:rPr>
                          <w:t>de</w:t>
                        </w:r>
                        <w:r>
                          <w:rPr>
                            <w:b/>
                            <w:color w:val="FF9E1A"/>
                            <w:spacing w:val="-12"/>
                            <w:sz w:val="24"/>
                          </w:rPr>
                          <w:t xml:space="preserve"> </w:t>
                        </w:r>
                        <w:r>
                          <w:rPr>
                            <w:b/>
                            <w:color w:val="FF9E1A"/>
                            <w:spacing w:val="-5"/>
                            <w:sz w:val="24"/>
                          </w:rPr>
                          <w:t>excepciones</w:t>
                        </w:r>
                        <w:r>
                          <w:rPr>
                            <w:b/>
                            <w:color w:val="FF9E1A"/>
                            <w:spacing w:val="-12"/>
                            <w:sz w:val="24"/>
                          </w:rPr>
                          <w:t xml:space="preserve"> </w:t>
                        </w:r>
                        <w:r>
                          <w:rPr>
                            <w:b/>
                            <w:color w:val="FF9E1A"/>
                            <w:sz w:val="24"/>
                          </w:rPr>
                          <w:t>a</w:t>
                        </w:r>
                        <w:r>
                          <w:rPr>
                            <w:b/>
                            <w:color w:val="FF9E1A"/>
                            <w:spacing w:val="-12"/>
                            <w:sz w:val="24"/>
                          </w:rPr>
                          <w:t xml:space="preserve"> </w:t>
                        </w:r>
                        <w:r>
                          <w:rPr>
                            <w:b/>
                            <w:color w:val="FF9E1A"/>
                            <w:spacing w:val="-3"/>
                            <w:sz w:val="24"/>
                          </w:rPr>
                          <w:t>la</w:t>
                        </w:r>
                        <w:r>
                          <w:rPr>
                            <w:b/>
                            <w:color w:val="FF9E1A"/>
                            <w:spacing w:val="-12"/>
                            <w:sz w:val="24"/>
                          </w:rPr>
                          <w:t xml:space="preserve"> </w:t>
                        </w:r>
                        <w:r>
                          <w:rPr>
                            <w:b/>
                            <w:color w:val="FF9E1A"/>
                            <w:spacing w:val="-5"/>
                            <w:sz w:val="24"/>
                          </w:rPr>
                          <w:t>aplicación</w:t>
                        </w:r>
                        <w:r>
                          <w:rPr>
                            <w:b/>
                            <w:color w:val="FF9E1A"/>
                            <w:spacing w:val="-12"/>
                            <w:sz w:val="24"/>
                          </w:rPr>
                          <w:t xml:space="preserve"> </w:t>
                        </w:r>
                        <w:r>
                          <w:rPr>
                            <w:b/>
                            <w:color w:val="FF9E1A"/>
                            <w:spacing w:val="-3"/>
                            <w:sz w:val="24"/>
                          </w:rPr>
                          <w:t>de</w:t>
                        </w:r>
                        <w:r>
                          <w:rPr>
                            <w:b/>
                            <w:color w:val="FF9E1A"/>
                            <w:spacing w:val="-12"/>
                            <w:sz w:val="24"/>
                          </w:rPr>
                          <w:t xml:space="preserve"> </w:t>
                        </w:r>
                        <w:r>
                          <w:rPr>
                            <w:b/>
                            <w:color w:val="FF9E1A"/>
                            <w:spacing w:val="-4"/>
                            <w:sz w:val="24"/>
                          </w:rPr>
                          <w:t>los</w:t>
                        </w:r>
                        <w:r>
                          <w:rPr>
                            <w:b/>
                            <w:color w:val="FF9E1A"/>
                            <w:spacing w:val="-12"/>
                            <w:sz w:val="24"/>
                          </w:rPr>
                          <w:t xml:space="preserve"> </w:t>
                        </w:r>
                        <w:r>
                          <w:rPr>
                            <w:b/>
                            <w:color w:val="FF9E1A"/>
                            <w:spacing w:val="-5"/>
                            <w:sz w:val="24"/>
                          </w:rPr>
                          <w:t>Acuerdos Comerciales</w:t>
                        </w:r>
                      </w:p>
                    </w:txbxContent>
                  </v:textbox>
                </v:shape>
                <w10:anchorlock/>
              </v:group>
            </w:pict>
          </mc:Fallback>
        </mc:AlternateContent>
      </w:r>
    </w:p>
    <w:p w14:paraId="490C420F" w14:textId="77777777" w:rsidR="000069FE" w:rsidRDefault="000069FE">
      <w:pPr>
        <w:pStyle w:val="Textoindependiente"/>
        <w:rPr>
          <w:rFonts w:ascii="Times New Roman"/>
        </w:rPr>
      </w:pPr>
    </w:p>
    <w:p w14:paraId="490C4210" w14:textId="77777777" w:rsidR="000069FE" w:rsidRDefault="000069FE">
      <w:pPr>
        <w:pStyle w:val="Textoindependiente"/>
        <w:spacing w:before="8"/>
        <w:rPr>
          <w:rFonts w:ascii="Times New Roman"/>
          <w:sz w:val="16"/>
        </w:rPr>
      </w:pPr>
    </w:p>
    <w:p w14:paraId="490C4211" w14:textId="77777777" w:rsidR="000069FE" w:rsidRDefault="00450B8A">
      <w:pPr>
        <w:pStyle w:val="Textoindependiente"/>
        <w:spacing w:before="103" w:line="292" w:lineRule="auto"/>
        <w:ind w:left="850" w:right="846"/>
        <w:jc w:val="both"/>
      </w:pPr>
      <w:r>
        <w:rPr>
          <w:color w:val="58595B"/>
        </w:rPr>
        <w:t>Los</w:t>
      </w:r>
      <w:r>
        <w:rPr>
          <w:color w:val="58595B"/>
          <w:spacing w:val="-4"/>
        </w:rPr>
        <w:t xml:space="preserve"> </w:t>
      </w:r>
      <w:r>
        <w:rPr>
          <w:color w:val="58595B"/>
        </w:rPr>
        <w:t>Acuerdos</w:t>
      </w:r>
      <w:r>
        <w:rPr>
          <w:color w:val="58595B"/>
          <w:spacing w:val="-3"/>
        </w:rPr>
        <w:t xml:space="preserve"> </w:t>
      </w:r>
      <w:r>
        <w:rPr>
          <w:color w:val="58595B"/>
        </w:rPr>
        <w:t>Comerciales</w:t>
      </w:r>
      <w:r>
        <w:rPr>
          <w:color w:val="58595B"/>
          <w:spacing w:val="-4"/>
        </w:rPr>
        <w:t xml:space="preserve"> </w:t>
      </w:r>
      <w:r>
        <w:rPr>
          <w:color w:val="58595B"/>
        </w:rPr>
        <w:t>contemplan</w:t>
      </w:r>
      <w:r>
        <w:rPr>
          <w:color w:val="58595B"/>
          <w:spacing w:val="-3"/>
        </w:rPr>
        <w:t xml:space="preserve"> </w:t>
      </w:r>
      <w:r>
        <w:rPr>
          <w:color w:val="58595B"/>
        </w:rPr>
        <w:t>excepciones</w:t>
      </w:r>
      <w:r>
        <w:rPr>
          <w:color w:val="58595B"/>
          <w:spacing w:val="-4"/>
        </w:rPr>
        <w:t xml:space="preserve"> </w:t>
      </w:r>
      <w:r>
        <w:rPr>
          <w:color w:val="58595B"/>
        </w:rPr>
        <w:t>a</w:t>
      </w:r>
      <w:r>
        <w:rPr>
          <w:color w:val="58595B"/>
          <w:spacing w:val="-3"/>
        </w:rPr>
        <w:t xml:space="preserve"> </w:t>
      </w:r>
      <w:r>
        <w:rPr>
          <w:color w:val="58595B"/>
        </w:rPr>
        <w:t>la</w:t>
      </w:r>
      <w:r>
        <w:rPr>
          <w:color w:val="58595B"/>
          <w:spacing w:val="-4"/>
        </w:rPr>
        <w:t xml:space="preserve"> </w:t>
      </w:r>
      <w:r>
        <w:rPr>
          <w:color w:val="58595B"/>
        </w:rPr>
        <w:t>aplicación</w:t>
      </w:r>
      <w:r>
        <w:rPr>
          <w:color w:val="58595B"/>
          <w:spacing w:val="-3"/>
        </w:rPr>
        <w:t xml:space="preserve"> </w:t>
      </w:r>
      <w:r>
        <w:rPr>
          <w:color w:val="58595B"/>
        </w:rPr>
        <w:t>de</w:t>
      </w:r>
      <w:r>
        <w:rPr>
          <w:color w:val="58595B"/>
          <w:spacing w:val="-4"/>
        </w:rPr>
        <w:t xml:space="preserve"> </w:t>
      </w:r>
      <w:r>
        <w:rPr>
          <w:color w:val="58595B"/>
        </w:rPr>
        <w:t>los</w:t>
      </w:r>
      <w:r>
        <w:rPr>
          <w:color w:val="58595B"/>
          <w:spacing w:val="-3"/>
        </w:rPr>
        <w:t xml:space="preserve"> </w:t>
      </w:r>
      <w:r>
        <w:rPr>
          <w:color w:val="58595B"/>
        </w:rPr>
        <w:t>Acuerdos</w:t>
      </w:r>
      <w:r>
        <w:rPr>
          <w:color w:val="58595B"/>
          <w:spacing w:val="-3"/>
        </w:rPr>
        <w:t xml:space="preserve"> </w:t>
      </w:r>
      <w:r>
        <w:rPr>
          <w:color w:val="58595B"/>
        </w:rPr>
        <w:t>Comerciales</w:t>
      </w:r>
      <w:r>
        <w:rPr>
          <w:color w:val="58595B"/>
          <w:spacing w:val="-4"/>
        </w:rPr>
        <w:t xml:space="preserve"> </w:t>
      </w:r>
      <w:r>
        <w:rPr>
          <w:color w:val="58595B"/>
        </w:rPr>
        <w:t>basándose en un código distinto al del Clasificador de Bienes y</w:t>
      </w:r>
      <w:r>
        <w:rPr>
          <w:color w:val="58595B"/>
          <w:spacing w:val="7"/>
        </w:rPr>
        <w:t xml:space="preserve"> </w:t>
      </w:r>
      <w:r>
        <w:rPr>
          <w:color w:val="58595B"/>
        </w:rPr>
        <w:t>Servicios.</w:t>
      </w:r>
    </w:p>
    <w:p w14:paraId="490C4212" w14:textId="77777777" w:rsidR="000069FE" w:rsidRDefault="000069FE">
      <w:pPr>
        <w:pStyle w:val="Textoindependiente"/>
        <w:spacing w:before="3"/>
        <w:rPr>
          <w:sz w:val="24"/>
        </w:rPr>
      </w:pPr>
    </w:p>
    <w:p w14:paraId="490C4213" w14:textId="77777777" w:rsidR="000069FE" w:rsidRDefault="00450B8A">
      <w:pPr>
        <w:pStyle w:val="Textoindependiente"/>
        <w:spacing w:line="292" w:lineRule="auto"/>
        <w:ind w:left="850" w:right="845"/>
        <w:jc w:val="both"/>
      </w:pPr>
      <w:r>
        <w:rPr>
          <w:color w:val="58595B"/>
        </w:rPr>
        <w:t xml:space="preserve">Los Acuerdos Comerciales de Alianza Pacífico, Canadá, Chile, Corea, Costa Rica, Estados AELC, Estados Unidos y la Unión Europea utilizan la Versión 1.0 de la Clasificación Central de Productos, la cual está disponible en la siguiente página web: </w:t>
      </w:r>
      <w:hyperlink r:id="rId58">
        <w:r>
          <w:rPr>
            <w:color w:val="4F73AD"/>
            <w:u w:val="single" w:color="4F73AD"/>
          </w:rPr>
          <w:t>http://formularios.dane.gov.co/senApp/nomModule/aym_index.</w:t>
        </w:r>
      </w:hyperlink>
      <w:r>
        <w:rPr>
          <w:color w:val="4F73AD"/>
        </w:rPr>
        <w:t xml:space="preserve"> </w:t>
      </w:r>
      <w:hyperlink r:id="rId59">
        <w:r>
          <w:rPr>
            <w:color w:val="4F73AD"/>
            <w:u w:val="single" w:color="4F73AD"/>
          </w:rPr>
          <w:t>php?url_pag=clasificaciones&amp;alr=&amp;cla_id=3&amp;url_sub_pag=a&amp;&amp;alr=&amp;</w:t>
        </w:r>
      </w:hyperlink>
      <w:r>
        <w:rPr>
          <w:color w:val="58595B"/>
        </w:rPr>
        <w:t xml:space="preserve">; y, el Acuerdo Comercial con México utiliza el Federal Supply Classification. Una guía de esta clasificación está disponible en la siguiente página web: </w:t>
      </w:r>
      <w:hyperlink r:id="rId60">
        <w:r>
          <w:rPr>
            <w:color w:val="4F73AD"/>
            <w:u w:val="single" w:color="4F73AD"/>
          </w:rPr>
          <w:t>http://www.wingovernmentcontracts.com/federal-supply-classes.htm</w:t>
        </w:r>
      </w:hyperlink>
      <w:r>
        <w:rPr>
          <w:color w:val="58595B"/>
        </w:rPr>
        <w:t>.</w:t>
      </w:r>
    </w:p>
    <w:p w14:paraId="490C4214" w14:textId="77777777" w:rsidR="000069FE" w:rsidRDefault="000069FE">
      <w:pPr>
        <w:pStyle w:val="Textoindependiente"/>
      </w:pPr>
    </w:p>
    <w:p w14:paraId="490C4215" w14:textId="77777777" w:rsidR="000069FE" w:rsidRDefault="000069FE">
      <w:pPr>
        <w:pStyle w:val="Textoindependiente"/>
        <w:spacing w:before="10"/>
        <w:rPr>
          <w:sz w:val="14"/>
        </w:rPr>
      </w:pPr>
    </w:p>
    <w:tbl>
      <w:tblPr>
        <w:tblStyle w:val="NormalTable0"/>
        <w:tblW w:w="0" w:type="auto"/>
        <w:tblInd w:w="860"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304"/>
        <w:gridCol w:w="8334"/>
      </w:tblGrid>
      <w:tr w:rsidR="000069FE" w14:paraId="490C4218" w14:textId="77777777">
        <w:trPr>
          <w:trHeight w:val="427"/>
        </w:trPr>
        <w:tc>
          <w:tcPr>
            <w:tcW w:w="1304" w:type="dxa"/>
            <w:tcBorders>
              <w:left w:val="nil"/>
            </w:tcBorders>
            <w:shd w:val="clear" w:color="auto" w:fill="FDC17B"/>
          </w:tcPr>
          <w:p w14:paraId="490C4216" w14:textId="77777777" w:rsidR="000069FE" w:rsidRDefault="00450B8A">
            <w:pPr>
              <w:pStyle w:val="TableParagraph"/>
              <w:spacing w:before="78"/>
              <w:ind w:left="254" w:right="250"/>
              <w:jc w:val="center"/>
              <w:rPr>
                <w:b/>
                <w:sz w:val="19"/>
              </w:rPr>
            </w:pPr>
            <w:r>
              <w:rPr>
                <w:b/>
                <w:color w:val="58595B"/>
                <w:w w:val="105"/>
                <w:sz w:val="19"/>
              </w:rPr>
              <w:t>Número</w:t>
            </w:r>
          </w:p>
        </w:tc>
        <w:tc>
          <w:tcPr>
            <w:tcW w:w="8334" w:type="dxa"/>
            <w:tcBorders>
              <w:right w:val="nil"/>
            </w:tcBorders>
            <w:shd w:val="clear" w:color="auto" w:fill="FDC17B"/>
          </w:tcPr>
          <w:p w14:paraId="490C4217" w14:textId="77777777" w:rsidR="000069FE" w:rsidRDefault="00450B8A">
            <w:pPr>
              <w:pStyle w:val="TableParagraph"/>
              <w:spacing w:before="78"/>
              <w:ind w:left="3644" w:right="3647"/>
              <w:jc w:val="center"/>
              <w:rPr>
                <w:b/>
                <w:sz w:val="19"/>
              </w:rPr>
            </w:pPr>
            <w:r>
              <w:rPr>
                <w:b/>
                <w:color w:val="58595B"/>
                <w:w w:val="105"/>
                <w:sz w:val="19"/>
              </w:rPr>
              <w:t>Excepción</w:t>
            </w:r>
          </w:p>
        </w:tc>
      </w:tr>
      <w:tr w:rsidR="000069FE" w14:paraId="490C421C" w14:textId="77777777">
        <w:trPr>
          <w:trHeight w:val="992"/>
        </w:trPr>
        <w:tc>
          <w:tcPr>
            <w:tcW w:w="1304" w:type="dxa"/>
            <w:tcBorders>
              <w:left w:val="nil"/>
            </w:tcBorders>
            <w:shd w:val="clear" w:color="auto" w:fill="F1F1F2"/>
          </w:tcPr>
          <w:p w14:paraId="490C4219" w14:textId="77777777" w:rsidR="000069FE" w:rsidRDefault="000069FE">
            <w:pPr>
              <w:pStyle w:val="TableParagraph"/>
            </w:pPr>
          </w:p>
          <w:p w14:paraId="490C421A" w14:textId="77777777" w:rsidR="000069FE" w:rsidRDefault="00450B8A">
            <w:pPr>
              <w:pStyle w:val="TableParagraph"/>
              <w:spacing w:before="127"/>
              <w:ind w:left="61"/>
              <w:jc w:val="center"/>
              <w:rPr>
                <w:sz w:val="20"/>
              </w:rPr>
            </w:pPr>
            <w:r>
              <w:rPr>
                <w:color w:val="58595B"/>
                <w:w w:val="99"/>
                <w:sz w:val="20"/>
              </w:rPr>
              <w:t>1</w:t>
            </w:r>
          </w:p>
        </w:tc>
        <w:tc>
          <w:tcPr>
            <w:tcW w:w="8334" w:type="dxa"/>
            <w:tcBorders>
              <w:right w:val="nil"/>
            </w:tcBorders>
            <w:shd w:val="clear" w:color="auto" w:fill="F1F1F2"/>
          </w:tcPr>
          <w:p w14:paraId="490C421B" w14:textId="77777777" w:rsidR="000069FE" w:rsidRDefault="00450B8A">
            <w:pPr>
              <w:pStyle w:val="TableParagraph"/>
              <w:spacing w:before="140" w:line="249" w:lineRule="auto"/>
              <w:ind w:left="108" w:right="54"/>
              <w:jc w:val="both"/>
              <w:rPr>
                <w:sz w:val="20"/>
              </w:rPr>
            </w:pPr>
            <w:r>
              <w:rPr>
                <w:color w:val="58595B"/>
                <w:sz w:val="20"/>
              </w:rPr>
              <w:t>Los acuerdos o asistencia, incluidos los acuerdos de cooperación, las donaciones, los préstamos, las subvenciones, las aportaciones de capital, las garantías, los avales y los incentivos fiscales.</w:t>
            </w:r>
          </w:p>
        </w:tc>
      </w:tr>
      <w:tr w:rsidR="000069FE" w14:paraId="490C4220" w14:textId="77777777">
        <w:trPr>
          <w:trHeight w:val="655"/>
        </w:trPr>
        <w:tc>
          <w:tcPr>
            <w:tcW w:w="1304" w:type="dxa"/>
            <w:tcBorders>
              <w:left w:val="nil"/>
            </w:tcBorders>
            <w:shd w:val="clear" w:color="auto" w:fill="DCDDDE"/>
          </w:tcPr>
          <w:p w14:paraId="490C421D" w14:textId="77777777" w:rsidR="000069FE" w:rsidRDefault="000069FE">
            <w:pPr>
              <w:pStyle w:val="TableParagraph"/>
              <w:spacing w:before="4"/>
              <w:rPr>
                <w:sz w:val="18"/>
              </w:rPr>
            </w:pPr>
          </w:p>
          <w:p w14:paraId="490C421E" w14:textId="77777777" w:rsidR="000069FE" w:rsidRDefault="00450B8A">
            <w:pPr>
              <w:pStyle w:val="TableParagraph"/>
              <w:ind w:left="4"/>
              <w:jc w:val="center"/>
              <w:rPr>
                <w:sz w:val="20"/>
              </w:rPr>
            </w:pPr>
            <w:r>
              <w:rPr>
                <w:color w:val="58595B"/>
                <w:w w:val="99"/>
                <w:sz w:val="20"/>
              </w:rPr>
              <w:t>2</w:t>
            </w:r>
          </w:p>
        </w:tc>
        <w:tc>
          <w:tcPr>
            <w:tcW w:w="8334" w:type="dxa"/>
            <w:tcBorders>
              <w:right w:val="nil"/>
            </w:tcBorders>
            <w:shd w:val="clear" w:color="auto" w:fill="DCDDDE"/>
          </w:tcPr>
          <w:p w14:paraId="490C421F" w14:textId="77777777" w:rsidR="000069FE" w:rsidRDefault="00450B8A">
            <w:pPr>
              <w:pStyle w:val="TableParagraph"/>
              <w:spacing w:before="91" w:line="249" w:lineRule="auto"/>
              <w:ind w:left="108" w:right="52"/>
              <w:rPr>
                <w:sz w:val="20"/>
              </w:rPr>
            </w:pPr>
            <w:r>
              <w:rPr>
                <w:color w:val="58595B"/>
                <w:sz w:val="20"/>
              </w:rPr>
              <w:t>El suministro estatal de mercancías o servicios a personas o a Entidades Estatales del nivel territorial.</w:t>
            </w:r>
          </w:p>
        </w:tc>
      </w:tr>
      <w:tr w:rsidR="000069FE" w14:paraId="490C4225" w14:textId="77777777">
        <w:trPr>
          <w:trHeight w:val="638"/>
        </w:trPr>
        <w:tc>
          <w:tcPr>
            <w:tcW w:w="1304" w:type="dxa"/>
            <w:tcBorders>
              <w:left w:val="nil"/>
            </w:tcBorders>
            <w:shd w:val="clear" w:color="auto" w:fill="F1F1F2"/>
          </w:tcPr>
          <w:p w14:paraId="490C4221" w14:textId="77777777" w:rsidR="000069FE" w:rsidRDefault="000069FE">
            <w:pPr>
              <w:pStyle w:val="TableParagraph"/>
              <w:spacing w:before="7"/>
              <w:rPr>
                <w:sz w:val="17"/>
              </w:rPr>
            </w:pPr>
          </w:p>
          <w:p w14:paraId="490C4222" w14:textId="77777777" w:rsidR="000069FE" w:rsidRDefault="00450B8A">
            <w:pPr>
              <w:pStyle w:val="TableParagraph"/>
              <w:ind w:left="4"/>
              <w:jc w:val="center"/>
              <w:rPr>
                <w:sz w:val="20"/>
              </w:rPr>
            </w:pPr>
            <w:r>
              <w:rPr>
                <w:color w:val="58595B"/>
                <w:w w:val="99"/>
                <w:sz w:val="20"/>
              </w:rPr>
              <w:t>3</w:t>
            </w:r>
          </w:p>
        </w:tc>
        <w:tc>
          <w:tcPr>
            <w:tcW w:w="8334" w:type="dxa"/>
            <w:tcBorders>
              <w:right w:val="nil"/>
            </w:tcBorders>
            <w:shd w:val="clear" w:color="auto" w:fill="F1F1F2"/>
          </w:tcPr>
          <w:p w14:paraId="490C4223" w14:textId="77777777" w:rsidR="000069FE" w:rsidRDefault="000069FE">
            <w:pPr>
              <w:pStyle w:val="TableParagraph"/>
              <w:spacing w:before="7"/>
              <w:rPr>
                <w:sz w:val="17"/>
              </w:rPr>
            </w:pPr>
          </w:p>
          <w:p w14:paraId="490C4224" w14:textId="77777777" w:rsidR="000069FE" w:rsidRDefault="00450B8A">
            <w:pPr>
              <w:pStyle w:val="TableParagraph"/>
              <w:ind w:left="108"/>
              <w:rPr>
                <w:sz w:val="20"/>
              </w:rPr>
            </w:pPr>
            <w:r>
              <w:rPr>
                <w:color w:val="58595B"/>
                <w:sz w:val="20"/>
              </w:rPr>
              <w:t>Las compras que tengan el propósito directo de proveer asistencia extranjera.</w:t>
            </w:r>
          </w:p>
        </w:tc>
      </w:tr>
      <w:tr w:rsidR="000069FE" w14:paraId="490C4229" w14:textId="77777777">
        <w:trPr>
          <w:trHeight w:val="1070"/>
        </w:trPr>
        <w:tc>
          <w:tcPr>
            <w:tcW w:w="1304" w:type="dxa"/>
            <w:tcBorders>
              <w:left w:val="nil"/>
            </w:tcBorders>
            <w:shd w:val="clear" w:color="auto" w:fill="DCDDDE"/>
          </w:tcPr>
          <w:p w14:paraId="490C4226" w14:textId="77777777" w:rsidR="000069FE" w:rsidRDefault="000069FE">
            <w:pPr>
              <w:pStyle w:val="TableParagraph"/>
            </w:pPr>
          </w:p>
          <w:p w14:paraId="490C4227" w14:textId="77777777" w:rsidR="000069FE" w:rsidRDefault="00450B8A">
            <w:pPr>
              <w:pStyle w:val="TableParagraph"/>
              <w:spacing w:before="166"/>
              <w:ind w:left="4"/>
              <w:jc w:val="center"/>
              <w:rPr>
                <w:sz w:val="20"/>
              </w:rPr>
            </w:pPr>
            <w:r>
              <w:rPr>
                <w:color w:val="58595B"/>
                <w:w w:val="99"/>
                <w:sz w:val="20"/>
              </w:rPr>
              <w:t>4</w:t>
            </w:r>
          </w:p>
        </w:tc>
        <w:tc>
          <w:tcPr>
            <w:tcW w:w="8334" w:type="dxa"/>
            <w:tcBorders>
              <w:right w:val="nil"/>
            </w:tcBorders>
            <w:shd w:val="clear" w:color="auto" w:fill="DCDDDE"/>
          </w:tcPr>
          <w:p w14:paraId="490C4228" w14:textId="77777777" w:rsidR="000069FE" w:rsidRDefault="00450B8A">
            <w:pPr>
              <w:pStyle w:val="TableParagraph"/>
              <w:spacing w:before="59" w:line="249" w:lineRule="auto"/>
              <w:ind w:left="108" w:right="54"/>
              <w:jc w:val="both"/>
              <w:rPr>
                <w:sz w:val="20"/>
              </w:rPr>
            </w:pPr>
            <w:r>
              <w:rPr>
                <w:color w:val="58595B"/>
                <w:sz w:val="20"/>
              </w:rPr>
              <w:t>La contratación realizada de conformidad a un procedimiento o condición particular de una organización internacional, o financiada mediante donaciones, préstamos u otras formas de asistencia internacionales, cuando tenga que hacerse de una forma no contemplada en el Acuerdo Comercial.</w:t>
            </w:r>
          </w:p>
        </w:tc>
      </w:tr>
      <w:tr w:rsidR="000069FE" w14:paraId="490C422E" w14:textId="77777777">
        <w:trPr>
          <w:trHeight w:val="672"/>
        </w:trPr>
        <w:tc>
          <w:tcPr>
            <w:tcW w:w="1304" w:type="dxa"/>
            <w:tcBorders>
              <w:left w:val="nil"/>
            </w:tcBorders>
            <w:shd w:val="clear" w:color="auto" w:fill="F1F1F2"/>
          </w:tcPr>
          <w:p w14:paraId="490C422A" w14:textId="77777777" w:rsidR="000069FE" w:rsidRDefault="000069FE">
            <w:pPr>
              <w:pStyle w:val="TableParagraph"/>
              <w:spacing w:before="1"/>
              <w:rPr>
                <w:sz w:val="19"/>
              </w:rPr>
            </w:pPr>
          </w:p>
          <w:p w14:paraId="490C422B" w14:textId="77777777" w:rsidR="000069FE" w:rsidRDefault="00450B8A">
            <w:pPr>
              <w:pStyle w:val="TableParagraph"/>
              <w:ind w:left="4"/>
              <w:jc w:val="center"/>
              <w:rPr>
                <w:sz w:val="20"/>
              </w:rPr>
            </w:pPr>
            <w:r>
              <w:rPr>
                <w:color w:val="58595B"/>
                <w:w w:val="99"/>
                <w:sz w:val="20"/>
              </w:rPr>
              <w:t>5</w:t>
            </w:r>
          </w:p>
        </w:tc>
        <w:tc>
          <w:tcPr>
            <w:tcW w:w="8334" w:type="dxa"/>
            <w:tcBorders>
              <w:right w:val="nil"/>
            </w:tcBorders>
            <w:shd w:val="clear" w:color="auto" w:fill="F1F1F2"/>
          </w:tcPr>
          <w:p w14:paraId="490C422C" w14:textId="77777777" w:rsidR="000069FE" w:rsidRDefault="000069FE">
            <w:pPr>
              <w:pStyle w:val="TableParagraph"/>
              <w:spacing w:before="1"/>
              <w:rPr>
                <w:sz w:val="19"/>
              </w:rPr>
            </w:pPr>
          </w:p>
          <w:p w14:paraId="490C422D" w14:textId="77777777" w:rsidR="000069FE" w:rsidRDefault="00450B8A">
            <w:pPr>
              <w:pStyle w:val="TableParagraph"/>
              <w:ind w:left="108"/>
              <w:rPr>
                <w:sz w:val="20"/>
              </w:rPr>
            </w:pPr>
            <w:r>
              <w:rPr>
                <w:color w:val="58595B"/>
                <w:sz w:val="20"/>
              </w:rPr>
              <w:t>Los contratos de empleo público y medidas relacionadas.</w:t>
            </w:r>
          </w:p>
        </w:tc>
      </w:tr>
      <w:tr w:rsidR="000069FE" w14:paraId="490C4232" w14:textId="77777777">
        <w:trPr>
          <w:trHeight w:val="769"/>
        </w:trPr>
        <w:tc>
          <w:tcPr>
            <w:tcW w:w="1304" w:type="dxa"/>
            <w:tcBorders>
              <w:left w:val="nil"/>
            </w:tcBorders>
            <w:shd w:val="clear" w:color="auto" w:fill="DCDDDE"/>
          </w:tcPr>
          <w:p w14:paraId="490C422F" w14:textId="77777777" w:rsidR="000069FE" w:rsidRDefault="000069FE">
            <w:pPr>
              <w:pStyle w:val="TableParagraph"/>
              <w:spacing w:before="4"/>
              <w:rPr>
                <w:sz w:val="23"/>
              </w:rPr>
            </w:pPr>
          </w:p>
          <w:p w14:paraId="490C4230" w14:textId="77777777" w:rsidR="000069FE" w:rsidRDefault="00450B8A">
            <w:pPr>
              <w:pStyle w:val="TableParagraph"/>
              <w:ind w:left="4"/>
              <w:jc w:val="center"/>
              <w:rPr>
                <w:sz w:val="20"/>
              </w:rPr>
            </w:pPr>
            <w:r>
              <w:rPr>
                <w:color w:val="58595B"/>
                <w:w w:val="99"/>
                <w:sz w:val="20"/>
              </w:rPr>
              <w:t>6</w:t>
            </w:r>
          </w:p>
        </w:tc>
        <w:tc>
          <w:tcPr>
            <w:tcW w:w="8334" w:type="dxa"/>
            <w:tcBorders>
              <w:right w:val="nil"/>
            </w:tcBorders>
            <w:shd w:val="clear" w:color="auto" w:fill="DCDDDE"/>
          </w:tcPr>
          <w:p w14:paraId="490C4231" w14:textId="77777777" w:rsidR="000069FE" w:rsidRDefault="00450B8A">
            <w:pPr>
              <w:pStyle w:val="TableParagraph"/>
              <w:spacing w:before="148" w:line="249" w:lineRule="auto"/>
              <w:ind w:left="108" w:right="52"/>
              <w:rPr>
                <w:sz w:val="20"/>
              </w:rPr>
            </w:pPr>
            <w:r>
              <w:rPr>
                <w:color w:val="58595B"/>
                <w:sz w:val="20"/>
              </w:rPr>
              <w:t>La contratación de servicios de agencias fiscales, servicios de depósito, servicios de liquidación y gestión para instituciones financieras, servicios vinculados a la deuda pública.</w:t>
            </w:r>
          </w:p>
        </w:tc>
      </w:tr>
      <w:tr w:rsidR="000069FE" w14:paraId="490C4236" w14:textId="77777777">
        <w:trPr>
          <w:trHeight w:val="804"/>
        </w:trPr>
        <w:tc>
          <w:tcPr>
            <w:tcW w:w="1304" w:type="dxa"/>
            <w:tcBorders>
              <w:left w:val="nil"/>
            </w:tcBorders>
            <w:shd w:val="clear" w:color="auto" w:fill="F1F1F2"/>
          </w:tcPr>
          <w:p w14:paraId="490C4233" w14:textId="77777777" w:rsidR="000069FE" w:rsidRDefault="000069FE">
            <w:pPr>
              <w:pStyle w:val="TableParagraph"/>
              <w:spacing w:before="9"/>
              <w:rPr>
                <w:sz w:val="24"/>
              </w:rPr>
            </w:pPr>
          </w:p>
          <w:p w14:paraId="490C4234" w14:textId="77777777" w:rsidR="000069FE" w:rsidRDefault="00450B8A">
            <w:pPr>
              <w:pStyle w:val="TableParagraph"/>
              <w:spacing w:before="1"/>
              <w:ind w:left="4"/>
              <w:jc w:val="center"/>
              <w:rPr>
                <w:sz w:val="20"/>
              </w:rPr>
            </w:pPr>
            <w:r>
              <w:rPr>
                <w:color w:val="58595B"/>
                <w:w w:val="99"/>
                <w:sz w:val="20"/>
              </w:rPr>
              <w:t>7</w:t>
            </w:r>
          </w:p>
        </w:tc>
        <w:tc>
          <w:tcPr>
            <w:tcW w:w="8334" w:type="dxa"/>
            <w:tcBorders>
              <w:right w:val="nil"/>
            </w:tcBorders>
            <w:shd w:val="clear" w:color="auto" w:fill="F1F1F2"/>
          </w:tcPr>
          <w:p w14:paraId="490C4235" w14:textId="77777777" w:rsidR="000069FE" w:rsidRDefault="00450B8A">
            <w:pPr>
              <w:pStyle w:val="TableParagraph"/>
              <w:spacing w:before="166" w:line="249" w:lineRule="auto"/>
              <w:ind w:left="108" w:right="52"/>
              <w:rPr>
                <w:sz w:val="20"/>
              </w:rPr>
            </w:pPr>
            <w:r>
              <w:rPr>
                <w:color w:val="58595B"/>
                <w:sz w:val="20"/>
              </w:rPr>
              <w:t>La contratación pública de servicios bancarios o financieros referidos al endeudamiento público; o a la administración de pasivos.</w:t>
            </w:r>
          </w:p>
        </w:tc>
      </w:tr>
      <w:tr w:rsidR="000069FE" w14:paraId="490C4239" w14:textId="77777777">
        <w:trPr>
          <w:trHeight w:val="597"/>
        </w:trPr>
        <w:tc>
          <w:tcPr>
            <w:tcW w:w="1304" w:type="dxa"/>
            <w:tcBorders>
              <w:left w:val="nil"/>
            </w:tcBorders>
            <w:shd w:val="clear" w:color="auto" w:fill="DCDDDE"/>
          </w:tcPr>
          <w:p w14:paraId="490C4237" w14:textId="77777777" w:rsidR="000069FE" w:rsidRDefault="00450B8A">
            <w:pPr>
              <w:pStyle w:val="TableParagraph"/>
              <w:spacing w:before="182"/>
              <w:ind w:left="4"/>
              <w:jc w:val="center"/>
              <w:rPr>
                <w:sz w:val="20"/>
              </w:rPr>
            </w:pPr>
            <w:r>
              <w:rPr>
                <w:color w:val="58595B"/>
                <w:w w:val="99"/>
                <w:sz w:val="20"/>
              </w:rPr>
              <w:t>8</w:t>
            </w:r>
          </w:p>
        </w:tc>
        <w:tc>
          <w:tcPr>
            <w:tcW w:w="8334" w:type="dxa"/>
            <w:tcBorders>
              <w:right w:val="nil"/>
            </w:tcBorders>
            <w:shd w:val="clear" w:color="auto" w:fill="DCDDDE"/>
          </w:tcPr>
          <w:p w14:paraId="490C4238" w14:textId="77777777" w:rsidR="000069FE" w:rsidRDefault="00450B8A">
            <w:pPr>
              <w:pStyle w:val="TableParagraph"/>
              <w:spacing w:before="182"/>
              <w:ind w:left="108"/>
              <w:rPr>
                <w:sz w:val="20"/>
              </w:rPr>
            </w:pPr>
            <w:r>
              <w:rPr>
                <w:color w:val="58595B"/>
                <w:sz w:val="20"/>
              </w:rPr>
              <w:t>Los servicios financieros.</w:t>
            </w:r>
          </w:p>
        </w:tc>
      </w:tr>
    </w:tbl>
    <w:p w14:paraId="490C423A" w14:textId="77777777" w:rsidR="000069FE" w:rsidRDefault="000069FE">
      <w:pPr>
        <w:rPr>
          <w:sz w:val="20"/>
        </w:rPr>
        <w:sectPr w:rsidR="000069FE">
          <w:pgSz w:w="11340" w:h="13610"/>
          <w:pgMar w:top="1420" w:right="0" w:bottom="720" w:left="0" w:header="964" w:footer="535" w:gutter="0"/>
          <w:cols w:space="720"/>
        </w:sectPr>
      </w:pPr>
    </w:p>
    <w:p w14:paraId="490C423B" w14:textId="77777777" w:rsidR="000069FE" w:rsidRDefault="000069FE">
      <w:pPr>
        <w:pStyle w:val="Textoindependiente"/>
        <w:spacing w:before="7"/>
        <w:rPr>
          <w:sz w:val="22"/>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304"/>
        <w:gridCol w:w="8334"/>
      </w:tblGrid>
      <w:tr w:rsidR="000069FE" w14:paraId="490C423F" w14:textId="77777777">
        <w:trPr>
          <w:trHeight w:val="672"/>
        </w:trPr>
        <w:tc>
          <w:tcPr>
            <w:tcW w:w="1304" w:type="dxa"/>
            <w:tcBorders>
              <w:left w:val="nil"/>
            </w:tcBorders>
            <w:shd w:val="clear" w:color="auto" w:fill="F1F1F2"/>
          </w:tcPr>
          <w:p w14:paraId="490C423C" w14:textId="77777777" w:rsidR="000069FE" w:rsidRDefault="000069FE">
            <w:pPr>
              <w:pStyle w:val="TableParagraph"/>
              <w:spacing w:before="1"/>
              <w:rPr>
                <w:sz w:val="19"/>
              </w:rPr>
            </w:pPr>
          </w:p>
          <w:p w14:paraId="490C423D" w14:textId="77777777" w:rsidR="000069FE" w:rsidRDefault="00450B8A">
            <w:pPr>
              <w:pStyle w:val="TableParagraph"/>
              <w:ind w:left="4"/>
              <w:jc w:val="center"/>
              <w:rPr>
                <w:sz w:val="20"/>
              </w:rPr>
            </w:pPr>
            <w:r>
              <w:rPr>
                <w:color w:val="58595B"/>
                <w:w w:val="99"/>
                <w:sz w:val="20"/>
              </w:rPr>
              <w:t>9</w:t>
            </w:r>
          </w:p>
        </w:tc>
        <w:tc>
          <w:tcPr>
            <w:tcW w:w="8334" w:type="dxa"/>
            <w:tcBorders>
              <w:right w:val="nil"/>
            </w:tcBorders>
            <w:shd w:val="clear" w:color="auto" w:fill="F1F1F2"/>
          </w:tcPr>
          <w:p w14:paraId="490C423E" w14:textId="77777777" w:rsidR="000069FE" w:rsidRDefault="00450B8A">
            <w:pPr>
              <w:pStyle w:val="TableParagraph"/>
              <w:spacing w:before="100" w:line="249" w:lineRule="auto"/>
              <w:ind w:left="108" w:right="52"/>
              <w:rPr>
                <w:sz w:val="20"/>
              </w:rPr>
            </w:pPr>
            <w:r>
              <w:rPr>
                <w:color w:val="58595B"/>
                <w:sz w:val="20"/>
              </w:rPr>
              <w:t>Las compras efectuadas en condiciones excepcionalmente favorables que sólo ocurran por un plazo muy breve, tales como enajenaciones extraordinarias.</w:t>
            </w:r>
          </w:p>
        </w:tc>
      </w:tr>
      <w:tr w:rsidR="000069FE" w14:paraId="490C4243" w14:textId="77777777">
        <w:trPr>
          <w:trHeight w:val="798"/>
        </w:trPr>
        <w:tc>
          <w:tcPr>
            <w:tcW w:w="1304" w:type="dxa"/>
            <w:tcBorders>
              <w:left w:val="nil"/>
            </w:tcBorders>
            <w:shd w:val="clear" w:color="auto" w:fill="DCDDDE"/>
          </w:tcPr>
          <w:p w14:paraId="490C4240" w14:textId="77777777" w:rsidR="000069FE" w:rsidRDefault="000069FE">
            <w:pPr>
              <w:pStyle w:val="TableParagraph"/>
              <w:spacing w:before="7"/>
              <w:rPr>
                <w:sz w:val="24"/>
              </w:rPr>
            </w:pPr>
          </w:p>
          <w:p w14:paraId="490C4241" w14:textId="77777777" w:rsidR="000069FE" w:rsidRDefault="00450B8A">
            <w:pPr>
              <w:pStyle w:val="TableParagraph"/>
              <w:ind w:left="254" w:right="250"/>
              <w:jc w:val="center"/>
              <w:rPr>
                <w:sz w:val="20"/>
              </w:rPr>
            </w:pPr>
            <w:r>
              <w:rPr>
                <w:color w:val="58595B"/>
                <w:sz w:val="20"/>
              </w:rPr>
              <w:t>10</w:t>
            </w:r>
          </w:p>
        </w:tc>
        <w:tc>
          <w:tcPr>
            <w:tcW w:w="8334" w:type="dxa"/>
            <w:tcBorders>
              <w:right w:val="nil"/>
            </w:tcBorders>
            <w:shd w:val="clear" w:color="auto" w:fill="DCDDDE"/>
          </w:tcPr>
          <w:p w14:paraId="490C4242" w14:textId="77777777" w:rsidR="000069FE" w:rsidRDefault="00450B8A">
            <w:pPr>
              <w:pStyle w:val="TableParagraph"/>
              <w:spacing w:before="163" w:line="249" w:lineRule="auto"/>
              <w:ind w:left="108" w:right="52"/>
              <w:rPr>
                <w:sz w:val="20"/>
              </w:rPr>
            </w:pPr>
            <w:r>
              <w:rPr>
                <w:color w:val="58595B"/>
                <w:sz w:val="20"/>
              </w:rPr>
              <w:t>La contratación adjudicada de conformidad con un acuerdo internacional y destinada a la implementación conjunta o explotación de un proyecto por los países firmantes.</w:t>
            </w:r>
          </w:p>
        </w:tc>
      </w:tr>
      <w:tr w:rsidR="000069FE" w14:paraId="490C4247" w14:textId="77777777">
        <w:trPr>
          <w:trHeight w:val="727"/>
        </w:trPr>
        <w:tc>
          <w:tcPr>
            <w:tcW w:w="1304" w:type="dxa"/>
            <w:tcBorders>
              <w:left w:val="nil"/>
            </w:tcBorders>
            <w:shd w:val="clear" w:color="auto" w:fill="F1F1F2"/>
          </w:tcPr>
          <w:p w14:paraId="490C4244" w14:textId="77777777" w:rsidR="000069FE" w:rsidRDefault="000069FE">
            <w:pPr>
              <w:pStyle w:val="TableParagraph"/>
              <w:spacing w:before="5"/>
              <w:rPr>
                <w:sz w:val="21"/>
              </w:rPr>
            </w:pPr>
          </w:p>
          <w:p w14:paraId="490C4245" w14:textId="77777777" w:rsidR="000069FE" w:rsidRDefault="00450B8A">
            <w:pPr>
              <w:pStyle w:val="TableParagraph"/>
              <w:spacing w:before="1"/>
              <w:ind w:left="254" w:right="250"/>
              <w:jc w:val="center"/>
              <w:rPr>
                <w:sz w:val="20"/>
              </w:rPr>
            </w:pPr>
            <w:r>
              <w:rPr>
                <w:color w:val="58595B"/>
                <w:sz w:val="20"/>
              </w:rPr>
              <w:t>11</w:t>
            </w:r>
          </w:p>
        </w:tc>
        <w:tc>
          <w:tcPr>
            <w:tcW w:w="8334" w:type="dxa"/>
            <w:tcBorders>
              <w:right w:val="nil"/>
            </w:tcBorders>
            <w:shd w:val="clear" w:color="auto" w:fill="F1F1F2"/>
          </w:tcPr>
          <w:p w14:paraId="490C4246" w14:textId="77777777" w:rsidR="000069FE" w:rsidRDefault="00450B8A">
            <w:pPr>
              <w:pStyle w:val="TableParagraph"/>
              <w:spacing w:before="127" w:line="249" w:lineRule="auto"/>
              <w:ind w:left="108" w:right="148"/>
              <w:rPr>
                <w:sz w:val="20"/>
              </w:rPr>
            </w:pPr>
            <w:r>
              <w:rPr>
                <w:color w:val="58595B"/>
                <w:sz w:val="20"/>
              </w:rPr>
              <w:t>La contratación adjudicada de conformidad con un acuerdo internacional relacionado con  el estacionamiento de tropas.</w:t>
            </w:r>
          </w:p>
        </w:tc>
      </w:tr>
      <w:tr w:rsidR="000069FE" w14:paraId="490C424A" w14:textId="77777777">
        <w:trPr>
          <w:trHeight w:val="522"/>
        </w:trPr>
        <w:tc>
          <w:tcPr>
            <w:tcW w:w="1304" w:type="dxa"/>
            <w:tcBorders>
              <w:left w:val="nil"/>
            </w:tcBorders>
            <w:shd w:val="clear" w:color="auto" w:fill="DCDDDE"/>
          </w:tcPr>
          <w:p w14:paraId="490C4248" w14:textId="77777777" w:rsidR="000069FE" w:rsidRDefault="00450B8A">
            <w:pPr>
              <w:pStyle w:val="TableParagraph"/>
              <w:spacing w:before="145"/>
              <w:ind w:left="254" w:right="250"/>
              <w:jc w:val="center"/>
              <w:rPr>
                <w:sz w:val="20"/>
              </w:rPr>
            </w:pPr>
            <w:r>
              <w:rPr>
                <w:color w:val="58595B"/>
                <w:sz w:val="20"/>
              </w:rPr>
              <w:t>12</w:t>
            </w:r>
          </w:p>
        </w:tc>
        <w:tc>
          <w:tcPr>
            <w:tcW w:w="8334" w:type="dxa"/>
            <w:tcBorders>
              <w:right w:val="nil"/>
            </w:tcBorders>
            <w:shd w:val="clear" w:color="auto" w:fill="DCDDDE"/>
          </w:tcPr>
          <w:p w14:paraId="490C4249" w14:textId="77777777" w:rsidR="000069FE" w:rsidRDefault="00450B8A">
            <w:pPr>
              <w:pStyle w:val="TableParagraph"/>
              <w:spacing w:before="15" w:line="240" w:lineRule="atLeast"/>
              <w:ind w:left="108" w:right="52"/>
              <w:rPr>
                <w:sz w:val="20"/>
              </w:rPr>
            </w:pPr>
            <w:r>
              <w:rPr>
                <w:color w:val="58595B"/>
                <w:sz w:val="20"/>
              </w:rPr>
              <w:t>La adquisición o arrendamiento de bienes inmuebles (tierras, edificios, etc.) o los derechos sobre estos.</w:t>
            </w:r>
          </w:p>
        </w:tc>
      </w:tr>
      <w:tr w:rsidR="000069FE" w14:paraId="490C424E" w14:textId="77777777">
        <w:trPr>
          <w:trHeight w:val="804"/>
        </w:trPr>
        <w:tc>
          <w:tcPr>
            <w:tcW w:w="1304" w:type="dxa"/>
            <w:tcBorders>
              <w:left w:val="nil"/>
            </w:tcBorders>
            <w:shd w:val="clear" w:color="auto" w:fill="F1F1F2"/>
          </w:tcPr>
          <w:p w14:paraId="490C424B" w14:textId="77777777" w:rsidR="000069FE" w:rsidRDefault="000069FE">
            <w:pPr>
              <w:pStyle w:val="TableParagraph"/>
              <w:spacing w:before="10"/>
              <w:rPr>
                <w:sz w:val="24"/>
              </w:rPr>
            </w:pPr>
          </w:p>
          <w:p w14:paraId="490C424C" w14:textId="77777777" w:rsidR="000069FE" w:rsidRDefault="00450B8A">
            <w:pPr>
              <w:pStyle w:val="TableParagraph"/>
              <w:ind w:left="254" w:right="250"/>
              <w:jc w:val="center"/>
              <w:rPr>
                <w:sz w:val="20"/>
              </w:rPr>
            </w:pPr>
            <w:r>
              <w:rPr>
                <w:color w:val="58595B"/>
                <w:sz w:val="20"/>
              </w:rPr>
              <w:t>13</w:t>
            </w:r>
          </w:p>
        </w:tc>
        <w:tc>
          <w:tcPr>
            <w:tcW w:w="8334" w:type="dxa"/>
            <w:tcBorders>
              <w:right w:val="nil"/>
            </w:tcBorders>
            <w:shd w:val="clear" w:color="auto" w:fill="F1F1F2"/>
          </w:tcPr>
          <w:p w14:paraId="490C424D" w14:textId="77777777" w:rsidR="000069FE" w:rsidRDefault="00450B8A">
            <w:pPr>
              <w:pStyle w:val="TableParagraph"/>
              <w:spacing w:before="166" w:line="249" w:lineRule="auto"/>
              <w:ind w:left="108" w:right="52"/>
              <w:rPr>
                <w:sz w:val="20"/>
              </w:rPr>
            </w:pPr>
            <w:r>
              <w:rPr>
                <w:color w:val="58595B"/>
                <w:sz w:val="20"/>
              </w:rPr>
              <w:t>La contratación realizada con el propósito específico de prestar asistencia internacional, incluida la ayuda para el desarrollo.</w:t>
            </w:r>
          </w:p>
        </w:tc>
      </w:tr>
      <w:tr w:rsidR="000069FE" w14:paraId="490C4251" w14:textId="77777777">
        <w:trPr>
          <w:trHeight w:val="598"/>
        </w:trPr>
        <w:tc>
          <w:tcPr>
            <w:tcW w:w="1304" w:type="dxa"/>
            <w:tcBorders>
              <w:left w:val="nil"/>
            </w:tcBorders>
            <w:shd w:val="clear" w:color="auto" w:fill="DCDDDE"/>
          </w:tcPr>
          <w:p w14:paraId="490C424F" w14:textId="77777777" w:rsidR="000069FE" w:rsidRDefault="00450B8A">
            <w:pPr>
              <w:pStyle w:val="TableParagraph"/>
              <w:spacing w:before="183"/>
              <w:ind w:left="254" w:right="250"/>
              <w:jc w:val="center"/>
              <w:rPr>
                <w:sz w:val="20"/>
              </w:rPr>
            </w:pPr>
            <w:r>
              <w:rPr>
                <w:color w:val="58595B"/>
                <w:sz w:val="20"/>
              </w:rPr>
              <w:t>14</w:t>
            </w:r>
          </w:p>
        </w:tc>
        <w:tc>
          <w:tcPr>
            <w:tcW w:w="8334" w:type="dxa"/>
            <w:tcBorders>
              <w:right w:val="nil"/>
            </w:tcBorders>
            <w:shd w:val="clear" w:color="auto" w:fill="DCDDDE"/>
          </w:tcPr>
          <w:p w14:paraId="490C4250" w14:textId="77777777" w:rsidR="000069FE" w:rsidRDefault="00450B8A">
            <w:pPr>
              <w:pStyle w:val="TableParagraph"/>
              <w:spacing w:before="183"/>
              <w:ind w:left="108"/>
              <w:rPr>
                <w:sz w:val="20"/>
              </w:rPr>
            </w:pPr>
            <w:r>
              <w:rPr>
                <w:color w:val="58595B"/>
                <w:sz w:val="20"/>
              </w:rPr>
              <w:t>Las convocatorias limitadas a Mipyme</w:t>
            </w:r>
            <w:r>
              <w:rPr>
                <w:color w:val="58595B"/>
                <w:position w:val="7"/>
                <w:sz w:val="11"/>
              </w:rPr>
              <w:t>16</w:t>
            </w:r>
            <w:r>
              <w:rPr>
                <w:color w:val="58595B"/>
                <w:sz w:val="20"/>
              </w:rPr>
              <w:t>.</w:t>
            </w:r>
          </w:p>
        </w:tc>
      </w:tr>
      <w:tr w:rsidR="000069FE" w14:paraId="490C4257" w14:textId="77777777">
        <w:trPr>
          <w:trHeight w:val="1166"/>
        </w:trPr>
        <w:tc>
          <w:tcPr>
            <w:tcW w:w="1304" w:type="dxa"/>
            <w:tcBorders>
              <w:left w:val="nil"/>
            </w:tcBorders>
            <w:shd w:val="clear" w:color="auto" w:fill="F1F1F2"/>
          </w:tcPr>
          <w:p w14:paraId="490C4252" w14:textId="77777777" w:rsidR="000069FE" w:rsidRDefault="000069FE">
            <w:pPr>
              <w:pStyle w:val="TableParagraph"/>
            </w:pPr>
          </w:p>
          <w:p w14:paraId="490C4253" w14:textId="77777777" w:rsidR="000069FE" w:rsidRDefault="000069FE">
            <w:pPr>
              <w:pStyle w:val="TableParagraph"/>
              <w:spacing w:before="6"/>
              <w:rPr>
                <w:sz w:val="18"/>
              </w:rPr>
            </w:pPr>
          </w:p>
          <w:p w14:paraId="490C4254" w14:textId="77777777" w:rsidR="000069FE" w:rsidRDefault="00450B8A">
            <w:pPr>
              <w:pStyle w:val="TableParagraph"/>
              <w:spacing w:before="1"/>
              <w:ind w:left="254" w:right="250"/>
              <w:jc w:val="center"/>
              <w:rPr>
                <w:sz w:val="20"/>
              </w:rPr>
            </w:pPr>
            <w:r>
              <w:rPr>
                <w:color w:val="58595B"/>
                <w:sz w:val="20"/>
              </w:rPr>
              <w:t>15</w:t>
            </w:r>
          </w:p>
        </w:tc>
        <w:tc>
          <w:tcPr>
            <w:tcW w:w="8334" w:type="dxa"/>
            <w:tcBorders>
              <w:right w:val="nil"/>
            </w:tcBorders>
            <w:shd w:val="clear" w:color="auto" w:fill="F1F1F2"/>
          </w:tcPr>
          <w:p w14:paraId="490C4255" w14:textId="77777777" w:rsidR="000069FE" w:rsidRDefault="000069FE">
            <w:pPr>
              <w:pStyle w:val="TableParagraph"/>
              <w:spacing w:before="8"/>
              <w:rPr>
                <w:sz w:val="19"/>
              </w:rPr>
            </w:pPr>
          </w:p>
          <w:p w14:paraId="490C4256" w14:textId="77777777" w:rsidR="000069FE" w:rsidRDefault="00450B8A">
            <w:pPr>
              <w:pStyle w:val="TableParagraph"/>
              <w:spacing w:line="249" w:lineRule="auto"/>
              <w:ind w:left="108" w:right="54"/>
              <w:jc w:val="both"/>
              <w:rPr>
                <w:sz w:val="20"/>
              </w:rPr>
            </w:pPr>
            <w:r>
              <w:rPr>
                <w:color w:val="58595B"/>
                <w:sz w:val="20"/>
              </w:rPr>
              <w:t xml:space="preserve">Las contrataciones relacionadas con los programas de reinserción a la vida civil originados en procesos de paz, ayuda a los desplazados por la violencia, apoyo a los pobladores </w:t>
            </w:r>
            <w:r>
              <w:rPr>
                <w:color w:val="58595B"/>
                <w:spacing w:val="-6"/>
                <w:sz w:val="20"/>
              </w:rPr>
              <w:t xml:space="preserve">de </w:t>
            </w:r>
            <w:r>
              <w:rPr>
                <w:color w:val="58595B"/>
                <w:sz w:val="20"/>
              </w:rPr>
              <w:t>zonas</w:t>
            </w:r>
            <w:r>
              <w:rPr>
                <w:color w:val="58595B"/>
                <w:spacing w:val="-11"/>
                <w:sz w:val="20"/>
              </w:rPr>
              <w:t xml:space="preserve"> </w:t>
            </w:r>
            <w:r>
              <w:rPr>
                <w:color w:val="58595B"/>
                <w:sz w:val="20"/>
              </w:rPr>
              <w:t>en</w:t>
            </w:r>
            <w:r>
              <w:rPr>
                <w:color w:val="58595B"/>
                <w:spacing w:val="-10"/>
                <w:sz w:val="20"/>
              </w:rPr>
              <w:t xml:space="preserve"> </w:t>
            </w:r>
            <w:r>
              <w:rPr>
                <w:color w:val="58595B"/>
                <w:sz w:val="20"/>
              </w:rPr>
              <w:t>conflicto,</w:t>
            </w:r>
            <w:r>
              <w:rPr>
                <w:color w:val="58595B"/>
                <w:spacing w:val="-11"/>
                <w:sz w:val="20"/>
              </w:rPr>
              <w:t xml:space="preserve"> </w:t>
            </w:r>
            <w:r>
              <w:rPr>
                <w:color w:val="58595B"/>
                <w:sz w:val="20"/>
              </w:rPr>
              <w:t>y</w:t>
            </w:r>
            <w:r>
              <w:rPr>
                <w:color w:val="58595B"/>
                <w:spacing w:val="-10"/>
                <w:sz w:val="20"/>
              </w:rPr>
              <w:t xml:space="preserve"> </w:t>
            </w:r>
            <w:r>
              <w:rPr>
                <w:color w:val="58595B"/>
                <w:sz w:val="20"/>
              </w:rPr>
              <w:t>en</w:t>
            </w:r>
            <w:r>
              <w:rPr>
                <w:color w:val="58595B"/>
                <w:spacing w:val="-10"/>
                <w:sz w:val="20"/>
              </w:rPr>
              <w:t xml:space="preserve"> </w:t>
            </w:r>
            <w:r>
              <w:rPr>
                <w:color w:val="58595B"/>
                <w:sz w:val="20"/>
              </w:rPr>
              <w:t>general,</w:t>
            </w:r>
            <w:r>
              <w:rPr>
                <w:color w:val="58595B"/>
                <w:spacing w:val="-11"/>
                <w:sz w:val="20"/>
              </w:rPr>
              <w:t xml:space="preserve"> </w:t>
            </w:r>
            <w:r>
              <w:rPr>
                <w:color w:val="58595B"/>
                <w:sz w:val="20"/>
              </w:rPr>
              <w:t>los</w:t>
            </w:r>
            <w:r>
              <w:rPr>
                <w:color w:val="58595B"/>
                <w:spacing w:val="-10"/>
                <w:sz w:val="20"/>
              </w:rPr>
              <w:t xml:space="preserve"> </w:t>
            </w:r>
            <w:r>
              <w:rPr>
                <w:color w:val="58595B"/>
                <w:sz w:val="20"/>
              </w:rPr>
              <w:t>programas</w:t>
            </w:r>
            <w:r>
              <w:rPr>
                <w:color w:val="58595B"/>
                <w:spacing w:val="-10"/>
                <w:sz w:val="20"/>
              </w:rPr>
              <w:t xml:space="preserve"> </w:t>
            </w:r>
            <w:r>
              <w:rPr>
                <w:color w:val="58595B"/>
                <w:sz w:val="20"/>
              </w:rPr>
              <w:t>derivados</w:t>
            </w:r>
            <w:r>
              <w:rPr>
                <w:color w:val="58595B"/>
                <w:spacing w:val="-11"/>
                <w:sz w:val="20"/>
              </w:rPr>
              <w:t xml:space="preserve"> </w:t>
            </w:r>
            <w:r>
              <w:rPr>
                <w:color w:val="58595B"/>
                <w:sz w:val="20"/>
              </w:rPr>
              <w:t>de</w:t>
            </w:r>
            <w:r>
              <w:rPr>
                <w:color w:val="58595B"/>
                <w:spacing w:val="-10"/>
                <w:sz w:val="20"/>
              </w:rPr>
              <w:t xml:space="preserve"> </w:t>
            </w:r>
            <w:r>
              <w:rPr>
                <w:color w:val="58595B"/>
                <w:sz w:val="20"/>
              </w:rPr>
              <w:t>la</w:t>
            </w:r>
            <w:r>
              <w:rPr>
                <w:color w:val="58595B"/>
                <w:spacing w:val="-10"/>
                <w:sz w:val="20"/>
              </w:rPr>
              <w:t xml:space="preserve"> </w:t>
            </w:r>
            <w:r>
              <w:rPr>
                <w:color w:val="58595B"/>
                <w:sz w:val="20"/>
              </w:rPr>
              <w:t>solución</w:t>
            </w:r>
            <w:r>
              <w:rPr>
                <w:color w:val="58595B"/>
                <w:spacing w:val="-11"/>
                <w:sz w:val="20"/>
              </w:rPr>
              <w:t xml:space="preserve"> </w:t>
            </w:r>
            <w:r>
              <w:rPr>
                <w:color w:val="58595B"/>
                <w:sz w:val="20"/>
              </w:rPr>
              <w:t>del</w:t>
            </w:r>
            <w:r>
              <w:rPr>
                <w:color w:val="58595B"/>
                <w:spacing w:val="-10"/>
                <w:sz w:val="20"/>
              </w:rPr>
              <w:t xml:space="preserve"> </w:t>
            </w:r>
            <w:r>
              <w:rPr>
                <w:color w:val="58595B"/>
                <w:sz w:val="20"/>
              </w:rPr>
              <w:t>conflicto</w:t>
            </w:r>
            <w:r>
              <w:rPr>
                <w:color w:val="58595B"/>
                <w:spacing w:val="-10"/>
                <w:sz w:val="20"/>
              </w:rPr>
              <w:t xml:space="preserve"> </w:t>
            </w:r>
            <w:r>
              <w:rPr>
                <w:color w:val="58595B"/>
                <w:sz w:val="20"/>
              </w:rPr>
              <w:t>armado.</w:t>
            </w:r>
          </w:p>
        </w:tc>
      </w:tr>
      <w:tr w:rsidR="000069FE" w14:paraId="490C425B" w14:textId="77777777">
        <w:trPr>
          <w:trHeight w:val="759"/>
        </w:trPr>
        <w:tc>
          <w:tcPr>
            <w:tcW w:w="1304" w:type="dxa"/>
            <w:tcBorders>
              <w:left w:val="nil"/>
            </w:tcBorders>
            <w:shd w:val="clear" w:color="auto" w:fill="DCDDDE"/>
          </w:tcPr>
          <w:p w14:paraId="490C4258" w14:textId="77777777" w:rsidR="000069FE" w:rsidRDefault="000069FE">
            <w:pPr>
              <w:pStyle w:val="TableParagraph"/>
              <w:spacing w:before="10"/>
            </w:pPr>
          </w:p>
          <w:p w14:paraId="490C4259" w14:textId="77777777" w:rsidR="000069FE" w:rsidRDefault="00450B8A">
            <w:pPr>
              <w:pStyle w:val="TableParagraph"/>
              <w:ind w:left="254" w:right="250"/>
              <w:jc w:val="center"/>
              <w:rPr>
                <w:sz w:val="20"/>
              </w:rPr>
            </w:pPr>
            <w:r>
              <w:rPr>
                <w:color w:val="58595B"/>
                <w:sz w:val="20"/>
              </w:rPr>
              <w:t>16</w:t>
            </w:r>
          </w:p>
        </w:tc>
        <w:tc>
          <w:tcPr>
            <w:tcW w:w="8334" w:type="dxa"/>
            <w:tcBorders>
              <w:right w:val="nil"/>
            </w:tcBorders>
            <w:shd w:val="clear" w:color="auto" w:fill="DCDDDE"/>
          </w:tcPr>
          <w:p w14:paraId="490C425A" w14:textId="77777777" w:rsidR="000069FE" w:rsidRDefault="00450B8A">
            <w:pPr>
              <w:pStyle w:val="TableParagraph"/>
              <w:spacing w:before="143" w:line="249" w:lineRule="auto"/>
              <w:ind w:left="108" w:right="52"/>
              <w:rPr>
                <w:sz w:val="20"/>
              </w:rPr>
            </w:pPr>
            <w:r>
              <w:rPr>
                <w:color w:val="58595B"/>
                <w:sz w:val="20"/>
              </w:rPr>
              <w:t>Las</w:t>
            </w:r>
            <w:r>
              <w:rPr>
                <w:color w:val="58595B"/>
                <w:spacing w:val="-26"/>
                <w:sz w:val="20"/>
              </w:rPr>
              <w:t xml:space="preserve"> </w:t>
            </w:r>
            <w:r>
              <w:rPr>
                <w:color w:val="58595B"/>
                <w:sz w:val="20"/>
              </w:rPr>
              <w:t>contrataciones</w:t>
            </w:r>
            <w:r>
              <w:rPr>
                <w:color w:val="58595B"/>
                <w:spacing w:val="-26"/>
                <w:sz w:val="20"/>
              </w:rPr>
              <w:t xml:space="preserve"> </w:t>
            </w:r>
            <w:r>
              <w:rPr>
                <w:color w:val="58595B"/>
                <w:sz w:val="20"/>
              </w:rPr>
              <w:t>que</w:t>
            </w:r>
            <w:r>
              <w:rPr>
                <w:color w:val="58595B"/>
                <w:spacing w:val="-26"/>
                <w:sz w:val="20"/>
              </w:rPr>
              <w:t xml:space="preserve"> </w:t>
            </w:r>
            <w:r>
              <w:rPr>
                <w:color w:val="58595B"/>
                <w:sz w:val="20"/>
              </w:rPr>
              <w:t>realicen</w:t>
            </w:r>
            <w:r>
              <w:rPr>
                <w:color w:val="58595B"/>
                <w:spacing w:val="-25"/>
                <w:sz w:val="20"/>
              </w:rPr>
              <w:t xml:space="preserve"> </w:t>
            </w:r>
            <w:r>
              <w:rPr>
                <w:color w:val="58595B"/>
                <w:sz w:val="20"/>
              </w:rPr>
              <w:t>las</w:t>
            </w:r>
            <w:r>
              <w:rPr>
                <w:color w:val="58595B"/>
                <w:spacing w:val="-26"/>
                <w:sz w:val="20"/>
              </w:rPr>
              <w:t xml:space="preserve"> </w:t>
            </w:r>
            <w:r>
              <w:rPr>
                <w:color w:val="58595B"/>
                <w:sz w:val="20"/>
              </w:rPr>
              <w:t>misiones</w:t>
            </w:r>
            <w:r>
              <w:rPr>
                <w:color w:val="58595B"/>
                <w:spacing w:val="-26"/>
                <w:sz w:val="20"/>
              </w:rPr>
              <w:t xml:space="preserve"> </w:t>
            </w:r>
            <w:r>
              <w:rPr>
                <w:color w:val="58595B"/>
                <w:sz w:val="20"/>
              </w:rPr>
              <w:t>del</w:t>
            </w:r>
            <w:r>
              <w:rPr>
                <w:color w:val="58595B"/>
                <w:spacing w:val="-25"/>
                <w:sz w:val="20"/>
              </w:rPr>
              <w:t xml:space="preserve"> </w:t>
            </w:r>
            <w:r>
              <w:rPr>
                <w:color w:val="58595B"/>
                <w:sz w:val="20"/>
              </w:rPr>
              <w:t>servicio</w:t>
            </w:r>
            <w:r>
              <w:rPr>
                <w:color w:val="58595B"/>
                <w:spacing w:val="-26"/>
                <w:sz w:val="20"/>
              </w:rPr>
              <w:t xml:space="preserve"> </w:t>
            </w:r>
            <w:r>
              <w:rPr>
                <w:color w:val="58595B"/>
                <w:sz w:val="20"/>
              </w:rPr>
              <w:t>exterior</w:t>
            </w:r>
            <w:r>
              <w:rPr>
                <w:color w:val="58595B"/>
                <w:spacing w:val="-26"/>
                <w:sz w:val="20"/>
              </w:rPr>
              <w:t xml:space="preserve"> </w:t>
            </w:r>
            <w:r>
              <w:rPr>
                <w:color w:val="58595B"/>
                <w:sz w:val="20"/>
              </w:rPr>
              <w:t>de</w:t>
            </w:r>
            <w:r>
              <w:rPr>
                <w:color w:val="58595B"/>
                <w:spacing w:val="-25"/>
                <w:sz w:val="20"/>
              </w:rPr>
              <w:t xml:space="preserve"> </w:t>
            </w:r>
            <w:r>
              <w:rPr>
                <w:color w:val="58595B"/>
                <w:sz w:val="20"/>
              </w:rPr>
              <w:t>Colombia,</w:t>
            </w:r>
            <w:r>
              <w:rPr>
                <w:color w:val="58595B"/>
                <w:spacing w:val="-26"/>
                <w:sz w:val="20"/>
              </w:rPr>
              <w:t xml:space="preserve"> </w:t>
            </w:r>
            <w:r>
              <w:rPr>
                <w:color w:val="58595B"/>
                <w:sz w:val="20"/>
              </w:rPr>
              <w:t>exclusivamente para su funcionamiento y</w:t>
            </w:r>
            <w:r>
              <w:rPr>
                <w:color w:val="58595B"/>
                <w:spacing w:val="1"/>
                <w:sz w:val="20"/>
              </w:rPr>
              <w:t xml:space="preserve"> </w:t>
            </w:r>
            <w:r>
              <w:rPr>
                <w:color w:val="58595B"/>
                <w:sz w:val="20"/>
              </w:rPr>
              <w:t>gestión.</w:t>
            </w:r>
          </w:p>
        </w:tc>
      </w:tr>
      <w:tr w:rsidR="000069FE" w14:paraId="490C4260" w14:textId="77777777">
        <w:trPr>
          <w:trHeight w:val="650"/>
        </w:trPr>
        <w:tc>
          <w:tcPr>
            <w:tcW w:w="1304" w:type="dxa"/>
            <w:tcBorders>
              <w:left w:val="nil"/>
            </w:tcBorders>
            <w:shd w:val="clear" w:color="auto" w:fill="F1F1F2"/>
          </w:tcPr>
          <w:p w14:paraId="490C425C" w14:textId="77777777" w:rsidR="000069FE" w:rsidRDefault="000069FE">
            <w:pPr>
              <w:pStyle w:val="TableParagraph"/>
              <w:spacing w:before="1"/>
              <w:rPr>
                <w:sz w:val="18"/>
              </w:rPr>
            </w:pPr>
          </w:p>
          <w:p w14:paraId="490C425D" w14:textId="77777777" w:rsidR="000069FE" w:rsidRDefault="00450B8A">
            <w:pPr>
              <w:pStyle w:val="TableParagraph"/>
              <w:spacing w:before="1"/>
              <w:ind w:left="254" w:right="250"/>
              <w:jc w:val="center"/>
              <w:rPr>
                <w:sz w:val="20"/>
              </w:rPr>
            </w:pPr>
            <w:r>
              <w:rPr>
                <w:color w:val="58595B"/>
                <w:sz w:val="20"/>
              </w:rPr>
              <w:t>17</w:t>
            </w:r>
          </w:p>
        </w:tc>
        <w:tc>
          <w:tcPr>
            <w:tcW w:w="8334" w:type="dxa"/>
            <w:tcBorders>
              <w:right w:val="nil"/>
            </w:tcBorders>
            <w:shd w:val="clear" w:color="auto" w:fill="F1F1F2"/>
          </w:tcPr>
          <w:p w14:paraId="490C425E" w14:textId="77777777" w:rsidR="000069FE" w:rsidRDefault="000069FE">
            <w:pPr>
              <w:pStyle w:val="TableParagraph"/>
              <w:spacing w:before="1"/>
              <w:rPr>
                <w:sz w:val="18"/>
              </w:rPr>
            </w:pPr>
          </w:p>
          <w:p w14:paraId="490C425F" w14:textId="77777777" w:rsidR="000069FE" w:rsidRDefault="00450B8A">
            <w:pPr>
              <w:pStyle w:val="TableParagraph"/>
              <w:spacing w:before="1"/>
              <w:ind w:left="108"/>
              <w:rPr>
                <w:sz w:val="20"/>
              </w:rPr>
            </w:pPr>
            <w:r>
              <w:rPr>
                <w:color w:val="58595B"/>
                <w:sz w:val="20"/>
              </w:rPr>
              <w:t>Los contratos interadministrativos.</w:t>
            </w:r>
          </w:p>
        </w:tc>
      </w:tr>
      <w:tr w:rsidR="000069FE" w14:paraId="490C4265" w14:textId="77777777">
        <w:trPr>
          <w:trHeight w:val="637"/>
        </w:trPr>
        <w:tc>
          <w:tcPr>
            <w:tcW w:w="1304" w:type="dxa"/>
            <w:tcBorders>
              <w:left w:val="nil"/>
            </w:tcBorders>
            <w:shd w:val="clear" w:color="auto" w:fill="DCDDDE"/>
          </w:tcPr>
          <w:p w14:paraId="490C4261" w14:textId="77777777" w:rsidR="000069FE" w:rsidRDefault="000069FE">
            <w:pPr>
              <w:pStyle w:val="TableParagraph"/>
              <w:spacing w:before="6"/>
              <w:rPr>
                <w:sz w:val="17"/>
              </w:rPr>
            </w:pPr>
          </w:p>
          <w:p w14:paraId="490C4262" w14:textId="77777777" w:rsidR="000069FE" w:rsidRDefault="00450B8A">
            <w:pPr>
              <w:pStyle w:val="TableParagraph"/>
              <w:spacing w:before="1"/>
              <w:ind w:left="254" w:right="250"/>
              <w:jc w:val="center"/>
              <w:rPr>
                <w:sz w:val="20"/>
              </w:rPr>
            </w:pPr>
            <w:r>
              <w:rPr>
                <w:color w:val="58595B"/>
                <w:sz w:val="20"/>
              </w:rPr>
              <w:t>18</w:t>
            </w:r>
          </w:p>
        </w:tc>
        <w:tc>
          <w:tcPr>
            <w:tcW w:w="8334" w:type="dxa"/>
            <w:tcBorders>
              <w:right w:val="nil"/>
            </w:tcBorders>
            <w:shd w:val="clear" w:color="auto" w:fill="DCDDDE"/>
          </w:tcPr>
          <w:p w14:paraId="490C4263" w14:textId="77777777" w:rsidR="000069FE" w:rsidRDefault="000069FE">
            <w:pPr>
              <w:pStyle w:val="TableParagraph"/>
              <w:spacing w:before="6"/>
              <w:rPr>
                <w:sz w:val="17"/>
              </w:rPr>
            </w:pPr>
          </w:p>
          <w:p w14:paraId="490C4264" w14:textId="77777777" w:rsidR="000069FE" w:rsidRDefault="00450B8A">
            <w:pPr>
              <w:pStyle w:val="TableParagraph"/>
              <w:spacing w:before="1"/>
              <w:ind w:left="108"/>
              <w:rPr>
                <w:sz w:val="20"/>
              </w:rPr>
            </w:pPr>
            <w:r>
              <w:rPr>
                <w:color w:val="58595B"/>
                <w:sz w:val="20"/>
              </w:rPr>
              <w:t>Las contrataciones relacionadas con la defensa y seguridad nacional.</w:t>
            </w:r>
          </w:p>
        </w:tc>
      </w:tr>
      <w:tr w:rsidR="000069FE" w14:paraId="490C426A" w14:textId="77777777">
        <w:trPr>
          <w:trHeight w:val="641"/>
        </w:trPr>
        <w:tc>
          <w:tcPr>
            <w:tcW w:w="1304" w:type="dxa"/>
            <w:tcBorders>
              <w:left w:val="nil"/>
            </w:tcBorders>
            <w:shd w:val="clear" w:color="auto" w:fill="F1F1F2"/>
          </w:tcPr>
          <w:p w14:paraId="490C4266" w14:textId="77777777" w:rsidR="000069FE" w:rsidRDefault="000069FE">
            <w:pPr>
              <w:pStyle w:val="TableParagraph"/>
              <w:spacing w:before="9"/>
              <w:rPr>
                <w:sz w:val="17"/>
              </w:rPr>
            </w:pPr>
          </w:p>
          <w:p w14:paraId="490C4267" w14:textId="77777777" w:rsidR="000069FE" w:rsidRDefault="00450B8A">
            <w:pPr>
              <w:pStyle w:val="TableParagraph"/>
              <w:ind w:left="254" w:right="250"/>
              <w:jc w:val="center"/>
              <w:rPr>
                <w:sz w:val="20"/>
              </w:rPr>
            </w:pPr>
            <w:r>
              <w:rPr>
                <w:color w:val="58595B"/>
                <w:sz w:val="20"/>
              </w:rPr>
              <w:t>19</w:t>
            </w:r>
          </w:p>
        </w:tc>
        <w:tc>
          <w:tcPr>
            <w:tcW w:w="8334" w:type="dxa"/>
            <w:tcBorders>
              <w:right w:val="nil"/>
            </w:tcBorders>
            <w:shd w:val="clear" w:color="auto" w:fill="F1F1F2"/>
          </w:tcPr>
          <w:p w14:paraId="490C4268" w14:textId="77777777" w:rsidR="000069FE" w:rsidRDefault="000069FE">
            <w:pPr>
              <w:pStyle w:val="TableParagraph"/>
              <w:spacing w:before="9"/>
              <w:rPr>
                <w:sz w:val="17"/>
              </w:rPr>
            </w:pPr>
          </w:p>
          <w:p w14:paraId="490C4269" w14:textId="77777777" w:rsidR="000069FE" w:rsidRDefault="00450B8A">
            <w:pPr>
              <w:pStyle w:val="TableParagraph"/>
              <w:ind w:left="108"/>
              <w:rPr>
                <w:sz w:val="20"/>
              </w:rPr>
            </w:pPr>
            <w:r>
              <w:rPr>
                <w:color w:val="58595B"/>
                <w:sz w:val="20"/>
              </w:rPr>
              <w:t>La</w:t>
            </w:r>
            <w:r>
              <w:rPr>
                <w:color w:val="58595B"/>
                <w:spacing w:val="-15"/>
                <w:sz w:val="20"/>
              </w:rPr>
              <w:t xml:space="preserve"> </w:t>
            </w:r>
            <w:r>
              <w:rPr>
                <w:color w:val="58595B"/>
                <w:sz w:val="20"/>
              </w:rPr>
              <w:t>adquisición</w:t>
            </w:r>
            <w:r>
              <w:rPr>
                <w:color w:val="58595B"/>
                <w:spacing w:val="-14"/>
                <w:sz w:val="20"/>
              </w:rPr>
              <w:t xml:space="preserve"> </w:t>
            </w:r>
            <w:r>
              <w:rPr>
                <w:color w:val="58595B"/>
                <w:sz w:val="20"/>
              </w:rPr>
              <w:t>de</w:t>
            </w:r>
            <w:r>
              <w:rPr>
                <w:color w:val="58595B"/>
                <w:spacing w:val="-14"/>
                <w:sz w:val="20"/>
              </w:rPr>
              <w:t xml:space="preserve"> </w:t>
            </w:r>
            <w:r>
              <w:rPr>
                <w:color w:val="58595B"/>
                <w:sz w:val="20"/>
              </w:rPr>
              <w:t>bienes</w:t>
            </w:r>
            <w:r>
              <w:rPr>
                <w:color w:val="58595B"/>
                <w:spacing w:val="-14"/>
                <w:sz w:val="20"/>
              </w:rPr>
              <w:t xml:space="preserve"> </w:t>
            </w:r>
            <w:r>
              <w:rPr>
                <w:color w:val="58595B"/>
                <w:sz w:val="20"/>
              </w:rPr>
              <w:t>requeridos</w:t>
            </w:r>
            <w:r>
              <w:rPr>
                <w:color w:val="58595B"/>
                <w:spacing w:val="-15"/>
                <w:sz w:val="20"/>
              </w:rPr>
              <w:t xml:space="preserve"> </w:t>
            </w:r>
            <w:r>
              <w:rPr>
                <w:color w:val="58595B"/>
                <w:sz w:val="20"/>
              </w:rPr>
              <w:t>en</w:t>
            </w:r>
            <w:r>
              <w:rPr>
                <w:color w:val="58595B"/>
                <w:spacing w:val="-14"/>
                <w:sz w:val="20"/>
              </w:rPr>
              <w:t xml:space="preserve"> </w:t>
            </w:r>
            <w:r>
              <w:rPr>
                <w:color w:val="58595B"/>
                <w:sz w:val="20"/>
              </w:rPr>
              <w:t>la</w:t>
            </w:r>
            <w:r>
              <w:rPr>
                <w:color w:val="58595B"/>
                <w:spacing w:val="-14"/>
                <w:sz w:val="20"/>
              </w:rPr>
              <w:t xml:space="preserve"> </w:t>
            </w:r>
            <w:r>
              <w:rPr>
                <w:color w:val="58595B"/>
                <w:sz w:val="20"/>
              </w:rPr>
              <w:t>ejecución</w:t>
            </w:r>
            <w:r>
              <w:rPr>
                <w:color w:val="58595B"/>
                <w:spacing w:val="-14"/>
                <w:sz w:val="20"/>
              </w:rPr>
              <w:t xml:space="preserve"> </w:t>
            </w:r>
            <w:r>
              <w:rPr>
                <w:color w:val="58595B"/>
                <w:sz w:val="20"/>
              </w:rPr>
              <w:t>de</w:t>
            </w:r>
            <w:r>
              <w:rPr>
                <w:color w:val="58595B"/>
                <w:spacing w:val="-15"/>
                <w:sz w:val="20"/>
              </w:rPr>
              <w:t xml:space="preserve"> </w:t>
            </w:r>
            <w:r>
              <w:rPr>
                <w:color w:val="58595B"/>
                <w:sz w:val="20"/>
              </w:rPr>
              <w:t>servicios</w:t>
            </w:r>
            <w:r>
              <w:rPr>
                <w:color w:val="58595B"/>
                <w:spacing w:val="-14"/>
                <w:sz w:val="20"/>
              </w:rPr>
              <w:t xml:space="preserve"> </w:t>
            </w:r>
            <w:r>
              <w:rPr>
                <w:color w:val="58595B"/>
                <w:sz w:val="20"/>
              </w:rPr>
              <w:t>de</w:t>
            </w:r>
            <w:r>
              <w:rPr>
                <w:color w:val="58595B"/>
                <w:spacing w:val="-14"/>
                <w:sz w:val="20"/>
              </w:rPr>
              <w:t xml:space="preserve"> </w:t>
            </w:r>
            <w:r>
              <w:rPr>
                <w:color w:val="58595B"/>
                <w:sz w:val="20"/>
              </w:rPr>
              <w:t>investigación</w:t>
            </w:r>
            <w:r>
              <w:rPr>
                <w:color w:val="58595B"/>
                <w:spacing w:val="-14"/>
                <w:sz w:val="20"/>
              </w:rPr>
              <w:t xml:space="preserve"> </w:t>
            </w:r>
            <w:r>
              <w:rPr>
                <w:color w:val="58595B"/>
                <w:sz w:val="20"/>
              </w:rPr>
              <w:t>y</w:t>
            </w:r>
            <w:r>
              <w:rPr>
                <w:color w:val="58595B"/>
                <w:spacing w:val="-15"/>
                <w:sz w:val="20"/>
              </w:rPr>
              <w:t xml:space="preserve"> </w:t>
            </w:r>
            <w:r>
              <w:rPr>
                <w:color w:val="58595B"/>
                <w:sz w:val="20"/>
              </w:rPr>
              <w:t>desarrollo.</w:t>
            </w:r>
          </w:p>
        </w:tc>
      </w:tr>
      <w:tr w:rsidR="000069FE" w14:paraId="490C426F" w14:textId="77777777">
        <w:trPr>
          <w:trHeight w:val="877"/>
        </w:trPr>
        <w:tc>
          <w:tcPr>
            <w:tcW w:w="1304" w:type="dxa"/>
            <w:tcBorders>
              <w:left w:val="nil"/>
            </w:tcBorders>
            <w:shd w:val="clear" w:color="auto" w:fill="DCDDDE"/>
          </w:tcPr>
          <w:p w14:paraId="490C426B" w14:textId="77777777" w:rsidR="000069FE" w:rsidRDefault="000069FE">
            <w:pPr>
              <w:pStyle w:val="TableParagraph"/>
              <w:rPr>
                <w:sz w:val="28"/>
              </w:rPr>
            </w:pPr>
          </w:p>
          <w:p w14:paraId="490C426C" w14:textId="77777777" w:rsidR="000069FE" w:rsidRDefault="00450B8A">
            <w:pPr>
              <w:pStyle w:val="TableParagraph"/>
              <w:ind w:left="254" w:right="250"/>
              <w:jc w:val="center"/>
              <w:rPr>
                <w:sz w:val="20"/>
              </w:rPr>
            </w:pPr>
            <w:r>
              <w:rPr>
                <w:color w:val="58595B"/>
                <w:sz w:val="20"/>
              </w:rPr>
              <w:t>20</w:t>
            </w:r>
          </w:p>
        </w:tc>
        <w:tc>
          <w:tcPr>
            <w:tcW w:w="8334" w:type="dxa"/>
            <w:tcBorders>
              <w:right w:val="nil"/>
            </w:tcBorders>
            <w:shd w:val="clear" w:color="auto" w:fill="DCDDDE"/>
          </w:tcPr>
          <w:p w14:paraId="490C426D" w14:textId="77777777" w:rsidR="000069FE" w:rsidRDefault="000069FE">
            <w:pPr>
              <w:pStyle w:val="TableParagraph"/>
              <w:spacing w:before="6"/>
              <w:rPr>
                <w:sz w:val="17"/>
              </w:rPr>
            </w:pPr>
          </w:p>
          <w:p w14:paraId="490C426E" w14:textId="77777777" w:rsidR="000069FE" w:rsidRDefault="00450B8A">
            <w:pPr>
              <w:pStyle w:val="TableParagraph"/>
              <w:spacing w:before="1" w:line="249" w:lineRule="auto"/>
              <w:ind w:left="108" w:right="52"/>
              <w:rPr>
                <w:sz w:val="20"/>
              </w:rPr>
            </w:pPr>
            <w:r>
              <w:rPr>
                <w:color w:val="58595B"/>
                <w:sz w:val="20"/>
              </w:rPr>
              <w:t>Las contrataciones para la dotación y sustento de las fuerzas armadas y las contrataciones relacionadas con programas de asistencia social, apoyo a la agricultura o procesos de paz.</w:t>
            </w:r>
          </w:p>
        </w:tc>
      </w:tr>
      <w:tr w:rsidR="000069FE" w14:paraId="490C4272" w14:textId="77777777">
        <w:trPr>
          <w:trHeight w:val="551"/>
        </w:trPr>
        <w:tc>
          <w:tcPr>
            <w:tcW w:w="1304" w:type="dxa"/>
            <w:tcBorders>
              <w:left w:val="nil"/>
            </w:tcBorders>
            <w:shd w:val="clear" w:color="auto" w:fill="F1F1F2"/>
          </w:tcPr>
          <w:p w14:paraId="490C4270" w14:textId="77777777" w:rsidR="000069FE" w:rsidRDefault="00450B8A">
            <w:pPr>
              <w:pStyle w:val="TableParagraph"/>
              <w:spacing w:before="159"/>
              <w:ind w:left="254" w:right="250"/>
              <w:jc w:val="center"/>
              <w:rPr>
                <w:sz w:val="20"/>
              </w:rPr>
            </w:pPr>
            <w:r>
              <w:rPr>
                <w:color w:val="58595B"/>
                <w:sz w:val="20"/>
              </w:rPr>
              <w:t>21</w:t>
            </w:r>
          </w:p>
        </w:tc>
        <w:tc>
          <w:tcPr>
            <w:tcW w:w="8334" w:type="dxa"/>
            <w:tcBorders>
              <w:right w:val="nil"/>
            </w:tcBorders>
            <w:shd w:val="clear" w:color="auto" w:fill="F1F1F2"/>
          </w:tcPr>
          <w:p w14:paraId="490C4271" w14:textId="77777777" w:rsidR="000069FE" w:rsidRDefault="00450B8A">
            <w:pPr>
              <w:pStyle w:val="TableParagraph"/>
              <w:spacing w:before="159"/>
              <w:ind w:left="108"/>
              <w:rPr>
                <w:sz w:val="20"/>
              </w:rPr>
            </w:pPr>
            <w:r>
              <w:rPr>
                <w:color w:val="58595B"/>
                <w:sz w:val="20"/>
              </w:rPr>
              <w:t>Las concesiones.</w:t>
            </w:r>
          </w:p>
        </w:tc>
      </w:tr>
      <w:tr w:rsidR="000069FE" w14:paraId="490C4277" w14:textId="77777777">
        <w:trPr>
          <w:trHeight w:val="747"/>
        </w:trPr>
        <w:tc>
          <w:tcPr>
            <w:tcW w:w="1304" w:type="dxa"/>
            <w:tcBorders>
              <w:left w:val="nil"/>
            </w:tcBorders>
            <w:shd w:val="clear" w:color="auto" w:fill="DCDDDE"/>
          </w:tcPr>
          <w:p w14:paraId="490C4273" w14:textId="77777777" w:rsidR="000069FE" w:rsidRDefault="000069FE">
            <w:pPr>
              <w:pStyle w:val="TableParagraph"/>
              <w:spacing w:before="4"/>
            </w:pPr>
          </w:p>
          <w:p w14:paraId="490C4274" w14:textId="77777777" w:rsidR="000069FE" w:rsidRDefault="00450B8A">
            <w:pPr>
              <w:pStyle w:val="TableParagraph"/>
              <w:ind w:left="254" w:right="250"/>
              <w:jc w:val="center"/>
              <w:rPr>
                <w:sz w:val="20"/>
              </w:rPr>
            </w:pPr>
            <w:r>
              <w:rPr>
                <w:color w:val="58595B"/>
                <w:sz w:val="20"/>
              </w:rPr>
              <w:t>22</w:t>
            </w:r>
          </w:p>
        </w:tc>
        <w:tc>
          <w:tcPr>
            <w:tcW w:w="8334" w:type="dxa"/>
            <w:tcBorders>
              <w:right w:val="nil"/>
            </w:tcBorders>
            <w:shd w:val="clear" w:color="auto" w:fill="DCDDDE"/>
          </w:tcPr>
          <w:p w14:paraId="490C4275" w14:textId="77777777" w:rsidR="000069FE" w:rsidRDefault="000069FE">
            <w:pPr>
              <w:pStyle w:val="TableParagraph"/>
              <w:spacing w:before="4"/>
            </w:pPr>
          </w:p>
          <w:p w14:paraId="490C4276" w14:textId="77777777" w:rsidR="000069FE" w:rsidRDefault="00450B8A">
            <w:pPr>
              <w:pStyle w:val="TableParagraph"/>
              <w:ind w:left="108"/>
              <w:rPr>
                <w:sz w:val="20"/>
              </w:rPr>
            </w:pPr>
            <w:r>
              <w:rPr>
                <w:color w:val="58595B"/>
                <w:sz w:val="20"/>
              </w:rPr>
              <w:t>Las concesiones de obra pública.</w:t>
            </w:r>
          </w:p>
        </w:tc>
      </w:tr>
    </w:tbl>
    <w:p w14:paraId="490C4278" w14:textId="77777777" w:rsidR="000069FE" w:rsidRDefault="00790704">
      <w:pPr>
        <w:pStyle w:val="Textoindependiente"/>
        <w:spacing w:before="8"/>
        <w:rPr>
          <w:sz w:val="14"/>
        </w:rPr>
      </w:pPr>
      <w:r>
        <w:rPr>
          <w:noProof/>
          <w:lang w:val="en-US" w:eastAsia="en-US" w:bidi="ar-SA"/>
        </w:rPr>
        <mc:AlternateContent>
          <mc:Choice Requires="wps">
            <w:drawing>
              <wp:anchor distT="0" distB="0" distL="0" distR="0" simplePos="0" relativeHeight="251736064" behindDoc="1" locked="0" layoutInCell="1" allowOverlap="1" wp14:anchorId="490C43DB" wp14:editId="490C43DC">
                <wp:simplePos x="0" y="0"/>
                <wp:positionH relativeFrom="page">
                  <wp:posOffset>537845</wp:posOffset>
                </wp:positionH>
                <wp:positionV relativeFrom="paragraph">
                  <wp:posOffset>133985</wp:posOffset>
                </wp:positionV>
                <wp:extent cx="2016125" cy="0"/>
                <wp:effectExtent l="0" t="0" r="0" b="0"/>
                <wp:wrapTopAndBottom/>
                <wp:docPr id="2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358A1C1E">
              <v:line id="Line 2" style="position:absolute;z-index:-251580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color="#58595b" strokeweight=".25pt" from="42.35pt,10.55pt" to="201.1pt,10.55pt" w14:anchorId="32AC89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">
                <w10:wrap type="topAndBottom" anchorx="page"/>
              </v:line>
            </w:pict>
          </mc:Fallback>
        </mc:AlternateContent>
      </w:r>
    </w:p>
    <w:p w14:paraId="490C4279" w14:textId="77777777" w:rsidR="000069FE" w:rsidRDefault="00450B8A">
      <w:pPr>
        <w:spacing w:before="78" w:line="242" w:lineRule="auto"/>
        <w:ind w:left="851" w:right="847"/>
        <w:jc w:val="both"/>
        <w:rPr>
          <w:sz w:val="12"/>
        </w:rPr>
      </w:pPr>
      <w:r>
        <w:rPr>
          <w:color w:val="58595B"/>
          <w:sz w:val="12"/>
        </w:rPr>
        <w:t>16. Esta excepción sólo es aplicable en los casos en que la Entidad Estatal verifica las condiciones previstas en el artículo 2.2.1.2.4.2.2. del Decreto 1082 de 2015 para que         una convocatoria sea limitada a Mipyme. Así, esta excepción no puede ser utilizada para excluir la cobertura del Acuerdo Comercial en el aviso de Convocatoria; los estudios y documentos previos; o, el borrador del pliego de</w:t>
      </w:r>
      <w:r>
        <w:rPr>
          <w:color w:val="58595B"/>
          <w:spacing w:val="2"/>
          <w:sz w:val="12"/>
        </w:rPr>
        <w:t xml:space="preserve"> </w:t>
      </w:r>
      <w:r>
        <w:rPr>
          <w:color w:val="58595B"/>
          <w:sz w:val="12"/>
        </w:rPr>
        <w:t>condiciones.</w:t>
      </w:r>
    </w:p>
    <w:p w14:paraId="490C427A" w14:textId="77777777" w:rsidR="000069FE" w:rsidRDefault="000069FE">
      <w:pPr>
        <w:spacing w:line="242" w:lineRule="auto"/>
        <w:jc w:val="both"/>
        <w:rPr>
          <w:sz w:val="12"/>
        </w:rPr>
        <w:sectPr w:rsidR="000069FE">
          <w:pgSz w:w="11340" w:h="13610"/>
          <w:pgMar w:top="1420" w:right="0" w:bottom="720" w:left="0" w:header="964" w:footer="535" w:gutter="0"/>
          <w:cols w:space="720"/>
        </w:sectPr>
      </w:pPr>
    </w:p>
    <w:p w14:paraId="490C427B" w14:textId="77777777" w:rsidR="000069FE" w:rsidRDefault="000069FE">
      <w:pPr>
        <w:pStyle w:val="Textoindependiente"/>
        <w:spacing w:before="3" w:after="1"/>
        <w:rPr>
          <w:rFonts w:ascii="Times New Roman"/>
          <w:sz w:val="14"/>
        </w:rPr>
      </w:pPr>
    </w:p>
    <w:tbl>
      <w:tblPr>
        <w:tblStyle w:val="NormalTable0"/>
        <w:tblW w:w="0" w:type="auto"/>
        <w:tblInd w:w="857" w:type="dxa"/>
        <w:tblBorders>
          <w:top w:val="single" w:sz="4" w:space="0" w:color="58595B"/>
          <w:left w:val="single" w:sz="4" w:space="0" w:color="58595B"/>
          <w:bottom w:val="single" w:sz="4" w:space="0" w:color="58595B"/>
          <w:right w:val="single" w:sz="4" w:space="0" w:color="58595B"/>
          <w:insideH w:val="single" w:sz="4" w:space="0" w:color="58595B"/>
          <w:insideV w:val="single" w:sz="4" w:space="0" w:color="58595B"/>
        </w:tblBorders>
        <w:tblLayout w:type="fixed"/>
        <w:tblLook w:val="01E0" w:firstRow="1" w:lastRow="1" w:firstColumn="1" w:lastColumn="1" w:noHBand="0" w:noVBand="0"/>
      </w:tblPr>
      <w:tblGrid>
        <w:gridCol w:w="1304"/>
        <w:gridCol w:w="8334"/>
      </w:tblGrid>
      <w:tr w:rsidR="000069FE" w14:paraId="490C4280" w14:textId="77777777" w:rsidTr="2BAD3494">
        <w:trPr>
          <w:trHeight w:val="873"/>
        </w:trPr>
        <w:tc>
          <w:tcPr>
            <w:tcW w:w="1304" w:type="dxa"/>
            <w:tcBorders>
              <w:left w:val="nil"/>
            </w:tcBorders>
            <w:shd w:val="clear" w:color="auto" w:fill="F1F1F2"/>
          </w:tcPr>
          <w:p w14:paraId="490C427C" w14:textId="77777777" w:rsidR="000069FE" w:rsidRDefault="000069FE">
            <w:pPr>
              <w:pStyle w:val="TableParagraph"/>
              <w:spacing w:before="9"/>
              <w:rPr>
                <w:rFonts w:ascii="Times New Roman"/>
                <w:sz w:val="27"/>
              </w:rPr>
            </w:pPr>
          </w:p>
          <w:p w14:paraId="490C427D" w14:textId="77777777" w:rsidR="000069FE" w:rsidRDefault="00450B8A">
            <w:pPr>
              <w:pStyle w:val="TableParagraph"/>
              <w:spacing w:before="1"/>
              <w:ind w:left="540"/>
              <w:rPr>
                <w:sz w:val="20"/>
              </w:rPr>
            </w:pPr>
            <w:r>
              <w:rPr>
                <w:color w:val="58595B"/>
                <w:sz w:val="20"/>
              </w:rPr>
              <w:t>23</w:t>
            </w:r>
          </w:p>
        </w:tc>
        <w:tc>
          <w:tcPr>
            <w:tcW w:w="8334" w:type="dxa"/>
            <w:tcBorders>
              <w:right w:val="nil"/>
            </w:tcBorders>
            <w:shd w:val="clear" w:color="auto" w:fill="F1F1F2"/>
          </w:tcPr>
          <w:p w14:paraId="490C427E" w14:textId="77777777" w:rsidR="000069FE" w:rsidRDefault="000069FE">
            <w:pPr>
              <w:pStyle w:val="TableParagraph"/>
              <w:spacing w:before="4"/>
              <w:rPr>
                <w:rFonts w:ascii="Times New Roman"/>
                <w:sz w:val="17"/>
              </w:rPr>
            </w:pPr>
          </w:p>
          <w:p w14:paraId="490C427F" w14:textId="77777777" w:rsidR="000069FE" w:rsidRDefault="00450B8A">
            <w:pPr>
              <w:pStyle w:val="TableParagraph"/>
              <w:spacing w:before="1" w:line="249" w:lineRule="auto"/>
              <w:ind w:left="108" w:right="52"/>
              <w:rPr>
                <w:sz w:val="20"/>
              </w:rPr>
            </w:pPr>
            <w:r>
              <w:rPr>
                <w:color w:val="58595B"/>
                <w:sz w:val="20"/>
              </w:rPr>
              <w:t>Las contrataciones del sector defensa y del Departamento Administrativo de Seguridad – DAS que necesiten reserva para su adquisición.</w:t>
            </w:r>
          </w:p>
        </w:tc>
      </w:tr>
      <w:tr w:rsidR="000069FE" w14:paraId="490C4297" w14:textId="77777777" w:rsidTr="2BAD3494">
        <w:trPr>
          <w:trHeight w:val="3996"/>
        </w:trPr>
        <w:tc>
          <w:tcPr>
            <w:tcW w:w="1304" w:type="dxa"/>
            <w:tcBorders>
              <w:left w:val="nil"/>
            </w:tcBorders>
            <w:shd w:val="clear" w:color="auto" w:fill="DCDDDE"/>
          </w:tcPr>
          <w:p w14:paraId="490C4281" w14:textId="77777777" w:rsidR="000069FE" w:rsidRDefault="000069FE">
            <w:pPr>
              <w:pStyle w:val="TableParagraph"/>
              <w:rPr>
                <w:rFonts w:ascii="Times New Roman"/>
              </w:rPr>
            </w:pPr>
          </w:p>
          <w:p w14:paraId="490C4282" w14:textId="77777777" w:rsidR="000069FE" w:rsidRDefault="000069FE">
            <w:pPr>
              <w:pStyle w:val="TableParagraph"/>
              <w:rPr>
                <w:rFonts w:ascii="Times New Roman"/>
              </w:rPr>
            </w:pPr>
          </w:p>
          <w:p w14:paraId="490C4283" w14:textId="77777777" w:rsidR="000069FE" w:rsidRDefault="000069FE">
            <w:pPr>
              <w:pStyle w:val="TableParagraph"/>
              <w:rPr>
                <w:rFonts w:ascii="Times New Roman"/>
              </w:rPr>
            </w:pPr>
          </w:p>
          <w:p w14:paraId="490C4284" w14:textId="77777777" w:rsidR="000069FE" w:rsidRDefault="000069FE">
            <w:pPr>
              <w:pStyle w:val="TableParagraph"/>
              <w:rPr>
                <w:rFonts w:ascii="Times New Roman"/>
              </w:rPr>
            </w:pPr>
          </w:p>
          <w:p w14:paraId="490C4285" w14:textId="77777777" w:rsidR="000069FE" w:rsidRDefault="000069FE">
            <w:pPr>
              <w:pStyle w:val="TableParagraph"/>
              <w:rPr>
                <w:rFonts w:ascii="Times New Roman"/>
              </w:rPr>
            </w:pPr>
          </w:p>
          <w:p w14:paraId="490C4286" w14:textId="77777777" w:rsidR="000069FE" w:rsidRDefault="000069FE">
            <w:pPr>
              <w:pStyle w:val="TableParagraph"/>
              <w:rPr>
                <w:rFonts w:ascii="Times New Roman"/>
              </w:rPr>
            </w:pPr>
          </w:p>
          <w:p w14:paraId="490C4287" w14:textId="77777777" w:rsidR="000069FE" w:rsidRDefault="000069FE">
            <w:pPr>
              <w:pStyle w:val="TableParagraph"/>
              <w:spacing w:before="7"/>
              <w:rPr>
                <w:rFonts w:ascii="Times New Roman"/>
                <w:sz w:val="31"/>
              </w:rPr>
            </w:pPr>
          </w:p>
          <w:p w14:paraId="490C4288" w14:textId="77777777" w:rsidR="000069FE" w:rsidRDefault="00450B8A">
            <w:pPr>
              <w:pStyle w:val="TableParagraph"/>
              <w:ind w:left="540"/>
              <w:rPr>
                <w:sz w:val="20"/>
              </w:rPr>
            </w:pPr>
            <w:r>
              <w:rPr>
                <w:color w:val="58595B"/>
                <w:sz w:val="20"/>
              </w:rPr>
              <w:t>24</w:t>
            </w:r>
          </w:p>
        </w:tc>
        <w:tc>
          <w:tcPr>
            <w:tcW w:w="8334" w:type="dxa"/>
            <w:tcBorders>
              <w:right w:val="nil"/>
            </w:tcBorders>
            <w:shd w:val="clear" w:color="auto" w:fill="DCDDDE"/>
          </w:tcPr>
          <w:p w14:paraId="490C4289" w14:textId="77777777" w:rsidR="000069FE" w:rsidRDefault="000069FE">
            <w:pPr>
              <w:pStyle w:val="TableParagraph"/>
              <w:spacing w:before="6"/>
              <w:rPr>
                <w:rFonts w:ascii="Times New Roman"/>
                <w:sz w:val="17"/>
              </w:rPr>
            </w:pPr>
          </w:p>
          <w:p w14:paraId="490C428A" w14:textId="77777777" w:rsidR="000069FE" w:rsidRDefault="00450B8A">
            <w:pPr>
              <w:pStyle w:val="TableParagraph"/>
              <w:spacing w:line="249" w:lineRule="auto"/>
              <w:ind w:left="108" w:right="54"/>
              <w:jc w:val="both"/>
              <w:rPr>
                <w:sz w:val="20"/>
              </w:rPr>
            </w:pPr>
            <w:r>
              <w:rPr>
                <w:color w:val="58595B"/>
                <w:sz w:val="20"/>
              </w:rPr>
              <w:t>Los bienes de carácter estratégico, listados a continuación, adquiridos por el Ministerio de Defensa o sus Entidades Estatales adscritas. (La numeración se refiere al Federal Supply Classification FSC).</w:t>
            </w:r>
          </w:p>
          <w:p w14:paraId="490C428B" w14:textId="77777777" w:rsidR="000069FE" w:rsidRDefault="000069FE">
            <w:pPr>
              <w:pStyle w:val="TableParagraph"/>
              <w:spacing w:before="1"/>
              <w:rPr>
                <w:rFonts w:ascii="Times New Roman"/>
                <w:sz w:val="21"/>
              </w:rPr>
            </w:pPr>
          </w:p>
          <w:p w14:paraId="490C428C" w14:textId="77777777" w:rsidR="000069FE" w:rsidRDefault="00450B8A">
            <w:pPr>
              <w:pStyle w:val="TableParagraph"/>
              <w:numPr>
                <w:ilvl w:val="0"/>
                <w:numId w:val="6"/>
              </w:numPr>
              <w:tabs>
                <w:tab w:val="left" w:pos="242"/>
              </w:tabs>
              <w:rPr>
                <w:sz w:val="20"/>
              </w:rPr>
            </w:pPr>
            <w:r>
              <w:rPr>
                <w:color w:val="58595B"/>
                <w:sz w:val="20"/>
              </w:rPr>
              <w:t>10 Armamento</w:t>
            </w:r>
          </w:p>
          <w:p w14:paraId="490C428D" w14:textId="77777777" w:rsidR="000069FE" w:rsidRDefault="00450B8A">
            <w:pPr>
              <w:pStyle w:val="TableParagraph"/>
              <w:numPr>
                <w:ilvl w:val="0"/>
                <w:numId w:val="6"/>
              </w:numPr>
              <w:tabs>
                <w:tab w:val="left" w:pos="242"/>
              </w:tabs>
              <w:spacing w:before="10"/>
              <w:rPr>
                <w:sz w:val="20"/>
              </w:rPr>
            </w:pPr>
            <w:r>
              <w:rPr>
                <w:color w:val="58595B"/>
                <w:sz w:val="20"/>
              </w:rPr>
              <w:t>11 Material nuclear de guerra</w:t>
            </w:r>
          </w:p>
          <w:p w14:paraId="490C428E" w14:textId="77777777" w:rsidR="000069FE" w:rsidRDefault="00450B8A">
            <w:pPr>
              <w:pStyle w:val="TableParagraph"/>
              <w:numPr>
                <w:ilvl w:val="0"/>
                <w:numId w:val="6"/>
              </w:numPr>
              <w:tabs>
                <w:tab w:val="left" w:pos="242"/>
              </w:tabs>
              <w:spacing w:before="10"/>
              <w:rPr>
                <w:sz w:val="20"/>
              </w:rPr>
            </w:pPr>
            <w:r>
              <w:rPr>
                <w:color w:val="58595B"/>
                <w:sz w:val="20"/>
              </w:rPr>
              <w:t>12 Equipo de control de</w:t>
            </w:r>
            <w:r>
              <w:rPr>
                <w:color w:val="58595B"/>
                <w:spacing w:val="2"/>
                <w:sz w:val="20"/>
              </w:rPr>
              <w:t xml:space="preserve"> </w:t>
            </w:r>
            <w:r>
              <w:rPr>
                <w:color w:val="58595B"/>
                <w:sz w:val="20"/>
              </w:rPr>
              <w:t>fuego</w:t>
            </w:r>
          </w:p>
          <w:p w14:paraId="490C428F" w14:textId="77777777" w:rsidR="000069FE" w:rsidRDefault="00450B8A">
            <w:pPr>
              <w:pStyle w:val="TableParagraph"/>
              <w:numPr>
                <w:ilvl w:val="0"/>
                <w:numId w:val="6"/>
              </w:numPr>
              <w:tabs>
                <w:tab w:val="left" w:pos="242"/>
              </w:tabs>
              <w:spacing w:before="10"/>
              <w:rPr>
                <w:sz w:val="20"/>
              </w:rPr>
            </w:pPr>
            <w:r>
              <w:rPr>
                <w:color w:val="58595B"/>
                <w:sz w:val="20"/>
              </w:rPr>
              <w:t>13 Municiones y explosivos</w:t>
            </w:r>
          </w:p>
          <w:p w14:paraId="490C4290" w14:textId="77777777" w:rsidR="000069FE" w:rsidRDefault="00450B8A">
            <w:pPr>
              <w:pStyle w:val="TableParagraph"/>
              <w:numPr>
                <w:ilvl w:val="0"/>
                <w:numId w:val="6"/>
              </w:numPr>
              <w:tabs>
                <w:tab w:val="left" w:pos="242"/>
              </w:tabs>
              <w:spacing w:before="10"/>
              <w:rPr>
                <w:sz w:val="20"/>
              </w:rPr>
            </w:pPr>
            <w:r>
              <w:rPr>
                <w:color w:val="58595B"/>
                <w:sz w:val="20"/>
              </w:rPr>
              <w:t>14 Misiles dirigidos</w:t>
            </w:r>
          </w:p>
          <w:p w14:paraId="490C4291" w14:textId="77777777" w:rsidR="000069FE" w:rsidRDefault="00450B8A">
            <w:pPr>
              <w:pStyle w:val="TableParagraph"/>
              <w:numPr>
                <w:ilvl w:val="0"/>
                <w:numId w:val="6"/>
              </w:numPr>
              <w:tabs>
                <w:tab w:val="left" w:pos="242"/>
              </w:tabs>
              <w:spacing w:before="10"/>
              <w:rPr>
                <w:sz w:val="20"/>
              </w:rPr>
            </w:pPr>
            <w:r>
              <w:rPr>
                <w:color w:val="58595B"/>
                <w:sz w:val="20"/>
              </w:rPr>
              <w:t>15 Aeronaves y componentes de estructuras para</w:t>
            </w:r>
            <w:r>
              <w:rPr>
                <w:color w:val="58595B"/>
                <w:spacing w:val="2"/>
                <w:sz w:val="20"/>
              </w:rPr>
              <w:t xml:space="preserve"> </w:t>
            </w:r>
            <w:r>
              <w:rPr>
                <w:color w:val="58595B"/>
                <w:sz w:val="20"/>
              </w:rPr>
              <w:t>aeronaves</w:t>
            </w:r>
          </w:p>
          <w:p w14:paraId="490C4292" w14:textId="77777777" w:rsidR="000069FE" w:rsidRDefault="00450B8A">
            <w:pPr>
              <w:pStyle w:val="TableParagraph"/>
              <w:numPr>
                <w:ilvl w:val="0"/>
                <w:numId w:val="6"/>
              </w:numPr>
              <w:tabs>
                <w:tab w:val="left" w:pos="242"/>
              </w:tabs>
              <w:spacing w:before="10"/>
              <w:rPr>
                <w:sz w:val="20"/>
              </w:rPr>
            </w:pPr>
            <w:r>
              <w:rPr>
                <w:color w:val="58595B"/>
                <w:sz w:val="20"/>
              </w:rPr>
              <w:t>16 Componentes y accesorios para</w:t>
            </w:r>
            <w:r>
              <w:rPr>
                <w:color w:val="58595B"/>
                <w:spacing w:val="1"/>
                <w:sz w:val="20"/>
              </w:rPr>
              <w:t xml:space="preserve"> </w:t>
            </w:r>
            <w:r>
              <w:rPr>
                <w:color w:val="58595B"/>
                <w:sz w:val="20"/>
              </w:rPr>
              <w:t>aeronaves</w:t>
            </w:r>
          </w:p>
          <w:p w14:paraId="490C4293" w14:textId="77777777" w:rsidR="000069FE" w:rsidRDefault="00450B8A">
            <w:pPr>
              <w:pStyle w:val="TableParagraph"/>
              <w:numPr>
                <w:ilvl w:val="0"/>
                <w:numId w:val="6"/>
              </w:numPr>
              <w:tabs>
                <w:tab w:val="left" w:pos="242"/>
              </w:tabs>
              <w:spacing w:before="10"/>
              <w:rPr>
                <w:sz w:val="20"/>
              </w:rPr>
            </w:pPr>
            <w:r>
              <w:rPr>
                <w:color w:val="58595B"/>
                <w:sz w:val="20"/>
              </w:rPr>
              <w:t>17 Equipo para despegue, aterrizaje y manejo en tierra de</w:t>
            </w:r>
            <w:r>
              <w:rPr>
                <w:color w:val="58595B"/>
                <w:spacing w:val="-3"/>
                <w:sz w:val="20"/>
              </w:rPr>
              <w:t xml:space="preserve"> </w:t>
            </w:r>
            <w:r>
              <w:rPr>
                <w:color w:val="58595B"/>
                <w:sz w:val="20"/>
              </w:rPr>
              <w:t>aeronaves</w:t>
            </w:r>
          </w:p>
          <w:p w14:paraId="490C4294" w14:textId="77777777" w:rsidR="000069FE" w:rsidRDefault="00450B8A">
            <w:pPr>
              <w:pStyle w:val="TableParagraph"/>
              <w:numPr>
                <w:ilvl w:val="0"/>
                <w:numId w:val="6"/>
              </w:numPr>
              <w:tabs>
                <w:tab w:val="left" w:pos="242"/>
              </w:tabs>
              <w:spacing w:before="10"/>
              <w:rPr>
                <w:sz w:val="20"/>
              </w:rPr>
            </w:pPr>
            <w:r>
              <w:rPr>
                <w:color w:val="58595B"/>
                <w:sz w:val="20"/>
              </w:rPr>
              <w:t>18 Vehículos</w:t>
            </w:r>
            <w:r>
              <w:rPr>
                <w:color w:val="58595B"/>
                <w:spacing w:val="-1"/>
                <w:sz w:val="20"/>
              </w:rPr>
              <w:t xml:space="preserve"> </w:t>
            </w:r>
            <w:r>
              <w:rPr>
                <w:color w:val="58595B"/>
                <w:sz w:val="20"/>
              </w:rPr>
              <w:t>espaciales</w:t>
            </w:r>
          </w:p>
          <w:p w14:paraId="490C4295" w14:textId="77777777" w:rsidR="000069FE" w:rsidRDefault="00450B8A">
            <w:pPr>
              <w:pStyle w:val="TableParagraph"/>
              <w:numPr>
                <w:ilvl w:val="0"/>
                <w:numId w:val="6"/>
              </w:numPr>
              <w:tabs>
                <w:tab w:val="left" w:pos="242"/>
              </w:tabs>
              <w:spacing w:before="10"/>
              <w:rPr>
                <w:sz w:val="20"/>
              </w:rPr>
            </w:pPr>
            <w:r>
              <w:rPr>
                <w:color w:val="58595B"/>
                <w:sz w:val="20"/>
              </w:rPr>
              <w:t>19 Embarcaciones, pequeñas estructuras, pangas y muelles</w:t>
            </w:r>
            <w:r>
              <w:rPr>
                <w:color w:val="58595B"/>
                <w:spacing w:val="6"/>
                <w:sz w:val="20"/>
              </w:rPr>
              <w:t xml:space="preserve"> </w:t>
            </w:r>
            <w:r>
              <w:rPr>
                <w:color w:val="58595B"/>
                <w:sz w:val="20"/>
              </w:rPr>
              <w:t>flotantes</w:t>
            </w:r>
          </w:p>
          <w:p w14:paraId="490C4296" w14:textId="77777777" w:rsidR="000069FE" w:rsidRDefault="00450B8A">
            <w:pPr>
              <w:pStyle w:val="TableParagraph"/>
              <w:numPr>
                <w:ilvl w:val="0"/>
                <w:numId w:val="6"/>
              </w:numPr>
              <w:tabs>
                <w:tab w:val="left" w:pos="242"/>
              </w:tabs>
              <w:spacing w:before="10"/>
              <w:rPr>
                <w:sz w:val="20"/>
              </w:rPr>
            </w:pPr>
            <w:r>
              <w:rPr>
                <w:color w:val="58595B"/>
                <w:sz w:val="20"/>
              </w:rPr>
              <w:t>20 Embarcaciones y equipo</w:t>
            </w:r>
            <w:r>
              <w:rPr>
                <w:color w:val="58595B"/>
                <w:spacing w:val="1"/>
                <w:sz w:val="20"/>
              </w:rPr>
              <w:t xml:space="preserve"> </w:t>
            </w:r>
            <w:r>
              <w:rPr>
                <w:color w:val="58595B"/>
                <w:sz w:val="20"/>
              </w:rPr>
              <w:t>marítimo</w:t>
            </w:r>
          </w:p>
        </w:tc>
      </w:tr>
      <w:tr w:rsidR="000069FE" w14:paraId="490C429B" w14:textId="77777777" w:rsidTr="2BAD3494">
        <w:trPr>
          <w:trHeight w:val="967"/>
        </w:trPr>
        <w:tc>
          <w:tcPr>
            <w:tcW w:w="1304" w:type="dxa"/>
            <w:tcBorders>
              <w:left w:val="nil"/>
            </w:tcBorders>
            <w:shd w:val="clear" w:color="auto" w:fill="F1F1F2"/>
          </w:tcPr>
          <w:p w14:paraId="490C4298" w14:textId="77777777" w:rsidR="000069FE" w:rsidRDefault="000069FE">
            <w:pPr>
              <w:pStyle w:val="TableParagraph"/>
              <w:spacing w:before="11"/>
              <w:rPr>
                <w:rFonts w:ascii="Times New Roman"/>
                <w:sz w:val="31"/>
              </w:rPr>
            </w:pPr>
          </w:p>
          <w:p w14:paraId="490C4299" w14:textId="77777777" w:rsidR="000069FE" w:rsidRDefault="00450B8A">
            <w:pPr>
              <w:pStyle w:val="TableParagraph"/>
              <w:ind w:left="540"/>
              <w:rPr>
                <w:sz w:val="20"/>
              </w:rPr>
            </w:pPr>
            <w:r>
              <w:rPr>
                <w:color w:val="58595B"/>
                <w:sz w:val="20"/>
              </w:rPr>
              <w:t>25</w:t>
            </w:r>
          </w:p>
        </w:tc>
        <w:tc>
          <w:tcPr>
            <w:tcW w:w="8334" w:type="dxa"/>
            <w:tcBorders>
              <w:right w:val="nil"/>
            </w:tcBorders>
            <w:shd w:val="clear" w:color="auto" w:fill="F1F1F2"/>
          </w:tcPr>
          <w:p w14:paraId="490C429A" w14:textId="77777777" w:rsidR="000069FE" w:rsidRDefault="00450B8A">
            <w:pPr>
              <w:pStyle w:val="TableParagraph"/>
              <w:spacing w:before="127" w:line="249" w:lineRule="auto"/>
              <w:ind w:left="108" w:right="54"/>
              <w:jc w:val="both"/>
              <w:rPr>
                <w:sz w:val="20"/>
              </w:rPr>
            </w:pPr>
            <w:r>
              <w:rPr>
                <w:color w:val="58595B"/>
                <w:sz w:val="20"/>
              </w:rPr>
              <w:t>Los</w:t>
            </w:r>
            <w:r>
              <w:rPr>
                <w:color w:val="58595B"/>
                <w:spacing w:val="-7"/>
                <w:sz w:val="20"/>
              </w:rPr>
              <w:t xml:space="preserve"> </w:t>
            </w:r>
            <w:r>
              <w:rPr>
                <w:color w:val="58595B"/>
                <w:sz w:val="20"/>
              </w:rPr>
              <w:t>servicios</w:t>
            </w:r>
            <w:r>
              <w:rPr>
                <w:color w:val="58595B"/>
                <w:spacing w:val="-6"/>
                <w:sz w:val="20"/>
              </w:rPr>
              <w:t xml:space="preserve"> </w:t>
            </w:r>
            <w:r>
              <w:rPr>
                <w:color w:val="58595B"/>
                <w:sz w:val="20"/>
              </w:rPr>
              <w:t>relacionados</w:t>
            </w:r>
            <w:r>
              <w:rPr>
                <w:color w:val="58595B"/>
                <w:spacing w:val="-6"/>
                <w:sz w:val="20"/>
              </w:rPr>
              <w:t xml:space="preserve"> </w:t>
            </w:r>
            <w:r>
              <w:rPr>
                <w:color w:val="58595B"/>
                <w:sz w:val="20"/>
              </w:rPr>
              <w:t>con</w:t>
            </w:r>
            <w:r>
              <w:rPr>
                <w:color w:val="58595B"/>
                <w:spacing w:val="-6"/>
                <w:sz w:val="20"/>
              </w:rPr>
              <w:t xml:space="preserve"> </w:t>
            </w:r>
            <w:r>
              <w:rPr>
                <w:color w:val="58595B"/>
                <w:sz w:val="20"/>
              </w:rPr>
              <w:t>los</w:t>
            </w:r>
            <w:r>
              <w:rPr>
                <w:color w:val="58595B"/>
                <w:spacing w:val="-6"/>
                <w:sz w:val="20"/>
              </w:rPr>
              <w:t xml:space="preserve"> </w:t>
            </w:r>
            <w:r>
              <w:rPr>
                <w:color w:val="58595B"/>
                <w:sz w:val="20"/>
              </w:rPr>
              <w:t>bienes</w:t>
            </w:r>
            <w:r>
              <w:rPr>
                <w:color w:val="58595B"/>
                <w:spacing w:val="-6"/>
                <w:sz w:val="20"/>
              </w:rPr>
              <w:t xml:space="preserve"> </w:t>
            </w:r>
            <w:r>
              <w:rPr>
                <w:color w:val="58595B"/>
                <w:sz w:val="20"/>
              </w:rPr>
              <w:t>de</w:t>
            </w:r>
            <w:r>
              <w:rPr>
                <w:color w:val="58595B"/>
                <w:spacing w:val="-6"/>
                <w:sz w:val="20"/>
              </w:rPr>
              <w:t xml:space="preserve"> </w:t>
            </w:r>
            <w:r>
              <w:rPr>
                <w:color w:val="58595B"/>
                <w:sz w:val="20"/>
              </w:rPr>
              <w:t>carácter</w:t>
            </w:r>
            <w:r>
              <w:rPr>
                <w:color w:val="58595B"/>
                <w:spacing w:val="-6"/>
                <w:sz w:val="20"/>
              </w:rPr>
              <w:t xml:space="preserve"> </w:t>
            </w:r>
            <w:r>
              <w:rPr>
                <w:color w:val="58595B"/>
                <w:sz w:val="20"/>
              </w:rPr>
              <w:t>estratégico</w:t>
            </w:r>
            <w:r>
              <w:rPr>
                <w:color w:val="58595B"/>
                <w:spacing w:val="-6"/>
                <w:sz w:val="20"/>
              </w:rPr>
              <w:t xml:space="preserve"> </w:t>
            </w:r>
            <w:r>
              <w:rPr>
                <w:color w:val="58595B"/>
                <w:sz w:val="20"/>
              </w:rPr>
              <w:t>adquiridos</w:t>
            </w:r>
            <w:r>
              <w:rPr>
                <w:color w:val="58595B"/>
                <w:spacing w:val="-6"/>
                <w:sz w:val="20"/>
              </w:rPr>
              <w:t xml:space="preserve"> </w:t>
            </w:r>
            <w:r>
              <w:rPr>
                <w:color w:val="58595B"/>
                <w:sz w:val="20"/>
              </w:rPr>
              <w:t>por</w:t>
            </w:r>
            <w:r>
              <w:rPr>
                <w:color w:val="58595B"/>
                <w:spacing w:val="-6"/>
                <w:sz w:val="20"/>
              </w:rPr>
              <w:t xml:space="preserve"> </w:t>
            </w:r>
            <w:r>
              <w:rPr>
                <w:color w:val="58595B"/>
                <w:sz w:val="20"/>
              </w:rPr>
              <w:t>el</w:t>
            </w:r>
            <w:r>
              <w:rPr>
                <w:color w:val="58595B"/>
                <w:spacing w:val="-6"/>
                <w:sz w:val="20"/>
              </w:rPr>
              <w:t xml:space="preserve"> </w:t>
            </w:r>
            <w:r>
              <w:rPr>
                <w:color w:val="58595B"/>
                <w:sz w:val="20"/>
              </w:rPr>
              <w:t>Ministerio de Defensa o sus Entidades Estatales adscritas relacionadas en la lista de Entidades Estatales obligadas.</w:t>
            </w:r>
          </w:p>
        </w:tc>
      </w:tr>
      <w:tr w:rsidR="000069FE" w14:paraId="490C429E" w14:textId="77777777" w:rsidTr="2BAD3494">
        <w:trPr>
          <w:trHeight w:val="598"/>
        </w:trPr>
        <w:tc>
          <w:tcPr>
            <w:tcW w:w="1304" w:type="dxa"/>
            <w:tcBorders>
              <w:left w:val="nil"/>
            </w:tcBorders>
            <w:shd w:val="clear" w:color="auto" w:fill="DCDDDE"/>
          </w:tcPr>
          <w:p w14:paraId="490C429C" w14:textId="77777777" w:rsidR="000069FE" w:rsidRDefault="00450B8A">
            <w:pPr>
              <w:pStyle w:val="TableParagraph"/>
              <w:spacing w:before="183"/>
              <w:ind w:left="540"/>
              <w:rPr>
                <w:sz w:val="20"/>
              </w:rPr>
            </w:pPr>
            <w:r>
              <w:rPr>
                <w:color w:val="58595B"/>
                <w:sz w:val="20"/>
              </w:rPr>
              <w:t>26</w:t>
            </w:r>
          </w:p>
        </w:tc>
        <w:tc>
          <w:tcPr>
            <w:tcW w:w="8334" w:type="dxa"/>
            <w:tcBorders>
              <w:right w:val="nil"/>
            </w:tcBorders>
            <w:shd w:val="clear" w:color="auto" w:fill="DCDDDE"/>
          </w:tcPr>
          <w:p w14:paraId="490C429D" w14:textId="77777777" w:rsidR="000069FE" w:rsidRDefault="00450B8A">
            <w:pPr>
              <w:pStyle w:val="TableParagraph"/>
              <w:spacing w:before="183"/>
              <w:ind w:left="108"/>
              <w:rPr>
                <w:sz w:val="20"/>
              </w:rPr>
            </w:pPr>
            <w:r>
              <w:rPr>
                <w:color w:val="58595B"/>
                <w:sz w:val="20"/>
              </w:rPr>
              <w:t>Los servicios adquiridos en soporte de fuerzas militares localizadas fuera de Colombia.</w:t>
            </w:r>
          </w:p>
        </w:tc>
      </w:tr>
      <w:tr w:rsidR="000069FE" w14:paraId="490C42A3" w14:textId="77777777" w:rsidTr="2BAD3494">
        <w:trPr>
          <w:trHeight w:val="635"/>
        </w:trPr>
        <w:tc>
          <w:tcPr>
            <w:tcW w:w="1304" w:type="dxa"/>
            <w:tcBorders>
              <w:left w:val="nil"/>
            </w:tcBorders>
            <w:shd w:val="clear" w:color="auto" w:fill="F1F1F2"/>
          </w:tcPr>
          <w:p w14:paraId="490C429F" w14:textId="77777777" w:rsidR="000069FE" w:rsidRDefault="000069FE">
            <w:pPr>
              <w:pStyle w:val="TableParagraph"/>
              <w:spacing w:before="5"/>
              <w:rPr>
                <w:rFonts w:ascii="Times New Roman"/>
                <w:sz w:val="17"/>
              </w:rPr>
            </w:pPr>
          </w:p>
          <w:p w14:paraId="490C42A0" w14:textId="77777777" w:rsidR="000069FE" w:rsidRDefault="00450B8A">
            <w:pPr>
              <w:pStyle w:val="TableParagraph"/>
              <w:ind w:left="540"/>
              <w:rPr>
                <w:sz w:val="20"/>
              </w:rPr>
            </w:pPr>
            <w:r>
              <w:rPr>
                <w:color w:val="58595B"/>
                <w:sz w:val="20"/>
              </w:rPr>
              <w:t>27</w:t>
            </w:r>
          </w:p>
        </w:tc>
        <w:tc>
          <w:tcPr>
            <w:tcW w:w="8334" w:type="dxa"/>
            <w:tcBorders>
              <w:right w:val="nil"/>
            </w:tcBorders>
            <w:shd w:val="clear" w:color="auto" w:fill="F1F1F2"/>
          </w:tcPr>
          <w:p w14:paraId="490C42A1" w14:textId="77777777" w:rsidR="000069FE" w:rsidRDefault="000069FE">
            <w:pPr>
              <w:pStyle w:val="TableParagraph"/>
              <w:spacing w:before="5"/>
              <w:rPr>
                <w:rFonts w:ascii="Times New Roman"/>
                <w:sz w:val="17"/>
              </w:rPr>
            </w:pPr>
          </w:p>
          <w:p w14:paraId="235A674E" w14:textId="77777777" w:rsidR="000069FE" w:rsidRDefault="00450B8A">
            <w:pPr>
              <w:pStyle w:val="TableParagraph"/>
              <w:ind w:left="108"/>
              <w:rPr>
                <w:color w:val="58595B"/>
                <w:sz w:val="20"/>
              </w:rPr>
            </w:pPr>
            <w:r>
              <w:rPr>
                <w:color w:val="58595B"/>
                <w:sz w:val="20"/>
              </w:rPr>
              <w:t>Las compras efectuadas con miras a la reventa comercial por tiendas gubernamentales.</w:t>
            </w:r>
          </w:p>
          <w:p w14:paraId="6B160F5A" w14:textId="77777777" w:rsidR="001D5CDB" w:rsidRDefault="001D5CDB">
            <w:pPr>
              <w:pStyle w:val="TableParagraph"/>
              <w:ind w:left="108"/>
              <w:rPr>
                <w:color w:val="58595B"/>
                <w:sz w:val="20"/>
              </w:rPr>
            </w:pPr>
          </w:p>
          <w:p w14:paraId="4857E6E8" w14:textId="1CD1D59A" w:rsidR="001D5CDB" w:rsidRPr="00665E12" w:rsidRDefault="588BD4AE" w:rsidP="2BAD3494">
            <w:pPr>
              <w:pStyle w:val="TableParagraph"/>
              <w:ind w:left="108"/>
              <w:rPr>
                <w:sz w:val="18"/>
                <w:szCs w:val="18"/>
              </w:rPr>
            </w:pPr>
            <w:r w:rsidRPr="2BAD3494">
              <w:rPr>
                <w:sz w:val="20"/>
                <w:szCs w:val="20"/>
              </w:rPr>
              <w:t>(</w:t>
            </w:r>
            <w:r w:rsidRPr="00665E12">
              <w:rPr>
                <w:sz w:val="18"/>
                <w:szCs w:val="18"/>
              </w:rPr>
              <w:t>Ver concepto</w:t>
            </w:r>
            <w:r w:rsidR="00414446" w:rsidRPr="00665E12">
              <w:rPr>
                <w:sz w:val="18"/>
                <w:szCs w:val="18"/>
              </w:rPr>
              <w:t>:</w:t>
            </w:r>
            <w:r w:rsidRPr="00665E12">
              <w:rPr>
                <w:sz w:val="18"/>
                <w:szCs w:val="18"/>
              </w:rPr>
              <w:t xml:space="preserve"> </w:t>
            </w:r>
            <w:hyperlink r:id="rId61">
              <w:r w:rsidRPr="00665E12">
                <w:rPr>
                  <w:rStyle w:val="Hipervnculo"/>
                  <w:sz w:val="18"/>
                  <w:szCs w:val="18"/>
                </w:rPr>
                <w:t>4201912000005441 de 17/09/2019</w:t>
              </w:r>
            </w:hyperlink>
            <w:r w:rsidR="00414446" w:rsidRPr="00665E12">
              <w:rPr>
                <w:sz w:val="18"/>
                <w:szCs w:val="18"/>
              </w:rPr>
              <w:t>)</w:t>
            </w:r>
          </w:p>
          <w:p w14:paraId="490C42A2" w14:textId="5E39D10F" w:rsidR="001D5CDB" w:rsidRDefault="001D5CDB">
            <w:pPr>
              <w:pStyle w:val="TableParagraph"/>
              <w:ind w:left="108"/>
              <w:rPr>
                <w:sz w:val="20"/>
              </w:rPr>
            </w:pPr>
          </w:p>
        </w:tc>
      </w:tr>
      <w:tr w:rsidR="000069FE" w14:paraId="490C42A8" w14:textId="77777777" w:rsidTr="2BAD3494">
        <w:trPr>
          <w:trHeight w:val="1012"/>
        </w:trPr>
        <w:tc>
          <w:tcPr>
            <w:tcW w:w="1304" w:type="dxa"/>
            <w:tcBorders>
              <w:left w:val="nil"/>
            </w:tcBorders>
            <w:shd w:val="clear" w:color="auto" w:fill="DCDDDE"/>
          </w:tcPr>
          <w:p w14:paraId="490C42A4" w14:textId="77777777" w:rsidR="000069FE" w:rsidRDefault="000069FE">
            <w:pPr>
              <w:pStyle w:val="TableParagraph"/>
              <w:rPr>
                <w:rFonts w:ascii="Times New Roman"/>
              </w:rPr>
            </w:pPr>
          </w:p>
          <w:p w14:paraId="490C42A5" w14:textId="77777777" w:rsidR="000069FE" w:rsidRDefault="00450B8A">
            <w:pPr>
              <w:pStyle w:val="TableParagraph"/>
              <w:spacing w:before="137"/>
              <w:ind w:left="540"/>
              <w:rPr>
                <w:sz w:val="20"/>
              </w:rPr>
            </w:pPr>
            <w:r>
              <w:rPr>
                <w:color w:val="58595B"/>
                <w:sz w:val="20"/>
              </w:rPr>
              <w:t>28</w:t>
            </w:r>
          </w:p>
        </w:tc>
        <w:tc>
          <w:tcPr>
            <w:tcW w:w="8334" w:type="dxa"/>
            <w:tcBorders>
              <w:right w:val="nil"/>
            </w:tcBorders>
            <w:shd w:val="clear" w:color="auto" w:fill="DCDDDE"/>
          </w:tcPr>
          <w:p w14:paraId="490C42A6" w14:textId="77777777" w:rsidR="000069FE" w:rsidRDefault="000069FE">
            <w:pPr>
              <w:pStyle w:val="TableParagraph"/>
              <w:spacing w:before="5"/>
              <w:rPr>
                <w:rFonts w:ascii="Times New Roman"/>
                <w:sz w:val="23"/>
              </w:rPr>
            </w:pPr>
          </w:p>
          <w:p w14:paraId="490C42A7" w14:textId="77777777" w:rsidR="000069FE" w:rsidRDefault="00450B8A">
            <w:pPr>
              <w:pStyle w:val="TableParagraph"/>
              <w:spacing w:line="249" w:lineRule="auto"/>
              <w:ind w:left="108" w:right="7"/>
              <w:rPr>
                <w:sz w:val="20"/>
              </w:rPr>
            </w:pPr>
            <w:r>
              <w:rPr>
                <w:color w:val="58595B"/>
                <w:sz w:val="20"/>
              </w:rPr>
              <w:t>Las contrataciones de alimentos, insumos agropecuarios y animales vivos, relacionadas con los programas de apoyo a la agricultura y asistencia alimentaria.</w:t>
            </w:r>
          </w:p>
        </w:tc>
      </w:tr>
      <w:tr w:rsidR="000069FE" w14:paraId="490C42AD" w14:textId="77777777" w:rsidTr="2BAD3494">
        <w:trPr>
          <w:trHeight w:val="1126"/>
        </w:trPr>
        <w:tc>
          <w:tcPr>
            <w:tcW w:w="1304" w:type="dxa"/>
            <w:tcBorders>
              <w:left w:val="nil"/>
            </w:tcBorders>
            <w:shd w:val="clear" w:color="auto" w:fill="F1F1F2"/>
          </w:tcPr>
          <w:p w14:paraId="490C42A9" w14:textId="77777777" w:rsidR="000069FE" w:rsidRDefault="000069FE">
            <w:pPr>
              <w:pStyle w:val="TableParagraph"/>
              <w:rPr>
                <w:rFonts w:ascii="Times New Roman"/>
              </w:rPr>
            </w:pPr>
          </w:p>
          <w:p w14:paraId="490C42AA" w14:textId="77777777" w:rsidR="000069FE" w:rsidRDefault="00450B8A">
            <w:pPr>
              <w:pStyle w:val="TableParagraph"/>
              <w:spacing w:before="194"/>
              <w:ind w:left="540"/>
              <w:rPr>
                <w:sz w:val="20"/>
              </w:rPr>
            </w:pPr>
            <w:r>
              <w:rPr>
                <w:color w:val="58595B"/>
                <w:sz w:val="20"/>
              </w:rPr>
              <w:t>29</w:t>
            </w:r>
          </w:p>
        </w:tc>
        <w:tc>
          <w:tcPr>
            <w:tcW w:w="8334" w:type="dxa"/>
            <w:tcBorders>
              <w:right w:val="nil"/>
            </w:tcBorders>
            <w:shd w:val="clear" w:color="auto" w:fill="F1F1F2"/>
          </w:tcPr>
          <w:p w14:paraId="490C42AB" w14:textId="77777777" w:rsidR="000069FE" w:rsidRDefault="000069FE">
            <w:pPr>
              <w:pStyle w:val="TableParagraph"/>
              <w:rPr>
                <w:rFonts w:ascii="Times New Roman"/>
                <w:sz w:val="18"/>
              </w:rPr>
            </w:pPr>
          </w:p>
          <w:p w14:paraId="490C42AC" w14:textId="77777777" w:rsidR="000069FE" w:rsidRDefault="00450B8A">
            <w:pPr>
              <w:pStyle w:val="TableParagraph"/>
              <w:spacing w:line="249" w:lineRule="auto"/>
              <w:ind w:left="108" w:right="54"/>
              <w:jc w:val="both"/>
              <w:rPr>
                <w:sz w:val="20"/>
              </w:rPr>
            </w:pPr>
            <w:r>
              <w:rPr>
                <w:color w:val="58595B"/>
                <w:sz w:val="20"/>
              </w:rPr>
              <w:t>Las contrataciones de bienes contenidas en la Sección 2 (Alimentos, Bebidas y Tabaco; Textil y Confección y Productos de Cuero) del Clasificador Central de Productos (CPC versión 1.0) de las Naciones Unidas, dirigidas a programas de asistencia social.</w:t>
            </w:r>
          </w:p>
        </w:tc>
      </w:tr>
      <w:tr w:rsidR="000069FE" w14:paraId="490C42B1" w14:textId="77777777" w:rsidTr="2BAD3494">
        <w:trPr>
          <w:trHeight w:val="830"/>
        </w:trPr>
        <w:tc>
          <w:tcPr>
            <w:tcW w:w="1304" w:type="dxa"/>
            <w:tcBorders>
              <w:left w:val="nil"/>
            </w:tcBorders>
            <w:shd w:val="clear" w:color="auto" w:fill="DCDDDE"/>
          </w:tcPr>
          <w:p w14:paraId="490C42AE" w14:textId="77777777" w:rsidR="000069FE" w:rsidRDefault="000069FE">
            <w:pPr>
              <w:pStyle w:val="TableParagraph"/>
              <w:rPr>
                <w:rFonts w:ascii="Times New Roman"/>
                <w:sz w:val="26"/>
              </w:rPr>
            </w:pPr>
          </w:p>
          <w:p w14:paraId="490C42AF" w14:textId="77777777" w:rsidR="000069FE" w:rsidRDefault="00450B8A">
            <w:pPr>
              <w:pStyle w:val="TableParagraph"/>
              <w:ind w:left="540"/>
              <w:rPr>
                <w:sz w:val="20"/>
              </w:rPr>
            </w:pPr>
            <w:r>
              <w:rPr>
                <w:color w:val="58595B"/>
                <w:sz w:val="20"/>
              </w:rPr>
              <w:t>30</w:t>
            </w:r>
          </w:p>
        </w:tc>
        <w:tc>
          <w:tcPr>
            <w:tcW w:w="8334" w:type="dxa"/>
            <w:tcBorders>
              <w:right w:val="nil"/>
            </w:tcBorders>
            <w:shd w:val="clear" w:color="auto" w:fill="DCDDDE"/>
          </w:tcPr>
          <w:p w14:paraId="490C42B0" w14:textId="77777777" w:rsidR="000069FE" w:rsidRDefault="00450B8A">
            <w:pPr>
              <w:pStyle w:val="TableParagraph"/>
              <w:spacing w:before="179" w:line="249" w:lineRule="auto"/>
              <w:ind w:left="108" w:right="50"/>
              <w:rPr>
                <w:sz w:val="20"/>
              </w:rPr>
            </w:pPr>
            <w:r>
              <w:rPr>
                <w:color w:val="58595B"/>
                <w:sz w:val="20"/>
              </w:rPr>
              <w:t>Las</w:t>
            </w:r>
            <w:r>
              <w:rPr>
                <w:color w:val="58595B"/>
                <w:spacing w:val="-11"/>
                <w:sz w:val="20"/>
              </w:rPr>
              <w:t xml:space="preserve"> </w:t>
            </w:r>
            <w:r>
              <w:rPr>
                <w:color w:val="58595B"/>
                <w:sz w:val="20"/>
              </w:rPr>
              <w:t>contrataciones</w:t>
            </w:r>
            <w:r>
              <w:rPr>
                <w:color w:val="58595B"/>
                <w:spacing w:val="-11"/>
                <w:sz w:val="20"/>
              </w:rPr>
              <w:t xml:space="preserve"> </w:t>
            </w:r>
            <w:r>
              <w:rPr>
                <w:color w:val="58595B"/>
                <w:sz w:val="20"/>
              </w:rPr>
              <w:t>realizadas</w:t>
            </w:r>
            <w:r>
              <w:rPr>
                <w:color w:val="58595B"/>
                <w:spacing w:val="-11"/>
                <w:sz w:val="20"/>
              </w:rPr>
              <w:t xml:space="preserve"> </w:t>
            </w:r>
            <w:r>
              <w:rPr>
                <w:color w:val="58595B"/>
                <w:sz w:val="20"/>
              </w:rPr>
              <w:t>por</w:t>
            </w:r>
            <w:r>
              <w:rPr>
                <w:color w:val="58595B"/>
                <w:spacing w:val="-11"/>
                <w:sz w:val="20"/>
              </w:rPr>
              <w:t xml:space="preserve"> </w:t>
            </w:r>
            <w:r>
              <w:rPr>
                <w:color w:val="58595B"/>
                <w:sz w:val="20"/>
              </w:rPr>
              <w:t>una</w:t>
            </w:r>
            <w:r>
              <w:rPr>
                <w:color w:val="58595B"/>
                <w:spacing w:val="-11"/>
                <w:sz w:val="20"/>
              </w:rPr>
              <w:t xml:space="preserve"> </w:t>
            </w:r>
            <w:r>
              <w:rPr>
                <w:color w:val="58595B"/>
                <w:sz w:val="20"/>
              </w:rPr>
              <w:t>Entidad</w:t>
            </w:r>
            <w:r>
              <w:rPr>
                <w:color w:val="58595B"/>
                <w:spacing w:val="-11"/>
                <w:sz w:val="20"/>
              </w:rPr>
              <w:t xml:space="preserve"> </w:t>
            </w:r>
            <w:r>
              <w:rPr>
                <w:color w:val="58595B"/>
                <w:sz w:val="20"/>
              </w:rPr>
              <w:t>Estatal</w:t>
            </w:r>
            <w:r>
              <w:rPr>
                <w:color w:val="58595B"/>
                <w:spacing w:val="-11"/>
                <w:sz w:val="20"/>
              </w:rPr>
              <w:t xml:space="preserve"> </w:t>
            </w:r>
            <w:r>
              <w:rPr>
                <w:color w:val="58595B"/>
                <w:sz w:val="20"/>
              </w:rPr>
              <w:t>cubierta</w:t>
            </w:r>
            <w:r>
              <w:rPr>
                <w:color w:val="58595B"/>
                <w:spacing w:val="-11"/>
                <w:sz w:val="20"/>
              </w:rPr>
              <w:t xml:space="preserve"> </w:t>
            </w:r>
            <w:r>
              <w:rPr>
                <w:color w:val="58595B"/>
                <w:sz w:val="20"/>
              </w:rPr>
              <w:t>del</w:t>
            </w:r>
            <w:r>
              <w:rPr>
                <w:color w:val="58595B"/>
                <w:spacing w:val="-11"/>
                <w:sz w:val="20"/>
              </w:rPr>
              <w:t xml:space="preserve"> </w:t>
            </w:r>
            <w:r>
              <w:rPr>
                <w:color w:val="58595B"/>
                <w:sz w:val="20"/>
              </w:rPr>
              <w:t>orden</w:t>
            </w:r>
            <w:r>
              <w:rPr>
                <w:color w:val="58595B"/>
                <w:spacing w:val="-11"/>
                <w:sz w:val="20"/>
              </w:rPr>
              <w:t xml:space="preserve"> </w:t>
            </w:r>
            <w:r>
              <w:rPr>
                <w:color w:val="58595B"/>
                <w:sz w:val="20"/>
              </w:rPr>
              <w:t>territorial</w:t>
            </w:r>
            <w:r>
              <w:rPr>
                <w:color w:val="58595B"/>
                <w:spacing w:val="-11"/>
                <w:sz w:val="20"/>
              </w:rPr>
              <w:t xml:space="preserve"> </w:t>
            </w:r>
            <w:r>
              <w:rPr>
                <w:color w:val="58595B"/>
                <w:sz w:val="20"/>
              </w:rPr>
              <w:t>en</w:t>
            </w:r>
            <w:r>
              <w:rPr>
                <w:color w:val="58595B"/>
                <w:spacing w:val="-11"/>
                <w:sz w:val="20"/>
              </w:rPr>
              <w:t xml:space="preserve"> </w:t>
            </w:r>
            <w:r>
              <w:rPr>
                <w:color w:val="58595B"/>
                <w:sz w:val="20"/>
              </w:rPr>
              <w:t>nombre de una Entidad Estatal no cubierta del orden</w:t>
            </w:r>
            <w:r>
              <w:rPr>
                <w:color w:val="58595B"/>
                <w:spacing w:val="4"/>
                <w:sz w:val="20"/>
              </w:rPr>
              <w:t xml:space="preserve"> </w:t>
            </w:r>
            <w:r>
              <w:rPr>
                <w:color w:val="58595B"/>
                <w:sz w:val="20"/>
              </w:rPr>
              <w:t>nacional.</w:t>
            </w:r>
          </w:p>
        </w:tc>
      </w:tr>
      <w:tr w:rsidR="000069FE" w14:paraId="490C42B6" w14:textId="77777777" w:rsidTr="2BAD3494">
        <w:trPr>
          <w:trHeight w:val="1013"/>
        </w:trPr>
        <w:tc>
          <w:tcPr>
            <w:tcW w:w="1304" w:type="dxa"/>
            <w:tcBorders>
              <w:left w:val="nil"/>
            </w:tcBorders>
            <w:shd w:val="clear" w:color="auto" w:fill="F1F1F2"/>
          </w:tcPr>
          <w:p w14:paraId="490C42B2" w14:textId="77777777" w:rsidR="000069FE" w:rsidRDefault="000069FE">
            <w:pPr>
              <w:pStyle w:val="TableParagraph"/>
              <w:rPr>
                <w:rFonts w:ascii="Times New Roman"/>
              </w:rPr>
            </w:pPr>
          </w:p>
          <w:p w14:paraId="490C42B3" w14:textId="77777777" w:rsidR="000069FE" w:rsidRDefault="00450B8A">
            <w:pPr>
              <w:pStyle w:val="TableParagraph"/>
              <w:spacing w:before="137"/>
              <w:ind w:left="540"/>
              <w:rPr>
                <w:sz w:val="20"/>
              </w:rPr>
            </w:pPr>
            <w:r>
              <w:rPr>
                <w:color w:val="58595B"/>
                <w:sz w:val="20"/>
              </w:rPr>
              <w:t>31</w:t>
            </w:r>
          </w:p>
        </w:tc>
        <w:tc>
          <w:tcPr>
            <w:tcW w:w="8334" w:type="dxa"/>
            <w:tcBorders>
              <w:right w:val="nil"/>
            </w:tcBorders>
            <w:shd w:val="clear" w:color="auto" w:fill="F1F1F2"/>
          </w:tcPr>
          <w:p w14:paraId="490C42B4" w14:textId="77777777" w:rsidR="000069FE" w:rsidRDefault="000069FE">
            <w:pPr>
              <w:pStyle w:val="TableParagraph"/>
              <w:spacing w:before="5"/>
              <w:rPr>
                <w:rFonts w:ascii="Times New Roman"/>
                <w:sz w:val="23"/>
              </w:rPr>
            </w:pPr>
          </w:p>
          <w:p w14:paraId="490C42B5" w14:textId="77777777" w:rsidR="000069FE" w:rsidRDefault="00450B8A">
            <w:pPr>
              <w:pStyle w:val="TableParagraph"/>
              <w:spacing w:before="1" w:line="249" w:lineRule="auto"/>
              <w:ind w:left="108" w:right="52"/>
              <w:rPr>
                <w:sz w:val="20"/>
              </w:rPr>
            </w:pPr>
            <w:r>
              <w:rPr>
                <w:color w:val="58595B"/>
                <w:sz w:val="20"/>
              </w:rPr>
              <w:t>La contratación efectuada por empresas industriales o comerciales del Estado o por sociedades de economía mixta, del nivel territorial.</w:t>
            </w:r>
          </w:p>
        </w:tc>
      </w:tr>
      <w:tr w:rsidR="000069FE" w14:paraId="490C42C4" w14:textId="77777777" w:rsidTr="2BAD3494">
        <w:trPr>
          <w:trHeight w:val="2406"/>
        </w:trPr>
        <w:tc>
          <w:tcPr>
            <w:tcW w:w="1304" w:type="dxa"/>
            <w:tcBorders>
              <w:left w:val="nil"/>
            </w:tcBorders>
            <w:shd w:val="clear" w:color="auto" w:fill="DCDDDE"/>
          </w:tcPr>
          <w:p w14:paraId="490C42B9" w14:textId="77777777" w:rsidR="000069FE" w:rsidRDefault="000069FE">
            <w:pPr>
              <w:pStyle w:val="TableParagraph"/>
              <w:rPr>
                <w:rFonts w:ascii="Times New Roman"/>
              </w:rPr>
            </w:pPr>
          </w:p>
          <w:p w14:paraId="490C42BA" w14:textId="77777777" w:rsidR="000069FE" w:rsidRDefault="000069FE">
            <w:pPr>
              <w:pStyle w:val="TableParagraph"/>
              <w:rPr>
                <w:rFonts w:ascii="Times New Roman"/>
              </w:rPr>
            </w:pPr>
          </w:p>
          <w:p w14:paraId="490C42BB" w14:textId="77777777" w:rsidR="000069FE" w:rsidRDefault="000069FE">
            <w:pPr>
              <w:pStyle w:val="TableParagraph"/>
              <w:rPr>
                <w:rFonts w:ascii="Times New Roman"/>
              </w:rPr>
            </w:pPr>
          </w:p>
          <w:p w14:paraId="490C42BC" w14:textId="77777777" w:rsidR="000069FE" w:rsidRDefault="000069FE">
            <w:pPr>
              <w:pStyle w:val="TableParagraph"/>
              <w:spacing w:before="5"/>
              <w:rPr>
                <w:rFonts w:ascii="Times New Roman"/>
                <w:sz w:val="28"/>
              </w:rPr>
            </w:pPr>
          </w:p>
          <w:p w14:paraId="490C42BD" w14:textId="77777777" w:rsidR="000069FE" w:rsidRDefault="00450B8A">
            <w:pPr>
              <w:pStyle w:val="TableParagraph"/>
              <w:spacing w:before="1"/>
              <w:ind w:left="540"/>
              <w:rPr>
                <w:sz w:val="20"/>
              </w:rPr>
            </w:pPr>
            <w:r>
              <w:rPr>
                <w:color w:val="58595B"/>
                <w:sz w:val="20"/>
              </w:rPr>
              <w:t>32</w:t>
            </w:r>
          </w:p>
        </w:tc>
        <w:tc>
          <w:tcPr>
            <w:tcW w:w="8334" w:type="dxa"/>
            <w:tcBorders>
              <w:right w:val="nil"/>
            </w:tcBorders>
            <w:shd w:val="clear" w:color="auto" w:fill="DCDDDE"/>
          </w:tcPr>
          <w:p w14:paraId="490C42BE" w14:textId="77777777" w:rsidR="000069FE" w:rsidRDefault="00450B8A">
            <w:pPr>
              <w:pStyle w:val="TableParagraph"/>
              <w:spacing w:before="7" w:line="249" w:lineRule="auto"/>
              <w:ind w:left="108" w:right="52"/>
              <w:rPr>
                <w:sz w:val="20"/>
              </w:rPr>
            </w:pPr>
            <w:r>
              <w:rPr>
                <w:color w:val="58595B"/>
                <w:sz w:val="20"/>
              </w:rPr>
              <w:t>Los siguientes servicios de investigación y desarrollo del Clasificador Central de Productos (CPC versión 1.0):</w:t>
            </w:r>
          </w:p>
          <w:p w14:paraId="490C42BF" w14:textId="77777777" w:rsidR="000069FE" w:rsidRDefault="000069FE">
            <w:pPr>
              <w:pStyle w:val="TableParagraph"/>
              <w:rPr>
                <w:rFonts w:ascii="Times New Roman"/>
                <w:sz w:val="21"/>
              </w:rPr>
            </w:pPr>
          </w:p>
          <w:p w14:paraId="490C42C0" w14:textId="77777777" w:rsidR="000069FE" w:rsidRDefault="00450B8A">
            <w:pPr>
              <w:pStyle w:val="TableParagraph"/>
              <w:numPr>
                <w:ilvl w:val="0"/>
                <w:numId w:val="5"/>
              </w:numPr>
              <w:tabs>
                <w:tab w:val="left" w:pos="242"/>
              </w:tabs>
              <w:ind w:left="241"/>
              <w:rPr>
                <w:sz w:val="20"/>
              </w:rPr>
            </w:pPr>
            <w:r>
              <w:rPr>
                <w:color w:val="58595B"/>
                <w:sz w:val="20"/>
              </w:rPr>
              <w:t>División 81. Servicios de Investigación y</w:t>
            </w:r>
            <w:r>
              <w:rPr>
                <w:color w:val="58595B"/>
                <w:spacing w:val="1"/>
                <w:sz w:val="20"/>
              </w:rPr>
              <w:t xml:space="preserve"> </w:t>
            </w:r>
            <w:r>
              <w:rPr>
                <w:color w:val="58595B"/>
                <w:sz w:val="20"/>
              </w:rPr>
              <w:t>Desarrollo.</w:t>
            </w:r>
          </w:p>
          <w:p w14:paraId="490C42C1" w14:textId="77777777" w:rsidR="000069FE" w:rsidRDefault="00450B8A">
            <w:pPr>
              <w:pStyle w:val="TableParagraph"/>
              <w:numPr>
                <w:ilvl w:val="0"/>
                <w:numId w:val="5"/>
              </w:numPr>
              <w:tabs>
                <w:tab w:val="left" w:pos="242"/>
              </w:tabs>
              <w:spacing w:before="10"/>
              <w:ind w:left="241"/>
              <w:rPr>
                <w:sz w:val="20"/>
              </w:rPr>
            </w:pPr>
            <w:r>
              <w:rPr>
                <w:color w:val="58595B"/>
                <w:sz w:val="20"/>
              </w:rPr>
              <w:t>Grupo 835. Servicios Científicos y Otros Servicios</w:t>
            </w:r>
            <w:r>
              <w:rPr>
                <w:color w:val="58595B"/>
                <w:spacing w:val="4"/>
                <w:sz w:val="20"/>
              </w:rPr>
              <w:t xml:space="preserve"> </w:t>
            </w:r>
            <w:r>
              <w:rPr>
                <w:color w:val="58595B"/>
                <w:sz w:val="20"/>
              </w:rPr>
              <w:t>Técnicos.</w:t>
            </w:r>
          </w:p>
          <w:p w14:paraId="490C42C2" w14:textId="77777777" w:rsidR="000069FE" w:rsidRDefault="00450B8A">
            <w:pPr>
              <w:pStyle w:val="TableParagraph"/>
              <w:numPr>
                <w:ilvl w:val="0"/>
                <w:numId w:val="5"/>
              </w:numPr>
              <w:tabs>
                <w:tab w:val="left" w:pos="229"/>
              </w:tabs>
              <w:spacing w:before="10" w:line="249" w:lineRule="auto"/>
              <w:ind w:right="55" w:firstLine="0"/>
              <w:rPr>
                <w:sz w:val="20"/>
              </w:rPr>
            </w:pPr>
            <w:r>
              <w:rPr>
                <w:color w:val="58595B"/>
                <w:sz w:val="20"/>
              </w:rPr>
              <w:t>Clase</w:t>
            </w:r>
            <w:r>
              <w:rPr>
                <w:color w:val="58595B"/>
                <w:spacing w:val="-8"/>
                <w:sz w:val="20"/>
              </w:rPr>
              <w:t xml:space="preserve"> </w:t>
            </w:r>
            <w:r>
              <w:rPr>
                <w:color w:val="58595B"/>
                <w:sz w:val="20"/>
              </w:rPr>
              <w:t>8596.</w:t>
            </w:r>
            <w:r>
              <w:rPr>
                <w:color w:val="58595B"/>
                <w:spacing w:val="-8"/>
                <w:sz w:val="20"/>
              </w:rPr>
              <w:t xml:space="preserve"> </w:t>
            </w:r>
            <w:r>
              <w:rPr>
                <w:color w:val="58595B"/>
                <w:sz w:val="20"/>
              </w:rPr>
              <w:t>Servicios</w:t>
            </w:r>
            <w:r>
              <w:rPr>
                <w:color w:val="58595B"/>
                <w:spacing w:val="-8"/>
                <w:sz w:val="20"/>
              </w:rPr>
              <w:t xml:space="preserve"> </w:t>
            </w:r>
            <w:r>
              <w:rPr>
                <w:color w:val="58595B"/>
                <w:sz w:val="20"/>
              </w:rPr>
              <w:t>de</w:t>
            </w:r>
            <w:r>
              <w:rPr>
                <w:color w:val="58595B"/>
                <w:spacing w:val="-8"/>
                <w:sz w:val="20"/>
              </w:rPr>
              <w:t xml:space="preserve"> </w:t>
            </w:r>
            <w:r>
              <w:rPr>
                <w:color w:val="58595B"/>
                <w:sz w:val="20"/>
              </w:rPr>
              <w:t>procesamiento</w:t>
            </w:r>
            <w:r>
              <w:rPr>
                <w:color w:val="58595B"/>
                <w:spacing w:val="-9"/>
                <w:sz w:val="20"/>
              </w:rPr>
              <w:t xml:space="preserve"> </w:t>
            </w:r>
            <w:r>
              <w:rPr>
                <w:color w:val="58595B"/>
                <w:sz w:val="20"/>
              </w:rPr>
              <w:t>de</w:t>
            </w:r>
            <w:r>
              <w:rPr>
                <w:color w:val="58595B"/>
                <w:spacing w:val="-8"/>
                <w:sz w:val="20"/>
              </w:rPr>
              <w:t xml:space="preserve"> </w:t>
            </w:r>
            <w:r>
              <w:rPr>
                <w:color w:val="58595B"/>
                <w:sz w:val="20"/>
              </w:rPr>
              <w:t>datos</w:t>
            </w:r>
            <w:r>
              <w:rPr>
                <w:color w:val="58595B"/>
                <w:spacing w:val="-8"/>
                <w:sz w:val="20"/>
              </w:rPr>
              <w:t xml:space="preserve"> </w:t>
            </w:r>
            <w:r>
              <w:rPr>
                <w:color w:val="58595B"/>
                <w:sz w:val="20"/>
              </w:rPr>
              <w:t>requeridos</w:t>
            </w:r>
            <w:r>
              <w:rPr>
                <w:color w:val="58595B"/>
                <w:spacing w:val="-8"/>
                <w:sz w:val="20"/>
              </w:rPr>
              <w:t xml:space="preserve"> </w:t>
            </w:r>
            <w:r>
              <w:rPr>
                <w:color w:val="58595B"/>
                <w:sz w:val="20"/>
              </w:rPr>
              <w:t>en</w:t>
            </w:r>
            <w:r>
              <w:rPr>
                <w:color w:val="58595B"/>
                <w:spacing w:val="-8"/>
                <w:sz w:val="20"/>
              </w:rPr>
              <w:t xml:space="preserve"> </w:t>
            </w:r>
            <w:r>
              <w:rPr>
                <w:color w:val="58595B"/>
                <w:sz w:val="20"/>
              </w:rPr>
              <w:t>la</w:t>
            </w:r>
            <w:r>
              <w:rPr>
                <w:color w:val="58595B"/>
                <w:spacing w:val="-8"/>
                <w:sz w:val="20"/>
              </w:rPr>
              <w:t xml:space="preserve"> </w:t>
            </w:r>
            <w:r>
              <w:rPr>
                <w:color w:val="58595B"/>
                <w:sz w:val="20"/>
              </w:rPr>
              <w:t>ejecución</w:t>
            </w:r>
            <w:r>
              <w:rPr>
                <w:color w:val="58595B"/>
                <w:spacing w:val="-8"/>
                <w:sz w:val="20"/>
              </w:rPr>
              <w:t xml:space="preserve"> </w:t>
            </w:r>
            <w:r>
              <w:rPr>
                <w:color w:val="58595B"/>
                <w:sz w:val="20"/>
              </w:rPr>
              <w:t>de</w:t>
            </w:r>
            <w:r>
              <w:rPr>
                <w:color w:val="58595B"/>
                <w:spacing w:val="-8"/>
                <w:sz w:val="20"/>
              </w:rPr>
              <w:t xml:space="preserve"> </w:t>
            </w:r>
            <w:r>
              <w:rPr>
                <w:color w:val="58595B"/>
                <w:sz w:val="20"/>
              </w:rPr>
              <w:t>actividades científicas y tecnológicas.</w:t>
            </w:r>
          </w:p>
          <w:p w14:paraId="490C42C3" w14:textId="77777777" w:rsidR="000069FE" w:rsidRDefault="00450B8A">
            <w:pPr>
              <w:pStyle w:val="TableParagraph"/>
              <w:numPr>
                <w:ilvl w:val="0"/>
                <w:numId w:val="5"/>
              </w:numPr>
              <w:tabs>
                <w:tab w:val="left" w:pos="241"/>
              </w:tabs>
              <w:spacing w:before="1" w:line="249" w:lineRule="auto"/>
              <w:ind w:right="54" w:firstLine="0"/>
              <w:rPr>
                <w:sz w:val="20"/>
              </w:rPr>
            </w:pPr>
            <w:r>
              <w:rPr>
                <w:color w:val="58595B"/>
                <w:sz w:val="20"/>
              </w:rPr>
              <w:t>Clase 8597. Organización de eventos requeridos en la ejecución de actividades científicas y tecnológicas.</w:t>
            </w:r>
          </w:p>
        </w:tc>
      </w:tr>
      <w:tr w:rsidR="000069FE" w14:paraId="490C42CE" w14:textId="77777777" w:rsidTr="2BAD3494">
        <w:trPr>
          <w:trHeight w:val="1648"/>
        </w:trPr>
        <w:tc>
          <w:tcPr>
            <w:tcW w:w="1304" w:type="dxa"/>
            <w:tcBorders>
              <w:left w:val="nil"/>
            </w:tcBorders>
            <w:shd w:val="clear" w:color="auto" w:fill="F1F1F2"/>
          </w:tcPr>
          <w:p w14:paraId="490C42C5" w14:textId="77777777" w:rsidR="000069FE" w:rsidRDefault="000069FE">
            <w:pPr>
              <w:pStyle w:val="TableParagraph"/>
              <w:rPr>
                <w:rFonts w:ascii="Times New Roman"/>
              </w:rPr>
            </w:pPr>
          </w:p>
          <w:p w14:paraId="490C42C6" w14:textId="77777777" w:rsidR="000069FE" w:rsidRDefault="000069FE">
            <w:pPr>
              <w:pStyle w:val="TableParagraph"/>
              <w:rPr>
                <w:rFonts w:ascii="Times New Roman"/>
              </w:rPr>
            </w:pPr>
          </w:p>
          <w:p w14:paraId="490C42C7" w14:textId="77777777" w:rsidR="000069FE" w:rsidRDefault="000069FE">
            <w:pPr>
              <w:pStyle w:val="TableParagraph"/>
              <w:spacing w:before="6"/>
              <w:rPr>
                <w:rFonts w:ascii="Times New Roman"/>
                <w:sz w:val="17"/>
              </w:rPr>
            </w:pPr>
          </w:p>
          <w:p w14:paraId="490C42C8" w14:textId="77777777" w:rsidR="000069FE" w:rsidRDefault="00450B8A">
            <w:pPr>
              <w:pStyle w:val="TableParagraph"/>
              <w:ind w:left="540"/>
              <w:rPr>
                <w:sz w:val="20"/>
              </w:rPr>
            </w:pPr>
            <w:r>
              <w:rPr>
                <w:color w:val="58595B"/>
                <w:sz w:val="20"/>
              </w:rPr>
              <w:t>33</w:t>
            </w:r>
          </w:p>
        </w:tc>
        <w:tc>
          <w:tcPr>
            <w:tcW w:w="8334" w:type="dxa"/>
            <w:tcBorders>
              <w:right w:val="nil"/>
            </w:tcBorders>
            <w:shd w:val="clear" w:color="auto" w:fill="F1F1F2"/>
          </w:tcPr>
          <w:p w14:paraId="490C42C9" w14:textId="77777777" w:rsidR="000069FE" w:rsidRDefault="00450B8A">
            <w:pPr>
              <w:pStyle w:val="TableParagraph"/>
              <w:spacing w:before="108" w:line="249" w:lineRule="auto"/>
              <w:ind w:left="108" w:right="52"/>
              <w:rPr>
                <w:sz w:val="20"/>
              </w:rPr>
            </w:pPr>
            <w:r>
              <w:rPr>
                <w:color w:val="58595B"/>
                <w:sz w:val="20"/>
              </w:rPr>
              <w:t>Los siguientes servicios de ingeniería y arquitectura del Clasificador Central de Productos (CPC versión 1.0):</w:t>
            </w:r>
          </w:p>
          <w:p w14:paraId="490C42CA" w14:textId="77777777" w:rsidR="000069FE" w:rsidRDefault="000069FE">
            <w:pPr>
              <w:pStyle w:val="TableParagraph"/>
              <w:rPr>
                <w:rFonts w:ascii="Times New Roman"/>
                <w:sz w:val="21"/>
              </w:rPr>
            </w:pPr>
          </w:p>
          <w:p w14:paraId="490C42CB" w14:textId="77777777" w:rsidR="000069FE" w:rsidRDefault="00450B8A">
            <w:pPr>
              <w:pStyle w:val="TableParagraph"/>
              <w:numPr>
                <w:ilvl w:val="0"/>
                <w:numId w:val="4"/>
              </w:numPr>
              <w:tabs>
                <w:tab w:val="left" w:pos="242"/>
              </w:tabs>
              <w:rPr>
                <w:sz w:val="20"/>
              </w:rPr>
            </w:pPr>
            <w:r>
              <w:rPr>
                <w:color w:val="58595B"/>
                <w:sz w:val="20"/>
              </w:rPr>
              <w:t>Clase 8321. Servicios de arquitectura.</w:t>
            </w:r>
          </w:p>
          <w:p w14:paraId="490C42CC" w14:textId="77777777" w:rsidR="000069FE" w:rsidRDefault="00450B8A">
            <w:pPr>
              <w:pStyle w:val="TableParagraph"/>
              <w:numPr>
                <w:ilvl w:val="0"/>
                <w:numId w:val="4"/>
              </w:numPr>
              <w:tabs>
                <w:tab w:val="left" w:pos="242"/>
              </w:tabs>
              <w:spacing w:before="10"/>
              <w:rPr>
                <w:sz w:val="20"/>
              </w:rPr>
            </w:pPr>
            <w:r>
              <w:rPr>
                <w:color w:val="58595B"/>
                <w:sz w:val="20"/>
              </w:rPr>
              <w:t>Clase 8334. Servicios de diseño de</w:t>
            </w:r>
            <w:r>
              <w:rPr>
                <w:color w:val="58595B"/>
                <w:spacing w:val="-1"/>
                <w:sz w:val="20"/>
              </w:rPr>
              <w:t xml:space="preserve"> </w:t>
            </w:r>
            <w:r>
              <w:rPr>
                <w:color w:val="58595B"/>
                <w:sz w:val="20"/>
              </w:rPr>
              <w:t>ingeniería.</w:t>
            </w:r>
          </w:p>
          <w:p w14:paraId="490C42CD" w14:textId="77777777" w:rsidR="000069FE" w:rsidRDefault="00450B8A">
            <w:pPr>
              <w:pStyle w:val="TableParagraph"/>
              <w:numPr>
                <w:ilvl w:val="0"/>
                <w:numId w:val="4"/>
              </w:numPr>
              <w:tabs>
                <w:tab w:val="left" w:pos="242"/>
              </w:tabs>
              <w:spacing w:before="10"/>
              <w:rPr>
                <w:sz w:val="20"/>
              </w:rPr>
            </w:pPr>
            <w:r>
              <w:rPr>
                <w:color w:val="58595B"/>
                <w:sz w:val="20"/>
              </w:rPr>
              <w:t>Clase 8335. Servicios de ingeniería durante la fase de construcción y de</w:t>
            </w:r>
            <w:r>
              <w:rPr>
                <w:color w:val="58595B"/>
                <w:spacing w:val="17"/>
                <w:sz w:val="20"/>
              </w:rPr>
              <w:t xml:space="preserve"> </w:t>
            </w:r>
            <w:r>
              <w:rPr>
                <w:color w:val="58595B"/>
                <w:sz w:val="20"/>
              </w:rPr>
              <w:t>instalación.</w:t>
            </w:r>
          </w:p>
        </w:tc>
      </w:tr>
      <w:tr w:rsidR="000069FE" w14:paraId="490C42D9" w14:textId="77777777" w:rsidTr="2BAD3494">
        <w:trPr>
          <w:trHeight w:val="2150"/>
        </w:trPr>
        <w:tc>
          <w:tcPr>
            <w:tcW w:w="1304" w:type="dxa"/>
            <w:tcBorders>
              <w:left w:val="nil"/>
            </w:tcBorders>
            <w:shd w:val="clear" w:color="auto" w:fill="DCDDDE"/>
          </w:tcPr>
          <w:p w14:paraId="490C42CF" w14:textId="77777777" w:rsidR="000069FE" w:rsidRDefault="000069FE">
            <w:pPr>
              <w:pStyle w:val="TableParagraph"/>
              <w:rPr>
                <w:rFonts w:ascii="Times New Roman"/>
              </w:rPr>
            </w:pPr>
          </w:p>
          <w:p w14:paraId="490C42D0" w14:textId="77777777" w:rsidR="000069FE" w:rsidRDefault="000069FE">
            <w:pPr>
              <w:pStyle w:val="TableParagraph"/>
              <w:rPr>
                <w:rFonts w:ascii="Times New Roman"/>
              </w:rPr>
            </w:pPr>
          </w:p>
          <w:p w14:paraId="490C42D1" w14:textId="77777777" w:rsidR="000069FE" w:rsidRDefault="000069FE">
            <w:pPr>
              <w:pStyle w:val="TableParagraph"/>
              <w:rPr>
                <w:rFonts w:ascii="Times New Roman"/>
              </w:rPr>
            </w:pPr>
          </w:p>
          <w:p w14:paraId="490C42D2" w14:textId="77777777" w:rsidR="000069FE" w:rsidRDefault="000069FE">
            <w:pPr>
              <w:pStyle w:val="TableParagraph"/>
              <w:spacing w:before="4"/>
              <w:rPr>
                <w:rFonts w:ascii="Times New Roman"/>
                <w:sz w:val="17"/>
              </w:rPr>
            </w:pPr>
          </w:p>
          <w:p w14:paraId="490C42D3" w14:textId="77777777" w:rsidR="000069FE" w:rsidRDefault="00450B8A">
            <w:pPr>
              <w:pStyle w:val="TableParagraph"/>
              <w:ind w:left="540"/>
              <w:rPr>
                <w:sz w:val="20"/>
              </w:rPr>
            </w:pPr>
            <w:r>
              <w:rPr>
                <w:color w:val="58595B"/>
                <w:sz w:val="20"/>
              </w:rPr>
              <w:t>34</w:t>
            </w:r>
          </w:p>
        </w:tc>
        <w:tc>
          <w:tcPr>
            <w:tcW w:w="8334" w:type="dxa"/>
            <w:tcBorders>
              <w:right w:val="nil"/>
            </w:tcBorders>
            <w:shd w:val="clear" w:color="auto" w:fill="DCDDDE"/>
          </w:tcPr>
          <w:p w14:paraId="490C42D4" w14:textId="77777777" w:rsidR="000069FE" w:rsidRDefault="00450B8A">
            <w:pPr>
              <w:pStyle w:val="TableParagraph"/>
              <w:spacing w:before="118"/>
              <w:ind w:left="108"/>
              <w:rPr>
                <w:sz w:val="20"/>
              </w:rPr>
            </w:pPr>
            <w:r>
              <w:rPr>
                <w:color w:val="58595B"/>
                <w:sz w:val="20"/>
              </w:rPr>
              <w:t>Los siguientes servicios públicos del Clasificador Central de Productos (CPC versión 1.0):</w:t>
            </w:r>
          </w:p>
          <w:p w14:paraId="490C42D5" w14:textId="77777777" w:rsidR="000069FE" w:rsidRDefault="000069FE">
            <w:pPr>
              <w:pStyle w:val="TableParagraph"/>
              <w:spacing w:before="9"/>
              <w:rPr>
                <w:rFonts w:ascii="Times New Roman"/>
                <w:sz w:val="21"/>
              </w:rPr>
            </w:pPr>
          </w:p>
          <w:p w14:paraId="490C42D6" w14:textId="77777777" w:rsidR="000069FE" w:rsidRDefault="00450B8A">
            <w:pPr>
              <w:pStyle w:val="TableParagraph"/>
              <w:numPr>
                <w:ilvl w:val="0"/>
                <w:numId w:val="3"/>
              </w:numPr>
              <w:tabs>
                <w:tab w:val="left" w:pos="259"/>
              </w:tabs>
              <w:spacing w:line="249" w:lineRule="auto"/>
              <w:ind w:right="55" w:firstLine="0"/>
              <w:rPr>
                <w:sz w:val="20"/>
              </w:rPr>
            </w:pPr>
            <w:r>
              <w:rPr>
                <w:color w:val="58595B"/>
                <w:sz w:val="20"/>
              </w:rPr>
              <w:t xml:space="preserve">División: 69. Servicios de distribución de electricidad; servicios de distribución de gas </w:t>
            </w:r>
            <w:r>
              <w:rPr>
                <w:color w:val="58595B"/>
                <w:spacing w:val="-17"/>
                <w:sz w:val="20"/>
              </w:rPr>
              <w:t xml:space="preserve">y </w:t>
            </w:r>
            <w:r>
              <w:rPr>
                <w:color w:val="58595B"/>
                <w:sz w:val="20"/>
              </w:rPr>
              <w:t>agua por tubería.</w:t>
            </w:r>
          </w:p>
          <w:p w14:paraId="490C42D7" w14:textId="77777777" w:rsidR="000069FE" w:rsidRDefault="00450B8A">
            <w:pPr>
              <w:pStyle w:val="TableParagraph"/>
              <w:numPr>
                <w:ilvl w:val="0"/>
                <w:numId w:val="3"/>
              </w:numPr>
              <w:tabs>
                <w:tab w:val="left" w:pos="302"/>
              </w:tabs>
              <w:spacing w:before="2" w:line="249" w:lineRule="auto"/>
              <w:ind w:right="55" w:firstLine="0"/>
              <w:rPr>
                <w:sz w:val="20"/>
              </w:rPr>
            </w:pPr>
            <w:r>
              <w:rPr>
                <w:color w:val="58595B"/>
                <w:sz w:val="20"/>
              </w:rPr>
              <w:t>División: 94. Servicios de alcantarillado y eliminación de desperdicios, servicios de saneamiento y otros servicios de protección del medio</w:t>
            </w:r>
            <w:r>
              <w:rPr>
                <w:color w:val="58595B"/>
                <w:spacing w:val="12"/>
                <w:sz w:val="20"/>
              </w:rPr>
              <w:t xml:space="preserve"> </w:t>
            </w:r>
            <w:r>
              <w:rPr>
                <w:color w:val="58595B"/>
                <w:sz w:val="20"/>
              </w:rPr>
              <w:t>ambiente.</w:t>
            </w:r>
          </w:p>
          <w:p w14:paraId="490C42D8" w14:textId="77777777" w:rsidR="000069FE" w:rsidRDefault="00450B8A">
            <w:pPr>
              <w:pStyle w:val="TableParagraph"/>
              <w:numPr>
                <w:ilvl w:val="0"/>
                <w:numId w:val="3"/>
              </w:numPr>
              <w:tabs>
                <w:tab w:val="left" w:pos="282"/>
              </w:tabs>
              <w:spacing w:before="1" w:line="249" w:lineRule="auto"/>
              <w:ind w:right="55" w:firstLine="0"/>
              <w:rPr>
                <w:sz w:val="20"/>
              </w:rPr>
            </w:pPr>
            <w:r>
              <w:rPr>
                <w:color w:val="58595B"/>
                <w:sz w:val="20"/>
              </w:rPr>
              <w:t xml:space="preserve">Telecomunicaciones básicas (no incluye los servicios de telecomunicaciones de </w:t>
            </w:r>
            <w:r>
              <w:rPr>
                <w:color w:val="58595B"/>
                <w:spacing w:val="-4"/>
                <w:sz w:val="20"/>
              </w:rPr>
              <w:t xml:space="preserve">valor </w:t>
            </w:r>
            <w:r>
              <w:rPr>
                <w:color w:val="58595B"/>
                <w:sz w:val="20"/>
              </w:rPr>
              <w:t>agregado).</w:t>
            </w:r>
          </w:p>
        </w:tc>
      </w:tr>
      <w:tr w:rsidR="000069FE" w14:paraId="490C42E3" w14:textId="77777777" w:rsidTr="2BAD3494">
        <w:trPr>
          <w:trHeight w:val="1739"/>
        </w:trPr>
        <w:tc>
          <w:tcPr>
            <w:tcW w:w="1304" w:type="dxa"/>
            <w:tcBorders>
              <w:left w:val="nil"/>
            </w:tcBorders>
            <w:shd w:val="clear" w:color="auto" w:fill="F1F1F2"/>
          </w:tcPr>
          <w:p w14:paraId="490C42DA" w14:textId="77777777" w:rsidR="000069FE" w:rsidRDefault="000069FE">
            <w:pPr>
              <w:pStyle w:val="TableParagraph"/>
              <w:rPr>
                <w:rFonts w:ascii="Times New Roman"/>
              </w:rPr>
            </w:pPr>
          </w:p>
          <w:p w14:paraId="490C42DB" w14:textId="77777777" w:rsidR="000069FE" w:rsidRDefault="000069FE">
            <w:pPr>
              <w:pStyle w:val="TableParagraph"/>
              <w:rPr>
                <w:rFonts w:ascii="Times New Roman"/>
              </w:rPr>
            </w:pPr>
          </w:p>
          <w:p w14:paraId="490C42DC" w14:textId="77777777" w:rsidR="000069FE" w:rsidRDefault="000069FE">
            <w:pPr>
              <w:pStyle w:val="TableParagraph"/>
              <w:spacing w:before="6"/>
              <w:rPr>
                <w:rFonts w:ascii="Times New Roman"/>
                <w:sz w:val="21"/>
              </w:rPr>
            </w:pPr>
          </w:p>
          <w:p w14:paraId="490C42DD" w14:textId="77777777" w:rsidR="000069FE" w:rsidRDefault="00450B8A">
            <w:pPr>
              <w:pStyle w:val="TableParagraph"/>
              <w:ind w:left="540"/>
              <w:rPr>
                <w:sz w:val="20"/>
              </w:rPr>
            </w:pPr>
            <w:r>
              <w:rPr>
                <w:color w:val="58595B"/>
                <w:sz w:val="20"/>
              </w:rPr>
              <w:t>35</w:t>
            </w:r>
          </w:p>
        </w:tc>
        <w:tc>
          <w:tcPr>
            <w:tcW w:w="8334" w:type="dxa"/>
            <w:tcBorders>
              <w:right w:val="nil"/>
            </w:tcBorders>
            <w:shd w:val="clear" w:color="auto" w:fill="F1F1F2"/>
          </w:tcPr>
          <w:p w14:paraId="490C42DE" w14:textId="77777777" w:rsidR="000069FE" w:rsidRDefault="00450B8A">
            <w:pPr>
              <w:pStyle w:val="TableParagraph"/>
              <w:spacing w:before="153"/>
              <w:ind w:left="108"/>
              <w:rPr>
                <w:sz w:val="20"/>
              </w:rPr>
            </w:pPr>
            <w:r>
              <w:rPr>
                <w:color w:val="58595B"/>
                <w:sz w:val="20"/>
              </w:rPr>
              <w:t>Los siguientes servicios sociales del Clasificador Central de Productos (CPC versión 1.0):</w:t>
            </w:r>
          </w:p>
          <w:p w14:paraId="490C42DF" w14:textId="77777777" w:rsidR="000069FE" w:rsidRDefault="000069FE">
            <w:pPr>
              <w:pStyle w:val="TableParagraph"/>
              <w:spacing w:before="9"/>
              <w:rPr>
                <w:rFonts w:ascii="Times New Roman"/>
                <w:sz w:val="21"/>
              </w:rPr>
            </w:pPr>
          </w:p>
          <w:p w14:paraId="490C42E0" w14:textId="77777777" w:rsidR="000069FE" w:rsidRDefault="00450B8A">
            <w:pPr>
              <w:pStyle w:val="TableParagraph"/>
              <w:numPr>
                <w:ilvl w:val="0"/>
                <w:numId w:val="2"/>
              </w:numPr>
              <w:tabs>
                <w:tab w:val="left" w:pos="225"/>
              </w:tabs>
              <w:spacing w:line="249" w:lineRule="auto"/>
              <w:ind w:right="54" w:firstLine="0"/>
              <w:rPr>
                <w:sz w:val="20"/>
              </w:rPr>
            </w:pPr>
            <w:r>
              <w:rPr>
                <w:color w:val="58595B"/>
                <w:sz w:val="20"/>
              </w:rPr>
              <w:t>División</w:t>
            </w:r>
            <w:r>
              <w:rPr>
                <w:color w:val="58595B"/>
                <w:spacing w:val="-12"/>
                <w:sz w:val="20"/>
              </w:rPr>
              <w:t xml:space="preserve"> </w:t>
            </w:r>
            <w:r>
              <w:rPr>
                <w:color w:val="58595B"/>
                <w:sz w:val="20"/>
              </w:rPr>
              <w:t>91.</w:t>
            </w:r>
            <w:r>
              <w:rPr>
                <w:color w:val="58595B"/>
                <w:spacing w:val="-12"/>
                <w:sz w:val="20"/>
              </w:rPr>
              <w:t xml:space="preserve"> </w:t>
            </w:r>
            <w:r>
              <w:rPr>
                <w:color w:val="58595B"/>
                <w:sz w:val="20"/>
              </w:rPr>
              <w:t>Administración</w:t>
            </w:r>
            <w:r>
              <w:rPr>
                <w:color w:val="58595B"/>
                <w:spacing w:val="-12"/>
                <w:sz w:val="20"/>
              </w:rPr>
              <w:t xml:space="preserve"> </w:t>
            </w:r>
            <w:r>
              <w:rPr>
                <w:color w:val="58595B"/>
                <w:sz w:val="20"/>
              </w:rPr>
              <w:t>pública</w:t>
            </w:r>
            <w:r>
              <w:rPr>
                <w:color w:val="58595B"/>
                <w:spacing w:val="-12"/>
                <w:sz w:val="20"/>
              </w:rPr>
              <w:t xml:space="preserve"> </w:t>
            </w:r>
            <w:r>
              <w:rPr>
                <w:color w:val="58595B"/>
                <w:sz w:val="20"/>
              </w:rPr>
              <w:t>y</w:t>
            </w:r>
            <w:r>
              <w:rPr>
                <w:color w:val="58595B"/>
                <w:spacing w:val="-12"/>
                <w:sz w:val="20"/>
              </w:rPr>
              <w:t xml:space="preserve"> </w:t>
            </w:r>
            <w:r>
              <w:rPr>
                <w:color w:val="58595B"/>
                <w:sz w:val="20"/>
              </w:rPr>
              <w:t>otros</w:t>
            </w:r>
            <w:r>
              <w:rPr>
                <w:color w:val="58595B"/>
                <w:spacing w:val="-12"/>
                <w:sz w:val="20"/>
              </w:rPr>
              <w:t xml:space="preserve"> </w:t>
            </w:r>
            <w:r>
              <w:rPr>
                <w:color w:val="58595B"/>
                <w:sz w:val="20"/>
              </w:rPr>
              <w:t>servicios</w:t>
            </w:r>
            <w:r>
              <w:rPr>
                <w:color w:val="58595B"/>
                <w:spacing w:val="-12"/>
                <w:sz w:val="20"/>
              </w:rPr>
              <w:t xml:space="preserve"> </w:t>
            </w:r>
            <w:r>
              <w:rPr>
                <w:color w:val="58595B"/>
                <w:sz w:val="20"/>
              </w:rPr>
              <w:t>para</w:t>
            </w:r>
            <w:r>
              <w:rPr>
                <w:color w:val="58595B"/>
                <w:spacing w:val="-12"/>
                <w:sz w:val="20"/>
              </w:rPr>
              <w:t xml:space="preserve"> </w:t>
            </w:r>
            <w:r>
              <w:rPr>
                <w:color w:val="58595B"/>
                <w:sz w:val="20"/>
              </w:rPr>
              <w:t>la</w:t>
            </w:r>
            <w:r>
              <w:rPr>
                <w:color w:val="58595B"/>
                <w:spacing w:val="-11"/>
                <w:sz w:val="20"/>
              </w:rPr>
              <w:t xml:space="preserve"> </w:t>
            </w:r>
            <w:r>
              <w:rPr>
                <w:color w:val="58595B"/>
                <w:sz w:val="20"/>
              </w:rPr>
              <w:t>comunidad</w:t>
            </w:r>
            <w:r>
              <w:rPr>
                <w:color w:val="58595B"/>
                <w:spacing w:val="-12"/>
                <w:sz w:val="20"/>
              </w:rPr>
              <w:t xml:space="preserve"> </w:t>
            </w:r>
            <w:r>
              <w:rPr>
                <w:color w:val="58595B"/>
                <w:sz w:val="20"/>
              </w:rPr>
              <w:t>en</w:t>
            </w:r>
            <w:r>
              <w:rPr>
                <w:color w:val="58595B"/>
                <w:spacing w:val="-12"/>
                <w:sz w:val="20"/>
              </w:rPr>
              <w:t xml:space="preserve"> </w:t>
            </w:r>
            <w:r>
              <w:rPr>
                <w:color w:val="58595B"/>
                <w:sz w:val="20"/>
              </w:rPr>
              <w:t>general;</w:t>
            </w:r>
            <w:r>
              <w:rPr>
                <w:color w:val="58595B"/>
                <w:spacing w:val="-12"/>
                <w:sz w:val="20"/>
              </w:rPr>
              <w:t xml:space="preserve"> </w:t>
            </w:r>
            <w:r>
              <w:rPr>
                <w:color w:val="58595B"/>
                <w:sz w:val="20"/>
              </w:rPr>
              <w:t>servicios de seguridad social de afiliación</w:t>
            </w:r>
            <w:r>
              <w:rPr>
                <w:color w:val="58595B"/>
                <w:spacing w:val="3"/>
                <w:sz w:val="20"/>
              </w:rPr>
              <w:t xml:space="preserve"> </w:t>
            </w:r>
            <w:r>
              <w:rPr>
                <w:color w:val="58595B"/>
                <w:sz w:val="20"/>
              </w:rPr>
              <w:t>obligatoria.</w:t>
            </w:r>
          </w:p>
          <w:p w14:paraId="490C42E1" w14:textId="77777777" w:rsidR="000069FE" w:rsidRDefault="00450B8A">
            <w:pPr>
              <w:pStyle w:val="TableParagraph"/>
              <w:numPr>
                <w:ilvl w:val="0"/>
                <w:numId w:val="2"/>
              </w:numPr>
              <w:tabs>
                <w:tab w:val="left" w:pos="242"/>
              </w:tabs>
              <w:spacing w:before="2"/>
              <w:ind w:left="241" w:hanging="134"/>
              <w:rPr>
                <w:sz w:val="20"/>
              </w:rPr>
            </w:pPr>
            <w:r>
              <w:rPr>
                <w:color w:val="58595B"/>
                <w:sz w:val="20"/>
              </w:rPr>
              <w:t>División 92. Servicios de</w:t>
            </w:r>
            <w:r>
              <w:rPr>
                <w:color w:val="58595B"/>
                <w:spacing w:val="-1"/>
                <w:sz w:val="20"/>
              </w:rPr>
              <w:t xml:space="preserve"> </w:t>
            </w:r>
            <w:r>
              <w:rPr>
                <w:color w:val="58595B"/>
                <w:sz w:val="20"/>
              </w:rPr>
              <w:t>enseñanza.</w:t>
            </w:r>
          </w:p>
          <w:p w14:paraId="490C42E2" w14:textId="77777777" w:rsidR="000069FE" w:rsidRDefault="00450B8A">
            <w:pPr>
              <w:pStyle w:val="TableParagraph"/>
              <w:numPr>
                <w:ilvl w:val="0"/>
                <w:numId w:val="2"/>
              </w:numPr>
              <w:tabs>
                <w:tab w:val="left" w:pos="242"/>
              </w:tabs>
              <w:spacing w:before="10"/>
              <w:ind w:left="241" w:hanging="134"/>
              <w:rPr>
                <w:sz w:val="20"/>
              </w:rPr>
            </w:pPr>
            <w:r>
              <w:rPr>
                <w:color w:val="58595B"/>
                <w:sz w:val="20"/>
              </w:rPr>
              <w:t>Grupo 931. Servicios de salud humana.</w:t>
            </w:r>
          </w:p>
        </w:tc>
      </w:tr>
      <w:tr w:rsidR="000069FE" w14:paraId="490C42E6" w14:textId="77777777" w:rsidTr="2BAD3494">
        <w:trPr>
          <w:trHeight w:val="567"/>
        </w:trPr>
        <w:tc>
          <w:tcPr>
            <w:tcW w:w="1304" w:type="dxa"/>
            <w:tcBorders>
              <w:left w:val="nil"/>
            </w:tcBorders>
            <w:shd w:val="clear" w:color="auto" w:fill="DCDDDE"/>
          </w:tcPr>
          <w:p w14:paraId="490C42E4" w14:textId="77777777" w:rsidR="000069FE" w:rsidRDefault="00450B8A">
            <w:pPr>
              <w:pStyle w:val="TableParagraph"/>
              <w:spacing w:before="167"/>
              <w:ind w:left="540"/>
              <w:rPr>
                <w:sz w:val="20"/>
              </w:rPr>
            </w:pPr>
            <w:r>
              <w:rPr>
                <w:color w:val="58595B"/>
                <w:sz w:val="20"/>
              </w:rPr>
              <w:t>36</w:t>
            </w:r>
          </w:p>
        </w:tc>
        <w:tc>
          <w:tcPr>
            <w:tcW w:w="8334" w:type="dxa"/>
            <w:tcBorders>
              <w:right w:val="nil"/>
            </w:tcBorders>
            <w:shd w:val="clear" w:color="auto" w:fill="DCDDDE"/>
          </w:tcPr>
          <w:p w14:paraId="490C42E5" w14:textId="77777777" w:rsidR="000069FE" w:rsidRDefault="00450B8A">
            <w:pPr>
              <w:pStyle w:val="TableParagraph"/>
              <w:spacing w:before="167"/>
              <w:ind w:left="108"/>
              <w:rPr>
                <w:sz w:val="20"/>
              </w:rPr>
            </w:pPr>
            <w:r>
              <w:rPr>
                <w:color w:val="58595B"/>
                <w:sz w:val="20"/>
              </w:rPr>
              <w:t>Los servicios de impresión del Clasificador Central de Productos (CPC versión 1.0).</w:t>
            </w:r>
          </w:p>
        </w:tc>
      </w:tr>
      <w:tr w:rsidR="000069FE" w14:paraId="490C42EC" w14:textId="77777777" w:rsidTr="2BAD3494">
        <w:trPr>
          <w:trHeight w:val="1182"/>
        </w:trPr>
        <w:tc>
          <w:tcPr>
            <w:tcW w:w="1304" w:type="dxa"/>
            <w:tcBorders>
              <w:left w:val="nil"/>
            </w:tcBorders>
            <w:shd w:val="clear" w:color="auto" w:fill="F1F1F2"/>
          </w:tcPr>
          <w:p w14:paraId="490C42E7" w14:textId="77777777" w:rsidR="000069FE" w:rsidRDefault="000069FE">
            <w:pPr>
              <w:pStyle w:val="TableParagraph"/>
              <w:rPr>
                <w:rFonts w:ascii="Times New Roman"/>
              </w:rPr>
            </w:pPr>
          </w:p>
          <w:p w14:paraId="490C42E8" w14:textId="77777777" w:rsidR="000069FE" w:rsidRDefault="000069FE">
            <w:pPr>
              <w:pStyle w:val="TableParagraph"/>
              <w:spacing w:before="3"/>
              <w:rPr>
                <w:rFonts w:ascii="Times New Roman"/>
                <w:sz w:val="19"/>
              </w:rPr>
            </w:pPr>
          </w:p>
          <w:p w14:paraId="490C42E9" w14:textId="77777777" w:rsidR="000069FE" w:rsidRDefault="00450B8A">
            <w:pPr>
              <w:pStyle w:val="TableParagraph"/>
              <w:ind w:left="540"/>
              <w:rPr>
                <w:sz w:val="20"/>
              </w:rPr>
            </w:pPr>
            <w:r>
              <w:rPr>
                <w:color w:val="58595B"/>
                <w:sz w:val="20"/>
              </w:rPr>
              <w:t>37</w:t>
            </w:r>
          </w:p>
        </w:tc>
        <w:tc>
          <w:tcPr>
            <w:tcW w:w="8334" w:type="dxa"/>
            <w:tcBorders>
              <w:right w:val="nil"/>
            </w:tcBorders>
            <w:shd w:val="clear" w:color="auto" w:fill="F1F1F2"/>
          </w:tcPr>
          <w:p w14:paraId="490C42EA" w14:textId="77777777" w:rsidR="000069FE" w:rsidRDefault="00450B8A">
            <w:pPr>
              <w:pStyle w:val="TableParagraph"/>
              <w:spacing w:before="115" w:line="249" w:lineRule="auto"/>
              <w:ind w:left="108" w:right="52"/>
              <w:rPr>
                <w:sz w:val="20"/>
              </w:rPr>
            </w:pPr>
            <w:r>
              <w:rPr>
                <w:color w:val="58595B"/>
                <w:sz w:val="20"/>
              </w:rPr>
              <w:t>La elaboración de programas de televisión del Clasificador Central de Productos (CPC versión 1.0).</w:t>
            </w:r>
          </w:p>
          <w:p w14:paraId="490C42EB" w14:textId="77777777" w:rsidR="000069FE" w:rsidRDefault="00450B8A">
            <w:pPr>
              <w:pStyle w:val="TableParagraph"/>
              <w:spacing w:before="1" w:line="249" w:lineRule="auto"/>
              <w:ind w:left="108" w:right="52"/>
              <w:rPr>
                <w:sz w:val="20"/>
              </w:rPr>
            </w:pPr>
            <w:r>
              <w:rPr>
                <w:color w:val="58595B"/>
                <w:sz w:val="20"/>
              </w:rPr>
              <w:t>- Subclase 96121. Servicios de producción de películas cinematográficas, cintas de vídeo y programas de televisión.</w:t>
            </w:r>
          </w:p>
        </w:tc>
      </w:tr>
      <w:tr w:rsidR="000069FE" w14:paraId="490C42EF" w14:textId="77777777" w:rsidTr="2BAD3494">
        <w:trPr>
          <w:trHeight w:val="623"/>
        </w:trPr>
        <w:tc>
          <w:tcPr>
            <w:tcW w:w="1304" w:type="dxa"/>
            <w:tcBorders>
              <w:left w:val="nil"/>
            </w:tcBorders>
            <w:shd w:val="clear" w:color="auto" w:fill="DCDDDE"/>
          </w:tcPr>
          <w:p w14:paraId="490C42ED" w14:textId="77777777" w:rsidR="000069FE" w:rsidRDefault="00450B8A">
            <w:pPr>
              <w:pStyle w:val="TableParagraph"/>
              <w:spacing w:before="195"/>
              <w:ind w:left="540"/>
              <w:rPr>
                <w:sz w:val="20"/>
              </w:rPr>
            </w:pPr>
            <w:r>
              <w:rPr>
                <w:color w:val="58595B"/>
                <w:sz w:val="20"/>
              </w:rPr>
              <w:t>38</w:t>
            </w:r>
          </w:p>
        </w:tc>
        <w:tc>
          <w:tcPr>
            <w:tcW w:w="8334" w:type="dxa"/>
            <w:tcBorders>
              <w:right w:val="nil"/>
            </w:tcBorders>
            <w:shd w:val="clear" w:color="auto" w:fill="DCDDDE"/>
          </w:tcPr>
          <w:p w14:paraId="490C42EE" w14:textId="77777777" w:rsidR="000069FE" w:rsidRDefault="00450B8A">
            <w:pPr>
              <w:pStyle w:val="TableParagraph"/>
              <w:spacing w:before="195"/>
              <w:ind w:left="108"/>
              <w:rPr>
                <w:sz w:val="20"/>
              </w:rPr>
            </w:pPr>
            <w:r>
              <w:rPr>
                <w:color w:val="58595B"/>
                <w:sz w:val="20"/>
              </w:rPr>
              <w:t>Los servicios de construcción.</w:t>
            </w:r>
          </w:p>
        </w:tc>
      </w:tr>
      <w:tr w:rsidR="000069FE" w14:paraId="490C42F4" w14:textId="77777777" w:rsidTr="2BAD3494">
        <w:trPr>
          <w:trHeight w:val="634"/>
        </w:trPr>
        <w:tc>
          <w:tcPr>
            <w:tcW w:w="1304" w:type="dxa"/>
            <w:tcBorders>
              <w:left w:val="nil"/>
            </w:tcBorders>
            <w:shd w:val="clear" w:color="auto" w:fill="F1F1F2"/>
          </w:tcPr>
          <w:p w14:paraId="490C42F0" w14:textId="77777777" w:rsidR="000069FE" w:rsidRDefault="000069FE">
            <w:pPr>
              <w:pStyle w:val="TableParagraph"/>
              <w:spacing w:before="5"/>
              <w:rPr>
                <w:rFonts w:ascii="Times New Roman"/>
                <w:sz w:val="17"/>
              </w:rPr>
            </w:pPr>
          </w:p>
          <w:p w14:paraId="490C42F1" w14:textId="77777777" w:rsidR="000069FE" w:rsidRDefault="00450B8A">
            <w:pPr>
              <w:pStyle w:val="TableParagraph"/>
              <w:ind w:left="540"/>
              <w:rPr>
                <w:sz w:val="20"/>
              </w:rPr>
            </w:pPr>
            <w:r>
              <w:rPr>
                <w:color w:val="58595B"/>
                <w:sz w:val="20"/>
              </w:rPr>
              <w:t>39</w:t>
            </w:r>
          </w:p>
        </w:tc>
        <w:tc>
          <w:tcPr>
            <w:tcW w:w="8334" w:type="dxa"/>
            <w:tcBorders>
              <w:right w:val="nil"/>
            </w:tcBorders>
            <w:shd w:val="clear" w:color="auto" w:fill="F1F1F2"/>
          </w:tcPr>
          <w:p w14:paraId="490C42F2" w14:textId="77777777" w:rsidR="000069FE" w:rsidRDefault="000069FE">
            <w:pPr>
              <w:pStyle w:val="TableParagraph"/>
              <w:spacing w:before="5"/>
              <w:rPr>
                <w:rFonts w:ascii="Times New Roman"/>
                <w:sz w:val="17"/>
              </w:rPr>
            </w:pPr>
          </w:p>
          <w:p w14:paraId="490C42F3" w14:textId="77777777" w:rsidR="000069FE" w:rsidRDefault="00450B8A">
            <w:pPr>
              <w:pStyle w:val="TableParagraph"/>
              <w:ind w:left="108"/>
              <w:rPr>
                <w:sz w:val="20"/>
              </w:rPr>
            </w:pPr>
            <w:r>
              <w:rPr>
                <w:color w:val="58595B"/>
                <w:sz w:val="20"/>
              </w:rPr>
              <w:t>La compra de servicios de transporte necesarios para la ejecución de un contrato.</w:t>
            </w:r>
          </w:p>
        </w:tc>
      </w:tr>
      <w:tr w:rsidR="000069FE" w14:paraId="490C42FB" w14:textId="77777777" w:rsidTr="2BAD3494">
        <w:trPr>
          <w:trHeight w:val="1394"/>
        </w:trPr>
        <w:tc>
          <w:tcPr>
            <w:tcW w:w="1304" w:type="dxa"/>
            <w:tcBorders>
              <w:left w:val="nil"/>
            </w:tcBorders>
            <w:shd w:val="clear" w:color="auto" w:fill="DCDDDE"/>
          </w:tcPr>
          <w:p w14:paraId="490C42F7" w14:textId="77777777" w:rsidR="000069FE" w:rsidRDefault="000069FE">
            <w:pPr>
              <w:pStyle w:val="TableParagraph"/>
              <w:rPr>
                <w:rFonts w:ascii="Times New Roman"/>
              </w:rPr>
            </w:pPr>
          </w:p>
          <w:p w14:paraId="490C42F8" w14:textId="77777777" w:rsidR="000069FE" w:rsidRDefault="000069FE">
            <w:pPr>
              <w:pStyle w:val="TableParagraph"/>
              <w:spacing w:before="6"/>
              <w:rPr>
                <w:rFonts w:ascii="Times New Roman"/>
                <w:sz w:val="28"/>
              </w:rPr>
            </w:pPr>
          </w:p>
          <w:p w14:paraId="490C42F9" w14:textId="77777777" w:rsidR="000069FE" w:rsidRDefault="00450B8A">
            <w:pPr>
              <w:pStyle w:val="TableParagraph"/>
              <w:ind w:left="540"/>
              <w:rPr>
                <w:sz w:val="20"/>
              </w:rPr>
            </w:pPr>
            <w:r>
              <w:rPr>
                <w:color w:val="58595B"/>
                <w:sz w:val="20"/>
              </w:rPr>
              <w:t>40</w:t>
            </w:r>
          </w:p>
        </w:tc>
        <w:tc>
          <w:tcPr>
            <w:tcW w:w="8334" w:type="dxa"/>
            <w:tcBorders>
              <w:right w:val="nil"/>
            </w:tcBorders>
            <w:shd w:val="clear" w:color="auto" w:fill="DCDDDE"/>
          </w:tcPr>
          <w:p w14:paraId="490C42FA" w14:textId="77777777" w:rsidR="000069FE" w:rsidRDefault="00450B8A">
            <w:pPr>
              <w:pStyle w:val="TableParagraph"/>
              <w:spacing w:before="101" w:line="249" w:lineRule="auto"/>
              <w:ind w:left="108" w:right="54"/>
              <w:jc w:val="both"/>
              <w:rPr>
                <w:sz w:val="20"/>
              </w:rPr>
            </w:pPr>
            <w:r>
              <w:rPr>
                <w:color w:val="58595B"/>
                <w:sz w:val="20"/>
              </w:rPr>
              <w:t>Las contrataciones de bienes contenidas en la Sección 2 (Alimentos, Bebidas y Tabaco; Textil y Confección y Productos de Cuero) del Clasificador Central de Productos (CPC versión 1.0) de las Naciones Unidas, para el Comando General de las Fuerzas Militares, Ejército Nacional, Armada Nacional, Fuerza Aérea Nacional, y Policía Nacional, así como la Agencia Logística y del Fondo Rotatorio de la Policía Nacional.</w:t>
            </w:r>
          </w:p>
        </w:tc>
      </w:tr>
      <w:tr w:rsidR="000069FE" w14:paraId="490C42FF" w14:textId="77777777" w:rsidTr="2BAD3494">
        <w:trPr>
          <w:trHeight w:val="870"/>
        </w:trPr>
        <w:tc>
          <w:tcPr>
            <w:tcW w:w="1304" w:type="dxa"/>
            <w:tcBorders>
              <w:left w:val="nil"/>
            </w:tcBorders>
            <w:shd w:val="clear" w:color="auto" w:fill="F1F1F2"/>
          </w:tcPr>
          <w:p w14:paraId="490C42FC" w14:textId="77777777" w:rsidR="000069FE" w:rsidRDefault="000069FE">
            <w:pPr>
              <w:pStyle w:val="TableParagraph"/>
              <w:spacing w:before="8"/>
              <w:rPr>
                <w:rFonts w:ascii="Times New Roman"/>
                <w:sz w:val="27"/>
              </w:rPr>
            </w:pPr>
          </w:p>
          <w:p w14:paraId="490C42FD" w14:textId="77777777" w:rsidR="000069FE" w:rsidRDefault="00450B8A">
            <w:pPr>
              <w:pStyle w:val="TableParagraph"/>
              <w:ind w:left="540"/>
              <w:rPr>
                <w:sz w:val="20"/>
              </w:rPr>
            </w:pPr>
            <w:r>
              <w:rPr>
                <w:color w:val="58595B"/>
                <w:sz w:val="20"/>
              </w:rPr>
              <w:t>41</w:t>
            </w:r>
          </w:p>
        </w:tc>
        <w:tc>
          <w:tcPr>
            <w:tcW w:w="8334" w:type="dxa"/>
            <w:tcBorders>
              <w:right w:val="nil"/>
            </w:tcBorders>
            <w:shd w:val="clear" w:color="auto" w:fill="F1F1F2"/>
          </w:tcPr>
          <w:p w14:paraId="490C42FE" w14:textId="77777777" w:rsidR="000069FE" w:rsidRDefault="00450B8A">
            <w:pPr>
              <w:pStyle w:val="TableParagraph"/>
              <w:spacing w:before="79" w:line="249" w:lineRule="auto"/>
              <w:ind w:left="108" w:right="54"/>
              <w:jc w:val="both"/>
              <w:rPr>
                <w:sz w:val="20"/>
              </w:rPr>
            </w:pPr>
            <w:r>
              <w:rPr>
                <w:color w:val="58595B"/>
                <w:sz w:val="20"/>
              </w:rPr>
              <w:t>Las contrataciones del Ministerio de Agricultura y Desarrollo Rural de alimentos, insumos agropecuarios y animales vivos, relacionadas con los programas de apoyo a la agricultura y asistencia alimentaria.</w:t>
            </w:r>
          </w:p>
        </w:tc>
      </w:tr>
      <w:tr w:rsidR="000069FE" w14:paraId="490C4303" w14:textId="77777777" w:rsidTr="2BAD3494">
        <w:trPr>
          <w:trHeight w:val="1052"/>
        </w:trPr>
        <w:tc>
          <w:tcPr>
            <w:tcW w:w="1304" w:type="dxa"/>
            <w:tcBorders>
              <w:left w:val="nil"/>
            </w:tcBorders>
            <w:shd w:val="clear" w:color="auto" w:fill="DCDDDE"/>
          </w:tcPr>
          <w:p w14:paraId="490C4300" w14:textId="77777777" w:rsidR="000069FE" w:rsidRDefault="000069FE">
            <w:pPr>
              <w:pStyle w:val="TableParagraph"/>
              <w:rPr>
                <w:rFonts w:ascii="Times New Roman"/>
              </w:rPr>
            </w:pPr>
          </w:p>
          <w:p w14:paraId="490C4301" w14:textId="77777777" w:rsidR="000069FE" w:rsidRDefault="00450B8A">
            <w:pPr>
              <w:pStyle w:val="TableParagraph"/>
              <w:spacing w:before="157"/>
              <w:ind w:left="540"/>
              <w:rPr>
                <w:sz w:val="20"/>
              </w:rPr>
            </w:pPr>
            <w:r>
              <w:rPr>
                <w:color w:val="58595B"/>
                <w:sz w:val="20"/>
              </w:rPr>
              <w:t>42</w:t>
            </w:r>
          </w:p>
        </w:tc>
        <w:tc>
          <w:tcPr>
            <w:tcW w:w="8334" w:type="dxa"/>
            <w:tcBorders>
              <w:right w:val="nil"/>
            </w:tcBorders>
            <w:shd w:val="clear" w:color="auto" w:fill="DCDDDE"/>
          </w:tcPr>
          <w:p w14:paraId="490C4302" w14:textId="77777777" w:rsidR="000069FE" w:rsidRDefault="00450B8A">
            <w:pPr>
              <w:pStyle w:val="TableParagraph"/>
              <w:spacing w:before="50" w:line="249" w:lineRule="auto"/>
              <w:ind w:left="108" w:right="54"/>
              <w:jc w:val="both"/>
              <w:rPr>
                <w:sz w:val="20"/>
              </w:rPr>
            </w:pPr>
            <w:r>
              <w:rPr>
                <w:color w:val="58595B"/>
                <w:sz w:val="20"/>
              </w:rPr>
              <w:t>Las contrataciones de bienes contenidas en la Sección 2 (Alimentos, Bebidas y Tabaco; Textil y Confección y Productos de Cuero) del Clasificador Central de Productos (CPC versión 1.0) de las Naciones Unidas, dirigidas a programas de asistencia social realizadas por el Instituto Colombiano de Bienestar Familiar –ICBF–.</w:t>
            </w:r>
          </w:p>
        </w:tc>
      </w:tr>
      <w:tr w:rsidR="000069FE" w14:paraId="490C4307" w14:textId="77777777" w:rsidTr="2BAD3494">
        <w:trPr>
          <w:trHeight w:val="771"/>
        </w:trPr>
        <w:tc>
          <w:tcPr>
            <w:tcW w:w="1304" w:type="dxa"/>
            <w:tcBorders>
              <w:left w:val="nil"/>
            </w:tcBorders>
            <w:shd w:val="clear" w:color="auto" w:fill="F1F1F2"/>
          </w:tcPr>
          <w:p w14:paraId="490C4304" w14:textId="77777777" w:rsidR="000069FE" w:rsidRDefault="000069FE">
            <w:pPr>
              <w:pStyle w:val="TableParagraph"/>
              <w:spacing w:before="5"/>
              <w:rPr>
                <w:rFonts w:ascii="Times New Roman"/>
                <w:sz w:val="23"/>
              </w:rPr>
            </w:pPr>
          </w:p>
          <w:p w14:paraId="490C4305" w14:textId="77777777" w:rsidR="000069FE" w:rsidRDefault="00450B8A">
            <w:pPr>
              <w:pStyle w:val="TableParagraph"/>
              <w:ind w:left="540"/>
              <w:rPr>
                <w:sz w:val="20"/>
              </w:rPr>
            </w:pPr>
            <w:r>
              <w:rPr>
                <w:color w:val="58595B"/>
                <w:sz w:val="20"/>
              </w:rPr>
              <w:t>43</w:t>
            </w:r>
          </w:p>
        </w:tc>
        <w:tc>
          <w:tcPr>
            <w:tcW w:w="8334" w:type="dxa"/>
            <w:tcBorders>
              <w:right w:val="nil"/>
            </w:tcBorders>
            <w:shd w:val="clear" w:color="auto" w:fill="F1F1F2"/>
          </w:tcPr>
          <w:p w14:paraId="490C4306" w14:textId="77777777" w:rsidR="000069FE" w:rsidRDefault="00450B8A">
            <w:pPr>
              <w:pStyle w:val="TableParagraph"/>
              <w:spacing w:before="149" w:line="249" w:lineRule="auto"/>
              <w:ind w:left="108" w:right="52"/>
              <w:rPr>
                <w:sz w:val="20"/>
              </w:rPr>
            </w:pPr>
            <w:r>
              <w:rPr>
                <w:color w:val="58595B"/>
                <w:sz w:val="20"/>
              </w:rPr>
              <w:t>La contratación de materiales y tecnología nuclear realizada por el Instituto Colombiano de Geología y Minería –INGEOMINAS–.</w:t>
            </w:r>
          </w:p>
        </w:tc>
      </w:tr>
      <w:tr w:rsidR="000069FE" w14:paraId="490C430E" w14:textId="77777777" w:rsidTr="2BAD3494">
        <w:trPr>
          <w:trHeight w:val="1134"/>
        </w:trPr>
        <w:tc>
          <w:tcPr>
            <w:tcW w:w="1304" w:type="dxa"/>
            <w:tcBorders>
              <w:left w:val="nil"/>
            </w:tcBorders>
            <w:shd w:val="clear" w:color="auto" w:fill="DCDDDE"/>
          </w:tcPr>
          <w:p w14:paraId="490C4308" w14:textId="77777777" w:rsidR="000069FE" w:rsidRDefault="000069FE">
            <w:pPr>
              <w:pStyle w:val="TableParagraph"/>
              <w:rPr>
                <w:rFonts w:ascii="Times New Roman"/>
              </w:rPr>
            </w:pPr>
          </w:p>
          <w:p w14:paraId="490C4309" w14:textId="77777777" w:rsidR="000069FE" w:rsidRDefault="000069FE">
            <w:pPr>
              <w:pStyle w:val="TableParagraph"/>
              <w:spacing w:before="2"/>
              <w:rPr>
                <w:rFonts w:ascii="Times New Roman"/>
                <w:sz w:val="17"/>
              </w:rPr>
            </w:pPr>
          </w:p>
          <w:p w14:paraId="490C430A" w14:textId="77777777" w:rsidR="000069FE" w:rsidRDefault="00450B8A">
            <w:pPr>
              <w:pStyle w:val="TableParagraph"/>
              <w:ind w:left="540"/>
              <w:rPr>
                <w:sz w:val="20"/>
              </w:rPr>
            </w:pPr>
            <w:r>
              <w:rPr>
                <w:color w:val="58595B"/>
                <w:sz w:val="20"/>
              </w:rPr>
              <w:t>44</w:t>
            </w:r>
          </w:p>
        </w:tc>
        <w:tc>
          <w:tcPr>
            <w:tcW w:w="8334" w:type="dxa"/>
            <w:tcBorders>
              <w:right w:val="nil"/>
            </w:tcBorders>
            <w:shd w:val="clear" w:color="auto" w:fill="DCDDDE"/>
          </w:tcPr>
          <w:p w14:paraId="490C430B" w14:textId="77777777" w:rsidR="000069FE" w:rsidRDefault="000069FE">
            <w:pPr>
              <w:pStyle w:val="TableParagraph"/>
              <w:spacing w:before="4"/>
              <w:rPr>
                <w:rFonts w:ascii="Times New Roman"/>
                <w:sz w:val="18"/>
              </w:rPr>
            </w:pPr>
          </w:p>
          <w:p w14:paraId="490C430C" w14:textId="77777777" w:rsidR="000069FE" w:rsidRDefault="00450B8A">
            <w:pPr>
              <w:pStyle w:val="TableParagraph"/>
              <w:ind w:left="108"/>
              <w:rPr>
                <w:sz w:val="20"/>
              </w:rPr>
            </w:pPr>
            <w:r>
              <w:rPr>
                <w:color w:val="58595B"/>
                <w:sz w:val="20"/>
              </w:rPr>
              <w:t>Los</w:t>
            </w:r>
            <w:r>
              <w:rPr>
                <w:color w:val="58595B"/>
                <w:spacing w:val="31"/>
                <w:sz w:val="20"/>
              </w:rPr>
              <w:t xml:space="preserve"> </w:t>
            </w:r>
            <w:r>
              <w:rPr>
                <w:color w:val="58595B"/>
                <w:sz w:val="20"/>
              </w:rPr>
              <w:t>Procesos</w:t>
            </w:r>
            <w:r>
              <w:rPr>
                <w:color w:val="58595B"/>
                <w:spacing w:val="32"/>
                <w:sz w:val="20"/>
              </w:rPr>
              <w:t xml:space="preserve"> </w:t>
            </w:r>
            <w:r>
              <w:rPr>
                <w:color w:val="58595B"/>
                <w:sz w:val="20"/>
              </w:rPr>
              <w:t>de</w:t>
            </w:r>
            <w:r>
              <w:rPr>
                <w:color w:val="58595B"/>
                <w:spacing w:val="32"/>
                <w:sz w:val="20"/>
              </w:rPr>
              <w:t xml:space="preserve"> </w:t>
            </w:r>
            <w:r>
              <w:rPr>
                <w:color w:val="58595B"/>
                <w:sz w:val="20"/>
              </w:rPr>
              <w:t>Contratación</w:t>
            </w:r>
            <w:r>
              <w:rPr>
                <w:color w:val="58595B"/>
                <w:spacing w:val="30"/>
                <w:sz w:val="20"/>
              </w:rPr>
              <w:t xml:space="preserve"> </w:t>
            </w:r>
            <w:r>
              <w:rPr>
                <w:color w:val="58595B"/>
                <w:sz w:val="20"/>
              </w:rPr>
              <w:t>de</w:t>
            </w:r>
            <w:r>
              <w:rPr>
                <w:color w:val="58595B"/>
                <w:spacing w:val="32"/>
                <w:sz w:val="20"/>
              </w:rPr>
              <w:t xml:space="preserve"> </w:t>
            </w:r>
            <w:r>
              <w:rPr>
                <w:color w:val="58595B"/>
                <w:sz w:val="20"/>
              </w:rPr>
              <w:t>la</w:t>
            </w:r>
            <w:r>
              <w:rPr>
                <w:color w:val="58595B"/>
                <w:spacing w:val="32"/>
                <w:sz w:val="20"/>
              </w:rPr>
              <w:t xml:space="preserve"> </w:t>
            </w:r>
            <w:r>
              <w:rPr>
                <w:color w:val="58595B"/>
                <w:sz w:val="20"/>
              </w:rPr>
              <w:t>Unidad</w:t>
            </w:r>
            <w:r>
              <w:rPr>
                <w:color w:val="58595B"/>
                <w:spacing w:val="32"/>
                <w:sz w:val="20"/>
              </w:rPr>
              <w:t xml:space="preserve"> </w:t>
            </w:r>
            <w:r>
              <w:rPr>
                <w:color w:val="58595B"/>
                <w:sz w:val="20"/>
              </w:rPr>
              <w:t>Administrativa</w:t>
            </w:r>
            <w:r>
              <w:rPr>
                <w:color w:val="58595B"/>
                <w:spacing w:val="30"/>
                <w:sz w:val="20"/>
              </w:rPr>
              <w:t xml:space="preserve"> </w:t>
            </w:r>
            <w:r>
              <w:rPr>
                <w:color w:val="58595B"/>
                <w:sz w:val="20"/>
              </w:rPr>
              <w:t>Especial</w:t>
            </w:r>
            <w:r>
              <w:rPr>
                <w:color w:val="58595B"/>
                <w:spacing w:val="32"/>
                <w:sz w:val="20"/>
              </w:rPr>
              <w:t xml:space="preserve"> </w:t>
            </w:r>
            <w:r>
              <w:rPr>
                <w:color w:val="58595B"/>
                <w:sz w:val="20"/>
              </w:rPr>
              <w:t>de</w:t>
            </w:r>
            <w:r>
              <w:rPr>
                <w:color w:val="58595B"/>
                <w:spacing w:val="32"/>
                <w:sz w:val="20"/>
              </w:rPr>
              <w:t xml:space="preserve"> </w:t>
            </w:r>
            <w:r>
              <w:rPr>
                <w:color w:val="58595B"/>
                <w:sz w:val="20"/>
              </w:rPr>
              <w:t>Aeronáutica</w:t>
            </w:r>
            <w:r>
              <w:rPr>
                <w:color w:val="58595B"/>
                <w:spacing w:val="32"/>
                <w:sz w:val="20"/>
              </w:rPr>
              <w:t xml:space="preserve"> </w:t>
            </w:r>
            <w:r>
              <w:rPr>
                <w:color w:val="58595B"/>
                <w:sz w:val="20"/>
              </w:rPr>
              <w:t>Civil</w:t>
            </w:r>
          </w:p>
          <w:p w14:paraId="490C430D" w14:textId="77777777" w:rsidR="000069FE" w:rsidRDefault="00450B8A">
            <w:pPr>
              <w:pStyle w:val="TableParagraph"/>
              <w:spacing w:before="10" w:line="249" w:lineRule="auto"/>
              <w:ind w:left="108" w:right="45"/>
              <w:rPr>
                <w:sz w:val="20"/>
              </w:rPr>
            </w:pPr>
            <w:r>
              <w:rPr>
                <w:color w:val="58595B"/>
                <w:sz w:val="20"/>
              </w:rPr>
              <w:t xml:space="preserve">–AEROCIVIL– relacionadas con la infraestructura para el sistema aeroportuario o para </w:t>
            </w:r>
            <w:r>
              <w:rPr>
                <w:color w:val="58595B"/>
                <w:spacing w:val="-7"/>
                <w:sz w:val="20"/>
              </w:rPr>
              <w:t xml:space="preserve">el </w:t>
            </w:r>
            <w:r>
              <w:rPr>
                <w:color w:val="58595B"/>
                <w:sz w:val="20"/>
              </w:rPr>
              <w:t>sistema nacional del espacio aéreo, las cuales no están cubiertas por el Acuerdo</w:t>
            </w:r>
            <w:r>
              <w:rPr>
                <w:color w:val="58595B"/>
                <w:spacing w:val="-27"/>
                <w:sz w:val="20"/>
              </w:rPr>
              <w:t xml:space="preserve"> </w:t>
            </w:r>
            <w:r>
              <w:rPr>
                <w:color w:val="58595B"/>
                <w:sz w:val="20"/>
              </w:rPr>
              <w:t>Comercial.</w:t>
            </w:r>
          </w:p>
        </w:tc>
      </w:tr>
      <w:tr w:rsidR="000069FE" w14:paraId="490C4311" w14:textId="77777777" w:rsidTr="2BAD3494">
        <w:trPr>
          <w:trHeight w:val="599"/>
        </w:trPr>
        <w:tc>
          <w:tcPr>
            <w:tcW w:w="1304" w:type="dxa"/>
            <w:tcBorders>
              <w:left w:val="nil"/>
            </w:tcBorders>
            <w:shd w:val="clear" w:color="auto" w:fill="F1F1F2"/>
          </w:tcPr>
          <w:p w14:paraId="490C430F" w14:textId="77777777" w:rsidR="000069FE" w:rsidRDefault="00450B8A">
            <w:pPr>
              <w:pStyle w:val="TableParagraph"/>
              <w:spacing w:before="183"/>
              <w:ind w:left="540"/>
              <w:rPr>
                <w:sz w:val="20"/>
              </w:rPr>
            </w:pPr>
            <w:r>
              <w:rPr>
                <w:color w:val="58595B"/>
                <w:sz w:val="20"/>
              </w:rPr>
              <w:t>45</w:t>
            </w:r>
          </w:p>
        </w:tc>
        <w:tc>
          <w:tcPr>
            <w:tcW w:w="8334" w:type="dxa"/>
            <w:tcBorders>
              <w:right w:val="nil"/>
            </w:tcBorders>
            <w:shd w:val="clear" w:color="auto" w:fill="F1F1F2"/>
          </w:tcPr>
          <w:p w14:paraId="490C4310" w14:textId="77777777" w:rsidR="000069FE" w:rsidRDefault="00450B8A">
            <w:pPr>
              <w:pStyle w:val="TableParagraph"/>
              <w:spacing w:before="183"/>
              <w:ind w:left="108"/>
              <w:rPr>
                <w:sz w:val="20"/>
              </w:rPr>
            </w:pPr>
            <w:r>
              <w:rPr>
                <w:color w:val="58595B"/>
                <w:sz w:val="20"/>
              </w:rPr>
              <w:t>Las contrataciones de la Unidad Administrativa Especial de Aeronáutica Civil –AEROCIVIL–.</w:t>
            </w:r>
          </w:p>
        </w:tc>
      </w:tr>
      <w:tr w:rsidR="000069FE" w14:paraId="490C4315" w14:textId="77777777" w:rsidTr="2BAD3494">
        <w:trPr>
          <w:trHeight w:val="710"/>
        </w:trPr>
        <w:tc>
          <w:tcPr>
            <w:tcW w:w="1304" w:type="dxa"/>
            <w:tcBorders>
              <w:left w:val="nil"/>
            </w:tcBorders>
            <w:shd w:val="clear" w:color="auto" w:fill="DCDDDE"/>
          </w:tcPr>
          <w:p w14:paraId="490C4312" w14:textId="77777777" w:rsidR="000069FE" w:rsidRDefault="000069FE">
            <w:pPr>
              <w:pStyle w:val="TableParagraph"/>
              <w:spacing w:before="9"/>
              <w:rPr>
                <w:rFonts w:ascii="Times New Roman"/>
                <w:sz w:val="20"/>
              </w:rPr>
            </w:pPr>
          </w:p>
          <w:p w14:paraId="490C4313" w14:textId="77777777" w:rsidR="000069FE" w:rsidRDefault="00450B8A">
            <w:pPr>
              <w:pStyle w:val="TableParagraph"/>
              <w:ind w:left="540"/>
              <w:rPr>
                <w:sz w:val="20"/>
              </w:rPr>
            </w:pPr>
            <w:r>
              <w:rPr>
                <w:color w:val="58595B"/>
                <w:sz w:val="20"/>
              </w:rPr>
              <w:t>46</w:t>
            </w:r>
          </w:p>
        </w:tc>
        <w:tc>
          <w:tcPr>
            <w:tcW w:w="8334" w:type="dxa"/>
            <w:tcBorders>
              <w:right w:val="nil"/>
            </w:tcBorders>
            <w:shd w:val="clear" w:color="auto" w:fill="DCDDDE"/>
          </w:tcPr>
          <w:p w14:paraId="490C4314" w14:textId="77777777" w:rsidR="000069FE" w:rsidRDefault="00450B8A">
            <w:pPr>
              <w:pStyle w:val="TableParagraph"/>
              <w:spacing w:before="119" w:line="249" w:lineRule="auto"/>
              <w:ind w:left="108" w:right="52"/>
              <w:rPr>
                <w:sz w:val="20"/>
              </w:rPr>
            </w:pPr>
            <w:r>
              <w:rPr>
                <w:color w:val="58595B"/>
                <w:sz w:val="20"/>
              </w:rPr>
              <w:t>Las contrataciones de la Registraduría Nacional del Estado Civil para la preparación y realización de elecciones.</w:t>
            </w:r>
          </w:p>
        </w:tc>
      </w:tr>
      <w:tr w:rsidR="000069FE" w14:paraId="490C4318" w14:textId="77777777" w:rsidTr="2BAD3494">
        <w:trPr>
          <w:trHeight w:val="604"/>
        </w:trPr>
        <w:tc>
          <w:tcPr>
            <w:tcW w:w="1304" w:type="dxa"/>
            <w:tcBorders>
              <w:left w:val="nil"/>
            </w:tcBorders>
            <w:shd w:val="clear" w:color="auto" w:fill="F1F1F2"/>
          </w:tcPr>
          <w:p w14:paraId="490C4316" w14:textId="77777777" w:rsidR="000069FE" w:rsidRDefault="00450B8A">
            <w:pPr>
              <w:pStyle w:val="TableParagraph"/>
              <w:spacing w:before="186"/>
              <w:ind w:left="540"/>
              <w:rPr>
                <w:sz w:val="20"/>
              </w:rPr>
            </w:pPr>
            <w:r>
              <w:rPr>
                <w:color w:val="58595B"/>
                <w:sz w:val="20"/>
              </w:rPr>
              <w:t>47</w:t>
            </w:r>
          </w:p>
        </w:tc>
        <w:tc>
          <w:tcPr>
            <w:tcW w:w="8334" w:type="dxa"/>
            <w:tcBorders>
              <w:right w:val="nil"/>
            </w:tcBorders>
            <w:shd w:val="clear" w:color="auto" w:fill="F1F1F2"/>
          </w:tcPr>
          <w:p w14:paraId="490C4317" w14:textId="77777777" w:rsidR="000069FE" w:rsidRDefault="00450B8A">
            <w:pPr>
              <w:pStyle w:val="TableParagraph"/>
              <w:spacing w:before="186"/>
              <w:ind w:left="108"/>
              <w:rPr>
                <w:sz w:val="20"/>
              </w:rPr>
            </w:pPr>
            <w:r>
              <w:rPr>
                <w:color w:val="58595B"/>
                <w:sz w:val="20"/>
              </w:rPr>
              <w:t>Las contrataciones de Entidades que tengan carácter industrial o comercial.</w:t>
            </w:r>
          </w:p>
        </w:tc>
      </w:tr>
      <w:tr w:rsidR="000069FE" w14:paraId="490C431B" w14:textId="77777777" w:rsidTr="2BAD3494">
        <w:trPr>
          <w:trHeight w:val="622"/>
        </w:trPr>
        <w:tc>
          <w:tcPr>
            <w:tcW w:w="1304" w:type="dxa"/>
            <w:tcBorders>
              <w:left w:val="nil"/>
            </w:tcBorders>
            <w:shd w:val="clear" w:color="auto" w:fill="DCDDDE"/>
          </w:tcPr>
          <w:p w14:paraId="490C4319" w14:textId="77777777" w:rsidR="000069FE" w:rsidRDefault="00450B8A">
            <w:pPr>
              <w:pStyle w:val="TableParagraph"/>
              <w:spacing w:before="195"/>
              <w:ind w:left="540"/>
              <w:rPr>
                <w:sz w:val="20"/>
              </w:rPr>
            </w:pPr>
            <w:r>
              <w:rPr>
                <w:color w:val="58595B"/>
                <w:sz w:val="20"/>
              </w:rPr>
              <w:t>48</w:t>
            </w:r>
          </w:p>
        </w:tc>
        <w:tc>
          <w:tcPr>
            <w:tcW w:w="8334" w:type="dxa"/>
            <w:tcBorders>
              <w:right w:val="nil"/>
            </w:tcBorders>
            <w:shd w:val="clear" w:color="auto" w:fill="DCDDDE"/>
          </w:tcPr>
          <w:p w14:paraId="490C431A" w14:textId="77777777" w:rsidR="000069FE" w:rsidRDefault="00450B8A">
            <w:pPr>
              <w:pStyle w:val="TableParagraph"/>
              <w:spacing w:before="195"/>
              <w:ind w:left="108"/>
              <w:rPr>
                <w:sz w:val="20"/>
              </w:rPr>
            </w:pPr>
            <w:r>
              <w:rPr>
                <w:color w:val="58595B"/>
                <w:sz w:val="20"/>
              </w:rPr>
              <w:t>Las contrataciones realizadas bajo un régimen de contratación privado.</w:t>
            </w:r>
          </w:p>
        </w:tc>
      </w:tr>
      <w:tr w:rsidR="000069FE" w14:paraId="490C431E" w14:textId="77777777" w:rsidTr="2BAD3494">
        <w:trPr>
          <w:trHeight w:val="500"/>
        </w:trPr>
        <w:tc>
          <w:tcPr>
            <w:tcW w:w="1304" w:type="dxa"/>
            <w:tcBorders>
              <w:left w:val="nil"/>
            </w:tcBorders>
            <w:shd w:val="clear" w:color="auto" w:fill="F1F1F2"/>
          </w:tcPr>
          <w:p w14:paraId="490C431C" w14:textId="77777777" w:rsidR="000069FE" w:rsidRDefault="00450B8A">
            <w:pPr>
              <w:pStyle w:val="TableParagraph"/>
              <w:spacing w:before="134"/>
              <w:ind w:left="540"/>
              <w:rPr>
                <w:sz w:val="20"/>
              </w:rPr>
            </w:pPr>
            <w:r>
              <w:rPr>
                <w:color w:val="58595B"/>
                <w:sz w:val="20"/>
              </w:rPr>
              <w:t>49</w:t>
            </w:r>
          </w:p>
        </w:tc>
        <w:tc>
          <w:tcPr>
            <w:tcW w:w="8334" w:type="dxa"/>
            <w:tcBorders>
              <w:right w:val="nil"/>
            </w:tcBorders>
            <w:shd w:val="clear" w:color="auto" w:fill="F1F1F2"/>
          </w:tcPr>
          <w:p w14:paraId="490C431D" w14:textId="77777777" w:rsidR="000069FE" w:rsidRDefault="00450B8A">
            <w:pPr>
              <w:pStyle w:val="TableParagraph"/>
              <w:spacing w:before="134"/>
              <w:ind w:left="108"/>
              <w:rPr>
                <w:sz w:val="20"/>
              </w:rPr>
            </w:pPr>
            <w:r>
              <w:rPr>
                <w:color w:val="58595B"/>
                <w:sz w:val="20"/>
              </w:rPr>
              <w:t>Las contrataciones de empresas gubernamentales.</w:t>
            </w:r>
          </w:p>
        </w:tc>
      </w:tr>
      <w:tr w:rsidR="000069FE" w14:paraId="490C4323" w14:textId="77777777" w:rsidTr="2BAD3494">
        <w:trPr>
          <w:trHeight w:val="868"/>
        </w:trPr>
        <w:tc>
          <w:tcPr>
            <w:tcW w:w="1304" w:type="dxa"/>
            <w:tcBorders>
              <w:left w:val="nil"/>
            </w:tcBorders>
            <w:shd w:val="clear" w:color="auto" w:fill="DCDDDE"/>
          </w:tcPr>
          <w:p w14:paraId="490C431F" w14:textId="77777777" w:rsidR="000069FE" w:rsidRDefault="000069FE">
            <w:pPr>
              <w:pStyle w:val="TableParagraph"/>
              <w:spacing w:before="7"/>
              <w:rPr>
                <w:rFonts w:ascii="Times New Roman"/>
                <w:sz w:val="27"/>
              </w:rPr>
            </w:pPr>
          </w:p>
          <w:p w14:paraId="490C4320" w14:textId="77777777" w:rsidR="000069FE" w:rsidRDefault="00450B8A">
            <w:pPr>
              <w:pStyle w:val="TableParagraph"/>
              <w:spacing w:before="1"/>
              <w:ind w:left="540"/>
              <w:rPr>
                <w:sz w:val="20"/>
              </w:rPr>
            </w:pPr>
            <w:r>
              <w:rPr>
                <w:color w:val="58595B"/>
                <w:sz w:val="20"/>
              </w:rPr>
              <w:t>50</w:t>
            </w:r>
          </w:p>
        </w:tc>
        <w:tc>
          <w:tcPr>
            <w:tcW w:w="8334" w:type="dxa"/>
            <w:tcBorders>
              <w:right w:val="nil"/>
            </w:tcBorders>
            <w:shd w:val="clear" w:color="auto" w:fill="DCDDDE"/>
          </w:tcPr>
          <w:p w14:paraId="490C4321" w14:textId="77777777" w:rsidR="000069FE" w:rsidRDefault="000069FE">
            <w:pPr>
              <w:pStyle w:val="TableParagraph"/>
              <w:spacing w:before="2"/>
              <w:rPr>
                <w:rFonts w:ascii="Times New Roman"/>
                <w:sz w:val="17"/>
              </w:rPr>
            </w:pPr>
          </w:p>
          <w:p w14:paraId="490C4322" w14:textId="77777777" w:rsidR="000069FE" w:rsidRDefault="00450B8A">
            <w:pPr>
              <w:pStyle w:val="TableParagraph"/>
              <w:spacing w:line="249" w:lineRule="auto"/>
              <w:ind w:left="108" w:right="52"/>
              <w:rPr>
                <w:sz w:val="20"/>
              </w:rPr>
            </w:pPr>
            <w:r>
              <w:rPr>
                <w:color w:val="58595B"/>
                <w:sz w:val="20"/>
              </w:rPr>
              <w:t>Las contrataciones de Empresas Industriales y Comerciales del Estado cuyo objeto esté relacionado con sus actividades.</w:t>
            </w:r>
          </w:p>
        </w:tc>
      </w:tr>
      <w:tr w:rsidR="000069FE" w14:paraId="490C4327" w14:textId="77777777" w:rsidTr="2BAD3494">
        <w:trPr>
          <w:trHeight w:val="859"/>
        </w:trPr>
        <w:tc>
          <w:tcPr>
            <w:tcW w:w="1304" w:type="dxa"/>
            <w:tcBorders>
              <w:left w:val="nil"/>
            </w:tcBorders>
            <w:shd w:val="clear" w:color="auto" w:fill="F1F1F2"/>
          </w:tcPr>
          <w:p w14:paraId="490C4324" w14:textId="77777777" w:rsidR="000069FE" w:rsidRDefault="000069FE">
            <w:pPr>
              <w:pStyle w:val="TableParagraph"/>
              <w:spacing w:before="3"/>
              <w:rPr>
                <w:rFonts w:ascii="Times New Roman"/>
                <w:sz w:val="27"/>
              </w:rPr>
            </w:pPr>
          </w:p>
          <w:p w14:paraId="490C4325" w14:textId="77777777" w:rsidR="000069FE" w:rsidRDefault="00450B8A">
            <w:pPr>
              <w:pStyle w:val="TableParagraph"/>
              <w:ind w:left="540"/>
              <w:rPr>
                <w:sz w:val="20"/>
              </w:rPr>
            </w:pPr>
            <w:r>
              <w:rPr>
                <w:color w:val="58595B"/>
                <w:sz w:val="20"/>
              </w:rPr>
              <w:t>51</w:t>
            </w:r>
          </w:p>
        </w:tc>
        <w:tc>
          <w:tcPr>
            <w:tcW w:w="8334" w:type="dxa"/>
            <w:tcBorders>
              <w:right w:val="nil"/>
            </w:tcBorders>
            <w:shd w:val="clear" w:color="auto" w:fill="F1F1F2"/>
          </w:tcPr>
          <w:p w14:paraId="490C4326" w14:textId="77777777" w:rsidR="000069FE" w:rsidRDefault="00450B8A">
            <w:pPr>
              <w:pStyle w:val="TableParagraph"/>
              <w:spacing w:before="193" w:line="249" w:lineRule="auto"/>
              <w:ind w:left="108" w:right="52"/>
              <w:rPr>
                <w:sz w:val="20"/>
              </w:rPr>
            </w:pPr>
            <w:r>
              <w:rPr>
                <w:color w:val="58595B"/>
                <w:sz w:val="20"/>
              </w:rPr>
              <w:t>Las contrataciones de Empresas Industriales y Comerciales del Estado cuyo valor estimado sea menor o igual que USD $ 250.000.</w:t>
            </w:r>
          </w:p>
        </w:tc>
      </w:tr>
      <w:tr w:rsidR="000069FE" w14:paraId="490C432B" w14:textId="77777777" w:rsidTr="2BAD3494">
        <w:trPr>
          <w:trHeight w:val="835"/>
        </w:trPr>
        <w:tc>
          <w:tcPr>
            <w:tcW w:w="1304" w:type="dxa"/>
            <w:tcBorders>
              <w:left w:val="nil"/>
            </w:tcBorders>
            <w:shd w:val="clear" w:color="auto" w:fill="DCDDDE"/>
          </w:tcPr>
          <w:p w14:paraId="490C4328" w14:textId="77777777" w:rsidR="000069FE" w:rsidRDefault="000069FE">
            <w:pPr>
              <w:pStyle w:val="TableParagraph"/>
              <w:spacing w:before="2"/>
              <w:rPr>
                <w:rFonts w:ascii="Times New Roman"/>
                <w:sz w:val="26"/>
              </w:rPr>
            </w:pPr>
          </w:p>
          <w:p w14:paraId="490C4329" w14:textId="77777777" w:rsidR="000069FE" w:rsidRDefault="00450B8A">
            <w:pPr>
              <w:pStyle w:val="TableParagraph"/>
              <w:ind w:left="540"/>
              <w:rPr>
                <w:sz w:val="20"/>
              </w:rPr>
            </w:pPr>
            <w:r>
              <w:rPr>
                <w:color w:val="58595B"/>
                <w:sz w:val="20"/>
              </w:rPr>
              <w:t>52</w:t>
            </w:r>
          </w:p>
        </w:tc>
        <w:tc>
          <w:tcPr>
            <w:tcW w:w="8334" w:type="dxa"/>
            <w:tcBorders>
              <w:right w:val="nil"/>
            </w:tcBorders>
            <w:shd w:val="clear" w:color="auto" w:fill="DCDDDE"/>
          </w:tcPr>
          <w:p w14:paraId="490C432A" w14:textId="77777777" w:rsidR="000069FE" w:rsidRDefault="00450B8A">
            <w:pPr>
              <w:pStyle w:val="TableParagraph"/>
              <w:spacing w:before="181" w:line="249" w:lineRule="auto"/>
              <w:ind w:left="108" w:right="52"/>
              <w:rPr>
                <w:sz w:val="20"/>
              </w:rPr>
            </w:pPr>
            <w:r>
              <w:rPr>
                <w:color w:val="58595B"/>
                <w:sz w:val="20"/>
              </w:rPr>
              <w:t>Las contrataciones de empresas gubernamentales distintas a las Empresas Industriales y Comerciales del Estado.</w:t>
            </w:r>
          </w:p>
        </w:tc>
      </w:tr>
      <w:tr w:rsidR="000069FE" w14:paraId="490C4331" w14:textId="77777777" w:rsidTr="2BAD3494">
        <w:trPr>
          <w:trHeight w:val="853"/>
        </w:trPr>
        <w:tc>
          <w:tcPr>
            <w:tcW w:w="1304" w:type="dxa"/>
            <w:tcBorders>
              <w:left w:val="nil"/>
            </w:tcBorders>
            <w:shd w:val="clear" w:color="auto" w:fill="F1F1F2"/>
          </w:tcPr>
          <w:p w14:paraId="490C432E" w14:textId="77777777" w:rsidR="000069FE" w:rsidRDefault="000069FE">
            <w:pPr>
              <w:pStyle w:val="TableParagraph"/>
              <w:rPr>
                <w:rFonts w:ascii="Times New Roman"/>
                <w:sz w:val="27"/>
              </w:rPr>
            </w:pPr>
          </w:p>
          <w:p w14:paraId="490C432F" w14:textId="77777777" w:rsidR="000069FE" w:rsidRDefault="00450B8A">
            <w:pPr>
              <w:pStyle w:val="TableParagraph"/>
              <w:ind w:left="540"/>
              <w:rPr>
                <w:sz w:val="20"/>
              </w:rPr>
            </w:pPr>
            <w:r>
              <w:rPr>
                <w:color w:val="58595B"/>
                <w:sz w:val="20"/>
              </w:rPr>
              <w:t>53</w:t>
            </w:r>
          </w:p>
        </w:tc>
        <w:tc>
          <w:tcPr>
            <w:tcW w:w="8334" w:type="dxa"/>
            <w:tcBorders>
              <w:right w:val="nil"/>
            </w:tcBorders>
            <w:shd w:val="clear" w:color="auto" w:fill="F1F1F2"/>
          </w:tcPr>
          <w:p w14:paraId="490C4330" w14:textId="77777777" w:rsidR="000069FE" w:rsidRDefault="00450B8A">
            <w:pPr>
              <w:pStyle w:val="TableParagraph"/>
              <w:spacing w:before="190" w:line="249" w:lineRule="auto"/>
              <w:ind w:left="108" w:right="52"/>
              <w:rPr>
                <w:sz w:val="20"/>
              </w:rPr>
            </w:pPr>
            <w:r>
              <w:rPr>
                <w:color w:val="58595B"/>
                <w:sz w:val="20"/>
              </w:rPr>
              <w:t>Las contrataciones realizadas bajo un régimen de contratación privado por Entidades Estatales distintas de las Empresas Industriales y Comerciales del Estado.</w:t>
            </w:r>
          </w:p>
        </w:tc>
      </w:tr>
      <w:tr w:rsidR="000069FE" w14:paraId="490C4334" w14:textId="77777777" w:rsidTr="2BAD3494">
        <w:trPr>
          <w:trHeight w:val="591"/>
        </w:trPr>
        <w:tc>
          <w:tcPr>
            <w:tcW w:w="1304" w:type="dxa"/>
            <w:tcBorders>
              <w:left w:val="nil"/>
            </w:tcBorders>
            <w:shd w:val="clear" w:color="auto" w:fill="DCDDDE"/>
          </w:tcPr>
          <w:p w14:paraId="490C4332" w14:textId="77777777" w:rsidR="000069FE" w:rsidRDefault="00450B8A">
            <w:pPr>
              <w:pStyle w:val="TableParagraph"/>
              <w:spacing w:before="179"/>
              <w:ind w:left="540"/>
              <w:rPr>
                <w:sz w:val="20"/>
              </w:rPr>
            </w:pPr>
            <w:r>
              <w:rPr>
                <w:color w:val="58595B"/>
                <w:sz w:val="20"/>
              </w:rPr>
              <w:t>54</w:t>
            </w:r>
          </w:p>
        </w:tc>
        <w:tc>
          <w:tcPr>
            <w:tcW w:w="8334" w:type="dxa"/>
            <w:tcBorders>
              <w:right w:val="nil"/>
            </w:tcBorders>
            <w:shd w:val="clear" w:color="auto" w:fill="DCDDDE"/>
          </w:tcPr>
          <w:p w14:paraId="490C4333" w14:textId="77777777" w:rsidR="000069FE" w:rsidRDefault="00450B8A">
            <w:pPr>
              <w:pStyle w:val="TableParagraph"/>
              <w:spacing w:before="59" w:line="249" w:lineRule="auto"/>
              <w:ind w:left="108" w:right="52"/>
              <w:rPr>
                <w:sz w:val="20"/>
              </w:rPr>
            </w:pPr>
            <w:r>
              <w:rPr>
                <w:color w:val="58595B"/>
                <w:sz w:val="20"/>
              </w:rPr>
              <w:t>La contratación de materiales y tecnología nuclear realizada por el Servicio Geológico Colombiano.</w:t>
            </w:r>
          </w:p>
        </w:tc>
      </w:tr>
      <w:tr w:rsidR="000069FE" w14:paraId="490C4338" w14:textId="77777777" w:rsidTr="2BAD3494">
        <w:trPr>
          <w:trHeight w:val="780"/>
        </w:trPr>
        <w:tc>
          <w:tcPr>
            <w:tcW w:w="1304" w:type="dxa"/>
            <w:tcBorders>
              <w:left w:val="nil"/>
            </w:tcBorders>
            <w:shd w:val="clear" w:color="auto" w:fill="F1F1F2"/>
          </w:tcPr>
          <w:p w14:paraId="490C4335" w14:textId="77777777" w:rsidR="000069FE" w:rsidRDefault="000069FE">
            <w:pPr>
              <w:pStyle w:val="TableParagraph"/>
              <w:spacing w:before="9"/>
              <w:rPr>
                <w:rFonts w:ascii="Times New Roman"/>
                <w:sz w:val="23"/>
              </w:rPr>
            </w:pPr>
          </w:p>
          <w:p w14:paraId="490C4336" w14:textId="77777777" w:rsidR="000069FE" w:rsidRDefault="00450B8A">
            <w:pPr>
              <w:pStyle w:val="TableParagraph"/>
              <w:ind w:left="540"/>
              <w:rPr>
                <w:sz w:val="20"/>
              </w:rPr>
            </w:pPr>
            <w:r>
              <w:rPr>
                <w:color w:val="58595B"/>
                <w:sz w:val="20"/>
              </w:rPr>
              <w:t>55</w:t>
            </w:r>
          </w:p>
        </w:tc>
        <w:tc>
          <w:tcPr>
            <w:tcW w:w="8334" w:type="dxa"/>
            <w:tcBorders>
              <w:right w:val="nil"/>
            </w:tcBorders>
            <w:shd w:val="clear" w:color="auto" w:fill="F1F1F2"/>
          </w:tcPr>
          <w:p w14:paraId="490C4337" w14:textId="77777777" w:rsidR="000069FE" w:rsidRDefault="00450B8A">
            <w:pPr>
              <w:pStyle w:val="TableParagraph"/>
              <w:spacing w:before="34" w:line="249" w:lineRule="auto"/>
              <w:ind w:left="108" w:right="54"/>
              <w:jc w:val="both"/>
              <w:rPr>
                <w:sz w:val="20"/>
              </w:rPr>
            </w:pPr>
            <w:r>
              <w:rPr>
                <w:color w:val="58595B"/>
                <w:sz w:val="20"/>
              </w:rPr>
              <w:t>Las contrataciones de mercancías y servicios en el sector defensa, en la Agencia Nacional de Inteligencia, y en la Unidad Nacional de Protección que necesiten reserva para su adquisición.</w:t>
            </w:r>
          </w:p>
        </w:tc>
      </w:tr>
      <w:tr w:rsidR="000069FE" w14:paraId="490C433E" w14:textId="77777777" w:rsidTr="2BAD3494">
        <w:trPr>
          <w:trHeight w:val="1190"/>
        </w:trPr>
        <w:tc>
          <w:tcPr>
            <w:tcW w:w="1304" w:type="dxa"/>
            <w:tcBorders>
              <w:left w:val="nil"/>
            </w:tcBorders>
            <w:shd w:val="clear" w:color="auto" w:fill="DCDDDE"/>
          </w:tcPr>
          <w:p w14:paraId="490C4339" w14:textId="77777777" w:rsidR="000069FE" w:rsidRDefault="000069FE">
            <w:pPr>
              <w:pStyle w:val="TableParagraph"/>
              <w:rPr>
                <w:rFonts w:ascii="Times New Roman"/>
              </w:rPr>
            </w:pPr>
          </w:p>
          <w:p w14:paraId="490C433A" w14:textId="77777777" w:rsidR="000069FE" w:rsidRDefault="000069FE">
            <w:pPr>
              <w:pStyle w:val="TableParagraph"/>
              <w:spacing w:before="7"/>
              <w:rPr>
                <w:rFonts w:ascii="Times New Roman"/>
                <w:sz w:val="19"/>
              </w:rPr>
            </w:pPr>
          </w:p>
          <w:p w14:paraId="490C433B" w14:textId="77777777" w:rsidR="000069FE" w:rsidRDefault="00450B8A">
            <w:pPr>
              <w:pStyle w:val="TableParagraph"/>
              <w:ind w:left="540"/>
              <w:rPr>
                <w:sz w:val="20"/>
              </w:rPr>
            </w:pPr>
            <w:r>
              <w:rPr>
                <w:color w:val="58595B"/>
                <w:sz w:val="20"/>
              </w:rPr>
              <w:t>56</w:t>
            </w:r>
          </w:p>
        </w:tc>
        <w:tc>
          <w:tcPr>
            <w:tcW w:w="8334" w:type="dxa"/>
            <w:tcBorders>
              <w:right w:val="nil"/>
            </w:tcBorders>
            <w:shd w:val="clear" w:color="auto" w:fill="DCDDDE"/>
          </w:tcPr>
          <w:p w14:paraId="490C433C" w14:textId="77777777" w:rsidR="000069FE" w:rsidRDefault="00450B8A">
            <w:pPr>
              <w:pStyle w:val="TableParagraph"/>
              <w:spacing w:before="118"/>
              <w:ind w:left="108"/>
              <w:rPr>
                <w:sz w:val="20"/>
              </w:rPr>
            </w:pPr>
            <w:r>
              <w:rPr>
                <w:color w:val="58595B"/>
                <w:sz w:val="20"/>
              </w:rPr>
              <w:t>(ii) Servicios de Transporte</w:t>
            </w:r>
          </w:p>
          <w:p w14:paraId="490C433D" w14:textId="77777777" w:rsidR="000069FE" w:rsidRDefault="00450B8A">
            <w:pPr>
              <w:pStyle w:val="TableParagraph"/>
              <w:spacing w:before="10" w:line="249" w:lineRule="auto"/>
              <w:ind w:left="108" w:right="3360"/>
              <w:rPr>
                <w:sz w:val="20"/>
              </w:rPr>
            </w:pPr>
            <w:r>
              <w:rPr>
                <w:color w:val="58595B"/>
                <w:sz w:val="20"/>
              </w:rPr>
              <w:t>División 64. Servicios de transporte por vía terrestre División 66. Servicios de transporte por vía aérea Clase 6751. Servicios de estaciones de autobuses</w:t>
            </w:r>
          </w:p>
        </w:tc>
      </w:tr>
      <w:tr w:rsidR="000069FE" w14:paraId="490C4342" w14:textId="77777777" w:rsidTr="2BAD3494">
        <w:trPr>
          <w:trHeight w:val="726"/>
        </w:trPr>
        <w:tc>
          <w:tcPr>
            <w:tcW w:w="1304" w:type="dxa"/>
            <w:tcBorders>
              <w:left w:val="nil"/>
            </w:tcBorders>
            <w:shd w:val="clear" w:color="auto" w:fill="F1F1F2"/>
          </w:tcPr>
          <w:p w14:paraId="490C433F" w14:textId="77777777" w:rsidR="000069FE" w:rsidRDefault="000069FE">
            <w:pPr>
              <w:pStyle w:val="TableParagraph"/>
              <w:spacing w:before="5"/>
              <w:rPr>
                <w:rFonts w:ascii="Times New Roman"/>
                <w:sz w:val="21"/>
              </w:rPr>
            </w:pPr>
          </w:p>
          <w:p w14:paraId="490C4340" w14:textId="77777777" w:rsidR="000069FE" w:rsidRDefault="00450B8A">
            <w:pPr>
              <w:pStyle w:val="TableParagraph"/>
              <w:ind w:left="540"/>
              <w:rPr>
                <w:sz w:val="20"/>
              </w:rPr>
            </w:pPr>
            <w:r>
              <w:rPr>
                <w:color w:val="58595B"/>
                <w:sz w:val="20"/>
              </w:rPr>
              <w:t>57</w:t>
            </w:r>
          </w:p>
        </w:tc>
        <w:tc>
          <w:tcPr>
            <w:tcW w:w="8334" w:type="dxa"/>
            <w:tcBorders>
              <w:right w:val="nil"/>
            </w:tcBorders>
            <w:shd w:val="clear" w:color="auto" w:fill="F1F1F2"/>
          </w:tcPr>
          <w:p w14:paraId="490C4341" w14:textId="77777777" w:rsidR="000069FE" w:rsidRDefault="00450B8A">
            <w:pPr>
              <w:pStyle w:val="TableParagraph"/>
              <w:spacing w:before="2" w:line="240" w:lineRule="exact"/>
              <w:ind w:left="108" w:right="54"/>
              <w:jc w:val="both"/>
              <w:rPr>
                <w:sz w:val="20"/>
              </w:rPr>
            </w:pPr>
            <w:r>
              <w:rPr>
                <w:color w:val="58595B"/>
                <w:sz w:val="20"/>
              </w:rPr>
              <w:t>Mercancías o servicios contratados con miras a la venta o reventa comercial o con miras   al uso en la producción, o suministro de mercancías o servicios para la venta o reventa comercial.</w:t>
            </w:r>
          </w:p>
        </w:tc>
      </w:tr>
      <w:tr w:rsidR="000069FE" w14:paraId="490C4346" w14:textId="77777777" w:rsidTr="2BAD3494">
        <w:trPr>
          <w:trHeight w:val="703"/>
        </w:trPr>
        <w:tc>
          <w:tcPr>
            <w:tcW w:w="1304" w:type="dxa"/>
            <w:tcBorders>
              <w:left w:val="nil"/>
            </w:tcBorders>
            <w:shd w:val="clear" w:color="auto" w:fill="DCDDDE"/>
          </w:tcPr>
          <w:p w14:paraId="490C4343" w14:textId="77777777" w:rsidR="000069FE" w:rsidRDefault="000069FE">
            <w:pPr>
              <w:pStyle w:val="TableParagraph"/>
              <w:spacing w:before="5"/>
              <w:rPr>
                <w:rFonts w:ascii="Times New Roman"/>
                <w:sz w:val="20"/>
              </w:rPr>
            </w:pPr>
          </w:p>
          <w:p w14:paraId="490C4344" w14:textId="77777777" w:rsidR="000069FE" w:rsidRDefault="00450B8A">
            <w:pPr>
              <w:pStyle w:val="TableParagraph"/>
              <w:ind w:left="540"/>
              <w:rPr>
                <w:sz w:val="20"/>
              </w:rPr>
            </w:pPr>
            <w:r>
              <w:rPr>
                <w:color w:val="58595B"/>
                <w:sz w:val="20"/>
              </w:rPr>
              <w:t>58</w:t>
            </w:r>
          </w:p>
        </w:tc>
        <w:tc>
          <w:tcPr>
            <w:tcW w:w="8334" w:type="dxa"/>
            <w:tcBorders>
              <w:right w:val="nil"/>
            </w:tcBorders>
            <w:shd w:val="clear" w:color="auto" w:fill="DCDDDE"/>
          </w:tcPr>
          <w:p w14:paraId="490C4345" w14:textId="77777777" w:rsidR="000069FE" w:rsidRDefault="00450B8A">
            <w:pPr>
              <w:pStyle w:val="TableParagraph"/>
              <w:spacing w:before="115" w:line="249" w:lineRule="auto"/>
              <w:ind w:left="108" w:right="52"/>
              <w:rPr>
                <w:sz w:val="20"/>
              </w:rPr>
            </w:pPr>
            <w:r>
              <w:rPr>
                <w:color w:val="58595B"/>
                <w:sz w:val="20"/>
              </w:rPr>
              <w:t>Las contrataciones de mercancías y servicios en el sector defensa y la Dirección Nacional de Inteligencia que necesiten reserva para su adquisición.</w:t>
            </w:r>
          </w:p>
        </w:tc>
      </w:tr>
      <w:tr w:rsidR="000069FE" w14:paraId="490C4349" w14:textId="77777777" w:rsidTr="2BAD3494">
        <w:trPr>
          <w:trHeight w:val="487"/>
        </w:trPr>
        <w:tc>
          <w:tcPr>
            <w:tcW w:w="1304" w:type="dxa"/>
            <w:tcBorders>
              <w:left w:val="nil"/>
            </w:tcBorders>
            <w:shd w:val="clear" w:color="auto" w:fill="F1F1F2"/>
          </w:tcPr>
          <w:p w14:paraId="490C4347" w14:textId="77777777" w:rsidR="000069FE" w:rsidRDefault="00450B8A">
            <w:pPr>
              <w:pStyle w:val="TableParagraph"/>
              <w:spacing w:before="127"/>
              <w:ind w:left="540"/>
              <w:rPr>
                <w:sz w:val="20"/>
              </w:rPr>
            </w:pPr>
            <w:r>
              <w:rPr>
                <w:color w:val="58595B"/>
                <w:sz w:val="20"/>
              </w:rPr>
              <w:t>59</w:t>
            </w:r>
          </w:p>
        </w:tc>
        <w:tc>
          <w:tcPr>
            <w:tcW w:w="8334" w:type="dxa"/>
            <w:tcBorders>
              <w:right w:val="nil"/>
            </w:tcBorders>
            <w:shd w:val="clear" w:color="auto" w:fill="F1F1F2"/>
          </w:tcPr>
          <w:p w14:paraId="490C4348" w14:textId="77777777" w:rsidR="000069FE" w:rsidRDefault="00450B8A">
            <w:pPr>
              <w:pStyle w:val="TableParagraph"/>
              <w:spacing w:before="127"/>
              <w:ind w:left="108"/>
              <w:rPr>
                <w:sz w:val="20"/>
              </w:rPr>
            </w:pPr>
            <w:r>
              <w:rPr>
                <w:color w:val="58595B"/>
                <w:sz w:val="20"/>
              </w:rPr>
              <w:t>Suministro gubernamental de mercancías y servicios a personas o gobiernos centrales.</w:t>
            </w:r>
          </w:p>
        </w:tc>
      </w:tr>
      <w:tr w:rsidR="000069FE" w14:paraId="490C434C" w14:textId="77777777" w:rsidTr="2BAD3494">
        <w:trPr>
          <w:trHeight w:val="611"/>
        </w:trPr>
        <w:tc>
          <w:tcPr>
            <w:tcW w:w="1304" w:type="dxa"/>
            <w:tcBorders>
              <w:left w:val="nil"/>
            </w:tcBorders>
            <w:shd w:val="clear" w:color="auto" w:fill="DCDDDE"/>
          </w:tcPr>
          <w:p w14:paraId="490C434A" w14:textId="77777777" w:rsidR="000069FE" w:rsidRDefault="00450B8A">
            <w:pPr>
              <w:pStyle w:val="TableParagraph"/>
              <w:spacing w:before="189"/>
              <w:ind w:left="540"/>
              <w:rPr>
                <w:sz w:val="20"/>
              </w:rPr>
            </w:pPr>
            <w:r>
              <w:rPr>
                <w:color w:val="58595B"/>
                <w:sz w:val="20"/>
              </w:rPr>
              <w:t>60</w:t>
            </w:r>
          </w:p>
        </w:tc>
        <w:tc>
          <w:tcPr>
            <w:tcW w:w="8334" w:type="dxa"/>
            <w:tcBorders>
              <w:right w:val="nil"/>
            </w:tcBorders>
            <w:shd w:val="clear" w:color="auto" w:fill="DCDDDE"/>
          </w:tcPr>
          <w:p w14:paraId="490C434B" w14:textId="77777777" w:rsidR="000069FE" w:rsidRDefault="00450B8A">
            <w:pPr>
              <w:pStyle w:val="TableParagraph"/>
              <w:spacing w:before="69" w:line="249" w:lineRule="auto"/>
              <w:ind w:left="108" w:right="46"/>
              <w:rPr>
                <w:sz w:val="20"/>
              </w:rPr>
            </w:pPr>
            <w:r>
              <w:rPr>
                <w:color w:val="58595B"/>
                <w:sz w:val="20"/>
              </w:rPr>
              <w:t>Las</w:t>
            </w:r>
            <w:r>
              <w:rPr>
                <w:color w:val="58595B"/>
                <w:spacing w:val="-8"/>
                <w:sz w:val="20"/>
              </w:rPr>
              <w:t xml:space="preserve"> </w:t>
            </w:r>
            <w:r>
              <w:rPr>
                <w:color w:val="58595B"/>
                <w:sz w:val="20"/>
              </w:rPr>
              <w:t>contrataciones</w:t>
            </w:r>
            <w:r>
              <w:rPr>
                <w:color w:val="58595B"/>
                <w:spacing w:val="-8"/>
                <w:sz w:val="20"/>
              </w:rPr>
              <w:t xml:space="preserve"> </w:t>
            </w:r>
            <w:r>
              <w:rPr>
                <w:color w:val="58595B"/>
                <w:sz w:val="20"/>
              </w:rPr>
              <w:t>realizadas</w:t>
            </w:r>
            <w:r>
              <w:rPr>
                <w:color w:val="58595B"/>
                <w:spacing w:val="-8"/>
                <w:sz w:val="20"/>
              </w:rPr>
              <w:t xml:space="preserve"> </w:t>
            </w:r>
            <w:r>
              <w:rPr>
                <w:color w:val="58595B"/>
                <w:sz w:val="20"/>
              </w:rPr>
              <w:t>por</w:t>
            </w:r>
            <w:r>
              <w:rPr>
                <w:color w:val="58595B"/>
                <w:spacing w:val="-7"/>
                <w:sz w:val="20"/>
              </w:rPr>
              <w:t xml:space="preserve"> </w:t>
            </w:r>
            <w:r>
              <w:rPr>
                <w:color w:val="58595B"/>
                <w:sz w:val="20"/>
              </w:rPr>
              <w:t>el</w:t>
            </w:r>
            <w:r>
              <w:rPr>
                <w:color w:val="58595B"/>
                <w:spacing w:val="-8"/>
                <w:sz w:val="20"/>
              </w:rPr>
              <w:t xml:space="preserve"> </w:t>
            </w:r>
            <w:r>
              <w:rPr>
                <w:color w:val="58595B"/>
                <w:sz w:val="20"/>
              </w:rPr>
              <w:t>Instituto</w:t>
            </w:r>
            <w:r>
              <w:rPr>
                <w:color w:val="58595B"/>
                <w:spacing w:val="-8"/>
                <w:sz w:val="20"/>
              </w:rPr>
              <w:t xml:space="preserve"> </w:t>
            </w:r>
            <w:r>
              <w:rPr>
                <w:color w:val="58595B"/>
                <w:sz w:val="20"/>
              </w:rPr>
              <w:t>Nacional</w:t>
            </w:r>
            <w:r>
              <w:rPr>
                <w:color w:val="58595B"/>
                <w:spacing w:val="-8"/>
                <w:sz w:val="20"/>
              </w:rPr>
              <w:t xml:space="preserve"> </w:t>
            </w:r>
            <w:r>
              <w:rPr>
                <w:color w:val="58595B"/>
                <w:sz w:val="20"/>
              </w:rPr>
              <w:t>de</w:t>
            </w:r>
            <w:r>
              <w:rPr>
                <w:color w:val="58595B"/>
                <w:spacing w:val="-7"/>
                <w:sz w:val="20"/>
              </w:rPr>
              <w:t xml:space="preserve"> </w:t>
            </w:r>
            <w:r>
              <w:rPr>
                <w:color w:val="58595B"/>
                <w:sz w:val="20"/>
              </w:rPr>
              <w:t>Vías</w:t>
            </w:r>
            <w:r>
              <w:rPr>
                <w:color w:val="58595B"/>
                <w:spacing w:val="-8"/>
                <w:sz w:val="20"/>
              </w:rPr>
              <w:t xml:space="preserve"> </w:t>
            </w:r>
            <w:r>
              <w:rPr>
                <w:color w:val="58595B"/>
                <w:sz w:val="20"/>
              </w:rPr>
              <w:t>(INVÍAS)</w:t>
            </w:r>
            <w:r>
              <w:rPr>
                <w:color w:val="58595B"/>
                <w:spacing w:val="-8"/>
                <w:sz w:val="20"/>
              </w:rPr>
              <w:t xml:space="preserve"> </w:t>
            </w:r>
            <w:r>
              <w:rPr>
                <w:color w:val="58595B"/>
                <w:sz w:val="20"/>
              </w:rPr>
              <w:t>adscrita</w:t>
            </w:r>
            <w:r>
              <w:rPr>
                <w:color w:val="58595B"/>
                <w:spacing w:val="-8"/>
                <w:sz w:val="20"/>
              </w:rPr>
              <w:t xml:space="preserve"> </w:t>
            </w:r>
            <w:r>
              <w:rPr>
                <w:color w:val="58595B"/>
                <w:sz w:val="20"/>
              </w:rPr>
              <w:t>al</w:t>
            </w:r>
            <w:r>
              <w:rPr>
                <w:color w:val="58595B"/>
                <w:spacing w:val="-8"/>
                <w:sz w:val="20"/>
              </w:rPr>
              <w:t xml:space="preserve"> </w:t>
            </w:r>
            <w:r>
              <w:rPr>
                <w:color w:val="58595B"/>
                <w:sz w:val="20"/>
              </w:rPr>
              <w:t>Ministerio de Transporte.</w:t>
            </w:r>
          </w:p>
        </w:tc>
      </w:tr>
      <w:tr w:rsidR="000069FE" w14:paraId="490C4359" w14:textId="77777777" w:rsidTr="2BAD3494">
        <w:trPr>
          <w:trHeight w:val="2384"/>
        </w:trPr>
        <w:tc>
          <w:tcPr>
            <w:tcW w:w="1304" w:type="dxa"/>
            <w:tcBorders>
              <w:left w:val="nil"/>
            </w:tcBorders>
            <w:shd w:val="clear" w:color="auto" w:fill="F1F1F2"/>
          </w:tcPr>
          <w:p w14:paraId="490C434D" w14:textId="77777777" w:rsidR="000069FE" w:rsidRDefault="000069FE">
            <w:pPr>
              <w:pStyle w:val="TableParagraph"/>
              <w:rPr>
                <w:rFonts w:ascii="Times New Roman"/>
              </w:rPr>
            </w:pPr>
          </w:p>
          <w:p w14:paraId="490C434E" w14:textId="77777777" w:rsidR="000069FE" w:rsidRDefault="000069FE">
            <w:pPr>
              <w:pStyle w:val="TableParagraph"/>
              <w:rPr>
                <w:rFonts w:ascii="Times New Roman"/>
              </w:rPr>
            </w:pPr>
          </w:p>
          <w:p w14:paraId="490C434F" w14:textId="77777777" w:rsidR="000069FE" w:rsidRDefault="000069FE">
            <w:pPr>
              <w:pStyle w:val="TableParagraph"/>
              <w:rPr>
                <w:rFonts w:ascii="Times New Roman"/>
              </w:rPr>
            </w:pPr>
          </w:p>
          <w:p w14:paraId="490C4350" w14:textId="77777777" w:rsidR="000069FE" w:rsidRDefault="000069FE">
            <w:pPr>
              <w:pStyle w:val="TableParagraph"/>
              <w:spacing w:before="6"/>
              <w:rPr>
                <w:rFonts w:ascii="Times New Roman"/>
                <w:sz w:val="27"/>
              </w:rPr>
            </w:pPr>
          </w:p>
          <w:p w14:paraId="490C4351" w14:textId="77777777" w:rsidR="000069FE" w:rsidRDefault="00450B8A">
            <w:pPr>
              <w:pStyle w:val="TableParagraph"/>
              <w:ind w:left="540"/>
              <w:rPr>
                <w:sz w:val="20"/>
              </w:rPr>
            </w:pPr>
            <w:r>
              <w:rPr>
                <w:color w:val="58595B"/>
                <w:sz w:val="20"/>
              </w:rPr>
              <w:t>61</w:t>
            </w:r>
          </w:p>
        </w:tc>
        <w:tc>
          <w:tcPr>
            <w:tcW w:w="8334" w:type="dxa"/>
            <w:tcBorders>
              <w:right w:val="nil"/>
            </w:tcBorders>
            <w:shd w:val="clear" w:color="auto" w:fill="F1F1F2"/>
          </w:tcPr>
          <w:p w14:paraId="490C4352" w14:textId="77777777" w:rsidR="000069FE" w:rsidRDefault="00450B8A">
            <w:pPr>
              <w:pStyle w:val="TableParagraph"/>
              <w:spacing w:before="116"/>
              <w:ind w:left="108"/>
              <w:rPr>
                <w:sz w:val="20"/>
              </w:rPr>
            </w:pPr>
            <w:r>
              <w:rPr>
                <w:color w:val="58595B"/>
                <w:sz w:val="20"/>
              </w:rPr>
              <w:t>Los servicios públicos del Clasificador Central de Productos (CPC versión 1.0):</w:t>
            </w:r>
          </w:p>
          <w:p w14:paraId="490C4353" w14:textId="77777777" w:rsidR="000069FE" w:rsidRDefault="000069FE">
            <w:pPr>
              <w:pStyle w:val="TableParagraph"/>
              <w:spacing w:before="8"/>
              <w:rPr>
                <w:rFonts w:ascii="Times New Roman"/>
                <w:sz w:val="21"/>
              </w:rPr>
            </w:pPr>
          </w:p>
          <w:p w14:paraId="490C4354" w14:textId="77777777" w:rsidR="000069FE" w:rsidRDefault="00450B8A">
            <w:pPr>
              <w:pStyle w:val="TableParagraph"/>
              <w:numPr>
                <w:ilvl w:val="0"/>
                <w:numId w:val="1"/>
              </w:numPr>
              <w:tabs>
                <w:tab w:val="left" w:pos="259"/>
              </w:tabs>
              <w:spacing w:line="249" w:lineRule="auto"/>
              <w:ind w:right="55" w:firstLine="0"/>
              <w:rPr>
                <w:sz w:val="20"/>
              </w:rPr>
            </w:pPr>
            <w:r>
              <w:rPr>
                <w:color w:val="58595B"/>
                <w:sz w:val="20"/>
              </w:rPr>
              <w:t xml:space="preserve">División: 69. Servicios de distribución de electricidad; servicios de distribución de gas </w:t>
            </w:r>
            <w:r>
              <w:rPr>
                <w:color w:val="58595B"/>
                <w:spacing w:val="-17"/>
                <w:sz w:val="20"/>
              </w:rPr>
              <w:t xml:space="preserve">y </w:t>
            </w:r>
            <w:r>
              <w:rPr>
                <w:color w:val="58595B"/>
                <w:sz w:val="20"/>
              </w:rPr>
              <w:t>agua por tubería.</w:t>
            </w:r>
          </w:p>
          <w:p w14:paraId="490C4355" w14:textId="77777777" w:rsidR="000069FE" w:rsidRDefault="00450B8A">
            <w:pPr>
              <w:pStyle w:val="TableParagraph"/>
              <w:numPr>
                <w:ilvl w:val="0"/>
                <w:numId w:val="1"/>
              </w:numPr>
              <w:tabs>
                <w:tab w:val="left" w:pos="242"/>
              </w:tabs>
              <w:spacing w:before="2"/>
              <w:ind w:left="241" w:hanging="134"/>
              <w:rPr>
                <w:sz w:val="20"/>
              </w:rPr>
            </w:pPr>
            <w:r>
              <w:rPr>
                <w:color w:val="58595B"/>
                <w:sz w:val="20"/>
              </w:rPr>
              <w:t>Grupo 941: Servicios de</w:t>
            </w:r>
            <w:r>
              <w:rPr>
                <w:color w:val="58595B"/>
                <w:spacing w:val="1"/>
                <w:sz w:val="20"/>
              </w:rPr>
              <w:t xml:space="preserve"> </w:t>
            </w:r>
            <w:r>
              <w:rPr>
                <w:color w:val="58595B"/>
                <w:sz w:val="20"/>
              </w:rPr>
              <w:t>alcantarillado.</w:t>
            </w:r>
          </w:p>
          <w:p w14:paraId="490C4356" w14:textId="77777777" w:rsidR="000069FE" w:rsidRDefault="00450B8A">
            <w:pPr>
              <w:pStyle w:val="TableParagraph"/>
              <w:numPr>
                <w:ilvl w:val="0"/>
                <w:numId w:val="1"/>
              </w:numPr>
              <w:tabs>
                <w:tab w:val="left" w:pos="242"/>
              </w:tabs>
              <w:spacing w:before="10"/>
              <w:ind w:left="241" w:hanging="134"/>
              <w:rPr>
                <w:sz w:val="20"/>
              </w:rPr>
            </w:pPr>
            <w:r>
              <w:rPr>
                <w:color w:val="58595B"/>
                <w:sz w:val="20"/>
              </w:rPr>
              <w:t>Grupo 942: Servicios de eliminación de</w:t>
            </w:r>
            <w:r>
              <w:rPr>
                <w:color w:val="58595B"/>
                <w:spacing w:val="4"/>
                <w:sz w:val="20"/>
              </w:rPr>
              <w:t xml:space="preserve"> </w:t>
            </w:r>
            <w:r>
              <w:rPr>
                <w:color w:val="58595B"/>
                <w:sz w:val="20"/>
              </w:rPr>
              <w:t>desperdicios.</w:t>
            </w:r>
          </w:p>
          <w:p w14:paraId="490C4357" w14:textId="77777777" w:rsidR="000069FE" w:rsidRDefault="00450B8A">
            <w:pPr>
              <w:pStyle w:val="TableParagraph"/>
              <w:numPr>
                <w:ilvl w:val="0"/>
                <w:numId w:val="1"/>
              </w:numPr>
              <w:tabs>
                <w:tab w:val="left" w:pos="242"/>
              </w:tabs>
              <w:spacing w:before="10"/>
              <w:ind w:left="241" w:hanging="134"/>
              <w:rPr>
                <w:sz w:val="20"/>
              </w:rPr>
            </w:pPr>
            <w:r>
              <w:rPr>
                <w:color w:val="58595B"/>
                <w:sz w:val="20"/>
              </w:rPr>
              <w:t>Grupo 943: Servicios de saneamiento y servicios</w:t>
            </w:r>
            <w:r>
              <w:rPr>
                <w:color w:val="58595B"/>
                <w:spacing w:val="2"/>
                <w:sz w:val="20"/>
              </w:rPr>
              <w:t xml:space="preserve"> </w:t>
            </w:r>
            <w:r>
              <w:rPr>
                <w:color w:val="58595B"/>
                <w:sz w:val="20"/>
              </w:rPr>
              <w:t>similares.</w:t>
            </w:r>
          </w:p>
          <w:p w14:paraId="490C4358" w14:textId="77777777" w:rsidR="000069FE" w:rsidRDefault="00450B8A">
            <w:pPr>
              <w:pStyle w:val="TableParagraph"/>
              <w:numPr>
                <w:ilvl w:val="0"/>
                <w:numId w:val="1"/>
              </w:numPr>
              <w:tabs>
                <w:tab w:val="left" w:pos="282"/>
              </w:tabs>
              <w:spacing w:before="10" w:line="249" w:lineRule="auto"/>
              <w:ind w:right="55" w:firstLine="0"/>
              <w:rPr>
                <w:sz w:val="20"/>
              </w:rPr>
            </w:pPr>
            <w:r>
              <w:rPr>
                <w:color w:val="58595B"/>
                <w:sz w:val="20"/>
              </w:rPr>
              <w:t xml:space="preserve">Telecomunicaciones básicas (no incluye los servicios de telecomunicaciones de </w:t>
            </w:r>
            <w:r>
              <w:rPr>
                <w:color w:val="58595B"/>
                <w:spacing w:val="-4"/>
                <w:sz w:val="20"/>
              </w:rPr>
              <w:t xml:space="preserve">valor </w:t>
            </w:r>
            <w:r>
              <w:rPr>
                <w:color w:val="58595B"/>
                <w:sz w:val="20"/>
              </w:rPr>
              <w:t>agregado).</w:t>
            </w:r>
          </w:p>
        </w:tc>
      </w:tr>
    </w:tbl>
    <w:p w14:paraId="490C435A" w14:textId="77777777" w:rsidR="00450B8A" w:rsidRDefault="00450B8A"/>
    <w:p w14:paraId="07909912" w14:textId="5B3915FB" w:rsidR="2CB04772" w:rsidRPr="004B3418" w:rsidRDefault="004B3418" w:rsidP="004B3418">
      <w:pPr>
        <w:ind w:left="720"/>
        <w:rPr>
          <w:sz w:val="18"/>
          <w:szCs w:val="18"/>
        </w:rPr>
      </w:pPr>
      <w:r>
        <w:rPr>
          <w:rFonts w:eastAsia="Tahoma"/>
          <w:sz w:val="18"/>
          <w:szCs w:val="18"/>
          <w:lang w:val="es"/>
        </w:rPr>
        <w:t>(</w:t>
      </w:r>
      <w:r w:rsidR="59912EEE" w:rsidRPr="5CC5F476">
        <w:rPr>
          <w:rFonts w:eastAsia="Tahoma"/>
          <w:sz w:val="18"/>
          <w:szCs w:val="18"/>
          <w:lang w:val="es"/>
        </w:rPr>
        <w:t xml:space="preserve">Ver conceptos: </w:t>
      </w:r>
      <w:hyperlink r:id="rId62">
        <w:r w:rsidR="59912EEE" w:rsidRPr="5CC5F476">
          <w:rPr>
            <w:rStyle w:val="Hipervnculo"/>
            <w:rFonts w:eastAsia="Tahoma"/>
            <w:sz w:val="18"/>
            <w:szCs w:val="18"/>
            <w:lang w:val="es"/>
          </w:rPr>
          <w:t>C-117 del 24/03/2022</w:t>
        </w:r>
      </w:hyperlink>
      <w:r w:rsidR="59912EEE" w:rsidRPr="5CC5F476">
        <w:rPr>
          <w:rFonts w:eastAsia="Tahoma"/>
          <w:sz w:val="18"/>
          <w:szCs w:val="18"/>
          <w:lang w:val="es"/>
        </w:rPr>
        <w:t xml:space="preserve"> , </w:t>
      </w:r>
      <w:hyperlink r:id="rId63">
        <w:r w:rsidR="59912EEE" w:rsidRPr="5CC5F476">
          <w:rPr>
            <w:rStyle w:val="Hipervnculo"/>
            <w:rFonts w:eastAsia="Tahoma"/>
            <w:sz w:val="18"/>
            <w:szCs w:val="18"/>
            <w:lang w:val="es"/>
          </w:rPr>
          <w:t>C- 149 del 5/04/2022</w:t>
        </w:r>
      </w:hyperlink>
      <w:r w:rsidR="59912EEE" w:rsidRPr="5CC5F476">
        <w:rPr>
          <w:rFonts w:eastAsia="Tahoma"/>
          <w:sz w:val="18"/>
          <w:szCs w:val="18"/>
          <w:lang w:val="es"/>
        </w:rPr>
        <w:t xml:space="preserve"> , </w:t>
      </w:r>
      <w:hyperlink r:id="rId64">
        <w:r w:rsidR="59912EEE" w:rsidRPr="5CC5F476">
          <w:rPr>
            <w:rStyle w:val="Hipervnculo"/>
            <w:rFonts w:eastAsia="Tahoma"/>
            <w:sz w:val="18"/>
            <w:szCs w:val="18"/>
            <w:lang w:val="es"/>
          </w:rPr>
          <w:t>C-191 del 12/04/2022</w:t>
        </w:r>
      </w:hyperlink>
      <w:r w:rsidR="59912EEE" w:rsidRPr="5CC5F476">
        <w:rPr>
          <w:rFonts w:eastAsia="Tahoma"/>
          <w:sz w:val="18"/>
          <w:szCs w:val="18"/>
          <w:lang w:val="es"/>
        </w:rPr>
        <w:t xml:space="preserve">,  </w:t>
      </w:r>
      <w:hyperlink r:id="rId65">
        <w:r w:rsidR="59912EEE" w:rsidRPr="5CC5F476">
          <w:rPr>
            <w:rStyle w:val="Hipervnculo"/>
            <w:rFonts w:eastAsia="Tahoma"/>
            <w:sz w:val="18"/>
            <w:szCs w:val="18"/>
            <w:lang w:val="es"/>
          </w:rPr>
          <w:t>C-203 del 13/04/2022</w:t>
        </w:r>
      </w:hyperlink>
      <w:r>
        <w:t>)</w:t>
      </w:r>
    </w:p>
    <w:sectPr w:rsidR="2CB04772" w:rsidRPr="004B3418">
      <w:pgSz w:w="11340" w:h="13610"/>
      <w:pgMar w:top="1420" w:right="0" w:bottom="720" w:left="0" w:header="964" w:footer="5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A322A" w14:textId="77777777" w:rsidR="00611097" w:rsidRDefault="00611097">
      <w:r>
        <w:separator/>
      </w:r>
    </w:p>
  </w:endnote>
  <w:endnote w:type="continuationSeparator" w:id="0">
    <w:p w14:paraId="699AE781" w14:textId="77777777" w:rsidR="00611097" w:rsidRDefault="00611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C43E1" w14:textId="77777777" w:rsidR="000069FE" w:rsidRDefault="00790704">
    <w:pPr>
      <w:pStyle w:val="Textoindependiente"/>
      <w:spacing w:line="14" w:lineRule="auto"/>
    </w:pPr>
    <w:r>
      <w:rPr>
        <w:noProof/>
        <w:lang w:val="en-US" w:eastAsia="en-US" w:bidi="ar-SA"/>
      </w:rPr>
      <mc:AlternateContent>
        <mc:Choice Requires="wps">
          <w:drawing>
            <wp:anchor distT="0" distB="0" distL="114300" distR="114300" simplePos="0" relativeHeight="249021440" behindDoc="1" locked="0" layoutInCell="1" allowOverlap="1" wp14:anchorId="490C43E5" wp14:editId="490C43E6">
              <wp:simplePos x="0" y="0"/>
              <wp:positionH relativeFrom="page">
                <wp:posOffset>6253480</wp:posOffset>
              </wp:positionH>
              <wp:positionV relativeFrom="page">
                <wp:posOffset>8235950</wp:posOffset>
              </wp:positionV>
              <wp:extent cx="0" cy="182245"/>
              <wp:effectExtent l="0" t="0" r="0" b="0"/>
              <wp:wrapNone/>
              <wp:docPr id="2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245"/>
                      </a:xfrm>
                      <a:prstGeom prst="line">
                        <a:avLst/>
                      </a:prstGeom>
                      <a:noFill/>
                      <a:ln w="2896">
                        <a:solidFill>
                          <a:srgbClr val="41404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09323C19">
            <v:line id="Line 24" style="position:absolute;z-index:-25429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414042" strokeweight=".08044mm" from="492.4pt,648.5pt" to="492.4pt,662.85pt" w14:anchorId="4D3B43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">
              <w10:wrap anchorx="page" anchory="page"/>
            </v:line>
          </w:pict>
        </mc:Fallback>
      </mc:AlternateContent>
    </w:r>
    <w:r>
      <w:rPr>
        <w:noProof/>
        <w:lang w:val="en-US" w:eastAsia="en-US" w:bidi="ar-SA"/>
      </w:rPr>
      <mc:AlternateContent>
        <mc:Choice Requires="wps">
          <w:drawing>
            <wp:anchor distT="0" distB="0" distL="114300" distR="114300" simplePos="0" relativeHeight="249022464" behindDoc="1" locked="0" layoutInCell="1" allowOverlap="1" wp14:anchorId="490C43E7" wp14:editId="490C43E8">
              <wp:simplePos x="0" y="0"/>
              <wp:positionH relativeFrom="page">
                <wp:posOffset>6419850</wp:posOffset>
              </wp:positionH>
              <wp:positionV relativeFrom="page">
                <wp:posOffset>8161020</wp:posOffset>
              </wp:positionV>
              <wp:extent cx="175895" cy="317500"/>
              <wp:effectExtent l="0" t="0" r="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9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B" w14:textId="77777777" w:rsidR="000069FE" w:rsidRDefault="00450B8A">
                          <w:pPr>
                            <w:spacing w:before="22"/>
                            <w:ind w:left="40"/>
                            <w:rPr>
                              <w:rFonts w:ascii="Calibri"/>
                              <w:sz w:val="38"/>
                            </w:rPr>
                          </w:pPr>
                          <w:r>
                            <w:fldChar w:fldCharType="begin"/>
                          </w:r>
                          <w:r>
                            <w:rPr>
                              <w:rFonts w:ascii="Calibri"/>
                              <w:color w:val="414042"/>
                              <w:w w:val="101"/>
                              <w:sz w:val="38"/>
                            </w:rPr>
                            <w:instrText xml:space="preserve"> PAGE </w:instrText>
                          </w:r>
                          <w:r>
                            <w:fldChar w:fldCharType="separate"/>
                          </w:r>
                          <w:r w:rsidR="006F7144">
                            <w:rPr>
                              <w:rFonts w:ascii="Calibri"/>
                              <w:noProof/>
                              <w:color w:val="414042"/>
                              <w:w w:val="101"/>
                              <w:sz w:val="38"/>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0C43E7" id="_x0000_t202" coordsize="21600,21600" o:spt="202" path="m,l,21600r21600,l21600,xe">
              <v:stroke joinstyle="miter"/>
              <v:path gradientshapeok="t" o:connecttype="rect"/>
            </v:shapetype>
            <v:shape id="Text Box 23" o:spid="_x0000_s1139" type="#_x0000_t202" style="position:absolute;margin-left:505.5pt;margin-top:642.6pt;width:13.85pt;height:25pt;z-index:-254294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" filled="f" stroked="f">
              <v:textbox inset="0,0,0,0">
                <w:txbxContent>
                  <w:p w14:paraId="490C441B" w14:textId="77777777" w:rsidR="000069FE" w:rsidRDefault="00450B8A">
                    <w:pPr>
                      <w:spacing w:before="22"/>
                      <w:ind w:left="40"/>
                      <w:rPr>
                        <w:rFonts w:ascii="Calibri"/>
                        <w:sz w:val="38"/>
                      </w:rPr>
                    </w:pPr>
                    <w:r>
                      <w:fldChar w:fldCharType="begin"/>
                    </w:r>
                    <w:r>
                      <w:rPr>
                        <w:rFonts w:ascii="Calibri"/>
                        <w:color w:val="414042"/>
                        <w:w w:val="101"/>
                        <w:sz w:val="38"/>
                      </w:rPr>
                      <w:instrText xml:space="preserve"> PAGE </w:instrText>
                    </w:r>
                    <w:r>
                      <w:fldChar w:fldCharType="separate"/>
                    </w:r>
                    <w:r w:rsidR="006F7144">
                      <w:rPr>
                        <w:rFonts w:ascii="Calibri"/>
                        <w:noProof/>
                        <w:color w:val="414042"/>
                        <w:w w:val="101"/>
                        <w:sz w:val="38"/>
                      </w:rPr>
                      <w:t>2</w:t>
                    </w:r>
                    <w:r>
                      <w:fldChar w:fldCharType="end"/>
                    </w:r>
                  </w:p>
                </w:txbxContent>
              </v:textbox>
              <w10:wrap anchorx="page" anchory="page"/>
            </v:shape>
          </w:pict>
        </mc:Fallback>
      </mc:AlternateContent>
    </w:r>
    <w:r>
      <w:rPr>
        <w:noProof/>
        <w:lang w:val="en-US" w:eastAsia="en-US" w:bidi="ar-SA"/>
      </w:rPr>
      <mc:AlternateContent>
        <mc:Choice Requires="wps">
          <w:drawing>
            <wp:anchor distT="0" distB="0" distL="114300" distR="114300" simplePos="0" relativeHeight="249023488" behindDoc="1" locked="0" layoutInCell="1" allowOverlap="1" wp14:anchorId="490C43E9" wp14:editId="490C43EA">
              <wp:simplePos x="0" y="0"/>
              <wp:positionH relativeFrom="page">
                <wp:posOffset>2928620</wp:posOffset>
              </wp:positionH>
              <wp:positionV relativeFrom="page">
                <wp:posOffset>8257540</wp:posOffset>
              </wp:positionV>
              <wp:extent cx="3271520" cy="141605"/>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152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C" w14:textId="77777777" w:rsidR="000069FE" w:rsidRDefault="00450B8A">
                          <w:pPr>
                            <w:spacing w:before="22"/>
                            <w:ind w:left="20"/>
                            <w:rPr>
                              <w:rFonts w:ascii="Calibri" w:hAnsi="Calibri"/>
                              <w:sz w:val="15"/>
                            </w:rPr>
                          </w:pPr>
                          <w:r>
                            <w:rPr>
                              <w:rFonts w:ascii="Calibri" w:hAnsi="Calibri"/>
                              <w:color w:val="BCBEC0"/>
                              <w:w w:val="105"/>
                              <w:sz w:val="15"/>
                            </w:rPr>
                            <w:t>Manual</w:t>
                          </w:r>
                          <w:r>
                            <w:rPr>
                              <w:rFonts w:ascii="Calibri" w:hAnsi="Calibri"/>
                              <w:color w:val="BCBEC0"/>
                              <w:spacing w:val="-10"/>
                              <w:w w:val="105"/>
                              <w:sz w:val="15"/>
                            </w:rPr>
                            <w:t xml:space="preserve"> </w:t>
                          </w:r>
                          <w:r>
                            <w:rPr>
                              <w:rFonts w:ascii="Calibri" w:hAnsi="Calibri"/>
                              <w:color w:val="BCBEC0"/>
                              <w:w w:val="105"/>
                              <w:sz w:val="15"/>
                            </w:rPr>
                            <w:t>para</w:t>
                          </w:r>
                          <w:r>
                            <w:rPr>
                              <w:rFonts w:ascii="Calibri" w:hAnsi="Calibri"/>
                              <w:color w:val="BCBEC0"/>
                              <w:spacing w:val="-9"/>
                              <w:w w:val="105"/>
                              <w:sz w:val="15"/>
                            </w:rPr>
                            <w:t xml:space="preserve"> </w:t>
                          </w:r>
                          <w:r>
                            <w:rPr>
                              <w:rFonts w:ascii="Calibri" w:hAnsi="Calibri"/>
                              <w:color w:val="BCBEC0"/>
                              <w:w w:val="105"/>
                              <w:sz w:val="15"/>
                            </w:rPr>
                            <w:t>el</w:t>
                          </w:r>
                          <w:r>
                            <w:rPr>
                              <w:rFonts w:ascii="Calibri" w:hAnsi="Calibri"/>
                              <w:color w:val="BCBEC0"/>
                              <w:spacing w:val="-10"/>
                              <w:w w:val="105"/>
                              <w:sz w:val="15"/>
                            </w:rPr>
                            <w:t xml:space="preserve"> </w:t>
                          </w:r>
                          <w:r>
                            <w:rPr>
                              <w:rFonts w:ascii="Calibri" w:hAnsi="Calibri"/>
                              <w:color w:val="BCBEC0"/>
                              <w:w w:val="105"/>
                              <w:sz w:val="15"/>
                            </w:rPr>
                            <w:t>manejo</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los</w:t>
                          </w:r>
                          <w:r>
                            <w:rPr>
                              <w:rFonts w:ascii="Calibri" w:hAnsi="Calibri"/>
                              <w:color w:val="BCBEC0"/>
                              <w:spacing w:val="-10"/>
                              <w:w w:val="105"/>
                              <w:sz w:val="15"/>
                            </w:rPr>
                            <w:t xml:space="preserve"> </w:t>
                          </w:r>
                          <w:r>
                            <w:rPr>
                              <w:rFonts w:ascii="Calibri" w:hAnsi="Calibri"/>
                              <w:color w:val="BCBEC0"/>
                              <w:w w:val="105"/>
                              <w:sz w:val="15"/>
                            </w:rPr>
                            <w:t>Acuerdos</w:t>
                          </w:r>
                          <w:r>
                            <w:rPr>
                              <w:rFonts w:ascii="Calibri" w:hAnsi="Calibri"/>
                              <w:color w:val="BCBEC0"/>
                              <w:spacing w:val="-9"/>
                              <w:w w:val="105"/>
                              <w:sz w:val="15"/>
                            </w:rPr>
                            <w:t xml:space="preserve"> </w:t>
                          </w:r>
                          <w:r>
                            <w:rPr>
                              <w:rFonts w:ascii="Calibri" w:hAnsi="Calibri"/>
                              <w:color w:val="BCBEC0"/>
                              <w:w w:val="105"/>
                              <w:sz w:val="15"/>
                            </w:rPr>
                            <w:t>Comerciales</w:t>
                          </w:r>
                          <w:r>
                            <w:rPr>
                              <w:rFonts w:ascii="Calibri" w:hAnsi="Calibri"/>
                              <w:color w:val="BCBEC0"/>
                              <w:spacing w:val="-9"/>
                              <w:w w:val="105"/>
                              <w:sz w:val="15"/>
                            </w:rPr>
                            <w:t xml:space="preserve"> </w:t>
                          </w:r>
                          <w:r>
                            <w:rPr>
                              <w:rFonts w:ascii="Calibri" w:hAnsi="Calibri"/>
                              <w:color w:val="BCBEC0"/>
                              <w:w w:val="105"/>
                              <w:sz w:val="15"/>
                            </w:rPr>
                            <w:t>en</w:t>
                          </w:r>
                          <w:r>
                            <w:rPr>
                              <w:rFonts w:ascii="Calibri" w:hAnsi="Calibri"/>
                              <w:color w:val="BCBEC0"/>
                              <w:spacing w:val="-10"/>
                              <w:w w:val="105"/>
                              <w:sz w:val="15"/>
                            </w:rPr>
                            <w:t xml:space="preserve"> </w:t>
                          </w:r>
                          <w:r>
                            <w:rPr>
                              <w:rFonts w:ascii="Calibri" w:hAnsi="Calibri"/>
                              <w:color w:val="BCBEC0"/>
                              <w:w w:val="105"/>
                              <w:sz w:val="15"/>
                            </w:rPr>
                            <w:t>Procesos</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Contratación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E9" id="Text Box 22" o:spid="_x0000_s1140" type="#_x0000_t202" style="position:absolute;margin-left:230.6pt;margin-top:650.2pt;width:257.6pt;height:11.15pt;z-index:-254292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" filled="f" stroked="f">
              <v:textbox inset="0,0,0,0">
                <w:txbxContent>
                  <w:p w14:paraId="490C441C" w14:textId="77777777" w:rsidR="000069FE" w:rsidRDefault="00450B8A">
                    <w:pPr>
                      <w:spacing w:before="22"/>
                      <w:ind w:left="20"/>
                      <w:rPr>
                        <w:rFonts w:ascii="Calibri" w:hAnsi="Calibri"/>
                        <w:sz w:val="15"/>
                      </w:rPr>
                    </w:pPr>
                    <w:r>
                      <w:rPr>
                        <w:rFonts w:ascii="Calibri" w:hAnsi="Calibri"/>
                        <w:color w:val="BCBEC0"/>
                        <w:w w:val="105"/>
                        <w:sz w:val="15"/>
                      </w:rPr>
                      <w:t>Manual</w:t>
                    </w:r>
                    <w:r>
                      <w:rPr>
                        <w:rFonts w:ascii="Calibri" w:hAnsi="Calibri"/>
                        <w:color w:val="BCBEC0"/>
                        <w:spacing w:val="-10"/>
                        <w:w w:val="105"/>
                        <w:sz w:val="15"/>
                      </w:rPr>
                      <w:t xml:space="preserve"> </w:t>
                    </w:r>
                    <w:r>
                      <w:rPr>
                        <w:rFonts w:ascii="Calibri" w:hAnsi="Calibri"/>
                        <w:color w:val="BCBEC0"/>
                        <w:w w:val="105"/>
                        <w:sz w:val="15"/>
                      </w:rPr>
                      <w:t>para</w:t>
                    </w:r>
                    <w:r>
                      <w:rPr>
                        <w:rFonts w:ascii="Calibri" w:hAnsi="Calibri"/>
                        <w:color w:val="BCBEC0"/>
                        <w:spacing w:val="-9"/>
                        <w:w w:val="105"/>
                        <w:sz w:val="15"/>
                      </w:rPr>
                      <w:t xml:space="preserve"> </w:t>
                    </w:r>
                    <w:r>
                      <w:rPr>
                        <w:rFonts w:ascii="Calibri" w:hAnsi="Calibri"/>
                        <w:color w:val="BCBEC0"/>
                        <w:w w:val="105"/>
                        <w:sz w:val="15"/>
                      </w:rPr>
                      <w:t>el</w:t>
                    </w:r>
                    <w:r>
                      <w:rPr>
                        <w:rFonts w:ascii="Calibri" w:hAnsi="Calibri"/>
                        <w:color w:val="BCBEC0"/>
                        <w:spacing w:val="-10"/>
                        <w:w w:val="105"/>
                        <w:sz w:val="15"/>
                      </w:rPr>
                      <w:t xml:space="preserve"> </w:t>
                    </w:r>
                    <w:r>
                      <w:rPr>
                        <w:rFonts w:ascii="Calibri" w:hAnsi="Calibri"/>
                        <w:color w:val="BCBEC0"/>
                        <w:w w:val="105"/>
                        <w:sz w:val="15"/>
                      </w:rPr>
                      <w:t>manejo</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los</w:t>
                    </w:r>
                    <w:r>
                      <w:rPr>
                        <w:rFonts w:ascii="Calibri" w:hAnsi="Calibri"/>
                        <w:color w:val="BCBEC0"/>
                        <w:spacing w:val="-10"/>
                        <w:w w:val="105"/>
                        <w:sz w:val="15"/>
                      </w:rPr>
                      <w:t xml:space="preserve"> </w:t>
                    </w:r>
                    <w:r>
                      <w:rPr>
                        <w:rFonts w:ascii="Calibri" w:hAnsi="Calibri"/>
                        <w:color w:val="BCBEC0"/>
                        <w:w w:val="105"/>
                        <w:sz w:val="15"/>
                      </w:rPr>
                      <w:t>Acuerdos</w:t>
                    </w:r>
                    <w:r>
                      <w:rPr>
                        <w:rFonts w:ascii="Calibri" w:hAnsi="Calibri"/>
                        <w:color w:val="BCBEC0"/>
                        <w:spacing w:val="-9"/>
                        <w:w w:val="105"/>
                        <w:sz w:val="15"/>
                      </w:rPr>
                      <w:t xml:space="preserve"> </w:t>
                    </w:r>
                    <w:r>
                      <w:rPr>
                        <w:rFonts w:ascii="Calibri" w:hAnsi="Calibri"/>
                        <w:color w:val="BCBEC0"/>
                        <w:w w:val="105"/>
                        <w:sz w:val="15"/>
                      </w:rPr>
                      <w:t>Comerciales</w:t>
                    </w:r>
                    <w:r>
                      <w:rPr>
                        <w:rFonts w:ascii="Calibri" w:hAnsi="Calibri"/>
                        <w:color w:val="BCBEC0"/>
                        <w:spacing w:val="-9"/>
                        <w:w w:val="105"/>
                        <w:sz w:val="15"/>
                      </w:rPr>
                      <w:t xml:space="preserve"> </w:t>
                    </w:r>
                    <w:r>
                      <w:rPr>
                        <w:rFonts w:ascii="Calibri" w:hAnsi="Calibri"/>
                        <w:color w:val="BCBEC0"/>
                        <w:w w:val="105"/>
                        <w:sz w:val="15"/>
                      </w:rPr>
                      <w:t>en</w:t>
                    </w:r>
                    <w:r>
                      <w:rPr>
                        <w:rFonts w:ascii="Calibri" w:hAnsi="Calibri"/>
                        <w:color w:val="BCBEC0"/>
                        <w:spacing w:val="-10"/>
                        <w:w w:val="105"/>
                        <w:sz w:val="15"/>
                      </w:rPr>
                      <w:t xml:space="preserve"> </w:t>
                    </w:r>
                    <w:r>
                      <w:rPr>
                        <w:rFonts w:ascii="Calibri" w:hAnsi="Calibri"/>
                        <w:color w:val="BCBEC0"/>
                        <w:w w:val="105"/>
                        <w:sz w:val="15"/>
                      </w:rPr>
                      <w:t>Procesos</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Contratación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C43E3" w14:textId="77777777" w:rsidR="000069FE" w:rsidRDefault="00790704">
    <w:pPr>
      <w:pStyle w:val="Textoindependiente"/>
      <w:spacing w:line="14" w:lineRule="auto"/>
    </w:pPr>
    <w:r>
      <w:rPr>
        <w:noProof/>
        <w:lang w:val="en-US" w:eastAsia="en-US" w:bidi="ar-SA"/>
      </w:rPr>
      <mc:AlternateContent>
        <mc:Choice Requires="wps">
          <w:drawing>
            <wp:anchor distT="0" distB="0" distL="114300" distR="114300" simplePos="0" relativeHeight="249026560" behindDoc="1" locked="0" layoutInCell="1" allowOverlap="1" wp14:anchorId="490C43EF" wp14:editId="490C43F0">
              <wp:simplePos x="0" y="0"/>
              <wp:positionH relativeFrom="page">
                <wp:posOffset>6253480</wp:posOffset>
              </wp:positionH>
              <wp:positionV relativeFrom="page">
                <wp:posOffset>8235950</wp:posOffset>
              </wp:positionV>
              <wp:extent cx="0" cy="182245"/>
              <wp:effectExtent l="0" t="0" r="0" b="0"/>
              <wp:wrapNone/>
              <wp:docPr id="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245"/>
                      </a:xfrm>
                      <a:prstGeom prst="line">
                        <a:avLst/>
                      </a:prstGeom>
                      <a:noFill/>
                      <a:ln w="2896">
                        <a:solidFill>
                          <a:srgbClr val="41404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37E7F25D">
            <v:line id="Line 7" style="position:absolute;z-index:-254289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414042" strokeweight=".08044mm" from="492.4pt,648.5pt" to="492.4pt,662.85pt" w14:anchorId="3049E2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">
              <w10:wrap anchorx="page" anchory="page"/>
            </v:line>
          </w:pict>
        </mc:Fallback>
      </mc:AlternateContent>
    </w:r>
    <w:r>
      <w:rPr>
        <w:noProof/>
        <w:lang w:val="en-US" w:eastAsia="en-US" w:bidi="ar-SA"/>
      </w:rPr>
      <mc:AlternateContent>
        <mc:Choice Requires="wps">
          <w:drawing>
            <wp:anchor distT="0" distB="0" distL="114300" distR="114300" simplePos="0" relativeHeight="249027584" behindDoc="1" locked="0" layoutInCell="1" allowOverlap="1" wp14:anchorId="490C43F1" wp14:editId="490C43F2">
              <wp:simplePos x="0" y="0"/>
              <wp:positionH relativeFrom="page">
                <wp:posOffset>539750</wp:posOffset>
              </wp:positionH>
              <wp:positionV relativeFrom="page">
                <wp:posOffset>7776210</wp:posOffset>
              </wp:positionV>
              <wp:extent cx="2016125" cy="0"/>
              <wp:effectExtent l="0" t="0" r="0" b="0"/>
              <wp:wrapNone/>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line">
                        <a:avLst/>
                      </a:prstGeom>
                      <a:noFill/>
                      <a:ln w="3175">
                        <a:solidFill>
                          <a:srgbClr val="58595B"/>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07CCADCD">
            <v:line id="Line 6" style="position:absolute;z-index:-254288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58595b" strokeweight=".25pt" from="42.5pt,612.3pt" to="201.25pt,612.3pt" w14:anchorId="0F7694F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">
              <w10:wrap anchorx="page" anchory="page"/>
            </v:line>
          </w:pict>
        </mc:Fallback>
      </mc:AlternateContent>
    </w:r>
    <w:r>
      <w:rPr>
        <w:noProof/>
        <w:lang w:val="en-US" w:eastAsia="en-US" w:bidi="ar-SA"/>
      </w:rPr>
      <mc:AlternateContent>
        <mc:Choice Requires="wps">
          <w:drawing>
            <wp:anchor distT="0" distB="0" distL="114300" distR="114300" simplePos="0" relativeHeight="249028608" behindDoc="1" locked="0" layoutInCell="1" allowOverlap="1" wp14:anchorId="490C43F3" wp14:editId="490C43F4">
              <wp:simplePos x="0" y="0"/>
              <wp:positionH relativeFrom="page">
                <wp:posOffset>6432550</wp:posOffset>
              </wp:positionH>
              <wp:positionV relativeFrom="page">
                <wp:posOffset>8161020</wp:posOffset>
              </wp:positionV>
              <wp:extent cx="150495" cy="3175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E" w14:textId="77777777" w:rsidR="000069FE" w:rsidRDefault="00450B8A">
                          <w:pPr>
                            <w:spacing w:before="22"/>
                            <w:ind w:left="20"/>
                            <w:rPr>
                              <w:rFonts w:ascii="Calibri"/>
                              <w:sz w:val="38"/>
                            </w:rPr>
                          </w:pPr>
                          <w:r>
                            <w:rPr>
                              <w:rFonts w:ascii="Calibri"/>
                              <w:color w:val="414042"/>
                              <w:w w:val="101"/>
                              <w:sz w:val="38"/>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0C43F3" id="_x0000_t202" coordsize="21600,21600" o:spt="202" path="m,l,21600r21600,l21600,xe">
              <v:stroke joinstyle="miter"/>
              <v:path gradientshapeok="t" o:connecttype="rect"/>
            </v:shapetype>
            <v:shape id="Text Box 5" o:spid="_x0000_s1142" type="#_x0000_t202" style="position:absolute;margin-left:506.5pt;margin-top:642.6pt;width:11.85pt;height:25pt;z-index:-254287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" filled="f" stroked="f">
              <v:textbox inset="0,0,0,0">
                <w:txbxContent>
                  <w:p w14:paraId="490C441E" w14:textId="77777777" w:rsidR="000069FE" w:rsidRDefault="00450B8A">
                    <w:pPr>
                      <w:spacing w:before="22"/>
                      <w:ind w:left="20"/>
                      <w:rPr>
                        <w:rFonts w:ascii="Calibri"/>
                        <w:sz w:val="38"/>
                      </w:rPr>
                    </w:pPr>
                    <w:r>
                      <w:rPr>
                        <w:rFonts w:ascii="Calibri"/>
                        <w:color w:val="414042"/>
                        <w:w w:val="101"/>
                        <w:sz w:val="38"/>
                      </w:rPr>
                      <w:t>6</w:t>
                    </w:r>
                  </w:p>
                </w:txbxContent>
              </v:textbox>
              <w10:wrap anchorx="page" anchory="page"/>
            </v:shape>
          </w:pict>
        </mc:Fallback>
      </mc:AlternateContent>
    </w:r>
    <w:r>
      <w:rPr>
        <w:noProof/>
        <w:lang w:val="en-US" w:eastAsia="en-US" w:bidi="ar-SA"/>
      </w:rPr>
      <mc:AlternateContent>
        <mc:Choice Requires="wps">
          <w:drawing>
            <wp:anchor distT="0" distB="0" distL="114300" distR="114300" simplePos="0" relativeHeight="249029632" behindDoc="1" locked="0" layoutInCell="1" allowOverlap="1" wp14:anchorId="490C43F5" wp14:editId="490C43F6">
              <wp:simplePos x="0" y="0"/>
              <wp:positionH relativeFrom="page">
                <wp:posOffset>2928620</wp:posOffset>
              </wp:positionH>
              <wp:positionV relativeFrom="page">
                <wp:posOffset>8257540</wp:posOffset>
              </wp:positionV>
              <wp:extent cx="3271520" cy="14160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152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F" w14:textId="77777777" w:rsidR="000069FE" w:rsidRDefault="00450B8A">
                          <w:pPr>
                            <w:spacing w:before="22"/>
                            <w:ind w:left="20"/>
                            <w:rPr>
                              <w:rFonts w:ascii="Calibri" w:hAnsi="Calibri"/>
                              <w:sz w:val="15"/>
                            </w:rPr>
                          </w:pPr>
                          <w:r>
                            <w:rPr>
                              <w:rFonts w:ascii="Calibri" w:hAnsi="Calibri"/>
                              <w:color w:val="BCBEC0"/>
                              <w:w w:val="105"/>
                              <w:sz w:val="15"/>
                            </w:rPr>
                            <w:t>Manual</w:t>
                          </w:r>
                          <w:r>
                            <w:rPr>
                              <w:rFonts w:ascii="Calibri" w:hAnsi="Calibri"/>
                              <w:color w:val="BCBEC0"/>
                              <w:spacing w:val="-10"/>
                              <w:w w:val="105"/>
                              <w:sz w:val="15"/>
                            </w:rPr>
                            <w:t xml:space="preserve"> </w:t>
                          </w:r>
                          <w:r>
                            <w:rPr>
                              <w:rFonts w:ascii="Calibri" w:hAnsi="Calibri"/>
                              <w:color w:val="BCBEC0"/>
                              <w:w w:val="105"/>
                              <w:sz w:val="15"/>
                            </w:rPr>
                            <w:t>para</w:t>
                          </w:r>
                          <w:r>
                            <w:rPr>
                              <w:rFonts w:ascii="Calibri" w:hAnsi="Calibri"/>
                              <w:color w:val="BCBEC0"/>
                              <w:spacing w:val="-9"/>
                              <w:w w:val="105"/>
                              <w:sz w:val="15"/>
                            </w:rPr>
                            <w:t xml:space="preserve"> </w:t>
                          </w:r>
                          <w:r>
                            <w:rPr>
                              <w:rFonts w:ascii="Calibri" w:hAnsi="Calibri"/>
                              <w:color w:val="BCBEC0"/>
                              <w:w w:val="105"/>
                              <w:sz w:val="15"/>
                            </w:rPr>
                            <w:t>el</w:t>
                          </w:r>
                          <w:r>
                            <w:rPr>
                              <w:rFonts w:ascii="Calibri" w:hAnsi="Calibri"/>
                              <w:color w:val="BCBEC0"/>
                              <w:spacing w:val="-10"/>
                              <w:w w:val="105"/>
                              <w:sz w:val="15"/>
                            </w:rPr>
                            <w:t xml:space="preserve"> </w:t>
                          </w:r>
                          <w:r>
                            <w:rPr>
                              <w:rFonts w:ascii="Calibri" w:hAnsi="Calibri"/>
                              <w:color w:val="BCBEC0"/>
                              <w:w w:val="105"/>
                              <w:sz w:val="15"/>
                            </w:rPr>
                            <w:t>manejo</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los</w:t>
                          </w:r>
                          <w:r>
                            <w:rPr>
                              <w:rFonts w:ascii="Calibri" w:hAnsi="Calibri"/>
                              <w:color w:val="BCBEC0"/>
                              <w:spacing w:val="-10"/>
                              <w:w w:val="105"/>
                              <w:sz w:val="15"/>
                            </w:rPr>
                            <w:t xml:space="preserve"> </w:t>
                          </w:r>
                          <w:r>
                            <w:rPr>
                              <w:rFonts w:ascii="Calibri" w:hAnsi="Calibri"/>
                              <w:color w:val="BCBEC0"/>
                              <w:w w:val="105"/>
                              <w:sz w:val="15"/>
                            </w:rPr>
                            <w:t>Acuerdos</w:t>
                          </w:r>
                          <w:r>
                            <w:rPr>
                              <w:rFonts w:ascii="Calibri" w:hAnsi="Calibri"/>
                              <w:color w:val="BCBEC0"/>
                              <w:spacing w:val="-9"/>
                              <w:w w:val="105"/>
                              <w:sz w:val="15"/>
                            </w:rPr>
                            <w:t xml:space="preserve"> </w:t>
                          </w:r>
                          <w:r>
                            <w:rPr>
                              <w:rFonts w:ascii="Calibri" w:hAnsi="Calibri"/>
                              <w:color w:val="BCBEC0"/>
                              <w:w w:val="105"/>
                              <w:sz w:val="15"/>
                            </w:rPr>
                            <w:t>Comerciales</w:t>
                          </w:r>
                          <w:r>
                            <w:rPr>
                              <w:rFonts w:ascii="Calibri" w:hAnsi="Calibri"/>
                              <w:color w:val="BCBEC0"/>
                              <w:spacing w:val="-9"/>
                              <w:w w:val="105"/>
                              <w:sz w:val="15"/>
                            </w:rPr>
                            <w:t xml:space="preserve"> </w:t>
                          </w:r>
                          <w:r>
                            <w:rPr>
                              <w:rFonts w:ascii="Calibri" w:hAnsi="Calibri"/>
                              <w:color w:val="BCBEC0"/>
                              <w:w w:val="105"/>
                              <w:sz w:val="15"/>
                            </w:rPr>
                            <w:t>en</w:t>
                          </w:r>
                          <w:r>
                            <w:rPr>
                              <w:rFonts w:ascii="Calibri" w:hAnsi="Calibri"/>
                              <w:color w:val="BCBEC0"/>
                              <w:spacing w:val="-10"/>
                              <w:w w:val="105"/>
                              <w:sz w:val="15"/>
                            </w:rPr>
                            <w:t xml:space="preserve"> </w:t>
                          </w:r>
                          <w:r>
                            <w:rPr>
                              <w:rFonts w:ascii="Calibri" w:hAnsi="Calibri"/>
                              <w:color w:val="BCBEC0"/>
                              <w:w w:val="105"/>
                              <w:sz w:val="15"/>
                            </w:rPr>
                            <w:t>Procesos</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Contratación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F5" id="Text Box 4" o:spid="_x0000_s1143" type="#_x0000_t202" style="position:absolute;margin-left:230.6pt;margin-top:650.2pt;width:257.6pt;height:11.15pt;z-index:-254286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" filled="f" stroked="f">
              <v:textbox inset="0,0,0,0">
                <w:txbxContent>
                  <w:p w14:paraId="490C441F" w14:textId="77777777" w:rsidR="000069FE" w:rsidRDefault="00450B8A">
                    <w:pPr>
                      <w:spacing w:before="22"/>
                      <w:ind w:left="20"/>
                      <w:rPr>
                        <w:rFonts w:ascii="Calibri" w:hAnsi="Calibri"/>
                        <w:sz w:val="15"/>
                      </w:rPr>
                    </w:pPr>
                    <w:r>
                      <w:rPr>
                        <w:rFonts w:ascii="Calibri" w:hAnsi="Calibri"/>
                        <w:color w:val="BCBEC0"/>
                        <w:w w:val="105"/>
                        <w:sz w:val="15"/>
                      </w:rPr>
                      <w:t>Manual</w:t>
                    </w:r>
                    <w:r>
                      <w:rPr>
                        <w:rFonts w:ascii="Calibri" w:hAnsi="Calibri"/>
                        <w:color w:val="BCBEC0"/>
                        <w:spacing w:val="-10"/>
                        <w:w w:val="105"/>
                        <w:sz w:val="15"/>
                      </w:rPr>
                      <w:t xml:space="preserve"> </w:t>
                    </w:r>
                    <w:r>
                      <w:rPr>
                        <w:rFonts w:ascii="Calibri" w:hAnsi="Calibri"/>
                        <w:color w:val="BCBEC0"/>
                        <w:w w:val="105"/>
                        <w:sz w:val="15"/>
                      </w:rPr>
                      <w:t>para</w:t>
                    </w:r>
                    <w:r>
                      <w:rPr>
                        <w:rFonts w:ascii="Calibri" w:hAnsi="Calibri"/>
                        <w:color w:val="BCBEC0"/>
                        <w:spacing w:val="-9"/>
                        <w:w w:val="105"/>
                        <w:sz w:val="15"/>
                      </w:rPr>
                      <w:t xml:space="preserve"> </w:t>
                    </w:r>
                    <w:r>
                      <w:rPr>
                        <w:rFonts w:ascii="Calibri" w:hAnsi="Calibri"/>
                        <w:color w:val="BCBEC0"/>
                        <w:w w:val="105"/>
                        <w:sz w:val="15"/>
                      </w:rPr>
                      <w:t>el</w:t>
                    </w:r>
                    <w:r>
                      <w:rPr>
                        <w:rFonts w:ascii="Calibri" w:hAnsi="Calibri"/>
                        <w:color w:val="BCBEC0"/>
                        <w:spacing w:val="-10"/>
                        <w:w w:val="105"/>
                        <w:sz w:val="15"/>
                      </w:rPr>
                      <w:t xml:space="preserve"> </w:t>
                    </w:r>
                    <w:r>
                      <w:rPr>
                        <w:rFonts w:ascii="Calibri" w:hAnsi="Calibri"/>
                        <w:color w:val="BCBEC0"/>
                        <w:w w:val="105"/>
                        <w:sz w:val="15"/>
                      </w:rPr>
                      <w:t>manejo</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los</w:t>
                    </w:r>
                    <w:r>
                      <w:rPr>
                        <w:rFonts w:ascii="Calibri" w:hAnsi="Calibri"/>
                        <w:color w:val="BCBEC0"/>
                        <w:spacing w:val="-10"/>
                        <w:w w:val="105"/>
                        <w:sz w:val="15"/>
                      </w:rPr>
                      <w:t xml:space="preserve"> </w:t>
                    </w:r>
                    <w:r>
                      <w:rPr>
                        <w:rFonts w:ascii="Calibri" w:hAnsi="Calibri"/>
                        <w:color w:val="BCBEC0"/>
                        <w:w w:val="105"/>
                        <w:sz w:val="15"/>
                      </w:rPr>
                      <w:t>Acuerdos</w:t>
                    </w:r>
                    <w:r>
                      <w:rPr>
                        <w:rFonts w:ascii="Calibri" w:hAnsi="Calibri"/>
                        <w:color w:val="BCBEC0"/>
                        <w:spacing w:val="-9"/>
                        <w:w w:val="105"/>
                        <w:sz w:val="15"/>
                      </w:rPr>
                      <w:t xml:space="preserve"> </w:t>
                    </w:r>
                    <w:r>
                      <w:rPr>
                        <w:rFonts w:ascii="Calibri" w:hAnsi="Calibri"/>
                        <w:color w:val="BCBEC0"/>
                        <w:w w:val="105"/>
                        <w:sz w:val="15"/>
                      </w:rPr>
                      <w:t>Comerciales</w:t>
                    </w:r>
                    <w:r>
                      <w:rPr>
                        <w:rFonts w:ascii="Calibri" w:hAnsi="Calibri"/>
                        <w:color w:val="BCBEC0"/>
                        <w:spacing w:val="-9"/>
                        <w:w w:val="105"/>
                        <w:sz w:val="15"/>
                      </w:rPr>
                      <w:t xml:space="preserve"> </w:t>
                    </w:r>
                    <w:r>
                      <w:rPr>
                        <w:rFonts w:ascii="Calibri" w:hAnsi="Calibri"/>
                        <w:color w:val="BCBEC0"/>
                        <w:w w:val="105"/>
                        <w:sz w:val="15"/>
                      </w:rPr>
                      <w:t>en</w:t>
                    </w:r>
                    <w:r>
                      <w:rPr>
                        <w:rFonts w:ascii="Calibri" w:hAnsi="Calibri"/>
                        <w:color w:val="BCBEC0"/>
                        <w:spacing w:val="-10"/>
                        <w:w w:val="105"/>
                        <w:sz w:val="15"/>
                      </w:rPr>
                      <w:t xml:space="preserve"> </w:t>
                    </w:r>
                    <w:r>
                      <w:rPr>
                        <w:rFonts w:ascii="Calibri" w:hAnsi="Calibri"/>
                        <w:color w:val="BCBEC0"/>
                        <w:w w:val="105"/>
                        <w:sz w:val="15"/>
                      </w:rPr>
                      <w:t>Procesos</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Contratación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C43E4" w14:textId="77777777" w:rsidR="000069FE" w:rsidRDefault="00790704">
    <w:pPr>
      <w:pStyle w:val="Textoindependiente"/>
      <w:spacing w:line="14" w:lineRule="auto"/>
    </w:pPr>
    <w:r>
      <w:rPr>
        <w:noProof/>
        <w:lang w:val="en-US" w:eastAsia="en-US" w:bidi="ar-SA"/>
      </w:rPr>
      <mc:AlternateContent>
        <mc:Choice Requires="wps">
          <w:drawing>
            <wp:anchor distT="0" distB="0" distL="114300" distR="114300" simplePos="0" relativeHeight="249030656" behindDoc="1" locked="0" layoutInCell="1" allowOverlap="1" wp14:anchorId="490C43F7" wp14:editId="490C43F8">
              <wp:simplePos x="0" y="0"/>
              <wp:positionH relativeFrom="page">
                <wp:posOffset>6253480</wp:posOffset>
              </wp:positionH>
              <wp:positionV relativeFrom="page">
                <wp:posOffset>8235950</wp:posOffset>
              </wp:positionV>
              <wp:extent cx="0" cy="182245"/>
              <wp:effectExtent l="0" t="0" r="0" b="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245"/>
                      </a:xfrm>
                      <a:prstGeom prst="line">
                        <a:avLst/>
                      </a:prstGeom>
                      <a:noFill/>
                      <a:ln w="2896">
                        <a:solidFill>
                          <a:srgbClr val="41404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24B6B26F">
            <v:line id="Line 3" style="position:absolute;z-index:-254285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414042" strokeweight=".08044mm" from="492.4pt,648.5pt" to="492.4pt,662.85pt" w14:anchorId="764A2B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">
              <w10:wrap anchorx="page" anchory="page"/>
            </v:line>
          </w:pict>
        </mc:Fallback>
      </mc:AlternateContent>
    </w:r>
    <w:r>
      <w:rPr>
        <w:noProof/>
        <w:lang w:val="en-US" w:eastAsia="en-US" w:bidi="ar-SA"/>
      </w:rPr>
      <mc:AlternateContent>
        <mc:Choice Requires="wps">
          <w:drawing>
            <wp:anchor distT="0" distB="0" distL="114300" distR="114300" simplePos="0" relativeHeight="249031680" behindDoc="1" locked="0" layoutInCell="1" allowOverlap="1" wp14:anchorId="490C43F9" wp14:editId="490C43FA">
              <wp:simplePos x="0" y="0"/>
              <wp:positionH relativeFrom="page">
                <wp:posOffset>6295390</wp:posOffset>
              </wp:positionH>
              <wp:positionV relativeFrom="page">
                <wp:posOffset>8161020</wp:posOffset>
              </wp:positionV>
              <wp:extent cx="300355" cy="3175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35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20" w14:textId="77777777" w:rsidR="000069FE" w:rsidRDefault="00450B8A">
                          <w:pPr>
                            <w:spacing w:before="22"/>
                            <w:ind w:left="40"/>
                            <w:rPr>
                              <w:rFonts w:ascii="Calibri"/>
                              <w:sz w:val="38"/>
                            </w:rPr>
                          </w:pPr>
                          <w:r>
                            <w:fldChar w:fldCharType="begin"/>
                          </w:r>
                          <w:r>
                            <w:rPr>
                              <w:rFonts w:ascii="Calibri"/>
                              <w:color w:val="414042"/>
                              <w:sz w:val="38"/>
                            </w:rPr>
                            <w:instrText xml:space="preserve"> PAGE </w:instrText>
                          </w:r>
                          <w:r>
                            <w:fldChar w:fldCharType="separate"/>
                          </w:r>
                          <w:r w:rsidR="006F7144">
                            <w:rPr>
                              <w:rFonts w:ascii="Calibri"/>
                              <w:noProof/>
                              <w:color w:val="414042"/>
                              <w:sz w:val="38"/>
                            </w:rPr>
                            <w:t>32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0C43F9" id="_x0000_t202" coordsize="21600,21600" o:spt="202" path="m,l,21600r21600,l21600,xe">
              <v:stroke joinstyle="miter"/>
              <v:path gradientshapeok="t" o:connecttype="rect"/>
            </v:shapetype>
            <v:shape id="Text Box 2" o:spid="_x0000_s1144" type="#_x0000_t202" style="position:absolute;margin-left:495.7pt;margin-top:642.6pt;width:23.65pt;height:25pt;z-index:-25428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" filled="f" stroked="f">
              <v:textbox inset="0,0,0,0">
                <w:txbxContent>
                  <w:p w14:paraId="490C4420" w14:textId="77777777" w:rsidR="000069FE" w:rsidRDefault="00450B8A">
                    <w:pPr>
                      <w:spacing w:before="22"/>
                      <w:ind w:left="40"/>
                      <w:rPr>
                        <w:rFonts w:ascii="Calibri"/>
                        <w:sz w:val="38"/>
                      </w:rPr>
                    </w:pPr>
                    <w:r>
                      <w:fldChar w:fldCharType="begin"/>
                    </w:r>
                    <w:r>
                      <w:rPr>
                        <w:rFonts w:ascii="Calibri"/>
                        <w:color w:val="414042"/>
                        <w:sz w:val="38"/>
                      </w:rPr>
                      <w:instrText xml:space="preserve"> PAGE </w:instrText>
                    </w:r>
                    <w:r>
                      <w:fldChar w:fldCharType="separate"/>
                    </w:r>
                    <w:r w:rsidR="006F7144">
                      <w:rPr>
                        <w:rFonts w:ascii="Calibri"/>
                        <w:noProof/>
                        <w:color w:val="414042"/>
                        <w:sz w:val="38"/>
                      </w:rPr>
                      <w:t>32</w:t>
                    </w:r>
                    <w:r>
                      <w:fldChar w:fldCharType="end"/>
                    </w:r>
                  </w:p>
                </w:txbxContent>
              </v:textbox>
              <w10:wrap anchorx="page" anchory="page"/>
            </v:shape>
          </w:pict>
        </mc:Fallback>
      </mc:AlternateContent>
    </w:r>
    <w:r>
      <w:rPr>
        <w:noProof/>
        <w:lang w:val="en-US" w:eastAsia="en-US" w:bidi="ar-SA"/>
      </w:rPr>
      <mc:AlternateContent>
        <mc:Choice Requires="wps">
          <w:drawing>
            <wp:anchor distT="0" distB="0" distL="114300" distR="114300" simplePos="0" relativeHeight="249032704" behindDoc="1" locked="0" layoutInCell="1" allowOverlap="1" wp14:anchorId="490C43FB" wp14:editId="490C43FC">
              <wp:simplePos x="0" y="0"/>
              <wp:positionH relativeFrom="page">
                <wp:posOffset>2928620</wp:posOffset>
              </wp:positionH>
              <wp:positionV relativeFrom="page">
                <wp:posOffset>8257540</wp:posOffset>
              </wp:positionV>
              <wp:extent cx="3271520" cy="14160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152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21" w14:textId="77777777" w:rsidR="000069FE" w:rsidRDefault="00450B8A">
                          <w:pPr>
                            <w:spacing w:before="22"/>
                            <w:ind w:left="20"/>
                            <w:rPr>
                              <w:rFonts w:ascii="Calibri" w:hAnsi="Calibri"/>
                              <w:sz w:val="15"/>
                            </w:rPr>
                          </w:pPr>
                          <w:r>
                            <w:rPr>
                              <w:rFonts w:ascii="Calibri" w:hAnsi="Calibri"/>
                              <w:color w:val="BCBEC0"/>
                              <w:w w:val="105"/>
                              <w:sz w:val="15"/>
                            </w:rPr>
                            <w:t>Manual</w:t>
                          </w:r>
                          <w:r>
                            <w:rPr>
                              <w:rFonts w:ascii="Calibri" w:hAnsi="Calibri"/>
                              <w:color w:val="BCBEC0"/>
                              <w:spacing w:val="-10"/>
                              <w:w w:val="105"/>
                              <w:sz w:val="15"/>
                            </w:rPr>
                            <w:t xml:space="preserve"> </w:t>
                          </w:r>
                          <w:r>
                            <w:rPr>
                              <w:rFonts w:ascii="Calibri" w:hAnsi="Calibri"/>
                              <w:color w:val="BCBEC0"/>
                              <w:w w:val="105"/>
                              <w:sz w:val="15"/>
                            </w:rPr>
                            <w:t>para</w:t>
                          </w:r>
                          <w:r>
                            <w:rPr>
                              <w:rFonts w:ascii="Calibri" w:hAnsi="Calibri"/>
                              <w:color w:val="BCBEC0"/>
                              <w:spacing w:val="-9"/>
                              <w:w w:val="105"/>
                              <w:sz w:val="15"/>
                            </w:rPr>
                            <w:t xml:space="preserve"> </w:t>
                          </w:r>
                          <w:r>
                            <w:rPr>
                              <w:rFonts w:ascii="Calibri" w:hAnsi="Calibri"/>
                              <w:color w:val="BCBEC0"/>
                              <w:w w:val="105"/>
                              <w:sz w:val="15"/>
                            </w:rPr>
                            <w:t>el</w:t>
                          </w:r>
                          <w:r>
                            <w:rPr>
                              <w:rFonts w:ascii="Calibri" w:hAnsi="Calibri"/>
                              <w:color w:val="BCBEC0"/>
                              <w:spacing w:val="-10"/>
                              <w:w w:val="105"/>
                              <w:sz w:val="15"/>
                            </w:rPr>
                            <w:t xml:space="preserve"> </w:t>
                          </w:r>
                          <w:r>
                            <w:rPr>
                              <w:rFonts w:ascii="Calibri" w:hAnsi="Calibri"/>
                              <w:color w:val="BCBEC0"/>
                              <w:w w:val="105"/>
                              <w:sz w:val="15"/>
                            </w:rPr>
                            <w:t>manejo</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los</w:t>
                          </w:r>
                          <w:r>
                            <w:rPr>
                              <w:rFonts w:ascii="Calibri" w:hAnsi="Calibri"/>
                              <w:color w:val="BCBEC0"/>
                              <w:spacing w:val="-10"/>
                              <w:w w:val="105"/>
                              <w:sz w:val="15"/>
                            </w:rPr>
                            <w:t xml:space="preserve"> </w:t>
                          </w:r>
                          <w:r>
                            <w:rPr>
                              <w:rFonts w:ascii="Calibri" w:hAnsi="Calibri"/>
                              <w:color w:val="BCBEC0"/>
                              <w:w w:val="105"/>
                              <w:sz w:val="15"/>
                            </w:rPr>
                            <w:t>Acuerdos</w:t>
                          </w:r>
                          <w:r>
                            <w:rPr>
                              <w:rFonts w:ascii="Calibri" w:hAnsi="Calibri"/>
                              <w:color w:val="BCBEC0"/>
                              <w:spacing w:val="-9"/>
                              <w:w w:val="105"/>
                              <w:sz w:val="15"/>
                            </w:rPr>
                            <w:t xml:space="preserve"> </w:t>
                          </w:r>
                          <w:r>
                            <w:rPr>
                              <w:rFonts w:ascii="Calibri" w:hAnsi="Calibri"/>
                              <w:color w:val="BCBEC0"/>
                              <w:w w:val="105"/>
                              <w:sz w:val="15"/>
                            </w:rPr>
                            <w:t>Comerciales</w:t>
                          </w:r>
                          <w:r>
                            <w:rPr>
                              <w:rFonts w:ascii="Calibri" w:hAnsi="Calibri"/>
                              <w:color w:val="BCBEC0"/>
                              <w:spacing w:val="-9"/>
                              <w:w w:val="105"/>
                              <w:sz w:val="15"/>
                            </w:rPr>
                            <w:t xml:space="preserve"> </w:t>
                          </w:r>
                          <w:r>
                            <w:rPr>
                              <w:rFonts w:ascii="Calibri" w:hAnsi="Calibri"/>
                              <w:color w:val="BCBEC0"/>
                              <w:w w:val="105"/>
                              <w:sz w:val="15"/>
                            </w:rPr>
                            <w:t>en</w:t>
                          </w:r>
                          <w:r>
                            <w:rPr>
                              <w:rFonts w:ascii="Calibri" w:hAnsi="Calibri"/>
                              <w:color w:val="BCBEC0"/>
                              <w:spacing w:val="-10"/>
                              <w:w w:val="105"/>
                              <w:sz w:val="15"/>
                            </w:rPr>
                            <w:t xml:space="preserve"> </w:t>
                          </w:r>
                          <w:r>
                            <w:rPr>
                              <w:rFonts w:ascii="Calibri" w:hAnsi="Calibri"/>
                              <w:color w:val="BCBEC0"/>
                              <w:w w:val="105"/>
                              <w:sz w:val="15"/>
                            </w:rPr>
                            <w:t>Procesos</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Contratación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43FB" id="Text Box 1" o:spid="_x0000_s1145" type="#_x0000_t202" style="position:absolute;margin-left:230.6pt;margin-top:650.2pt;width:257.6pt;height:11.15pt;z-index:-254283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" filled="f" stroked="f">
              <v:textbox inset="0,0,0,0">
                <w:txbxContent>
                  <w:p w14:paraId="490C4421" w14:textId="77777777" w:rsidR="000069FE" w:rsidRDefault="00450B8A">
                    <w:pPr>
                      <w:spacing w:before="22"/>
                      <w:ind w:left="20"/>
                      <w:rPr>
                        <w:rFonts w:ascii="Calibri" w:hAnsi="Calibri"/>
                        <w:sz w:val="15"/>
                      </w:rPr>
                    </w:pPr>
                    <w:r>
                      <w:rPr>
                        <w:rFonts w:ascii="Calibri" w:hAnsi="Calibri"/>
                        <w:color w:val="BCBEC0"/>
                        <w:w w:val="105"/>
                        <w:sz w:val="15"/>
                      </w:rPr>
                      <w:t>Manual</w:t>
                    </w:r>
                    <w:r>
                      <w:rPr>
                        <w:rFonts w:ascii="Calibri" w:hAnsi="Calibri"/>
                        <w:color w:val="BCBEC0"/>
                        <w:spacing w:val="-10"/>
                        <w:w w:val="105"/>
                        <w:sz w:val="15"/>
                      </w:rPr>
                      <w:t xml:space="preserve"> </w:t>
                    </w:r>
                    <w:r>
                      <w:rPr>
                        <w:rFonts w:ascii="Calibri" w:hAnsi="Calibri"/>
                        <w:color w:val="BCBEC0"/>
                        <w:w w:val="105"/>
                        <w:sz w:val="15"/>
                      </w:rPr>
                      <w:t>para</w:t>
                    </w:r>
                    <w:r>
                      <w:rPr>
                        <w:rFonts w:ascii="Calibri" w:hAnsi="Calibri"/>
                        <w:color w:val="BCBEC0"/>
                        <w:spacing w:val="-9"/>
                        <w:w w:val="105"/>
                        <w:sz w:val="15"/>
                      </w:rPr>
                      <w:t xml:space="preserve"> </w:t>
                    </w:r>
                    <w:r>
                      <w:rPr>
                        <w:rFonts w:ascii="Calibri" w:hAnsi="Calibri"/>
                        <w:color w:val="BCBEC0"/>
                        <w:w w:val="105"/>
                        <w:sz w:val="15"/>
                      </w:rPr>
                      <w:t>el</w:t>
                    </w:r>
                    <w:r>
                      <w:rPr>
                        <w:rFonts w:ascii="Calibri" w:hAnsi="Calibri"/>
                        <w:color w:val="BCBEC0"/>
                        <w:spacing w:val="-10"/>
                        <w:w w:val="105"/>
                        <w:sz w:val="15"/>
                      </w:rPr>
                      <w:t xml:space="preserve"> </w:t>
                    </w:r>
                    <w:r>
                      <w:rPr>
                        <w:rFonts w:ascii="Calibri" w:hAnsi="Calibri"/>
                        <w:color w:val="BCBEC0"/>
                        <w:w w:val="105"/>
                        <w:sz w:val="15"/>
                      </w:rPr>
                      <w:t>manejo</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los</w:t>
                    </w:r>
                    <w:r>
                      <w:rPr>
                        <w:rFonts w:ascii="Calibri" w:hAnsi="Calibri"/>
                        <w:color w:val="BCBEC0"/>
                        <w:spacing w:val="-10"/>
                        <w:w w:val="105"/>
                        <w:sz w:val="15"/>
                      </w:rPr>
                      <w:t xml:space="preserve"> </w:t>
                    </w:r>
                    <w:r>
                      <w:rPr>
                        <w:rFonts w:ascii="Calibri" w:hAnsi="Calibri"/>
                        <w:color w:val="BCBEC0"/>
                        <w:w w:val="105"/>
                        <w:sz w:val="15"/>
                      </w:rPr>
                      <w:t>Acuerdos</w:t>
                    </w:r>
                    <w:r>
                      <w:rPr>
                        <w:rFonts w:ascii="Calibri" w:hAnsi="Calibri"/>
                        <w:color w:val="BCBEC0"/>
                        <w:spacing w:val="-9"/>
                        <w:w w:val="105"/>
                        <w:sz w:val="15"/>
                      </w:rPr>
                      <w:t xml:space="preserve"> </w:t>
                    </w:r>
                    <w:r>
                      <w:rPr>
                        <w:rFonts w:ascii="Calibri" w:hAnsi="Calibri"/>
                        <w:color w:val="BCBEC0"/>
                        <w:w w:val="105"/>
                        <w:sz w:val="15"/>
                      </w:rPr>
                      <w:t>Comerciales</w:t>
                    </w:r>
                    <w:r>
                      <w:rPr>
                        <w:rFonts w:ascii="Calibri" w:hAnsi="Calibri"/>
                        <w:color w:val="BCBEC0"/>
                        <w:spacing w:val="-9"/>
                        <w:w w:val="105"/>
                        <w:sz w:val="15"/>
                      </w:rPr>
                      <w:t xml:space="preserve"> </w:t>
                    </w:r>
                    <w:r>
                      <w:rPr>
                        <w:rFonts w:ascii="Calibri" w:hAnsi="Calibri"/>
                        <w:color w:val="BCBEC0"/>
                        <w:w w:val="105"/>
                        <w:sz w:val="15"/>
                      </w:rPr>
                      <w:t>en</w:t>
                    </w:r>
                    <w:r>
                      <w:rPr>
                        <w:rFonts w:ascii="Calibri" w:hAnsi="Calibri"/>
                        <w:color w:val="BCBEC0"/>
                        <w:spacing w:val="-10"/>
                        <w:w w:val="105"/>
                        <w:sz w:val="15"/>
                      </w:rPr>
                      <w:t xml:space="preserve"> </w:t>
                    </w:r>
                    <w:r>
                      <w:rPr>
                        <w:rFonts w:ascii="Calibri" w:hAnsi="Calibri"/>
                        <w:color w:val="BCBEC0"/>
                        <w:w w:val="105"/>
                        <w:sz w:val="15"/>
                      </w:rPr>
                      <w:t>Procesos</w:t>
                    </w:r>
                    <w:r>
                      <w:rPr>
                        <w:rFonts w:ascii="Calibri" w:hAnsi="Calibri"/>
                        <w:color w:val="BCBEC0"/>
                        <w:spacing w:val="-9"/>
                        <w:w w:val="105"/>
                        <w:sz w:val="15"/>
                      </w:rPr>
                      <w:t xml:space="preserve"> </w:t>
                    </w:r>
                    <w:r>
                      <w:rPr>
                        <w:rFonts w:ascii="Calibri" w:hAnsi="Calibri"/>
                        <w:color w:val="BCBEC0"/>
                        <w:w w:val="105"/>
                        <w:sz w:val="15"/>
                      </w:rPr>
                      <w:t>de</w:t>
                    </w:r>
                    <w:r>
                      <w:rPr>
                        <w:rFonts w:ascii="Calibri" w:hAnsi="Calibri"/>
                        <w:color w:val="BCBEC0"/>
                        <w:spacing w:val="-9"/>
                        <w:w w:val="105"/>
                        <w:sz w:val="15"/>
                      </w:rPr>
                      <w:t xml:space="preserve"> </w:t>
                    </w:r>
                    <w:r>
                      <w:rPr>
                        <w:rFonts w:ascii="Calibri" w:hAnsi="Calibri"/>
                        <w:color w:val="BCBEC0"/>
                        <w:w w:val="105"/>
                        <w:sz w:val="15"/>
                      </w:rPr>
                      <w:t>Contratación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D3384" w14:textId="77777777" w:rsidR="00611097" w:rsidRDefault="00611097">
      <w:r>
        <w:separator/>
      </w:r>
    </w:p>
  </w:footnote>
  <w:footnote w:type="continuationSeparator" w:id="0">
    <w:p w14:paraId="54BEF82B" w14:textId="77777777" w:rsidR="00611097" w:rsidRDefault="00611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C43E2" w14:textId="77777777" w:rsidR="000069FE" w:rsidRDefault="00790704">
    <w:pPr>
      <w:pStyle w:val="Textoindependiente"/>
      <w:spacing w:line="14" w:lineRule="auto"/>
    </w:pPr>
    <w:r>
      <w:rPr>
        <w:noProof/>
        <w:lang w:val="en-US" w:eastAsia="en-US" w:bidi="ar-SA"/>
      </w:rPr>
      <mc:AlternateContent>
        <mc:Choice Requires="wpg">
          <w:drawing>
            <wp:anchor distT="0" distB="0" distL="114300" distR="114300" simplePos="0" relativeHeight="249024512" behindDoc="1" locked="0" layoutInCell="1" allowOverlap="1" wp14:anchorId="490C43EB" wp14:editId="490C43EC">
              <wp:simplePos x="0" y="0"/>
              <wp:positionH relativeFrom="page">
                <wp:posOffset>0</wp:posOffset>
              </wp:positionH>
              <wp:positionV relativeFrom="page">
                <wp:posOffset>612140</wp:posOffset>
              </wp:positionV>
              <wp:extent cx="6661785" cy="290195"/>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290195"/>
                        <a:chOff x="0" y="964"/>
                        <a:chExt cx="10491" cy="457"/>
                      </a:xfrm>
                    </wpg:grpSpPr>
                    <wps:wsp>
                      <wps:cNvPr id="10" name="Rectangle 21"/>
                      <wps:cNvSpPr>
                        <a:spLocks noChangeArrowheads="1"/>
                      </wps:cNvSpPr>
                      <wps:spPr bwMode="auto">
                        <a:xfrm>
                          <a:off x="0" y="1110"/>
                          <a:ext cx="10491" cy="310"/>
                        </a:xfrm>
                        <a:prstGeom prst="rect">
                          <a:avLst/>
                        </a:prstGeom>
                        <a:solidFill>
                          <a:srgbClr val="6D6E7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AutoShape 20"/>
                      <wps:cNvSpPr>
                        <a:spLocks/>
                      </wps:cNvSpPr>
                      <wps:spPr bwMode="auto">
                        <a:xfrm>
                          <a:off x="657" y="963"/>
                          <a:ext cx="68" cy="457"/>
                        </a:xfrm>
                        <a:custGeom>
                          <a:avLst/>
                          <a:gdLst>
                            <a:gd name="T0" fmla="+- 0 658 658"/>
                            <a:gd name="T1" fmla="*/ T0 w 68"/>
                            <a:gd name="T2" fmla="+- 0 964 964"/>
                            <a:gd name="T3" fmla="*/ 964 h 457"/>
                            <a:gd name="T4" fmla="+- 0 658 658"/>
                            <a:gd name="T5" fmla="*/ T4 w 68"/>
                            <a:gd name="T6" fmla="+- 0 1420 964"/>
                            <a:gd name="T7" fmla="*/ 1420 h 457"/>
                            <a:gd name="T8" fmla="+- 0 725 658"/>
                            <a:gd name="T9" fmla="*/ T8 w 68"/>
                            <a:gd name="T10" fmla="+- 0 964 964"/>
                            <a:gd name="T11" fmla="*/ 964 h 457"/>
                            <a:gd name="T12" fmla="+- 0 725 658"/>
                            <a:gd name="T13" fmla="*/ T12 w 68"/>
                            <a:gd name="T14" fmla="+- 0 1420 964"/>
                            <a:gd name="T15" fmla="*/ 1420 h 457"/>
                          </a:gdLst>
                          <a:ahLst/>
                          <a:cxnLst>
                            <a:cxn ang="0">
                              <a:pos x="T1" y="T3"/>
                            </a:cxn>
                            <a:cxn ang="0">
                              <a:pos x="T5" y="T7"/>
                            </a:cxn>
                            <a:cxn ang="0">
                              <a:pos x="T9" y="T11"/>
                            </a:cxn>
                            <a:cxn ang="0">
                              <a:pos x="T13" y="T15"/>
                            </a:cxn>
                          </a:cxnLst>
                          <a:rect l="0" t="0" r="r" b="b"/>
                          <a:pathLst>
                            <a:path w="68" h="457">
                              <a:moveTo>
                                <a:pt x="0" y="0"/>
                              </a:moveTo>
                              <a:lnTo>
                                <a:pt x="0" y="456"/>
                              </a:lnTo>
                              <a:moveTo>
                                <a:pt x="67" y="0"/>
                              </a:moveTo>
                              <a:lnTo>
                                <a:pt x="67" y="456"/>
                              </a:lnTo>
                            </a:path>
                          </a:pathLst>
                        </a:custGeom>
                        <a:noFill/>
                        <a:ln w="11163">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Line 19"/>
                      <wps:cNvCnPr>
                        <a:cxnSpLocks noChangeShapeType="1"/>
                      </wps:cNvCnPr>
                      <wps:spPr bwMode="auto">
                        <a:xfrm>
                          <a:off x="614" y="964"/>
                          <a:ext cx="0" cy="456"/>
                        </a:xfrm>
                        <a:prstGeom prst="line">
                          <a:avLst/>
                        </a:prstGeom>
                        <a:noFill/>
                        <a:ln w="20002">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3" name="Line 18"/>
                      <wps:cNvCnPr>
                        <a:cxnSpLocks noChangeShapeType="1"/>
                      </wps:cNvCnPr>
                      <wps:spPr bwMode="auto">
                        <a:xfrm>
                          <a:off x="308" y="964"/>
                          <a:ext cx="0" cy="456"/>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4" name="AutoShape 17"/>
                      <wps:cNvSpPr>
                        <a:spLocks/>
                      </wps:cNvSpPr>
                      <wps:spPr bwMode="auto">
                        <a:xfrm>
                          <a:off x="410" y="963"/>
                          <a:ext cx="124" cy="457"/>
                        </a:xfrm>
                        <a:custGeom>
                          <a:avLst/>
                          <a:gdLst>
                            <a:gd name="T0" fmla="+- 0 411 411"/>
                            <a:gd name="T1" fmla="*/ T0 w 124"/>
                            <a:gd name="T2" fmla="+- 0 964 964"/>
                            <a:gd name="T3" fmla="*/ 964 h 457"/>
                            <a:gd name="T4" fmla="+- 0 411 411"/>
                            <a:gd name="T5" fmla="*/ T4 w 124"/>
                            <a:gd name="T6" fmla="+- 0 1420 964"/>
                            <a:gd name="T7" fmla="*/ 1420 h 457"/>
                            <a:gd name="T8" fmla="+- 0 534 411"/>
                            <a:gd name="T9" fmla="*/ T8 w 124"/>
                            <a:gd name="T10" fmla="+- 0 964 964"/>
                            <a:gd name="T11" fmla="*/ 964 h 457"/>
                            <a:gd name="T12" fmla="+- 0 534 411"/>
                            <a:gd name="T13" fmla="*/ T12 w 124"/>
                            <a:gd name="T14" fmla="+- 0 1420 964"/>
                            <a:gd name="T15" fmla="*/ 1420 h 457"/>
                          </a:gdLst>
                          <a:ahLst/>
                          <a:cxnLst>
                            <a:cxn ang="0">
                              <a:pos x="T1" y="T3"/>
                            </a:cxn>
                            <a:cxn ang="0">
                              <a:pos x="T5" y="T7"/>
                            </a:cxn>
                            <a:cxn ang="0">
                              <a:pos x="T9" y="T11"/>
                            </a:cxn>
                            <a:cxn ang="0">
                              <a:pos x="T13" y="T15"/>
                            </a:cxn>
                          </a:cxnLst>
                          <a:rect l="0" t="0" r="r" b="b"/>
                          <a:pathLst>
                            <a:path w="124" h="457">
                              <a:moveTo>
                                <a:pt x="0" y="0"/>
                              </a:moveTo>
                              <a:lnTo>
                                <a:pt x="0" y="456"/>
                              </a:lnTo>
                              <a:moveTo>
                                <a:pt x="123" y="0"/>
                              </a:moveTo>
                              <a:lnTo>
                                <a:pt x="123" y="456"/>
                              </a:lnTo>
                            </a:path>
                          </a:pathLst>
                        </a:custGeom>
                        <a:noFill/>
                        <a:ln w="11163">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Line 16"/>
                      <wps:cNvCnPr>
                        <a:cxnSpLocks noChangeShapeType="1"/>
                      </wps:cNvCnPr>
                      <wps:spPr bwMode="auto">
                        <a:xfrm>
                          <a:off x="354" y="964"/>
                          <a:ext cx="0" cy="456"/>
                        </a:xfrm>
                        <a:prstGeom prst="line">
                          <a:avLst/>
                        </a:prstGeom>
                        <a:noFill/>
                        <a:ln w="18821">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6" name="Line 15"/>
                      <wps:cNvCnPr>
                        <a:cxnSpLocks noChangeShapeType="1"/>
                      </wps:cNvCnPr>
                      <wps:spPr bwMode="auto">
                        <a:xfrm>
                          <a:off x="491" y="964"/>
                          <a:ext cx="0" cy="456"/>
                        </a:xfrm>
                        <a:prstGeom prst="line">
                          <a:avLst/>
                        </a:prstGeom>
                        <a:noFill/>
                        <a:ln w="20002">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7" name="Line 14"/>
                      <wps:cNvCnPr>
                        <a:cxnSpLocks noChangeShapeType="1"/>
                      </wps:cNvCnPr>
                      <wps:spPr bwMode="auto">
                        <a:xfrm>
                          <a:off x="36" y="964"/>
                          <a:ext cx="0" cy="456"/>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8" name="Line 13"/>
                      <wps:cNvCnPr>
                        <a:cxnSpLocks noChangeShapeType="1"/>
                      </wps:cNvCnPr>
                      <wps:spPr bwMode="auto">
                        <a:xfrm>
                          <a:off x="139" y="964"/>
                          <a:ext cx="0" cy="456"/>
                        </a:xfrm>
                        <a:prstGeom prst="line">
                          <a:avLst/>
                        </a:prstGeom>
                        <a:noFill/>
                        <a:ln w="11163">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9" name="Line 12"/>
                      <wps:cNvCnPr>
                        <a:cxnSpLocks noChangeShapeType="1"/>
                      </wps:cNvCnPr>
                      <wps:spPr bwMode="auto">
                        <a:xfrm>
                          <a:off x="97" y="964"/>
                          <a:ext cx="0" cy="456"/>
                        </a:xfrm>
                        <a:prstGeom prst="line">
                          <a:avLst/>
                        </a:prstGeom>
                        <a:noFill/>
                        <a:ln w="18821">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20" name="Line 11"/>
                      <wps:cNvCnPr>
                        <a:cxnSpLocks noChangeShapeType="1"/>
                      </wps:cNvCnPr>
                      <wps:spPr bwMode="auto">
                        <a:xfrm>
                          <a:off x="220" y="964"/>
                          <a:ext cx="0" cy="456"/>
                        </a:xfrm>
                        <a:prstGeom prst="line">
                          <a:avLst/>
                        </a:prstGeom>
                        <a:noFill/>
                        <a:ln w="20002">
                          <a:solidFill>
                            <a:srgbClr val="FFFFFF"/>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1"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929" y="1147"/>
                          <a:ext cx="241"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7C824182">
            <v:group id="Group 9" style="position:absolute;margin-left:0;margin-top:48.2pt;width:524.55pt;height:22.85pt;z-index:-254291968;mso-position-horizontal-relative:page;mso-position-vertical-relative:page" coordsize="10491,457" coordorigin=",964" o:spid="_x0000_s1026" w14:anchorId="4FFCFCDC"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">
              <v:rect id="Rectangle 21" style="position:absolute;top:1110;width:10491;height:310;visibility:visible;mso-wrap-style:square;v-text-anchor:top" o:spid="_x0000_s1027" fillcolor="#6d6e71"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">
                <v:fill opacity="46003f"/>
              </v:rect>
              <v:shape id="AutoShape 20" style="position:absolute;left:657;top:963;width:68;height:457;visibility:visible;mso-wrap-style:square;v-text-anchor:top" coordsize="68,457" o:spid="_x0000_s1028" filled="f" strokecolor="white" strokeweight=".31008mm" path="m,l,456m67,r,45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">
                <v:path arrowok="t" o:connecttype="custom" o:connectlocs="0,964;0,1420;67,964;67,1420" o:connectangles="0,0,0,0"/>
              </v:shape>
              <v:line id="Line 19" style="position:absolute;visibility:visible;mso-wrap-style:square" o:spid="_x0000_s1029" strokecolor="white" strokeweight=".55561mm" o:connectortype="straight" from="614,964" to="614,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"/>
              <v:line id="Line 18" style="position:absolute;visibility:visible;mso-wrap-style:square" o:spid="_x0000_s1030" strokecolor="white" strokeweight=".31008mm" o:connectortype="straight" from="308,964" to="308,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"/>
              <v:shape id="AutoShape 17" style="position:absolute;left:410;top:963;width:124;height:457;visibility:visible;mso-wrap-style:square;v-text-anchor:top" coordsize="124,457" o:spid="_x0000_s1031" filled="f" strokecolor="white" strokeweight=".31008mm" path="m,l,456m123,r,45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">
                <v:path arrowok="t" o:connecttype="custom" o:connectlocs="0,964;0,1420;123,964;123,1420" o:connectangles="0,0,0,0"/>
              </v:shape>
              <v:line id="Line 16" style="position:absolute;visibility:visible;mso-wrap-style:square" o:spid="_x0000_s1032" strokecolor="white" strokeweight=".52281mm" o:connectortype="straight" from="354,964" to="354,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"/>
              <v:line id="Line 15" style="position:absolute;visibility:visible;mso-wrap-style:square" o:spid="_x0000_s1033" strokecolor="white" strokeweight=".55561mm" o:connectortype="straight" from="491,964" to="491,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"/>
              <v:line id="Line 14" style="position:absolute;visibility:visible;mso-wrap-style:square" o:spid="_x0000_s1034" strokecolor="white" strokeweight=".31008mm" o:connectortype="straight" from="36,964" to="36,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"/>
              <v:line id="Line 13" style="position:absolute;visibility:visible;mso-wrap-style:square" o:spid="_x0000_s1035" strokecolor="white" strokeweight=".31008mm" o:connectortype="straight" from="139,964" to="139,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"/>
              <v:line id="Line 12" style="position:absolute;visibility:visible;mso-wrap-style:square" o:spid="_x0000_s1036" strokecolor="white" strokeweight=".52281mm" o:connectortype="straight" from="97,964" to="97,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"/>
              <v:line id="Line 11" style="position:absolute;visibility:visible;mso-wrap-style:square" o:spid="_x0000_s1037" strokecolor="white" strokeweight=".55561mm" o:connectortype="straight" from="220,964" to="220,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0" style="position:absolute;left:929;top:1147;width:241;height:236;visibility:visible;mso-wrap-style:square" o:spid="_x0000_s103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">
                <v:imagedata o:title="" r:id="rId2"/>
              </v:shape>
              <w10:wrap anchorx="page" anchory="page"/>
            </v:group>
          </w:pict>
        </mc:Fallback>
      </mc:AlternateContent>
    </w:r>
    <w:r>
      <w:rPr>
        <w:noProof/>
        <w:lang w:val="en-US" w:eastAsia="en-US" w:bidi="ar-SA"/>
      </w:rPr>
      <mc:AlternateContent>
        <mc:Choice Requires="wps">
          <w:drawing>
            <wp:anchor distT="0" distB="0" distL="114300" distR="114300" simplePos="0" relativeHeight="249025536" behindDoc="1" locked="0" layoutInCell="1" allowOverlap="1" wp14:anchorId="490C43ED" wp14:editId="490C43EE">
              <wp:simplePos x="0" y="0"/>
              <wp:positionH relativeFrom="page">
                <wp:posOffset>766445</wp:posOffset>
              </wp:positionH>
              <wp:positionV relativeFrom="page">
                <wp:posOffset>723900</wp:posOffset>
              </wp:positionV>
              <wp:extent cx="313690" cy="15875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C441D" w14:textId="77777777" w:rsidR="000069FE" w:rsidRDefault="00000000">
                          <w:pPr>
                            <w:spacing w:before="22"/>
                            <w:ind w:left="20"/>
                            <w:rPr>
                              <w:sz w:val="18"/>
                            </w:rPr>
                          </w:pPr>
                          <w:hyperlink w:anchor="_bookmark0" w:history="1">
                            <w:r w:rsidR="00450B8A">
                              <w:rPr>
                                <w:color w:val="FFFFFF"/>
                                <w:sz w:val="18"/>
                              </w:rPr>
                              <w:t>Menú</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0C43ED" id="_x0000_t202" coordsize="21600,21600" o:spt="202" path="m,l,21600r21600,l21600,xe">
              <v:stroke joinstyle="miter"/>
              <v:path gradientshapeok="t" o:connecttype="rect"/>
            </v:shapetype>
            <v:shape id="Text Box 8" o:spid="_x0000_s1141" type="#_x0000_t202" style="position:absolute;margin-left:60.35pt;margin-top:57pt;width:24.7pt;height:12.5pt;z-index:-254290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" filled="f" stroked="f">
              <v:textbox inset="0,0,0,0">
                <w:txbxContent>
                  <w:p w14:paraId="490C441D" w14:textId="77777777" w:rsidR="000069FE" w:rsidRDefault="00000000">
                    <w:pPr>
                      <w:spacing w:before="22"/>
                      <w:ind w:left="20"/>
                      <w:rPr>
                        <w:sz w:val="18"/>
                      </w:rPr>
                    </w:pPr>
                    <w:hyperlink w:anchor="_bookmark0" w:history="1">
                      <w:r w:rsidR="00450B8A">
                        <w:rPr>
                          <w:color w:val="FFFFFF"/>
                          <w:sz w:val="18"/>
                        </w:rPr>
                        <w:t>Menú</w:t>
                      </w:r>
                    </w:hyperlink>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571CC"/>
    <w:multiLevelType w:val="hybridMultilevel"/>
    <w:tmpl w:val="EE6C5778"/>
    <w:lvl w:ilvl="0" w:tplc="0574B5B4">
      <w:start w:val="1"/>
      <w:numFmt w:val="lowerLetter"/>
      <w:lvlText w:val="(%1)"/>
      <w:lvlJc w:val="left"/>
      <w:pPr>
        <w:ind w:left="1485" w:hanging="275"/>
      </w:pPr>
      <w:rPr>
        <w:rFonts w:ascii="Arial" w:eastAsia="Arial" w:hAnsi="Arial" w:cs="Arial" w:hint="default"/>
        <w:color w:val="58595B"/>
        <w:spacing w:val="0"/>
        <w:w w:val="86"/>
        <w:sz w:val="20"/>
        <w:szCs w:val="20"/>
        <w:lang w:val="es-ES" w:eastAsia="es-ES" w:bidi="es-ES"/>
      </w:rPr>
    </w:lvl>
    <w:lvl w:ilvl="1" w:tplc="4008D984">
      <w:numFmt w:val="bullet"/>
      <w:lvlText w:val="•"/>
      <w:lvlJc w:val="left"/>
      <w:pPr>
        <w:ind w:left="2465" w:hanging="275"/>
      </w:pPr>
      <w:rPr>
        <w:rFonts w:hint="default"/>
        <w:lang w:val="es-ES" w:eastAsia="es-ES" w:bidi="es-ES"/>
      </w:rPr>
    </w:lvl>
    <w:lvl w:ilvl="2" w:tplc="465EF8AE">
      <w:numFmt w:val="bullet"/>
      <w:lvlText w:val="•"/>
      <w:lvlJc w:val="left"/>
      <w:pPr>
        <w:ind w:left="3451" w:hanging="275"/>
      </w:pPr>
      <w:rPr>
        <w:rFonts w:hint="default"/>
        <w:lang w:val="es-ES" w:eastAsia="es-ES" w:bidi="es-ES"/>
      </w:rPr>
    </w:lvl>
    <w:lvl w:ilvl="3" w:tplc="DF5C69FE">
      <w:numFmt w:val="bullet"/>
      <w:lvlText w:val="•"/>
      <w:lvlJc w:val="left"/>
      <w:pPr>
        <w:ind w:left="4437" w:hanging="275"/>
      </w:pPr>
      <w:rPr>
        <w:rFonts w:hint="default"/>
        <w:lang w:val="es-ES" w:eastAsia="es-ES" w:bidi="es-ES"/>
      </w:rPr>
    </w:lvl>
    <w:lvl w:ilvl="4" w:tplc="A142D5E8">
      <w:numFmt w:val="bullet"/>
      <w:lvlText w:val="•"/>
      <w:lvlJc w:val="left"/>
      <w:pPr>
        <w:ind w:left="5423" w:hanging="275"/>
      </w:pPr>
      <w:rPr>
        <w:rFonts w:hint="default"/>
        <w:lang w:val="es-ES" w:eastAsia="es-ES" w:bidi="es-ES"/>
      </w:rPr>
    </w:lvl>
    <w:lvl w:ilvl="5" w:tplc="A8D8EC6C">
      <w:numFmt w:val="bullet"/>
      <w:lvlText w:val="•"/>
      <w:lvlJc w:val="left"/>
      <w:pPr>
        <w:ind w:left="6409" w:hanging="275"/>
      </w:pPr>
      <w:rPr>
        <w:rFonts w:hint="default"/>
        <w:lang w:val="es-ES" w:eastAsia="es-ES" w:bidi="es-ES"/>
      </w:rPr>
    </w:lvl>
    <w:lvl w:ilvl="6" w:tplc="86D89D2E">
      <w:numFmt w:val="bullet"/>
      <w:lvlText w:val="•"/>
      <w:lvlJc w:val="left"/>
      <w:pPr>
        <w:ind w:left="7395" w:hanging="275"/>
      </w:pPr>
      <w:rPr>
        <w:rFonts w:hint="default"/>
        <w:lang w:val="es-ES" w:eastAsia="es-ES" w:bidi="es-ES"/>
      </w:rPr>
    </w:lvl>
    <w:lvl w:ilvl="7" w:tplc="9DF8A45A">
      <w:numFmt w:val="bullet"/>
      <w:lvlText w:val="•"/>
      <w:lvlJc w:val="left"/>
      <w:pPr>
        <w:ind w:left="8381" w:hanging="275"/>
      </w:pPr>
      <w:rPr>
        <w:rFonts w:hint="default"/>
        <w:lang w:val="es-ES" w:eastAsia="es-ES" w:bidi="es-ES"/>
      </w:rPr>
    </w:lvl>
    <w:lvl w:ilvl="8" w:tplc="A6406674">
      <w:numFmt w:val="bullet"/>
      <w:lvlText w:val="•"/>
      <w:lvlJc w:val="left"/>
      <w:pPr>
        <w:ind w:left="9366" w:hanging="275"/>
      </w:pPr>
      <w:rPr>
        <w:rFonts w:hint="default"/>
        <w:lang w:val="es-ES" w:eastAsia="es-ES" w:bidi="es-ES"/>
      </w:rPr>
    </w:lvl>
  </w:abstractNum>
  <w:abstractNum w:abstractNumId="1" w15:restartNumberingAfterBreak="0">
    <w:nsid w:val="062D13A3"/>
    <w:multiLevelType w:val="hybridMultilevel"/>
    <w:tmpl w:val="FB3CECE2"/>
    <w:lvl w:ilvl="0" w:tplc="52C4C0E2">
      <w:start w:val="1"/>
      <w:numFmt w:val="lowerLetter"/>
      <w:lvlText w:val="(%1)"/>
      <w:lvlJc w:val="left"/>
      <w:pPr>
        <w:ind w:left="1192" w:hanging="347"/>
      </w:pPr>
      <w:rPr>
        <w:rFonts w:ascii="Arial" w:eastAsia="Arial" w:hAnsi="Arial" w:cs="Arial" w:hint="default"/>
        <w:b/>
        <w:bCs/>
        <w:color w:val="FF9E1A"/>
        <w:w w:val="95"/>
        <w:sz w:val="24"/>
        <w:szCs w:val="24"/>
        <w:lang w:val="es-ES" w:eastAsia="es-ES" w:bidi="es-ES"/>
      </w:rPr>
    </w:lvl>
    <w:lvl w:ilvl="1" w:tplc="4DBEDD9C">
      <w:numFmt w:val="bullet"/>
      <w:lvlText w:val="•"/>
      <w:lvlJc w:val="left"/>
      <w:pPr>
        <w:ind w:left="2213" w:hanging="347"/>
      </w:pPr>
      <w:rPr>
        <w:rFonts w:hint="default"/>
        <w:lang w:val="es-ES" w:eastAsia="es-ES" w:bidi="es-ES"/>
      </w:rPr>
    </w:lvl>
    <w:lvl w:ilvl="2" w:tplc="3DCAD148">
      <w:numFmt w:val="bullet"/>
      <w:lvlText w:val="•"/>
      <w:lvlJc w:val="left"/>
      <w:pPr>
        <w:ind w:left="3227" w:hanging="347"/>
      </w:pPr>
      <w:rPr>
        <w:rFonts w:hint="default"/>
        <w:lang w:val="es-ES" w:eastAsia="es-ES" w:bidi="es-ES"/>
      </w:rPr>
    </w:lvl>
    <w:lvl w:ilvl="3" w:tplc="2EA82EF6">
      <w:numFmt w:val="bullet"/>
      <w:lvlText w:val="•"/>
      <w:lvlJc w:val="left"/>
      <w:pPr>
        <w:ind w:left="4241" w:hanging="347"/>
      </w:pPr>
      <w:rPr>
        <w:rFonts w:hint="default"/>
        <w:lang w:val="es-ES" w:eastAsia="es-ES" w:bidi="es-ES"/>
      </w:rPr>
    </w:lvl>
    <w:lvl w:ilvl="4" w:tplc="EB385368">
      <w:numFmt w:val="bullet"/>
      <w:lvlText w:val="•"/>
      <w:lvlJc w:val="left"/>
      <w:pPr>
        <w:ind w:left="5255" w:hanging="347"/>
      </w:pPr>
      <w:rPr>
        <w:rFonts w:hint="default"/>
        <w:lang w:val="es-ES" w:eastAsia="es-ES" w:bidi="es-ES"/>
      </w:rPr>
    </w:lvl>
    <w:lvl w:ilvl="5" w:tplc="25D85C4E">
      <w:numFmt w:val="bullet"/>
      <w:lvlText w:val="•"/>
      <w:lvlJc w:val="left"/>
      <w:pPr>
        <w:ind w:left="6269" w:hanging="347"/>
      </w:pPr>
      <w:rPr>
        <w:rFonts w:hint="default"/>
        <w:lang w:val="es-ES" w:eastAsia="es-ES" w:bidi="es-ES"/>
      </w:rPr>
    </w:lvl>
    <w:lvl w:ilvl="6" w:tplc="9EB40A44">
      <w:numFmt w:val="bullet"/>
      <w:lvlText w:val="•"/>
      <w:lvlJc w:val="left"/>
      <w:pPr>
        <w:ind w:left="7283" w:hanging="347"/>
      </w:pPr>
      <w:rPr>
        <w:rFonts w:hint="default"/>
        <w:lang w:val="es-ES" w:eastAsia="es-ES" w:bidi="es-ES"/>
      </w:rPr>
    </w:lvl>
    <w:lvl w:ilvl="7" w:tplc="3482BFBA">
      <w:numFmt w:val="bullet"/>
      <w:lvlText w:val="•"/>
      <w:lvlJc w:val="left"/>
      <w:pPr>
        <w:ind w:left="8297" w:hanging="347"/>
      </w:pPr>
      <w:rPr>
        <w:rFonts w:hint="default"/>
        <w:lang w:val="es-ES" w:eastAsia="es-ES" w:bidi="es-ES"/>
      </w:rPr>
    </w:lvl>
    <w:lvl w:ilvl="8" w:tplc="C0E0DEB2">
      <w:numFmt w:val="bullet"/>
      <w:lvlText w:val="•"/>
      <w:lvlJc w:val="left"/>
      <w:pPr>
        <w:ind w:left="9310" w:hanging="347"/>
      </w:pPr>
      <w:rPr>
        <w:rFonts w:hint="default"/>
        <w:lang w:val="es-ES" w:eastAsia="es-ES" w:bidi="es-ES"/>
      </w:rPr>
    </w:lvl>
  </w:abstractNum>
  <w:abstractNum w:abstractNumId="2" w15:restartNumberingAfterBreak="0">
    <w:nsid w:val="079D3DC0"/>
    <w:multiLevelType w:val="hybridMultilevel"/>
    <w:tmpl w:val="6E563D6C"/>
    <w:lvl w:ilvl="0" w:tplc="E3FE3B3A">
      <w:numFmt w:val="bullet"/>
      <w:lvlText w:val="-"/>
      <w:lvlJc w:val="left"/>
      <w:pPr>
        <w:ind w:left="108" w:hanging="151"/>
      </w:pPr>
      <w:rPr>
        <w:rFonts w:ascii="Arial" w:eastAsia="Arial" w:hAnsi="Arial" w:cs="Arial" w:hint="default"/>
        <w:color w:val="58595B"/>
        <w:w w:val="116"/>
        <w:sz w:val="20"/>
        <w:szCs w:val="20"/>
        <w:lang w:val="es-ES" w:eastAsia="es-ES" w:bidi="es-ES"/>
      </w:rPr>
    </w:lvl>
    <w:lvl w:ilvl="1" w:tplc="A08244FC">
      <w:numFmt w:val="bullet"/>
      <w:lvlText w:val="•"/>
      <w:lvlJc w:val="left"/>
      <w:pPr>
        <w:ind w:left="922" w:hanging="151"/>
      </w:pPr>
      <w:rPr>
        <w:rFonts w:hint="default"/>
        <w:lang w:val="es-ES" w:eastAsia="es-ES" w:bidi="es-ES"/>
      </w:rPr>
    </w:lvl>
    <w:lvl w:ilvl="2" w:tplc="E0B62570">
      <w:numFmt w:val="bullet"/>
      <w:lvlText w:val="•"/>
      <w:lvlJc w:val="left"/>
      <w:pPr>
        <w:ind w:left="1745" w:hanging="151"/>
      </w:pPr>
      <w:rPr>
        <w:rFonts w:hint="default"/>
        <w:lang w:val="es-ES" w:eastAsia="es-ES" w:bidi="es-ES"/>
      </w:rPr>
    </w:lvl>
    <w:lvl w:ilvl="3" w:tplc="C4F6BDE4">
      <w:numFmt w:val="bullet"/>
      <w:lvlText w:val="•"/>
      <w:lvlJc w:val="left"/>
      <w:pPr>
        <w:ind w:left="2568" w:hanging="151"/>
      </w:pPr>
      <w:rPr>
        <w:rFonts w:hint="default"/>
        <w:lang w:val="es-ES" w:eastAsia="es-ES" w:bidi="es-ES"/>
      </w:rPr>
    </w:lvl>
    <w:lvl w:ilvl="4" w:tplc="61FEB2EC">
      <w:numFmt w:val="bullet"/>
      <w:lvlText w:val="•"/>
      <w:lvlJc w:val="left"/>
      <w:pPr>
        <w:ind w:left="3391" w:hanging="151"/>
      </w:pPr>
      <w:rPr>
        <w:rFonts w:hint="default"/>
        <w:lang w:val="es-ES" w:eastAsia="es-ES" w:bidi="es-ES"/>
      </w:rPr>
    </w:lvl>
    <w:lvl w:ilvl="5" w:tplc="80E2E670">
      <w:numFmt w:val="bullet"/>
      <w:lvlText w:val="•"/>
      <w:lvlJc w:val="left"/>
      <w:pPr>
        <w:ind w:left="4214" w:hanging="151"/>
      </w:pPr>
      <w:rPr>
        <w:rFonts w:hint="default"/>
        <w:lang w:val="es-ES" w:eastAsia="es-ES" w:bidi="es-ES"/>
      </w:rPr>
    </w:lvl>
    <w:lvl w:ilvl="6" w:tplc="14A8E8B2">
      <w:numFmt w:val="bullet"/>
      <w:lvlText w:val="•"/>
      <w:lvlJc w:val="left"/>
      <w:pPr>
        <w:ind w:left="5037" w:hanging="151"/>
      </w:pPr>
      <w:rPr>
        <w:rFonts w:hint="default"/>
        <w:lang w:val="es-ES" w:eastAsia="es-ES" w:bidi="es-ES"/>
      </w:rPr>
    </w:lvl>
    <w:lvl w:ilvl="7" w:tplc="A5CABC78">
      <w:numFmt w:val="bullet"/>
      <w:lvlText w:val="•"/>
      <w:lvlJc w:val="left"/>
      <w:pPr>
        <w:ind w:left="5860" w:hanging="151"/>
      </w:pPr>
      <w:rPr>
        <w:rFonts w:hint="default"/>
        <w:lang w:val="es-ES" w:eastAsia="es-ES" w:bidi="es-ES"/>
      </w:rPr>
    </w:lvl>
    <w:lvl w:ilvl="8" w:tplc="C5D2C5A8">
      <w:numFmt w:val="bullet"/>
      <w:lvlText w:val="•"/>
      <w:lvlJc w:val="left"/>
      <w:pPr>
        <w:ind w:left="6683" w:hanging="151"/>
      </w:pPr>
      <w:rPr>
        <w:rFonts w:hint="default"/>
        <w:lang w:val="es-ES" w:eastAsia="es-ES" w:bidi="es-ES"/>
      </w:rPr>
    </w:lvl>
  </w:abstractNum>
  <w:abstractNum w:abstractNumId="3" w15:restartNumberingAfterBreak="0">
    <w:nsid w:val="0FE0274F"/>
    <w:multiLevelType w:val="hybridMultilevel"/>
    <w:tmpl w:val="56DA446A"/>
    <w:lvl w:ilvl="0" w:tplc="16865216">
      <w:numFmt w:val="bullet"/>
      <w:lvlText w:val="-"/>
      <w:lvlJc w:val="left"/>
      <w:pPr>
        <w:ind w:left="108" w:hanging="151"/>
      </w:pPr>
      <w:rPr>
        <w:rFonts w:ascii="Arial" w:eastAsia="Arial" w:hAnsi="Arial" w:cs="Arial" w:hint="default"/>
        <w:color w:val="58595B"/>
        <w:w w:val="116"/>
        <w:sz w:val="20"/>
        <w:szCs w:val="20"/>
        <w:lang w:val="es-ES" w:eastAsia="es-ES" w:bidi="es-ES"/>
      </w:rPr>
    </w:lvl>
    <w:lvl w:ilvl="1" w:tplc="ACE421F8">
      <w:numFmt w:val="bullet"/>
      <w:lvlText w:val="•"/>
      <w:lvlJc w:val="left"/>
      <w:pPr>
        <w:ind w:left="922" w:hanging="151"/>
      </w:pPr>
      <w:rPr>
        <w:rFonts w:hint="default"/>
        <w:lang w:val="es-ES" w:eastAsia="es-ES" w:bidi="es-ES"/>
      </w:rPr>
    </w:lvl>
    <w:lvl w:ilvl="2" w:tplc="6EAC16F4">
      <w:numFmt w:val="bullet"/>
      <w:lvlText w:val="•"/>
      <w:lvlJc w:val="left"/>
      <w:pPr>
        <w:ind w:left="1745" w:hanging="151"/>
      </w:pPr>
      <w:rPr>
        <w:rFonts w:hint="default"/>
        <w:lang w:val="es-ES" w:eastAsia="es-ES" w:bidi="es-ES"/>
      </w:rPr>
    </w:lvl>
    <w:lvl w:ilvl="3" w:tplc="FDC053DE">
      <w:numFmt w:val="bullet"/>
      <w:lvlText w:val="•"/>
      <w:lvlJc w:val="left"/>
      <w:pPr>
        <w:ind w:left="2568" w:hanging="151"/>
      </w:pPr>
      <w:rPr>
        <w:rFonts w:hint="default"/>
        <w:lang w:val="es-ES" w:eastAsia="es-ES" w:bidi="es-ES"/>
      </w:rPr>
    </w:lvl>
    <w:lvl w:ilvl="4" w:tplc="03C4CA2E">
      <w:numFmt w:val="bullet"/>
      <w:lvlText w:val="•"/>
      <w:lvlJc w:val="left"/>
      <w:pPr>
        <w:ind w:left="3391" w:hanging="151"/>
      </w:pPr>
      <w:rPr>
        <w:rFonts w:hint="default"/>
        <w:lang w:val="es-ES" w:eastAsia="es-ES" w:bidi="es-ES"/>
      </w:rPr>
    </w:lvl>
    <w:lvl w:ilvl="5" w:tplc="D1764ED2">
      <w:numFmt w:val="bullet"/>
      <w:lvlText w:val="•"/>
      <w:lvlJc w:val="left"/>
      <w:pPr>
        <w:ind w:left="4214" w:hanging="151"/>
      </w:pPr>
      <w:rPr>
        <w:rFonts w:hint="default"/>
        <w:lang w:val="es-ES" w:eastAsia="es-ES" w:bidi="es-ES"/>
      </w:rPr>
    </w:lvl>
    <w:lvl w:ilvl="6" w:tplc="4FF042A6">
      <w:numFmt w:val="bullet"/>
      <w:lvlText w:val="•"/>
      <w:lvlJc w:val="left"/>
      <w:pPr>
        <w:ind w:left="5037" w:hanging="151"/>
      </w:pPr>
      <w:rPr>
        <w:rFonts w:hint="default"/>
        <w:lang w:val="es-ES" w:eastAsia="es-ES" w:bidi="es-ES"/>
      </w:rPr>
    </w:lvl>
    <w:lvl w:ilvl="7" w:tplc="68AAA59C">
      <w:numFmt w:val="bullet"/>
      <w:lvlText w:val="•"/>
      <w:lvlJc w:val="left"/>
      <w:pPr>
        <w:ind w:left="5860" w:hanging="151"/>
      </w:pPr>
      <w:rPr>
        <w:rFonts w:hint="default"/>
        <w:lang w:val="es-ES" w:eastAsia="es-ES" w:bidi="es-ES"/>
      </w:rPr>
    </w:lvl>
    <w:lvl w:ilvl="8" w:tplc="CC021D5A">
      <w:numFmt w:val="bullet"/>
      <w:lvlText w:val="•"/>
      <w:lvlJc w:val="left"/>
      <w:pPr>
        <w:ind w:left="6683" w:hanging="151"/>
      </w:pPr>
      <w:rPr>
        <w:rFonts w:hint="default"/>
        <w:lang w:val="es-ES" w:eastAsia="es-ES" w:bidi="es-ES"/>
      </w:rPr>
    </w:lvl>
  </w:abstractNum>
  <w:abstractNum w:abstractNumId="4" w15:restartNumberingAfterBreak="0">
    <w:nsid w:val="1AB67EE5"/>
    <w:multiLevelType w:val="hybridMultilevel"/>
    <w:tmpl w:val="B8287B06"/>
    <w:lvl w:ilvl="0" w:tplc="0C209E30">
      <w:start w:val="4"/>
      <w:numFmt w:val="decimal"/>
      <w:lvlText w:val="%1."/>
      <w:lvlJc w:val="left"/>
      <w:pPr>
        <w:ind w:left="987" w:hanging="134"/>
      </w:pPr>
      <w:rPr>
        <w:rFonts w:ascii="Arial" w:eastAsia="Arial" w:hAnsi="Arial" w:cs="Arial" w:hint="default"/>
        <w:color w:val="58595B"/>
        <w:w w:val="95"/>
        <w:sz w:val="12"/>
        <w:szCs w:val="12"/>
        <w:lang w:val="es-ES" w:eastAsia="es-ES" w:bidi="es-ES"/>
      </w:rPr>
    </w:lvl>
    <w:lvl w:ilvl="1" w:tplc="1C4CE4AE">
      <w:numFmt w:val="bullet"/>
      <w:lvlText w:val="•"/>
      <w:lvlJc w:val="left"/>
      <w:pPr>
        <w:ind w:left="2015" w:hanging="134"/>
      </w:pPr>
      <w:rPr>
        <w:rFonts w:hint="default"/>
        <w:lang w:val="es-ES" w:eastAsia="es-ES" w:bidi="es-ES"/>
      </w:rPr>
    </w:lvl>
    <w:lvl w:ilvl="2" w:tplc="92DEB488">
      <w:numFmt w:val="bullet"/>
      <w:lvlText w:val="•"/>
      <w:lvlJc w:val="left"/>
      <w:pPr>
        <w:ind w:left="3051" w:hanging="134"/>
      </w:pPr>
      <w:rPr>
        <w:rFonts w:hint="default"/>
        <w:lang w:val="es-ES" w:eastAsia="es-ES" w:bidi="es-ES"/>
      </w:rPr>
    </w:lvl>
    <w:lvl w:ilvl="3" w:tplc="772C3A76">
      <w:numFmt w:val="bullet"/>
      <w:lvlText w:val="•"/>
      <w:lvlJc w:val="left"/>
      <w:pPr>
        <w:ind w:left="4087" w:hanging="134"/>
      </w:pPr>
      <w:rPr>
        <w:rFonts w:hint="default"/>
        <w:lang w:val="es-ES" w:eastAsia="es-ES" w:bidi="es-ES"/>
      </w:rPr>
    </w:lvl>
    <w:lvl w:ilvl="4" w:tplc="119CE810">
      <w:numFmt w:val="bullet"/>
      <w:lvlText w:val="•"/>
      <w:lvlJc w:val="left"/>
      <w:pPr>
        <w:ind w:left="5123" w:hanging="134"/>
      </w:pPr>
      <w:rPr>
        <w:rFonts w:hint="default"/>
        <w:lang w:val="es-ES" w:eastAsia="es-ES" w:bidi="es-ES"/>
      </w:rPr>
    </w:lvl>
    <w:lvl w:ilvl="5" w:tplc="5916355A">
      <w:numFmt w:val="bullet"/>
      <w:lvlText w:val="•"/>
      <w:lvlJc w:val="left"/>
      <w:pPr>
        <w:ind w:left="6159" w:hanging="134"/>
      </w:pPr>
      <w:rPr>
        <w:rFonts w:hint="default"/>
        <w:lang w:val="es-ES" w:eastAsia="es-ES" w:bidi="es-ES"/>
      </w:rPr>
    </w:lvl>
    <w:lvl w:ilvl="6" w:tplc="4B4619C6">
      <w:numFmt w:val="bullet"/>
      <w:lvlText w:val="•"/>
      <w:lvlJc w:val="left"/>
      <w:pPr>
        <w:ind w:left="7195" w:hanging="134"/>
      </w:pPr>
      <w:rPr>
        <w:rFonts w:hint="default"/>
        <w:lang w:val="es-ES" w:eastAsia="es-ES" w:bidi="es-ES"/>
      </w:rPr>
    </w:lvl>
    <w:lvl w:ilvl="7" w:tplc="149ADC88">
      <w:numFmt w:val="bullet"/>
      <w:lvlText w:val="•"/>
      <w:lvlJc w:val="left"/>
      <w:pPr>
        <w:ind w:left="8231" w:hanging="134"/>
      </w:pPr>
      <w:rPr>
        <w:rFonts w:hint="default"/>
        <w:lang w:val="es-ES" w:eastAsia="es-ES" w:bidi="es-ES"/>
      </w:rPr>
    </w:lvl>
    <w:lvl w:ilvl="8" w:tplc="E988AD2E">
      <w:numFmt w:val="bullet"/>
      <w:lvlText w:val="•"/>
      <w:lvlJc w:val="left"/>
      <w:pPr>
        <w:ind w:left="9266" w:hanging="134"/>
      </w:pPr>
      <w:rPr>
        <w:rFonts w:hint="default"/>
        <w:lang w:val="es-ES" w:eastAsia="es-ES" w:bidi="es-ES"/>
      </w:rPr>
    </w:lvl>
  </w:abstractNum>
  <w:abstractNum w:abstractNumId="5" w15:restartNumberingAfterBreak="0">
    <w:nsid w:val="20726D17"/>
    <w:multiLevelType w:val="hybridMultilevel"/>
    <w:tmpl w:val="CCB4A31C"/>
    <w:lvl w:ilvl="0" w:tplc="FD2C2752">
      <w:numFmt w:val="bullet"/>
      <w:lvlText w:val="-"/>
      <w:lvlJc w:val="left"/>
      <w:pPr>
        <w:ind w:left="108" w:hanging="134"/>
      </w:pPr>
      <w:rPr>
        <w:rFonts w:ascii="Arial" w:eastAsia="Arial" w:hAnsi="Arial" w:cs="Arial" w:hint="default"/>
        <w:color w:val="58595B"/>
        <w:w w:val="116"/>
        <w:sz w:val="20"/>
        <w:szCs w:val="20"/>
        <w:lang w:val="es-ES" w:eastAsia="es-ES" w:bidi="es-ES"/>
      </w:rPr>
    </w:lvl>
    <w:lvl w:ilvl="1" w:tplc="F5B6CC54">
      <w:numFmt w:val="bullet"/>
      <w:lvlText w:val="•"/>
      <w:lvlJc w:val="left"/>
      <w:pPr>
        <w:ind w:left="922" w:hanging="134"/>
      </w:pPr>
      <w:rPr>
        <w:rFonts w:hint="default"/>
        <w:lang w:val="es-ES" w:eastAsia="es-ES" w:bidi="es-ES"/>
      </w:rPr>
    </w:lvl>
    <w:lvl w:ilvl="2" w:tplc="46ACB2F6">
      <w:numFmt w:val="bullet"/>
      <w:lvlText w:val="•"/>
      <w:lvlJc w:val="left"/>
      <w:pPr>
        <w:ind w:left="1745" w:hanging="134"/>
      </w:pPr>
      <w:rPr>
        <w:rFonts w:hint="default"/>
        <w:lang w:val="es-ES" w:eastAsia="es-ES" w:bidi="es-ES"/>
      </w:rPr>
    </w:lvl>
    <w:lvl w:ilvl="3" w:tplc="F53EEA26">
      <w:numFmt w:val="bullet"/>
      <w:lvlText w:val="•"/>
      <w:lvlJc w:val="left"/>
      <w:pPr>
        <w:ind w:left="2568" w:hanging="134"/>
      </w:pPr>
      <w:rPr>
        <w:rFonts w:hint="default"/>
        <w:lang w:val="es-ES" w:eastAsia="es-ES" w:bidi="es-ES"/>
      </w:rPr>
    </w:lvl>
    <w:lvl w:ilvl="4" w:tplc="40AA3858">
      <w:numFmt w:val="bullet"/>
      <w:lvlText w:val="•"/>
      <w:lvlJc w:val="left"/>
      <w:pPr>
        <w:ind w:left="3391" w:hanging="134"/>
      </w:pPr>
      <w:rPr>
        <w:rFonts w:hint="default"/>
        <w:lang w:val="es-ES" w:eastAsia="es-ES" w:bidi="es-ES"/>
      </w:rPr>
    </w:lvl>
    <w:lvl w:ilvl="5" w:tplc="D56E7700">
      <w:numFmt w:val="bullet"/>
      <w:lvlText w:val="•"/>
      <w:lvlJc w:val="left"/>
      <w:pPr>
        <w:ind w:left="4214" w:hanging="134"/>
      </w:pPr>
      <w:rPr>
        <w:rFonts w:hint="default"/>
        <w:lang w:val="es-ES" w:eastAsia="es-ES" w:bidi="es-ES"/>
      </w:rPr>
    </w:lvl>
    <w:lvl w:ilvl="6" w:tplc="D20A5FA2">
      <w:numFmt w:val="bullet"/>
      <w:lvlText w:val="•"/>
      <w:lvlJc w:val="left"/>
      <w:pPr>
        <w:ind w:left="5037" w:hanging="134"/>
      </w:pPr>
      <w:rPr>
        <w:rFonts w:hint="default"/>
        <w:lang w:val="es-ES" w:eastAsia="es-ES" w:bidi="es-ES"/>
      </w:rPr>
    </w:lvl>
    <w:lvl w:ilvl="7" w:tplc="342CCC98">
      <w:numFmt w:val="bullet"/>
      <w:lvlText w:val="•"/>
      <w:lvlJc w:val="left"/>
      <w:pPr>
        <w:ind w:left="5860" w:hanging="134"/>
      </w:pPr>
      <w:rPr>
        <w:rFonts w:hint="default"/>
        <w:lang w:val="es-ES" w:eastAsia="es-ES" w:bidi="es-ES"/>
      </w:rPr>
    </w:lvl>
    <w:lvl w:ilvl="8" w:tplc="9334A6D0">
      <w:numFmt w:val="bullet"/>
      <w:lvlText w:val="•"/>
      <w:lvlJc w:val="left"/>
      <w:pPr>
        <w:ind w:left="6683" w:hanging="134"/>
      </w:pPr>
      <w:rPr>
        <w:rFonts w:hint="default"/>
        <w:lang w:val="es-ES" w:eastAsia="es-ES" w:bidi="es-ES"/>
      </w:rPr>
    </w:lvl>
  </w:abstractNum>
  <w:abstractNum w:abstractNumId="6" w15:restartNumberingAfterBreak="0">
    <w:nsid w:val="295B3677"/>
    <w:multiLevelType w:val="hybridMultilevel"/>
    <w:tmpl w:val="D7C4178E"/>
    <w:lvl w:ilvl="0" w:tplc="A16AC61C">
      <w:start w:val="262"/>
      <w:numFmt w:val="bullet"/>
      <w:lvlText w:val="–"/>
      <w:lvlJc w:val="left"/>
      <w:pPr>
        <w:ind w:left="643" w:hanging="360"/>
      </w:pPr>
      <w:rPr>
        <w:rFonts w:ascii="Arial" w:eastAsiaTheme="minorHAnsi" w:hAnsi="Arial" w:cs="Arial" w:hint="default"/>
        <w:sz w:val="20"/>
      </w:rPr>
    </w:lvl>
    <w:lvl w:ilvl="1" w:tplc="240A0003" w:tentative="1">
      <w:start w:val="1"/>
      <w:numFmt w:val="bullet"/>
      <w:lvlText w:val="o"/>
      <w:lvlJc w:val="left"/>
      <w:pPr>
        <w:ind w:left="1363" w:hanging="360"/>
      </w:pPr>
      <w:rPr>
        <w:rFonts w:ascii="Courier New" w:hAnsi="Courier New" w:cs="Courier New" w:hint="default"/>
      </w:rPr>
    </w:lvl>
    <w:lvl w:ilvl="2" w:tplc="240A0005" w:tentative="1">
      <w:start w:val="1"/>
      <w:numFmt w:val="bullet"/>
      <w:lvlText w:val=""/>
      <w:lvlJc w:val="left"/>
      <w:pPr>
        <w:ind w:left="2083" w:hanging="360"/>
      </w:pPr>
      <w:rPr>
        <w:rFonts w:ascii="Wingdings" w:hAnsi="Wingdings" w:hint="default"/>
      </w:rPr>
    </w:lvl>
    <w:lvl w:ilvl="3" w:tplc="240A0001" w:tentative="1">
      <w:start w:val="1"/>
      <w:numFmt w:val="bullet"/>
      <w:lvlText w:val=""/>
      <w:lvlJc w:val="left"/>
      <w:pPr>
        <w:ind w:left="2803" w:hanging="360"/>
      </w:pPr>
      <w:rPr>
        <w:rFonts w:ascii="Symbol" w:hAnsi="Symbol" w:hint="default"/>
      </w:rPr>
    </w:lvl>
    <w:lvl w:ilvl="4" w:tplc="240A0003" w:tentative="1">
      <w:start w:val="1"/>
      <w:numFmt w:val="bullet"/>
      <w:lvlText w:val="o"/>
      <w:lvlJc w:val="left"/>
      <w:pPr>
        <w:ind w:left="3523" w:hanging="360"/>
      </w:pPr>
      <w:rPr>
        <w:rFonts w:ascii="Courier New" w:hAnsi="Courier New" w:cs="Courier New" w:hint="default"/>
      </w:rPr>
    </w:lvl>
    <w:lvl w:ilvl="5" w:tplc="240A0005" w:tentative="1">
      <w:start w:val="1"/>
      <w:numFmt w:val="bullet"/>
      <w:lvlText w:val=""/>
      <w:lvlJc w:val="left"/>
      <w:pPr>
        <w:ind w:left="4243" w:hanging="360"/>
      </w:pPr>
      <w:rPr>
        <w:rFonts w:ascii="Wingdings" w:hAnsi="Wingdings" w:hint="default"/>
      </w:rPr>
    </w:lvl>
    <w:lvl w:ilvl="6" w:tplc="240A0001" w:tentative="1">
      <w:start w:val="1"/>
      <w:numFmt w:val="bullet"/>
      <w:lvlText w:val=""/>
      <w:lvlJc w:val="left"/>
      <w:pPr>
        <w:ind w:left="4963" w:hanging="360"/>
      </w:pPr>
      <w:rPr>
        <w:rFonts w:ascii="Symbol" w:hAnsi="Symbol" w:hint="default"/>
      </w:rPr>
    </w:lvl>
    <w:lvl w:ilvl="7" w:tplc="240A0003" w:tentative="1">
      <w:start w:val="1"/>
      <w:numFmt w:val="bullet"/>
      <w:lvlText w:val="o"/>
      <w:lvlJc w:val="left"/>
      <w:pPr>
        <w:ind w:left="5683" w:hanging="360"/>
      </w:pPr>
      <w:rPr>
        <w:rFonts w:ascii="Courier New" w:hAnsi="Courier New" w:cs="Courier New" w:hint="default"/>
      </w:rPr>
    </w:lvl>
    <w:lvl w:ilvl="8" w:tplc="240A0005" w:tentative="1">
      <w:start w:val="1"/>
      <w:numFmt w:val="bullet"/>
      <w:lvlText w:val=""/>
      <w:lvlJc w:val="left"/>
      <w:pPr>
        <w:ind w:left="6403" w:hanging="360"/>
      </w:pPr>
      <w:rPr>
        <w:rFonts w:ascii="Wingdings" w:hAnsi="Wingdings" w:hint="default"/>
      </w:rPr>
    </w:lvl>
  </w:abstractNum>
  <w:abstractNum w:abstractNumId="7" w15:restartNumberingAfterBreak="0">
    <w:nsid w:val="2D083E85"/>
    <w:multiLevelType w:val="hybridMultilevel"/>
    <w:tmpl w:val="87960C2C"/>
    <w:lvl w:ilvl="0" w:tplc="6AAE1792">
      <w:numFmt w:val="bullet"/>
      <w:lvlText w:val="-"/>
      <w:lvlJc w:val="left"/>
      <w:pPr>
        <w:ind w:left="241" w:hanging="134"/>
      </w:pPr>
      <w:rPr>
        <w:rFonts w:ascii="Arial" w:eastAsia="Arial" w:hAnsi="Arial" w:cs="Arial" w:hint="default"/>
        <w:color w:val="58595B"/>
        <w:w w:val="116"/>
        <w:sz w:val="20"/>
        <w:szCs w:val="20"/>
        <w:lang w:val="es-ES" w:eastAsia="es-ES" w:bidi="es-ES"/>
      </w:rPr>
    </w:lvl>
    <w:lvl w:ilvl="1" w:tplc="AB2424D6">
      <w:numFmt w:val="bullet"/>
      <w:lvlText w:val="•"/>
      <w:lvlJc w:val="left"/>
      <w:pPr>
        <w:ind w:left="1048" w:hanging="134"/>
      </w:pPr>
      <w:rPr>
        <w:rFonts w:hint="default"/>
        <w:lang w:val="es-ES" w:eastAsia="es-ES" w:bidi="es-ES"/>
      </w:rPr>
    </w:lvl>
    <w:lvl w:ilvl="2" w:tplc="806AD24C">
      <w:numFmt w:val="bullet"/>
      <w:lvlText w:val="•"/>
      <w:lvlJc w:val="left"/>
      <w:pPr>
        <w:ind w:left="1857" w:hanging="134"/>
      </w:pPr>
      <w:rPr>
        <w:rFonts w:hint="default"/>
        <w:lang w:val="es-ES" w:eastAsia="es-ES" w:bidi="es-ES"/>
      </w:rPr>
    </w:lvl>
    <w:lvl w:ilvl="3" w:tplc="6E42495C">
      <w:numFmt w:val="bullet"/>
      <w:lvlText w:val="•"/>
      <w:lvlJc w:val="left"/>
      <w:pPr>
        <w:ind w:left="2666" w:hanging="134"/>
      </w:pPr>
      <w:rPr>
        <w:rFonts w:hint="default"/>
        <w:lang w:val="es-ES" w:eastAsia="es-ES" w:bidi="es-ES"/>
      </w:rPr>
    </w:lvl>
    <w:lvl w:ilvl="4" w:tplc="DC9CECEA">
      <w:numFmt w:val="bullet"/>
      <w:lvlText w:val="•"/>
      <w:lvlJc w:val="left"/>
      <w:pPr>
        <w:ind w:left="3475" w:hanging="134"/>
      </w:pPr>
      <w:rPr>
        <w:rFonts w:hint="default"/>
        <w:lang w:val="es-ES" w:eastAsia="es-ES" w:bidi="es-ES"/>
      </w:rPr>
    </w:lvl>
    <w:lvl w:ilvl="5" w:tplc="500C5FF0">
      <w:numFmt w:val="bullet"/>
      <w:lvlText w:val="•"/>
      <w:lvlJc w:val="left"/>
      <w:pPr>
        <w:ind w:left="4284" w:hanging="134"/>
      </w:pPr>
      <w:rPr>
        <w:rFonts w:hint="default"/>
        <w:lang w:val="es-ES" w:eastAsia="es-ES" w:bidi="es-ES"/>
      </w:rPr>
    </w:lvl>
    <w:lvl w:ilvl="6" w:tplc="11983BD6">
      <w:numFmt w:val="bullet"/>
      <w:lvlText w:val="•"/>
      <w:lvlJc w:val="left"/>
      <w:pPr>
        <w:ind w:left="5093" w:hanging="134"/>
      </w:pPr>
      <w:rPr>
        <w:rFonts w:hint="default"/>
        <w:lang w:val="es-ES" w:eastAsia="es-ES" w:bidi="es-ES"/>
      </w:rPr>
    </w:lvl>
    <w:lvl w:ilvl="7" w:tplc="09182D38">
      <w:numFmt w:val="bullet"/>
      <w:lvlText w:val="•"/>
      <w:lvlJc w:val="left"/>
      <w:pPr>
        <w:ind w:left="5902" w:hanging="134"/>
      </w:pPr>
      <w:rPr>
        <w:rFonts w:hint="default"/>
        <w:lang w:val="es-ES" w:eastAsia="es-ES" w:bidi="es-ES"/>
      </w:rPr>
    </w:lvl>
    <w:lvl w:ilvl="8" w:tplc="2460C418">
      <w:numFmt w:val="bullet"/>
      <w:lvlText w:val="•"/>
      <w:lvlJc w:val="left"/>
      <w:pPr>
        <w:ind w:left="6711" w:hanging="134"/>
      </w:pPr>
      <w:rPr>
        <w:rFonts w:hint="default"/>
        <w:lang w:val="es-ES" w:eastAsia="es-ES" w:bidi="es-ES"/>
      </w:rPr>
    </w:lvl>
  </w:abstractNum>
  <w:abstractNum w:abstractNumId="8" w15:restartNumberingAfterBreak="0">
    <w:nsid w:val="30CB16FD"/>
    <w:multiLevelType w:val="hybridMultilevel"/>
    <w:tmpl w:val="3BF46362"/>
    <w:lvl w:ilvl="0" w:tplc="1E1A3B3C">
      <w:start w:val="1"/>
      <w:numFmt w:val="decimal"/>
      <w:lvlText w:val="%1."/>
      <w:lvlJc w:val="left"/>
      <w:pPr>
        <w:ind w:left="1113" w:hanging="267"/>
      </w:pPr>
      <w:rPr>
        <w:rFonts w:ascii="Arial" w:eastAsia="Arial" w:hAnsi="Arial" w:cs="Arial" w:hint="default"/>
        <w:b/>
        <w:bCs/>
        <w:color w:val="FF9E1A"/>
        <w:w w:val="99"/>
        <w:sz w:val="24"/>
        <w:szCs w:val="24"/>
        <w:lang w:val="es-ES" w:eastAsia="es-ES" w:bidi="es-ES"/>
      </w:rPr>
    </w:lvl>
    <w:lvl w:ilvl="1" w:tplc="F03E36C2">
      <w:numFmt w:val="bullet"/>
      <w:lvlText w:val="•"/>
      <w:lvlJc w:val="left"/>
      <w:pPr>
        <w:ind w:left="2141" w:hanging="267"/>
      </w:pPr>
      <w:rPr>
        <w:rFonts w:hint="default"/>
        <w:lang w:val="es-ES" w:eastAsia="es-ES" w:bidi="es-ES"/>
      </w:rPr>
    </w:lvl>
    <w:lvl w:ilvl="2" w:tplc="32AA0CB2">
      <w:numFmt w:val="bullet"/>
      <w:lvlText w:val="•"/>
      <w:lvlJc w:val="left"/>
      <w:pPr>
        <w:ind w:left="3163" w:hanging="267"/>
      </w:pPr>
      <w:rPr>
        <w:rFonts w:hint="default"/>
        <w:lang w:val="es-ES" w:eastAsia="es-ES" w:bidi="es-ES"/>
      </w:rPr>
    </w:lvl>
    <w:lvl w:ilvl="3" w:tplc="65305798">
      <w:numFmt w:val="bullet"/>
      <w:lvlText w:val="•"/>
      <w:lvlJc w:val="left"/>
      <w:pPr>
        <w:ind w:left="4185" w:hanging="267"/>
      </w:pPr>
      <w:rPr>
        <w:rFonts w:hint="default"/>
        <w:lang w:val="es-ES" w:eastAsia="es-ES" w:bidi="es-ES"/>
      </w:rPr>
    </w:lvl>
    <w:lvl w:ilvl="4" w:tplc="E4FC2DEE">
      <w:numFmt w:val="bullet"/>
      <w:lvlText w:val="•"/>
      <w:lvlJc w:val="left"/>
      <w:pPr>
        <w:ind w:left="5207" w:hanging="267"/>
      </w:pPr>
      <w:rPr>
        <w:rFonts w:hint="default"/>
        <w:lang w:val="es-ES" w:eastAsia="es-ES" w:bidi="es-ES"/>
      </w:rPr>
    </w:lvl>
    <w:lvl w:ilvl="5" w:tplc="4D1EDE7E">
      <w:numFmt w:val="bullet"/>
      <w:lvlText w:val="•"/>
      <w:lvlJc w:val="left"/>
      <w:pPr>
        <w:ind w:left="6229" w:hanging="267"/>
      </w:pPr>
      <w:rPr>
        <w:rFonts w:hint="default"/>
        <w:lang w:val="es-ES" w:eastAsia="es-ES" w:bidi="es-ES"/>
      </w:rPr>
    </w:lvl>
    <w:lvl w:ilvl="6" w:tplc="4C3AE590">
      <w:numFmt w:val="bullet"/>
      <w:lvlText w:val="•"/>
      <w:lvlJc w:val="left"/>
      <w:pPr>
        <w:ind w:left="7251" w:hanging="267"/>
      </w:pPr>
      <w:rPr>
        <w:rFonts w:hint="default"/>
        <w:lang w:val="es-ES" w:eastAsia="es-ES" w:bidi="es-ES"/>
      </w:rPr>
    </w:lvl>
    <w:lvl w:ilvl="7" w:tplc="5E4E5590">
      <w:numFmt w:val="bullet"/>
      <w:lvlText w:val="•"/>
      <w:lvlJc w:val="left"/>
      <w:pPr>
        <w:ind w:left="8273" w:hanging="267"/>
      </w:pPr>
      <w:rPr>
        <w:rFonts w:hint="default"/>
        <w:lang w:val="es-ES" w:eastAsia="es-ES" w:bidi="es-ES"/>
      </w:rPr>
    </w:lvl>
    <w:lvl w:ilvl="8" w:tplc="E0A83DCC">
      <w:numFmt w:val="bullet"/>
      <w:lvlText w:val="•"/>
      <w:lvlJc w:val="left"/>
      <w:pPr>
        <w:ind w:left="9294" w:hanging="267"/>
      </w:pPr>
      <w:rPr>
        <w:rFonts w:hint="default"/>
        <w:lang w:val="es-ES" w:eastAsia="es-ES" w:bidi="es-ES"/>
      </w:rPr>
    </w:lvl>
  </w:abstractNum>
  <w:abstractNum w:abstractNumId="9" w15:restartNumberingAfterBreak="0">
    <w:nsid w:val="32F05F9B"/>
    <w:multiLevelType w:val="hybridMultilevel"/>
    <w:tmpl w:val="0BB0DA72"/>
    <w:lvl w:ilvl="0" w:tplc="FEEE8352">
      <w:numFmt w:val="bullet"/>
      <w:lvlText w:val="-"/>
      <w:lvlJc w:val="left"/>
      <w:pPr>
        <w:ind w:left="108" w:hanging="117"/>
      </w:pPr>
      <w:rPr>
        <w:rFonts w:ascii="Arial" w:eastAsia="Arial" w:hAnsi="Arial" w:cs="Arial" w:hint="default"/>
        <w:color w:val="58595B"/>
        <w:w w:val="116"/>
        <w:sz w:val="20"/>
        <w:szCs w:val="20"/>
        <w:lang w:val="es-ES" w:eastAsia="es-ES" w:bidi="es-ES"/>
      </w:rPr>
    </w:lvl>
    <w:lvl w:ilvl="1" w:tplc="79C26F30">
      <w:numFmt w:val="bullet"/>
      <w:lvlText w:val="•"/>
      <w:lvlJc w:val="left"/>
      <w:pPr>
        <w:ind w:left="922" w:hanging="117"/>
      </w:pPr>
      <w:rPr>
        <w:rFonts w:hint="default"/>
        <w:lang w:val="es-ES" w:eastAsia="es-ES" w:bidi="es-ES"/>
      </w:rPr>
    </w:lvl>
    <w:lvl w:ilvl="2" w:tplc="E2E401F0">
      <w:numFmt w:val="bullet"/>
      <w:lvlText w:val="•"/>
      <w:lvlJc w:val="left"/>
      <w:pPr>
        <w:ind w:left="1745" w:hanging="117"/>
      </w:pPr>
      <w:rPr>
        <w:rFonts w:hint="default"/>
        <w:lang w:val="es-ES" w:eastAsia="es-ES" w:bidi="es-ES"/>
      </w:rPr>
    </w:lvl>
    <w:lvl w:ilvl="3" w:tplc="8EE21A2A">
      <w:numFmt w:val="bullet"/>
      <w:lvlText w:val="•"/>
      <w:lvlJc w:val="left"/>
      <w:pPr>
        <w:ind w:left="2568" w:hanging="117"/>
      </w:pPr>
      <w:rPr>
        <w:rFonts w:hint="default"/>
        <w:lang w:val="es-ES" w:eastAsia="es-ES" w:bidi="es-ES"/>
      </w:rPr>
    </w:lvl>
    <w:lvl w:ilvl="4" w:tplc="03647DD4">
      <w:numFmt w:val="bullet"/>
      <w:lvlText w:val="•"/>
      <w:lvlJc w:val="left"/>
      <w:pPr>
        <w:ind w:left="3391" w:hanging="117"/>
      </w:pPr>
      <w:rPr>
        <w:rFonts w:hint="default"/>
        <w:lang w:val="es-ES" w:eastAsia="es-ES" w:bidi="es-ES"/>
      </w:rPr>
    </w:lvl>
    <w:lvl w:ilvl="5" w:tplc="C920472A">
      <w:numFmt w:val="bullet"/>
      <w:lvlText w:val="•"/>
      <w:lvlJc w:val="left"/>
      <w:pPr>
        <w:ind w:left="4214" w:hanging="117"/>
      </w:pPr>
      <w:rPr>
        <w:rFonts w:hint="default"/>
        <w:lang w:val="es-ES" w:eastAsia="es-ES" w:bidi="es-ES"/>
      </w:rPr>
    </w:lvl>
    <w:lvl w:ilvl="6" w:tplc="AB128238">
      <w:numFmt w:val="bullet"/>
      <w:lvlText w:val="•"/>
      <w:lvlJc w:val="left"/>
      <w:pPr>
        <w:ind w:left="5037" w:hanging="117"/>
      </w:pPr>
      <w:rPr>
        <w:rFonts w:hint="default"/>
        <w:lang w:val="es-ES" w:eastAsia="es-ES" w:bidi="es-ES"/>
      </w:rPr>
    </w:lvl>
    <w:lvl w:ilvl="7" w:tplc="16BEB716">
      <w:numFmt w:val="bullet"/>
      <w:lvlText w:val="•"/>
      <w:lvlJc w:val="left"/>
      <w:pPr>
        <w:ind w:left="5860" w:hanging="117"/>
      </w:pPr>
      <w:rPr>
        <w:rFonts w:hint="default"/>
        <w:lang w:val="es-ES" w:eastAsia="es-ES" w:bidi="es-ES"/>
      </w:rPr>
    </w:lvl>
    <w:lvl w:ilvl="8" w:tplc="774295F2">
      <w:numFmt w:val="bullet"/>
      <w:lvlText w:val="•"/>
      <w:lvlJc w:val="left"/>
      <w:pPr>
        <w:ind w:left="6683" w:hanging="117"/>
      </w:pPr>
      <w:rPr>
        <w:rFonts w:hint="default"/>
        <w:lang w:val="es-ES" w:eastAsia="es-ES" w:bidi="es-ES"/>
      </w:rPr>
    </w:lvl>
  </w:abstractNum>
  <w:abstractNum w:abstractNumId="10" w15:restartNumberingAfterBreak="0">
    <w:nsid w:val="398E29EE"/>
    <w:multiLevelType w:val="hybridMultilevel"/>
    <w:tmpl w:val="96CC968A"/>
    <w:lvl w:ilvl="0" w:tplc="B0F435F2">
      <w:start w:val="1"/>
      <w:numFmt w:val="lowerLetter"/>
      <w:lvlText w:val="(%1)"/>
      <w:lvlJc w:val="left"/>
      <w:pPr>
        <w:ind w:left="1196" w:hanging="347"/>
      </w:pPr>
      <w:rPr>
        <w:rFonts w:ascii="Arial" w:eastAsia="Arial" w:hAnsi="Arial" w:cs="Arial" w:hint="default"/>
        <w:b/>
        <w:bCs/>
        <w:color w:val="FF9E1A"/>
        <w:w w:val="95"/>
        <w:sz w:val="24"/>
        <w:szCs w:val="24"/>
        <w:lang w:val="es-ES" w:eastAsia="es-ES" w:bidi="es-ES"/>
      </w:rPr>
    </w:lvl>
    <w:lvl w:ilvl="1" w:tplc="F45AE9E0">
      <w:numFmt w:val="bullet"/>
      <w:lvlText w:val="•"/>
      <w:lvlJc w:val="left"/>
      <w:pPr>
        <w:ind w:left="2213" w:hanging="347"/>
      </w:pPr>
      <w:rPr>
        <w:rFonts w:hint="default"/>
        <w:lang w:val="es-ES" w:eastAsia="es-ES" w:bidi="es-ES"/>
      </w:rPr>
    </w:lvl>
    <w:lvl w:ilvl="2" w:tplc="C0D411A2">
      <w:numFmt w:val="bullet"/>
      <w:lvlText w:val="•"/>
      <w:lvlJc w:val="left"/>
      <w:pPr>
        <w:ind w:left="3227" w:hanging="347"/>
      </w:pPr>
      <w:rPr>
        <w:rFonts w:hint="default"/>
        <w:lang w:val="es-ES" w:eastAsia="es-ES" w:bidi="es-ES"/>
      </w:rPr>
    </w:lvl>
    <w:lvl w:ilvl="3" w:tplc="D7A2DDFE">
      <w:numFmt w:val="bullet"/>
      <w:lvlText w:val="•"/>
      <w:lvlJc w:val="left"/>
      <w:pPr>
        <w:ind w:left="4241" w:hanging="347"/>
      </w:pPr>
      <w:rPr>
        <w:rFonts w:hint="default"/>
        <w:lang w:val="es-ES" w:eastAsia="es-ES" w:bidi="es-ES"/>
      </w:rPr>
    </w:lvl>
    <w:lvl w:ilvl="4" w:tplc="16FAE594">
      <w:numFmt w:val="bullet"/>
      <w:lvlText w:val="•"/>
      <w:lvlJc w:val="left"/>
      <w:pPr>
        <w:ind w:left="5255" w:hanging="347"/>
      </w:pPr>
      <w:rPr>
        <w:rFonts w:hint="default"/>
        <w:lang w:val="es-ES" w:eastAsia="es-ES" w:bidi="es-ES"/>
      </w:rPr>
    </w:lvl>
    <w:lvl w:ilvl="5" w:tplc="0390E912">
      <w:numFmt w:val="bullet"/>
      <w:lvlText w:val="•"/>
      <w:lvlJc w:val="left"/>
      <w:pPr>
        <w:ind w:left="6269" w:hanging="347"/>
      </w:pPr>
      <w:rPr>
        <w:rFonts w:hint="default"/>
        <w:lang w:val="es-ES" w:eastAsia="es-ES" w:bidi="es-ES"/>
      </w:rPr>
    </w:lvl>
    <w:lvl w:ilvl="6" w:tplc="E8C45716">
      <w:numFmt w:val="bullet"/>
      <w:lvlText w:val="•"/>
      <w:lvlJc w:val="left"/>
      <w:pPr>
        <w:ind w:left="7283" w:hanging="347"/>
      </w:pPr>
      <w:rPr>
        <w:rFonts w:hint="default"/>
        <w:lang w:val="es-ES" w:eastAsia="es-ES" w:bidi="es-ES"/>
      </w:rPr>
    </w:lvl>
    <w:lvl w:ilvl="7" w:tplc="6FE04F18">
      <w:numFmt w:val="bullet"/>
      <w:lvlText w:val="•"/>
      <w:lvlJc w:val="left"/>
      <w:pPr>
        <w:ind w:left="8297" w:hanging="347"/>
      </w:pPr>
      <w:rPr>
        <w:rFonts w:hint="default"/>
        <w:lang w:val="es-ES" w:eastAsia="es-ES" w:bidi="es-ES"/>
      </w:rPr>
    </w:lvl>
    <w:lvl w:ilvl="8" w:tplc="D10C45EE">
      <w:numFmt w:val="bullet"/>
      <w:lvlText w:val="•"/>
      <w:lvlJc w:val="left"/>
      <w:pPr>
        <w:ind w:left="9310" w:hanging="347"/>
      </w:pPr>
      <w:rPr>
        <w:rFonts w:hint="default"/>
        <w:lang w:val="es-ES" w:eastAsia="es-ES" w:bidi="es-ES"/>
      </w:rPr>
    </w:lvl>
  </w:abstractNum>
  <w:abstractNum w:abstractNumId="11" w15:restartNumberingAfterBreak="0">
    <w:nsid w:val="3F975090"/>
    <w:multiLevelType w:val="hybridMultilevel"/>
    <w:tmpl w:val="C51AEA16"/>
    <w:lvl w:ilvl="0" w:tplc="E11ED05C">
      <w:start w:val="1"/>
      <w:numFmt w:val="lowerLetter"/>
      <w:lvlText w:val="(%1)"/>
      <w:lvlJc w:val="left"/>
      <w:pPr>
        <w:ind w:left="1473" w:hanging="266"/>
      </w:pPr>
      <w:rPr>
        <w:rFonts w:ascii="Arial" w:eastAsia="Arial" w:hAnsi="Arial" w:cs="Arial" w:hint="default"/>
        <w:color w:val="58595B"/>
        <w:spacing w:val="0"/>
        <w:w w:val="86"/>
        <w:sz w:val="20"/>
        <w:szCs w:val="20"/>
        <w:lang w:val="es-ES" w:eastAsia="es-ES" w:bidi="es-ES"/>
      </w:rPr>
    </w:lvl>
    <w:lvl w:ilvl="1" w:tplc="0786F008">
      <w:numFmt w:val="bullet"/>
      <w:lvlText w:val="•"/>
      <w:lvlJc w:val="left"/>
      <w:pPr>
        <w:ind w:left="2465" w:hanging="266"/>
      </w:pPr>
      <w:rPr>
        <w:rFonts w:hint="default"/>
        <w:lang w:val="es-ES" w:eastAsia="es-ES" w:bidi="es-ES"/>
      </w:rPr>
    </w:lvl>
    <w:lvl w:ilvl="2" w:tplc="F7B0B1FA">
      <w:numFmt w:val="bullet"/>
      <w:lvlText w:val="•"/>
      <w:lvlJc w:val="left"/>
      <w:pPr>
        <w:ind w:left="3451" w:hanging="266"/>
      </w:pPr>
      <w:rPr>
        <w:rFonts w:hint="default"/>
        <w:lang w:val="es-ES" w:eastAsia="es-ES" w:bidi="es-ES"/>
      </w:rPr>
    </w:lvl>
    <w:lvl w:ilvl="3" w:tplc="611E366A">
      <w:numFmt w:val="bullet"/>
      <w:lvlText w:val="•"/>
      <w:lvlJc w:val="left"/>
      <w:pPr>
        <w:ind w:left="4437" w:hanging="266"/>
      </w:pPr>
      <w:rPr>
        <w:rFonts w:hint="default"/>
        <w:lang w:val="es-ES" w:eastAsia="es-ES" w:bidi="es-ES"/>
      </w:rPr>
    </w:lvl>
    <w:lvl w:ilvl="4" w:tplc="E898D11E">
      <w:numFmt w:val="bullet"/>
      <w:lvlText w:val="•"/>
      <w:lvlJc w:val="left"/>
      <w:pPr>
        <w:ind w:left="5423" w:hanging="266"/>
      </w:pPr>
      <w:rPr>
        <w:rFonts w:hint="default"/>
        <w:lang w:val="es-ES" w:eastAsia="es-ES" w:bidi="es-ES"/>
      </w:rPr>
    </w:lvl>
    <w:lvl w:ilvl="5" w:tplc="18E8E0AA">
      <w:numFmt w:val="bullet"/>
      <w:lvlText w:val="•"/>
      <w:lvlJc w:val="left"/>
      <w:pPr>
        <w:ind w:left="6409" w:hanging="266"/>
      </w:pPr>
      <w:rPr>
        <w:rFonts w:hint="default"/>
        <w:lang w:val="es-ES" w:eastAsia="es-ES" w:bidi="es-ES"/>
      </w:rPr>
    </w:lvl>
    <w:lvl w:ilvl="6" w:tplc="7D04AA8E">
      <w:numFmt w:val="bullet"/>
      <w:lvlText w:val="•"/>
      <w:lvlJc w:val="left"/>
      <w:pPr>
        <w:ind w:left="7395" w:hanging="266"/>
      </w:pPr>
      <w:rPr>
        <w:rFonts w:hint="default"/>
        <w:lang w:val="es-ES" w:eastAsia="es-ES" w:bidi="es-ES"/>
      </w:rPr>
    </w:lvl>
    <w:lvl w:ilvl="7" w:tplc="74C674E0">
      <w:numFmt w:val="bullet"/>
      <w:lvlText w:val="•"/>
      <w:lvlJc w:val="left"/>
      <w:pPr>
        <w:ind w:left="8381" w:hanging="266"/>
      </w:pPr>
      <w:rPr>
        <w:rFonts w:hint="default"/>
        <w:lang w:val="es-ES" w:eastAsia="es-ES" w:bidi="es-ES"/>
      </w:rPr>
    </w:lvl>
    <w:lvl w:ilvl="8" w:tplc="53843FF8">
      <w:numFmt w:val="bullet"/>
      <w:lvlText w:val="•"/>
      <w:lvlJc w:val="left"/>
      <w:pPr>
        <w:ind w:left="9366" w:hanging="266"/>
      </w:pPr>
      <w:rPr>
        <w:rFonts w:hint="default"/>
        <w:lang w:val="es-ES" w:eastAsia="es-ES" w:bidi="es-ES"/>
      </w:rPr>
    </w:lvl>
  </w:abstractNum>
  <w:abstractNum w:abstractNumId="12" w15:restartNumberingAfterBreak="0">
    <w:nsid w:val="49FA3CEE"/>
    <w:multiLevelType w:val="hybridMultilevel"/>
    <w:tmpl w:val="7C289F66"/>
    <w:lvl w:ilvl="0" w:tplc="A02AE84E">
      <w:start w:val="1"/>
      <w:numFmt w:val="upperLetter"/>
      <w:lvlText w:val="%1."/>
      <w:lvlJc w:val="left"/>
      <w:pPr>
        <w:ind w:left="1208" w:hanging="358"/>
      </w:pPr>
      <w:rPr>
        <w:rFonts w:ascii="Arial" w:eastAsia="Arial" w:hAnsi="Arial" w:cs="Arial" w:hint="default"/>
        <w:b/>
        <w:bCs/>
        <w:color w:val="58595B"/>
        <w:w w:val="96"/>
        <w:sz w:val="24"/>
        <w:szCs w:val="24"/>
        <w:lang w:val="es-ES" w:eastAsia="es-ES" w:bidi="es-ES"/>
      </w:rPr>
    </w:lvl>
    <w:lvl w:ilvl="1" w:tplc="A0C2A43C">
      <w:start w:val="1"/>
      <w:numFmt w:val="decimal"/>
      <w:lvlText w:val="%2."/>
      <w:lvlJc w:val="left"/>
      <w:pPr>
        <w:ind w:left="1436" w:hanging="229"/>
      </w:pPr>
      <w:rPr>
        <w:rFonts w:ascii="Arial" w:eastAsia="Arial" w:hAnsi="Arial" w:cs="Arial" w:hint="default"/>
        <w:color w:val="58595B"/>
        <w:spacing w:val="0"/>
        <w:w w:val="100"/>
        <w:sz w:val="20"/>
        <w:szCs w:val="20"/>
        <w:lang w:val="es-ES" w:eastAsia="es-ES" w:bidi="es-ES"/>
      </w:rPr>
    </w:lvl>
    <w:lvl w:ilvl="2" w:tplc="0D7A5212">
      <w:numFmt w:val="bullet"/>
      <w:lvlText w:val="•"/>
      <w:lvlJc w:val="left"/>
      <w:pPr>
        <w:ind w:left="2539" w:hanging="229"/>
      </w:pPr>
      <w:rPr>
        <w:rFonts w:hint="default"/>
        <w:lang w:val="es-ES" w:eastAsia="es-ES" w:bidi="es-ES"/>
      </w:rPr>
    </w:lvl>
    <w:lvl w:ilvl="3" w:tplc="F9862B0C">
      <w:numFmt w:val="bullet"/>
      <w:lvlText w:val="•"/>
      <w:lvlJc w:val="left"/>
      <w:pPr>
        <w:ind w:left="3639" w:hanging="229"/>
      </w:pPr>
      <w:rPr>
        <w:rFonts w:hint="default"/>
        <w:lang w:val="es-ES" w:eastAsia="es-ES" w:bidi="es-ES"/>
      </w:rPr>
    </w:lvl>
    <w:lvl w:ilvl="4" w:tplc="D0F846C8">
      <w:numFmt w:val="bullet"/>
      <w:lvlText w:val="•"/>
      <w:lvlJc w:val="left"/>
      <w:pPr>
        <w:ind w:left="4739" w:hanging="229"/>
      </w:pPr>
      <w:rPr>
        <w:rFonts w:hint="default"/>
        <w:lang w:val="es-ES" w:eastAsia="es-ES" w:bidi="es-ES"/>
      </w:rPr>
    </w:lvl>
    <w:lvl w:ilvl="5" w:tplc="E0D61AF0">
      <w:numFmt w:val="bullet"/>
      <w:lvlText w:val="•"/>
      <w:lvlJc w:val="left"/>
      <w:pPr>
        <w:ind w:left="5839" w:hanging="229"/>
      </w:pPr>
      <w:rPr>
        <w:rFonts w:hint="default"/>
        <w:lang w:val="es-ES" w:eastAsia="es-ES" w:bidi="es-ES"/>
      </w:rPr>
    </w:lvl>
    <w:lvl w:ilvl="6" w:tplc="C1DA3F4C">
      <w:numFmt w:val="bullet"/>
      <w:lvlText w:val="•"/>
      <w:lvlJc w:val="left"/>
      <w:pPr>
        <w:ind w:left="6939" w:hanging="229"/>
      </w:pPr>
      <w:rPr>
        <w:rFonts w:hint="default"/>
        <w:lang w:val="es-ES" w:eastAsia="es-ES" w:bidi="es-ES"/>
      </w:rPr>
    </w:lvl>
    <w:lvl w:ilvl="7" w:tplc="BDB67184">
      <w:numFmt w:val="bullet"/>
      <w:lvlText w:val="•"/>
      <w:lvlJc w:val="left"/>
      <w:pPr>
        <w:ind w:left="8039" w:hanging="229"/>
      </w:pPr>
      <w:rPr>
        <w:rFonts w:hint="default"/>
        <w:lang w:val="es-ES" w:eastAsia="es-ES" w:bidi="es-ES"/>
      </w:rPr>
    </w:lvl>
    <w:lvl w:ilvl="8" w:tplc="4D728B66">
      <w:numFmt w:val="bullet"/>
      <w:lvlText w:val="•"/>
      <w:lvlJc w:val="left"/>
      <w:pPr>
        <w:ind w:left="9138" w:hanging="229"/>
      </w:pPr>
      <w:rPr>
        <w:rFonts w:hint="default"/>
        <w:lang w:val="es-ES" w:eastAsia="es-ES" w:bidi="es-ES"/>
      </w:rPr>
    </w:lvl>
  </w:abstractNum>
  <w:abstractNum w:abstractNumId="13" w15:restartNumberingAfterBreak="0">
    <w:nsid w:val="61862EA8"/>
    <w:multiLevelType w:val="hybridMultilevel"/>
    <w:tmpl w:val="6106AD5A"/>
    <w:lvl w:ilvl="0" w:tplc="083C427C">
      <w:start w:val="1"/>
      <w:numFmt w:val="decimal"/>
      <w:lvlText w:val="%1."/>
      <w:lvlJc w:val="left"/>
      <w:pPr>
        <w:ind w:left="849" w:hanging="229"/>
      </w:pPr>
      <w:rPr>
        <w:rFonts w:ascii="Arial" w:eastAsia="Arial" w:hAnsi="Arial" w:cs="Arial" w:hint="default"/>
        <w:b/>
        <w:bCs/>
        <w:color w:val="58595B"/>
        <w:w w:val="100"/>
        <w:sz w:val="20"/>
        <w:szCs w:val="20"/>
        <w:lang w:val="es-ES" w:eastAsia="es-ES" w:bidi="es-ES"/>
      </w:rPr>
    </w:lvl>
    <w:lvl w:ilvl="1" w:tplc="DF567900">
      <w:numFmt w:val="bullet"/>
      <w:lvlText w:val="•"/>
      <w:lvlJc w:val="left"/>
      <w:pPr>
        <w:ind w:left="1889" w:hanging="229"/>
      </w:pPr>
      <w:rPr>
        <w:rFonts w:hint="default"/>
        <w:lang w:val="es-ES" w:eastAsia="es-ES" w:bidi="es-ES"/>
      </w:rPr>
    </w:lvl>
    <w:lvl w:ilvl="2" w:tplc="7736E672">
      <w:numFmt w:val="bullet"/>
      <w:lvlText w:val="•"/>
      <w:lvlJc w:val="left"/>
      <w:pPr>
        <w:ind w:left="2939" w:hanging="229"/>
      </w:pPr>
      <w:rPr>
        <w:rFonts w:hint="default"/>
        <w:lang w:val="es-ES" w:eastAsia="es-ES" w:bidi="es-ES"/>
      </w:rPr>
    </w:lvl>
    <w:lvl w:ilvl="3" w:tplc="41B2AFF8">
      <w:numFmt w:val="bullet"/>
      <w:lvlText w:val="•"/>
      <w:lvlJc w:val="left"/>
      <w:pPr>
        <w:ind w:left="3989" w:hanging="229"/>
      </w:pPr>
      <w:rPr>
        <w:rFonts w:hint="default"/>
        <w:lang w:val="es-ES" w:eastAsia="es-ES" w:bidi="es-ES"/>
      </w:rPr>
    </w:lvl>
    <w:lvl w:ilvl="4" w:tplc="7054D55A">
      <w:numFmt w:val="bullet"/>
      <w:lvlText w:val="•"/>
      <w:lvlJc w:val="left"/>
      <w:pPr>
        <w:ind w:left="5039" w:hanging="229"/>
      </w:pPr>
      <w:rPr>
        <w:rFonts w:hint="default"/>
        <w:lang w:val="es-ES" w:eastAsia="es-ES" w:bidi="es-ES"/>
      </w:rPr>
    </w:lvl>
    <w:lvl w:ilvl="5" w:tplc="981AB5E0">
      <w:numFmt w:val="bullet"/>
      <w:lvlText w:val="•"/>
      <w:lvlJc w:val="left"/>
      <w:pPr>
        <w:ind w:left="6089" w:hanging="229"/>
      </w:pPr>
      <w:rPr>
        <w:rFonts w:hint="default"/>
        <w:lang w:val="es-ES" w:eastAsia="es-ES" w:bidi="es-ES"/>
      </w:rPr>
    </w:lvl>
    <w:lvl w:ilvl="6" w:tplc="C57A64D8">
      <w:numFmt w:val="bullet"/>
      <w:lvlText w:val="•"/>
      <w:lvlJc w:val="left"/>
      <w:pPr>
        <w:ind w:left="7139" w:hanging="229"/>
      </w:pPr>
      <w:rPr>
        <w:rFonts w:hint="default"/>
        <w:lang w:val="es-ES" w:eastAsia="es-ES" w:bidi="es-ES"/>
      </w:rPr>
    </w:lvl>
    <w:lvl w:ilvl="7" w:tplc="34E23A6E">
      <w:numFmt w:val="bullet"/>
      <w:lvlText w:val="•"/>
      <w:lvlJc w:val="left"/>
      <w:pPr>
        <w:ind w:left="8189" w:hanging="229"/>
      </w:pPr>
      <w:rPr>
        <w:rFonts w:hint="default"/>
        <w:lang w:val="es-ES" w:eastAsia="es-ES" w:bidi="es-ES"/>
      </w:rPr>
    </w:lvl>
    <w:lvl w:ilvl="8" w:tplc="22187466">
      <w:numFmt w:val="bullet"/>
      <w:lvlText w:val="•"/>
      <w:lvlJc w:val="left"/>
      <w:pPr>
        <w:ind w:left="9238" w:hanging="229"/>
      </w:pPr>
      <w:rPr>
        <w:rFonts w:hint="default"/>
        <w:lang w:val="es-ES" w:eastAsia="es-ES" w:bidi="es-ES"/>
      </w:rPr>
    </w:lvl>
  </w:abstractNum>
  <w:abstractNum w:abstractNumId="14" w15:restartNumberingAfterBreak="0">
    <w:nsid w:val="7468074A"/>
    <w:multiLevelType w:val="hybridMultilevel"/>
    <w:tmpl w:val="C340E040"/>
    <w:lvl w:ilvl="0" w:tplc="7966D97E">
      <w:start w:val="1"/>
      <w:numFmt w:val="lowerLetter"/>
      <w:lvlText w:val="(%1)"/>
      <w:lvlJc w:val="left"/>
      <w:pPr>
        <w:ind w:left="1195" w:hanging="347"/>
      </w:pPr>
      <w:rPr>
        <w:rFonts w:ascii="Arial" w:eastAsia="Arial" w:hAnsi="Arial" w:cs="Arial" w:hint="default"/>
        <w:b/>
        <w:bCs/>
        <w:color w:val="FF9E1A"/>
        <w:w w:val="95"/>
        <w:sz w:val="24"/>
        <w:szCs w:val="24"/>
        <w:lang w:val="es-ES" w:eastAsia="es-ES" w:bidi="es-ES"/>
      </w:rPr>
    </w:lvl>
    <w:lvl w:ilvl="1" w:tplc="4C640E04">
      <w:numFmt w:val="bullet"/>
      <w:lvlText w:val="•"/>
      <w:lvlJc w:val="left"/>
      <w:pPr>
        <w:ind w:left="2213" w:hanging="347"/>
      </w:pPr>
      <w:rPr>
        <w:rFonts w:hint="default"/>
        <w:lang w:val="es-ES" w:eastAsia="es-ES" w:bidi="es-ES"/>
      </w:rPr>
    </w:lvl>
    <w:lvl w:ilvl="2" w:tplc="353CBD5A">
      <w:numFmt w:val="bullet"/>
      <w:lvlText w:val="•"/>
      <w:lvlJc w:val="left"/>
      <w:pPr>
        <w:ind w:left="3227" w:hanging="347"/>
      </w:pPr>
      <w:rPr>
        <w:rFonts w:hint="default"/>
        <w:lang w:val="es-ES" w:eastAsia="es-ES" w:bidi="es-ES"/>
      </w:rPr>
    </w:lvl>
    <w:lvl w:ilvl="3" w:tplc="B672D836">
      <w:numFmt w:val="bullet"/>
      <w:lvlText w:val="•"/>
      <w:lvlJc w:val="left"/>
      <w:pPr>
        <w:ind w:left="4241" w:hanging="347"/>
      </w:pPr>
      <w:rPr>
        <w:rFonts w:hint="default"/>
        <w:lang w:val="es-ES" w:eastAsia="es-ES" w:bidi="es-ES"/>
      </w:rPr>
    </w:lvl>
    <w:lvl w:ilvl="4" w:tplc="4DD07B2A">
      <w:numFmt w:val="bullet"/>
      <w:lvlText w:val="•"/>
      <w:lvlJc w:val="left"/>
      <w:pPr>
        <w:ind w:left="5255" w:hanging="347"/>
      </w:pPr>
      <w:rPr>
        <w:rFonts w:hint="default"/>
        <w:lang w:val="es-ES" w:eastAsia="es-ES" w:bidi="es-ES"/>
      </w:rPr>
    </w:lvl>
    <w:lvl w:ilvl="5" w:tplc="8A06ADEA">
      <w:numFmt w:val="bullet"/>
      <w:lvlText w:val="•"/>
      <w:lvlJc w:val="left"/>
      <w:pPr>
        <w:ind w:left="6269" w:hanging="347"/>
      </w:pPr>
      <w:rPr>
        <w:rFonts w:hint="default"/>
        <w:lang w:val="es-ES" w:eastAsia="es-ES" w:bidi="es-ES"/>
      </w:rPr>
    </w:lvl>
    <w:lvl w:ilvl="6" w:tplc="9184FCB8">
      <w:numFmt w:val="bullet"/>
      <w:lvlText w:val="•"/>
      <w:lvlJc w:val="left"/>
      <w:pPr>
        <w:ind w:left="7283" w:hanging="347"/>
      </w:pPr>
      <w:rPr>
        <w:rFonts w:hint="default"/>
        <w:lang w:val="es-ES" w:eastAsia="es-ES" w:bidi="es-ES"/>
      </w:rPr>
    </w:lvl>
    <w:lvl w:ilvl="7" w:tplc="CFE40864">
      <w:numFmt w:val="bullet"/>
      <w:lvlText w:val="•"/>
      <w:lvlJc w:val="left"/>
      <w:pPr>
        <w:ind w:left="8297" w:hanging="347"/>
      </w:pPr>
      <w:rPr>
        <w:rFonts w:hint="default"/>
        <w:lang w:val="es-ES" w:eastAsia="es-ES" w:bidi="es-ES"/>
      </w:rPr>
    </w:lvl>
    <w:lvl w:ilvl="8" w:tplc="246CC432">
      <w:numFmt w:val="bullet"/>
      <w:lvlText w:val="•"/>
      <w:lvlJc w:val="left"/>
      <w:pPr>
        <w:ind w:left="9310" w:hanging="347"/>
      </w:pPr>
      <w:rPr>
        <w:rFonts w:hint="default"/>
        <w:lang w:val="es-ES" w:eastAsia="es-ES" w:bidi="es-ES"/>
      </w:rPr>
    </w:lvl>
  </w:abstractNum>
  <w:abstractNum w:abstractNumId="15" w15:restartNumberingAfterBreak="0">
    <w:nsid w:val="775964A2"/>
    <w:multiLevelType w:val="hybridMultilevel"/>
    <w:tmpl w:val="D56C4546"/>
    <w:lvl w:ilvl="0" w:tplc="D9C02086">
      <w:numFmt w:val="bullet"/>
      <w:lvlText w:val="-"/>
      <w:lvlJc w:val="left"/>
      <w:pPr>
        <w:ind w:left="241" w:hanging="134"/>
      </w:pPr>
      <w:rPr>
        <w:rFonts w:ascii="Arial" w:eastAsia="Arial" w:hAnsi="Arial" w:cs="Arial" w:hint="default"/>
        <w:color w:val="58595B"/>
        <w:w w:val="116"/>
        <w:sz w:val="20"/>
        <w:szCs w:val="20"/>
        <w:lang w:val="es-ES" w:eastAsia="es-ES" w:bidi="es-ES"/>
      </w:rPr>
    </w:lvl>
    <w:lvl w:ilvl="1" w:tplc="38D2426E">
      <w:numFmt w:val="bullet"/>
      <w:lvlText w:val="•"/>
      <w:lvlJc w:val="left"/>
      <w:pPr>
        <w:ind w:left="1048" w:hanging="134"/>
      </w:pPr>
      <w:rPr>
        <w:rFonts w:hint="default"/>
        <w:lang w:val="es-ES" w:eastAsia="es-ES" w:bidi="es-ES"/>
      </w:rPr>
    </w:lvl>
    <w:lvl w:ilvl="2" w:tplc="E90CFB38">
      <w:numFmt w:val="bullet"/>
      <w:lvlText w:val="•"/>
      <w:lvlJc w:val="left"/>
      <w:pPr>
        <w:ind w:left="1857" w:hanging="134"/>
      </w:pPr>
      <w:rPr>
        <w:rFonts w:hint="default"/>
        <w:lang w:val="es-ES" w:eastAsia="es-ES" w:bidi="es-ES"/>
      </w:rPr>
    </w:lvl>
    <w:lvl w:ilvl="3" w:tplc="5812246E">
      <w:numFmt w:val="bullet"/>
      <w:lvlText w:val="•"/>
      <w:lvlJc w:val="left"/>
      <w:pPr>
        <w:ind w:left="2666" w:hanging="134"/>
      </w:pPr>
      <w:rPr>
        <w:rFonts w:hint="default"/>
        <w:lang w:val="es-ES" w:eastAsia="es-ES" w:bidi="es-ES"/>
      </w:rPr>
    </w:lvl>
    <w:lvl w:ilvl="4" w:tplc="DE6EACB2">
      <w:numFmt w:val="bullet"/>
      <w:lvlText w:val="•"/>
      <w:lvlJc w:val="left"/>
      <w:pPr>
        <w:ind w:left="3475" w:hanging="134"/>
      </w:pPr>
      <w:rPr>
        <w:rFonts w:hint="default"/>
        <w:lang w:val="es-ES" w:eastAsia="es-ES" w:bidi="es-ES"/>
      </w:rPr>
    </w:lvl>
    <w:lvl w:ilvl="5" w:tplc="CE58BA54">
      <w:numFmt w:val="bullet"/>
      <w:lvlText w:val="•"/>
      <w:lvlJc w:val="left"/>
      <w:pPr>
        <w:ind w:left="4284" w:hanging="134"/>
      </w:pPr>
      <w:rPr>
        <w:rFonts w:hint="default"/>
        <w:lang w:val="es-ES" w:eastAsia="es-ES" w:bidi="es-ES"/>
      </w:rPr>
    </w:lvl>
    <w:lvl w:ilvl="6" w:tplc="A066D4AE">
      <w:numFmt w:val="bullet"/>
      <w:lvlText w:val="•"/>
      <w:lvlJc w:val="left"/>
      <w:pPr>
        <w:ind w:left="5093" w:hanging="134"/>
      </w:pPr>
      <w:rPr>
        <w:rFonts w:hint="default"/>
        <w:lang w:val="es-ES" w:eastAsia="es-ES" w:bidi="es-ES"/>
      </w:rPr>
    </w:lvl>
    <w:lvl w:ilvl="7" w:tplc="9C306D42">
      <w:numFmt w:val="bullet"/>
      <w:lvlText w:val="•"/>
      <w:lvlJc w:val="left"/>
      <w:pPr>
        <w:ind w:left="5902" w:hanging="134"/>
      </w:pPr>
      <w:rPr>
        <w:rFonts w:hint="default"/>
        <w:lang w:val="es-ES" w:eastAsia="es-ES" w:bidi="es-ES"/>
      </w:rPr>
    </w:lvl>
    <w:lvl w:ilvl="8" w:tplc="0ED2CB96">
      <w:numFmt w:val="bullet"/>
      <w:lvlText w:val="•"/>
      <w:lvlJc w:val="left"/>
      <w:pPr>
        <w:ind w:left="6711" w:hanging="134"/>
      </w:pPr>
      <w:rPr>
        <w:rFonts w:hint="default"/>
        <w:lang w:val="es-ES" w:eastAsia="es-ES" w:bidi="es-ES"/>
      </w:rPr>
    </w:lvl>
  </w:abstractNum>
  <w:abstractNum w:abstractNumId="16" w15:restartNumberingAfterBreak="0">
    <w:nsid w:val="7CD66878"/>
    <w:multiLevelType w:val="hybridMultilevel"/>
    <w:tmpl w:val="3ED874C6"/>
    <w:lvl w:ilvl="0" w:tplc="5E8209A0">
      <w:start w:val="1"/>
      <w:numFmt w:val="lowerLetter"/>
      <w:lvlText w:val="(%1)"/>
      <w:lvlJc w:val="left"/>
      <w:pPr>
        <w:ind w:left="1476" w:hanging="266"/>
      </w:pPr>
      <w:rPr>
        <w:rFonts w:ascii="Arial" w:eastAsia="Arial" w:hAnsi="Arial" w:cs="Arial" w:hint="default"/>
        <w:color w:val="58595B"/>
        <w:spacing w:val="0"/>
        <w:w w:val="86"/>
        <w:sz w:val="20"/>
        <w:szCs w:val="20"/>
        <w:lang w:val="es-ES" w:eastAsia="es-ES" w:bidi="es-ES"/>
      </w:rPr>
    </w:lvl>
    <w:lvl w:ilvl="1" w:tplc="7BB40F26">
      <w:numFmt w:val="bullet"/>
      <w:lvlText w:val="•"/>
      <w:lvlJc w:val="left"/>
      <w:pPr>
        <w:ind w:left="2465" w:hanging="266"/>
      </w:pPr>
      <w:rPr>
        <w:rFonts w:hint="default"/>
        <w:lang w:val="es-ES" w:eastAsia="es-ES" w:bidi="es-ES"/>
      </w:rPr>
    </w:lvl>
    <w:lvl w:ilvl="2" w:tplc="A156021A">
      <w:numFmt w:val="bullet"/>
      <w:lvlText w:val="•"/>
      <w:lvlJc w:val="left"/>
      <w:pPr>
        <w:ind w:left="3451" w:hanging="266"/>
      </w:pPr>
      <w:rPr>
        <w:rFonts w:hint="default"/>
        <w:lang w:val="es-ES" w:eastAsia="es-ES" w:bidi="es-ES"/>
      </w:rPr>
    </w:lvl>
    <w:lvl w:ilvl="3" w:tplc="EFB44EE6">
      <w:numFmt w:val="bullet"/>
      <w:lvlText w:val="•"/>
      <w:lvlJc w:val="left"/>
      <w:pPr>
        <w:ind w:left="4437" w:hanging="266"/>
      </w:pPr>
      <w:rPr>
        <w:rFonts w:hint="default"/>
        <w:lang w:val="es-ES" w:eastAsia="es-ES" w:bidi="es-ES"/>
      </w:rPr>
    </w:lvl>
    <w:lvl w:ilvl="4" w:tplc="51442492">
      <w:numFmt w:val="bullet"/>
      <w:lvlText w:val="•"/>
      <w:lvlJc w:val="left"/>
      <w:pPr>
        <w:ind w:left="5423" w:hanging="266"/>
      </w:pPr>
      <w:rPr>
        <w:rFonts w:hint="default"/>
        <w:lang w:val="es-ES" w:eastAsia="es-ES" w:bidi="es-ES"/>
      </w:rPr>
    </w:lvl>
    <w:lvl w:ilvl="5" w:tplc="7880689C">
      <w:numFmt w:val="bullet"/>
      <w:lvlText w:val="•"/>
      <w:lvlJc w:val="left"/>
      <w:pPr>
        <w:ind w:left="6409" w:hanging="266"/>
      </w:pPr>
      <w:rPr>
        <w:rFonts w:hint="default"/>
        <w:lang w:val="es-ES" w:eastAsia="es-ES" w:bidi="es-ES"/>
      </w:rPr>
    </w:lvl>
    <w:lvl w:ilvl="6" w:tplc="C8723E58">
      <w:numFmt w:val="bullet"/>
      <w:lvlText w:val="•"/>
      <w:lvlJc w:val="left"/>
      <w:pPr>
        <w:ind w:left="7395" w:hanging="266"/>
      </w:pPr>
      <w:rPr>
        <w:rFonts w:hint="default"/>
        <w:lang w:val="es-ES" w:eastAsia="es-ES" w:bidi="es-ES"/>
      </w:rPr>
    </w:lvl>
    <w:lvl w:ilvl="7" w:tplc="2E9212DA">
      <w:numFmt w:val="bullet"/>
      <w:lvlText w:val="•"/>
      <w:lvlJc w:val="left"/>
      <w:pPr>
        <w:ind w:left="8381" w:hanging="266"/>
      </w:pPr>
      <w:rPr>
        <w:rFonts w:hint="default"/>
        <w:lang w:val="es-ES" w:eastAsia="es-ES" w:bidi="es-ES"/>
      </w:rPr>
    </w:lvl>
    <w:lvl w:ilvl="8" w:tplc="AE3A7762">
      <w:numFmt w:val="bullet"/>
      <w:lvlText w:val="•"/>
      <w:lvlJc w:val="left"/>
      <w:pPr>
        <w:ind w:left="9366" w:hanging="266"/>
      </w:pPr>
      <w:rPr>
        <w:rFonts w:hint="default"/>
        <w:lang w:val="es-ES" w:eastAsia="es-ES" w:bidi="es-ES"/>
      </w:rPr>
    </w:lvl>
  </w:abstractNum>
  <w:abstractNum w:abstractNumId="17" w15:restartNumberingAfterBreak="0">
    <w:nsid w:val="7FE96BCD"/>
    <w:multiLevelType w:val="hybridMultilevel"/>
    <w:tmpl w:val="E68E5E40"/>
    <w:lvl w:ilvl="0" w:tplc="27A2C438">
      <w:start w:val="1"/>
      <w:numFmt w:val="decimal"/>
      <w:lvlText w:val="%1."/>
      <w:lvlJc w:val="left"/>
      <w:pPr>
        <w:ind w:left="850" w:hanging="229"/>
      </w:pPr>
      <w:rPr>
        <w:rFonts w:ascii="Arial" w:eastAsia="Arial" w:hAnsi="Arial" w:cs="Arial" w:hint="default"/>
        <w:b/>
        <w:bCs/>
        <w:color w:val="58595B"/>
        <w:w w:val="100"/>
        <w:sz w:val="20"/>
        <w:szCs w:val="20"/>
        <w:lang w:val="es-ES" w:eastAsia="es-ES" w:bidi="es-ES"/>
      </w:rPr>
    </w:lvl>
    <w:lvl w:ilvl="1" w:tplc="3742602E">
      <w:numFmt w:val="bullet"/>
      <w:lvlText w:val="•"/>
      <w:lvlJc w:val="left"/>
      <w:pPr>
        <w:ind w:left="1907" w:hanging="229"/>
      </w:pPr>
      <w:rPr>
        <w:rFonts w:hint="default"/>
        <w:lang w:val="es-ES" w:eastAsia="es-ES" w:bidi="es-ES"/>
      </w:rPr>
    </w:lvl>
    <w:lvl w:ilvl="2" w:tplc="1EE241D0">
      <w:numFmt w:val="bullet"/>
      <w:lvlText w:val="•"/>
      <w:lvlJc w:val="left"/>
      <w:pPr>
        <w:ind w:left="2955" w:hanging="229"/>
      </w:pPr>
      <w:rPr>
        <w:rFonts w:hint="default"/>
        <w:lang w:val="es-ES" w:eastAsia="es-ES" w:bidi="es-ES"/>
      </w:rPr>
    </w:lvl>
    <w:lvl w:ilvl="3" w:tplc="181AF57E">
      <w:numFmt w:val="bullet"/>
      <w:lvlText w:val="•"/>
      <w:lvlJc w:val="left"/>
      <w:pPr>
        <w:ind w:left="4003" w:hanging="229"/>
      </w:pPr>
      <w:rPr>
        <w:rFonts w:hint="default"/>
        <w:lang w:val="es-ES" w:eastAsia="es-ES" w:bidi="es-ES"/>
      </w:rPr>
    </w:lvl>
    <w:lvl w:ilvl="4" w:tplc="663C924A">
      <w:numFmt w:val="bullet"/>
      <w:lvlText w:val="•"/>
      <w:lvlJc w:val="left"/>
      <w:pPr>
        <w:ind w:left="5051" w:hanging="229"/>
      </w:pPr>
      <w:rPr>
        <w:rFonts w:hint="default"/>
        <w:lang w:val="es-ES" w:eastAsia="es-ES" w:bidi="es-ES"/>
      </w:rPr>
    </w:lvl>
    <w:lvl w:ilvl="5" w:tplc="9072EE3E">
      <w:numFmt w:val="bullet"/>
      <w:lvlText w:val="•"/>
      <w:lvlJc w:val="left"/>
      <w:pPr>
        <w:ind w:left="6099" w:hanging="229"/>
      </w:pPr>
      <w:rPr>
        <w:rFonts w:hint="default"/>
        <w:lang w:val="es-ES" w:eastAsia="es-ES" w:bidi="es-ES"/>
      </w:rPr>
    </w:lvl>
    <w:lvl w:ilvl="6" w:tplc="3E12907C">
      <w:numFmt w:val="bullet"/>
      <w:lvlText w:val="•"/>
      <w:lvlJc w:val="left"/>
      <w:pPr>
        <w:ind w:left="7147" w:hanging="229"/>
      </w:pPr>
      <w:rPr>
        <w:rFonts w:hint="default"/>
        <w:lang w:val="es-ES" w:eastAsia="es-ES" w:bidi="es-ES"/>
      </w:rPr>
    </w:lvl>
    <w:lvl w:ilvl="7" w:tplc="7B086070">
      <w:numFmt w:val="bullet"/>
      <w:lvlText w:val="•"/>
      <w:lvlJc w:val="left"/>
      <w:pPr>
        <w:ind w:left="8195" w:hanging="229"/>
      </w:pPr>
      <w:rPr>
        <w:rFonts w:hint="default"/>
        <w:lang w:val="es-ES" w:eastAsia="es-ES" w:bidi="es-ES"/>
      </w:rPr>
    </w:lvl>
    <w:lvl w:ilvl="8" w:tplc="290C0D0A">
      <w:numFmt w:val="bullet"/>
      <w:lvlText w:val="•"/>
      <w:lvlJc w:val="left"/>
      <w:pPr>
        <w:ind w:left="9242" w:hanging="229"/>
      </w:pPr>
      <w:rPr>
        <w:rFonts w:hint="default"/>
        <w:lang w:val="es-ES" w:eastAsia="es-ES" w:bidi="es-ES"/>
      </w:rPr>
    </w:lvl>
  </w:abstractNum>
  <w:num w:numId="1" w16cid:durableId="1933857271">
    <w:abstractNumId w:val="3"/>
  </w:num>
  <w:num w:numId="2" w16cid:durableId="453135685">
    <w:abstractNumId w:val="9"/>
  </w:num>
  <w:num w:numId="3" w16cid:durableId="1422795524">
    <w:abstractNumId w:val="2"/>
  </w:num>
  <w:num w:numId="4" w16cid:durableId="1710909228">
    <w:abstractNumId w:val="7"/>
  </w:num>
  <w:num w:numId="5" w16cid:durableId="537400735">
    <w:abstractNumId w:val="5"/>
  </w:num>
  <w:num w:numId="6" w16cid:durableId="1631547659">
    <w:abstractNumId w:val="15"/>
  </w:num>
  <w:num w:numId="7" w16cid:durableId="1389836513">
    <w:abstractNumId w:val="13"/>
  </w:num>
  <w:num w:numId="8" w16cid:durableId="1070885307">
    <w:abstractNumId w:val="17"/>
  </w:num>
  <w:num w:numId="9" w16cid:durableId="1564825849">
    <w:abstractNumId w:val="10"/>
  </w:num>
  <w:num w:numId="10" w16cid:durableId="1165784197">
    <w:abstractNumId w:val="1"/>
  </w:num>
  <w:num w:numId="11" w16cid:durableId="2102555715">
    <w:abstractNumId w:val="14"/>
  </w:num>
  <w:num w:numId="12" w16cid:durableId="1085343857">
    <w:abstractNumId w:val="4"/>
  </w:num>
  <w:num w:numId="13" w16cid:durableId="1724793425">
    <w:abstractNumId w:val="8"/>
  </w:num>
  <w:num w:numId="14" w16cid:durableId="112722866">
    <w:abstractNumId w:val="0"/>
  </w:num>
  <w:num w:numId="15" w16cid:durableId="1111441127">
    <w:abstractNumId w:val="16"/>
  </w:num>
  <w:num w:numId="16" w16cid:durableId="28340502">
    <w:abstractNumId w:val="11"/>
  </w:num>
  <w:num w:numId="17" w16cid:durableId="1554462920">
    <w:abstractNumId w:val="12"/>
  </w:num>
  <w:num w:numId="18" w16cid:durableId="8064391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9FE"/>
    <w:rsid w:val="000069FE"/>
    <w:rsid w:val="00127385"/>
    <w:rsid w:val="0019327F"/>
    <w:rsid w:val="001D5CDB"/>
    <w:rsid w:val="00272600"/>
    <w:rsid w:val="002B5029"/>
    <w:rsid w:val="00414446"/>
    <w:rsid w:val="00450B8A"/>
    <w:rsid w:val="004B3418"/>
    <w:rsid w:val="00522416"/>
    <w:rsid w:val="00611097"/>
    <w:rsid w:val="00611F9E"/>
    <w:rsid w:val="00665E12"/>
    <w:rsid w:val="006F7144"/>
    <w:rsid w:val="00707039"/>
    <w:rsid w:val="00790704"/>
    <w:rsid w:val="00823C89"/>
    <w:rsid w:val="009155FC"/>
    <w:rsid w:val="00C529D4"/>
    <w:rsid w:val="00EF7F9E"/>
    <w:rsid w:val="00FD348E"/>
    <w:rsid w:val="0294D649"/>
    <w:rsid w:val="04352FF0"/>
    <w:rsid w:val="080F58BB"/>
    <w:rsid w:val="1FBC0DF6"/>
    <w:rsid w:val="213550E5"/>
    <w:rsid w:val="2BAD3494"/>
    <w:rsid w:val="2CB04772"/>
    <w:rsid w:val="3E4B8557"/>
    <w:rsid w:val="45B2F456"/>
    <w:rsid w:val="45C47000"/>
    <w:rsid w:val="4CBDFDFE"/>
    <w:rsid w:val="4D402C3B"/>
    <w:rsid w:val="510A6047"/>
    <w:rsid w:val="5184B84D"/>
    <w:rsid w:val="534F7EE1"/>
    <w:rsid w:val="588BD4AE"/>
    <w:rsid w:val="59912EEE"/>
    <w:rsid w:val="5CC5F476"/>
    <w:rsid w:val="62BD953D"/>
    <w:rsid w:val="6440A270"/>
    <w:rsid w:val="7A293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0C3E2B"/>
  <w15:docId w15:val="{F080EC25-1DF3-49AA-81FA-5155B570B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s-ES" w:eastAsia="es-ES" w:bidi="es-ES"/>
    </w:rPr>
  </w:style>
  <w:style w:type="paragraph" w:styleId="Ttulo1">
    <w:name w:val="heading 1"/>
    <w:basedOn w:val="Normal"/>
    <w:uiPriority w:val="1"/>
    <w:qFormat/>
    <w:pPr>
      <w:spacing w:before="109"/>
      <w:ind w:left="1205"/>
      <w:outlineLvl w:val="0"/>
    </w:pPr>
    <w:rPr>
      <w:b/>
      <w:bCs/>
      <w:sz w:val="24"/>
      <w:szCs w:val="24"/>
    </w:rPr>
  </w:style>
  <w:style w:type="paragraph" w:styleId="Ttulo2">
    <w:name w:val="heading 2"/>
    <w:basedOn w:val="Normal"/>
    <w:uiPriority w:val="1"/>
    <w:qFormat/>
    <w:pPr>
      <w:ind w:left="1279"/>
      <w:jc w:val="center"/>
      <w:outlineLvl w:val="1"/>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line="298" w:lineRule="exact"/>
      <w:ind w:left="850"/>
    </w:pPr>
    <w:rPr>
      <w:b/>
      <w:bCs/>
      <w:sz w:val="24"/>
      <w:szCs w:val="24"/>
    </w:rPr>
  </w:style>
  <w:style w:type="paragraph" w:styleId="TDC2">
    <w:name w:val="toc 2"/>
    <w:basedOn w:val="Normal"/>
    <w:uiPriority w:val="1"/>
    <w:qFormat/>
    <w:pPr>
      <w:spacing w:before="250"/>
      <w:ind w:left="1478" w:hanging="269"/>
    </w:pPr>
    <w:rPr>
      <w:sz w:val="20"/>
      <w:szCs w:val="20"/>
    </w:r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1208"/>
    </w:pPr>
  </w:style>
  <w:style w:type="paragraph" w:customStyle="1" w:styleId="TableParagraph">
    <w:name w:val="Table Paragraph"/>
    <w:basedOn w:val="Normal"/>
    <w:uiPriority w:val="1"/>
    <w:qFormat/>
  </w:style>
  <w:style w:type="character" w:customStyle="1" w:styleId="normaltextrun">
    <w:name w:val="normaltextrun"/>
    <w:basedOn w:val="Fuentedeprrafopredeter"/>
    <w:rsid w:val="00127385"/>
  </w:style>
  <w:style w:type="character" w:styleId="Hipervnculo">
    <w:name w:val="Hyperlink"/>
    <w:basedOn w:val="Fuentedeprrafopredeter"/>
    <w:uiPriority w:val="99"/>
    <w:unhideWhenUsed/>
    <w:rPr>
      <w:color w:val="0000FF" w:themeColor="hyperlink"/>
      <w:u w:val="single"/>
    </w:rPr>
  </w:style>
  <w:style w:type="character" w:styleId="Mencinsinresolver">
    <w:name w:val="Unresolved Mention"/>
    <w:basedOn w:val="Fuentedeprrafopredeter"/>
    <w:uiPriority w:val="99"/>
    <w:semiHidden/>
    <w:unhideWhenUsed/>
    <w:rsid w:val="00611F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2.png"/><Relationship Id="rId47" Type="http://schemas.openxmlformats.org/officeDocument/2006/relationships/hyperlink" Target="https://www.colombiacompra.gov.co/compradores/secop-i/valores-partir-de-los-cuales-son-aplicables-los-acuerdos-comerciales" TargetMode="External"/><Relationship Id="rId50" Type="http://schemas.openxmlformats.org/officeDocument/2006/relationships/hyperlink" Target="http://relatoria.colombiacompra.gov.co/ficha/C-694%20de%202020" TargetMode="External"/><Relationship Id="rId55" Type="http://schemas.openxmlformats.org/officeDocument/2006/relationships/hyperlink" Target="https://www.colombiacompra.gov.co/compradores/secop-i/certificados-de-trato-nacional-por-reciprocidad" TargetMode="External"/><Relationship Id="rId63" Type="http://schemas.openxmlformats.org/officeDocument/2006/relationships/hyperlink" Target="https://relatoria.colombiacompra.gov.co/ficha/C-149%20de%202022"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hyperlink" Target="http://relatoria.colombiacompra.gov.co/ficha/C-124%20de%202021" TargetMode="External"/><Relationship Id="rId45" Type="http://schemas.openxmlformats.org/officeDocument/2006/relationships/header" Target="header1.xml"/><Relationship Id="rId53" Type="http://schemas.openxmlformats.org/officeDocument/2006/relationships/footer" Target="footer3.xml"/><Relationship Id="rId58" Type="http://schemas.openxmlformats.org/officeDocument/2006/relationships/hyperlink" Target="http://formularios.dane.gov.co/senApp/nomModule/aym_index.php?url_pag=clasificaciones&amp;amp;alr&amp;amp;cla_id=3&amp;amp;url_sub_pag=a&amp;amp;&amp;amp;alr" TargetMode="External"/><Relationship Id="rId66"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hyperlink" Target="http://relatoria.colombiacompra.gov.co/ficha/4201912000005441" TargetMode="Externa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footer" Target="footer1.xml"/><Relationship Id="rId48" Type="http://schemas.openxmlformats.org/officeDocument/2006/relationships/hyperlink" Target="https://www.colombiacompra.gov.co/compradores/secop-i/valores-partir-de-los-cuales-son-aplicables-los-acuerdos-comerciales" TargetMode="External"/><Relationship Id="rId56" Type="http://schemas.openxmlformats.org/officeDocument/2006/relationships/hyperlink" Target="http://www.tlc.gov.co/publicaciones/5398/acuerdos_vigentes" TargetMode="External"/><Relationship Id="rId64" Type="http://schemas.openxmlformats.org/officeDocument/2006/relationships/hyperlink" Target="https://relatoria.colombiacompra.gov.co/ficha/C-191%20de%202022" TargetMode="External"/><Relationship Id="rId8" Type="http://schemas.openxmlformats.org/officeDocument/2006/relationships/footnotes" Target="footnotes.xml"/><Relationship Id="rId51" Type="http://schemas.openxmlformats.org/officeDocument/2006/relationships/hyperlink" Target="https://www.colombiacompra.gov.co/sites/cce_public/files/cce_documents/cce_manual_manejo_incentivos.pdf" TargetMode="Externa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hyperlink" Target="https://www.colombiacompra.gov.co/compradores/secop-i/valores-partir-de-los-cuales-son-aplicables-los-acuerdos-comerciales" TargetMode="External"/><Relationship Id="rId59" Type="http://schemas.openxmlformats.org/officeDocument/2006/relationships/hyperlink" Target="http://formularios.dane.gov.co/senApp/nomModule/aym_index.php?url_pag=clasificaciones&amp;amp;alr&amp;amp;cla_id=3&amp;amp;url_sub_pag=a&amp;amp;&amp;amp;alr" TargetMode="External"/><Relationship Id="rId67"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hyperlink" Target="https://www.colombiacompra.gov.co/compradores/secop-i/certificados-de-trato-nacional-por-reciprocidad" TargetMode="External"/><Relationship Id="rId62" Type="http://schemas.openxmlformats.org/officeDocument/2006/relationships/hyperlink" Target="https://relatoria.colombiacompra.gov.co/ficha/C-117%20de%202022"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hyperlink" Target="https://www.colombiacompra.gov.co/compradores/secop-i/valores-partir-de-los-cuales-son-aplicables-los-acuerdos-comerciales" TargetMode="External"/><Relationship Id="rId57" Type="http://schemas.openxmlformats.org/officeDocument/2006/relationships/hyperlink" Target="http://relatoria.colombiacompra.gov.co/ficha/4201912000005441" TargetMode="External"/><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20.png"/><Relationship Id="rId52" Type="http://schemas.openxmlformats.org/officeDocument/2006/relationships/footer" Target="footer2.xml"/><Relationship Id="rId60" Type="http://schemas.openxmlformats.org/officeDocument/2006/relationships/hyperlink" Target="http://www.wingovernmentcontracts.com/federal-supply-classes.htm" TargetMode="External"/><Relationship Id="rId65" Type="http://schemas.openxmlformats.org/officeDocument/2006/relationships/hyperlink" Target="https://relatoria.colombiacompra.gov.co/ficha/C-203%20de%202022"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s>
</file>

<file path=word/_rels/header1.xml.rels><?xml version="1.0" encoding="UTF-8" standalone="yes"?>
<Relationships xmlns="http://schemas.openxmlformats.org/package/2006/relationships"><Relationship Id="rId2" Type="http://schemas.openxmlformats.org/officeDocument/2006/relationships/image" Target="media/image320.png"/><Relationship Id="rId1"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AD0E34-4961-40FA-AEFA-A18F48163E78}">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262B61B-99E5-40ED-9383-CCCDC96BA2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F46A02-86FA-436B-980F-26A5750087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32</Pages>
  <Words>9473</Words>
  <Characters>52105</Characters>
  <Application>Microsoft Office Word</Application>
  <DocSecurity>0</DocSecurity>
  <Lines>434</Lines>
  <Paragraphs>122</Paragraphs>
  <ScaleCrop>false</ScaleCrop>
  <Company/>
  <LinksUpToDate>false</LinksUpToDate>
  <CharactersWithSpaces>61456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dc:creator>
  <cp:lastModifiedBy>Jorge Eliecer Moran Buitrón</cp:lastModifiedBy>
  <cp:revision>22</cp:revision>
  <dcterms:created xsi:type="dcterms:W3CDTF">2020-06-03T19:54:00Z</dcterms:created>
  <dcterms:modified xsi:type="dcterms:W3CDTF">2022-08-18T20:28:00Z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2019-05-17T00:00:00Z</vt:filetime>
  </property>
  <property fmtid="{D5CDD505-2E9C-101B-9397-08002B2CF9AE}" pid="3" name="Creator">
    <vt:lpwstr>Adobe InDesign 14.0 (Macintosh)</vt:lpwstr>
  </property>
  <property fmtid="{D5CDD505-2E9C-101B-9397-08002B2CF9AE}" pid="4" name="LastSaved">
    <vt:filetime>2020-04-07T00:00:00Z</vt:filetime>
  </property>
  <property fmtid="{D5CDD505-2E9C-101B-9397-08002B2CF9AE}" pid="5" name="ContentTypeId">
    <vt:lpwstr>0x010100F2E0F32964D9B84EA054B84E5D4157A0</vt:lpwstr>
  </property>
  <property fmtid="{D5CDD505-2E9C-101B-9397-08002B2CF9AE}" pid="6" name="MediaServiceImageTags">
    <vt:lpwstr/>
  </property>
</Properties>
</file>