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0C924" w14:textId="0CB7242F" w:rsidR="00E803A6" w:rsidRPr="00881FB9" w:rsidRDefault="002411DE" w:rsidP="00881FB9">
      <w:pPr>
        <w:jc w:val="right"/>
        <w:rPr>
          <w:rFonts w:ascii="Arial" w:eastAsia="Calibri" w:hAnsi="Arial" w:cs="Arial"/>
          <w:b/>
          <w:color w:val="000000" w:themeColor="text1"/>
          <w:sz w:val="20"/>
          <w:szCs w:val="20"/>
          <w:lang w:val="es-ES_tradnl"/>
        </w:rPr>
      </w:pPr>
      <w:bookmarkStart w:id="0" w:name="_Hlk28946138"/>
      <w:bookmarkStart w:id="1" w:name="_Hlk29548183"/>
      <w:bookmarkStart w:id="2" w:name="_Hlk104473247"/>
      <w:r>
        <w:rPr>
          <w:rFonts w:ascii="Arial" w:hAnsi="Arial" w:cs="Arial"/>
          <w:b/>
          <w:color w:val="000000" w:themeColor="text1"/>
          <w:sz w:val="16"/>
          <w:szCs w:val="16"/>
          <w:lang w:val="es-ES_tradnl" w:eastAsia="es-ES"/>
        </w:rPr>
        <w:t xml:space="preserve"> </w:t>
      </w:r>
      <w:r w:rsidR="00B55C69" w:rsidRPr="00A51520">
        <w:rPr>
          <w:rFonts w:ascii="Arial" w:hAnsi="Arial" w:cs="Arial"/>
          <w:b/>
          <w:color w:val="000000" w:themeColor="text1"/>
          <w:sz w:val="16"/>
          <w:szCs w:val="16"/>
          <w:lang w:val="es-ES_tradnl" w:eastAsia="es-ES"/>
        </w:rPr>
        <w:t>CCE-DES-FM-17</w:t>
      </w:r>
      <w:bookmarkEnd w:id="0"/>
      <w:bookmarkEnd w:id="1"/>
    </w:p>
    <w:p w14:paraId="60F856CF" w14:textId="77777777" w:rsidR="00A37527" w:rsidRPr="00761FC2" w:rsidRDefault="00A37527" w:rsidP="003D624F">
      <w:pPr>
        <w:jc w:val="both"/>
        <w:rPr>
          <w:rFonts w:ascii="Arial" w:eastAsia="Calibri" w:hAnsi="Arial" w:cs="Arial"/>
          <w:b/>
          <w:bCs/>
          <w:sz w:val="22"/>
          <w:szCs w:val="22"/>
          <w:lang w:val="es-ES"/>
        </w:rPr>
      </w:pPr>
      <w:r w:rsidRPr="00761FC2">
        <w:rPr>
          <w:rFonts w:ascii="Arial" w:eastAsia="Calibri" w:hAnsi="Arial" w:cs="Arial"/>
          <w:b/>
          <w:bCs/>
          <w:sz w:val="22"/>
          <w:szCs w:val="22"/>
          <w:lang w:val="es-ES"/>
        </w:rPr>
        <w:t xml:space="preserve">DOCUMENTOS TIPO – Experiencia </w:t>
      </w:r>
      <w:r w:rsidRPr="00761FC2">
        <w:rPr>
          <w:rFonts w:ascii="Arial" w:eastAsia="Arial" w:hAnsi="Arial" w:cs="Arial"/>
          <w:b/>
          <w:bCs/>
          <w:sz w:val="22"/>
          <w:szCs w:val="22"/>
          <w:lang w:val="es-ES"/>
        </w:rPr>
        <w:t>– Acreditación</w:t>
      </w:r>
    </w:p>
    <w:p w14:paraId="32271C1A" w14:textId="77777777" w:rsidR="00A37527" w:rsidRPr="00320585" w:rsidRDefault="00A37527" w:rsidP="003D624F">
      <w:pPr>
        <w:jc w:val="both"/>
        <w:rPr>
          <w:rFonts w:ascii="Arial" w:eastAsia="Calibri" w:hAnsi="Arial" w:cs="Arial"/>
          <w:b/>
          <w:sz w:val="20"/>
          <w:szCs w:val="20"/>
          <w:lang w:val="es-ES"/>
        </w:rPr>
      </w:pPr>
    </w:p>
    <w:p w14:paraId="14C7E736" w14:textId="185A55D6" w:rsidR="00A37527" w:rsidRPr="00320585" w:rsidRDefault="00A37527" w:rsidP="003D624F">
      <w:pPr>
        <w:jc w:val="both"/>
        <w:rPr>
          <w:rFonts w:ascii="Arial" w:eastAsia="Calibri" w:hAnsi="Arial" w:cs="Arial"/>
          <w:sz w:val="20"/>
          <w:szCs w:val="20"/>
          <w:lang w:val="es-ES"/>
        </w:rPr>
      </w:pPr>
      <w:r w:rsidRPr="00320585">
        <w:rPr>
          <w:rFonts w:ascii="Arial" w:eastAsia="Calibri" w:hAnsi="Arial" w:cs="Arial"/>
          <w:sz w:val="20"/>
          <w:szCs w:val="20"/>
          <w:lang w:val="es-ES"/>
        </w:rPr>
        <w:t xml:space="preserve">Uno de los aspectos relevantes de los «Documentos Tipo – Versión 3» de licitación para obras públicas para infraestructura de transporte es la forma como se acredita la experiencia por parte de los proponentes plurales. Para estos efectos, el numeral «3.5.3 CONSIDERACIONES PARA LA VALIDEZ DE LA EXPERIENCIA REQUERIDA», literal D, dispone una regla en atención a la cual, todos los integrantes del proponente plural deben acreditar experiencia para la ejecución del proyecto, mientras que solo a uno de ellos se le permitiría no acreditar experiencia, siempre y cuando su participación no supere el cinco por ciento (5%) en la estructura plural. […] i) uno de los integrantes del proponente plural debe acreditar mínimo el cincuenta por ciento –50%– de la experiencia exigida, </w:t>
      </w:r>
      <w:proofErr w:type="spellStart"/>
      <w:r w:rsidRPr="00320585">
        <w:rPr>
          <w:rFonts w:ascii="Arial" w:eastAsia="Calibri" w:hAnsi="Arial" w:cs="Arial"/>
          <w:sz w:val="20"/>
          <w:szCs w:val="20"/>
          <w:lang w:val="es-ES"/>
        </w:rPr>
        <w:t>ii</w:t>
      </w:r>
      <w:proofErr w:type="spellEnd"/>
      <w:r w:rsidRPr="00320585">
        <w:rPr>
          <w:rFonts w:ascii="Arial" w:eastAsia="Calibri" w:hAnsi="Arial" w:cs="Arial"/>
          <w:sz w:val="20"/>
          <w:szCs w:val="20"/>
          <w:lang w:val="es-ES"/>
        </w:rPr>
        <w:t xml:space="preserve">) los demás integrantes deben acreditar al menos el cinco por ciento –5%– y, sin perjuicio de la exigencia anterior, </w:t>
      </w:r>
      <w:proofErr w:type="spellStart"/>
      <w:r w:rsidRPr="00320585">
        <w:rPr>
          <w:rFonts w:ascii="Arial" w:eastAsia="Calibri" w:hAnsi="Arial" w:cs="Arial"/>
          <w:sz w:val="20"/>
          <w:szCs w:val="20"/>
          <w:lang w:val="es-ES"/>
        </w:rPr>
        <w:t>iii</w:t>
      </w:r>
      <w:proofErr w:type="spellEnd"/>
      <w:r w:rsidRPr="00320585">
        <w:rPr>
          <w:rFonts w:ascii="Arial" w:eastAsia="Calibri" w:hAnsi="Arial" w:cs="Arial"/>
          <w:sz w:val="20"/>
          <w:szCs w:val="20"/>
          <w:lang w:val="es-ES"/>
        </w:rPr>
        <w:t>) solo uno de los integrantes, si así lo considera pertinente, podrá no aportar experiencia. Esto significa que, a partir de los «Documentos Tipo – Versión 3» adoptados mediante la Resolución No. 240 del 27 de noviembre de 2020, en principio se exige que todos los integrantes acrediten experiencia, y solo de manera excepcional se permite que uno de ellos no aporte ninguna.</w:t>
      </w:r>
    </w:p>
    <w:p w14:paraId="53FDADDA" w14:textId="77777777" w:rsidR="00A37527" w:rsidRPr="00320585" w:rsidRDefault="00A37527" w:rsidP="003D624F">
      <w:pPr>
        <w:jc w:val="both"/>
        <w:rPr>
          <w:rFonts w:ascii="Arial" w:eastAsia="Calibri" w:hAnsi="Arial" w:cs="Arial"/>
          <w:sz w:val="20"/>
          <w:szCs w:val="20"/>
          <w:lang w:val="es-ES"/>
        </w:rPr>
      </w:pPr>
    </w:p>
    <w:p w14:paraId="4603569E" w14:textId="77777777" w:rsidR="00A37527" w:rsidRPr="00761FC2" w:rsidRDefault="00A37527" w:rsidP="003D624F">
      <w:pPr>
        <w:jc w:val="both"/>
        <w:rPr>
          <w:rFonts w:ascii="Arial" w:eastAsia="Calibri" w:hAnsi="Arial" w:cs="Arial"/>
          <w:b/>
          <w:bCs/>
          <w:sz w:val="22"/>
          <w:szCs w:val="22"/>
          <w:lang w:val="es-ES"/>
        </w:rPr>
      </w:pPr>
      <w:r w:rsidRPr="00761FC2">
        <w:rPr>
          <w:rFonts w:ascii="Arial" w:eastAsia="Calibri" w:hAnsi="Arial" w:cs="Arial"/>
          <w:b/>
          <w:bCs/>
          <w:sz w:val="22"/>
          <w:szCs w:val="22"/>
          <w:lang w:val="es-ES"/>
        </w:rPr>
        <w:t>DOCUMENTOS TIPO – Experiencia – Excepción – Integrante de proponente plural</w:t>
      </w:r>
    </w:p>
    <w:p w14:paraId="091EBDC0" w14:textId="77777777" w:rsidR="00A37527" w:rsidRPr="00320585" w:rsidRDefault="00A37527" w:rsidP="003D624F">
      <w:pPr>
        <w:jc w:val="both"/>
        <w:rPr>
          <w:rFonts w:ascii="Arial" w:eastAsia="Calibri" w:hAnsi="Arial" w:cs="Arial"/>
          <w:b/>
          <w:bCs/>
          <w:lang w:val="es-ES"/>
        </w:rPr>
      </w:pPr>
    </w:p>
    <w:p w14:paraId="31566997" w14:textId="1BF12222" w:rsidR="00A37527" w:rsidRPr="00320585" w:rsidRDefault="00A37527" w:rsidP="003D624F">
      <w:pPr>
        <w:jc w:val="both"/>
        <w:rPr>
          <w:rFonts w:ascii="Arial" w:eastAsia="Calibri" w:hAnsi="Arial" w:cs="Arial"/>
          <w:sz w:val="20"/>
          <w:szCs w:val="20"/>
          <w:lang w:val="es-ES"/>
        </w:rPr>
      </w:pPr>
      <w:r w:rsidRPr="00320585">
        <w:rPr>
          <w:rFonts w:ascii="Arial" w:eastAsia="Calibri" w:hAnsi="Arial" w:cs="Arial"/>
          <w:sz w:val="20"/>
          <w:szCs w:val="20"/>
          <w:lang w:val="es-ES"/>
        </w:rPr>
        <w:t>Además, el aparte citado del documento base suscita la siguiente cuestión: ¿por qué en principio todos los integrantes deben acreditar la experiencia requerida y por qué excepcionalmente permitir que uno no tenga 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si pudieran tener la idoneidad, por lo que se optó por permitir que, excepcionalmente, en un margen muy pequeño, uno de los integrantes tuviera la posibilidad de no aportar experiencia, de manera que pueda ir adquiriéndola como integrante de un proponente plural.</w:t>
      </w:r>
      <w:r w:rsidR="00881FB9">
        <w:rPr>
          <w:rFonts w:ascii="Arial" w:eastAsia="Calibri" w:hAnsi="Arial" w:cs="Arial"/>
          <w:sz w:val="20"/>
          <w:szCs w:val="20"/>
          <w:lang w:val="es-ES"/>
        </w:rPr>
        <w:t xml:space="preserve"> </w:t>
      </w:r>
      <w:r w:rsidRPr="00320585">
        <w:rPr>
          <w:rFonts w:ascii="Arial" w:eastAsia="Calibri" w:hAnsi="Arial" w:cs="Arial"/>
          <w:sz w:val="20"/>
          <w:szCs w:val="20"/>
          <w:lang w:val="es-ES"/>
        </w:rPr>
        <w:t xml:space="preserve">En este sentido, la regla adoptada por la Agencia en el referido literal tiene dos propósitos: i) garantizar la idoneidad de todos los integrantes de los proponentes plurales para la ejecución del proyecto y </w:t>
      </w:r>
      <w:proofErr w:type="spellStart"/>
      <w:r w:rsidRPr="00320585">
        <w:rPr>
          <w:rFonts w:ascii="Arial" w:eastAsia="Calibri" w:hAnsi="Arial" w:cs="Arial"/>
          <w:sz w:val="20"/>
          <w:szCs w:val="20"/>
          <w:lang w:val="es-ES"/>
        </w:rPr>
        <w:t>ii</w:t>
      </w:r>
      <w:proofErr w:type="spellEnd"/>
      <w:r w:rsidRPr="00320585">
        <w:rPr>
          <w:rFonts w:ascii="Arial" w:eastAsia="Calibri" w:hAnsi="Arial" w:cs="Arial"/>
          <w:sz w:val="20"/>
          <w:szCs w:val="20"/>
          <w:lang w:val="es-ES"/>
        </w:rPr>
        <w:t>) permitir que al menos uno de los integrantes que no tiene experiencia participe en el proceso de contratación y, de este modo, permitirle que la adquiera como integrante del proponente plural, pero participando hasta en máximo del 5% en la conformación del consorcio o unión temporal.</w:t>
      </w:r>
    </w:p>
    <w:p w14:paraId="5B1D9F8B" w14:textId="77777777" w:rsidR="00A37527" w:rsidRPr="00761FC2" w:rsidRDefault="00A37527" w:rsidP="003D624F">
      <w:pPr>
        <w:jc w:val="both"/>
        <w:rPr>
          <w:rFonts w:ascii="Arial" w:hAnsi="Arial" w:cs="Arial"/>
          <w:b/>
          <w:bCs/>
          <w:sz w:val="22"/>
          <w:szCs w:val="22"/>
          <w:lang w:val="es-ES"/>
        </w:rPr>
      </w:pPr>
    </w:p>
    <w:p w14:paraId="1A7E8199" w14:textId="3F4D5715" w:rsidR="00A37527" w:rsidRPr="00761FC2" w:rsidRDefault="00A37527" w:rsidP="003D624F">
      <w:pPr>
        <w:jc w:val="both"/>
        <w:rPr>
          <w:rFonts w:ascii="Arial" w:hAnsi="Arial" w:cs="Arial"/>
          <w:b/>
          <w:bCs/>
          <w:sz w:val="22"/>
          <w:szCs w:val="22"/>
          <w:lang w:val="es-ES"/>
        </w:rPr>
      </w:pPr>
      <w:r w:rsidRPr="00761FC2">
        <w:rPr>
          <w:rFonts w:ascii="Arial" w:hAnsi="Arial" w:cs="Arial"/>
          <w:b/>
          <w:bCs/>
          <w:sz w:val="22"/>
          <w:szCs w:val="22"/>
          <w:lang w:val="es-ES"/>
        </w:rPr>
        <w:t>DOCUMENTOS TIPO – Experiencia – Proponentes plurales – Porcentajes mínimos – Aplicación del literal D del numeral 3.5.3</w:t>
      </w:r>
    </w:p>
    <w:p w14:paraId="023E85DB" w14:textId="77777777" w:rsidR="00A37527" w:rsidRPr="00320585" w:rsidRDefault="00A37527" w:rsidP="003D624F">
      <w:pPr>
        <w:jc w:val="both"/>
        <w:rPr>
          <w:rFonts w:ascii="Arial" w:hAnsi="Arial" w:cs="Arial"/>
          <w:sz w:val="20"/>
          <w:szCs w:val="20"/>
          <w:lang w:val="es-ES"/>
        </w:rPr>
      </w:pPr>
    </w:p>
    <w:p w14:paraId="3AAE248C" w14:textId="33E29373" w:rsidR="005154DA" w:rsidRPr="00881FB9" w:rsidRDefault="00881FB9" w:rsidP="00881FB9">
      <w:pPr>
        <w:spacing w:after="120"/>
        <w:jc w:val="both"/>
        <w:rPr>
          <w:rStyle w:val="normaltextrun"/>
          <w:rFonts w:ascii="Arial" w:eastAsia="Calibri" w:hAnsi="Arial" w:cs="Arial"/>
          <w:sz w:val="20"/>
          <w:szCs w:val="20"/>
          <w:lang w:val="es-ES_tradnl" w:eastAsia="en-US"/>
        </w:rPr>
      </w:pPr>
      <w:r>
        <w:rPr>
          <w:rFonts w:ascii="Arial" w:eastAsia="Calibri" w:hAnsi="Arial" w:cs="Arial"/>
          <w:sz w:val="20"/>
          <w:szCs w:val="20"/>
        </w:rPr>
        <w:t xml:space="preserve">[…] en aplicación del </w:t>
      </w:r>
      <w:proofErr w:type="spellStart"/>
      <w:r>
        <w:rPr>
          <w:rFonts w:ascii="Arial" w:eastAsia="Calibri" w:hAnsi="Arial" w:cs="Arial"/>
          <w:sz w:val="20"/>
          <w:szCs w:val="20"/>
        </w:rPr>
        <w:t>subnumeral</w:t>
      </w:r>
      <w:proofErr w:type="spellEnd"/>
      <w:r>
        <w:rPr>
          <w:rFonts w:ascii="Arial" w:eastAsia="Calibri" w:hAnsi="Arial" w:cs="Arial"/>
          <w:sz w:val="20"/>
          <w:szCs w:val="20"/>
        </w:rPr>
        <w:t xml:space="preserve"> «</w:t>
      </w:r>
      <w:proofErr w:type="spellStart"/>
      <w:r>
        <w:rPr>
          <w:rFonts w:ascii="Arial" w:eastAsia="Calibri" w:hAnsi="Arial" w:cs="Arial"/>
          <w:sz w:val="20"/>
          <w:szCs w:val="20"/>
        </w:rPr>
        <w:t>iii</w:t>
      </w:r>
      <w:proofErr w:type="spellEnd"/>
      <w:r>
        <w:rPr>
          <w:rFonts w:ascii="Arial" w:eastAsia="Calibri" w:hAnsi="Arial" w:cs="Arial"/>
          <w:sz w:val="20"/>
          <w:szCs w:val="20"/>
        </w:rPr>
        <w:t xml:space="preserve">)» del literal D es posible que, en el caso de proponentes plurales conformados por dos participantes, un integrante cuya participación en la estructura plural sea del 95% aporte toda la experiencia requerida, mientras que el otro integrante con una participación del 5% no requiera aportar experiencia alguna. En este caso se cumplen los criterios del literal D del numeral 3.5.3 del documento base. Por un lado, uno de los proponentes estaría acreditando más del 50% de la experiencia requerida en el proceso de selección –cumpliendo lo indicado en el inciso i del literal D– y, por otro, quien asume una participación no superior al 5% en la estructura plural, podría no acreditar experiencia –de acuerdo con el </w:t>
      </w:r>
      <w:proofErr w:type="spellStart"/>
      <w:r>
        <w:rPr>
          <w:rFonts w:ascii="Arial" w:eastAsia="Calibri" w:hAnsi="Arial" w:cs="Arial"/>
          <w:sz w:val="20"/>
          <w:szCs w:val="20"/>
        </w:rPr>
        <w:t>subnumeral</w:t>
      </w:r>
      <w:proofErr w:type="spellEnd"/>
      <w:r>
        <w:rPr>
          <w:rFonts w:ascii="Arial" w:eastAsia="Calibri" w:hAnsi="Arial" w:cs="Arial"/>
          <w:sz w:val="20"/>
          <w:szCs w:val="20"/>
        </w:rPr>
        <w:t xml:space="preserve"> </w:t>
      </w:r>
      <w:proofErr w:type="spellStart"/>
      <w:r>
        <w:rPr>
          <w:rFonts w:ascii="Arial" w:eastAsia="Calibri" w:hAnsi="Arial" w:cs="Arial"/>
          <w:sz w:val="20"/>
          <w:szCs w:val="20"/>
        </w:rPr>
        <w:t>iii</w:t>
      </w:r>
      <w:proofErr w:type="spellEnd"/>
      <w:r>
        <w:rPr>
          <w:rFonts w:ascii="Arial" w:eastAsia="Calibri" w:hAnsi="Arial" w:cs="Arial"/>
          <w:sz w:val="20"/>
          <w:szCs w:val="20"/>
        </w:rPr>
        <w:t>) del literal D–, posibilidad que, de acuerdo con el aparte citado, solo puede hacer uso uno de los integrantes del proponente plural.</w:t>
      </w:r>
    </w:p>
    <w:p w14:paraId="7A0A1A46" w14:textId="4EE9216A" w:rsidR="005154DA" w:rsidRDefault="004E1259" w:rsidP="004E1259">
      <w:pPr>
        <w:spacing w:line="276" w:lineRule="auto"/>
        <w:jc w:val="right"/>
        <w:rPr>
          <w:rStyle w:val="normaltextrun"/>
          <w:rFonts w:ascii="Arial" w:hAnsi="Arial" w:cs="Arial"/>
          <w:b/>
          <w:bCs/>
          <w:color w:val="000000"/>
          <w:sz w:val="22"/>
          <w:szCs w:val="22"/>
        </w:rPr>
      </w:pPr>
      <w:r w:rsidRPr="004E1259">
        <w:rPr>
          <w:rStyle w:val="normaltextrun"/>
          <w:rFonts w:ascii="Arial" w:hAnsi="Arial" w:cs="Arial"/>
          <w:b/>
          <w:bCs/>
          <w:noProof/>
          <w:color w:val="000000"/>
          <w:sz w:val="22"/>
          <w:szCs w:val="22"/>
        </w:rPr>
        <w:lastRenderedPageBreak/>
        <w:drawing>
          <wp:inline distT="0" distB="0" distL="0" distR="0" wp14:anchorId="491AF1C6" wp14:editId="2DF74991">
            <wp:extent cx="2571750" cy="8001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71750" cy="800100"/>
                    </a:xfrm>
                    <a:prstGeom prst="rect">
                      <a:avLst/>
                    </a:prstGeom>
                    <a:noFill/>
                    <a:ln>
                      <a:noFill/>
                    </a:ln>
                  </pic:spPr>
                </pic:pic>
              </a:graphicData>
            </a:graphic>
          </wp:inline>
        </w:drawing>
      </w:r>
    </w:p>
    <w:p w14:paraId="551CC2D5" w14:textId="77777777" w:rsidR="00E111C5" w:rsidRDefault="00E111C5" w:rsidP="00C118DB">
      <w:pPr>
        <w:spacing w:line="276" w:lineRule="auto"/>
        <w:jc w:val="both"/>
        <w:rPr>
          <w:rFonts w:ascii="Arial" w:eastAsia="Calibri" w:hAnsi="Arial" w:cs="Arial"/>
          <w:b/>
          <w:sz w:val="22"/>
          <w:lang w:val="es-ES_tradnl"/>
        </w:rPr>
      </w:pPr>
    </w:p>
    <w:p w14:paraId="7DD48F49" w14:textId="4A418935" w:rsidR="00B95C30" w:rsidRPr="00A51520" w:rsidRDefault="00B95C30" w:rsidP="00C118DB">
      <w:pPr>
        <w:spacing w:line="276" w:lineRule="auto"/>
        <w:jc w:val="both"/>
        <w:rPr>
          <w:rFonts w:ascii="Arial" w:hAnsi="Arial" w:cs="Arial"/>
          <w:b/>
          <w:color w:val="000000" w:themeColor="text1"/>
          <w:sz w:val="22"/>
        </w:rPr>
      </w:pPr>
      <w:r w:rsidRPr="00A51520">
        <w:rPr>
          <w:rFonts w:ascii="Arial" w:hAnsi="Arial" w:cs="Arial"/>
          <w:noProof/>
          <w:color w:val="000000" w:themeColor="text1"/>
          <w:sz w:val="22"/>
        </w:rPr>
        <w:t xml:space="preserve">Bogotá D.C., </w:t>
      </w:r>
      <w:r w:rsidR="004E1259">
        <w:rPr>
          <w:rFonts w:ascii="Arial" w:hAnsi="Arial" w:cs="Arial"/>
          <w:b/>
          <w:color w:val="000000" w:themeColor="text1"/>
          <w:sz w:val="22"/>
        </w:rPr>
        <w:t>18/07/2022</w:t>
      </w:r>
    </w:p>
    <w:p w14:paraId="5FDF9495" w14:textId="4F398082" w:rsidR="00631A31" w:rsidRDefault="00631A31" w:rsidP="00B95C30">
      <w:pPr>
        <w:jc w:val="both"/>
        <w:rPr>
          <w:rFonts w:ascii="Arial" w:hAnsi="Arial" w:cs="Arial"/>
          <w:b/>
          <w:color w:val="000000" w:themeColor="text1"/>
          <w:sz w:val="22"/>
          <w:lang w:val="pt-BR"/>
        </w:rPr>
      </w:pPr>
    </w:p>
    <w:p w14:paraId="6C03D54A" w14:textId="77777777" w:rsidR="004E1259" w:rsidRPr="00A51520" w:rsidRDefault="004E1259" w:rsidP="00B95C30">
      <w:pPr>
        <w:jc w:val="both"/>
        <w:rPr>
          <w:rFonts w:ascii="Arial" w:hAnsi="Arial" w:cs="Arial"/>
          <w:b/>
          <w:color w:val="000000" w:themeColor="text1"/>
          <w:sz w:val="22"/>
          <w:lang w:val="pt-BR"/>
        </w:rPr>
      </w:pPr>
    </w:p>
    <w:p w14:paraId="5F5AE9EF" w14:textId="5225A5D5" w:rsidR="00B95C30" w:rsidRDefault="00AA5F78" w:rsidP="00B95C30">
      <w:pPr>
        <w:jc w:val="both"/>
        <w:rPr>
          <w:rFonts w:ascii="Arial" w:eastAsia="Calibri" w:hAnsi="Arial" w:cs="Arial"/>
          <w:color w:val="000000" w:themeColor="text1"/>
          <w:sz w:val="22"/>
        </w:rPr>
      </w:pPr>
      <w:r>
        <w:rPr>
          <w:rFonts w:ascii="Arial" w:eastAsia="Calibri" w:hAnsi="Arial" w:cs="Arial"/>
          <w:color w:val="000000" w:themeColor="text1"/>
          <w:sz w:val="22"/>
        </w:rPr>
        <w:t>Señor</w:t>
      </w:r>
      <w:r w:rsidR="00A37527">
        <w:rPr>
          <w:rFonts w:ascii="Arial" w:eastAsia="Calibri" w:hAnsi="Arial" w:cs="Arial"/>
          <w:color w:val="000000" w:themeColor="text1"/>
          <w:sz w:val="22"/>
        </w:rPr>
        <w:t>a</w:t>
      </w:r>
    </w:p>
    <w:p w14:paraId="11E3895B" w14:textId="6CFD56EE" w:rsidR="00AA5F78" w:rsidRPr="00784630" w:rsidRDefault="00A37527" w:rsidP="00B95C30">
      <w:pPr>
        <w:jc w:val="both"/>
        <w:rPr>
          <w:rFonts w:ascii="Arial" w:eastAsia="Calibri" w:hAnsi="Arial" w:cs="Arial"/>
          <w:b/>
          <w:bCs/>
          <w:color w:val="000000" w:themeColor="text1"/>
          <w:sz w:val="22"/>
        </w:rPr>
      </w:pPr>
      <w:r>
        <w:rPr>
          <w:rFonts w:ascii="Arial" w:eastAsia="Calibri" w:hAnsi="Arial" w:cs="Arial"/>
          <w:b/>
          <w:bCs/>
          <w:color w:val="000000" w:themeColor="text1"/>
          <w:sz w:val="22"/>
        </w:rPr>
        <w:t xml:space="preserve">Andrea Villate </w:t>
      </w:r>
    </w:p>
    <w:p w14:paraId="411CBCE1" w14:textId="58E15D60" w:rsidR="00BF4EC5" w:rsidRPr="00A51520" w:rsidRDefault="00E803A6" w:rsidP="00BF4EC5">
      <w:pPr>
        <w:jc w:val="both"/>
        <w:rPr>
          <w:rFonts w:ascii="Arial" w:eastAsia="Calibri" w:hAnsi="Arial" w:cs="Arial"/>
          <w:bCs/>
          <w:color w:val="000000" w:themeColor="text1"/>
          <w:sz w:val="22"/>
        </w:rPr>
      </w:pPr>
      <w:r>
        <w:rPr>
          <w:rFonts w:ascii="Arial" w:eastAsia="Calibri" w:hAnsi="Arial" w:cs="Arial"/>
          <w:bCs/>
          <w:color w:val="000000" w:themeColor="text1"/>
          <w:sz w:val="22"/>
        </w:rPr>
        <w:t>Bogotá D.C.</w:t>
      </w:r>
      <w:r w:rsidR="00BF4EC5" w:rsidRPr="00A51520">
        <w:rPr>
          <w:rFonts w:ascii="Arial" w:eastAsia="Calibri" w:hAnsi="Arial" w:cs="Arial"/>
          <w:bCs/>
          <w:color w:val="000000" w:themeColor="text1"/>
          <w:sz w:val="22"/>
        </w:rPr>
        <w:t xml:space="preserve"> </w:t>
      </w:r>
    </w:p>
    <w:p w14:paraId="4A1C8FFE" w14:textId="0798C196" w:rsidR="008120C4" w:rsidRDefault="008120C4" w:rsidP="003C0791">
      <w:pPr>
        <w:rPr>
          <w:rFonts w:ascii="Arial" w:eastAsia="Calibri" w:hAnsi="Arial" w:cs="Arial"/>
          <w:b/>
          <w:bCs/>
          <w:color w:val="000000" w:themeColor="text1"/>
          <w:sz w:val="22"/>
        </w:rPr>
      </w:pPr>
    </w:p>
    <w:p w14:paraId="0A474307" w14:textId="77777777" w:rsidR="00E111C5" w:rsidRPr="00A51520" w:rsidRDefault="00E111C5" w:rsidP="003C0791">
      <w:pPr>
        <w:rPr>
          <w:rFonts w:ascii="Arial" w:eastAsia="Calibri" w:hAnsi="Arial" w:cs="Arial"/>
          <w:b/>
          <w:bCs/>
          <w:color w:val="000000" w:themeColor="text1"/>
          <w:sz w:val="22"/>
        </w:rPr>
      </w:pPr>
    </w:p>
    <w:p w14:paraId="1BD594F9" w14:textId="4F21209F" w:rsidR="00B95C30" w:rsidRPr="00A51520" w:rsidRDefault="005B1504" w:rsidP="003C0791">
      <w:pPr>
        <w:rPr>
          <w:rFonts w:ascii="Arial" w:eastAsia="Calibri" w:hAnsi="Arial" w:cs="Arial"/>
          <w:b/>
          <w:bCs/>
          <w:color w:val="000000" w:themeColor="text1"/>
          <w:sz w:val="22"/>
          <w:lang w:val="pt-BR"/>
        </w:rPr>
      </w:pPr>
      <w:r w:rsidRPr="00A51520">
        <w:rPr>
          <w:rFonts w:ascii="Arial" w:eastAsia="Calibri" w:hAnsi="Arial" w:cs="Arial"/>
          <w:b/>
          <w:bCs/>
          <w:color w:val="000000" w:themeColor="text1"/>
          <w:sz w:val="22"/>
        </w:rPr>
        <w:t xml:space="preserve">                     </w:t>
      </w:r>
      <w:r w:rsidR="00923FA6">
        <w:rPr>
          <w:rFonts w:ascii="Arial" w:eastAsia="Calibri" w:hAnsi="Arial" w:cs="Arial"/>
          <w:b/>
          <w:bCs/>
          <w:color w:val="000000" w:themeColor="text1"/>
          <w:sz w:val="22"/>
        </w:rPr>
        <w:t xml:space="preserve">                      </w:t>
      </w:r>
      <w:r w:rsidRPr="00A51520">
        <w:rPr>
          <w:rFonts w:ascii="Arial" w:eastAsia="Calibri" w:hAnsi="Arial" w:cs="Arial"/>
          <w:b/>
          <w:bCs/>
          <w:color w:val="000000" w:themeColor="text1"/>
          <w:sz w:val="22"/>
        </w:rPr>
        <w:t xml:space="preserve"> </w:t>
      </w:r>
      <w:r w:rsidR="00023FA5" w:rsidRPr="00A51520">
        <w:rPr>
          <w:rFonts w:ascii="Arial" w:eastAsia="Calibri" w:hAnsi="Arial" w:cs="Arial"/>
          <w:b/>
          <w:bCs/>
          <w:color w:val="000000" w:themeColor="text1"/>
          <w:sz w:val="22"/>
          <w:lang w:val="pt-BR"/>
        </w:rPr>
        <w:t>Concepto C</w:t>
      </w:r>
      <w:r w:rsidR="00152D58">
        <w:rPr>
          <w:rFonts w:ascii="Arial" w:eastAsia="Calibri" w:hAnsi="Arial" w:cs="Arial"/>
          <w:b/>
          <w:bCs/>
          <w:color w:val="000000" w:themeColor="text1"/>
          <w:sz w:val="22"/>
          <w:lang w:val="pt-BR"/>
        </w:rPr>
        <w:t xml:space="preserve"> </w:t>
      </w:r>
      <w:r w:rsidR="00023FA5" w:rsidRPr="00A51520">
        <w:rPr>
          <w:rFonts w:ascii="Arial" w:eastAsia="Calibri" w:hAnsi="Arial" w:cs="Arial"/>
          <w:b/>
          <w:bCs/>
          <w:color w:val="000000" w:themeColor="text1"/>
          <w:sz w:val="22"/>
          <w:lang w:val="pt-BR"/>
        </w:rPr>
        <w:t xml:space="preserve">‒ </w:t>
      </w:r>
      <w:r w:rsidR="00A37527">
        <w:rPr>
          <w:rFonts w:ascii="Arial" w:eastAsia="Calibri" w:hAnsi="Arial" w:cs="Arial"/>
          <w:b/>
          <w:bCs/>
          <w:color w:val="000000" w:themeColor="text1"/>
          <w:sz w:val="22"/>
          <w:lang w:val="pt-BR"/>
        </w:rPr>
        <w:t>462</w:t>
      </w:r>
      <w:r w:rsidR="00943A39">
        <w:rPr>
          <w:rFonts w:ascii="Arial" w:eastAsia="Calibri" w:hAnsi="Arial" w:cs="Arial"/>
          <w:b/>
          <w:bCs/>
          <w:color w:val="000000" w:themeColor="text1"/>
          <w:sz w:val="22"/>
          <w:lang w:val="pt-BR"/>
        </w:rPr>
        <w:t xml:space="preserve"> </w:t>
      </w:r>
      <w:r w:rsidR="00275FBF" w:rsidRPr="00A51520">
        <w:rPr>
          <w:rFonts w:ascii="Arial" w:eastAsia="Calibri" w:hAnsi="Arial" w:cs="Arial"/>
          <w:b/>
          <w:bCs/>
          <w:color w:val="000000" w:themeColor="text1"/>
          <w:sz w:val="22"/>
          <w:lang w:val="pt-BR"/>
        </w:rPr>
        <w:t>de 202</w:t>
      </w:r>
      <w:r w:rsidR="00BF4EC5" w:rsidRPr="00A51520">
        <w:rPr>
          <w:rFonts w:ascii="Arial" w:eastAsia="Calibri" w:hAnsi="Arial" w:cs="Arial"/>
          <w:b/>
          <w:bCs/>
          <w:color w:val="000000" w:themeColor="text1"/>
          <w:sz w:val="22"/>
          <w:lang w:val="pt-BR"/>
        </w:rPr>
        <w:t>2</w:t>
      </w:r>
    </w:p>
    <w:p w14:paraId="7063750E" w14:textId="77777777" w:rsidR="005F5F37" w:rsidRPr="00A51520" w:rsidRDefault="005F5F37" w:rsidP="003C0791">
      <w:pPr>
        <w:rPr>
          <w:rFonts w:ascii="Arial" w:eastAsia="Calibri" w:hAnsi="Arial" w:cs="Arial"/>
          <w:b/>
          <w:bCs/>
          <w:color w:val="000000" w:themeColor="text1"/>
          <w:sz w:val="22"/>
          <w:lang w:val="pt-BR"/>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A51520" w14:paraId="19DFC051" w14:textId="77777777" w:rsidTr="00761DC6">
        <w:tc>
          <w:tcPr>
            <w:tcW w:w="2689" w:type="dxa"/>
          </w:tcPr>
          <w:p w14:paraId="6BC0D1AC" w14:textId="569BAEB9" w:rsidR="00B95C30" w:rsidRPr="00A51520" w:rsidRDefault="00B95C30" w:rsidP="00D15356">
            <w:pPr>
              <w:jc w:val="both"/>
              <w:rPr>
                <w:rFonts w:ascii="Arial" w:eastAsia="Calibri" w:hAnsi="Arial" w:cs="Arial"/>
                <w:color w:val="000000" w:themeColor="text1"/>
                <w:sz w:val="22"/>
                <w:lang w:val="es-ES_tradnl"/>
              </w:rPr>
            </w:pPr>
            <w:r w:rsidRPr="00A51520">
              <w:rPr>
                <w:rFonts w:ascii="Arial" w:eastAsia="Calibri" w:hAnsi="Arial" w:cs="Arial"/>
                <w:b/>
                <w:color w:val="000000" w:themeColor="text1"/>
                <w:sz w:val="22"/>
                <w:lang w:val="es-ES_tradnl"/>
              </w:rPr>
              <w:t>Temas:</w:t>
            </w:r>
            <w:r w:rsidR="005B1504" w:rsidRPr="00A51520">
              <w:rPr>
                <w:rFonts w:ascii="Arial" w:eastAsia="Calibri" w:hAnsi="Arial" w:cs="Arial"/>
                <w:color w:val="000000" w:themeColor="text1"/>
                <w:sz w:val="22"/>
                <w:lang w:val="es-ES_tradnl"/>
              </w:rPr>
              <w:t xml:space="preserve">                   </w:t>
            </w:r>
          </w:p>
        </w:tc>
        <w:tc>
          <w:tcPr>
            <w:tcW w:w="6237" w:type="dxa"/>
            <w:shd w:val="clear" w:color="auto" w:fill="auto"/>
          </w:tcPr>
          <w:p w14:paraId="5F389CAF" w14:textId="06DC3256" w:rsidR="00337178" w:rsidRPr="005154DA" w:rsidRDefault="00A37527" w:rsidP="00A84F41">
            <w:pPr>
              <w:spacing w:after="120"/>
              <w:contextualSpacing/>
              <w:jc w:val="both"/>
              <w:rPr>
                <w:rFonts w:ascii="Arial" w:eastAsia="Calibri" w:hAnsi="Arial" w:cs="Arial"/>
                <w:color w:val="000000" w:themeColor="text1"/>
                <w:sz w:val="22"/>
                <w:lang w:val="es-ES_tradnl"/>
              </w:rPr>
            </w:pPr>
            <w:r w:rsidRPr="00A37527">
              <w:rPr>
                <w:rFonts w:ascii="Arial" w:eastAsia="Calibri" w:hAnsi="Arial" w:cs="Arial"/>
                <w:sz w:val="22"/>
                <w:szCs w:val="22"/>
                <w:lang w:val="es-ES" w:eastAsia="en-US"/>
              </w:rPr>
              <w:t>DOCUMENTOS TIPO – Experiencia – Acreditación / DOCUMENTOS TIPO – Experiencia – Excepción – Integrante de proponente plural / DOCUMENTOS TIPO – Experiencia – Proponentes plurales – Porcentajes mínimos – Aplicación del literal D del numeral 3.5.3</w:t>
            </w:r>
          </w:p>
        </w:tc>
      </w:tr>
      <w:tr w:rsidR="00B95C30" w:rsidRPr="00A51520" w14:paraId="27CD52AB" w14:textId="77777777" w:rsidTr="00D15356">
        <w:tc>
          <w:tcPr>
            <w:tcW w:w="2689" w:type="dxa"/>
          </w:tcPr>
          <w:p w14:paraId="37E195A1" w14:textId="017D9507" w:rsidR="00B95C30" w:rsidRPr="00A51520" w:rsidRDefault="00B95C30" w:rsidP="00D15356">
            <w:pPr>
              <w:spacing w:before="120"/>
              <w:jc w:val="both"/>
              <w:rPr>
                <w:rFonts w:ascii="Arial" w:eastAsia="Calibri" w:hAnsi="Arial" w:cs="Arial"/>
                <w:b/>
                <w:color w:val="000000" w:themeColor="text1"/>
                <w:sz w:val="22"/>
                <w:lang w:val="es-ES_tradnl"/>
              </w:rPr>
            </w:pPr>
            <w:r w:rsidRPr="00A51520">
              <w:rPr>
                <w:rFonts w:ascii="Arial" w:eastAsia="Calibri" w:hAnsi="Arial" w:cs="Arial"/>
                <w:b/>
                <w:color w:val="000000" w:themeColor="text1"/>
                <w:sz w:val="22"/>
                <w:lang w:val="es-ES_tradnl"/>
              </w:rPr>
              <w:t>Radicación:</w:t>
            </w:r>
            <w:r w:rsidR="005B1504" w:rsidRPr="00A51520">
              <w:rPr>
                <w:rFonts w:ascii="Arial" w:eastAsia="Calibri" w:hAnsi="Arial" w:cs="Arial"/>
                <w:color w:val="000000" w:themeColor="text1"/>
                <w:sz w:val="22"/>
                <w:lang w:val="es-ES_tradnl"/>
              </w:rPr>
              <w:t xml:space="preserve">               </w:t>
            </w:r>
          </w:p>
        </w:tc>
        <w:tc>
          <w:tcPr>
            <w:tcW w:w="6237" w:type="dxa"/>
          </w:tcPr>
          <w:p w14:paraId="09088B1B" w14:textId="4055CA4C" w:rsidR="00B95C30" w:rsidRPr="00A51520" w:rsidRDefault="00B95C30" w:rsidP="00FF7134">
            <w:pPr>
              <w:spacing w:before="120"/>
              <w:jc w:val="both"/>
              <w:rPr>
                <w:rFonts w:ascii="Arial" w:eastAsia="Calibri" w:hAnsi="Arial" w:cs="Arial"/>
                <w:color w:val="000000" w:themeColor="text1"/>
                <w:sz w:val="22"/>
                <w:lang w:val="es-ES_tradnl"/>
              </w:rPr>
            </w:pPr>
            <w:r w:rsidRPr="00A51520">
              <w:rPr>
                <w:rFonts w:ascii="Arial" w:eastAsia="Calibri" w:hAnsi="Arial" w:cs="Arial"/>
                <w:color w:val="000000" w:themeColor="text1"/>
                <w:sz w:val="22"/>
                <w:lang w:val="es-ES_tradnl"/>
              </w:rPr>
              <w:t>Respuesta a consulta</w:t>
            </w:r>
            <w:r w:rsidR="003F4854">
              <w:rPr>
                <w:rFonts w:ascii="Arial" w:eastAsia="Calibri" w:hAnsi="Arial" w:cs="Arial"/>
                <w:color w:val="000000" w:themeColor="text1"/>
                <w:sz w:val="22"/>
                <w:lang w:val="es-ES_tradnl"/>
              </w:rPr>
              <w:t xml:space="preserve"> </w:t>
            </w:r>
            <w:r w:rsidR="00A37527" w:rsidRPr="00A37527">
              <w:rPr>
                <w:rFonts w:ascii="Arial" w:eastAsia="Calibri" w:hAnsi="Arial" w:cs="Arial"/>
                <w:color w:val="000000" w:themeColor="text1"/>
                <w:sz w:val="22"/>
                <w:lang w:val="es-ES_tradnl"/>
              </w:rPr>
              <w:t>P20220602005477</w:t>
            </w:r>
          </w:p>
        </w:tc>
      </w:tr>
    </w:tbl>
    <w:p w14:paraId="635FAA34" w14:textId="77777777" w:rsidR="006D69FA" w:rsidRPr="00A51520" w:rsidRDefault="006D69FA" w:rsidP="003C3339">
      <w:pPr>
        <w:jc w:val="both"/>
        <w:rPr>
          <w:rFonts w:ascii="Arial" w:eastAsia="Calibri" w:hAnsi="Arial" w:cs="Arial"/>
          <w:color w:val="000000" w:themeColor="text1"/>
          <w:sz w:val="22"/>
        </w:rPr>
      </w:pPr>
    </w:p>
    <w:p w14:paraId="234C0002" w14:textId="0F28D7C4" w:rsidR="005F5F37" w:rsidRPr="00A51520" w:rsidRDefault="005F5F37" w:rsidP="003C3339">
      <w:pPr>
        <w:jc w:val="both"/>
        <w:rPr>
          <w:rFonts w:ascii="Arial" w:eastAsia="Calibri" w:hAnsi="Arial" w:cs="Arial"/>
          <w:color w:val="000000" w:themeColor="text1"/>
          <w:sz w:val="22"/>
          <w:lang w:val="es-ES_tradnl"/>
        </w:rPr>
      </w:pPr>
    </w:p>
    <w:p w14:paraId="1CF4AEA0" w14:textId="1A371C30" w:rsidR="003C3339" w:rsidRPr="00A51520" w:rsidRDefault="003C3339" w:rsidP="003C3339">
      <w:pPr>
        <w:jc w:val="both"/>
        <w:rPr>
          <w:rFonts w:ascii="Arial" w:eastAsia="Calibri" w:hAnsi="Arial" w:cs="Arial"/>
          <w:color w:val="000000" w:themeColor="text1"/>
          <w:sz w:val="22"/>
          <w:lang w:val="es-ES_tradnl"/>
        </w:rPr>
      </w:pPr>
      <w:r w:rsidRPr="00A51520">
        <w:rPr>
          <w:rFonts w:ascii="Arial" w:eastAsia="Calibri" w:hAnsi="Arial" w:cs="Arial"/>
          <w:color w:val="000000" w:themeColor="text1"/>
          <w:sz w:val="22"/>
          <w:lang w:val="es-ES_tradnl"/>
        </w:rPr>
        <w:t>Estimad</w:t>
      </w:r>
      <w:r w:rsidR="00A37527">
        <w:rPr>
          <w:rFonts w:ascii="Arial" w:eastAsia="Calibri" w:hAnsi="Arial" w:cs="Arial"/>
          <w:color w:val="000000" w:themeColor="text1"/>
          <w:sz w:val="22"/>
          <w:lang w:val="es-ES_tradnl"/>
        </w:rPr>
        <w:t>a</w:t>
      </w:r>
      <w:r w:rsidR="002E70BF">
        <w:rPr>
          <w:rFonts w:ascii="Arial" w:eastAsia="Calibri" w:hAnsi="Arial" w:cs="Arial"/>
          <w:color w:val="000000" w:themeColor="text1"/>
          <w:sz w:val="22"/>
          <w:lang w:val="es-ES_tradnl"/>
        </w:rPr>
        <w:t xml:space="preserve"> </w:t>
      </w:r>
      <w:r w:rsidR="00784630">
        <w:rPr>
          <w:rFonts w:ascii="Arial" w:eastAsia="Calibri" w:hAnsi="Arial" w:cs="Arial"/>
          <w:color w:val="000000" w:themeColor="text1"/>
          <w:sz w:val="22"/>
          <w:lang w:val="es-ES_tradnl"/>
        </w:rPr>
        <w:t>señor</w:t>
      </w:r>
      <w:r w:rsidR="00A37527">
        <w:rPr>
          <w:rFonts w:ascii="Arial" w:eastAsia="Calibri" w:hAnsi="Arial" w:cs="Arial"/>
          <w:color w:val="000000" w:themeColor="text1"/>
          <w:sz w:val="22"/>
          <w:lang w:val="es-ES_tradnl"/>
        </w:rPr>
        <w:t>a Villate</w:t>
      </w:r>
      <w:r w:rsidR="00C7076F">
        <w:rPr>
          <w:rFonts w:ascii="Arial" w:eastAsia="Calibri" w:hAnsi="Arial" w:cs="Arial"/>
          <w:color w:val="000000" w:themeColor="text1"/>
          <w:sz w:val="22"/>
          <w:lang w:val="es-ES_tradnl"/>
        </w:rPr>
        <w:t>:</w:t>
      </w:r>
      <w:r w:rsidR="008C3FFC">
        <w:rPr>
          <w:rFonts w:ascii="Arial" w:eastAsia="Calibri" w:hAnsi="Arial" w:cs="Arial"/>
          <w:color w:val="000000" w:themeColor="text1"/>
          <w:sz w:val="22"/>
          <w:lang w:val="es-ES_tradnl"/>
        </w:rPr>
        <w:t xml:space="preserve"> </w:t>
      </w:r>
    </w:p>
    <w:p w14:paraId="1EAE5543" w14:textId="37990AD8" w:rsidR="00DD5B04" w:rsidRPr="00A51520" w:rsidRDefault="00DD5B04" w:rsidP="00DF76A2">
      <w:pPr>
        <w:jc w:val="both"/>
        <w:rPr>
          <w:rFonts w:ascii="Arial" w:eastAsia="Calibri" w:hAnsi="Arial" w:cs="Arial"/>
          <w:color w:val="000000" w:themeColor="text1"/>
          <w:sz w:val="22"/>
          <w:lang w:val="es-ES_tradnl"/>
        </w:rPr>
      </w:pPr>
    </w:p>
    <w:p w14:paraId="2109B2D3" w14:textId="337711C7" w:rsidR="00DD5B04" w:rsidRPr="00A51520" w:rsidRDefault="00DD5B04" w:rsidP="00DF76A2">
      <w:pPr>
        <w:spacing w:line="276" w:lineRule="auto"/>
        <w:jc w:val="both"/>
        <w:rPr>
          <w:rFonts w:ascii="Arial" w:eastAsia="Calibri" w:hAnsi="Arial" w:cs="Arial"/>
          <w:color w:val="000000" w:themeColor="text1"/>
          <w:sz w:val="22"/>
          <w:lang w:val="es-ES_tradnl"/>
        </w:rPr>
      </w:pPr>
      <w:r w:rsidRPr="00A51520">
        <w:rPr>
          <w:rFonts w:ascii="Arial" w:eastAsia="Calibri" w:hAnsi="Arial" w:cs="Arial"/>
          <w:color w:val="000000" w:themeColor="text1"/>
          <w:sz w:val="22"/>
          <w:lang w:val="es-ES_tradnl"/>
        </w:rPr>
        <w:t>En ejercicio de la competencia otorgada por el numeral 8 del artículo 11 y el numeral 5 del artículo 3 del Decreto Ley 4170 de 2011, la Agencia Nacional de Contratación Pública ― Colombia Compra Eficiente</w:t>
      </w:r>
      <w:r w:rsidR="00CE69CC" w:rsidRPr="00A51520">
        <w:rPr>
          <w:rFonts w:ascii="Arial" w:eastAsia="Calibri" w:hAnsi="Arial" w:cs="Arial"/>
          <w:color w:val="000000" w:themeColor="text1"/>
          <w:sz w:val="22"/>
          <w:lang w:val="es-ES_tradnl"/>
        </w:rPr>
        <w:t xml:space="preserve">, </w:t>
      </w:r>
      <w:r w:rsidRPr="00A51520">
        <w:rPr>
          <w:rFonts w:ascii="Arial" w:eastAsia="Calibri" w:hAnsi="Arial" w:cs="Arial"/>
          <w:color w:val="000000" w:themeColor="text1"/>
          <w:sz w:val="22"/>
          <w:lang w:val="es-ES_tradnl"/>
        </w:rPr>
        <w:t>responde su consulta</w:t>
      </w:r>
      <w:r w:rsidR="00E8414B" w:rsidRPr="00A51520">
        <w:rPr>
          <w:rFonts w:ascii="Arial" w:eastAsia="Calibri" w:hAnsi="Arial" w:cs="Arial"/>
          <w:color w:val="000000" w:themeColor="text1"/>
          <w:sz w:val="22"/>
          <w:lang w:val="es-ES_tradnl"/>
        </w:rPr>
        <w:t xml:space="preserve"> </w:t>
      </w:r>
      <w:r w:rsidRPr="00A51520">
        <w:rPr>
          <w:rFonts w:ascii="Arial" w:eastAsia="Calibri" w:hAnsi="Arial" w:cs="Arial"/>
          <w:color w:val="000000" w:themeColor="text1"/>
          <w:sz w:val="22"/>
          <w:lang w:val="es-ES_tradnl"/>
        </w:rPr>
        <w:t>de</w:t>
      </w:r>
      <w:r w:rsidR="00C7076F">
        <w:rPr>
          <w:rFonts w:ascii="Arial" w:eastAsia="Calibri" w:hAnsi="Arial" w:cs="Arial"/>
          <w:color w:val="000000" w:themeColor="text1"/>
          <w:sz w:val="22"/>
          <w:lang w:val="es-ES_tradnl"/>
        </w:rPr>
        <w:t>l</w:t>
      </w:r>
      <w:r w:rsidR="00A37527">
        <w:rPr>
          <w:rFonts w:ascii="Arial" w:eastAsia="Calibri" w:hAnsi="Arial" w:cs="Arial"/>
          <w:color w:val="000000" w:themeColor="text1"/>
          <w:sz w:val="22"/>
          <w:lang w:val="es-ES_tradnl"/>
        </w:rPr>
        <w:t xml:space="preserve"> 2</w:t>
      </w:r>
      <w:r w:rsidR="00784630">
        <w:rPr>
          <w:rFonts w:ascii="Arial" w:eastAsia="Calibri" w:hAnsi="Arial" w:cs="Arial"/>
          <w:color w:val="000000" w:themeColor="text1"/>
          <w:sz w:val="22"/>
          <w:lang w:val="es-ES_tradnl"/>
        </w:rPr>
        <w:t xml:space="preserve"> de </w:t>
      </w:r>
      <w:r w:rsidR="00A37527">
        <w:rPr>
          <w:rFonts w:ascii="Arial" w:eastAsia="Calibri" w:hAnsi="Arial" w:cs="Arial"/>
          <w:color w:val="000000" w:themeColor="text1"/>
          <w:sz w:val="22"/>
          <w:lang w:val="es-ES_tradnl"/>
        </w:rPr>
        <w:t>junio</w:t>
      </w:r>
      <w:r w:rsidR="00784630">
        <w:rPr>
          <w:rFonts w:ascii="Arial" w:eastAsia="Calibri" w:hAnsi="Arial" w:cs="Arial"/>
          <w:color w:val="000000" w:themeColor="text1"/>
          <w:sz w:val="22"/>
          <w:lang w:val="es-ES_tradnl"/>
        </w:rPr>
        <w:t xml:space="preserve"> </w:t>
      </w:r>
      <w:r w:rsidR="00990BC7" w:rsidRPr="00A51520">
        <w:rPr>
          <w:rFonts w:ascii="Arial" w:eastAsia="Calibri" w:hAnsi="Arial" w:cs="Arial"/>
          <w:color w:val="000000" w:themeColor="text1"/>
          <w:sz w:val="22"/>
          <w:lang w:val="es-ES_tradnl"/>
        </w:rPr>
        <w:t xml:space="preserve">de </w:t>
      </w:r>
      <w:r w:rsidR="00F21D6D" w:rsidRPr="00A51520">
        <w:rPr>
          <w:rFonts w:ascii="Arial" w:eastAsia="Calibri" w:hAnsi="Arial" w:cs="Arial"/>
          <w:color w:val="000000" w:themeColor="text1"/>
          <w:sz w:val="22"/>
          <w:lang w:val="es-ES_tradnl"/>
        </w:rPr>
        <w:t>202</w:t>
      </w:r>
      <w:r w:rsidR="00BF4EC5" w:rsidRPr="00A51520">
        <w:rPr>
          <w:rFonts w:ascii="Arial" w:eastAsia="Calibri" w:hAnsi="Arial" w:cs="Arial"/>
          <w:color w:val="000000" w:themeColor="text1"/>
          <w:sz w:val="22"/>
          <w:lang w:val="es-ES_tradnl"/>
        </w:rPr>
        <w:t>2</w:t>
      </w:r>
      <w:r w:rsidR="00F21D6D" w:rsidRPr="00A51520">
        <w:rPr>
          <w:rFonts w:ascii="Arial" w:eastAsia="Calibri" w:hAnsi="Arial" w:cs="Arial"/>
          <w:color w:val="000000" w:themeColor="text1"/>
          <w:sz w:val="22"/>
          <w:lang w:val="es-ES_tradnl"/>
        </w:rPr>
        <w:t>.</w:t>
      </w:r>
    </w:p>
    <w:p w14:paraId="0C1E0712" w14:textId="77777777" w:rsidR="00DD5B04" w:rsidRPr="00A51520" w:rsidRDefault="00DD5B04" w:rsidP="00DF76A2">
      <w:pPr>
        <w:spacing w:line="276" w:lineRule="auto"/>
        <w:jc w:val="both"/>
        <w:rPr>
          <w:rFonts w:ascii="Arial" w:eastAsia="Calibri" w:hAnsi="Arial" w:cs="Arial"/>
          <w:b/>
          <w:color w:val="000000" w:themeColor="text1"/>
          <w:sz w:val="22"/>
          <w:lang w:val="es-ES_tradnl"/>
        </w:rPr>
      </w:pPr>
    </w:p>
    <w:p w14:paraId="7701FCC7" w14:textId="77777777" w:rsidR="00DD5B04" w:rsidRPr="00A51520"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A51520">
        <w:rPr>
          <w:rFonts w:ascii="Arial" w:eastAsia="Calibri" w:hAnsi="Arial" w:cs="Arial"/>
          <w:b/>
          <w:color w:val="000000" w:themeColor="text1"/>
          <w:sz w:val="22"/>
          <w:lang w:val="es-ES_tradnl"/>
        </w:rPr>
        <w:t xml:space="preserve">Problema planteado </w:t>
      </w:r>
    </w:p>
    <w:p w14:paraId="224B43D3" w14:textId="77777777" w:rsidR="00DD5B04" w:rsidRPr="00A51520" w:rsidRDefault="00DD5B04" w:rsidP="00DF76A2">
      <w:pPr>
        <w:tabs>
          <w:tab w:val="left" w:pos="426"/>
        </w:tabs>
        <w:spacing w:line="276" w:lineRule="auto"/>
        <w:jc w:val="both"/>
        <w:rPr>
          <w:rFonts w:ascii="Arial" w:eastAsia="Calibri" w:hAnsi="Arial" w:cs="Arial"/>
          <w:b/>
          <w:color w:val="000000" w:themeColor="text1"/>
          <w:sz w:val="22"/>
          <w:lang w:val="es-ES_tradnl"/>
        </w:rPr>
      </w:pPr>
    </w:p>
    <w:p w14:paraId="5A9E4F83" w14:textId="69946169" w:rsidR="00991805" w:rsidRPr="009621C3" w:rsidRDefault="009606CC" w:rsidP="00756298">
      <w:pPr>
        <w:pStyle w:val="Default"/>
        <w:jc w:val="both"/>
        <w:rPr>
          <w:color w:val="000000" w:themeColor="text1"/>
          <w:sz w:val="22"/>
          <w:szCs w:val="22"/>
          <w:lang w:val="es-ES_tradnl"/>
        </w:rPr>
      </w:pPr>
      <w:r>
        <w:rPr>
          <w:color w:val="000000" w:themeColor="text1"/>
          <w:sz w:val="22"/>
          <w:szCs w:val="22"/>
          <w:lang w:val="es-ES_tradnl"/>
        </w:rPr>
        <w:t xml:space="preserve">En relación con </w:t>
      </w:r>
      <w:r w:rsidR="00FE15FF">
        <w:rPr>
          <w:color w:val="000000" w:themeColor="text1"/>
          <w:sz w:val="22"/>
          <w:szCs w:val="22"/>
          <w:lang w:val="es-ES_tradnl"/>
        </w:rPr>
        <w:t>la regla establecida en el literal D del numeral 3.5.3 de los documentos tipo</w:t>
      </w:r>
      <w:r w:rsidR="00A81C63">
        <w:rPr>
          <w:color w:val="000000" w:themeColor="text1"/>
          <w:sz w:val="22"/>
          <w:szCs w:val="22"/>
          <w:lang w:val="es-ES_tradnl"/>
        </w:rPr>
        <w:t xml:space="preserve"> para los proponentes plurales</w:t>
      </w:r>
      <w:r w:rsidR="00957253">
        <w:rPr>
          <w:color w:val="000000" w:themeColor="text1"/>
          <w:sz w:val="22"/>
          <w:szCs w:val="22"/>
          <w:lang w:val="es-ES_tradnl"/>
        </w:rPr>
        <w:t>,</w:t>
      </w:r>
      <w:r w:rsidR="0065218F" w:rsidRPr="00286BFB">
        <w:rPr>
          <w:color w:val="000000" w:themeColor="text1"/>
          <w:sz w:val="22"/>
          <w:szCs w:val="22"/>
          <w:lang w:val="es-ES_tradnl"/>
        </w:rPr>
        <w:t xml:space="preserve"> u</w:t>
      </w:r>
      <w:r w:rsidR="00827203" w:rsidRPr="00286BFB">
        <w:rPr>
          <w:color w:val="000000" w:themeColor="text1"/>
          <w:sz w:val="22"/>
          <w:szCs w:val="22"/>
          <w:lang w:val="es-ES_tradnl"/>
        </w:rPr>
        <w:t xml:space="preserve">sted </w:t>
      </w:r>
      <w:r w:rsidR="0065218F" w:rsidRPr="00286BFB">
        <w:rPr>
          <w:color w:val="000000" w:themeColor="text1"/>
          <w:sz w:val="22"/>
          <w:szCs w:val="22"/>
          <w:lang w:val="es-ES_tradnl"/>
        </w:rPr>
        <w:t xml:space="preserve">realiza </w:t>
      </w:r>
      <w:r w:rsidR="00026092" w:rsidRPr="00286BFB">
        <w:rPr>
          <w:color w:val="000000" w:themeColor="text1"/>
          <w:sz w:val="22"/>
          <w:szCs w:val="22"/>
          <w:lang w:val="es-ES_tradnl"/>
        </w:rPr>
        <w:t>la siguiente</w:t>
      </w:r>
      <w:r w:rsidR="00AC4D8F" w:rsidRPr="00286BFB">
        <w:rPr>
          <w:color w:val="000000" w:themeColor="text1"/>
          <w:sz w:val="22"/>
          <w:szCs w:val="22"/>
          <w:lang w:val="es-ES_tradnl"/>
        </w:rPr>
        <w:t xml:space="preserve"> </w:t>
      </w:r>
      <w:r w:rsidR="0065218F" w:rsidRPr="00286BFB">
        <w:rPr>
          <w:color w:val="000000" w:themeColor="text1"/>
          <w:sz w:val="22"/>
          <w:szCs w:val="22"/>
          <w:lang w:val="es-ES_tradnl"/>
        </w:rPr>
        <w:t>pregunta</w:t>
      </w:r>
      <w:r w:rsidR="008C5E9A" w:rsidRPr="00286BFB">
        <w:rPr>
          <w:sz w:val="22"/>
          <w:szCs w:val="22"/>
          <w:lang w:val="es-ES_tradnl"/>
        </w:rPr>
        <w:t xml:space="preserve">: </w:t>
      </w:r>
    </w:p>
    <w:p w14:paraId="365FA726" w14:textId="0E9C32AD" w:rsidR="009F1D1E" w:rsidRDefault="009F1D1E" w:rsidP="00286BFB">
      <w:pPr>
        <w:spacing w:line="276" w:lineRule="auto"/>
        <w:jc w:val="both"/>
        <w:rPr>
          <w:rFonts w:ascii="Arial" w:hAnsi="Arial" w:cs="Arial"/>
          <w:sz w:val="22"/>
          <w:szCs w:val="22"/>
          <w:lang w:val="es-ES_tradnl"/>
        </w:rPr>
      </w:pPr>
    </w:p>
    <w:p w14:paraId="778CC043" w14:textId="4751A626" w:rsidR="009621C3" w:rsidRPr="009621C3" w:rsidRDefault="009F1D1E" w:rsidP="009621C3">
      <w:pPr>
        <w:ind w:left="709" w:right="709"/>
        <w:jc w:val="both"/>
        <w:rPr>
          <w:rFonts w:ascii="Arial" w:eastAsia="Calibri" w:hAnsi="Arial" w:cs="Arial"/>
          <w:sz w:val="21"/>
          <w:szCs w:val="21"/>
        </w:rPr>
      </w:pPr>
      <w:r w:rsidRPr="009F1D1E">
        <w:rPr>
          <w:rFonts w:ascii="Arial" w:eastAsia="Calibri" w:hAnsi="Arial" w:cs="Arial"/>
          <w:sz w:val="21"/>
          <w:szCs w:val="21"/>
          <w:lang w:val="es-ES_tradnl"/>
        </w:rPr>
        <w:t>«</w:t>
      </w:r>
      <w:r w:rsidR="009621C3" w:rsidRPr="009621C3">
        <w:rPr>
          <w:rFonts w:ascii="Arial" w:eastAsia="Calibri" w:hAnsi="Arial" w:cs="Arial"/>
          <w:sz w:val="21"/>
          <w:szCs w:val="21"/>
        </w:rPr>
        <w:t xml:space="preserve">En los pliegos tipo solicitan "...Tratándose de proponentes plurales se tendrá en cuenta lo siguiente: i) uno de los integrantes debe aportar como mínimo el cincuenta por ciento (50 %) de la experiencia mínima exigida; </w:t>
      </w:r>
      <w:proofErr w:type="spellStart"/>
      <w:r w:rsidR="009621C3" w:rsidRPr="009621C3">
        <w:rPr>
          <w:rFonts w:ascii="Arial" w:eastAsia="Calibri" w:hAnsi="Arial" w:cs="Arial"/>
          <w:sz w:val="21"/>
          <w:szCs w:val="21"/>
        </w:rPr>
        <w:t>ii</w:t>
      </w:r>
      <w:proofErr w:type="spellEnd"/>
      <w:r w:rsidR="009621C3" w:rsidRPr="009621C3">
        <w:rPr>
          <w:rFonts w:ascii="Arial" w:eastAsia="Calibri" w:hAnsi="Arial" w:cs="Arial"/>
          <w:sz w:val="21"/>
          <w:szCs w:val="21"/>
        </w:rPr>
        <w:t xml:space="preserve">) los demás integrantes deben acreditar al menos el cinco por ciento (5 %) de la experiencia mínima exigida; y </w:t>
      </w:r>
      <w:proofErr w:type="spellStart"/>
      <w:r w:rsidR="009621C3" w:rsidRPr="009621C3">
        <w:rPr>
          <w:rFonts w:ascii="Arial" w:eastAsia="Calibri" w:hAnsi="Arial" w:cs="Arial"/>
          <w:sz w:val="21"/>
          <w:szCs w:val="21"/>
        </w:rPr>
        <w:t>iii</w:t>
      </w:r>
      <w:proofErr w:type="spellEnd"/>
      <w:r w:rsidR="009621C3" w:rsidRPr="009621C3">
        <w:rPr>
          <w:rFonts w:ascii="Arial" w:eastAsia="Calibri" w:hAnsi="Arial" w:cs="Arial"/>
          <w:sz w:val="21"/>
          <w:szCs w:val="21"/>
        </w:rPr>
        <w:t xml:space="preserve">) sin perjuicio de lo anterior, solo uno (1) de los integrantes, si así lo considera pertinente, podrá no acreditar experiencia. En este último caso, el porcentaje de participación del integrante que no aporta experiencia en la estructura plural no podrá superar el cinco por ciento (5 </w:t>
      </w:r>
      <w:proofErr w:type="gramStart"/>
      <w:r w:rsidR="009621C3" w:rsidRPr="009621C3">
        <w:rPr>
          <w:rFonts w:ascii="Arial" w:eastAsia="Calibri" w:hAnsi="Arial" w:cs="Arial"/>
          <w:sz w:val="21"/>
          <w:szCs w:val="21"/>
        </w:rPr>
        <w:t>%)...</w:t>
      </w:r>
      <w:proofErr w:type="gramEnd"/>
      <w:r w:rsidR="009621C3" w:rsidRPr="009621C3">
        <w:rPr>
          <w:rFonts w:ascii="Arial" w:eastAsia="Calibri" w:hAnsi="Arial" w:cs="Arial"/>
          <w:sz w:val="21"/>
          <w:szCs w:val="21"/>
        </w:rPr>
        <w:t>"</w:t>
      </w:r>
    </w:p>
    <w:p w14:paraId="6DB8CE83" w14:textId="77777777" w:rsidR="009621C3" w:rsidRPr="009621C3" w:rsidRDefault="009621C3" w:rsidP="009621C3">
      <w:pPr>
        <w:ind w:left="709" w:right="709"/>
        <w:jc w:val="both"/>
        <w:rPr>
          <w:rFonts w:ascii="Arial" w:eastAsia="Calibri" w:hAnsi="Arial" w:cs="Arial"/>
          <w:sz w:val="21"/>
          <w:szCs w:val="21"/>
        </w:rPr>
      </w:pPr>
    </w:p>
    <w:p w14:paraId="27ACB7DA" w14:textId="3F7A0654" w:rsidR="009F1D1E" w:rsidRPr="00756298" w:rsidRDefault="009621C3" w:rsidP="009621C3">
      <w:pPr>
        <w:ind w:left="709" w:right="709"/>
        <w:jc w:val="both"/>
        <w:rPr>
          <w:rFonts w:ascii="Arial" w:eastAsia="Calibri" w:hAnsi="Arial" w:cs="Arial"/>
          <w:sz w:val="21"/>
          <w:szCs w:val="21"/>
        </w:rPr>
      </w:pPr>
      <w:r w:rsidRPr="009621C3">
        <w:rPr>
          <w:rFonts w:ascii="Arial" w:eastAsia="Calibri" w:hAnsi="Arial" w:cs="Arial"/>
          <w:sz w:val="21"/>
          <w:szCs w:val="21"/>
        </w:rPr>
        <w:lastRenderedPageBreak/>
        <w:t xml:space="preserve">PREGUNTA: Si un oferente plural (UT o consorcio) está integrado por 2 empresas, ¿es válido que una empresa acredite el 100% de la experiencia, y el otro integrante no aporte </w:t>
      </w:r>
      <w:proofErr w:type="gramStart"/>
      <w:r w:rsidRPr="009621C3">
        <w:rPr>
          <w:rFonts w:ascii="Arial" w:eastAsia="Calibri" w:hAnsi="Arial" w:cs="Arial"/>
          <w:sz w:val="21"/>
          <w:szCs w:val="21"/>
        </w:rPr>
        <w:t>experiencia?.</w:t>
      </w:r>
      <w:proofErr w:type="gramEnd"/>
      <w:r w:rsidRPr="009621C3">
        <w:rPr>
          <w:rFonts w:ascii="Arial" w:eastAsia="Calibri" w:hAnsi="Arial" w:cs="Arial"/>
          <w:sz w:val="21"/>
          <w:szCs w:val="21"/>
        </w:rPr>
        <w:t xml:space="preserve"> Lo anterior teniendo en cuenta que la empresa que no acredita experiencia tenga una participación menor o igual al 5%</w:t>
      </w:r>
      <w:r w:rsidR="009F1D1E" w:rsidRPr="009F1D1E">
        <w:rPr>
          <w:rFonts w:ascii="Arial" w:eastAsia="Calibri" w:hAnsi="Arial" w:cs="Arial"/>
          <w:sz w:val="21"/>
          <w:szCs w:val="21"/>
          <w:lang w:val="es-ES_tradnl"/>
        </w:rPr>
        <w:t>».</w:t>
      </w:r>
    </w:p>
    <w:p w14:paraId="05F0DBB2" w14:textId="77777777" w:rsidR="0065218F" w:rsidRPr="0065218F" w:rsidRDefault="0065218F" w:rsidP="00784630">
      <w:pPr>
        <w:spacing w:line="276" w:lineRule="auto"/>
        <w:ind w:right="476"/>
        <w:jc w:val="both"/>
        <w:rPr>
          <w:rFonts w:ascii="Arial" w:eastAsia="Calibri" w:hAnsi="Arial" w:cs="Arial"/>
          <w:bCs/>
          <w:sz w:val="20"/>
          <w:szCs w:val="20"/>
        </w:rPr>
      </w:pPr>
    </w:p>
    <w:p w14:paraId="124D2DCA" w14:textId="77777777" w:rsidR="00DD5B04" w:rsidRPr="00A51520" w:rsidRDefault="00DD5B04" w:rsidP="00784630">
      <w:pPr>
        <w:pStyle w:val="Prrafodelista"/>
        <w:numPr>
          <w:ilvl w:val="0"/>
          <w:numId w:val="8"/>
        </w:numPr>
        <w:tabs>
          <w:tab w:val="left" w:pos="0"/>
          <w:tab w:val="left" w:pos="284"/>
        </w:tabs>
        <w:spacing w:line="276" w:lineRule="auto"/>
        <w:ind w:left="0" w:firstLine="0"/>
        <w:jc w:val="both"/>
        <w:rPr>
          <w:rFonts w:ascii="Arial" w:eastAsia="Calibri" w:hAnsi="Arial" w:cs="Arial"/>
          <w:b/>
          <w:color w:val="000000" w:themeColor="text1"/>
          <w:sz w:val="22"/>
          <w:lang w:val="es-ES_tradnl"/>
        </w:rPr>
      </w:pPr>
      <w:r w:rsidRPr="00A51520">
        <w:rPr>
          <w:rFonts w:ascii="Arial" w:eastAsia="Calibri" w:hAnsi="Arial" w:cs="Arial"/>
          <w:b/>
          <w:color w:val="000000" w:themeColor="text1"/>
          <w:sz w:val="22"/>
          <w:lang w:val="es-ES_tradnl"/>
        </w:rPr>
        <w:t>Consideraciones</w:t>
      </w:r>
    </w:p>
    <w:p w14:paraId="7FB25649" w14:textId="77777777" w:rsidR="00E07AAA" w:rsidRPr="00A51520" w:rsidRDefault="00E07AAA" w:rsidP="00784630">
      <w:pPr>
        <w:spacing w:line="276" w:lineRule="auto"/>
        <w:jc w:val="both"/>
        <w:rPr>
          <w:rFonts w:ascii="Arial" w:hAnsi="Arial" w:cs="Arial"/>
          <w:color w:val="000000" w:themeColor="text1"/>
          <w:sz w:val="22"/>
          <w:lang w:val="es-ES_tradnl"/>
        </w:rPr>
      </w:pPr>
    </w:p>
    <w:p w14:paraId="7804E169" w14:textId="5573FC42" w:rsidR="00882958" w:rsidRDefault="00882958" w:rsidP="00B77F0E">
      <w:pPr>
        <w:tabs>
          <w:tab w:val="left" w:pos="709"/>
        </w:tabs>
        <w:spacing w:line="276" w:lineRule="auto"/>
        <w:jc w:val="both"/>
        <w:rPr>
          <w:rFonts w:ascii="Arial" w:eastAsia="Calibri" w:hAnsi="Arial" w:cs="Arial"/>
          <w:color w:val="000000" w:themeColor="text1"/>
          <w:sz w:val="22"/>
          <w:lang w:val="es-ES"/>
        </w:rPr>
      </w:pPr>
      <w:r w:rsidRPr="00882958">
        <w:rPr>
          <w:rFonts w:ascii="Arial" w:eastAsia="Calibri" w:hAnsi="Arial" w:cs="Arial"/>
          <w:color w:val="000000" w:themeColor="text1"/>
          <w:sz w:val="22"/>
          <w:lang w:val="es-ES"/>
        </w:rPr>
        <w:t xml:space="preserve">La Agencia Nacional de Contratación Pública – Colombia Compra Eficiente se ha pronunciado en diferentes conceptos sobre la forma de establecer y acreditar la experiencia exigible en procesos de contratación de obra pública de infraestructura de transporte que aplican documentos tipo, en los conceptos C -056 del 8 de enero de 2020, C-069 del 24 de enero de 2020, C- 097 del 5 de febrero de 2020, C-207 del 13 de abril de 2020, C-259 del 15 de abril de 2020, C-198 del 17 de abril de 2020, C-244 del 27 de abril de 2020, C-325 del 16 de mayo de 2020, C-311 del 20 de mayo de 2020, C-316 del 29 de mayo de 2020, C-411 y C-422 del 30 de junio de 2020, C-405 del 6 de julio de 2020, C-427 del 9 de julio de 2020, C-440 del 13 de julio de 2020, C-429 del 24 de julio de 2020, C-485 y C-510 del 29 de julio de 2020, C-391 y C-487 del 10 de agosto de 2020, C-531 del 21 de agosto de 2020,  C-591 del 31 de agosto de 2020, C-588 y C-597 del 14 de septiembre de 2020, C-618 del 17 de septiembre de 2020, C-630 del 21 de octubre de 2020, C-643 del 26 de octubre de 2020, C-635 del 29 de octubre de 2020, C-653 del 9 de noviembre de 2020, C-665 del 11 de noviembre de 2020, C-698 del 19 de noviembre de 2020 y C-697 del 2 de diciembre de 2020. </w:t>
      </w:r>
    </w:p>
    <w:p w14:paraId="3E4232B2" w14:textId="05D9060C" w:rsidR="00882958" w:rsidRDefault="00882958" w:rsidP="00B77F0E">
      <w:pPr>
        <w:tabs>
          <w:tab w:val="left" w:pos="709"/>
        </w:tabs>
        <w:spacing w:before="120" w:line="276" w:lineRule="auto"/>
        <w:ind w:firstLine="709"/>
        <w:jc w:val="both"/>
        <w:rPr>
          <w:rFonts w:ascii="Arial" w:eastAsia="Calibri" w:hAnsi="Arial" w:cs="Arial"/>
          <w:color w:val="000000" w:themeColor="text1"/>
          <w:sz w:val="22"/>
          <w:lang w:val="es-ES"/>
        </w:rPr>
      </w:pPr>
      <w:r w:rsidRPr="00882958">
        <w:rPr>
          <w:rFonts w:ascii="Arial" w:eastAsia="Calibri" w:hAnsi="Arial" w:cs="Arial"/>
          <w:color w:val="000000" w:themeColor="text1"/>
          <w:sz w:val="22"/>
          <w:lang w:val="es-ES"/>
        </w:rPr>
        <w:t>A</w:t>
      </w:r>
      <w:r>
        <w:rPr>
          <w:rFonts w:ascii="Arial" w:eastAsia="Calibri" w:hAnsi="Arial" w:cs="Arial"/>
          <w:color w:val="000000" w:themeColor="text1"/>
          <w:sz w:val="22"/>
          <w:lang w:val="es-ES"/>
        </w:rPr>
        <w:t>demás</w:t>
      </w:r>
      <w:r w:rsidRPr="00882958">
        <w:rPr>
          <w:rFonts w:ascii="Arial" w:eastAsia="Calibri" w:hAnsi="Arial" w:cs="Arial"/>
          <w:color w:val="000000" w:themeColor="text1"/>
          <w:sz w:val="22"/>
          <w:lang w:val="es-ES"/>
        </w:rPr>
        <w:t>, en los conceptos C-018 del 23 de febrero de 2021, C-042 del 3 de marzo de 2021, C-153 del 20 de abril de 2021, C-156 del 20 de abril de 2021, C-254 del 1 de junio de 2021, C-312 del 29 de junio de 2021</w:t>
      </w:r>
      <w:r>
        <w:rPr>
          <w:rFonts w:ascii="Arial" w:eastAsia="Calibri" w:hAnsi="Arial" w:cs="Arial"/>
          <w:color w:val="000000" w:themeColor="text1"/>
          <w:sz w:val="22"/>
          <w:lang w:val="es-ES"/>
        </w:rPr>
        <w:t>,</w:t>
      </w:r>
      <w:r w:rsidRPr="00882958">
        <w:rPr>
          <w:rFonts w:ascii="Arial" w:eastAsia="Calibri" w:hAnsi="Arial" w:cs="Arial"/>
          <w:color w:val="000000" w:themeColor="text1"/>
          <w:sz w:val="22"/>
          <w:lang w:val="es-ES"/>
        </w:rPr>
        <w:t xml:space="preserve"> C-658 del 25 de noviembre de 2021</w:t>
      </w:r>
      <w:r>
        <w:rPr>
          <w:rFonts w:ascii="Arial" w:eastAsia="Calibri" w:hAnsi="Arial" w:cs="Arial"/>
          <w:color w:val="000000" w:themeColor="text1"/>
          <w:sz w:val="22"/>
          <w:lang w:val="es-ES"/>
        </w:rPr>
        <w:t xml:space="preserve"> y C-133 del 8 de marzo de 2022</w:t>
      </w:r>
      <w:r w:rsidRPr="00882958">
        <w:rPr>
          <w:rFonts w:ascii="Arial" w:eastAsia="Calibri" w:hAnsi="Arial" w:cs="Arial"/>
          <w:color w:val="000000" w:themeColor="text1"/>
          <w:sz w:val="22"/>
          <w:lang w:val="es-ES"/>
        </w:rPr>
        <w:t>, esta Agencia precisó las reglas contenidas en el literal D del numeral 3.5.3. de los documentos tipo de infraestructura de transporte. Las tesis desarrolladas en estos conceptos se reiteran a continuación.</w:t>
      </w:r>
    </w:p>
    <w:p w14:paraId="685A6932" w14:textId="1F3CD0DE" w:rsidR="00D0395D" w:rsidRPr="00C1085E" w:rsidRDefault="000E597F" w:rsidP="00B77F0E">
      <w:pPr>
        <w:tabs>
          <w:tab w:val="left" w:pos="709"/>
        </w:tabs>
        <w:spacing w:before="120" w:line="276" w:lineRule="auto"/>
        <w:ind w:firstLine="709"/>
        <w:jc w:val="both"/>
        <w:rPr>
          <w:rFonts w:ascii="Arial" w:eastAsia="Calibri" w:hAnsi="Arial" w:cs="Arial"/>
          <w:color w:val="000000" w:themeColor="text1"/>
          <w:sz w:val="22"/>
          <w:lang w:val="es-ES"/>
        </w:rPr>
      </w:pPr>
      <w:r w:rsidRPr="000E597F">
        <w:rPr>
          <w:rFonts w:ascii="Arial" w:eastAsia="Calibri" w:hAnsi="Arial" w:cs="Arial"/>
          <w:color w:val="000000" w:themeColor="text1"/>
          <w:sz w:val="22"/>
          <w:lang w:val="es-ES"/>
        </w:rPr>
        <w:t xml:space="preserve">Con la finalidad de explicar </w:t>
      </w:r>
      <w:r>
        <w:rPr>
          <w:rFonts w:ascii="Arial" w:eastAsia="Calibri" w:hAnsi="Arial" w:cs="Arial"/>
          <w:color w:val="000000" w:themeColor="text1"/>
          <w:sz w:val="22"/>
          <w:lang w:val="es-ES"/>
        </w:rPr>
        <w:t>las reglas de acreditación de experiencia para los proponentes plurales</w:t>
      </w:r>
      <w:r w:rsidR="00C1085E">
        <w:rPr>
          <w:rFonts w:ascii="Arial" w:eastAsia="Calibri" w:hAnsi="Arial" w:cs="Arial"/>
          <w:color w:val="000000" w:themeColor="text1"/>
          <w:sz w:val="22"/>
          <w:lang w:val="es-ES"/>
        </w:rPr>
        <w:t>, es pertinente señalar que</w:t>
      </w:r>
      <w:r w:rsidRPr="000E597F">
        <w:rPr>
          <w:rFonts w:ascii="Arial" w:eastAsia="Calibri" w:hAnsi="Arial" w:cs="Arial"/>
          <w:color w:val="000000" w:themeColor="text1"/>
          <w:sz w:val="22"/>
          <w:lang w:val="es-ES"/>
        </w:rPr>
        <w:t xml:space="preserve"> </w:t>
      </w:r>
      <w:r>
        <w:rPr>
          <w:rFonts w:ascii="Arial" w:eastAsia="Calibri" w:hAnsi="Arial" w:cs="Arial"/>
          <w:color w:val="000000" w:themeColor="text1"/>
          <w:sz w:val="22"/>
          <w:lang w:val="es-ES"/>
        </w:rPr>
        <w:t xml:space="preserve">en </w:t>
      </w:r>
      <w:r w:rsidRPr="00C1085E">
        <w:rPr>
          <w:rFonts w:ascii="Arial" w:eastAsia="Calibri" w:hAnsi="Arial" w:cs="Arial"/>
          <w:color w:val="000000" w:themeColor="text1"/>
          <w:sz w:val="22"/>
          <w:lang w:val="es-ES"/>
        </w:rPr>
        <w:t xml:space="preserve">este concepto se hará referencia a esta regla antes de la reciente expedición de la Resolución </w:t>
      </w:r>
      <w:r w:rsidR="00C1085E" w:rsidRPr="00C1085E">
        <w:rPr>
          <w:rFonts w:ascii="Arial" w:eastAsia="Calibri" w:hAnsi="Arial" w:cs="Arial"/>
          <w:color w:val="000000" w:themeColor="text1"/>
          <w:sz w:val="22"/>
          <w:lang w:val="es-ES"/>
        </w:rPr>
        <w:t>275</w:t>
      </w:r>
      <w:r w:rsidRPr="00C1085E">
        <w:rPr>
          <w:rFonts w:ascii="Arial" w:eastAsia="Calibri" w:hAnsi="Arial" w:cs="Arial"/>
          <w:color w:val="000000" w:themeColor="text1"/>
          <w:sz w:val="22"/>
          <w:lang w:val="es-ES"/>
        </w:rPr>
        <w:t xml:space="preserve"> de</w:t>
      </w:r>
      <w:r w:rsidR="00C1085E" w:rsidRPr="00C1085E">
        <w:rPr>
          <w:rFonts w:ascii="Arial" w:eastAsia="Calibri" w:hAnsi="Arial" w:cs="Arial"/>
          <w:color w:val="000000" w:themeColor="text1"/>
          <w:sz w:val="22"/>
          <w:lang w:val="es-ES"/>
        </w:rPr>
        <w:t xml:space="preserve">l 24 de junio </w:t>
      </w:r>
      <w:r w:rsidRPr="00C1085E">
        <w:rPr>
          <w:rFonts w:ascii="Arial" w:eastAsia="Calibri" w:hAnsi="Arial" w:cs="Arial"/>
          <w:color w:val="000000" w:themeColor="text1"/>
          <w:sz w:val="22"/>
          <w:lang w:val="es-ES"/>
        </w:rPr>
        <w:t>de 2022, «</w:t>
      </w:r>
      <w:r w:rsidR="00C1085E" w:rsidRPr="00C1085E">
        <w:rPr>
          <w:rFonts w:ascii="Arial" w:eastAsia="Calibri" w:hAnsi="Arial" w:cs="Arial"/>
          <w:color w:val="000000" w:themeColor="text1"/>
          <w:sz w:val="22"/>
        </w:rPr>
        <w:t>Por la cual se modifican los documentos tipo adoptados por la Agencia Nacional de Contratación Pública – Colombia Compra Eficiente</w:t>
      </w:r>
      <w:r w:rsidRPr="00C1085E">
        <w:rPr>
          <w:rFonts w:ascii="Arial" w:eastAsia="Calibri" w:hAnsi="Arial" w:cs="Arial"/>
          <w:color w:val="000000" w:themeColor="text1"/>
          <w:sz w:val="22"/>
          <w:lang w:val="es-ES"/>
        </w:rPr>
        <w:t>»</w:t>
      </w:r>
      <w:r w:rsidR="00471CD4">
        <w:rPr>
          <w:rFonts w:ascii="Arial" w:eastAsia="Calibri" w:hAnsi="Arial" w:cs="Arial"/>
          <w:color w:val="000000" w:themeColor="text1"/>
          <w:sz w:val="22"/>
          <w:lang w:val="es-ES"/>
        </w:rPr>
        <w:t xml:space="preserve"> con ocasión del Decreto 1860 de 2021</w:t>
      </w:r>
      <w:r w:rsidR="0093508F">
        <w:rPr>
          <w:rFonts w:ascii="Arial" w:eastAsia="Calibri" w:hAnsi="Arial" w:cs="Arial"/>
          <w:color w:val="000000" w:themeColor="text1"/>
          <w:sz w:val="22"/>
          <w:lang w:val="es-ES"/>
        </w:rPr>
        <w:t xml:space="preserve">. </w:t>
      </w:r>
      <w:r w:rsidRPr="00C1085E">
        <w:rPr>
          <w:rFonts w:ascii="Arial" w:eastAsia="Calibri" w:hAnsi="Arial" w:cs="Arial"/>
          <w:color w:val="000000" w:themeColor="text1"/>
          <w:sz w:val="22"/>
          <w:lang w:val="es-ES"/>
        </w:rPr>
        <w:t>Este esquema de análisis resulta</w:t>
      </w:r>
      <w:r w:rsidRPr="000E597F">
        <w:rPr>
          <w:rFonts w:ascii="Arial" w:eastAsia="Calibri" w:hAnsi="Arial" w:cs="Arial"/>
          <w:color w:val="000000" w:themeColor="text1"/>
          <w:sz w:val="22"/>
          <w:lang w:val="es-ES"/>
        </w:rPr>
        <w:t xml:space="preserve"> procedente, toda vez, que de acuerdo con e</w:t>
      </w:r>
      <w:r w:rsidR="00713067">
        <w:rPr>
          <w:rFonts w:ascii="Arial" w:eastAsia="Calibri" w:hAnsi="Arial" w:cs="Arial"/>
          <w:color w:val="000000" w:themeColor="text1"/>
          <w:sz w:val="22"/>
          <w:lang w:val="es-ES"/>
        </w:rPr>
        <w:t xml:space="preserve">l artículo </w:t>
      </w:r>
      <w:r w:rsidR="00C1085E">
        <w:rPr>
          <w:rFonts w:ascii="Arial" w:eastAsia="Calibri" w:hAnsi="Arial" w:cs="Arial"/>
          <w:color w:val="000000" w:themeColor="text1"/>
          <w:sz w:val="22"/>
          <w:lang w:val="es-ES"/>
        </w:rPr>
        <w:t>179</w:t>
      </w:r>
      <w:r w:rsidR="00713067">
        <w:rPr>
          <w:rFonts w:ascii="Arial" w:eastAsia="Calibri" w:hAnsi="Arial" w:cs="Arial"/>
          <w:color w:val="000000" w:themeColor="text1"/>
          <w:sz w:val="22"/>
          <w:lang w:val="es-ES"/>
        </w:rPr>
        <w:t xml:space="preserve"> </w:t>
      </w:r>
      <w:r w:rsidRPr="000E597F">
        <w:rPr>
          <w:rFonts w:ascii="Arial" w:eastAsia="Calibri" w:hAnsi="Arial" w:cs="Arial"/>
          <w:color w:val="000000" w:themeColor="text1"/>
          <w:sz w:val="22"/>
          <w:lang w:val="es-ES"/>
        </w:rPr>
        <w:t>las disposiciones contenidas en dic</w:t>
      </w:r>
      <w:r w:rsidR="00713067">
        <w:rPr>
          <w:rFonts w:ascii="Arial" w:eastAsia="Calibri" w:hAnsi="Arial" w:cs="Arial"/>
          <w:color w:val="000000" w:themeColor="text1"/>
          <w:sz w:val="22"/>
          <w:lang w:val="es-ES"/>
        </w:rPr>
        <w:t>ha resolución</w:t>
      </w:r>
      <w:r w:rsidRPr="000E597F">
        <w:rPr>
          <w:rFonts w:ascii="Arial" w:eastAsia="Calibri" w:hAnsi="Arial" w:cs="Arial"/>
          <w:color w:val="000000" w:themeColor="text1"/>
          <w:sz w:val="22"/>
          <w:lang w:val="es-ES"/>
        </w:rPr>
        <w:t xml:space="preserve"> aplicarán a los</w:t>
      </w:r>
      <w:r w:rsidR="00C1085E">
        <w:rPr>
          <w:rFonts w:ascii="Arial" w:eastAsia="Calibri" w:hAnsi="Arial" w:cs="Arial"/>
          <w:color w:val="000000" w:themeColor="text1"/>
          <w:sz w:val="22"/>
          <w:lang w:val="es-ES"/>
        </w:rPr>
        <w:t xml:space="preserve"> Proceso de Contratación</w:t>
      </w:r>
      <w:r w:rsidRPr="000E597F">
        <w:rPr>
          <w:rFonts w:ascii="Arial" w:eastAsia="Calibri" w:hAnsi="Arial" w:cs="Arial"/>
          <w:color w:val="000000" w:themeColor="text1"/>
          <w:sz w:val="22"/>
          <w:lang w:val="es-ES"/>
        </w:rPr>
        <w:t xml:space="preserve"> </w:t>
      </w:r>
      <w:r w:rsidR="00C1085E">
        <w:rPr>
          <w:rFonts w:ascii="Arial" w:eastAsia="Calibri" w:hAnsi="Arial" w:cs="Arial"/>
          <w:color w:val="000000" w:themeColor="text1"/>
          <w:sz w:val="22"/>
          <w:lang w:val="es-ES"/>
        </w:rPr>
        <w:t xml:space="preserve">cuyo </w:t>
      </w:r>
      <w:r w:rsidRPr="000E597F">
        <w:rPr>
          <w:rFonts w:ascii="Arial" w:eastAsia="Calibri" w:hAnsi="Arial" w:cs="Arial"/>
          <w:color w:val="000000" w:themeColor="text1"/>
          <w:sz w:val="22"/>
          <w:lang w:val="es-ES"/>
        </w:rPr>
        <w:lastRenderedPageBreak/>
        <w:t>aviso de convocatoria se publique a partir de</w:t>
      </w:r>
      <w:r w:rsidR="00C1085E">
        <w:rPr>
          <w:rFonts w:ascii="Arial" w:eastAsia="Calibri" w:hAnsi="Arial" w:cs="Arial"/>
          <w:color w:val="000000" w:themeColor="text1"/>
          <w:sz w:val="22"/>
          <w:lang w:val="es-ES"/>
        </w:rPr>
        <w:t>l 29 de agosto de 2022</w:t>
      </w:r>
      <w:r w:rsidR="007B2953">
        <w:rPr>
          <w:rStyle w:val="Refdenotaalpie"/>
          <w:rFonts w:ascii="Arial" w:eastAsia="Calibri" w:hAnsi="Arial" w:cs="Arial"/>
          <w:color w:val="000000" w:themeColor="text1"/>
          <w:sz w:val="22"/>
          <w:lang w:val="es-ES"/>
        </w:rPr>
        <w:footnoteReference w:id="2"/>
      </w:r>
      <w:r w:rsidRPr="000E597F">
        <w:rPr>
          <w:rFonts w:ascii="Arial" w:eastAsia="Calibri" w:hAnsi="Arial" w:cs="Arial"/>
          <w:color w:val="000000" w:themeColor="text1"/>
          <w:sz w:val="22"/>
          <w:lang w:val="es-ES"/>
        </w:rPr>
        <w:t>. Hecha la anterior precisión, a continuación se explicará cuál es el régimen vigente en la actualidad, reiterando la interpretación realizada por la Agencia en conceptos anteriores.</w:t>
      </w:r>
    </w:p>
    <w:p w14:paraId="4C7A0DB4" w14:textId="47586097" w:rsidR="00882958" w:rsidRDefault="00882958" w:rsidP="00B77F0E">
      <w:pPr>
        <w:tabs>
          <w:tab w:val="left" w:pos="709"/>
        </w:tabs>
        <w:spacing w:before="120" w:line="276" w:lineRule="auto"/>
        <w:ind w:firstLine="709"/>
        <w:jc w:val="both"/>
        <w:rPr>
          <w:rFonts w:ascii="Arial" w:eastAsia="Calibri" w:hAnsi="Arial" w:cs="Arial"/>
          <w:color w:val="000000" w:themeColor="text1"/>
          <w:sz w:val="22"/>
          <w:lang w:val="es-MX"/>
        </w:rPr>
      </w:pPr>
      <w:r w:rsidRPr="00882958">
        <w:rPr>
          <w:rFonts w:ascii="Arial" w:eastAsia="Calibri" w:hAnsi="Arial" w:cs="Arial"/>
          <w:color w:val="000000" w:themeColor="text1"/>
          <w:sz w:val="22"/>
          <w:lang w:val="es-MX"/>
        </w:rPr>
        <w:t xml:space="preserve">Uno de los aspectos relevantes de </w:t>
      </w:r>
      <w:r w:rsidRPr="00882958">
        <w:rPr>
          <w:rFonts w:ascii="Arial" w:eastAsia="Calibri" w:hAnsi="Arial" w:cs="Arial"/>
          <w:color w:val="000000" w:themeColor="text1"/>
          <w:sz w:val="22"/>
        </w:rPr>
        <w:t>los «Documentos Tipo – Versión 3» de licitación para obras públicas para infraestructura de transporte</w:t>
      </w:r>
      <w:r w:rsidRPr="00882958">
        <w:rPr>
          <w:rFonts w:ascii="Arial" w:eastAsia="Calibri" w:hAnsi="Arial" w:cs="Arial"/>
          <w:color w:val="000000" w:themeColor="text1"/>
          <w:sz w:val="22"/>
          <w:lang w:val="es-MX"/>
        </w:rPr>
        <w:t xml:space="preserve"> es la forma como se acredita la experiencia por parte de los proponentes plurales. Para estos efectos, el numeral «3.5.3 CONSIDERACIONES PARA LA VALIDEZ DE LA EXPERIENCIA REQUERIDA», literal D, dispone una regla en atención a la cual, todos los integrantes del proponente plural deben acreditar experiencia para la ejecución del proyecto, mientras que solo a uno de ellos se le permitiría no acreditar experiencia, siempre y cuando su participación no supere el cinco por ciento (5%) en la estructura plural. En efecto, este numeral </w:t>
      </w:r>
      <w:r w:rsidR="004A7E09">
        <w:rPr>
          <w:rFonts w:ascii="Arial" w:eastAsia="Calibri" w:hAnsi="Arial" w:cs="Arial"/>
          <w:color w:val="000000" w:themeColor="text1"/>
          <w:sz w:val="22"/>
          <w:lang w:val="es-MX"/>
        </w:rPr>
        <w:t xml:space="preserve">actualmente </w:t>
      </w:r>
      <w:r w:rsidRPr="00882958">
        <w:rPr>
          <w:rFonts w:ascii="Arial" w:eastAsia="Calibri" w:hAnsi="Arial" w:cs="Arial"/>
          <w:color w:val="000000" w:themeColor="text1"/>
          <w:sz w:val="22"/>
          <w:lang w:val="es-MX"/>
        </w:rPr>
        <w:t xml:space="preserve">prescribe: </w:t>
      </w:r>
    </w:p>
    <w:p w14:paraId="2BBD365C" w14:textId="77777777" w:rsidR="00882958" w:rsidRPr="00882958" w:rsidRDefault="00882958" w:rsidP="00471CD4">
      <w:pPr>
        <w:tabs>
          <w:tab w:val="left" w:pos="709"/>
        </w:tabs>
        <w:spacing w:line="276" w:lineRule="auto"/>
        <w:ind w:firstLine="709"/>
        <w:jc w:val="both"/>
        <w:rPr>
          <w:rFonts w:ascii="Arial" w:eastAsia="Calibri" w:hAnsi="Arial" w:cs="Arial"/>
          <w:color w:val="000000" w:themeColor="text1"/>
          <w:sz w:val="22"/>
          <w:lang w:val="es-MX"/>
        </w:rPr>
      </w:pPr>
    </w:p>
    <w:p w14:paraId="376C45AC" w14:textId="6BAF6543" w:rsidR="00882958" w:rsidRDefault="00882958" w:rsidP="00882958">
      <w:pPr>
        <w:tabs>
          <w:tab w:val="left" w:pos="993"/>
        </w:tabs>
        <w:ind w:left="720" w:right="758"/>
        <w:contextualSpacing/>
        <w:jc w:val="both"/>
        <w:rPr>
          <w:rFonts w:ascii="Arial" w:eastAsia="Calibri" w:hAnsi="Arial" w:cs="Arial"/>
          <w:sz w:val="21"/>
          <w:szCs w:val="21"/>
          <w:lang w:val="es-MX" w:eastAsia="en-US"/>
        </w:rPr>
      </w:pPr>
      <w:r w:rsidRPr="00882958">
        <w:rPr>
          <w:rFonts w:ascii="Arial" w:eastAsia="Calibri" w:hAnsi="Arial" w:cs="Arial"/>
          <w:sz w:val="21"/>
          <w:szCs w:val="21"/>
          <w:lang w:val="es-MX" w:eastAsia="en-US"/>
        </w:rPr>
        <w:t>D.</w:t>
      </w:r>
      <w:r w:rsidR="00753B87">
        <w:rPr>
          <w:rFonts w:ascii="Arial" w:eastAsia="Calibri" w:hAnsi="Arial" w:cs="Arial"/>
          <w:sz w:val="21"/>
          <w:szCs w:val="21"/>
          <w:lang w:val="es-MX" w:eastAsia="en-US"/>
        </w:rPr>
        <w:t xml:space="preserve"> </w:t>
      </w:r>
      <w:r w:rsidR="00753B87" w:rsidRPr="00753B87">
        <w:rPr>
          <w:rFonts w:ascii="Arial" w:eastAsia="Calibri" w:hAnsi="Arial" w:cs="Arial"/>
          <w:sz w:val="21"/>
          <w:szCs w:val="21"/>
          <w:lang w:val="es-MX" w:eastAsia="en-US"/>
        </w:rPr>
        <w:t xml:space="preserve">Tratándose de proponentes plurales se tendrá en cuenta lo siguiente: i) uno de los integrantes debe aportar como mínimo el cincuenta por ciento (50 %) de la experiencia mínima exigida; </w:t>
      </w:r>
      <w:proofErr w:type="spellStart"/>
      <w:r w:rsidR="00753B87" w:rsidRPr="00753B87">
        <w:rPr>
          <w:rFonts w:ascii="Arial" w:eastAsia="Calibri" w:hAnsi="Arial" w:cs="Arial"/>
          <w:sz w:val="21"/>
          <w:szCs w:val="21"/>
          <w:lang w:val="es-MX" w:eastAsia="en-US"/>
        </w:rPr>
        <w:t>ii</w:t>
      </w:r>
      <w:proofErr w:type="spellEnd"/>
      <w:r w:rsidR="00753B87" w:rsidRPr="00753B87">
        <w:rPr>
          <w:rFonts w:ascii="Arial" w:eastAsia="Calibri" w:hAnsi="Arial" w:cs="Arial"/>
          <w:sz w:val="21"/>
          <w:szCs w:val="21"/>
          <w:lang w:val="es-MX" w:eastAsia="en-US"/>
        </w:rPr>
        <w:t xml:space="preserve">) los demás integrantes deben acreditar al menos el cinco por ciento (5 %) de la experiencia mínima exigida; y </w:t>
      </w:r>
      <w:proofErr w:type="spellStart"/>
      <w:r w:rsidR="00753B87" w:rsidRPr="00753B87">
        <w:rPr>
          <w:rFonts w:ascii="Arial" w:eastAsia="Calibri" w:hAnsi="Arial" w:cs="Arial"/>
          <w:sz w:val="21"/>
          <w:szCs w:val="21"/>
          <w:lang w:val="es-MX" w:eastAsia="en-US"/>
        </w:rPr>
        <w:t>iii</w:t>
      </w:r>
      <w:proofErr w:type="spellEnd"/>
      <w:r w:rsidR="00753B87" w:rsidRPr="00753B87">
        <w:rPr>
          <w:rFonts w:ascii="Arial" w:eastAsia="Calibri" w:hAnsi="Arial" w:cs="Arial"/>
          <w:sz w:val="21"/>
          <w:szCs w:val="21"/>
          <w:lang w:val="es-MX" w:eastAsia="en-US"/>
        </w:rPr>
        <w:t>) sin perjuicio de lo anterior, solo uno (1) de los integrantes, si así lo considera pertinente, podrá no acreditar experiencia. En este último caso, el porcentaje de participación del integrante que no aporta experiencia en la estructura plural no podrá superar el cinco por ciento (5 %).</w:t>
      </w:r>
      <w:r w:rsidRPr="00882958">
        <w:rPr>
          <w:rFonts w:ascii="Arial" w:eastAsia="Calibri" w:hAnsi="Arial" w:cs="Arial"/>
          <w:sz w:val="21"/>
          <w:szCs w:val="21"/>
          <w:vertAlign w:val="superscript"/>
          <w:lang w:val="es-MX" w:eastAsia="en-US"/>
        </w:rPr>
        <w:footnoteReference w:id="3"/>
      </w:r>
      <w:r w:rsidRPr="00882958">
        <w:rPr>
          <w:rFonts w:ascii="Arial" w:eastAsia="Calibri" w:hAnsi="Arial" w:cs="Arial"/>
          <w:sz w:val="21"/>
          <w:szCs w:val="21"/>
          <w:lang w:val="es-MX" w:eastAsia="en-US"/>
        </w:rPr>
        <w:t xml:space="preserve">  </w:t>
      </w:r>
    </w:p>
    <w:p w14:paraId="026CA1CE" w14:textId="77777777" w:rsidR="00882958" w:rsidRPr="00882958" w:rsidRDefault="00882958" w:rsidP="00A81C63">
      <w:pPr>
        <w:tabs>
          <w:tab w:val="left" w:pos="993"/>
        </w:tabs>
        <w:spacing w:line="276" w:lineRule="auto"/>
        <w:ind w:left="720" w:right="760"/>
        <w:contextualSpacing/>
        <w:jc w:val="both"/>
        <w:rPr>
          <w:rFonts w:ascii="Arial" w:eastAsia="Calibri" w:hAnsi="Arial" w:cs="Arial"/>
          <w:sz w:val="21"/>
          <w:szCs w:val="21"/>
          <w:lang w:val="es-MX" w:eastAsia="en-US"/>
        </w:rPr>
      </w:pPr>
    </w:p>
    <w:p w14:paraId="56641468" w14:textId="6B641A4C" w:rsidR="00882958" w:rsidRPr="00882958" w:rsidRDefault="0020634E" w:rsidP="00B77F0E">
      <w:pPr>
        <w:tabs>
          <w:tab w:val="left" w:pos="709"/>
        </w:tabs>
        <w:spacing w:line="276" w:lineRule="auto"/>
        <w:ind w:firstLine="709"/>
        <w:jc w:val="both"/>
        <w:rPr>
          <w:rFonts w:ascii="Arial" w:eastAsia="Calibri" w:hAnsi="Arial" w:cs="Arial"/>
          <w:color w:val="000000" w:themeColor="text1"/>
          <w:sz w:val="22"/>
          <w:lang w:val="es-MX"/>
        </w:rPr>
      </w:pPr>
      <w:bookmarkStart w:id="3" w:name="_Hlk69124592"/>
      <w:bookmarkStart w:id="4" w:name="_Hlk64887483"/>
      <w:r w:rsidRPr="0079774C">
        <w:rPr>
          <w:rFonts w:ascii="Arial" w:eastAsia="Calibri" w:hAnsi="Arial" w:cs="Arial"/>
          <w:sz w:val="22"/>
        </w:rPr>
        <w:t>Del aparte transcrito</w:t>
      </w:r>
      <w:r>
        <w:rPr>
          <w:rFonts w:ascii="Arial" w:eastAsia="Calibri" w:hAnsi="Arial" w:cs="Arial"/>
          <w:sz w:val="22"/>
        </w:rPr>
        <w:t xml:space="preserve"> </w:t>
      </w:r>
      <w:r w:rsidRPr="0079774C">
        <w:rPr>
          <w:rFonts w:ascii="Arial" w:eastAsia="Calibri" w:hAnsi="Arial" w:cs="Arial"/>
          <w:sz w:val="22"/>
        </w:rPr>
        <w:t>se infiere lo siguiente</w:t>
      </w:r>
      <w:r>
        <w:rPr>
          <w:rFonts w:ascii="Arial" w:eastAsia="Calibri" w:hAnsi="Arial" w:cs="Arial"/>
          <w:sz w:val="22"/>
        </w:rPr>
        <w:t xml:space="preserve"> en relación con la experiencia de los proponentes plurales –consorcios u uniones temporales</w:t>
      </w:r>
      <w:r w:rsidR="00A74751">
        <w:rPr>
          <w:rFonts w:ascii="Arial" w:eastAsia="Calibri" w:hAnsi="Arial" w:cs="Arial"/>
          <w:sz w:val="22"/>
        </w:rPr>
        <w:t>–</w:t>
      </w:r>
      <w:r w:rsidR="00882958" w:rsidRPr="00882958">
        <w:rPr>
          <w:rFonts w:ascii="Arial" w:eastAsia="Calibri" w:hAnsi="Arial" w:cs="Arial"/>
          <w:color w:val="000000" w:themeColor="text1"/>
          <w:sz w:val="22"/>
          <w:lang w:val="es-MX"/>
        </w:rPr>
        <w:t xml:space="preserve">: </w:t>
      </w:r>
      <w:bookmarkStart w:id="5" w:name="_Hlk94713405"/>
      <w:r w:rsidR="00882958" w:rsidRPr="00882958">
        <w:rPr>
          <w:rFonts w:ascii="Arial" w:eastAsia="Calibri" w:hAnsi="Arial" w:cs="Arial"/>
          <w:color w:val="000000" w:themeColor="text1"/>
          <w:sz w:val="22"/>
          <w:lang w:val="es-MX"/>
        </w:rPr>
        <w:t xml:space="preserve">i) uno de los integrantes del proponente plural debe acreditar mínimo el cincuenta por ciento –50%– de la experiencia exigida, </w:t>
      </w:r>
      <w:proofErr w:type="spellStart"/>
      <w:r w:rsidR="00882958" w:rsidRPr="00882958">
        <w:rPr>
          <w:rFonts w:ascii="Arial" w:eastAsia="Calibri" w:hAnsi="Arial" w:cs="Arial"/>
          <w:color w:val="000000" w:themeColor="text1"/>
          <w:sz w:val="22"/>
          <w:lang w:val="es-MX"/>
        </w:rPr>
        <w:t>ii</w:t>
      </w:r>
      <w:proofErr w:type="spellEnd"/>
      <w:r w:rsidR="00882958" w:rsidRPr="00882958">
        <w:rPr>
          <w:rFonts w:ascii="Arial" w:eastAsia="Calibri" w:hAnsi="Arial" w:cs="Arial"/>
          <w:color w:val="000000" w:themeColor="text1"/>
          <w:sz w:val="22"/>
          <w:lang w:val="es-MX"/>
        </w:rPr>
        <w:t xml:space="preserve">) los demás integrantes deben acreditar al menos el cinco por ciento –5%– y, sin perjuicio de la exigencia anterior, </w:t>
      </w:r>
      <w:proofErr w:type="spellStart"/>
      <w:r w:rsidR="00882958" w:rsidRPr="00882958">
        <w:rPr>
          <w:rFonts w:ascii="Arial" w:eastAsia="Calibri" w:hAnsi="Arial" w:cs="Arial"/>
          <w:color w:val="000000" w:themeColor="text1"/>
          <w:sz w:val="22"/>
          <w:lang w:val="es-MX"/>
        </w:rPr>
        <w:t>iii</w:t>
      </w:r>
      <w:proofErr w:type="spellEnd"/>
      <w:r w:rsidR="00882958" w:rsidRPr="00882958">
        <w:rPr>
          <w:rFonts w:ascii="Arial" w:eastAsia="Calibri" w:hAnsi="Arial" w:cs="Arial"/>
          <w:color w:val="000000" w:themeColor="text1"/>
          <w:sz w:val="22"/>
          <w:lang w:val="es-MX"/>
        </w:rPr>
        <w:t xml:space="preserve">) solo uno de los integrantes, si así lo considera pertinente, podrá no aportar experiencia. </w:t>
      </w:r>
      <w:bookmarkEnd w:id="3"/>
      <w:r w:rsidRPr="0020634E">
        <w:rPr>
          <w:rFonts w:ascii="Arial" w:eastAsia="Calibri" w:hAnsi="Arial" w:cs="Arial"/>
          <w:color w:val="000000" w:themeColor="text1"/>
          <w:sz w:val="22"/>
          <w:lang w:val="es-MX"/>
        </w:rPr>
        <w:t>Esto significa que, en principio se exige que todos los integrantes acrediten experiencia, y solo de manera excepcional se permite que uno de ellos no aporte ninguna.</w:t>
      </w:r>
    </w:p>
    <w:bookmarkEnd w:id="5"/>
    <w:p w14:paraId="63F10426" w14:textId="7B894E97" w:rsidR="0020634E" w:rsidRDefault="0020634E" w:rsidP="00B77F0E">
      <w:pPr>
        <w:tabs>
          <w:tab w:val="left" w:pos="709"/>
        </w:tabs>
        <w:spacing w:before="120" w:line="276" w:lineRule="auto"/>
        <w:ind w:firstLine="709"/>
        <w:jc w:val="both"/>
        <w:rPr>
          <w:rFonts w:ascii="Arial" w:hAnsi="Arial" w:cs="Arial"/>
          <w:sz w:val="22"/>
          <w:lang w:eastAsia="es-CO"/>
        </w:rPr>
      </w:pPr>
      <w:r>
        <w:rPr>
          <w:rFonts w:ascii="Arial" w:hAnsi="Arial" w:cs="Arial"/>
          <w:sz w:val="22"/>
          <w:lang w:eastAsia="es-CO"/>
        </w:rPr>
        <w:t>De acuerdo con lo expuesto, e</w:t>
      </w:r>
      <w:r w:rsidRPr="001D1C26">
        <w:rPr>
          <w:rFonts w:ascii="Arial" w:hAnsi="Arial" w:cs="Arial"/>
          <w:sz w:val="22"/>
          <w:lang w:eastAsia="es-CO"/>
        </w:rPr>
        <w:t xml:space="preserve">n aplicación del </w:t>
      </w:r>
      <w:proofErr w:type="spellStart"/>
      <w:r>
        <w:rPr>
          <w:rFonts w:ascii="Arial" w:hAnsi="Arial" w:cs="Arial"/>
          <w:sz w:val="22"/>
          <w:lang w:eastAsia="es-CO"/>
        </w:rPr>
        <w:t>subnumeral</w:t>
      </w:r>
      <w:proofErr w:type="spellEnd"/>
      <w:r w:rsidRPr="001D1C26">
        <w:rPr>
          <w:rFonts w:ascii="Arial" w:hAnsi="Arial" w:cs="Arial"/>
          <w:sz w:val="22"/>
          <w:lang w:eastAsia="es-CO"/>
        </w:rPr>
        <w:t xml:space="preserve"> </w:t>
      </w:r>
      <w:r>
        <w:rPr>
          <w:rFonts w:ascii="Arial" w:hAnsi="Arial" w:cs="Arial"/>
          <w:sz w:val="22"/>
          <w:lang w:eastAsia="es-CO"/>
        </w:rPr>
        <w:t>«</w:t>
      </w:r>
      <w:proofErr w:type="spellStart"/>
      <w:r w:rsidRPr="001D1C26">
        <w:rPr>
          <w:rFonts w:ascii="Arial" w:hAnsi="Arial" w:cs="Arial"/>
          <w:sz w:val="22"/>
          <w:lang w:eastAsia="es-CO"/>
        </w:rPr>
        <w:t>iii</w:t>
      </w:r>
      <w:proofErr w:type="spellEnd"/>
      <w:r>
        <w:rPr>
          <w:rFonts w:ascii="Arial" w:hAnsi="Arial" w:cs="Arial"/>
          <w:sz w:val="22"/>
          <w:lang w:eastAsia="es-CO"/>
        </w:rPr>
        <w:t>)»</w:t>
      </w:r>
      <w:r w:rsidRPr="001D1C26">
        <w:rPr>
          <w:rFonts w:ascii="Arial" w:hAnsi="Arial" w:cs="Arial"/>
          <w:sz w:val="22"/>
          <w:lang w:eastAsia="es-CO"/>
        </w:rPr>
        <w:t xml:space="preserve"> del literal D es posible que</w:t>
      </w:r>
      <w:r>
        <w:rPr>
          <w:rFonts w:ascii="Arial" w:hAnsi="Arial" w:cs="Arial"/>
          <w:sz w:val="22"/>
          <w:lang w:eastAsia="es-CO"/>
        </w:rPr>
        <w:t>,</w:t>
      </w:r>
      <w:r w:rsidRPr="001D1C26">
        <w:rPr>
          <w:rFonts w:ascii="Arial" w:hAnsi="Arial" w:cs="Arial"/>
          <w:sz w:val="22"/>
          <w:lang w:eastAsia="es-CO"/>
        </w:rPr>
        <w:t xml:space="preserve"> en el caso de proponentes plurales conformados por dos participantes,</w:t>
      </w:r>
      <w:r>
        <w:rPr>
          <w:rFonts w:ascii="Arial" w:hAnsi="Arial" w:cs="Arial"/>
          <w:sz w:val="22"/>
          <w:lang w:eastAsia="es-CO"/>
        </w:rPr>
        <w:t xml:space="preserve"> </w:t>
      </w:r>
      <w:r w:rsidRPr="0020634E">
        <w:rPr>
          <w:rFonts w:ascii="Arial" w:hAnsi="Arial" w:cs="Arial"/>
          <w:sz w:val="22"/>
          <w:lang w:eastAsia="es-CO"/>
        </w:rPr>
        <w:t xml:space="preserve">un integrante cuya participación en la estructura plural sea del 95% aporte toda la experiencia requerida, mientras que el otro integrante con una participación del 5% no requiera aportar experiencia alguna. En este caso se cumplen los criterios del literal D del numeral 3.5.3 del documento base. Por un lado, uno de los proponentes estaría acreditando más del 50% de la experiencia requerida en el proceso de selección –cumpliendo lo indicado en el </w:t>
      </w:r>
      <w:proofErr w:type="spellStart"/>
      <w:r w:rsidR="00D66F37">
        <w:rPr>
          <w:rFonts w:ascii="Arial" w:hAnsi="Arial" w:cs="Arial"/>
          <w:sz w:val="22"/>
          <w:lang w:eastAsia="es-CO"/>
        </w:rPr>
        <w:t>subnumeral</w:t>
      </w:r>
      <w:proofErr w:type="spellEnd"/>
      <w:r w:rsidR="00D66F37" w:rsidRPr="0020634E">
        <w:rPr>
          <w:rFonts w:ascii="Arial" w:hAnsi="Arial" w:cs="Arial"/>
          <w:sz w:val="22"/>
          <w:lang w:eastAsia="es-CO"/>
        </w:rPr>
        <w:t xml:space="preserve"> </w:t>
      </w:r>
      <w:r w:rsidRPr="0020634E">
        <w:rPr>
          <w:rFonts w:ascii="Arial" w:hAnsi="Arial" w:cs="Arial"/>
          <w:sz w:val="22"/>
          <w:lang w:eastAsia="es-CO"/>
        </w:rPr>
        <w:t xml:space="preserve">i del literal D– y, por otro, quien asume una participación no superior al 5% en la estructura plural, podría no acreditar experiencia –de acuerdo con el </w:t>
      </w:r>
      <w:proofErr w:type="spellStart"/>
      <w:r w:rsidRPr="0020634E">
        <w:rPr>
          <w:rFonts w:ascii="Arial" w:hAnsi="Arial" w:cs="Arial"/>
          <w:sz w:val="22"/>
          <w:lang w:eastAsia="es-CO"/>
        </w:rPr>
        <w:t>subnumeral</w:t>
      </w:r>
      <w:proofErr w:type="spellEnd"/>
      <w:r w:rsidRPr="0020634E">
        <w:rPr>
          <w:rFonts w:ascii="Arial" w:hAnsi="Arial" w:cs="Arial"/>
          <w:sz w:val="22"/>
          <w:lang w:eastAsia="es-CO"/>
        </w:rPr>
        <w:t xml:space="preserve"> </w:t>
      </w:r>
      <w:proofErr w:type="spellStart"/>
      <w:r w:rsidRPr="0020634E">
        <w:rPr>
          <w:rFonts w:ascii="Arial" w:hAnsi="Arial" w:cs="Arial"/>
          <w:sz w:val="22"/>
          <w:lang w:eastAsia="es-CO"/>
        </w:rPr>
        <w:t>iii</w:t>
      </w:r>
      <w:proofErr w:type="spellEnd"/>
      <w:r w:rsidRPr="0020634E">
        <w:rPr>
          <w:rFonts w:ascii="Arial" w:hAnsi="Arial" w:cs="Arial"/>
          <w:sz w:val="22"/>
          <w:lang w:eastAsia="es-CO"/>
        </w:rPr>
        <w:t xml:space="preserve">) del literal D–, posibilidad que, de acuerdo con el aparte citado, solo puede hacer uso uno de los integrantes del proponente plural. </w:t>
      </w:r>
    </w:p>
    <w:p w14:paraId="4951B2F6" w14:textId="57B88FE4" w:rsidR="00882958" w:rsidRPr="00882958" w:rsidRDefault="00882958" w:rsidP="00B77F0E">
      <w:pPr>
        <w:tabs>
          <w:tab w:val="left" w:pos="709"/>
        </w:tabs>
        <w:spacing w:before="120" w:line="276" w:lineRule="auto"/>
        <w:ind w:firstLine="709"/>
        <w:jc w:val="both"/>
        <w:rPr>
          <w:rFonts w:ascii="Arial" w:eastAsia="Calibri" w:hAnsi="Arial" w:cs="Arial"/>
          <w:color w:val="000000" w:themeColor="text1"/>
          <w:sz w:val="22"/>
          <w:lang w:val="es-MX"/>
        </w:rPr>
      </w:pPr>
      <w:bookmarkStart w:id="6" w:name="_Hlk69124627"/>
      <w:r w:rsidRPr="00882958">
        <w:rPr>
          <w:rFonts w:ascii="Arial" w:eastAsia="Calibri" w:hAnsi="Arial" w:cs="Arial"/>
          <w:color w:val="000000" w:themeColor="text1"/>
          <w:sz w:val="22"/>
          <w:lang w:val="es-MX"/>
        </w:rPr>
        <w:t>Además, el aparte citado del documento base suscita la siguiente cuestión: ¿por qué en principio todos los integrantes deben acreditar la experiencia requerida y por qué excepcionalmente permitir que uno no tenga 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si pudieran tener la idoneidad, por lo que se optó por permitir que, excepcionalmente, en un margen muy pequeño, uno de los integrantes tuviera la posibilidad de no aportar experiencia, de manera que pueda ir adquiriéndola como integrante de un proponente plural</w:t>
      </w:r>
      <w:bookmarkEnd w:id="6"/>
      <w:r w:rsidRPr="00882958">
        <w:rPr>
          <w:rFonts w:ascii="Arial" w:eastAsia="Calibri" w:hAnsi="Arial" w:cs="Arial"/>
          <w:color w:val="000000" w:themeColor="text1"/>
          <w:sz w:val="22"/>
          <w:lang w:val="es-MX"/>
        </w:rPr>
        <w:t xml:space="preserve">. </w:t>
      </w:r>
    </w:p>
    <w:p w14:paraId="5E4B74FC" w14:textId="24A75F47" w:rsidR="00882958" w:rsidRDefault="00882958" w:rsidP="00B77F0E">
      <w:pPr>
        <w:tabs>
          <w:tab w:val="left" w:pos="709"/>
        </w:tabs>
        <w:spacing w:before="120" w:line="276" w:lineRule="auto"/>
        <w:ind w:firstLine="709"/>
        <w:jc w:val="both"/>
        <w:rPr>
          <w:rFonts w:ascii="Arial" w:eastAsia="Calibri" w:hAnsi="Arial" w:cs="Arial"/>
          <w:color w:val="000000" w:themeColor="text1"/>
          <w:sz w:val="22"/>
          <w:lang w:val="es-MX"/>
        </w:rPr>
      </w:pPr>
      <w:r w:rsidRPr="00882958">
        <w:rPr>
          <w:rFonts w:ascii="Arial" w:eastAsia="Calibri" w:hAnsi="Arial" w:cs="Arial"/>
          <w:color w:val="000000" w:themeColor="text1"/>
          <w:sz w:val="22"/>
          <w:lang w:val="es-MX"/>
        </w:rPr>
        <w:t xml:space="preserve">En este sentido, la regla adoptada por la Agencia en el referido literal tiene dos propósitos: i) garantizar la idoneidad de todos los integrantes de los proponentes plurales para la ejecución del proyecto y </w:t>
      </w:r>
      <w:proofErr w:type="spellStart"/>
      <w:r w:rsidRPr="00882958">
        <w:rPr>
          <w:rFonts w:ascii="Arial" w:eastAsia="Calibri" w:hAnsi="Arial" w:cs="Arial"/>
          <w:color w:val="000000" w:themeColor="text1"/>
          <w:sz w:val="22"/>
          <w:lang w:val="es-MX"/>
        </w:rPr>
        <w:t>ii</w:t>
      </w:r>
      <w:proofErr w:type="spellEnd"/>
      <w:r w:rsidRPr="00882958">
        <w:rPr>
          <w:rFonts w:ascii="Arial" w:eastAsia="Calibri" w:hAnsi="Arial" w:cs="Arial"/>
          <w:color w:val="000000" w:themeColor="text1"/>
          <w:sz w:val="22"/>
          <w:lang w:val="es-MX"/>
        </w:rPr>
        <w:t xml:space="preserve">) permitir que al menos uno de los integrantes que no </w:t>
      </w:r>
      <w:r w:rsidRPr="00882958">
        <w:rPr>
          <w:rFonts w:ascii="Arial" w:eastAsia="Calibri" w:hAnsi="Arial" w:cs="Arial"/>
          <w:color w:val="000000" w:themeColor="text1"/>
          <w:sz w:val="22"/>
          <w:lang w:val="es-MX"/>
        </w:rPr>
        <w:lastRenderedPageBreak/>
        <w:t>tiene experiencia participe en el proceso de contratación y, de este modo, permitirle que la adquiera como integrante del proponente plural, pero participando hasta en máximo del 5% en la conformación del consorcio o unión temporal.</w:t>
      </w:r>
    </w:p>
    <w:p w14:paraId="0FD3DDC9" w14:textId="34D59C77" w:rsidR="00882958" w:rsidRPr="00863F30" w:rsidRDefault="00863F30" w:rsidP="00B77F0E">
      <w:pPr>
        <w:tabs>
          <w:tab w:val="left" w:pos="709"/>
        </w:tabs>
        <w:spacing w:before="120" w:line="276" w:lineRule="auto"/>
        <w:ind w:firstLine="709"/>
        <w:jc w:val="both"/>
        <w:rPr>
          <w:rFonts w:ascii="Arial" w:eastAsia="Calibri" w:hAnsi="Arial" w:cs="Arial"/>
          <w:sz w:val="22"/>
        </w:rPr>
      </w:pPr>
      <w:r w:rsidRPr="0079774C">
        <w:rPr>
          <w:rFonts w:ascii="Arial" w:eastAsia="Calibri" w:hAnsi="Arial" w:cs="Arial"/>
          <w:bCs/>
          <w:color w:val="000000"/>
          <w:sz w:val="22"/>
        </w:rPr>
        <w:t xml:space="preserve">En todo caso, para entender la exigencia de la experiencia frente a los proponentes plurales no es suficiente acudir de forma aislada </w:t>
      </w:r>
      <w:r w:rsidRPr="0079774C">
        <w:rPr>
          <w:rFonts w:ascii="Arial" w:eastAsia="Calibri" w:hAnsi="Arial" w:cs="Arial"/>
          <w:sz w:val="22"/>
        </w:rPr>
        <w:t>al</w:t>
      </w:r>
      <w:r w:rsidRPr="0079774C">
        <w:rPr>
          <w:rFonts w:ascii="Arial" w:eastAsia="Calibri" w:hAnsi="Arial" w:cs="Arial"/>
          <w:color w:val="000000"/>
          <w:sz w:val="22"/>
        </w:rPr>
        <w:t xml:space="preserve"> numeral 3.5.3, literal D, del documento base, pues este debe interpretarse armónicamente, tanto con el numeral 3.5.2, literal C, como con el numeral 3.5.8 del pliego tipo. </w:t>
      </w:r>
      <w:r w:rsidRPr="0079774C">
        <w:rPr>
          <w:rFonts w:ascii="Arial" w:eastAsia="Calibri" w:hAnsi="Arial" w:cs="Arial"/>
          <w:sz w:val="22"/>
        </w:rPr>
        <w:t>En efecto, los contratos presentados por los proponentes deben corresponder a la actividad o actividades de experiencia que la entidad exija en el pliego de condiciones, de acuerdo con los parámetros señalados en la Matriz 1. Por ello, los proponentes deben acreditar el cumplimiento de las condiciones fijadas con mínimo uno –1– y máximo seis –6– contratos</w:t>
      </w:r>
      <w:bookmarkEnd w:id="4"/>
      <w:r w:rsidR="00882958" w:rsidRPr="00882958">
        <w:rPr>
          <w:rFonts w:ascii="Arial" w:eastAsia="Calibri" w:hAnsi="Arial" w:cs="Arial"/>
          <w:color w:val="000000" w:themeColor="text1"/>
          <w:sz w:val="22"/>
        </w:rPr>
        <w:t xml:space="preserve">. Así se desprende del literal C del numeral 3.5.2 del documento base, el cual establece lo siguiente:  </w:t>
      </w:r>
    </w:p>
    <w:p w14:paraId="53A4DAA7" w14:textId="77777777" w:rsidR="00882958" w:rsidRDefault="00882958" w:rsidP="00E10EB6">
      <w:pPr>
        <w:tabs>
          <w:tab w:val="left" w:pos="709"/>
        </w:tabs>
        <w:spacing w:line="276" w:lineRule="auto"/>
        <w:ind w:firstLine="709"/>
        <w:jc w:val="both"/>
        <w:rPr>
          <w:rFonts w:ascii="Arial" w:eastAsia="Calibri" w:hAnsi="Arial" w:cs="Arial"/>
          <w:color w:val="000000" w:themeColor="text1"/>
          <w:sz w:val="22"/>
        </w:rPr>
      </w:pPr>
    </w:p>
    <w:p w14:paraId="6E07E23E" w14:textId="77777777" w:rsidR="00882958" w:rsidRPr="00320585" w:rsidRDefault="00882958" w:rsidP="00882958">
      <w:pPr>
        <w:spacing w:after="120"/>
        <w:ind w:left="709" w:right="709"/>
        <w:jc w:val="both"/>
        <w:rPr>
          <w:rFonts w:ascii="Arial" w:hAnsi="Arial" w:cs="Arial"/>
          <w:sz w:val="21"/>
          <w:szCs w:val="21"/>
          <w:lang w:val="es-MX"/>
        </w:rPr>
      </w:pPr>
      <w:r w:rsidRPr="00320585">
        <w:rPr>
          <w:rFonts w:ascii="Arial" w:hAnsi="Arial" w:cs="Arial"/>
          <w:sz w:val="21"/>
          <w:szCs w:val="21"/>
          <w:lang w:val="es-MX"/>
        </w:rPr>
        <w:t>3.5.2.</w:t>
      </w:r>
      <w:r w:rsidRPr="00320585">
        <w:rPr>
          <w:rFonts w:ascii="Arial" w:hAnsi="Arial" w:cs="Arial"/>
          <w:sz w:val="21"/>
          <w:szCs w:val="21"/>
          <w:lang w:val="es-MX"/>
        </w:rPr>
        <w:tab/>
        <w:t xml:space="preserve">CARACTERÍSTICAS DE LOS CONTRATOS PRESENTADOS PARA ACREDITAR LA EXPERIENCIA EXIGIDA </w:t>
      </w:r>
    </w:p>
    <w:p w14:paraId="3F7F58E3" w14:textId="77777777" w:rsidR="00882958" w:rsidRPr="00320585" w:rsidRDefault="00882958" w:rsidP="00882958">
      <w:pPr>
        <w:ind w:left="709" w:right="709"/>
        <w:jc w:val="both"/>
        <w:rPr>
          <w:rFonts w:ascii="Arial" w:hAnsi="Arial" w:cs="Arial"/>
          <w:sz w:val="21"/>
          <w:szCs w:val="21"/>
          <w:lang w:val="es-MX"/>
        </w:rPr>
      </w:pPr>
      <w:r w:rsidRPr="00320585">
        <w:rPr>
          <w:rFonts w:ascii="Arial" w:hAnsi="Arial" w:cs="Arial"/>
          <w:sz w:val="21"/>
          <w:szCs w:val="21"/>
          <w:lang w:val="es-MX"/>
        </w:rPr>
        <w:t>Los contratos para acreditar la experiencia exigida deberán cumplir las siguientes características:</w:t>
      </w:r>
    </w:p>
    <w:p w14:paraId="1381D9C1" w14:textId="77777777" w:rsidR="00882958" w:rsidRPr="00320585" w:rsidRDefault="00882958" w:rsidP="00882958">
      <w:pPr>
        <w:spacing w:after="120"/>
        <w:ind w:firstLine="709"/>
        <w:jc w:val="both"/>
        <w:rPr>
          <w:rFonts w:ascii="Arial" w:hAnsi="Arial" w:cs="Arial"/>
          <w:sz w:val="21"/>
          <w:szCs w:val="21"/>
          <w:lang w:val="es-MX"/>
        </w:rPr>
      </w:pPr>
      <w:r w:rsidRPr="00320585">
        <w:rPr>
          <w:rFonts w:ascii="Arial" w:hAnsi="Arial" w:cs="Arial"/>
          <w:sz w:val="21"/>
          <w:szCs w:val="21"/>
          <w:lang w:val="es-MX"/>
        </w:rPr>
        <w:t>[…]</w:t>
      </w:r>
    </w:p>
    <w:p w14:paraId="778B7A0E" w14:textId="77777777" w:rsidR="00882958" w:rsidRPr="00320585" w:rsidRDefault="00882958" w:rsidP="00882958">
      <w:pPr>
        <w:ind w:left="709" w:right="709"/>
        <w:jc w:val="both"/>
        <w:rPr>
          <w:rFonts w:ascii="Arial" w:hAnsi="Arial" w:cs="Arial"/>
          <w:sz w:val="21"/>
          <w:szCs w:val="21"/>
          <w:lang w:val="es-MX"/>
        </w:rPr>
      </w:pPr>
      <w:r w:rsidRPr="00320585">
        <w:rPr>
          <w:rFonts w:ascii="Arial" w:hAnsi="Arial" w:cs="Arial"/>
          <w:sz w:val="21"/>
          <w:szCs w:val="21"/>
          <w:lang w:val="es-MX"/>
        </w:rPr>
        <w:t xml:space="preserve">C. El proponente podrá acreditar la experiencia con mínimo uno (1) y máximo seis (6) contratos, los cuales serán evaluados teniendo en cuenta la tabla establecida en el numeral 3.5.7 [sic] del pliego de condiciones, así como el contenido establecido en la Matriz 1 – Experiencia. </w:t>
      </w:r>
      <w:r w:rsidRPr="00320585">
        <w:rPr>
          <w:rFonts w:ascii="Arial" w:hAnsi="Arial" w:cs="Arial"/>
          <w:sz w:val="21"/>
          <w:szCs w:val="21"/>
          <w:highlight w:val="lightGray"/>
          <w:lang w:val="es-MX"/>
        </w:rPr>
        <w:t>[En los procesos estructurados por lotes, el proponente podrá aportar mínimo uno (1) y máximo seis (6) contratos para cada uno de los lotes o podrá aportar los mismos para todos los lotes]</w:t>
      </w:r>
      <w:r w:rsidRPr="00320585">
        <w:rPr>
          <w:rFonts w:ascii="Arial" w:hAnsi="Arial" w:cs="Arial"/>
          <w:sz w:val="21"/>
          <w:szCs w:val="21"/>
          <w:lang w:val="es-MX"/>
        </w:rPr>
        <w:t>.</w:t>
      </w:r>
    </w:p>
    <w:p w14:paraId="77EB95FA" w14:textId="77777777" w:rsidR="00882958" w:rsidRPr="00882958" w:rsidRDefault="00882958" w:rsidP="00882958">
      <w:pPr>
        <w:tabs>
          <w:tab w:val="left" w:pos="709"/>
        </w:tabs>
        <w:spacing w:after="120" w:line="276" w:lineRule="auto"/>
        <w:ind w:firstLine="709"/>
        <w:jc w:val="both"/>
        <w:rPr>
          <w:rFonts w:ascii="Arial" w:eastAsia="Calibri" w:hAnsi="Arial" w:cs="Arial"/>
          <w:color w:val="000000" w:themeColor="text1"/>
          <w:sz w:val="22"/>
        </w:rPr>
      </w:pPr>
    </w:p>
    <w:p w14:paraId="083E6D2B" w14:textId="5F0A3F33" w:rsidR="00882958" w:rsidRDefault="00882958" w:rsidP="00B77F0E">
      <w:pPr>
        <w:tabs>
          <w:tab w:val="left" w:pos="709"/>
        </w:tabs>
        <w:spacing w:before="120" w:line="276" w:lineRule="auto"/>
        <w:ind w:firstLine="709"/>
        <w:jc w:val="both"/>
        <w:rPr>
          <w:rFonts w:ascii="Arial" w:eastAsia="Calibri" w:hAnsi="Arial" w:cs="Arial"/>
          <w:color w:val="000000" w:themeColor="text1"/>
          <w:sz w:val="22"/>
          <w:lang w:val="es-MX"/>
        </w:rPr>
      </w:pPr>
      <w:r w:rsidRPr="00882958">
        <w:rPr>
          <w:rFonts w:ascii="Arial" w:eastAsia="Calibri" w:hAnsi="Arial" w:cs="Arial"/>
          <w:color w:val="000000" w:themeColor="text1"/>
          <w:sz w:val="22"/>
          <w:lang w:val="es-MX"/>
        </w:rPr>
        <w:t xml:space="preserve">En esta medida, para los «Documentos Tipo – Versión 3» adoptados mediante </w:t>
      </w:r>
      <w:r w:rsidRPr="00882958">
        <w:rPr>
          <w:rFonts w:ascii="Arial" w:eastAsia="Calibri" w:hAnsi="Arial" w:cs="Arial"/>
          <w:bCs/>
          <w:color w:val="000000" w:themeColor="text1"/>
          <w:sz w:val="22"/>
          <w:lang w:val="es-MX"/>
        </w:rPr>
        <w:t>la Resolución No. 240 del 27 de noviembre de 2020</w:t>
      </w:r>
      <w:r w:rsidRPr="00882958">
        <w:rPr>
          <w:rFonts w:ascii="Arial" w:eastAsia="Calibri" w:hAnsi="Arial" w:cs="Arial"/>
          <w:color w:val="000000" w:themeColor="text1"/>
          <w:sz w:val="22"/>
          <w:lang w:val="es-MX"/>
        </w:rPr>
        <w:t>, los proponentes deben acreditar el requisito de experiencia presentando entre uno y seis contratos. Naturalmente, los contratos aportados por los proponentes deben evaluarse conforme a la tabla del numeral 3.5.8 del pliego tipo</w:t>
      </w:r>
      <w:r w:rsidRPr="00882958">
        <w:rPr>
          <w:rFonts w:ascii="Arial" w:eastAsia="Calibri" w:hAnsi="Arial" w:cs="Arial"/>
          <w:color w:val="000000" w:themeColor="text1"/>
          <w:sz w:val="22"/>
          <w:vertAlign w:val="superscript"/>
          <w:lang w:val="es-MX"/>
        </w:rPr>
        <w:footnoteReference w:id="4"/>
      </w:r>
      <w:r w:rsidRPr="00882958">
        <w:rPr>
          <w:rFonts w:ascii="Arial" w:eastAsia="Calibri" w:hAnsi="Arial" w:cs="Arial"/>
          <w:color w:val="000000" w:themeColor="text1"/>
          <w:sz w:val="22"/>
          <w:lang w:val="es-MX"/>
        </w:rPr>
        <w:t>. Este numeral prescribe que:</w:t>
      </w:r>
    </w:p>
    <w:p w14:paraId="27276A49" w14:textId="77777777" w:rsidR="00882958" w:rsidRDefault="00882958" w:rsidP="00882958">
      <w:pPr>
        <w:tabs>
          <w:tab w:val="left" w:pos="709"/>
        </w:tabs>
        <w:spacing w:line="276" w:lineRule="auto"/>
        <w:ind w:firstLine="709"/>
        <w:jc w:val="both"/>
        <w:rPr>
          <w:rFonts w:ascii="Arial" w:eastAsia="Calibri" w:hAnsi="Arial" w:cs="Arial"/>
          <w:color w:val="000000" w:themeColor="text1"/>
          <w:sz w:val="22"/>
          <w:lang w:val="es-MX"/>
        </w:rPr>
      </w:pPr>
    </w:p>
    <w:p w14:paraId="6157F509" w14:textId="77777777" w:rsidR="00882958" w:rsidRPr="00882958" w:rsidRDefault="00882958" w:rsidP="00882958">
      <w:pPr>
        <w:tabs>
          <w:tab w:val="left" w:pos="-142"/>
        </w:tabs>
        <w:autoSpaceDE w:val="0"/>
        <w:autoSpaceDN w:val="0"/>
        <w:adjustRightInd w:val="0"/>
        <w:spacing w:after="240"/>
        <w:ind w:left="709" w:right="709"/>
        <w:jc w:val="both"/>
        <w:outlineLvl w:val="2"/>
        <w:rPr>
          <w:rFonts w:ascii="Arial" w:eastAsia="Arial" w:hAnsi="Arial" w:cs="Arial"/>
          <w:sz w:val="21"/>
          <w:szCs w:val="21"/>
          <w:lang w:eastAsia="es-ES"/>
        </w:rPr>
      </w:pPr>
      <w:bookmarkStart w:id="7" w:name="_Hlk64651232"/>
      <w:r w:rsidRPr="00882958">
        <w:rPr>
          <w:rFonts w:ascii="Arial" w:eastAsia="Arial" w:hAnsi="Arial" w:cs="Arial"/>
          <w:sz w:val="21"/>
          <w:szCs w:val="21"/>
          <w:lang w:eastAsia="es-ES"/>
        </w:rPr>
        <w:lastRenderedPageBreak/>
        <w:t>3.5.8</w:t>
      </w:r>
      <w:bookmarkEnd w:id="7"/>
      <w:r w:rsidRPr="00882958">
        <w:rPr>
          <w:rFonts w:ascii="Arial" w:eastAsia="Arial" w:hAnsi="Arial" w:cs="Arial"/>
          <w:sz w:val="21"/>
          <w:szCs w:val="21"/>
          <w:lang w:eastAsia="es-ES"/>
        </w:rPr>
        <w:t xml:space="preserve">. RELACIÓN DE LOS CONTRATOS FRENTE AL PRESUPUESTO OFICIAL </w:t>
      </w:r>
    </w:p>
    <w:p w14:paraId="066048DE" w14:textId="77777777" w:rsidR="00882958" w:rsidRPr="00882958" w:rsidRDefault="00882958" w:rsidP="00882958">
      <w:pPr>
        <w:ind w:left="709" w:right="709"/>
        <w:jc w:val="both"/>
        <w:rPr>
          <w:rFonts w:ascii="Arial" w:eastAsia="Arial" w:hAnsi="Arial" w:cs="Arial"/>
          <w:sz w:val="21"/>
          <w:szCs w:val="21"/>
          <w:lang w:val="es-ES" w:eastAsia="en-US"/>
        </w:rPr>
      </w:pPr>
      <w:r w:rsidRPr="00882958">
        <w:rPr>
          <w:rFonts w:ascii="Arial" w:eastAsia="Calibri" w:hAnsi="Arial" w:cs="Arial"/>
          <w:sz w:val="21"/>
          <w:szCs w:val="21"/>
          <w:lang w:val="es-ES" w:eastAsia="en-US"/>
        </w:rPr>
        <w:t>La</w:t>
      </w:r>
      <w:r w:rsidRPr="00882958">
        <w:rPr>
          <w:rFonts w:ascii="Arial" w:eastAsia="Arial" w:hAnsi="Arial" w:cs="Arial"/>
          <w:sz w:val="21"/>
          <w:szCs w:val="21"/>
          <w:lang w:val="es-ES" w:eastAsia="en-US"/>
        </w:rPr>
        <w:t xml:space="preserve"> </w:t>
      </w:r>
      <w:r w:rsidRPr="00882958">
        <w:rPr>
          <w:rFonts w:ascii="Arial" w:eastAsia="Calibri" w:hAnsi="Arial" w:cs="Arial"/>
          <w:sz w:val="21"/>
          <w:szCs w:val="21"/>
          <w:lang w:val="es-ES" w:eastAsia="en-US"/>
        </w:rPr>
        <w:t>verificación del número de contratos para acreditar la experiencia</w:t>
      </w:r>
      <w:r w:rsidRPr="00882958">
        <w:rPr>
          <w:rFonts w:ascii="Arial" w:eastAsia="Arial" w:hAnsi="Arial" w:cs="Arial"/>
          <w:sz w:val="21"/>
          <w:szCs w:val="21"/>
          <w:lang w:val="es-ES" w:eastAsia="en-US"/>
        </w:rPr>
        <w:t xml:space="preserve"> </w:t>
      </w:r>
      <w:r w:rsidRPr="00882958">
        <w:rPr>
          <w:rFonts w:ascii="Arial" w:eastAsia="Calibri" w:hAnsi="Arial" w:cs="Arial"/>
          <w:sz w:val="21"/>
          <w:szCs w:val="21"/>
          <w:lang w:val="es-ES" w:eastAsia="en-US"/>
        </w:rPr>
        <w:t>se</w:t>
      </w:r>
      <w:r w:rsidRPr="00882958">
        <w:rPr>
          <w:rFonts w:ascii="Arial" w:eastAsia="Arial" w:hAnsi="Arial" w:cs="Arial"/>
          <w:sz w:val="21"/>
          <w:szCs w:val="21"/>
          <w:lang w:val="es-ES" w:eastAsia="en-US"/>
        </w:rPr>
        <w:t xml:space="preserve"> </w:t>
      </w:r>
      <w:r w:rsidRPr="00882958">
        <w:rPr>
          <w:rFonts w:ascii="Arial" w:eastAsia="Calibri" w:hAnsi="Arial" w:cs="Arial"/>
          <w:sz w:val="21"/>
          <w:szCs w:val="21"/>
          <w:lang w:val="es-ES" w:eastAsia="en-US"/>
        </w:rPr>
        <w:t>realizará</w:t>
      </w:r>
      <w:r w:rsidRPr="00882958">
        <w:rPr>
          <w:rFonts w:ascii="Arial" w:eastAsia="Arial" w:hAnsi="Arial" w:cs="Arial"/>
          <w:sz w:val="21"/>
          <w:szCs w:val="21"/>
          <w:lang w:val="es-ES" w:eastAsia="en-US"/>
        </w:rPr>
        <w:t xml:space="preserve"> </w:t>
      </w:r>
      <w:r w:rsidRPr="00882958">
        <w:rPr>
          <w:rFonts w:ascii="Arial" w:eastAsia="Calibri" w:hAnsi="Arial" w:cs="Arial"/>
          <w:sz w:val="21"/>
          <w:szCs w:val="21"/>
          <w:lang w:val="es-ES" w:eastAsia="en-US"/>
        </w:rPr>
        <w:t>de</w:t>
      </w:r>
      <w:r w:rsidRPr="00882958">
        <w:rPr>
          <w:rFonts w:ascii="Arial" w:eastAsia="Arial" w:hAnsi="Arial" w:cs="Arial"/>
          <w:sz w:val="21"/>
          <w:szCs w:val="21"/>
          <w:lang w:val="es-ES" w:eastAsia="en-US"/>
        </w:rPr>
        <w:t xml:space="preserve"> </w:t>
      </w:r>
      <w:r w:rsidRPr="00882958">
        <w:rPr>
          <w:rFonts w:ascii="Arial" w:eastAsia="Calibri" w:hAnsi="Arial" w:cs="Arial"/>
          <w:sz w:val="21"/>
          <w:szCs w:val="21"/>
          <w:lang w:val="es-ES" w:eastAsia="en-US"/>
        </w:rPr>
        <w:t>la</w:t>
      </w:r>
      <w:r w:rsidRPr="00882958">
        <w:rPr>
          <w:rFonts w:ascii="Arial" w:eastAsia="Arial" w:hAnsi="Arial" w:cs="Arial"/>
          <w:sz w:val="21"/>
          <w:szCs w:val="21"/>
          <w:lang w:val="es-ES" w:eastAsia="en-US"/>
        </w:rPr>
        <w:t xml:space="preserve"> </w:t>
      </w:r>
      <w:r w:rsidRPr="00882958">
        <w:rPr>
          <w:rFonts w:ascii="Arial" w:eastAsia="Calibri" w:hAnsi="Arial" w:cs="Arial"/>
          <w:sz w:val="21"/>
          <w:szCs w:val="21"/>
          <w:lang w:val="es-ES" w:eastAsia="en-US"/>
        </w:rPr>
        <w:t>siguiente</w:t>
      </w:r>
      <w:r w:rsidRPr="00882958">
        <w:rPr>
          <w:rFonts w:ascii="Arial" w:eastAsia="Arial" w:hAnsi="Arial" w:cs="Arial"/>
          <w:sz w:val="21"/>
          <w:szCs w:val="21"/>
          <w:lang w:val="es-ES" w:eastAsia="en-US"/>
        </w:rPr>
        <w:t xml:space="preserve"> </w:t>
      </w:r>
      <w:r w:rsidRPr="00882958">
        <w:rPr>
          <w:rFonts w:ascii="Arial" w:eastAsia="Calibri" w:hAnsi="Arial" w:cs="Arial"/>
          <w:sz w:val="21"/>
          <w:szCs w:val="21"/>
          <w:lang w:val="es-ES" w:eastAsia="en-US"/>
        </w:rPr>
        <w:t>manera:</w:t>
      </w:r>
    </w:p>
    <w:p w14:paraId="36D82405" w14:textId="77777777" w:rsidR="00882958" w:rsidRPr="00882958" w:rsidRDefault="00882958" w:rsidP="00882958">
      <w:pPr>
        <w:ind w:left="709" w:right="709"/>
        <w:jc w:val="both"/>
        <w:rPr>
          <w:rFonts w:ascii="Arial" w:eastAsia="Calibri" w:hAnsi="Arial" w:cs="Arial"/>
          <w:sz w:val="21"/>
          <w:szCs w:val="21"/>
          <w:lang w:val="es-ES_tradnl" w:eastAsia="en-US"/>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5"/>
        <w:gridCol w:w="4192"/>
      </w:tblGrid>
      <w:tr w:rsidR="00882958" w:rsidRPr="00882958" w14:paraId="485F2803" w14:textId="77777777" w:rsidTr="00882958">
        <w:trPr>
          <w:trHeight w:val="737"/>
        </w:trPr>
        <w:tc>
          <w:tcPr>
            <w:tcW w:w="3055" w:type="dxa"/>
            <w:tcBorders>
              <w:top w:val="double" w:sz="4" w:space="0" w:color="auto"/>
              <w:left w:val="double" w:sz="4" w:space="0" w:color="auto"/>
              <w:bottom w:val="single" w:sz="4" w:space="0" w:color="000000"/>
              <w:right w:val="single" w:sz="4" w:space="0" w:color="000000"/>
            </w:tcBorders>
            <w:shd w:val="clear" w:color="auto" w:fill="404040"/>
            <w:vAlign w:val="center"/>
            <w:hideMark/>
          </w:tcPr>
          <w:p w14:paraId="1CEAB693" w14:textId="77777777" w:rsidR="00882958" w:rsidRPr="00882958" w:rsidRDefault="00882958" w:rsidP="00882958">
            <w:pPr>
              <w:spacing w:line="256" w:lineRule="auto"/>
              <w:ind w:left="-85" w:right="-48"/>
              <w:jc w:val="center"/>
              <w:rPr>
                <w:rFonts w:ascii="Arial" w:eastAsia="Arial" w:hAnsi="Arial" w:cs="Arial"/>
                <w:b/>
                <w:bCs/>
                <w:sz w:val="16"/>
                <w:szCs w:val="16"/>
                <w:lang w:val="es-ES" w:eastAsia="en-US"/>
              </w:rPr>
            </w:pPr>
            <w:r w:rsidRPr="00882958">
              <w:rPr>
                <w:rFonts w:ascii="Arial" w:eastAsia="Calibri" w:hAnsi="Arial" w:cs="Arial"/>
                <w:b/>
                <w:bCs/>
                <w:color w:val="FFFFFF"/>
                <w:sz w:val="16"/>
                <w:szCs w:val="16"/>
                <w:lang w:val="es-ES" w:eastAsia="en-US"/>
              </w:rPr>
              <w:t>Número</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de</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contratos</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con</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los</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cuales</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el</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Proponente</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cumple</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la</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experiencia</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acreditada</w:t>
            </w:r>
          </w:p>
        </w:tc>
        <w:tc>
          <w:tcPr>
            <w:tcW w:w="4192" w:type="dxa"/>
            <w:tcBorders>
              <w:top w:val="double" w:sz="4" w:space="0" w:color="auto"/>
              <w:left w:val="single" w:sz="4" w:space="0" w:color="000000"/>
              <w:bottom w:val="single" w:sz="4" w:space="0" w:color="000000"/>
              <w:right w:val="double" w:sz="4" w:space="0" w:color="auto"/>
            </w:tcBorders>
            <w:shd w:val="clear" w:color="auto" w:fill="404040"/>
            <w:vAlign w:val="center"/>
            <w:hideMark/>
          </w:tcPr>
          <w:p w14:paraId="736AE84F" w14:textId="77777777" w:rsidR="00882958" w:rsidRPr="00882958" w:rsidRDefault="00882958" w:rsidP="00882958">
            <w:pPr>
              <w:spacing w:line="256" w:lineRule="auto"/>
              <w:ind w:left="-27" w:right="30"/>
              <w:jc w:val="center"/>
              <w:rPr>
                <w:rFonts w:ascii="Arial" w:eastAsia="Arial" w:hAnsi="Arial" w:cs="Arial"/>
                <w:b/>
                <w:bCs/>
                <w:color w:val="FFFFFF"/>
                <w:sz w:val="16"/>
                <w:szCs w:val="16"/>
                <w:lang w:val="es-ES" w:eastAsia="en-US"/>
              </w:rPr>
            </w:pPr>
            <w:proofErr w:type="gramStart"/>
            <w:r w:rsidRPr="00882958">
              <w:rPr>
                <w:rFonts w:ascii="Arial" w:eastAsia="Calibri" w:hAnsi="Arial" w:cs="Arial"/>
                <w:b/>
                <w:bCs/>
                <w:color w:val="FFFFFF"/>
                <w:sz w:val="16"/>
                <w:szCs w:val="16"/>
                <w:lang w:val="es-ES" w:eastAsia="en-US"/>
              </w:rPr>
              <w:t>Valor</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mínimo</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a</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certificar</w:t>
            </w:r>
            <w:proofErr w:type="gramEnd"/>
          </w:p>
          <w:p w14:paraId="675F26C4" w14:textId="77777777" w:rsidR="00882958" w:rsidRPr="00882958" w:rsidRDefault="00882958" w:rsidP="00882958">
            <w:pPr>
              <w:spacing w:line="256" w:lineRule="auto"/>
              <w:ind w:left="-27" w:right="30"/>
              <w:jc w:val="center"/>
              <w:rPr>
                <w:rFonts w:ascii="Arial" w:eastAsia="Arial" w:hAnsi="Arial" w:cs="Arial"/>
                <w:b/>
                <w:bCs/>
                <w:sz w:val="16"/>
                <w:szCs w:val="16"/>
                <w:lang w:val="es-ES" w:eastAsia="en-US"/>
              </w:rPr>
            </w:pPr>
            <w:r w:rsidRPr="00882958">
              <w:rPr>
                <w:rFonts w:ascii="Arial" w:eastAsia="Calibri" w:hAnsi="Arial" w:cs="Arial"/>
                <w:b/>
                <w:bCs/>
                <w:color w:val="FFFFFF"/>
                <w:sz w:val="16"/>
                <w:szCs w:val="16"/>
                <w:lang w:val="es-ES" w:eastAsia="en-US"/>
              </w:rPr>
              <w:t>(como</w:t>
            </w:r>
            <w:r w:rsidRPr="00882958">
              <w:rPr>
                <w:rFonts w:ascii="Arial" w:eastAsia="Arial" w:hAnsi="Arial" w:cs="Arial"/>
                <w:b/>
                <w:bCs/>
                <w:color w:val="FFFFFF"/>
                <w:sz w:val="16"/>
                <w:szCs w:val="16"/>
                <w:lang w:val="es-ES" w:eastAsia="en-US"/>
              </w:rPr>
              <w:t xml:space="preserve"> % </w:t>
            </w:r>
            <w:r w:rsidRPr="00882958">
              <w:rPr>
                <w:rFonts w:ascii="Arial" w:eastAsia="Calibri" w:hAnsi="Arial" w:cs="Arial"/>
                <w:b/>
                <w:bCs/>
                <w:color w:val="FFFFFF"/>
                <w:sz w:val="16"/>
                <w:szCs w:val="16"/>
                <w:lang w:val="es-ES" w:eastAsia="en-US"/>
              </w:rPr>
              <w:t>del</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Presupuesto</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Oficial</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de</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obra</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expresado</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en</w:t>
            </w:r>
            <w:r w:rsidRPr="00882958">
              <w:rPr>
                <w:rFonts w:ascii="Arial" w:eastAsia="Arial" w:hAnsi="Arial" w:cs="Arial"/>
                <w:b/>
                <w:bCs/>
                <w:color w:val="FFFFFF"/>
                <w:sz w:val="16"/>
                <w:szCs w:val="16"/>
                <w:lang w:val="es-ES" w:eastAsia="en-US"/>
              </w:rPr>
              <w:t xml:space="preserve"> </w:t>
            </w:r>
            <w:r w:rsidRPr="00882958">
              <w:rPr>
                <w:rFonts w:ascii="Arial" w:eastAsia="Calibri" w:hAnsi="Arial" w:cs="Arial"/>
                <w:b/>
                <w:bCs/>
                <w:color w:val="FFFFFF"/>
                <w:sz w:val="16"/>
                <w:szCs w:val="16"/>
                <w:lang w:val="es-ES" w:eastAsia="en-US"/>
              </w:rPr>
              <w:t>SMMLV)</w:t>
            </w:r>
          </w:p>
        </w:tc>
      </w:tr>
      <w:tr w:rsidR="00882958" w:rsidRPr="00882958" w14:paraId="7AC3D007" w14:textId="77777777" w:rsidTr="00882958">
        <w:tc>
          <w:tcPr>
            <w:tcW w:w="3055" w:type="dxa"/>
            <w:tcBorders>
              <w:top w:val="single" w:sz="4" w:space="0" w:color="000000"/>
              <w:left w:val="double" w:sz="4" w:space="0" w:color="000000"/>
              <w:bottom w:val="single" w:sz="4" w:space="0" w:color="000000"/>
              <w:right w:val="single" w:sz="4" w:space="0" w:color="000000"/>
            </w:tcBorders>
            <w:vAlign w:val="center"/>
            <w:hideMark/>
          </w:tcPr>
          <w:p w14:paraId="058EC9C5" w14:textId="77777777" w:rsidR="00882958" w:rsidRPr="00882958" w:rsidRDefault="00882958" w:rsidP="00882958">
            <w:pPr>
              <w:spacing w:line="256" w:lineRule="auto"/>
              <w:ind w:left="709" w:right="709"/>
              <w:jc w:val="center"/>
              <w:rPr>
                <w:rFonts w:ascii="Arial" w:eastAsia="Arial" w:hAnsi="Arial" w:cs="Arial"/>
                <w:sz w:val="16"/>
                <w:szCs w:val="16"/>
                <w:lang w:val="es-ES" w:eastAsia="en-US"/>
              </w:rPr>
            </w:pPr>
            <w:r w:rsidRPr="00882958">
              <w:rPr>
                <w:rFonts w:ascii="Arial" w:eastAsia="Calibri" w:hAnsi="Arial" w:cs="Arial"/>
                <w:sz w:val="16"/>
                <w:szCs w:val="16"/>
                <w:lang w:val="es-ES" w:eastAsia="en-US"/>
              </w:rPr>
              <w:t>De</w:t>
            </w:r>
            <w:r w:rsidRPr="00882958">
              <w:rPr>
                <w:rFonts w:ascii="Arial" w:eastAsia="Arial" w:hAnsi="Arial" w:cs="Arial"/>
                <w:sz w:val="16"/>
                <w:szCs w:val="16"/>
                <w:lang w:val="es-ES" w:eastAsia="en-US"/>
              </w:rPr>
              <w:t xml:space="preserve"> </w:t>
            </w:r>
            <w:r w:rsidRPr="00882958">
              <w:rPr>
                <w:rFonts w:ascii="Arial" w:eastAsia="Calibri" w:hAnsi="Arial" w:cs="Arial"/>
                <w:sz w:val="16"/>
                <w:szCs w:val="16"/>
                <w:lang w:val="es-ES" w:eastAsia="en-US"/>
              </w:rPr>
              <w:t>1</w:t>
            </w:r>
            <w:r w:rsidRPr="00882958">
              <w:rPr>
                <w:rFonts w:ascii="Arial" w:eastAsia="Arial" w:hAnsi="Arial" w:cs="Arial"/>
                <w:sz w:val="16"/>
                <w:szCs w:val="16"/>
                <w:lang w:val="es-ES" w:eastAsia="en-US"/>
              </w:rPr>
              <w:t xml:space="preserve"> </w:t>
            </w:r>
            <w:r w:rsidRPr="00882958">
              <w:rPr>
                <w:rFonts w:ascii="Arial" w:eastAsia="Calibri" w:hAnsi="Arial" w:cs="Arial"/>
                <w:sz w:val="16"/>
                <w:szCs w:val="16"/>
                <w:lang w:val="es-ES" w:eastAsia="en-US"/>
              </w:rPr>
              <w:t>hasta</w:t>
            </w:r>
            <w:r w:rsidRPr="00882958">
              <w:rPr>
                <w:rFonts w:ascii="Arial" w:eastAsia="Arial" w:hAnsi="Arial" w:cs="Arial"/>
                <w:sz w:val="16"/>
                <w:szCs w:val="16"/>
                <w:lang w:val="es-ES" w:eastAsia="en-US"/>
              </w:rPr>
              <w:t xml:space="preserve"> </w:t>
            </w:r>
            <w:r w:rsidRPr="00882958">
              <w:rPr>
                <w:rFonts w:ascii="Arial" w:eastAsia="Calibri" w:hAnsi="Arial" w:cs="Arial"/>
                <w:sz w:val="16"/>
                <w:szCs w:val="16"/>
                <w:lang w:val="es-ES" w:eastAsia="en-US"/>
              </w:rPr>
              <w:t>2</w:t>
            </w:r>
          </w:p>
        </w:tc>
        <w:tc>
          <w:tcPr>
            <w:tcW w:w="4192" w:type="dxa"/>
            <w:tcBorders>
              <w:top w:val="single" w:sz="4" w:space="0" w:color="000000"/>
              <w:left w:val="single" w:sz="4" w:space="0" w:color="000000"/>
              <w:bottom w:val="single" w:sz="4" w:space="0" w:color="000000"/>
              <w:right w:val="double" w:sz="4" w:space="0" w:color="000000"/>
            </w:tcBorders>
            <w:vAlign w:val="center"/>
            <w:hideMark/>
          </w:tcPr>
          <w:p w14:paraId="51DF3367" w14:textId="77777777" w:rsidR="00882958" w:rsidRPr="00882958" w:rsidRDefault="00882958" w:rsidP="00882958">
            <w:pPr>
              <w:spacing w:line="256" w:lineRule="auto"/>
              <w:ind w:left="709" w:right="709"/>
              <w:jc w:val="center"/>
              <w:rPr>
                <w:rFonts w:ascii="Arial" w:eastAsia="Arial" w:hAnsi="Arial" w:cs="Arial"/>
                <w:sz w:val="16"/>
                <w:szCs w:val="16"/>
                <w:lang w:val="es-ES" w:eastAsia="en-US"/>
              </w:rPr>
            </w:pPr>
            <w:r w:rsidRPr="00882958">
              <w:rPr>
                <w:rFonts w:ascii="Arial" w:eastAsia="Calibri" w:hAnsi="Arial" w:cs="Arial"/>
                <w:sz w:val="16"/>
                <w:szCs w:val="16"/>
                <w:lang w:val="es-ES" w:eastAsia="en-US"/>
              </w:rPr>
              <w:t>75%</w:t>
            </w:r>
          </w:p>
        </w:tc>
      </w:tr>
      <w:tr w:rsidR="00882958" w:rsidRPr="00882958" w14:paraId="6B37CC26" w14:textId="77777777" w:rsidTr="00882958">
        <w:tc>
          <w:tcPr>
            <w:tcW w:w="3055" w:type="dxa"/>
            <w:tcBorders>
              <w:top w:val="single" w:sz="4" w:space="0" w:color="000000"/>
              <w:left w:val="double" w:sz="4" w:space="0" w:color="000000"/>
              <w:bottom w:val="single" w:sz="4" w:space="0" w:color="000000"/>
              <w:right w:val="single" w:sz="4" w:space="0" w:color="000000"/>
            </w:tcBorders>
            <w:vAlign w:val="center"/>
            <w:hideMark/>
          </w:tcPr>
          <w:p w14:paraId="4510A609" w14:textId="77777777" w:rsidR="00882958" w:rsidRPr="00882958" w:rsidRDefault="00882958" w:rsidP="00882958">
            <w:pPr>
              <w:spacing w:line="256" w:lineRule="auto"/>
              <w:ind w:left="709" w:right="709"/>
              <w:jc w:val="center"/>
              <w:rPr>
                <w:rFonts w:ascii="Arial" w:eastAsia="Arial" w:hAnsi="Arial" w:cs="Arial"/>
                <w:sz w:val="16"/>
                <w:szCs w:val="16"/>
                <w:lang w:val="es-ES" w:eastAsia="en-US"/>
              </w:rPr>
            </w:pPr>
            <w:r w:rsidRPr="00882958">
              <w:rPr>
                <w:rFonts w:ascii="Arial" w:eastAsia="Calibri" w:hAnsi="Arial" w:cs="Arial"/>
                <w:sz w:val="16"/>
                <w:szCs w:val="16"/>
                <w:lang w:val="es-ES" w:eastAsia="en-US"/>
              </w:rPr>
              <w:t>De</w:t>
            </w:r>
            <w:r w:rsidRPr="00882958">
              <w:rPr>
                <w:rFonts w:ascii="Arial" w:eastAsia="Arial" w:hAnsi="Arial" w:cs="Arial"/>
                <w:sz w:val="16"/>
                <w:szCs w:val="16"/>
                <w:lang w:val="es-ES" w:eastAsia="en-US"/>
              </w:rPr>
              <w:t xml:space="preserve"> </w:t>
            </w:r>
            <w:r w:rsidRPr="00882958">
              <w:rPr>
                <w:rFonts w:ascii="Arial" w:eastAsia="Calibri" w:hAnsi="Arial" w:cs="Arial"/>
                <w:sz w:val="16"/>
                <w:szCs w:val="16"/>
                <w:lang w:val="es-ES" w:eastAsia="en-US"/>
              </w:rPr>
              <w:t>3</w:t>
            </w:r>
            <w:r w:rsidRPr="00882958">
              <w:rPr>
                <w:rFonts w:ascii="Arial" w:eastAsia="Arial" w:hAnsi="Arial" w:cs="Arial"/>
                <w:sz w:val="16"/>
                <w:szCs w:val="16"/>
                <w:lang w:val="es-ES" w:eastAsia="en-US"/>
              </w:rPr>
              <w:t xml:space="preserve"> </w:t>
            </w:r>
            <w:r w:rsidRPr="00882958">
              <w:rPr>
                <w:rFonts w:ascii="Arial" w:eastAsia="Calibri" w:hAnsi="Arial" w:cs="Arial"/>
                <w:sz w:val="16"/>
                <w:szCs w:val="16"/>
                <w:lang w:val="es-ES" w:eastAsia="en-US"/>
              </w:rPr>
              <w:t>hasta</w:t>
            </w:r>
            <w:r w:rsidRPr="00882958">
              <w:rPr>
                <w:rFonts w:ascii="Arial" w:eastAsia="Arial" w:hAnsi="Arial" w:cs="Arial"/>
                <w:sz w:val="16"/>
                <w:szCs w:val="16"/>
                <w:lang w:val="es-ES" w:eastAsia="en-US"/>
              </w:rPr>
              <w:t xml:space="preserve"> </w:t>
            </w:r>
            <w:r w:rsidRPr="00882958">
              <w:rPr>
                <w:rFonts w:ascii="Arial" w:eastAsia="Calibri" w:hAnsi="Arial" w:cs="Arial"/>
                <w:sz w:val="16"/>
                <w:szCs w:val="16"/>
                <w:lang w:val="es-ES" w:eastAsia="en-US"/>
              </w:rPr>
              <w:t>4</w:t>
            </w:r>
          </w:p>
        </w:tc>
        <w:tc>
          <w:tcPr>
            <w:tcW w:w="4192" w:type="dxa"/>
            <w:tcBorders>
              <w:top w:val="single" w:sz="4" w:space="0" w:color="000000"/>
              <w:left w:val="single" w:sz="4" w:space="0" w:color="000000"/>
              <w:bottom w:val="single" w:sz="4" w:space="0" w:color="000000"/>
              <w:right w:val="double" w:sz="4" w:space="0" w:color="000000"/>
            </w:tcBorders>
            <w:vAlign w:val="center"/>
            <w:hideMark/>
          </w:tcPr>
          <w:p w14:paraId="2ABE8D19" w14:textId="77777777" w:rsidR="00882958" w:rsidRPr="00882958" w:rsidRDefault="00882958" w:rsidP="00882958">
            <w:pPr>
              <w:spacing w:line="256" w:lineRule="auto"/>
              <w:ind w:left="709" w:right="709"/>
              <w:jc w:val="center"/>
              <w:rPr>
                <w:rFonts w:ascii="Arial" w:eastAsia="Arial" w:hAnsi="Arial" w:cs="Arial"/>
                <w:sz w:val="16"/>
                <w:szCs w:val="16"/>
                <w:lang w:val="es-ES" w:eastAsia="en-US"/>
              </w:rPr>
            </w:pPr>
            <w:r w:rsidRPr="00882958">
              <w:rPr>
                <w:rFonts w:ascii="Arial" w:eastAsia="Calibri" w:hAnsi="Arial" w:cs="Arial"/>
                <w:sz w:val="16"/>
                <w:szCs w:val="16"/>
                <w:lang w:val="es-ES" w:eastAsia="en-US"/>
              </w:rPr>
              <w:t>120%</w:t>
            </w:r>
          </w:p>
        </w:tc>
      </w:tr>
      <w:tr w:rsidR="00882958" w:rsidRPr="00882958" w14:paraId="21D77578" w14:textId="77777777" w:rsidTr="00882958">
        <w:tc>
          <w:tcPr>
            <w:tcW w:w="3055" w:type="dxa"/>
            <w:tcBorders>
              <w:top w:val="single" w:sz="4" w:space="0" w:color="000000"/>
              <w:left w:val="double" w:sz="4" w:space="0" w:color="auto"/>
              <w:bottom w:val="double" w:sz="4" w:space="0" w:color="auto"/>
              <w:right w:val="single" w:sz="4" w:space="0" w:color="000000"/>
            </w:tcBorders>
            <w:vAlign w:val="center"/>
            <w:hideMark/>
          </w:tcPr>
          <w:p w14:paraId="569FC65D" w14:textId="77777777" w:rsidR="00882958" w:rsidRPr="00882958" w:rsidRDefault="00882958" w:rsidP="00882958">
            <w:pPr>
              <w:spacing w:line="256" w:lineRule="auto"/>
              <w:ind w:left="709" w:right="709"/>
              <w:jc w:val="center"/>
              <w:rPr>
                <w:rFonts w:ascii="Arial" w:eastAsia="Arial" w:hAnsi="Arial" w:cs="Arial"/>
                <w:sz w:val="16"/>
                <w:szCs w:val="16"/>
                <w:lang w:val="es-ES" w:eastAsia="en-US"/>
              </w:rPr>
            </w:pPr>
            <w:r w:rsidRPr="00882958">
              <w:rPr>
                <w:rFonts w:ascii="Arial" w:eastAsia="Calibri" w:hAnsi="Arial" w:cs="Arial"/>
                <w:sz w:val="16"/>
                <w:szCs w:val="16"/>
                <w:lang w:val="es-ES" w:eastAsia="en-US"/>
              </w:rPr>
              <w:t>De</w:t>
            </w:r>
            <w:r w:rsidRPr="00882958">
              <w:rPr>
                <w:rFonts w:ascii="Arial" w:eastAsia="Arial" w:hAnsi="Arial" w:cs="Arial"/>
                <w:sz w:val="16"/>
                <w:szCs w:val="16"/>
                <w:lang w:val="es-ES" w:eastAsia="en-US"/>
              </w:rPr>
              <w:t xml:space="preserve"> </w:t>
            </w:r>
            <w:r w:rsidRPr="00882958">
              <w:rPr>
                <w:rFonts w:ascii="Arial" w:eastAsia="Calibri" w:hAnsi="Arial" w:cs="Arial"/>
                <w:sz w:val="16"/>
                <w:szCs w:val="16"/>
                <w:lang w:val="es-ES" w:eastAsia="en-US"/>
              </w:rPr>
              <w:t>5</w:t>
            </w:r>
            <w:r w:rsidRPr="00882958">
              <w:rPr>
                <w:rFonts w:ascii="Arial" w:eastAsia="Arial" w:hAnsi="Arial" w:cs="Arial"/>
                <w:sz w:val="16"/>
                <w:szCs w:val="16"/>
                <w:lang w:val="es-ES" w:eastAsia="en-US"/>
              </w:rPr>
              <w:t xml:space="preserve"> </w:t>
            </w:r>
            <w:r w:rsidRPr="00882958">
              <w:rPr>
                <w:rFonts w:ascii="Arial" w:eastAsia="Calibri" w:hAnsi="Arial" w:cs="Arial"/>
                <w:sz w:val="16"/>
                <w:szCs w:val="16"/>
                <w:lang w:val="es-ES" w:eastAsia="en-US"/>
              </w:rPr>
              <w:t>hasta</w:t>
            </w:r>
            <w:r w:rsidRPr="00882958">
              <w:rPr>
                <w:rFonts w:ascii="Arial" w:eastAsia="Arial" w:hAnsi="Arial" w:cs="Arial"/>
                <w:sz w:val="16"/>
                <w:szCs w:val="16"/>
                <w:lang w:val="es-ES" w:eastAsia="en-US"/>
              </w:rPr>
              <w:t xml:space="preserve"> </w:t>
            </w:r>
            <w:r w:rsidRPr="00882958">
              <w:rPr>
                <w:rFonts w:ascii="Arial" w:eastAsia="Calibri" w:hAnsi="Arial" w:cs="Arial"/>
                <w:sz w:val="16"/>
                <w:szCs w:val="16"/>
                <w:lang w:val="es-ES" w:eastAsia="en-US"/>
              </w:rPr>
              <w:t>6</w:t>
            </w:r>
          </w:p>
        </w:tc>
        <w:tc>
          <w:tcPr>
            <w:tcW w:w="4192" w:type="dxa"/>
            <w:tcBorders>
              <w:top w:val="single" w:sz="4" w:space="0" w:color="000000"/>
              <w:left w:val="single" w:sz="4" w:space="0" w:color="000000"/>
              <w:bottom w:val="double" w:sz="4" w:space="0" w:color="auto"/>
              <w:right w:val="double" w:sz="4" w:space="0" w:color="auto"/>
            </w:tcBorders>
            <w:vAlign w:val="center"/>
            <w:hideMark/>
          </w:tcPr>
          <w:p w14:paraId="4A89C1AA" w14:textId="77777777" w:rsidR="00882958" w:rsidRPr="00882958" w:rsidRDefault="00882958" w:rsidP="00882958">
            <w:pPr>
              <w:spacing w:line="256" w:lineRule="auto"/>
              <w:ind w:left="709" w:right="709"/>
              <w:jc w:val="center"/>
              <w:rPr>
                <w:rFonts w:ascii="Arial" w:eastAsia="Arial" w:hAnsi="Arial" w:cs="Arial"/>
                <w:sz w:val="16"/>
                <w:szCs w:val="16"/>
                <w:lang w:val="es-ES" w:eastAsia="en-US"/>
              </w:rPr>
            </w:pPr>
            <w:r w:rsidRPr="00882958">
              <w:rPr>
                <w:rFonts w:ascii="Arial" w:eastAsia="Calibri" w:hAnsi="Arial" w:cs="Arial"/>
                <w:sz w:val="16"/>
                <w:szCs w:val="16"/>
                <w:lang w:val="es-ES" w:eastAsia="en-US"/>
              </w:rPr>
              <w:t>150%</w:t>
            </w:r>
          </w:p>
        </w:tc>
      </w:tr>
    </w:tbl>
    <w:p w14:paraId="61C246D9" w14:textId="77777777" w:rsidR="00882958" w:rsidRPr="00882958" w:rsidRDefault="00882958" w:rsidP="00882958">
      <w:pPr>
        <w:ind w:left="709" w:right="709"/>
        <w:jc w:val="both"/>
        <w:rPr>
          <w:rFonts w:ascii="Arial" w:eastAsia="Calibri" w:hAnsi="Arial" w:cs="Arial"/>
          <w:sz w:val="21"/>
          <w:szCs w:val="21"/>
          <w:lang w:val="es-ES_tradnl" w:eastAsia="en-US"/>
        </w:rPr>
      </w:pPr>
    </w:p>
    <w:p w14:paraId="7524CCE5" w14:textId="77777777" w:rsidR="00882958" w:rsidRPr="00882958" w:rsidRDefault="00882958" w:rsidP="00882958">
      <w:pPr>
        <w:spacing w:after="120"/>
        <w:ind w:left="709" w:right="709"/>
        <w:jc w:val="both"/>
        <w:rPr>
          <w:rFonts w:ascii="Arial" w:eastAsia="Calibri" w:hAnsi="Arial" w:cs="Arial"/>
          <w:sz w:val="21"/>
          <w:szCs w:val="21"/>
          <w:lang w:val="es-ES" w:eastAsia="en-US"/>
        </w:rPr>
      </w:pPr>
      <w:r w:rsidRPr="00882958">
        <w:rPr>
          <w:rFonts w:ascii="Arial" w:eastAsia="Calibri" w:hAnsi="Arial" w:cs="Arial"/>
          <w:sz w:val="21"/>
          <w:szCs w:val="21"/>
          <w:lang w:val="es-ES" w:eastAsia="en-US"/>
        </w:rPr>
        <w:t>La verificación se hará con base en la sumatoria de los valores totales ejecutados (incluido IVA) en SMMLV de los contratos que cumplan con los requisitos establecidos en este pliego de condiciones.</w:t>
      </w:r>
    </w:p>
    <w:p w14:paraId="1FD553C5" w14:textId="77777777" w:rsidR="00882958" w:rsidRPr="00882958" w:rsidRDefault="00882958" w:rsidP="00882958">
      <w:pPr>
        <w:spacing w:after="120"/>
        <w:ind w:left="709" w:right="709"/>
        <w:jc w:val="both"/>
        <w:rPr>
          <w:rFonts w:ascii="Arial" w:eastAsia="Calibri" w:hAnsi="Arial" w:cs="Arial"/>
          <w:sz w:val="21"/>
          <w:szCs w:val="21"/>
          <w:lang w:val="es-ES" w:eastAsia="en-US"/>
        </w:rPr>
      </w:pPr>
      <w:r w:rsidRPr="00882958">
        <w:rPr>
          <w:rFonts w:ascii="Arial" w:eastAsia="Calibri" w:hAnsi="Arial" w:cs="Arial"/>
          <w:sz w:val="21"/>
          <w:szCs w:val="21"/>
          <w:lang w:val="es-ES" w:eastAsia="en-US"/>
        </w:rPr>
        <w:t>El proponente cumple el requisito de experiencia si la sumatoria de los valores totales ejecutados (incluido IVA) de los contratos expresados en SMMLV es mayor o igual al valor mínimo a certificar establecido en la tabla anterior.</w:t>
      </w:r>
    </w:p>
    <w:p w14:paraId="55FB79AB" w14:textId="77777777" w:rsidR="00882958" w:rsidRPr="00882958" w:rsidRDefault="00882958" w:rsidP="00882958">
      <w:pPr>
        <w:ind w:left="709" w:right="709"/>
        <w:jc w:val="both"/>
        <w:rPr>
          <w:rFonts w:ascii="Arial" w:eastAsia="Calibri" w:hAnsi="Arial" w:cs="Arial"/>
          <w:sz w:val="21"/>
          <w:szCs w:val="21"/>
          <w:lang w:val="es-ES" w:eastAsia="en-US"/>
        </w:rPr>
      </w:pPr>
      <w:r w:rsidRPr="00882958">
        <w:rPr>
          <w:rFonts w:ascii="Arial" w:eastAsia="Calibri" w:hAnsi="Arial" w:cs="Arial"/>
          <w:sz w:val="21"/>
          <w:szCs w:val="21"/>
          <w:lang w:val="es-ES" w:eastAsia="en-US"/>
        </w:rPr>
        <w:t>En caso de que el número de contratos con los cuales el proponente acredita la experiencia no satisfaga el porcentaje mínimo a certificar establecido en la tabla anterior, se calificará la propuesta como no hábil y el proponente podrá subsanarla en los términos establecidos en la sección 1.6.</w:t>
      </w:r>
    </w:p>
    <w:p w14:paraId="2B776B71" w14:textId="77777777" w:rsidR="00882958" w:rsidRPr="00882958" w:rsidRDefault="00882958" w:rsidP="00882958">
      <w:pPr>
        <w:ind w:left="709" w:right="709"/>
        <w:jc w:val="both"/>
        <w:rPr>
          <w:rFonts w:ascii="Arial" w:eastAsia="Calibri" w:hAnsi="Arial" w:cs="Arial"/>
          <w:sz w:val="21"/>
          <w:szCs w:val="21"/>
          <w:lang w:val="es-ES" w:eastAsia="en-US"/>
        </w:rPr>
      </w:pPr>
      <w:r w:rsidRPr="00882958">
        <w:rPr>
          <w:rFonts w:ascii="Arial" w:eastAsia="Calibri" w:hAnsi="Arial" w:cs="Arial"/>
          <w:sz w:val="21"/>
          <w:szCs w:val="21"/>
          <w:lang w:val="es-ES" w:eastAsia="en-US"/>
        </w:rPr>
        <w:t>[…]</w:t>
      </w:r>
    </w:p>
    <w:p w14:paraId="3E8A7930" w14:textId="77777777" w:rsidR="00882958" w:rsidRPr="00882958" w:rsidRDefault="00882958" w:rsidP="00882958">
      <w:pPr>
        <w:tabs>
          <w:tab w:val="left" w:pos="709"/>
        </w:tabs>
        <w:spacing w:line="276" w:lineRule="auto"/>
        <w:ind w:firstLine="709"/>
        <w:jc w:val="both"/>
        <w:rPr>
          <w:rFonts w:ascii="Arial" w:eastAsia="Calibri" w:hAnsi="Arial" w:cs="Arial"/>
          <w:color w:val="000000" w:themeColor="text1"/>
          <w:sz w:val="22"/>
          <w:lang w:val="es-MX"/>
        </w:rPr>
      </w:pPr>
    </w:p>
    <w:p w14:paraId="124F6D8E" w14:textId="77777777" w:rsidR="00882958" w:rsidRPr="00882958" w:rsidRDefault="00882958" w:rsidP="00B77F0E">
      <w:pPr>
        <w:tabs>
          <w:tab w:val="left" w:pos="709"/>
        </w:tabs>
        <w:spacing w:line="276" w:lineRule="auto"/>
        <w:ind w:firstLine="709"/>
        <w:jc w:val="both"/>
        <w:rPr>
          <w:rFonts w:ascii="Arial" w:eastAsia="Calibri" w:hAnsi="Arial" w:cs="Arial"/>
          <w:color w:val="000000" w:themeColor="text1"/>
          <w:sz w:val="22"/>
          <w:lang w:val="es-MX"/>
        </w:rPr>
      </w:pPr>
      <w:r w:rsidRPr="00882958">
        <w:rPr>
          <w:rFonts w:ascii="Arial" w:eastAsia="Calibri" w:hAnsi="Arial" w:cs="Arial"/>
          <w:color w:val="000000" w:themeColor="text1"/>
          <w:sz w:val="22"/>
          <w:lang w:val="es-MX"/>
        </w:rPr>
        <w:t xml:space="preserve">Como se observa, </w:t>
      </w:r>
      <w:bookmarkStart w:id="8" w:name="_Hlk64883089"/>
      <w:r w:rsidRPr="00882958">
        <w:rPr>
          <w:rFonts w:ascii="Arial" w:eastAsia="Calibri" w:hAnsi="Arial" w:cs="Arial"/>
          <w:color w:val="000000" w:themeColor="text1"/>
          <w:sz w:val="22"/>
          <w:lang w:val="es-MX"/>
        </w:rPr>
        <w:t>el número de contratos aportados por el proponente debe certificar un valor mínimo correspondiente a un porcentaje del presupuesto oficial del proceso de obra expresado en SMMLV, cuya verificación se realizará de acuerdo con la sumatoria de los valores totales ejecutados de los contratos que cumplan con los requisitos establecidos en el pliego de condiciones. Para tales efectos, se 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bookmarkEnd w:id="8"/>
    </w:p>
    <w:p w14:paraId="0C2AA4C6" w14:textId="5CC72398" w:rsidR="00882958" w:rsidRPr="00882958" w:rsidRDefault="00882958" w:rsidP="00B77F0E">
      <w:pPr>
        <w:tabs>
          <w:tab w:val="left" w:pos="709"/>
        </w:tabs>
        <w:spacing w:before="120" w:line="276" w:lineRule="auto"/>
        <w:ind w:firstLine="709"/>
        <w:jc w:val="both"/>
        <w:rPr>
          <w:rFonts w:ascii="Arial" w:eastAsia="Calibri" w:hAnsi="Arial" w:cs="Arial"/>
          <w:color w:val="000000" w:themeColor="text1"/>
          <w:sz w:val="22"/>
          <w:lang w:val="es-MX"/>
        </w:rPr>
      </w:pPr>
      <w:r w:rsidRPr="00882958">
        <w:rPr>
          <w:rFonts w:ascii="Arial" w:eastAsia="Calibri" w:hAnsi="Arial" w:cs="Arial"/>
          <w:color w:val="000000" w:themeColor="text1"/>
          <w:sz w:val="22"/>
          <w:lang w:val="es-MX"/>
        </w:rPr>
        <w:t xml:space="preserve">De esta manera el documento base dispone que quienes acrediten la experiencia mediante 1 </w:t>
      </w:r>
      <w:proofErr w:type="spellStart"/>
      <w:r w:rsidRPr="00882958">
        <w:rPr>
          <w:rFonts w:ascii="Arial" w:eastAsia="Calibri" w:hAnsi="Arial" w:cs="Arial"/>
          <w:color w:val="000000" w:themeColor="text1"/>
          <w:sz w:val="22"/>
          <w:lang w:val="es-MX"/>
        </w:rPr>
        <w:t>ó</w:t>
      </w:r>
      <w:proofErr w:type="spellEnd"/>
      <w:r w:rsidRPr="00882958">
        <w:rPr>
          <w:rFonts w:ascii="Arial" w:eastAsia="Calibri" w:hAnsi="Arial" w:cs="Arial"/>
          <w:color w:val="000000" w:themeColor="text1"/>
          <w:sz w:val="22"/>
          <w:lang w:val="es-MX"/>
        </w:rPr>
        <w:t xml:space="preserve"> 2 contratos, la sumatoria de los valores ejecutados en estos –incluido IVA– debe ser superior al 75% del valor del presupuesto oficial. Por otra parte, si la acredita mediante 3 a 4 contratos, la sumatoria de los valores ejecutados debe ser superior al 120% del valor del presupuesto oficial. Finalmente, si la acredita con 5 a 6 contratos, la sumatoria de los valores ejecutados debe ser superior al 150% del valor del presupuesto oficial. </w:t>
      </w:r>
    </w:p>
    <w:p w14:paraId="5AFFFEA5" w14:textId="2273C1B3" w:rsidR="00882958" w:rsidRPr="00882958" w:rsidRDefault="00882958" w:rsidP="00B77F0E">
      <w:pPr>
        <w:tabs>
          <w:tab w:val="left" w:pos="709"/>
        </w:tabs>
        <w:spacing w:before="120" w:line="276" w:lineRule="auto"/>
        <w:ind w:firstLine="709"/>
        <w:jc w:val="both"/>
        <w:rPr>
          <w:rFonts w:ascii="Arial" w:eastAsia="Calibri" w:hAnsi="Arial" w:cs="Arial"/>
          <w:color w:val="000000" w:themeColor="text1"/>
          <w:sz w:val="22"/>
          <w:lang w:val="es-MX"/>
        </w:rPr>
      </w:pPr>
      <w:r w:rsidRPr="00882958">
        <w:rPr>
          <w:rFonts w:ascii="Arial" w:eastAsia="Calibri" w:hAnsi="Arial" w:cs="Arial"/>
          <w:color w:val="000000" w:themeColor="text1"/>
          <w:sz w:val="22"/>
          <w:lang w:val="es-MX"/>
        </w:rPr>
        <w:t xml:space="preserve">En ese sentido, el número de los contratos para acreditar la experiencia condiciona el valor mínimo que deben certificar para el correspondiente requisito habilitante. Si </w:t>
      </w:r>
      <w:r w:rsidRPr="00882958">
        <w:rPr>
          <w:rFonts w:ascii="Arial" w:eastAsia="Calibri" w:hAnsi="Arial" w:cs="Arial"/>
          <w:color w:val="000000" w:themeColor="text1"/>
          <w:sz w:val="22"/>
          <w:lang w:val="es-MX"/>
        </w:rPr>
        <w:lastRenderedPageBreak/>
        <w:t xml:space="preserve">sumados los valores ejecutados de los contratos aportados el resultado es inferior al valor porcentual aplicable a la cantidad de contratos empleados, no es posible habilitar al proponente. Como el numeral 3.5.3, literal D, del documento base dispone que cuando se trate de proponentes plurales uno de sus integrantes debe aportar como mínimo el 50% de la experiencia requerida, el cálculo de este porcentaje debe realizarse en función de la cantidad de contratos presentados en total por el proponente para acreditar la experiencia. </w:t>
      </w:r>
    </w:p>
    <w:p w14:paraId="29D8DB0E" w14:textId="58FCA9D6" w:rsidR="00882958" w:rsidRPr="00882958" w:rsidRDefault="00882958" w:rsidP="00B77F0E">
      <w:pPr>
        <w:tabs>
          <w:tab w:val="left" w:pos="709"/>
        </w:tabs>
        <w:spacing w:before="120" w:line="276" w:lineRule="auto"/>
        <w:ind w:firstLine="709"/>
        <w:jc w:val="both"/>
        <w:rPr>
          <w:rFonts w:ascii="Arial" w:eastAsia="Calibri" w:hAnsi="Arial" w:cs="Arial"/>
          <w:color w:val="000000" w:themeColor="text1"/>
          <w:sz w:val="22"/>
          <w:lang w:val="es-MX"/>
        </w:rPr>
      </w:pPr>
      <w:r w:rsidRPr="00882958">
        <w:rPr>
          <w:rFonts w:ascii="Arial" w:eastAsia="Calibri" w:hAnsi="Arial" w:cs="Arial"/>
          <w:color w:val="000000" w:themeColor="text1"/>
          <w:sz w:val="22"/>
          <w:lang w:val="es-MX"/>
        </w:rPr>
        <w:t>Es decir, en la medida en que la evaluación de la experiencia debe hacerse en función de un valor porcentual del presupuesto oficial de la obra aplicable al proponente, de conformidad con los numerales 3.5.2 y 3.5.8, la evaluación del aporte de experiencia del 50% exigido de uno de los integrantes del proponente plural también debe tener en cuenta este valor. Lo anterior significa que el 50% no debe calcularse respecto al valor total del presupuesto oficial, sino respecto al porcentaje aplicable al proponente de acuerdo con el número de contratos aportados para acreditar la experiencia, es decir, de acuerdo con la tabla del numeral 3.5.8 que se transcribió anteriormente.</w:t>
      </w:r>
    </w:p>
    <w:p w14:paraId="7F587D20" w14:textId="2A2F77C0" w:rsidR="00882958" w:rsidRPr="00882958" w:rsidRDefault="00882958" w:rsidP="00B77F0E">
      <w:pPr>
        <w:tabs>
          <w:tab w:val="left" w:pos="709"/>
        </w:tabs>
        <w:spacing w:before="120" w:line="276" w:lineRule="auto"/>
        <w:ind w:firstLine="709"/>
        <w:jc w:val="both"/>
        <w:rPr>
          <w:rFonts w:ascii="Arial" w:eastAsia="Calibri" w:hAnsi="Arial" w:cs="Arial"/>
          <w:color w:val="000000" w:themeColor="text1"/>
          <w:sz w:val="22"/>
          <w:lang w:val="es-MX"/>
        </w:rPr>
      </w:pPr>
      <w:r w:rsidRPr="00882958">
        <w:rPr>
          <w:rFonts w:ascii="Arial" w:eastAsia="Calibri" w:hAnsi="Arial" w:cs="Arial"/>
          <w:color w:val="000000" w:themeColor="text1"/>
          <w:sz w:val="22"/>
          <w:lang w:val="es-MX"/>
        </w:rPr>
        <w:t xml:space="preserve">Por ejemplo, si un proponente plural aporta 2 contratos en una licitación con presupuesto oficial de 100 SMMLV, debiendo acreditar un valor ejecutado superior a 75 SMMLV, debe contar con un integrante que haya ejecutado obras por encima de 37.5 SMMLV. En el mismo proceso, un proponente que acredite experiencia con 3 o 4 contratos, debiendo acreditar experiencia por encima de 120 SMMLV, deberá tener un integrante que acredite experiencia por lo menos 60 SMMLV. Por su parte, un proponente plural que acredite experiencia mediante 5 o 6 contratos, debiendo acreditar experiencia por 150 SMMLV, deberá contar con un integrante que haya ejecutado obras por un monto de 75 SMMLV. </w:t>
      </w:r>
      <w:r w:rsidR="00C400C4" w:rsidRPr="0079774C">
        <w:rPr>
          <w:rFonts w:ascii="Arial" w:eastAsia="Calibri" w:hAnsi="Arial" w:cs="Arial"/>
          <w:sz w:val="22"/>
          <w:shd w:val="clear" w:color="auto" w:fill="FFFFFF"/>
        </w:rPr>
        <w:t xml:space="preserve">En caso de que un proponente plural no cumpla con el 50% del valor mínimo exigible de acuerdo con los numerales 3.5.2 y 3.5.8 del documento base, no se cumpliría con lo exigido en el </w:t>
      </w:r>
      <w:r w:rsidR="00C400C4" w:rsidRPr="0079774C">
        <w:rPr>
          <w:rFonts w:ascii="Arial" w:eastAsia="Calibri" w:hAnsi="Arial" w:cs="Arial"/>
          <w:color w:val="000000"/>
          <w:sz w:val="22"/>
        </w:rPr>
        <w:t>numeral 3.5.3, literal D, del documento base</w:t>
      </w:r>
      <w:r w:rsidR="00C400C4" w:rsidRPr="0079774C">
        <w:rPr>
          <w:rFonts w:ascii="Arial" w:eastAsia="Calibri" w:hAnsi="Arial" w:cs="Arial"/>
          <w:sz w:val="22"/>
          <w:shd w:val="clear" w:color="auto" w:fill="FFFFFF"/>
        </w:rPr>
        <w:t>, por lo que no es posible habilitarlo en lo que se refiere al requisito de experiencia.</w:t>
      </w:r>
    </w:p>
    <w:p w14:paraId="2977101B" w14:textId="458F4511" w:rsidR="00882958" w:rsidRPr="00882958" w:rsidRDefault="00882958" w:rsidP="00B77F0E">
      <w:pPr>
        <w:tabs>
          <w:tab w:val="left" w:pos="709"/>
        </w:tabs>
        <w:spacing w:before="120" w:line="276" w:lineRule="auto"/>
        <w:ind w:firstLine="709"/>
        <w:jc w:val="both"/>
        <w:rPr>
          <w:rFonts w:ascii="Arial" w:eastAsia="Calibri" w:hAnsi="Arial" w:cs="Arial"/>
          <w:color w:val="000000" w:themeColor="text1"/>
          <w:sz w:val="22"/>
          <w:lang w:val="es-MX"/>
        </w:rPr>
      </w:pPr>
      <w:r w:rsidRPr="00882958">
        <w:rPr>
          <w:rFonts w:ascii="Arial" w:eastAsia="Calibri" w:hAnsi="Arial" w:cs="Arial"/>
          <w:color w:val="000000" w:themeColor="text1"/>
          <w:sz w:val="22"/>
          <w:lang w:val="es-MX"/>
        </w:rPr>
        <w:t xml:space="preserve">En todo caso, es importante advertir que, </w:t>
      </w:r>
      <w:r w:rsidR="008E78B6">
        <w:rPr>
          <w:rFonts w:ascii="Arial" w:eastAsia="Calibri" w:hAnsi="Arial" w:cs="Arial"/>
          <w:color w:val="000000" w:themeColor="text1"/>
          <w:sz w:val="22"/>
          <w:lang w:val="es-MX"/>
        </w:rPr>
        <w:t xml:space="preserve">debido a </w:t>
      </w:r>
      <w:r w:rsidRPr="00882958">
        <w:rPr>
          <w:rFonts w:ascii="Arial" w:eastAsia="Calibri" w:hAnsi="Arial" w:cs="Arial"/>
          <w:color w:val="000000" w:themeColor="text1"/>
          <w:sz w:val="22"/>
          <w:lang w:val="es-MX"/>
        </w:rPr>
        <w:t xml:space="preserve">que la evaluación de la experiencia debe hacerse en función de un valor porcentual del presupuesto oficial de la obra aplicable al proponente de conformidad con el numeral 3.5.8, la verificación de los porcentajes de aporte de experiencia exigidos de los integrantes del proponente plural también debe tener en cuenta este valor. </w:t>
      </w:r>
      <w:r w:rsidR="008E78B6">
        <w:rPr>
          <w:rFonts w:ascii="Arial" w:eastAsia="Calibri" w:hAnsi="Arial" w:cs="Arial"/>
          <w:color w:val="000000" w:themeColor="text1"/>
          <w:sz w:val="22"/>
          <w:lang w:val="es-MX"/>
        </w:rPr>
        <w:t>Por ello,</w:t>
      </w:r>
      <w:r w:rsidRPr="00882958">
        <w:rPr>
          <w:rFonts w:ascii="Arial" w:eastAsia="Calibri" w:hAnsi="Arial" w:cs="Arial"/>
          <w:color w:val="000000" w:themeColor="text1"/>
          <w:sz w:val="22"/>
          <w:lang w:val="es-MX"/>
        </w:rPr>
        <w:t xml:space="preserve"> el 50% y el 5% no deben calcularse respecto al valor total del presupuesto oficial, sino respecto de la cantidad de SMMLV equivalente al porcentaje de este aplicable al proponente plural de acuerdo con el número de contratos aportados para acreditar la experiencia. </w:t>
      </w:r>
    </w:p>
    <w:p w14:paraId="3F16B596" w14:textId="081FD72C" w:rsidR="00882958" w:rsidRDefault="00C400C4" w:rsidP="00B77F0E">
      <w:pPr>
        <w:tabs>
          <w:tab w:val="left" w:pos="709"/>
        </w:tabs>
        <w:spacing w:before="120" w:line="276" w:lineRule="auto"/>
        <w:ind w:firstLine="709"/>
        <w:jc w:val="both"/>
        <w:rPr>
          <w:rFonts w:ascii="Arial" w:eastAsia="Calibri" w:hAnsi="Arial" w:cs="Arial"/>
          <w:color w:val="000000" w:themeColor="text1"/>
          <w:sz w:val="22"/>
          <w:lang w:val="es-MX"/>
        </w:rPr>
      </w:pPr>
      <w:r w:rsidRPr="0079774C">
        <w:rPr>
          <w:rFonts w:ascii="Arial" w:eastAsia="Calibri" w:hAnsi="Arial" w:cs="Arial"/>
          <w:sz w:val="22"/>
          <w:shd w:val="clear" w:color="auto" w:fill="FFFFFF"/>
        </w:rPr>
        <w:t>Además, esto implica</w:t>
      </w:r>
      <w:r w:rsidRPr="00882958">
        <w:rPr>
          <w:rFonts w:ascii="Arial" w:eastAsia="Calibri" w:hAnsi="Arial" w:cs="Arial"/>
          <w:color w:val="000000" w:themeColor="text1"/>
          <w:sz w:val="22"/>
          <w:lang w:val="es-MX"/>
        </w:rPr>
        <w:t xml:space="preserve"> </w:t>
      </w:r>
      <w:r w:rsidR="00882958" w:rsidRPr="00882958">
        <w:rPr>
          <w:rFonts w:ascii="Arial" w:eastAsia="Calibri" w:hAnsi="Arial" w:cs="Arial"/>
          <w:color w:val="000000" w:themeColor="text1"/>
          <w:sz w:val="22"/>
          <w:lang w:val="es-MX"/>
        </w:rPr>
        <w:t xml:space="preserve">que los contratos que utilice cada miembro del proponente plural para acreditar la experiencia deberán tenerse en cuenta para el cómputo de los contratos del literal C del numeral 3.5.2, de tal manera que el número de los contratos no podrá exceder de seis (6). Por lo demás, la sumatoria de los contratos de los miembros del </w:t>
      </w:r>
      <w:r w:rsidR="00882958" w:rsidRPr="00882958">
        <w:rPr>
          <w:rFonts w:ascii="Arial" w:eastAsia="Calibri" w:hAnsi="Arial" w:cs="Arial"/>
          <w:color w:val="000000" w:themeColor="text1"/>
          <w:sz w:val="22"/>
          <w:lang w:val="es-MX"/>
        </w:rPr>
        <w:lastRenderedPageBreak/>
        <w:t>proponente plural determinará el porcentaje del presupuesto oficial que corresponderá acreditar al consorcio o a la unión temporal de acuerdo con el numeral 3.5.8 del documento base.</w:t>
      </w:r>
    </w:p>
    <w:p w14:paraId="488E724C" w14:textId="77777777" w:rsidR="000A5868" w:rsidRPr="00882958" w:rsidRDefault="000A5868" w:rsidP="00B77F0E">
      <w:pPr>
        <w:tabs>
          <w:tab w:val="left" w:pos="709"/>
        </w:tabs>
        <w:spacing w:line="276" w:lineRule="auto"/>
        <w:ind w:firstLine="709"/>
        <w:jc w:val="both"/>
        <w:rPr>
          <w:rFonts w:ascii="Arial" w:eastAsia="Calibri" w:hAnsi="Arial" w:cs="Arial"/>
          <w:color w:val="000000" w:themeColor="text1"/>
          <w:sz w:val="22"/>
          <w:lang w:val="es-MX"/>
        </w:rPr>
      </w:pPr>
    </w:p>
    <w:p w14:paraId="49375CFA" w14:textId="2C1DB831" w:rsidR="00D633AC" w:rsidRDefault="004177A6" w:rsidP="00EB02C4">
      <w:pPr>
        <w:tabs>
          <w:tab w:val="left" w:pos="0"/>
        </w:tabs>
        <w:jc w:val="both"/>
        <w:rPr>
          <w:rFonts w:ascii="Arial" w:eastAsia="Calibri" w:hAnsi="Arial" w:cs="Arial"/>
          <w:b/>
          <w:color w:val="000000" w:themeColor="text1"/>
          <w:sz w:val="22"/>
          <w:lang w:val="es-ES_tradnl"/>
        </w:rPr>
      </w:pPr>
      <w:r w:rsidRPr="00EB027A">
        <w:rPr>
          <w:rFonts w:ascii="Arial" w:eastAsia="Calibri" w:hAnsi="Arial" w:cs="Arial"/>
          <w:b/>
          <w:color w:val="000000" w:themeColor="text1"/>
          <w:sz w:val="22"/>
          <w:lang w:val="es-ES_tradnl"/>
        </w:rPr>
        <w:t>3</w:t>
      </w:r>
      <w:r w:rsidR="00B011A9" w:rsidRPr="00EB027A">
        <w:rPr>
          <w:rFonts w:ascii="Arial" w:eastAsia="Calibri" w:hAnsi="Arial" w:cs="Arial"/>
          <w:b/>
          <w:color w:val="000000" w:themeColor="text1"/>
          <w:sz w:val="22"/>
          <w:lang w:val="es-ES_tradnl"/>
        </w:rPr>
        <w:t xml:space="preserve">. </w:t>
      </w:r>
      <w:r w:rsidR="00DD5B04" w:rsidRPr="00EB027A">
        <w:rPr>
          <w:rFonts w:ascii="Arial" w:eastAsia="Calibri" w:hAnsi="Arial" w:cs="Arial"/>
          <w:b/>
          <w:color w:val="000000" w:themeColor="text1"/>
          <w:sz w:val="22"/>
          <w:lang w:val="es-ES_tradnl"/>
        </w:rPr>
        <w:t>Respuesta</w:t>
      </w:r>
    </w:p>
    <w:p w14:paraId="0B300838" w14:textId="77777777" w:rsidR="00EB02C4" w:rsidRPr="00EB02C4" w:rsidRDefault="00EB02C4" w:rsidP="00EB02C4">
      <w:pPr>
        <w:tabs>
          <w:tab w:val="left" w:pos="0"/>
        </w:tabs>
        <w:jc w:val="both"/>
        <w:rPr>
          <w:rFonts w:ascii="Arial" w:eastAsia="Calibri" w:hAnsi="Arial" w:cs="Arial"/>
          <w:b/>
          <w:color w:val="000000" w:themeColor="text1"/>
          <w:sz w:val="22"/>
          <w:lang w:val="es-ES_tradnl"/>
        </w:rPr>
      </w:pPr>
    </w:p>
    <w:p w14:paraId="55FDA91C" w14:textId="77777777" w:rsidR="003F3F9B" w:rsidRPr="009621C3" w:rsidRDefault="00817C22" w:rsidP="003F3F9B">
      <w:pPr>
        <w:ind w:left="709" w:right="709"/>
        <w:jc w:val="both"/>
        <w:rPr>
          <w:rFonts w:ascii="Arial" w:eastAsia="Calibri" w:hAnsi="Arial" w:cs="Arial"/>
          <w:sz w:val="21"/>
          <w:szCs w:val="21"/>
        </w:rPr>
      </w:pPr>
      <w:r w:rsidRPr="009F1D1E">
        <w:rPr>
          <w:rFonts w:ascii="Arial" w:eastAsia="Calibri" w:hAnsi="Arial" w:cs="Arial"/>
          <w:sz w:val="21"/>
          <w:szCs w:val="21"/>
          <w:lang w:val="es-ES_tradnl"/>
        </w:rPr>
        <w:t>«</w:t>
      </w:r>
      <w:r w:rsidR="003F3F9B" w:rsidRPr="009F1D1E">
        <w:rPr>
          <w:rFonts w:ascii="Arial" w:eastAsia="Calibri" w:hAnsi="Arial" w:cs="Arial"/>
          <w:sz w:val="21"/>
          <w:szCs w:val="21"/>
          <w:lang w:val="es-ES_tradnl"/>
        </w:rPr>
        <w:t>«</w:t>
      </w:r>
      <w:r w:rsidR="003F3F9B" w:rsidRPr="009621C3">
        <w:rPr>
          <w:rFonts w:ascii="Arial" w:eastAsia="Calibri" w:hAnsi="Arial" w:cs="Arial"/>
          <w:sz w:val="21"/>
          <w:szCs w:val="21"/>
        </w:rPr>
        <w:t xml:space="preserve">En los pliegos tipo solicitan "...Tratándose de proponentes plurales se tendrá en cuenta lo siguiente: i) uno de los integrantes debe aportar como mínimo el cincuenta por ciento (50 %) de la experiencia mínima exigida; </w:t>
      </w:r>
      <w:proofErr w:type="spellStart"/>
      <w:r w:rsidR="003F3F9B" w:rsidRPr="009621C3">
        <w:rPr>
          <w:rFonts w:ascii="Arial" w:eastAsia="Calibri" w:hAnsi="Arial" w:cs="Arial"/>
          <w:sz w:val="21"/>
          <w:szCs w:val="21"/>
        </w:rPr>
        <w:t>ii</w:t>
      </w:r>
      <w:proofErr w:type="spellEnd"/>
      <w:r w:rsidR="003F3F9B" w:rsidRPr="009621C3">
        <w:rPr>
          <w:rFonts w:ascii="Arial" w:eastAsia="Calibri" w:hAnsi="Arial" w:cs="Arial"/>
          <w:sz w:val="21"/>
          <w:szCs w:val="21"/>
        </w:rPr>
        <w:t xml:space="preserve">) los demás integrantes deben acreditar al menos el cinco por ciento (5 %) de la experiencia mínima exigida; y </w:t>
      </w:r>
      <w:proofErr w:type="spellStart"/>
      <w:r w:rsidR="003F3F9B" w:rsidRPr="009621C3">
        <w:rPr>
          <w:rFonts w:ascii="Arial" w:eastAsia="Calibri" w:hAnsi="Arial" w:cs="Arial"/>
          <w:sz w:val="21"/>
          <w:szCs w:val="21"/>
        </w:rPr>
        <w:t>iii</w:t>
      </w:r>
      <w:proofErr w:type="spellEnd"/>
      <w:r w:rsidR="003F3F9B" w:rsidRPr="009621C3">
        <w:rPr>
          <w:rFonts w:ascii="Arial" w:eastAsia="Calibri" w:hAnsi="Arial" w:cs="Arial"/>
          <w:sz w:val="21"/>
          <w:szCs w:val="21"/>
        </w:rPr>
        <w:t xml:space="preserve">) sin perjuicio de lo anterior, solo uno (1) de los integrantes, si así lo considera pertinente, podrá no acreditar experiencia. En este último caso, el porcentaje de participación del integrante que no aporta experiencia en la estructura plural no podrá superar el cinco por ciento (5 </w:t>
      </w:r>
      <w:proofErr w:type="gramStart"/>
      <w:r w:rsidR="003F3F9B" w:rsidRPr="009621C3">
        <w:rPr>
          <w:rFonts w:ascii="Arial" w:eastAsia="Calibri" w:hAnsi="Arial" w:cs="Arial"/>
          <w:sz w:val="21"/>
          <w:szCs w:val="21"/>
        </w:rPr>
        <w:t>%)...</w:t>
      </w:r>
      <w:proofErr w:type="gramEnd"/>
      <w:r w:rsidR="003F3F9B" w:rsidRPr="009621C3">
        <w:rPr>
          <w:rFonts w:ascii="Arial" w:eastAsia="Calibri" w:hAnsi="Arial" w:cs="Arial"/>
          <w:sz w:val="21"/>
          <w:szCs w:val="21"/>
        </w:rPr>
        <w:t>"</w:t>
      </w:r>
    </w:p>
    <w:p w14:paraId="7F4D88AF" w14:textId="77777777" w:rsidR="003F3F9B" w:rsidRPr="009621C3" w:rsidRDefault="003F3F9B" w:rsidP="003F3F9B">
      <w:pPr>
        <w:ind w:left="709" w:right="709"/>
        <w:jc w:val="both"/>
        <w:rPr>
          <w:rFonts w:ascii="Arial" w:eastAsia="Calibri" w:hAnsi="Arial" w:cs="Arial"/>
          <w:sz w:val="21"/>
          <w:szCs w:val="21"/>
        </w:rPr>
      </w:pPr>
    </w:p>
    <w:p w14:paraId="11939DAD" w14:textId="5C81A8E5" w:rsidR="00882958" w:rsidRPr="009F1D1E" w:rsidRDefault="003F3F9B" w:rsidP="003F3F9B">
      <w:pPr>
        <w:ind w:left="709" w:right="709"/>
        <w:jc w:val="both"/>
        <w:rPr>
          <w:rFonts w:ascii="Arial" w:eastAsia="Calibri" w:hAnsi="Arial" w:cs="Arial"/>
          <w:sz w:val="21"/>
          <w:szCs w:val="21"/>
          <w:lang w:val="es-ES_tradnl"/>
        </w:rPr>
      </w:pPr>
      <w:r w:rsidRPr="009621C3">
        <w:rPr>
          <w:rFonts w:ascii="Arial" w:eastAsia="Calibri" w:hAnsi="Arial" w:cs="Arial"/>
          <w:sz w:val="21"/>
          <w:szCs w:val="21"/>
        </w:rPr>
        <w:t xml:space="preserve">PREGUNTA: Si un oferente plural (UT o consorcio) está integrado por 2 empresas, ¿es válido que una empresa acredite el 100% de la experiencia, y el otro integrante no aporte </w:t>
      </w:r>
      <w:proofErr w:type="gramStart"/>
      <w:r w:rsidRPr="009621C3">
        <w:rPr>
          <w:rFonts w:ascii="Arial" w:eastAsia="Calibri" w:hAnsi="Arial" w:cs="Arial"/>
          <w:sz w:val="21"/>
          <w:szCs w:val="21"/>
        </w:rPr>
        <w:t>experiencia?.</w:t>
      </w:r>
      <w:proofErr w:type="gramEnd"/>
      <w:r w:rsidRPr="009621C3">
        <w:rPr>
          <w:rFonts w:ascii="Arial" w:eastAsia="Calibri" w:hAnsi="Arial" w:cs="Arial"/>
          <w:sz w:val="21"/>
          <w:szCs w:val="21"/>
        </w:rPr>
        <w:t xml:space="preserve"> Lo anterior teniendo en cuenta que la empresa que no acredita experiencia tenga una participación menor o igual al 5%</w:t>
      </w:r>
      <w:r w:rsidRPr="009F1D1E">
        <w:rPr>
          <w:rFonts w:ascii="Arial" w:eastAsia="Calibri" w:hAnsi="Arial" w:cs="Arial"/>
          <w:sz w:val="21"/>
          <w:szCs w:val="21"/>
          <w:lang w:val="es-ES_tradnl"/>
        </w:rPr>
        <w:t>».</w:t>
      </w:r>
      <w:r w:rsidR="00882958" w:rsidRPr="009F1D1E">
        <w:rPr>
          <w:rFonts w:ascii="Arial" w:eastAsia="Calibri" w:hAnsi="Arial" w:cs="Arial"/>
          <w:sz w:val="21"/>
          <w:szCs w:val="21"/>
          <w:lang w:val="es-ES_tradnl"/>
        </w:rPr>
        <w:t xml:space="preserve"> </w:t>
      </w:r>
    </w:p>
    <w:p w14:paraId="6A97A81B" w14:textId="77777777" w:rsidR="00EE0A7B" w:rsidRDefault="00EE0A7B" w:rsidP="002E10DE">
      <w:pPr>
        <w:spacing w:line="276" w:lineRule="auto"/>
        <w:jc w:val="both"/>
        <w:rPr>
          <w:rFonts w:ascii="Arial" w:eastAsia="Arial" w:hAnsi="Arial" w:cs="Arial"/>
          <w:bCs/>
          <w:color w:val="000000"/>
          <w:sz w:val="22"/>
          <w:szCs w:val="22"/>
        </w:rPr>
      </w:pPr>
    </w:p>
    <w:p w14:paraId="1BDC321B" w14:textId="4637DEA4" w:rsidR="003F3F9B" w:rsidRDefault="003F3F9B" w:rsidP="003F3F9B">
      <w:pPr>
        <w:spacing w:line="276" w:lineRule="auto"/>
        <w:jc w:val="both"/>
        <w:rPr>
          <w:rFonts w:ascii="Arial" w:eastAsia="Arial" w:hAnsi="Arial" w:cs="Arial"/>
          <w:bCs/>
          <w:color w:val="000000"/>
          <w:sz w:val="22"/>
          <w:szCs w:val="22"/>
          <w:lang w:val="es-MX"/>
        </w:rPr>
      </w:pPr>
      <w:r w:rsidRPr="003F3F9B">
        <w:rPr>
          <w:rFonts w:ascii="Arial" w:eastAsia="Arial" w:hAnsi="Arial" w:cs="Arial"/>
          <w:bCs/>
          <w:color w:val="000000"/>
          <w:sz w:val="22"/>
          <w:szCs w:val="22"/>
          <w:lang w:val="es-MX"/>
        </w:rPr>
        <w:t xml:space="preserve">En virtud de lo dispuesto en el documento tipo de infraestructura de transporte, concretamente en el numeral «3.5.3 Consideraciones para la validez de la experiencia requerida», literal D, se tiene que: i) uno de los integrantes debe acreditar mínimo el cincuenta por ciento (50%) de la experiencia exigida, </w:t>
      </w:r>
      <w:proofErr w:type="spellStart"/>
      <w:r w:rsidRPr="003F3F9B">
        <w:rPr>
          <w:rFonts w:ascii="Arial" w:eastAsia="Arial" w:hAnsi="Arial" w:cs="Arial"/>
          <w:bCs/>
          <w:color w:val="000000"/>
          <w:sz w:val="22"/>
          <w:szCs w:val="22"/>
          <w:lang w:val="es-MX"/>
        </w:rPr>
        <w:t>ii</w:t>
      </w:r>
      <w:proofErr w:type="spellEnd"/>
      <w:r w:rsidRPr="003F3F9B">
        <w:rPr>
          <w:rFonts w:ascii="Arial" w:eastAsia="Arial" w:hAnsi="Arial" w:cs="Arial"/>
          <w:bCs/>
          <w:color w:val="000000"/>
          <w:sz w:val="22"/>
          <w:szCs w:val="22"/>
          <w:lang w:val="es-MX"/>
        </w:rPr>
        <w:t xml:space="preserve">) los demás integrantes deben acreditar al menos el cinco por ciento (5%) y, </w:t>
      </w:r>
      <w:proofErr w:type="spellStart"/>
      <w:r w:rsidRPr="003F3F9B">
        <w:rPr>
          <w:rFonts w:ascii="Arial" w:eastAsia="Arial" w:hAnsi="Arial" w:cs="Arial"/>
          <w:bCs/>
          <w:color w:val="000000"/>
          <w:sz w:val="22"/>
          <w:szCs w:val="22"/>
          <w:lang w:val="es-MX"/>
        </w:rPr>
        <w:t>iii</w:t>
      </w:r>
      <w:proofErr w:type="spellEnd"/>
      <w:r w:rsidRPr="003F3F9B">
        <w:rPr>
          <w:rFonts w:ascii="Arial" w:eastAsia="Arial" w:hAnsi="Arial" w:cs="Arial"/>
          <w:bCs/>
          <w:color w:val="000000"/>
          <w:sz w:val="22"/>
          <w:szCs w:val="22"/>
          <w:lang w:val="es-MX"/>
        </w:rPr>
        <w:t>) sin perjuicio de la exigencia anterior, solo uno de los integrantes, si así lo considera pertinente, podrá no aportar experiencia; pero ello implicaría que no podría tener más del 5% de participación en la estructura plural. Esto</w:t>
      </w:r>
      <w:r>
        <w:rPr>
          <w:rFonts w:ascii="Arial" w:eastAsia="Arial" w:hAnsi="Arial" w:cs="Arial"/>
          <w:bCs/>
          <w:color w:val="000000"/>
          <w:sz w:val="22"/>
          <w:szCs w:val="22"/>
          <w:lang w:val="es-MX"/>
        </w:rPr>
        <w:t xml:space="preserve"> significa que</w:t>
      </w:r>
      <w:r w:rsidRPr="003F3F9B">
        <w:rPr>
          <w:rFonts w:ascii="Arial" w:eastAsia="Arial" w:hAnsi="Arial" w:cs="Arial"/>
          <w:bCs/>
          <w:color w:val="000000"/>
          <w:sz w:val="22"/>
          <w:szCs w:val="22"/>
          <w:lang w:val="es-MX"/>
        </w:rPr>
        <w:t>, en principio se exige que todos los integrantes acrediten experiencia, y solo de manera excepcional se permite que uno de los integrantes no aporte ninguna experiencia, caso en el cual este integrante no podrá tener una participación superior al 5% en el consorcio o unión temporal.</w:t>
      </w:r>
    </w:p>
    <w:p w14:paraId="6D6BC70B" w14:textId="7A11DC16" w:rsidR="00917084" w:rsidRDefault="003F3F9B" w:rsidP="003F3F9B">
      <w:pPr>
        <w:spacing w:before="120" w:line="276" w:lineRule="auto"/>
        <w:ind w:firstLine="709"/>
        <w:jc w:val="both"/>
        <w:rPr>
          <w:rFonts w:ascii="Arial" w:eastAsia="Arial" w:hAnsi="Arial" w:cs="Arial"/>
          <w:bCs/>
          <w:color w:val="000000"/>
          <w:sz w:val="22"/>
          <w:szCs w:val="22"/>
          <w:lang w:val="es-MX"/>
        </w:rPr>
      </w:pPr>
      <w:r>
        <w:rPr>
          <w:rFonts w:ascii="Arial" w:eastAsia="Arial" w:hAnsi="Arial" w:cs="Arial"/>
          <w:bCs/>
          <w:color w:val="000000"/>
          <w:sz w:val="22"/>
          <w:szCs w:val="22"/>
          <w:lang w:val="es-MX"/>
        </w:rPr>
        <w:t>Frente a la hipótesis de su consulta</w:t>
      </w:r>
      <w:r w:rsidRPr="003F3F9B">
        <w:rPr>
          <w:rFonts w:ascii="Arial" w:eastAsia="Arial" w:hAnsi="Arial" w:cs="Arial"/>
          <w:bCs/>
          <w:color w:val="000000"/>
          <w:sz w:val="22"/>
          <w:szCs w:val="22"/>
          <w:lang w:val="es-MX"/>
        </w:rPr>
        <w:t xml:space="preserve">, debe señalarse que en aplicación del </w:t>
      </w:r>
      <w:proofErr w:type="spellStart"/>
      <w:r w:rsidRPr="003F3F9B">
        <w:rPr>
          <w:rFonts w:ascii="Arial" w:eastAsia="Arial" w:hAnsi="Arial" w:cs="Arial"/>
          <w:bCs/>
          <w:color w:val="000000"/>
          <w:sz w:val="22"/>
          <w:szCs w:val="22"/>
          <w:lang w:val="es-MX"/>
        </w:rPr>
        <w:t>subnumeral</w:t>
      </w:r>
      <w:proofErr w:type="spellEnd"/>
      <w:r w:rsidRPr="003F3F9B">
        <w:rPr>
          <w:rFonts w:ascii="Arial" w:eastAsia="Arial" w:hAnsi="Arial" w:cs="Arial"/>
          <w:bCs/>
          <w:color w:val="000000"/>
          <w:sz w:val="22"/>
          <w:szCs w:val="22"/>
          <w:lang w:val="es-MX"/>
        </w:rPr>
        <w:t xml:space="preserve"> «</w:t>
      </w:r>
      <w:proofErr w:type="spellStart"/>
      <w:r w:rsidRPr="003F3F9B">
        <w:rPr>
          <w:rFonts w:ascii="Arial" w:eastAsia="Arial" w:hAnsi="Arial" w:cs="Arial"/>
          <w:bCs/>
          <w:color w:val="000000"/>
          <w:sz w:val="22"/>
          <w:szCs w:val="22"/>
          <w:lang w:val="es-MX"/>
        </w:rPr>
        <w:t>iii</w:t>
      </w:r>
      <w:proofErr w:type="spellEnd"/>
      <w:r w:rsidRPr="003F3F9B">
        <w:rPr>
          <w:rFonts w:ascii="Arial" w:eastAsia="Arial" w:hAnsi="Arial" w:cs="Arial"/>
          <w:bCs/>
          <w:color w:val="000000"/>
          <w:sz w:val="22"/>
          <w:szCs w:val="22"/>
          <w:lang w:val="es-MX"/>
        </w:rPr>
        <w:t xml:space="preserve">)» del literal D es posible que, en el caso de proponentes plurales conformados por dos participantes, un integrante cuya participación en la estructura plural sea del 95% aporte toda la experiencia requerida, mientras que el otro integrante con una participación del 5% no requiera aportar experiencia alguna. En este caso se cumplen los criterios del literal D del numeral 3.5.3 del documento base. Por un lado, uno de los proponentes estaría acreditando más del 50% de la experiencia requerida en el proceso de selección –cumpliendo lo indicado en el </w:t>
      </w:r>
      <w:proofErr w:type="spellStart"/>
      <w:r w:rsidR="00FF3E98">
        <w:rPr>
          <w:rFonts w:ascii="Arial" w:eastAsia="Arial" w:hAnsi="Arial" w:cs="Arial"/>
          <w:bCs/>
          <w:color w:val="000000"/>
          <w:sz w:val="22"/>
          <w:szCs w:val="22"/>
          <w:lang w:val="es-MX"/>
        </w:rPr>
        <w:t>subnumeral</w:t>
      </w:r>
      <w:proofErr w:type="spellEnd"/>
      <w:r w:rsidR="00FF3E98" w:rsidRPr="003F3F9B">
        <w:rPr>
          <w:rFonts w:ascii="Arial" w:eastAsia="Arial" w:hAnsi="Arial" w:cs="Arial"/>
          <w:bCs/>
          <w:color w:val="000000"/>
          <w:sz w:val="22"/>
          <w:szCs w:val="22"/>
          <w:lang w:val="es-MX"/>
        </w:rPr>
        <w:t xml:space="preserve"> </w:t>
      </w:r>
      <w:r w:rsidRPr="003F3F9B">
        <w:rPr>
          <w:rFonts w:ascii="Arial" w:eastAsia="Arial" w:hAnsi="Arial" w:cs="Arial"/>
          <w:bCs/>
          <w:color w:val="000000"/>
          <w:sz w:val="22"/>
          <w:szCs w:val="22"/>
          <w:lang w:val="es-MX"/>
        </w:rPr>
        <w:t>i</w:t>
      </w:r>
      <w:r w:rsidR="00FF3E98">
        <w:rPr>
          <w:rFonts w:ascii="Arial" w:eastAsia="Arial" w:hAnsi="Arial" w:cs="Arial"/>
          <w:bCs/>
          <w:color w:val="000000"/>
          <w:sz w:val="22"/>
          <w:szCs w:val="22"/>
          <w:lang w:val="es-MX"/>
        </w:rPr>
        <w:t>)</w:t>
      </w:r>
      <w:r w:rsidRPr="003F3F9B">
        <w:rPr>
          <w:rFonts w:ascii="Arial" w:eastAsia="Arial" w:hAnsi="Arial" w:cs="Arial"/>
          <w:bCs/>
          <w:color w:val="000000"/>
          <w:sz w:val="22"/>
          <w:szCs w:val="22"/>
          <w:lang w:val="es-MX"/>
        </w:rPr>
        <w:t xml:space="preserve"> del literal D– y, por otro, quien asume una participación no superior al 5% en la estructura plural, podría no acreditar </w:t>
      </w:r>
      <w:r w:rsidRPr="003F3F9B">
        <w:rPr>
          <w:rFonts w:ascii="Arial" w:eastAsia="Arial" w:hAnsi="Arial" w:cs="Arial"/>
          <w:bCs/>
          <w:color w:val="000000"/>
          <w:sz w:val="22"/>
          <w:szCs w:val="22"/>
          <w:lang w:val="es-MX"/>
        </w:rPr>
        <w:lastRenderedPageBreak/>
        <w:t xml:space="preserve">experiencia –de acuerdo con el </w:t>
      </w:r>
      <w:proofErr w:type="spellStart"/>
      <w:r w:rsidRPr="003F3F9B">
        <w:rPr>
          <w:rFonts w:ascii="Arial" w:eastAsia="Arial" w:hAnsi="Arial" w:cs="Arial"/>
          <w:bCs/>
          <w:color w:val="000000"/>
          <w:sz w:val="22"/>
          <w:szCs w:val="22"/>
          <w:lang w:val="es-MX"/>
        </w:rPr>
        <w:t>subnumeral</w:t>
      </w:r>
      <w:proofErr w:type="spellEnd"/>
      <w:r w:rsidRPr="003F3F9B">
        <w:rPr>
          <w:rFonts w:ascii="Arial" w:eastAsia="Arial" w:hAnsi="Arial" w:cs="Arial"/>
          <w:bCs/>
          <w:color w:val="000000"/>
          <w:sz w:val="22"/>
          <w:szCs w:val="22"/>
          <w:lang w:val="es-MX"/>
        </w:rPr>
        <w:t xml:space="preserve"> </w:t>
      </w:r>
      <w:proofErr w:type="spellStart"/>
      <w:r w:rsidRPr="003F3F9B">
        <w:rPr>
          <w:rFonts w:ascii="Arial" w:eastAsia="Arial" w:hAnsi="Arial" w:cs="Arial"/>
          <w:bCs/>
          <w:color w:val="000000"/>
          <w:sz w:val="22"/>
          <w:szCs w:val="22"/>
          <w:lang w:val="es-MX"/>
        </w:rPr>
        <w:t>iii</w:t>
      </w:r>
      <w:proofErr w:type="spellEnd"/>
      <w:r w:rsidRPr="003F3F9B">
        <w:rPr>
          <w:rFonts w:ascii="Arial" w:eastAsia="Arial" w:hAnsi="Arial" w:cs="Arial"/>
          <w:bCs/>
          <w:color w:val="000000"/>
          <w:sz w:val="22"/>
          <w:szCs w:val="22"/>
          <w:lang w:val="es-MX"/>
        </w:rPr>
        <w:t>) del literal D–, posibilidad que, de acuerdo con el aparte citado, solo puede hacer uso uno de los integrantes del proponente plural.</w:t>
      </w:r>
    </w:p>
    <w:p w14:paraId="529DB5D2" w14:textId="77777777" w:rsidR="003F3F9B" w:rsidRPr="00DA5615" w:rsidRDefault="003F3F9B" w:rsidP="00A81C63">
      <w:pPr>
        <w:spacing w:line="276" w:lineRule="auto"/>
        <w:ind w:firstLine="709"/>
        <w:jc w:val="both"/>
        <w:rPr>
          <w:rFonts w:ascii="Arial" w:eastAsia="Arial" w:hAnsi="Arial" w:cs="Arial"/>
          <w:bCs/>
          <w:color w:val="000000"/>
          <w:sz w:val="22"/>
          <w:szCs w:val="22"/>
          <w:lang w:val="es-MX"/>
        </w:rPr>
      </w:pPr>
    </w:p>
    <w:p w14:paraId="056816F7" w14:textId="3785B2FA" w:rsidR="00D40F8B" w:rsidRPr="00A51520" w:rsidRDefault="00DD5B04" w:rsidP="00167D66">
      <w:pPr>
        <w:widowControl w:val="0"/>
        <w:autoSpaceDE w:val="0"/>
        <w:autoSpaceDN w:val="0"/>
        <w:spacing w:before="120" w:line="276" w:lineRule="auto"/>
        <w:jc w:val="both"/>
        <w:rPr>
          <w:rFonts w:ascii="Arial" w:hAnsi="Arial" w:cs="Arial"/>
          <w:sz w:val="22"/>
          <w:szCs w:val="22"/>
          <w:lang w:val="es-ES_tradnl" w:bidi="es-ES"/>
        </w:rPr>
      </w:pPr>
      <w:r w:rsidRPr="00A51520">
        <w:rPr>
          <w:rFonts w:ascii="Arial" w:hAnsi="Arial" w:cs="Arial"/>
          <w:color w:val="000000" w:themeColor="text1"/>
          <w:sz w:val="22"/>
          <w:szCs w:val="22"/>
          <w:lang w:val="es-ES_tradnl"/>
        </w:rPr>
        <w:t>Este concepto tiene el alcance previsto en el artículo 28 del</w:t>
      </w:r>
      <w:r w:rsidRPr="00A51520">
        <w:rPr>
          <w:rFonts w:ascii="Arial" w:hAnsi="Arial" w:cs="Arial"/>
          <w:color w:val="000000" w:themeColor="text1"/>
          <w:sz w:val="22"/>
          <w:lang w:val="es-ES_tradnl"/>
        </w:rPr>
        <w:t xml:space="preserve"> Código de Procedimiento Administrativo y de</w:t>
      </w:r>
      <w:r w:rsidR="00D40F8B" w:rsidRPr="00A51520">
        <w:rPr>
          <w:rFonts w:ascii="Arial" w:hAnsi="Arial" w:cs="Arial"/>
          <w:color w:val="000000" w:themeColor="text1"/>
          <w:sz w:val="22"/>
          <w:lang w:val="es-ES_tradnl"/>
        </w:rPr>
        <w:t xml:space="preserve"> lo Contencioso Administrativo.</w:t>
      </w:r>
    </w:p>
    <w:p w14:paraId="6F54E9C9" w14:textId="77777777" w:rsidR="00003233" w:rsidRPr="00A51520" w:rsidRDefault="00003233" w:rsidP="00D40F8B">
      <w:pPr>
        <w:spacing w:before="120" w:line="276" w:lineRule="auto"/>
        <w:jc w:val="both"/>
        <w:rPr>
          <w:rFonts w:ascii="Arial" w:hAnsi="Arial" w:cs="Arial"/>
          <w:color w:val="000000" w:themeColor="text1"/>
          <w:sz w:val="22"/>
          <w:lang w:val="es-ES_tradnl"/>
        </w:rPr>
      </w:pPr>
    </w:p>
    <w:p w14:paraId="349855C9" w14:textId="097131F3" w:rsidR="00D40F8B"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A51520">
        <w:rPr>
          <w:rFonts w:ascii="Arial" w:hAnsi="Arial" w:cs="Arial"/>
          <w:color w:val="000000" w:themeColor="text1"/>
          <w:sz w:val="22"/>
          <w:szCs w:val="22"/>
          <w:lang w:val="es-ES_tradnl"/>
        </w:rPr>
        <w:t>Atentamente,</w:t>
      </w:r>
    </w:p>
    <w:p w14:paraId="5695FEFC" w14:textId="5363DCDE" w:rsidR="00A33E1A" w:rsidRDefault="00A33E1A"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391D09E4" w14:textId="743FFA81" w:rsidR="00A33E1A" w:rsidRPr="00A51520" w:rsidRDefault="00FC3121" w:rsidP="00A33E1A">
      <w:pPr>
        <w:pStyle w:val="NormalWeb"/>
        <w:spacing w:before="0" w:beforeAutospacing="0" w:after="0" w:afterAutospacing="0" w:line="276" w:lineRule="auto"/>
        <w:jc w:val="center"/>
        <w:rPr>
          <w:rFonts w:ascii="Arial" w:hAnsi="Arial" w:cs="Arial"/>
          <w:color w:val="000000" w:themeColor="text1"/>
          <w:sz w:val="22"/>
          <w:szCs w:val="22"/>
          <w:lang w:val="es-ES_tradnl"/>
        </w:rPr>
      </w:pPr>
      <w:r w:rsidRPr="0068020A">
        <w:rPr>
          <w:rFonts w:ascii="Arial" w:hAnsi="Arial" w:cs="Arial"/>
          <w:noProof/>
          <w:sz w:val="20"/>
          <w:szCs w:val="20"/>
        </w:rPr>
        <w:drawing>
          <wp:inline distT="0" distB="0" distL="0" distR="0" wp14:anchorId="557A1B60" wp14:editId="27107C21">
            <wp:extent cx="2990850" cy="116205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90850" cy="1162050"/>
                    </a:xfrm>
                    <a:prstGeom prst="rect">
                      <a:avLst/>
                    </a:prstGeom>
                    <a:noFill/>
                    <a:ln>
                      <a:noFill/>
                    </a:ln>
                  </pic:spPr>
                </pic:pic>
              </a:graphicData>
            </a:graphic>
          </wp:inline>
        </w:drawing>
      </w:r>
    </w:p>
    <w:p w14:paraId="1ED13883" w14:textId="77777777" w:rsidR="00003233" w:rsidRPr="00A51520" w:rsidRDefault="00003233" w:rsidP="00003233">
      <w:pPr>
        <w:pStyle w:val="NormalWeb"/>
        <w:spacing w:before="0" w:beforeAutospacing="0" w:after="0" w:afterAutospacing="0" w:line="276" w:lineRule="auto"/>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A51520" w14:paraId="0C7DC5F7" w14:textId="77777777" w:rsidTr="00D40F8B">
        <w:trPr>
          <w:trHeight w:val="160"/>
        </w:trPr>
        <w:tc>
          <w:tcPr>
            <w:tcW w:w="812" w:type="dxa"/>
            <w:vAlign w:val="center"/>
            <w:hideMark/>
          </w:tcPr>
          <w:p w14:paraId="5BDB1AC9" w14:textId="77777777" w:rsidR="00DD5B04" w:rsidRPr="00A51520"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6E181913" w:rsidR="00DD5B04" w:rsidRPr="00A51520" w:rsidRDefault="00F412DF"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Tatiana Baquero Iguarán</w:t>
            </w:r>
          </w:p>
          <w:p w14:paraId="240C71FD" w14:textId="31312C95" w:rsidR="00DD5B04" w:rsidRPr="00A51520"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Contratista</w:t>
            </w:r>
            <w:r w:rsidR="00FF0050" w:rsidRPr="00A51520">
              <w:rPr>
                <w:rFonts w:ascii="Arial" w:hAnsi="Arial" w:cs="Arial"/>
                <w:color w:val="000000" w:themeColor="text1"/>
                <w:sz w:val="16"/>
                <w:szCs w:val="16"/>
                <w:lang w:val="es-ES_tradnl" w:eastAsia="es-ES"/>
              </w:rPr>
              <w:t xml:space="preserve"> de la </w:t>
            </w:r>
            <w:r w:rsidRPr="00A51520">
              <w:rPr>
                <w:rFonts w:ascii="Arial" w:hAnsi="Arial" w:cs="Arial"/>
                <w:color w:val="000000" w:themeColor="text1"/>
                <w:sz w:val="16"/>
                <w:szCs w:val="16"/>
                <w:lang w:val="es-ES_tradnl" w:eastAsia="es-ES"/>
              </w:rPr>
              <w:t>Subdirección de Gestión Contractual</w:t>
            </w:r>
          </w:p>
        </w:tc>
      </w:tr>
      <w:tr w:rsidR="00DD5B04" w:rsidRPr="00A51520" w14:paraId="2F8FD650" w14:textId="77777777" w:rsidTr="00D15356">
        <w:trPr>
          <w:trHeight w:val="330"/>
        </w:trPr>
        <w:tc>
          <w:tcPr>
            <w:tcW w:w="812" w:type="dxa"/>
            <w:vAlign w:val="center"/>
            <w:hideMark/>
          </w:tcPr>
          <w:p w14:paraId="50203A0B" w14:textId="77777777" w:rsidR="00DD5B04" w:rsidRPr="00A51520"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1D54785F" w14:textId="4F8E9006" w:rsidR="00B17563" w:rsidRPr="00A51520" w:rsidRDefault="00BF5079" w:rsidP="00F412DF">
            <w:pPr>
              <w:jc w:val="both"/>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Sebastián Ramírez Grisales</w:t>
            </w:r>
          </w:p>
          <w:p w14:paraId="130B3228" w14:textId="0DCE229F" w:rsidR="00DD5B04" w:rsidRPr="00A51520" w:rsidRDefault="00BF5079" w:rsidP="00F412DF">
            <w:pPr>
              <w:jc w:val="both"/>
              <w:rPr>
                <w:rFonts w:ascii="Arial" w:hAnsi="Arial" w:cs="Arial"/>
                <w:color w:val="000000" w:themeColor="text1"/>
                <w:sz w:val="16"/>
                <w:szCs w:val="16"/>
                <w:lang w:val="es-ES_tradnl" w:eastAsia="es-ES"/>
              </w:rPr>
            </w:pPr>
            <w:r>
              <w:rPr>
                <w:rFonts w:ascii="Arial" w:hAnsi="Arial" w:cs="Arial"/>
                <w:color w:val="000000"/>
                <w:sz w:val="16"/>
                <w:szCs w:val="16"/>
                <w:shd w:val="clear" w:color="auto" w:fill="FFFFFF"/>
              </w:rPr>
              <w:t xml:space="preserve">Contratista </w:t>
            </w:r>
            <w:r w:rsidR="00F412DF" w:rsidRPr="00A51520">
              <w:rPr>
                <w:rFonts w:ascii="Arial" w:hAnsi="Arial" w:cs="Arial"/>
                <w:color w:val="000000"/>
                <w:sz w:val="16"/>
                <w:szCs w:val="16"/>
                <w:shd w:val="clear" w:color="auto" w:fill="FFFFFF"/>
              </w:rPr>
              <w:t>de la </w:t>
            </w:r>
            <w:r w:rsidR="00F412DF" w:rsidRPr="00A51520">
              <w:rPr>
                <w:rFonts w:ascii="Arial" w:hAnsi="Arial" w:cs="Arial"/>
                <w:color w:val="000000" w:themeColor="text1"/>
                <w:sz w:val="16"/>
                <w:szCs w:val="16"/>
                <w:lang w:val="es-ES" w:eastAsia="es-ES"/>
              </w:rPr>
              <w:t>Subdirección de Gestión Contractual</w:t>
            </w:r>
          </w:p>
        </w:tc>
      </w:tr>
      <w:tr w:rsidR="00DD5B04" w:rsidRPr="00D40F8B" w14:paraId="0FCBCA4A" w14:textId="77777777" w:rsidTr="00D15356">
        <w:trPr>
          <w:trHeight w:val="300"/>
        </w:trPr>
        <w:tc>
          <w:tcPr>
            <w:tcW w:w="812" w:type="dxa"/>
            <w:vAlign w:val="center"/>
            <w:hideMark/>
          </w:tcPr>
          <w:p w14:paraId="3C1D943A" w14:textId="77777777" w:rsidR="00DD5B04" w:rsidRPr="00A51520" w:rsidRDefault="00DD5B04" w:rsidP="00DF76A2">
            <w:pPr>
              <w:jc w:val="both"/>
              <w:rPr>
                <w:rFonts w:ascii="Arial" w:hAnsi="Arial" w:cs="Arial"/>
                <w:color w:val="000000" w:themeColor="text1"/>
                <w:sz w:val="16"/>
                <w:szCs w:val="16"/>
                <w:lang w:val="es-ES_tradnl" w:eastAsia="es-ES"/>
              </w:rPr>
            </w:pPr>
            <w:r w:rsidRPr="00A51520">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7E3FB9A" w14:textId="77777777" w:rsidR="00A33E1A" w:rsidRPr="006A06F2" w:rsidRDefault="00A33E1A" w:rsidP="00A33E1A">
            <w:r>
              <w:rPr>
                <w:rFonts w:ascii="Arial" w:eastAsia="Arial" w:hAnsi="Arial" w:cs="Arial"/>
                <w:color w:val="000000"/>
                <w:sz w:val="16"/>
                <w:szCs w:val="16"/>
              </w:rPr>
              <w:t>Juan David Marín López</w:t>
            </w:r>
          </w:p>
          <w:p w14:paraId="1ADC483B" w14:textId="70380A6D" w:rsidR="00DD5B04" w:rsidRPr="00D40F8B" w:rsidRDefault="00A33E1A" w:rsidP="00A33E1A">
            <w:pPr>
              <w:jc w:val="both"/>
              <w:rPr>
                <w:rFonts w:ascii="Arial" w:hAnsi="Arial" w:cs="Arial"/>
                <w:color w:val="000000" w:themeColor="text1"/>
                <w:sz w:val="16"/>
                <w:szCs w:val="16"/>
                <w:lang w:val="es-ES_tradnl" w:eastAsia="es-ES"/>
              </w:rPr>
            </w:pPr>
            <w:r w:rsidRPr="006A06F2">
              <w:rPr>
                <w:rFonts w:ascii="Arial" w:eastAsia="Arial" w:hAnsi="Arial" w:cs="Arial"/>
                <w:color w:val="000000"/>
                <w:sz w:val="16"/>
                <w:szCs w:val="16"/>
              </w:rPr>
              <w:t xml:space="preserve">Subdirector de Gestión Contractual </w:t>
            </w:r>
            <w:r>
              <w:rPr>
                <w:rFonts w:ascii="Arial" w:eastAsia="Arial" w:hAnsi="Arial" w:cs="Arial"/>
                <w:color w:val="000000"/>
                <w:sz w:val="16"/>
                <w:szCs w:val="16"/>
              </w:rPr>
              <w:t>(E)</w:t>
            </w:r>
          </w:p>
        </w:tc>
      </w:tr>
      <w:bookmarkEnd w:id="2"/>
    </w:tbl>
    <w:p w14:paraId="5373766A" w14:textId="77777777" w:rsidR="00DB38FF" w:rsidRPr="009D3964" w:rsidRDefault="00DB38FF">
      <w:pPr>
        <w:jc w:val="both"/>
        <w:rPr>
          <w:rFonts w:ascii="Arial" w:hAnsi="Arial" w:cs="Arial"/>
          <w:lang w:val="es-ES_tradnl"/>
        </w:rPr>
      </w:pPr>
    </w:p>
    <w:sectPr w:rsidR="00DB38FF" w:rsidRPr="009D3964" w:rsidSect="00026B36">
      <w:headerReference w:type="default" r:id="rId13"/>
      <w:footerReference w:type="default" r:id="rId14"/>
      <w:pgSz w:w="12240" w:h="15840"/>
      <w:pgMar w:top="2041" w:right="1750"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14D1E7" w14:textId="77777777" w:rsidR="00FB6E6C" w:rsidRDefault="00FB6E6C">
      <w:r>
        <w:separator/>
      </w:r>
    </w:p>
  </w:endnote>
  <w:endnote w:type="continuationSeparator" w:id="0">
    <w:p w14:paraId="0167EC58" w14:textId="77777777" w:rsidR="00FB6E6C" w:rsidRDefault="00FB6E6C">
      <w:r>
        <w:continuationSeparator/>
      </w:r>
    </w:p>
  </w:endnote>
  <w:endnote w:type="continuationNotice" w:id="1">
    <w:p w14:paraId="3295CF64" w14:textId="77777777" w:rsidR="00FB6E6C" w:rsidRDefault="00FB6E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altName w:val="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2EF28465"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536E62">
      <w:rPr>
        <w:rFonts w:ascii="Arial" w:hAnsi="Arial" w:cs="Arial"/>
        <w:b/>
        <w:bCs/>
        <w:noProof/>
        <w:color w:val="7F7F7F"/>
        <w:sz w:val="16"/>
        <w:szCs w:val="16"/>
      </w:rPr>
      <w:t>12</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536E62">
      <w:rPr>
        <w:rFonts w:ascii="Arial" w:hAnsi="Arial" w:cs="Arial"/>
        <w:b/>
        <w:bCs/>
        <w:noProof/>
        <w:color w:val="7F7F7F"/>
        <w:sz w:val="16"/>
        <w:szCs w:val="16"/>
      </w:rPr>
      <w:t>12</w:t>
    </w:r>
    <w:r w:rsidRPr="00EC6D8D">
      <w:rPr>
        <w:rFonts w:ascii="Arial" w:hAnsi="Arial" w:cs="Arial"/>
        <w:b/>
        <w:bCs/>
        <w:color w:val="7F7F7F"/>
        <w:sz w:val="16"/>
        <w:szCs w:val="16"/>
      </w:rPr>
      <w:fldChar w:fldCharType="end"/>
    </w:r>
  </w:p>
  <w:p w14:paraId="48FC6A04" w14:textId="5FD1A7C9" w:rsidR="00E2520A" w:rsidRDefault="00E2520A" w:rsidP="00322937">
    <w:pPr>
      <w:pStyle w:val="Piedepgina"/>
      <w:jc w:val="center"/>
      <w:rPr>
        <w:lang w:val="es-ES"/>
      </w:rPr>
    </w:pPr>
    <w:r>
      <w:rPr>
        <w:noProof/>
        <w:lang w:val="es-CO" w:eastAsia="es-CO"/>
      </w:rPr>
      <w:drawing>
        <wp:inline distT="0" distB="0" distL="0" distR="0" wp14:anchorId="608B196D" wp14:editId="0DC5B948">
          <wp:extent cx="3700130" cy="519139"/>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E2520A" w:rsidRDefault="00E2520A" w:rsidP="007B0854">
    <w:pPr>
      <w:pStyle w:val="Piedepgina"/>
      <w:jc w:val="center"/>
      <w:rPr>
        <w:lang w:val="es-ES"/>
      </w:rPr>
    </w:pPr>
  </w:p>
  <w:p w14:paraId="1963EBF8" w14:textId="77777777" w:rsidR="00E2520A" w:rsidRDefault="00E2520A"/>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375432" w14:textId="77777777" w:rsidR="00FB6E6C" w:rsidRDefault="00FB6E6C">
      <w:r>
        <w:separator/>
      </w:r>
    </w:p>
  </w:footnote>
  <w:footnote w:type="continuationSeparator" w:id="0">
    <w:p w14:paraId="3D0C8C0E" w14:textId="77777777" w:rsidR="00FB6E6C" w:rsidRDefault="00FB6E6C">
      <w:r>
        <w:continuationSeparator/>
      </w:r>
    </w:p>
  </w:footnote>
  <w:footnote w:type="continuationNotice" w:id="1">
    <w:p w14:paraId="4ED6FF39" w14:textId="77777777" w:rsidR="00FB6E6C" w:rsidRDefault="00FB6E6C"/>
  </w:footnote>
  <w:footnote w:id="2">
    <w:p w14:paraId="3D64CF0F" w14:textId="6BB386E5" w:rsidR="007B2953" w:rsidRPr="00443EDB" w:rsidRDefault="007B2953" w:rsidP="007B2953">
      <w:pPr>
        <w:pStyle w:val="Textonotapie"/>
        <w:ind w:firstLine="709"/>
        <w:jc w:val="both"/>
        <w:rPr>
          <w:rFonts w:ascii="Arial" w:hAnsi="Arial" w:cs="Arial"/>
          <w:sz w:val="18"/>
          <w:szCs w:val="18"/>
        </w:rPr>
      </w:pPr>
      <w:r>
        <w:rPr>
          <w:rStyle w:val="Refdenotaalpie"/>
        </w:rPr>
        <w:footnoteRef/>
      </w:r>
      <w:r>
        <w:t xml:space="preserve"> </w:t>
      </w:r>
      <w:r w:rsidRPr="00443EDB">
        <w:rPr>
          <w:rFonts w:ascii="Arial" w:hAnsi="Arial" w:cs="Arial"/>
          <w:sz w:val="18"/>
          <w:szCs w:val="18"/>
          <w:lang w:val="es-CO"/>
        </w:rPr>
        <w:t xml:space="preserve">Es importante indicar que con la expedición de la Resolución 275 del 24 de junio de 2022, se modificó la regla referente la acreditación de experiencia para los proponentes plurales en los documentos tipo de infraestructura de transporte, agua potable y saneamiento básico e infraestructura social. Esta regla quedó de la siguiente manera: </w:t>
      </w:r>
      <w:r w:rsidR="00443EDB" w:rsidRPr="00443EDB">
        <w:rPr>
          <w:rFonts w:ascii="Arial" w:eastAsia="Calibri" w:hAnsi="Arial" w:cs="Arial"/>
          <w:color w:val="000000" w:themeColor="text1"/>
          <w:sz w:val="18"/>
          <w:szCs w:val="18"/>
          <w:lang w:val="es-ES"/>
        </w:rPr>
        <w:t>«</w:t>
      </w:r>
      <w:r w:rsidRPr="00443EDB">
        <w:rPr>
          <w:rFonts w:ascii="Arial" w:hAnsi="Arial" w:cs="Arial"/>
          <w:sz w:val="18"/>
          <w:szCs w:val="18"/>
          <w:lang w:val="es-CO"/>
        </w:rPr>
        <w:t xml:space="preserve">Tratándose de Proponentes Plurales se tendrá en cuenta lo siguiente: i) uno de los integrantes debe aportar como mínimo el cincuenta por ciento (50 %) de la experiencia solicitada; </w:t>
      </w:r>
      <w:proofErr w:type="spellStart"/>
      <w:r w:rsidRPr="00443EDB">
        <w:rPr>
          <w:rFonts w:ascii="Arial" w:hAnsi="Arial" w:cs="Arial"/>
          <w:sz w:val="18"/>
          <w:szCs w:val="18"/>
          <w:lang w:val="es-CO"/>
        </w:rPr>
        <w:t>ii</w:t>
      </w:r>
      <w:proofErr w:type="spellEnd"/>
      <w:r w:rsidRPr="00443EDB">
        <w:rPr>
          <w:rFonts w:ascii="Arial" w:hAnsi="Arial" w:cs="Arial"/>
          <w:sz w:val="18"/>
          <w:szCs w:val="18"/>
          <w:lang w:val="es-CO"/>
        </w:rPr>
        <w:t xml:space="preserve">) los demás integrantes deben acreditar al menos el cinco por ciento (5 %) de la experiencia solicitada; y </w:t>
      </w:r>
      <w:proofErr w:type="spellStart"/>
      <w:r w:rsidRPr="00443EDB">
        <w:rPr>
          <w:rFonts w:ascii="Arial" w:hAnsi="Arial" w:cs="Arial"/>
          <w:sz w:val="18"/>
          <w:szCs w:val="18"/>
          <w:lang w:val="es-CO"/>
        </w:rPr>
        <w:t>iii</w:t>
      </w:r>
      <w:proofErr w:type="spellEnd"/>
      <w:r w:rsidRPr="00443EDB">
        <w:rPr>
          <w:rFonts w:ascii="Arial" w:hAnsi="Arial" w:cs="Arial"/>
          <w:sz w:val="18"/>
          <w:szCs w:val="18"/>
          <w:lang w:val="es-CO"/>
        </w:rPr>
        <w:t>) sin perjuicio de lo anterior, solo uno (1) de los integrantes, si así lo considera pertinente, podrá no</w:t>
      </w:r>
      <w:r w:rsidRPr="00443EDB">
        <w:rPr>
          <w:rFonts w:ascii="Arial" w:hAnsi="Arial" w:cs="Arial"/>
          <w:sz w:val="18"/>
          <w:szCs w:val="18"/>
        </w:rPr>
        <w:t xml:space="preserve">acreditar experiencia. En este último caso, el porcentaje de participación del integrante que no aporta experiencia en la estructura plural no podrá superar el diez por ciento (10 %). </w:t>
      </w:r>
    </w:p>
    <w:p w14:paraId="5F68379B" w14:textId="614AF25B" w:rsidR="007B2953" w:rsidRPr="007B2953" w:rsidRDefault="00443EDB" w:rsidP="007B2953">
      <w:pPr>
        <w:pStyle w:val="Textonotapie"/>
        <w:ind w:firstLine="709"/>
        <w:jc w:val="both"/>
        <w:rPr>
          <w:rFonts w:ascii="Arial" w:hAnsi="Arial" w:cs="Arial"/>
          <w:sz w:val="18"/>
          <w:szCs w:val="18"/>
        </w:rPr>
      </w:pPr>
      <w:proofErr w:type="gramStart"/>
      <w:r w:rsidRPr="00443EDB">
        <w:rPr>
          <w:rFonts w:ascii="Arial" w:eastAsia="Calibri" w:hAnsi="Arial" w:cs="Arial"/>
          <w:color w:val="000000" w:themeColor="text1"/>
          <w:sz w:val="18"/>
          <w:szCs w:val="18"/>
          <w:lang w:val="es-ES"/>
        </w:rPr>
        <w:t>»</w:t>
      </w:r>
      <w:r w:rsidR="007B2953" w:rsidRPr="007B2953">
        <w:rPr>
          <w:rFonts w:ascii="Arial" w:hAnsi="Arial" w:cs="Arial"/>
          <w:sz w:val="18"/>
          <w:szCs w:val="18"/>
        </w:rPr>
        <w:t>Estos</w:t>
      </w:r>
      <w:proofErr w:type="gramEnd"/>
      <w:r w:rsidR="007B2953" w:rsidRPr="007B2953">
        <w:rPr>
          <w:rFonts w:ascii="Arial" w:hAnsi="Arial" w:cs="Arial"/>
          <w:sz w:val="18"/>
          <w:szCs w:val="18"/>
        </w:rPr>
        <w:t xml:space="preserve"> porcentajes que acreditarán los integrantes del Proponente Plural se podrán cumplir con contratos válidos que acrediten cualquier requisito de experiencia solicitada en el pliego de condiciones, y se calcularán sobre el “valor mínimo a certificar (como % del Presupuesto Oficial de obra expresado en SMMLV)” de conformidad con el numeral 3.5.8. Independientemente de él o los integrantes del Proponente Plural que aporten contratos para acreditar la experiencia, estos se tendrán en cuenta para calcular el “número de contratos con los cuales el Proponente cumple la experiencia acreditada" de que trata el numeral citado. </w:t>
      </w:r>
    </w:p>
    <w:p w14:paraId="676CB123" w14:textId="77777777" w:rsidR="00443EDB" w:rsidRDefault="00443EDB" w:rsidP="007B2953">
      <w:pPr>
        <w:pStyle w:val="Textonotapie"/>
        <w:ind w:firstLine="709"/>
        <w:jc w:val="both"/>
        <w:rPr>
          <w:rFonts w:ascii="Arial" w:hAnsi="Arial" w:cs="Arial"/>
          <w:sz w:val="18"/>
          <w:szCs w:val="18"/>
          <w:lang w:val="es-CO"/>
        </w:rPr>
      </w:pPr>
      <w:proofErr w:type="gramStart"/>
      <w:r w:rsidRPr="00443EDB">
        <w:rPr>
          <w:rFonts w:ascii="Arial" w:eastAsia="Calibri" w:hAnsi="Arial" w:cs="Arial"/>
          <w:color w:val="000000" w:themeColor="text1"/>
          <w:sz w:val="18"/>
          <w:szCs w:val="18"/>
          <w:lang w:val="es-ES"/>
        </w:rPr>
        <w:t>»</w:t>
      </w:r>
      <w:r w:rsidR="007B2953" w:rsidRPr="00443EDB">
        <w:rPr>
          <w:rFonts w:ascii="Arial" w:hAnsi="Arial" w:cs="Arial"/>
          <w:sz w:val="18"/>
          <w:szCs w:val="18"/>
          <w:lang w:val="es-CO"/>
        </w:rPr>
        <w:t>En</w:t>
      </w:r>
      <w:proofErr w:type="gramEnd"/>
      <w:r w:rsidR="007B2953" w:rsidRPr="00443EDB">
        <w:rPr>
          <w:rFonts w:ascii="Arial" w:hAnsi="Arial" w:cs="Arial"/>
          <w:sz w:val="18"/>
          <w:szCs w:val="18"/>
          <w:lang w:val="es-CO"/>
        </w:rPr>
        <w:t xml:space="preserve"> armonía con lo anterior, para cumplir el requisito previsto en este literal no se solicitará la acreditación de longitudes, magnitudes, volúmenes o porcentajes requeridos en la experiencia específica, sino que bastará con acreditar los SMMLV.</w:t>
      </w:r>
      <w:r w:rsidRPr="00443EDB">
        <w:rPr>
          <w:rFonts w:ascii="Arial" w:hAnsi="Arial" w:cs="Arial"/>
          <w:sz w:val="18"/>
          <w:szCs w:val="18"/>
          <w:lang w:val="es-CO"/>
        </w:rPr>
        <w:t xml:space="preserve"> </w:t>
      </w:r>
    </w:p>
    <w:p w14:paraId="7B25989B" w14:textId="18CF2720" w:rsidR="007B2953" w:rsidRPr="007B2953" w:rsidRDefault="00443EDB" w:rsidP="007B2953">
      <w:pPr>
        <w:pStyle w:val="Textonotapie"/>
        <w:ind w:firstLine="709"/>
        <w:jc w:val="both"/>
        <w:rPr>
          <w:lang w:val="es-CO"/>
        </w:rPr>
      </w:pPr>
      <w:r w:rsidRPr="00443EDB">
        <w:rPr>
          <w:rFonts w:ascii="Arial" w:eastAsia="Calibri" w:hAnsi="Arial" w:cs="Arial"/>
          <w:color w:val="000000" w:themeColor="text1"/>
          <w:sz w:val="18"/>
          <w:szCs w:val="18"/>
          <w:lang w:val="es-ES"/>
        </w:rPr>
        <w:t>» [</w:t>
      </w:r>
      <w:r w:rsidRPr="00443EDB">
        <w:rPr>
          <w:rFonts w:ascii="Arial" w:eastAsia="Calibri" w:hAnsi="Arial" w:cs="Arial"/>
          <w:color w:val="000000" w:themeColor="text1"/>
          <w:sz w:val="18"/>
          <w:szCs w:val="18"/>
          <w:shd w:val="clear" w:color="auto" w:fill="DADADA" w:themeFill="background2" w:themeFillShade="E6"/>
          <w:lang w:val="es-ES"/>
        </w:rPr>
        <w:t>En caso de que el Proceso de Contratación se adelante por lotes o por grupos, estos porcentajes de experiencia se calcularán sobre el "valor mínimo a certificar (como % del Presupuesto Oficial de obra expresado en SMMLV)” de conformidad con el numeral 3.5.8., esto es, en relación con el valor del Presupuesto Oficial establecido para cada lote o grupo</w:t>
      </w:r>
      <w:r w:rsidRPr="00443EDB">
        <w:rPr>
          <w:rFonts w:ascii="Arial" w:eastAsia="Calibri" w:hAnsi="Arial" w:cs="Arial"/>
          <w:color w:val="000000" w:themeColor="text1"/>
          <w:sz w:val="18"/>
          <w:szCs w:val="18"/>
          <w:lang w:val="es-ES"/>
        </w:rPr>
        <w:t>]»</w:t>
      </w:r>
    </w:p>
  </w:footnote>
  <w:footnote w:id="3">
    <w:p w14:paraId="522B489A" w14:textId="1A3521F2" w:rsidR="00882958" w:rsidRPr="00E707A3" w:rsidRDefault="00882958" w:rsidP="00882958">
      <w:pPr>
        <w:pStyle w:val="Textonotapie"/>
        <w:ind w:firstLine="709"/>
        <w:jc w:val="both"/>
        <w:rPr>
          <w:rFonts w:ascii="Arial" w:hAnsi="Arial" w:cs="Arial"/>
        </w:rPr>
      </w:pPr>
      <w:r w:rsidRPr="00D81680">
        <w:rPr>
          <w:rStyle w:val="Refdenotaalpie"/>
          <w:rFonts w:ascii="Arial" w:hAnsi="Arial" w:cs="Arial"/>
          <w:sz w:val="18"/>
          <w:szCs w:val="18"/>
        </w:rPr>
        <w:footnoteRef/>
      </w:r>
      <w:r w:rsidRPr="00D81680">
        <w:rPr>
          <w:rFonts w:ascii="Arial" w:hAnsi="Arial" w:cs="Arial"/>
          <w:sz w:val="18"/>
          <w:szCs w:val="18"/>
        </w:rPr>
        <w:t xml:space="preserve"> Esta regla se encuentra prevista, de forma expresa, en el literal D del numeral 3.5.3 del Documento Base los documentos tipo de mínima cuantía de infraestructura de transporte; en el literal C del Documento Base del numeral 10.1.2 de los documentos tipo de interventoría de obra pública de infraestructura de transporte y de los de consultoría de estudios de ingeniería de infraestructura de transporte; en el literal D del numeral 3.5.3 del Documento Base de los documentos tipo de infraestructura de agua potable y saneamiento básico, y de los de la modalidad de llave en mano</w:t>
      </w:r>
      <w:r w:rsidR="004A7E09">
        <w:rPr>
          <w:rFonts w:ascii="Arial" w:hAnsi="Arial" w:cs="Arial"/>
          <w:sz w:val="18"/>
          <w:szCs w:val="18"/>
        </w:rPr>
        <w:t>;</w:t>
      </w:r>
      <w:r w:rsidRPr="00D81680">
        <w:rPr>
          <w:rFonts w:ascii="Arial" w:hAnsi="Arial" w:cs="Arial"/>
          <w:sz w:val="18"/>
          <w:szCs w:val="18"/>
        </w:rPr>
        <w:t xml:space="preserve"> y en el literal D del numeral 3.5.2 del Documento Base de los documentos tipo de licitación de obra pública de infraestructura social. </w:t>
      </w:r>
    </w:p>
  </w:footnote>
  <w:footnote w:id="4">
    <w:p w14:paraId="2C8D6BFF" w14:textId="77777777" w:rsidR="00882958" w:rsidRPr="00500688" w:rsidRDefault="00882958" w:rsidP="00882958">
      <w:pPr>
        <w:pStyle w:val="Textonotapie"/>
        <w:ind w:firstLine="708"/>
        <w:jc w:val="both"/>
        <w:rPr>
          <w:rFonts w:ascii="Arial" w:hAnsi="Arial" w:cs="Arial"/>
          <w:sz w:val="19"/>
          <w:szCs w:val="19"/>
          <w:lang w:val="es-ES"/>
        </w:rPr>
      </w:pPr>
      <w:r w:rsidRPr="00500688">
        <w:rPr>
          <w:rStyle w:val="Refdenotaalpie"/>
          <w:rFonts w:ascii="Arial" w:hAnsi="Arial" w:cs="Arial"/>
          <w:sz w:val="19"/>
          <w:szCs w:val="19"/>
        </w:rPr>
        <w:footnoteRef/>
      </w:r>
      <w:r w:rsidRPr="00500688">
        <w:rPr>
          <w:rFonts w:ascii="Arial" w:hAnsi="Arial" w:cs="Arial"/>
          <w:sz w:val="19"/>
          <w:szCs w:val="19"/>
        </w:rPr>
        <w:t xml:space="preserve"> </w:t>
      </w:r>
      <w:r>
        <w:rPr>
          <w:rFonts w:ascii="Arial" w:hAnsi="Arial" w:cs="Arial"/>
          <w:sz w:val="19"/>
          <w:szCs w:val="19"/>
        </w:rPr>
        <w:t>E</w:t>
      </w:r>
      <w:r w:rsidRPr="003B6AED">
        <w:rPr>
          <w:rFonts w:ascii="Arial" w:hAnsi="Arial" w:cs="Arial"/>
          <w:sz w:val="19"/>
          <w:szCs w:val="19"/>
        </w:rPr>
        <w:t xml:space="preserve">s necesario precisar que al expedir el documento base se incurrió en una imprecisión al hacer referencia al numeral 3.5.7– referente a subcontratos– en la medida en que en dicho numeral se quiso aludir al numeral 3.5.8 relativo a la «RELACIÓN DE LOS CONTRATOS FRENTE AL PRESUPUESTO OFICIAL». Dicho error se atribuye a una reproducción del contenido del literal D del numeral 3.5.1 de la Versión 2 de dicho Documento Base, cuyo contenido se quiso mantener en el marco de la implementación de la Versión 3, pero incurriendo en la referida imprecisión, además generada por la inclusión de un </w:t>
      </w:r>
      <w:proofErr w:type="spellStart"/>
      <w:r w:rsidRPr="003B6AED">
        <w:rPr>
          <w:rFonts w:ascii="Arial" w:hAnsi="Arial" w:cs="Arial"/>
          <w:sz w:val="19"/>
          <w:szCs w:val="19"/>
        </w:rPr>
        <w:t>subnumeral</w:t>
      </w:r>
      <w:proofErr w:type="spellEnd"/>
      <w:r w:rsidRPr="003B6AED">
        <w:rPr>
          <w:rFonts w:ascii="Arial" w:hAnsi="Arial" w:cs="Arial"/>
          <w:sz w:val="19"/>
          <w:szCs w:val="19"/>
        </w:rPr>
        <w:t xml:space="preserve"> adicional en el numeral 3.5 de la última versión que t</w:t>
      </w:r>
      <w:r>
        <w:rPr>
          <w:rFonts w:ascii="Arial" w:hAnsi="Arial" w:cs="Arial"/>
          <w:sz w:val="19"/>
          <w:szCs w:val="19"/>
        </w:rPr>
        <w:t>erminó</w:t>
      </w:r>
      <w:r w:rsidRPr="003B6AED">
        <w:rPr>
          <w:rFonts w:ascii="Arial" w:hAnsi="Arial" w:cs="Arial"/>
          <w:sz w:val="19"/>
          <w:szCs w:val="19"/>
        </w:rPr>
        <w:t xml:space="preserve"> corriendo la «RELACIÓN DE LOS CONTRATOS FRENTE AL PRESUPUESTO OFICIAL» al numeral 3.5.8.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7847B1C0" w:rsidR="00E2520A" w:rsidRDefault="00E2520A">
    <w:pPr>
      <w:pStyle w:val="Encabezado"/>
    </w:pPr>
  </w:p>
  <w:p w14:paraId="2A80E31D" w14:textId="3F4DC003" w:rsidR="00E2520A" w:rsidRDefault="0089572F">
    <w:r>
      <w:rPr>
        <w:noProof/>
      </w:rPr>
      <w:drawing>
        <wp:anchor distT="0" distB="0" distL="114300" distR="114300" simplePos="0" relativeHeight="251659264" behindDoc="0" locked="0" layoutInCell="1" allowOverlap="1" wp14:anchorId="161214BD" wp14:editId="2F96D3A4">
          <wp:simplePos x="0" y="0"/>
          <wp:positionH relativeFrom="column">
            <wp:posOffset>2390775</wp:posOffset>
          </wp:positionH>
          <wp:positionV relativeFrom="paragraph">
            <wp:posOffset>117475</wp:posOffset>
          </wp:positionV>
          <wp:extent cx="3157855" cy="713105"/>
          <wp:effectExtent l="0" t="0" r="4445" b="0"/>
          <wp:wrapNone/>
          <wp:docPr id="2" name="Imagen 2"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con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7855" cy="713105"/>
                  </a:xfrm>
                  <a:prstGeom prst="rect">
                    <a:avLst/>
                  </a:prstGeom>
                  <a:noFill/>
                </pic:spPr>
              </pic:pic>
            </a:graphicData>
          </a:graphic>
        </wp:anchor>
      </w:drawing>
    </w:r>
  </w:p>
  <w:p w14:paraId="5DBE9C96" w14:textId="3CBD2553" w:rsidR="00E2520A" w:rsidRDefault="00E2520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8"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1"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3"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0"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5"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7"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8"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1"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2"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6"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7"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944072576">
    <w:abstractNumId w:val="15"/>
  </w:num>
  <w:num w:numId="2" w16cid:durableId="738672271">
    <w:abstractNumId w:val="13"/>
  </w:num>
  <w:num w:numId="3" w16cid:durableId="2075741124">
    <w:abstractNumId w:val="22"/>
  </w:num>
  <w:num w:numId="4" w16cid:durableId="242033561">
    <w:abstractNumId w:val="27"/>
  </w:num>
  <w:num w:numId="5" w16cid:durableId="49040685">
    <w:abstractNumId w:val="31"/>
  </w:num>
  <w:num w:numId="6" w16cid:durableId="1931309969">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640840895">
    <w:abstractNumId w:val="28"/>
  </w:num>
  <w:num w:numId="8" w16cid:durableId="980773062">
    <w:abstractNumId w:val="3"/>
  </w:num>
  <w:num w:numId="9" w16cid:durableId="176701880">
    <w:abstractNumId w:val="8"/>
  </w:num>
  <w:num w:numId="10" w16cid:durableId="87616418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608928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30846975">
    <w:abstractNumId w:val="14"/>
  </w:num>
  <w:num w:numId="13" w16cid:durableId="1518469713">
    <w:abstractNumId w:val="20"/>
  </w:num>
  <w:num w:numId="14" w16cid:durableId="727000629">
    <w:abstractNumId w:val="11"/>
  </w:num>
  <w:num w:numId="15" w16cid:durableId="1629311215">
    <w:abstractNumId w:val="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81932087">
    <w:abstractNumId w:val="3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31217147">
    <w:abstractNumId w:val="33"/>
  </w:num>
  <w:num w:numId="18" w16cid:durableId="1442651105">
    <w:abstractNumId w:val="23"/>
  </w:num>
  <w:num w:numId="19" w16cid:durableId="1728071307">
    <w:abstractNumId w:val="7"/>
  </w:num>
  <w:num w:numId="20" w16cid:durableId="2140947738">
    <w:abstractNumId w:val="34"/>
  </w:num>
  <w:num w:numId="21" w16cid:durableId="381054043">
    <w:abstractNumId w:val="25"/>
  </w:num>
  <w:num w:numId="22" w16cid:durableId="1038505555">
    <w:abstractNumId w:val="10"/>
  </w:num>
  <w:num w:numId="23" w16cid:durableId="45495970">
    <w:abstractNumId w:val="9"/>
  </w:num>
  <w:num w:numId="24" w16cid:durableId="31342474">
    <w:abstractNumId w:val="29"/>
  </w:num>
  <w:num w:numId="25" w16cid:durableId="2118984488">
    <w:abstractNumId w:val="17"/>
  </w:num>
  <w:num w:numId="26" w16cid:durableId="1401169132">
    <w:abstractNumId w:val="32"/>
  </w:num>
  <w:num w:numId="27" w16cid:durableId="1467166854">
    <w:abstractNumId w:val="36"/>
  </w:num>
  <w:num w:numId="28" w16cid:durableId="654408461">
    <w:abstractNumId w:val="21"/>
  </w:num>
  <w:num w:numId="29" w16cid:durableId="1040789203">
    <w:abstractNumId w:val="2"/>
  </w:num>
  <w:num w:numId="30" w16cid:durableId="745961144">
    <w:abstractNumId w:val="24"/>
  </w:num>
  <w:num w:numId="31" w16cid:durableId="122576963">
    <w:abstractNumId w:val="18"/>
  </w:num>
  <w:num w:numId="32" w16cid:durableId="840240998">
    <w:abstractNumId w:val="26"/>
  </w:num>
  <w:num w:numId="33" w16cid:durableId="379289436">
    <w:abstractNumId w:val="35"/>
  </w:num>
  <w:num w:numId="34" w16cid:durableId="681666158">
    <w:abstractNumId w:val="16"/>
  </w:num>
  <w:num w:numId="35" w16cid:durableId="538472955">
    <w:abstractNumId w:val="1"/>
  </w:num>
  <w:num w:numId="36" w16cid:durableId="190063286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1126233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32443325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35476799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B1"/>
    <w:rsid w:val="00000559"/>
    <w:rsid w:val="0000162E"/>
    <w:rsid w:val="00001A1C"/>
    <w:rsid w:val="00001FFD"/>
    <w:rsid w:val="00002027"/>
    <w:rsid w:val="000020FE"/>
    <w:rsid w:val="0000227A"/>
    <w:rsid w:val="000031A8"/>
    <w:rsid w:val="00003233"/>
    <w:rsid w:val="00003C5C"/>
    <w:rsid w:val="000040D7"/>
    <w:rsid w:val="00004556"/>
    <w:rsid w:val="000051AF"/>
    <w:rsid w:val="00005958"/>
    <w:rsid w:val="000059D3"/>
    <w:rsid w:val="00006003"/>
    <w:rsid w:val="0000600A"/>
    <w:rsid w:val="00006081"/>
    <w:rsid w:val="000060D0"/>
    <w:rsid w:val="00006D78"/>
    <w:rsid w:val="000075EA"/>
    <w:rsid w:val="00007750"/>
    <w:rsid w:val="000077FD"/>
    <w:rsid w:val="00007E37"/>
    <w:rsid w:val="00010408"/>
    <w:rsid w:val="00010C40"/>
    <w:rsid w:val="000112B4"/>
    <w:rsid w:val="00011B68"/>
    <w:rsid w:val="00011DCC"/>
    <w:rsid w:val="00012532"/>
    <w:rsid w:val="00012B9E"/>
    <w:rsid w:val="00012FBA"/>
    <w:rsid w:val="00013C6B"/>
    <w:rsid w:val="0001406B"/>
    <w:rsid w:val="000143F8"/>
    <w:rsid w:val="00014624"/>
    <w:rsid w:val="000147ED"/>
    <w:rsid w:val="00014FF6"/>
    <w:rsid w:val="00015695"/>
    <w:rsid w:val="00015B44"/>
    <w:rsid w:val="00015BD4"/>
    <w:rsid w:val="00016081"/>
    <w:rsid w:val="000165AC"/>
    <w:rsid w:val="00016651"/>
    <w:rsid w:val="00016881"/>
    <w:rsid w:val="000171A2"/>
    <w:rsid w:val="00017B65"/>
    <w:rsid w:val="00020158"/>
    <w:rsid w:val="000207E0"/>
    <w:rsid w:val="00020D87"/>
    <w:rsid w:val="00020F8F"/>
    <w:rsid w:val="000212BF"/>
    <w:rsid w:val="000216E2"/>
    <w:rsid w:val="0002170D"/>
    <w:rsid w:val="00021A95"/>
    <w:rsid w:val="00021C0A"/>
    <w:rsid w:val="00021F62"/>
    <w:rsid w:val="0002256F"/>
    <w:rsid w:val="0002296A"/>
    <w:rsid w:val="00023DAE"/>
    <w:rsid w:val="00023FA5"/>
    <w:rsid w:val="00024592"/>
    <w:rsid w:val="00024896"/>
    <w:rsid w:val="0002491F"/>
    <w:rsid w:val="000254C0"/>
    <w:rsid w:val="000258A6"/>
    <w:rsid w:val="00025B7B"/>
    <w:rsid w:val="00026092"/>
    <w:rsid w:val="000263F0"/>
    <w:rsid w:val="00026407"/>
    <w:rsid w:val="000264F6"/>
    <w:rsid w:val="00026608"/>
    <w:rsid w:val="00026B36"/>
    <w:rsid w:val="0002738B"/>
    <w:rsid w:val="00027545"/>
    <w:rsid w:val="00027787"/>
    <w:rsid w:val="000278D2"/>
    <w:rsid w:val="00031384"/>
    <w:rsid w:val="000315E1"/>
    <w:rsid w:val="0003236E"/>
    <w:rsid w:val="00033295"/>
    <w:rsid w:val="0003339A"/>
    <w:rsid w:val="00033B3F"/>
    <w:rsid w:val="00034134"/>
    <w:rsid w:val="000341F2"/>
    <w:rsid w:val="00034651"/>
    <w:rsid w:val="000351F2"/>
    <w:rsid w:val="00035224"/>
    <w:rsid w:val="00035B7C"/>
    <w:rsid w:val="000361EE"/>
    <w:rsid w:val="00036E03"/>
    <w:rsid w:val="000406DB"/>
    <w:rsid w:val="0004094D"/>
    <w:rsid w:val="00040A5E"/>
    <w:rsid w:val="00041029"/>
    <w:rsid w:val="0004149B"/>
    <w:rsid w:val="00041717"/>
    <w:rsid w:val="00041CA0"/>
    <w:rsid w:val="000427F7"/>
    <w:rsid w:val="00042961"/>
    <w:rsid w:val="00042C25"/>
    <w:rsid w:val="00042D03"/>
    <w:rsid w:val="00043086"/>
    <w:rsid w:val="000430A0"/>
    <w:rsid w:val="00043A33"/>
    <w:rsid w:val="00043D3B"/>
    <w:rsid w:val="00043D4D"/>
    <w:rsid w:val="00043F5D"/>
    <w:rsid w:val="0004418C"/>
    <w:rsid w:val="00044204"/>
    <w:rsid w:val="000449D4"/>
    <w:rsid w:val="000466E8"/>
    <w:rsid w:val="00046717"/>
    <w:rsid w:val="00046A63"/>
    <w:rsid w:val="00046C09"/>
    <w:rsid w:val="0004716A"/>
    <w:rsid w:val="00047316"/>
    <w:rsid w:val="00047385"/>
    <w:rsid w:val="000473E8"/>
    <w:rsid w:val="00047D35"/>
    <w:rsid w:val="000504DE"/>
    <w:rsid w:val="00051074"/>
    <w:rsid w:val="0005211A"/>
    <w:rsid w:val="00052B79"/>
    <w:rsid w:val="00052EA0"/>
    <w:rsid w:val="000536E3"/>
    <w:rsid w:val="00053EBE"/>
    <w:rsid w:val="00054252"/>
    <w:rsid w:val="0005474D"/>
    <w:rsid w:val="00055CB9"/>
    <w:rsid w:val="00056EF1"/>
    <w:rsid w:val="00056F22"/>
    <w:rsid w:val="00056F66"/>
    <w:rsid w:val="0005702F"/>
    <w:rsid w:val="00057226"/>
    <w:rsid w:val="00057661"/>
    <w:rsid w:val="0005779C"/>
    <w:rsid w:val="00061D06"/>
    <w:rsid w:val="0006294B"/>
    <w:rsid w:val="00062CDD"/>
    <w:rsid w:val="00063085"/>
    <w:rsid w:val="00063FA5"/>
    <w:rsid w:val="000640AF"/>
    <w:rsid w:val="00064940"/>
    <w:rsid w:val="00064CAE"/>
    <w:rsid w:val="00064DB7"/>
    <w:rsid w:val="00064FA7"/>
    <w:rsid w:val="00065195"/>
    <w:rsid w:val="0006661B"/>
    <w:rsid w:val="00066FF0"/>
    <w:rsid w:val="00070567"/>
    <w:rsid w:val="00070AF1"/>
    <w:rsid w:val="000714DE"/>
    <w:rsid w:val="0007254F"/>
    <w:rsid w:val="00073C30"/>
    <w:rsid w:val="00074305"/>
    <w:rsid w:val="00074B2A"/>
    <w:rsid w:val="00075108"/>
    <w:rsid w:val="00075B3E"/>
    <w:rsid w:val="00076456"/>
    <w:rsid w:val="00076604"/>
    <w:rsid w:val="0007779B"/>
    <w:rsid w:val="000777E7"/>
    <w:rsid w:val="0007790A"/>
    <w:rsid w:val="0008017B"/>
    <w:rsid w:val="00080287"/>
    <w:rsid w:val="00080ACD"/>
    <w:rsid w:val="000811ED"/>
    <w:rsid w:val="00081284"/>
    <w:rsid w:val="00081D62"/>
    <w:rsid w:val="00081E36"/>
    <w:rsid w:val="000820A1"/>
    <w:rsid w:val="000820CE"/>
    <w:rsid w:val="00082B74"/>
    <w:rsid w:val="00083099"/>
    <w:rsid w:val="00083EDC"/>
    <w:rsid w:val="00083EE6"/>
    <w:rsid w:val="00084289"/>
    <w:rsid w:val="000847C0"/>
    <w:rsid w:val="00084873"/>
    <w:rsid w:val="00084B97"/>
    <w:rsid w:val="0008510E"/>
    <w:rsid w:val="000856DE"/>
    <w:rsid w:val="00085F17"/>
    <w:rsid w:val="00085FB3"/>
    <w:rsid w:val="000860D2"/>
    <w:rsid w:val="0008686B"/>
    <w:rsid w:val="00086B2A"/>
    <w:rsid w:val="00086ED2"/>
    <w:rsid w:val="00087EE3"/>
    <w:rsid w:val="000914D6"/>
    <w:rsid w:val="00091569"/>
    <w:rsid w:val="00091626"/>
    <w:rsid w:val="00092DCA"/>
    <w:rsid w:val="000935F8"/>
    <w:rsid w:val="00093C51"/>
    <w:rsid w:val="000942EB"/>
    <w:rsid w:val="00095B70"/>
    <w:rsid w:val="00095C0D"/>
    <w:rsid w:val="0009617E"/>
    <w:rsid w:val="00096489"/>
    <w:rsid w:val="000979CF"/>
    <w:rsid w:val="00097A00"/>
    <w:rsid w:val="00097B0C"/>
    <w:rsid w:val="000A03C8"/>
    <w:rsid w:val="000A05F2"/>
    <w:rsid w:val="000A06C4"/>
    <w:rsid w:val="000A0861"/>
    <w:rsid w:val="000A0925"/>
    <w:rsid w:val="000A0ED1"/>
    <w:rsid w:val="000A12DB"/>
    <w:rsid w:val="000A17C8"/>
    <w:rsid w:val="000A1AEE"/>
    <w:rsid w:val="000A20D7"/>
    <w:rsid w:val="000A2128"/>
    <w:rsid w:val="000A30AE"/>
    <w:rsid w:val="000A362F"/>
    <w:rsid w:val="000A39AF"/>
    <w:rsid w:val="000A3B49"/>
    <w:rsid w:val="000A41BA"/>
    <w:rsid w:val="000A446A"/>
    <w:rsid w:val="000A5868"/>
    <w:rsid w:val="000A5AAF"/>
    <w:rsid w:val="000A5F97"/>
    <w:rsid w:val="000A62BA"/>
    <w:rsid w:val="000A648E"/>
    <w:rsid w:val="000A6DF6"/>
    <w:rsid w:val="000A73BB"/>
    <w:rsid w:val="000A7EF4"/>
    <w:rsid w:val="000B09AF"/>
    <w:rsid w:val="000B0A15"/>
    <w:rsid w:val="000B0B21"/>
    <w:rsid w:val="000B0DF3"/>
    <w:rsid w:val="000B103F"/>
    <w:rsid w:val="000B1437"/>
    <w:rsid w:val="000B1470"/>
    <w:rsid w:val="000B2A4D"/>
    <w:rsid w:val="000B2B86"/>
    <w:rsid w:val="000B3051"/>
    <w:rsid w:val="000B419B"/>
    <w:rsid w:val="000B4716"/>
    <w:rsid w:val="000B5781"/>
    <w:rsid w:val="000B5891"/>
    <w:rsid w:val="000B6E4B"/>
    <w:rsid w:val="000B7C3D"/>
    <w:rsid w:val="000C0185"/>
    <w:rsid w:val="000C0444"/>
    <w:rsid w:val="000C094D"/>
    <w:rsid w:val="000C0960"/>
    <w:rsid w:val="000C0F81"/>
    <w:rsid w:val="000C114F"/>
    <w:rsid w:val="000C128D"/>
    <w:rsid w:val="000C17A3"/>
    <w:rsid w:val="000C1D4B"/>
    <w:rsid w:val="000C3260"/>
    <w:rsid w:val="000C3616"/>
    <w:rsid w:val="000C3803"/>
    <w:rsid w:val="000C3B77"/>
    <w:rsid w:val="000C4F49"/>
    <w:rsid w:val="000C5861"/>
    <w:rsid w:val="000C5A63"/>
    <w:rsid w:val="000C639D"/>
    <w:rsid w:val="000C67BB"/>
    <w:rsid w:val="000C6C31"/>
    <w:rsid w:val="000C6DBC"/>
    <w:rsid w:val="000C6E28"/>
    <w:rsid w:val="000C6F79"/>
    <w:rsid w:val="000C7211"/>
    <w:rsid w:val="000C7476"/>
    <w:rsid w:val="000C7711"/>
    <w:rsid w:val="000C7AA2"/>
    <w:rsid w:val="000D0462"/>
    <w:rsid w:val="000D053D"/>
    <w:rsid w:val="000D0CD9"/>
    <w:rsid w:val="000D0ED2"/>
    <w:rsid w:val="000D1CEB"/>
    <w:rsid w:val="000D2563"/>
    <w:rsid w:val="000D25BF"/>
    <w:rsid w:val="000D362C"/>
    <w:rsid w:val="000D3FDC"/>
    <w:rsid w:val="000D46F9"/>
    <w:rsid w:val="000D4E38"/>
    <w:rsid w:val="000D50DB"/>
    <w:rsid w:val="000D56EA"/>
    <w:rsid w:val="000D5ABA"/>
    <w:rsid w:val="000D6288"/>
    <w:rsid w:val="000D6CAF"/>
    <w:rsid w:val="000D7541"/>
    <w:rsid w:val="000D75E1"/>
    <w:rsid w:val="000D776B"/>
    <w:rsid w:val="000E0B3C"/>
    <w:rsid w:val="000E2109"/>
    <w:rsid w:val="000E22CF"/>
    <w:rsid w:val="000E2977"/>
    <w:rsid w:val="000E2B36"/>
    <w:rsid w:val="000E30AC"/>
    <w:rsid w:val="000E3B46"/>
    <w:rsid w:val="000E3E11"/>
    <w:rsid w:val="000E4596"/>
    <w:rsid w:val="000E5768"/>
    <w:rsid w:val="000E5843"/>
    <w:rsid w:val="000E597F"/>
    <w:rsid w:val="000E6139"/>
    <w:rsid w:val="000E6B73"/>
    <w:rsid w:val="000E6BE1"/>
    <w:rsid w:val="000E6DDE"/>
    <w:rsid w:val="000E739A"/>
    <w:rsid w:val="000E7E0B"/>
    <w:rsid w:val="000F078A"/>
    <w:rsid w:val="000F122D"/>
    <w:rsid w:val="000F1450"/>
    <w:rsid w:val="000F14E8"/>
    <w:rsid w:val="000F16F5"/>
    <w:rsid w:val="000F1BBD"/>
    <w:rsid w:val="000F2739"/>
    <w:rsid w:val="000F3138"/>
    <w:rsid w:val="000F3D39"/>
    <w:rsid w:val="000F4403"/>
    <w:rsid w:val="000F4C3F"/>
    <w:rsid w:val="000F4E17"/>
    <w:rsid w:val="000F636A"/>
    <w:rsid w:val="000F6578"/>
    <w:rsid w:val="000F6B82"/>
    <w:rsid w:val="000F70CD"/>
    <w:rsid w:val="000F7482"/>
    <w:rsid w:val="000F79F9"/>
    <w:rsid w:val="000F7ABD"/>
    <w:rsid w:val="000F7E8F"/>
    <w:rsid w:val="000F7FBB"/>
    <w:rsid w:val="001000FB"/>
    <w:rsid w:val="00101134"/>
    <w:rsid w:val="001015D2"/>
    <w:rsid w:val="00102458"/>
    <w:rsid w:val="00102605"/>
    <w:rsid w:val="00102686"/>
    <w:rsid w:val="00102745"/>
    <w:rsid w:val="001032E3"/>
    <w:rsid w:val="00103361"/>
    <w:rsid w:val="00103855"/>
    <w:rsid w:val="00103915"/>
    <w:rsid w:val="00103EA0"/>
    <w:rsid w:val="001046B8"/>
    <w:rsid w:val="00104F1C"/>
    <w:rsid w:val="001051E5"/>
    <w:rsid w:val="00105A74"/>
    <w:rsid w:val="00105ACB"/>
    <w:rsid w:val="00105AEF"/>
    <w:rsid w:val="00106259"/>
    <w:rsid w:val="001065A5"/>
    <w:rsid w:val="001065E4"/>
    <w:rsid w:val="001068EB"/>
    <w:rsid w:val="001078CE"/>
    <w:rsid w:val="00110CEB"/>
    <w:rsid w:val="00110F61"/>
    <w:rsid w:val="001111BD"/>
    <w:rsid w:val="0011165A"/>
    <w:rsid w:val="00111B2B"/>
    <w:rsid w:val="00111DFA"/>
    <w:rsid w:val="00111ED9"/>
    <w:rsid w:val="00112609"/>
    <w:rsid w:val="0011268B"/>
    <w:rsid w:val="00112774"/>
    <w:rsid w:val="00112B2E"/>
    <w:rsid w:val="00113003"/>
    <w:rsid w:val="00113062"/>
    <w:rsid w:val="00113705"/>
    <w:rsid w:val="00113975"/>
    <w:rsid w:val="00113CFC"/>
    <w:rsid w:val="00113FEA"/>
    <w:rsid w:val="00114324"/>
    <w:rsid w:val="00114A22"/>
    <w:rsid w:val="00114E9D"/>
    <w:rsid w:val="0011507B"/>
    <w:rsid w:val="00115D13"/>
    <w:rsid w:val="00116328"/>
    <w:rsid w:val="001169FD"/>
    <w:rsid w:val="001174C9"/>
    <w:rsid w:val="00117C82"/>
    <w:rsid w:val="00117E69"/>
    <w:rsid w:val="00121103"/>
    <w:rsid w:val="0012156A"/>
    <w:rsid w:val="00121BAB"/>
    <w:rsid w:val="00121E3C"/>
    <w:rsid w:val="00122B23"/>
    <w:rsid w:val="00122B7E"/>
    <w:rsid w:val="00123D64"/>
    <w:rsid w:val="00123FB5"/>
    <w:rsid w:val="0012400F"/>
    <w:rsid w:val="001246C9"/>
    <w:rsid w:val="001249DC"/>
    <w:rsid w:val="00125340"/>
    <w:rsid w:val="0012572D"/>
    <w:rsid w:val="00125BED"/>
    <w:rsid w:val="00125C59"/>
    <w:rsid w:val="00125D4F"/>
    <w:rsid w:val="00126F9B"/>
    <w:rsid w:val="00127004"/>
    <w:rsid w:val="00127AF2"/>
    <w:rsid w:val="00127EDC"/>
    <w:rsid w:val="00127EF6"/>
    <w:rsid w:val="00127F6D"/>
    <w:rsid w:val="00130355"/>
    <w:rsid w:val="00131B5A"/>
    <w:rsid w:val="00132C30"/>
    <w:rsid w:val="00132EFD"/>
    <w:rsid w:val="00133AED"/>
    <w:rsid w:val="00134A72"/>
    <w:rsid w:val="00134FF9"/>
    <w:rsid w:val="00135217"/>
    <w:rsid w:val="00135E88"/>
    <w:rsid w:val="0013695C"/>
    <w:rsid w:val="00136BF7"/>
    <w:rsid w:val="001378B9"/>
    <w:rsid w:val="00137FD1"/>
    <w:rsid w:val="00137FFA"/>
    <w:rsid w:val="00140109"/>
    <w:rsid w:val="0014029B"/>
    <w:rsid w:val="00140421"/>
    <w:rsid w:val="00140A4F"/>
    <w:rsid w:val="00140F46"/>
    <w:rsid w:val="001413AB"/>
    <w:rsid w:val="001432AF"/>
    <w:rsid w:val="0014381A"/>
    <w:rsid w:val="00144335"/>
    <w:rsid w:val="0014502F"/>
    <w:rsid w:val="00145282"/>
    <w:rsid w:val="001453B0"/>
    <w:rsid w:val="001454D9"/>
    <w:rsid w:val="00145D56"/>
    <w:rsid w:val="00145D8E"/>
    <w:rsid w:val="00146083"/>
    <w:rsid w:val="001462F7"/>
    <w:rsid w:val="001466F0"/>
    <w:rsid w:val="00146B60"/>
    <w:rsid w:val="00147798"/>
    <w:rsid w:val="00150005"/>
    <w:rsid w:val="00151B99"/>
    <w:rsid w:val="001521B2"/>
    <w:rsid w:val="00152288"/>
    <w:rsid w:val="00152D58"/>
    <w:rsid w:val="00152EDD"/>
    <w:rsid w:val="00153491"/>
    <w:rsid w:val="0015361C"/>
    <w:rsid w:val="0015372F"/>
    <w:rsid w:val="00153A05"/>
    <w:rsid w:val="00153A18"/>
    <w:rsid w:val="00153BFB"/>
    <w:rsid w:val="00153D92"/>
    <w:rsid w:val="0015407E"/>
    <w:rsid w:val="001542E6"/>
    <w:rsid w:val="0015448E"/>
    <w:rsid w:val="00154A6F"/>
    <w:rsid w:val="00155D08"/>
    <w:rsid w:val="001562B9"/>
    <w:rsid w:val="00156BE5"/>
    <w:rsid w:val="00156FDB"/>
    <w:rsid w:val="00157232"/>
    <w:rsid w:val="00160401"/>
    <w:rsid w:val="00160D4E"/>
    <w:rsid w:val="001615B9"/>
    <w:rsid w:val="00161E62"/>
    <w:rsid w:val="00161F1C"/>
    <w:rsid w:val="0016200B"/>
    <w:rsid w:val="001624D6"/>
    <w:rsid w:val="00163D7A"/>
    <w:rsid w:val="00164281"/>
    <w:rsid w:val="00164AF1"/>
    <w:rsid w:val="001654DF"/>
    <w:rsid w:val="00165964"/>
    <w:rsid w:val="00166476"/>
    <w:rsid w:val="00166C27"/>
    <w:rsid w:val="00166C72"/>
    <w:rsid w:val="00167503"/>
    <w:rsid w:val="001676A9"/>
    <w:rsid w:val="00167A15"/>
    <w:rsid w:val="00167A50"/>
    <w:rsid w:val="00167D66"/>
    <w:rsid w:val="00167DF5"/>
    <w:rsid w:val="00170001"/>
    <w:rsid w:val="0017145A"/>
    <w:rsid w:val="00172198"/>
    <w:rsid w:val="00172612"/>
    <w:rsid w:val="00172817"/>
    <w:rsid w:val="001734E3"/>
    <w:rsid w:val="0017350E"/>
    <w:rsid w:val="0017391B"/>
    <w:rsid w:val="001742BF"/>
    <w:rsid w:val="001749DF"/>
    <w:rsid w:val="00175E49"/>
    <w:rsid w:val="00176470"/>
    <w:rsid w:val="0017659F"/>
    <w:rsid w:val="00177076"/>
    <w:rsid w:val="001805C1"/>
    <w:rsid w:val="00180A2E"/>
    <w:rsid w:val="001813AF"/>
    <w:rsid w:val="00182831"/>
    <w:rsid w:val="001829CD"/>
    <w:rsid w:val="00182A2C"/>
    <w:rsid w:val="00182BCE"/>
    <w:rsid w:val="00182F01"/>
    <w:rsid w:val="00184F27"/>
    <w:rsid w:val="001850E6"/>
    <w:rsid w:val="0018519B"/>
    <w:rsid w:val="001856BA"/>
    <w:rsid w:val="00185AFE"/>
    <w:rsid w:val="00185E78"/>
    <w:rsid w:val="00187177"/>
    <w:rsid w:val="00187443"/>
    <w:rsid w:val="00187ABD"/>
    <w:rsid w:val="001904E3"/>
    <w:rsid w:val="0019087A"/>
    <w:rsid w:val="00190D80"/>
    <w:rsid w:val="00191395"/>
    <w:rsid w:val="00191C5A"/>
    <w:rsid w:val="00191CEB"/>
    <w:rsid w:val="00191E63"/>
    <w:rsid w:val="00192D68"/>
    <w:rsid w:val="001931B7"/>
    <w:rsid w:val="0019388B"/>
    <w:rsid w:val="00193B9A"/>
    <w:rsid w:val="001946AE"/>
    <w:rsid w:val="001946D5"/>
    <w:rsid w:val="00194E8C"/>
    <w:rsid w:val="001962EC"/>
    <w:rsid w:val="001963DD"/>
    <w:rsid w:val="001965DB"/>
    <w:rsid w:val="00196DC9"/>
    <w:rsid w:val="001A0236"/>
    <w:rsid w:val="001A0AF8"/>
    <w:rsid w:val="001A18D5"/>
    <w:rsid w:val="001A1D4A"/>
    <w:rsid w:val="001A3011"/>
    <w:rsid w:val="001A325B"/>
    <w:rsid w:val="001A3B2D"/>
    <w:rsid w:val="001A3F10"/>
    <w:rsid w:val="001A3FC3"/>
    <w:rsid w:val="001A4A08"/>
    <w:rsid w:val="001A4DAF"/>
    <w:rsid w:val="001A66DF"/>
    <w:rsid w:val="001A67D0"/>
    <w:rsid w:val="001A6BF1"/>
    <w:rsid w:val="001A7591"/>
    <w:rsid w:val="001A75B1"/>
    <w:rsid w:val="001A7790"/>
    <w:rsid w:val="001A7D03"/>
    <w:rsid w:val="001A7DB7"/>
    <w:rsid w:val="001B0366"/>
    <w:rsid w:val="001B0444"/>
    <w:rsid w:val="001B080D"/>
    <w:rsid w:val="001B096B"/>
    <w:rsid w:val="001B0F9F"/>
    <w:rsid w:val="001B123C"/>
    <w:rsid w:val="001B1A0D"/>
    <w:rsid w:val="001B1BF1"/>
    <w:rsid w:val="001B2456"/>
    <w:rsid w:val="001B397C"/>
    <w:rsid w:val="001B40C7"/>
    <w:rsid w:val="001B449C"/>
    <w:rsid w:val="001B4AA2"/>
    <w:rsid w:val="001B4ADE"/>
    <w:rsid w:val="001B53A5"/>
    <w:rsid w:val="001B5C86"/>
    <w:rsid w:val="001B5EF8"/>
    <w:rsid w:val="001B6BD3"/>
    <w:rsid w:val="001B6EBB"/>
    <w:rsid w:val="001C037A"/>
    <w:rsid w:val="001C07C6"/>
    <w:rsid w:val="001C0838"/>
    <w:rsid w:val="001C08B2"/>
    <w:rsid w:val="001C19CD"/>
    <w:rsid w:val="001C22D5"/>
    <w:rsid w:val="001C2515"/>
    <w:rsid w:val="001C2550"/>
    <w:rsid w:val="001C26FB"/>
    <w:rsid w:val="001C2A34"/>
    <w:rsid w:val="001C33C1"/>
    <w:rsid w:val="001C3E30"/>
    <w:rsid w:val="001C3E5C"/>
    <w:rsid w:val="001C5072"/>
    <w:rsid w:val="001C5B2A"/>
    <w:rsid w:val="001C5CEA"/>
    <w:rsid w:val="001C600B"/>
    <w:rsid w:val="001C6407"/>
    <w:rsid w:val="001C66F4"/>
    <w:rsid w:val="001C6898"/>
    <w:rsid w:val="001C6DD8"/>
    <w:rsid w:val="001C7C7B"/>
    <w:rsid w:val="001D068D"/>
    <w:rsid w:val="001D0A71"/>
    <w:rsid w:val="001D12D1"/>
    <w:rsid w:val="001D15DF"/>
    <w:rsid w:val="001D1A17"/>
    <w:rsid w:val="001D2970"/>
    <w:rsid w:val="001D30F3"/>
    <w:rsid w:val="001D31A0"/>
    <w:rsid w:val="001D338E"/>
    <w:rsid w:val="001D399D"/>
    <w:rsid w:val="001D3D3F"/>
    <w:rsid w:val="001D408D"/>
    <w:rsid w:val="001D4141"/>
    <w:rsid w:val="001D56E9"/>
    <w:rsid w:val="001D7923"/>
    <w:rsid w:val="001D796A"/>
    <w:rsid w:val="001D7A84"/>
    <w:rsid w:val="001D7C79"/>
    <w:rsid w:val="001E0E15"/>
    <w:rsid w:val="001E15F0"/>
    <w:rsid w:val="001E1CC4"/>
    <w:rsid w:val="001E1D38"/>
    <w:rsid w:val="001E1DEE"/>
    <w:rsid w:val="001E250D"/>
    <w:rsid w:val="001E4258"/>
    <w:rsid w:val="001E442F"/>
    <w:rsid w:val="001E4587"/>
    <w:rsid w:val="001E56FF"/>
    <w:rsid w:val="001E5A69"/>
    <w:rsid w:val="001E5B84"/>
    <w:rsid w:val="001E5D6A"/>
    <w:rsid w:val="001E64C4"/>
    <w:rsid w:val="001E70FB"/>
    <w:rsid w:val="001E780A"/>
    <w:rsid w:val="001F07D6"/>
    <w:rsid w:val="001F0FA0"/>
    <w:rsid w:val="001F1349"/>
    <w:rsid w:val="001F1863"/>
    <w:rsid w:val="001F1E73"/>
    <w:rsid w:val="001F232D"/>
    <w:rsid w:val="001F2356"/>
    <w:rsid w:val="001F2A68"/>
    <w:rsid w:val="001F39EA"/>
    <w:rsid w:val="001F4773"/>
    <w:rsid w:val="001F5008"/>
    <w:rsid w:val="001F512D"/>
    <w:rsid w:val="001F56AA"/>
    <w:rsid w:val="001F58AA"/>
    <w:rsid w:val="001F5EF6"/>
    <w:rsid w:val="001F657F"/>
    <w:rsid w:val="001F6FB6"/>
    <w:rsid w:val="001F7978"/>
    <w:rsid w:val="001F7A0E"/>
    <w:rsid w:val="0020022E"/>
    <w:rsid w:val="002004AC"/>
    <w:rsid w:val="0020054E"/>
    <w:rsid w:val="00200B51"/>
    <w:rsid w:val="002017DE"/>
    <w:rsid w:val="00201F1E"/>
    <w:rsid w:val="0020299B"/>
    <w:rsid w:val="00202E44"/>
    <w:rsid w:val="002030D2"/>
    <w:rsid w:val="002037AA"/>
    <w:rsid w:val="00203FE3"/>
    <w:rsid w:val="002042D8"/>
    <w:rsid w:val="00204515"/>
    <w:rsid w:val="00204BF5"/>
    <w:rsid w:val="00204D91"/>
    <w:rsid w:val="00204E6B"/>
    <w:rsid w:val="002058D4"/>
    <w:rsid w:val="00205BAA"/>
    <w:rsid w:val="0020632A"/>
    <w:rsid w:val="0020634E"/>
    <w:rsid w:val="0020634F"/>
    <w:rsid w:val="0020697F"/>
    <w:rsid w:val="00210430"/>
    <w:rsid w:val="00210E1F"/>
    <w:rsid w:val="002110EB"/>
    <w:rsid w:val="00211338"/>
    <w:rsid w:val="00211342"/>
    <w:rsid w:val="00211388"/>
    <w:rsid w:val="0021148C"/>
    <w:rsid w:val="00211690"/>
    <w:rsid w:val="00211694"/>
    <w:rsid w:val="0021201A"/>
    <w:rsid w:val="002129C7"/>
    <w:rsid w:val="00213A1F"/>
    <w:rsid w:val="00213C63"/>
    <w:rsid w:val="00213E2D"/>
    <w:rsid w:val="00214502"/>
    <w:rsid w:val="00214741"/>
    <w:rsid w:val="0021539A"/>
    <w:rsid w:val="00215793"/>
    <w:rsid w:val="00215852"/>
    <w:rsid w:val="00215B45"/>
    <w:rsid w:val="00215B8E"/>
    <w:rsid w:val="00215C98"/>
    <w:rsid w:val="00216264"/>
    <w:rsid w:val="002168B8"/>
    <w:rsid w:val="002176B6"/>
    <w:rsid w:val="0021792D"/>
    <w:rsid w:val="00217DB8"/>
    <w:rsid w:val="0022032A"/>
    <w:rsid w:val="00221B8B"/>
    <w:rsid w:val="002221CE"/>
    <w:rsid w:val="00222740"/>
    <w:rsid w:val="00222BE8"/>
    <w:rsid w:val="00223102"/>
    <w:rsid w:val="002232CB"/>
    <w:rsid w:val="00223526"/>
    <w:rsid w:val="00223AA2"/>
    <w:rsid w:val="00224022"/>
    <w:rsid w:val="0022552A"/>
    <w:rsid w:val="00226055"/>
    <w:rsid w:val="0022613F"/>
    <w:rsid w:val="00226236"/>
    <w:rsid w:val="00226B9A"/>
    <w:rsid w:val="00226DF9"/>
    <w:rsid w:val="002270C9"/>
    <w:rsid w:val="00227710"/>
    <w:rsid w:val="00227A8B"/>
    <w:rsid w:val="00231032"/>
    <w:rsid w:val="0023146B"/>
    <w:rsid w:val="002315A0"/>
    <w:rsid w:val="00231CE0"/>
    <w:rsid w:val="00231DBA"/>
    <w:rsid w:val="00231EC7"/>
    <w:rsid w:val="00232965"/>
    <w:rsid w:val="00232A6C"/>
    <w:rsid w:val="00232E15"/>
    <w:rsid w:val="00233079"/>
    <w:rsid w:val="0023382C"/>
    <w:rsid w:val="00233977"/>
    <w:rsid w:val="00233C58"/>
    <w:rsid w:val="00233C71"/>
    <w:rsid w:val="002345B6"/>
    <w:rsid w:val="00234B84"/>
    <w:rsid w:val="00236016"/>
    <w:rsid w:val="00236271"/>
    <w:rsid w:val="00237065"/>
    <w:rsid w:val="0023711A"/>
    <w:rsid w:val="00237589"/>
    <w:rsid w:val="0023758D"/>
    <w:rsid w:val="002375A7"/>
    <w:rsid w:val="0024019A"/>
    <w:rsid w:val="00240A4A"/>
    <w:rsid w:val="00240B38"/>
    <w:rsid w:val="002411DE"/>
    <w:rsid w:val="0024131D"/>
    <w:rsid w:val="002413B5"/>
    <w:rsid w:val="002415B8"/>
    <w:rsid w:val="00241618"/>
    <w:rsid w:val="00242D62"/>
    <w:rsid w:val="00243057"/>
    <w:rsid w:val="002431D7"/>
    <w:rsid w:val="00243257"/>
    <w:rsid w:val="00243434"/>
    <w:rsid w:val="00244058"/>
    <w:rsid w:val="00244F9A"/>
    <w:rsid w:val="00245718"/>
    <w:rsid w:val="00245E07"/>
    <w:rsid w:val="0024729C"/>
    <w:rsid w:val="00247712"/>
    <w:rsid w:val="00247F06"/>
    <w:rsid w:val="00250EC6"/>
    <w:rsid w:val="00251866"/>
    <w:rsid w:val="00251A9F"/>
    <w:rsid w:val="00252492"/>
    <w:rsid w:val="00252B35"/>
    <w:rsid w:val="00253117"/>
    <w:rsid w:val="0025316D"/>
    <w:rsid w:val="002531CF"/>
    <w:rsid w:val="002532F4"/>
    <w:rsid w:val="00253A02"/>
    <w:rsid w:val="00253B81"/>
    <w:rsid w:val="002554DE"/>
    <w:rsid w:val="00255E11"/>
    <w:rsid w:val="0025615A"/>
    <w:rsid w:val="00256835"/>
    <w:rsid w:val="002569F0"/>
    <w:rsid w:val="00256ECF"/>
    <w:rsid w:val="00257730"/>
    <w:rsid w:val="00257999"/>
    <w:rsid w:val="00257C83"/>
    <w:rsid w:val="002604AA"/>
    <w:rsid w:val="0026129B"/>
    <w:rsid w:val="00261560"/>
    <w:rsid w:val="00261715"/>
    <w:rsid w:val="00261CF9"/>
    <w:rsid w:val="00261EC0"/>
    <w:rsid w:val="0026231B"/>
    <w:rsid w:val="00263101"/>
    <w:rsid w:val="00263201"/>
    <w:rsid w:val="00263A37"/>
    <w:rsid w:val="002653A6"/>
    <w:rsid w:val="0026608D"/>
    <w:rsid w:val="002661F1"/>
    <w:rsid w:val="002663BA"/>
    <w:rsid w:val="002664B7"/>
    <w:rsid w:val="00266CB5"/>
    <w:rsid w:val="002711A4"/>
    <w:rsid w:val="00271F13"/>
    <w:rsid w:val="002721E2"/>
    <w:rsid w:val="00272978"/>
    <w:rsid w:val="00274DB5"/>
    <w:rsid w:val="00275BB1"/>
    <w:rsid w:val="00275FBF"/>
    <w:rsid w:val="00276373"/>
    <w:rsid w:val="00277933"/>
    <w:rsid w:val="00277F13"/>
    <w:rsid w:val="00277F8D"/>
    <w:rsid w:val="00277FA7"/>
    <w:rsid w:val="00280267"/>
    <w:rsid w:val="002805E0"/>
    <w:rsid w:val="00280F3D"/>
    <w:rsid w:val="0028106A"/>
    <w:rsid w:val="00281EB4"/>
    <w:rsid w:val="00282C21"/>
    <w:rsid w:val="00282F57"/>
    <w:rsid w:val="0028308E"/>
    <w:rsid w:val="002834E9"/>
    <w:rsid w:val="0028396F"/>
    <w:rsid w:val="00283A52"/>
    <w:rsid w:val="00283C5E"/>
    <w:rsid w:val="00283E26"/>
    <w:rsid w:val="0028428F"/>
    <w:rsid w:val="00284CFC"/>
    <w:rsid w:val="002851C6"/>
    <w:rsid w:val="0028565E"/>
    <w:rsid w:val="00285832"/>
    <w:rsid w:val="00285969"/>
    <w:rsid w:val="0028663B"/>
    <w:rsid w:val="00286BFB"/>
    <w:rsid w:val="00286CEC"/>
    <w:rsid w:val="002871A9"/>
    <w:rsid w:val="0028750E"/>
    <w:rsid w:val="00287B7E"/>
    <w:rsid w:val="00287EBD"/>
    <w:rsid w:val="00290781"/>
    <w:rsid w:val="002912D3"/>
    <w:rsid w:val="00291784"/>
    <w:rsid w:val="002929BB"/>
    <w:rsid w:val="00292E64"/>
    <w:rsid w:val="002932BA"/>
    <w:rsid w:val="00293669"/>
    <w:rsid w:val="00294368"/>
    <w:rsid w:val="00294B78"/>
    <w:rsid w:val="00295646"/>
    <w:rsid w:val="00295949"/>
    <w:rsid w:val="0029624A"/>
    <w:rsid w:val="00296922"/>
    <w:rsid w:val="0029697C"/>
    <w:rsid w:val="00297098"/>
    <w:rsid w:val="00297C41"/>
    <w:rsid w:val="002A05D4"/>
    <w:rsid w:val="002A05FB"/>
    <w:rsid w:val="002A09FF"/>
    <w:rsid w:val="002A0E60"/>
    <w:rsid w:val="002A1A58"/>
    <w:rsid w:val="002A1B02"/>
    <w:rsid w:val="002A1C53"/>
    <w:rsid w:val="002A28FC"/>
    <w:rsid w:val="002A2A14"/>
    <w:rsid w:val="002A2B44"/>
    <w:rsid w:val="002A2C55"/>
    <w:rsid w:val="002A2EA5"/>
    <w:rsid w:val="002A3842"/>
    <w:rsid w:val="002A3D94"/>
    <w:rsid w:val="002A4736"/>
    <w:rsid w:val="002A4B1C"/>
    <w:rsid w:val="002A4BDD"/>
    <w:rsid w:val="002A4CC8"/>
    <w:rsid w:val="002A4DBB"/>
    <w:rsid w:val="002A6AFB"/>
    <w:rsid w:val="002A6E3A"/>
    <w:rsid w:val="002A733D"/>
    <w:rsid w:val="002A774A"/>
    <w:rsid w:val="002A7E5C"/>
    <w:rsid w:val="002A7F6D"/>
    <w:rsid w:val="002B020D"/>
    <w:rsid w:val="002B1342"/>
    <w:rsid w:val="002B27C8"/>
    <w:rsid w:val="002B2A7F"/>
    <w:rsid w:val="002B2E10"/>
    <w:rsid w:val="002B330B"/>
    <w:rsid w:val="002B39BE"/>
    <w:rsid w:val="002B4039"/>
    <w:rsid w:val="002B438C"/>
    <w:rsid w:val="002B48DB"/>
    <w:rsid w:val="002B48E9"/>
    <w:rsid w:val="002B4B34"/>
    <w:rsid w:val="002B508E"/>
    <w:rsid w:val="002B541A"/>
    <w:rsid w:val="002B6407"/>
    <w:rsid w:val="002B6416"/>
    <w:rsid w:val="002B6459"/>
    <w:rsid w:val="002B64D2"/>
    <w:rsid w:val="002B68FE"/>
    <w:rsid w:val="002B73B0"/>
    <w:rsid w:val="002C1143"/>
    <w:rsid w:val="002C24B4"/>
    <w:rsid w:val="002C2739"/>
    <w:rsid w:val="002C2B3A"/>
    <w:rsid w:val="002C2B87"/>
    <w:rsid w:val="002C3321"/>
    <w:rsid w:val="002C364E"/>
    <w:rsid w:val="002C3CF4"/>
    <w:rsid w:val="002C3FB9"/>
    <w:rsid w:val="002C441A"/>
    <w:rsid w:val="002C4A73"/>
    <w:rsid w:val="002C4B84"/>
    <w:rsid w:val="002C4C0C"/>
    <w:rsid w:val="002C5016"/>
    <w:rsid w:val="002C5570"/>
    <w:rsid w:val="002C5C2F"/>
    <w:rsid w:val="002C5D0F"/>
    <w:rsid w:val="002C5E87"/>
    <w:rsid w:val="002C60B9"/>
    <w:rsid w:val="002C6A1D"/>
    <w:rsid w:val="002C6F77"/>
    <w:rsid w:val="002C704D"/>
    <w:rsid w:val="002D0845"/>
    <w:rsid w:val="002D0933"/>
    <w:rsid w:val="002D0F58"/>
    <w:rsid w:val="002D19BB"/>
    <w:rsid w:val="002D1A9B"/>
    <w:rsid w:val="002D21E2"/>
    <w:rsid w:val="002D22C5"/>
    <w:rsid w:val="002D2EF0"/>
    <w:rsid w:val="002D301F"/>
    <w:rsid w:val="002D302A"/>
    <w:rsid w:val="002D36C6"/>
    <w:rsid w:val="002D37C1"/>
    <w:rsid w:val="002D444B"/>
    <w:rsid w:val="002D4A45"/>
    <w:rsid w:val="002D4A73"/>
    <w:rsid w:val="002D4AB1"/>
    <w:rsid w:val="002D4B42"/>
    <w:rsid w:val="002D4DBA"/>
    <w:rsid w:val="002D5A1B"/>
    <w:rsid w:val="002D65BC"/>
    <w:rsid w:val="002D6D7E"/>
    <w:rsid w:val="002D7EDD"/>
    <w:rsid w:val="002E055C"/>
    <w:rsid w:val="002E1050"/>
    <w:rsid w:val="002E10DE"/>
    <w:rsid w:val="002E18E5"/>
    <w:rsid w:val="002E1953"/>
    <w:rsid w:val="002E2D7D"/>
    <w:rsid w:val="002E3AB5"/>
    <w:rsid w:val="002E3D76"/>
    <w:rsid w:val="002E40A1"/>
    <w:rsid w:val="002E4882"/>
    <w:rsid w:val="002E48EC"/>
    <w:rsid w:val="002E4B44"/>
    <w:rsid w:val="002E4ECB"/>
    <w:rsid w:val="002E4F23"/>
    <w:rsid w:val="002E5B53"/>
    <w:rsid w:val="002E6669"/>
    <w:rsid w:val="002E70BF"/>
    <w:rsid w:val="002E74C4"/>
    <w:rsid w:val="002E7847"/>
    <w:rsid w:val="002E7FCF"/>
    <w:rsid w:val="002F0073"/>
    <w:rsid w:val="002F0618"/>
    <w:rsid w:val="002F0D3B"/>
    <w:rsid w:val="002F1D41"/>
    <w:rsid w:val="002F240B"/>
    <w:rsid w:val="002F2F50"/>
    <w:rsid w:val="002F3601"/>
    <w:rsid w:val="002F37DD"/>
    <w:rsid w:val="002F45F6"/>
    <w:rsid w:val="002F692F"/>
    <w:rsid w:val="002F69BE"/>
    <w:rsid w:val="002F7B66"/>
    <w:rsid w:val="00300CB4"/>
    <w:rsid w:val="00300DE7"/>
    <w:rsid w:val="00300E24"/>
    <w:rsid w:val="0030101C"/>
    <w:rsid w:val="00301E34"/>
    <w:rsid w:val="00302B42"/>
    <w:rsid w:val="003033BA"/>
    <w:rsid w:val="003043A3"/>
    <w:rsid w:val="00304BD4"/>
    <w:rsid w:val="0030500A"/>
    <w:rsid w:val="0030517B"/>
    <w:rsid w:val="003052EB"/>
    <w:rsid w:val="00305FCB"/>
    <w:rsid w:val="0030600C"/>
    <w:rsid w:val="003063C3"/>
    <w:rsid w:val="00306B44"/>
    <w:rsid w:val="00307C44"/>
    <w:rsid w:val="0031088E"/>
    <w:rsid w:val="00310A35"/>
    <w:rsid w:val="00310CAF"/>
    <w:rsid w:val="00310D01"/>
    <w:rsid w:val="00311376"/>
    <w:rsid w:val="00311A1F"/>
    <w:rsid w:val="00311B47"/>
    <w:rsid w:val="00311D52"/>
    <w:rsid w:val="0031204B"/>
    <w:rsid w:val="00312190"/>
    <w:rsid w:val="003125E0"/>
    <w:rsid w:val="00312606"/>
    <w:rsid w:val="0031271D"/>
    <w:rsid w:val="0031314F"/>
    <w:rsid w:val="0031336A"/>
    <w:rsid w:val="00313447"/>
    <w:rsid w:val="00313748"/>
    <w:rsid w:val="00313EA3"/>
    <w:rsid w:val="00315457"/>
    <w:rsid w:val="003161A4"/>
    <w:rsid w:val="00316955"/>
    <w:rsid w:val="00316BBC"/>
    <w:rsid w:val="0031720A"/>
    <w:rsid w:val="0031749B"/>
    <w:rsid w:val="003174E5"/>
    <w:rsid w:val="00317C9D"/>
    <w:rsid w:val="00317CD2"/>
    <w:rsid w:val="00317D99"/>
    <w:rsid w:val="0032078D"/>
    <w:rsid w:val="003208F4"/>
    <w:rsid w:val="00320A6E"/>
    <w:rsid w:val="00320F34"/>
    <w:rsid w:val="0032137B"/>
    <w:rsid w:val="003214F7"/>
    <w:rsid w:val="0032177C"/>
    <w:rsid w:val="00321BD6"/>
    <w:rsid w:val="00321FA3"/>
    <w:rsid w:val="003223D7"/>
    <w:rsid w:val="003227D3"/>
    <w:rsid w:val="00322937"/>
    <w:rsid w:val="00322A46"/>
    <w:rsid w:val="00322A84"/>
    <w:rsid w:val="00322EC1"/>
    <w:rsid w:val="0032347F"/>
    <w:rsid w:val="00323881"/>
    <w:rsid w:val="00323B73"/>
    <w:rsid w:val="00324C7B"/>
    <w:rsid w:val="003254F5"/>
    <w:rsid w:val="00325D98"/>
    <w:rsid w:val="0032682A"/>
    <w:rsid w:val="00327A5C"/>
    <w:rsid w:val="0033092C"/>
    <w:rsid w:val="0033122A"/>
    <w:rsid w:val="003315AC"/>
    <w:rsid w:val="00331932"/>
    <w:rsid w:val="003323FB"/>
    <w:rsid w:val="003335F9"/>
    <w:rsid w:val="00333A88"/>
    <w:rsid w:val="00333FFB"/>
    <w:rsid w:val="00334AEF"/>
    <w:rsid w:val="003355D6"/>
    <w:rsid w:val="00335B15"/>
    <w:rsid w:val="00335B21"/>
    <w:rsid w:val="00335D3F"/>
    <w:rsid w:val="00336104"/>
    <w:rsid w:val="00336729"/>
    <w:rsid w:val="00336859"/>
    <w:rsid w:val="00336AB1"/>
    <w:rsid w:val="00337178"/>
    <w:rsid w:val="0033726D"/>
    <w:rsid w:val="00337362"/>
    <w:rsid w:val="00337CA8"/>
    <w:rsid w:val="00337EAD"/>
    <w:rsid w:val="0034125B"/>
    <w:rsid w:val="0034177C"/>
    <w:rsid w:val="00342345"/>
    <w:rsid w:val="00342C27"/>
    <w:rsid w:val="003430C8"/>
    <w:rsid w:val="003432C8"/>
    <w:rsid w:val="003434B3"/>
    <w:rsid w:val="00343536"/>
    <w:rsid w:val="00343EFB"/>
    <w:rsid w:val="003443DF"/>
    <w:rsid w:val="00344760"/>
    <w:rsid w:val="00344A64"/>
    <w:rsid w:val="00344B5D"/>
    <w:rsid w:val="00344BF8"/>
    <w:rsid w:val="00346141"/>
    <w:rsid w:val="0034680A"/>
    <w:rsid w:val="00346C62"/>
    <w:rsid w:val="0034778E"/>
    <w:rsid w:val="00347C6C"/>
    <w:rsid w:val="003501E2"/>
    <w:rsid w:val="00350A59"/>
    <w:rsid w:val="00351E10"/>
    <w:rsid w:val="0035273A"/>
    <w:rsid w:val="00352D59"/>
    <w:rsid w:val="003533F4"/>
    <w:rsid w:val="003536F6"/>
    <w:rsid w:val="00353DD5"/>
    <w:rsid w:val="00355131"/>
    <w:rsid w:val="00355462"/>
    <w:rsid w:val="0035597C"/>
    <w:rsid w:val="00356438"/>
    <w:rsid w:val="00356687"/>
    <w:rsid w:val="00356BCA"/>
    <w:rsid w:val="003609C4"/>
    <w:rsid w:val="00361630"/>
    <w:rsid w:val="003618D9"/>
    <w:rsid w:val="00361A59"/>
    <w:rsid w:val="0036315A"/>
    <w:rsid w:val="003631CC"/>
    <w:rsid w:val="003632CC"/>
    <w:rsid w:val="00363348"/>
    <w:rsid w:val="00363857"/>
    <w:rsid w:val="00363D59"/>
    <w:rsid w:val="003640F7"/>
    <w:rsid w:val="00364300"/>
    <w:rsid w:val="00364E66"/>
    <w:rsid w:val="00365D3A"/>
    <w:rsid w:val="003661DD"/>
    <w:rsid w:val="00366369"/>
    <w:rsid w:val="003664FF"/>
    <w:rsid w:val="00366B70"/>
    <w:rsid w:val="00366BD2"/>
    <w:rsid w:val="003670B8"/>
    <w:rsid w:val="0036776E"/>
    <w:rsid w:val="003678A0"/>
    <w:rsid w:val="003704A3"/>
    <w:rsid w:val="003706F2"/>
    <w:rsid w:val="0037124F"/>
    <w:rsid w:val="00373827"/>
    <w:rsid w:val="00373F04"/>
    <w:rsid w:val="00373F4A"/>
    <w:rsid w:val="0037401C"/>
    <w:rsid w:val="00374A1E"/>
    <w:rsid w:val="0037507B"/>
    <w:rsid w:val="00375513"/>
    <w:rsid w:val="003759D1"/>
    <w:rsid w:val="00375C7C"/>
    <w:rsid w:val="003762F6"/>
    <w:rsid w:val="00377027"/>
    <w:rsid w:val="00377135"/>
    <w:rsid w:val="00380272"/>
    <w:rsid w:val="00380355"/>
    <w:rsid w:val="00380576"/>
    <w:rsid w:val="003805DB"/>
    <w:rsid w:val="003813F4"/>
    <w:rsid w:val="0038152A"/>
    <w:rsid w:val="00382BAD"/>
    <w:rsid w:val="00383239"/>
    <w:rsid w:val="00383A8D"/>
    <w:rsid w:val="00383D49"/>
    <w:rsid w:val="00384CD6"/>
    <w:rsid w:val="00384DF1"/>
    <w:rsid w:val="00384FF3"/>
    <w:rsid w:val="00386456"/>
    <w:rsid w:val="003865A9"/>
    <w:rsid w:val="00386ADD"/>
    <w:rsid w:val="00387120"/>
    <w:rsid w:val="00387642"/>
    <w:rsid w:val="003903B6"/>
    <w:rsid w:val="00390F32"/>
    <w:rsid w:val="0039135E"/>
    <w:rsid w:val="0039200F"/>
    <w:rsid w:val="0039319C"/>
    <w:rsid w:val="003932B1"/>
    <w:rsid w:val="003938CD"/>
    <w:rsid w:val="00393CAE"/>
    <w:rsid w:val="003945DC"/>
    <w:rsid w:val="003945F4"/>
    <w:rsid w:val="00394EB5"/>
    <w:rsid w:val="003953B4"/>
    <w:rsid w:val="0039615F"/>
    <w:rsid w:val="00396A29"/>
    <w:rsid w:val="00397FF0"/>
    <w:rsid w:val="003A0878"/>
    <w:rsid w:val="003A1561"/>
    <w:rsid w:val="003A1D25"/>
    <w:rsid w:val="003A22A2"/>
    <w:rsid w:val="003A2447"/>
    <w:rsid w:val="003A2AA1"/>
    <w:rsid w:val="003A31A5"/>
    <w:rsid w:val="003A3851"/>
    <w:rsid w:val="003A39DD"/>
    <w:rsid w:val="003A4A8E"/>
    <w:rsid w:val="003A532A"/>
    <w:rsid w:val="003A563C"/>
    <w:rsid w:val="003A581E"/>
    <w:rsid w:val="003A6160"/>
    <w:rsid w:val="003A65A5"/>
    <w:rsid w:val="003A72F5"/>
    <w:rsid w:val="003A78E5"/>
    <w:rsid w:val="003B0341"/>
    <w:rsid w:val="003B120F"/>
    <w:rsid w:val="003B1E57"/>
    <w:rsid w:val="003B2885"/>
    <w:rsid w:val="003B2EF3"/>
    <w:rsid w:val="003B3676"/>
    <w:rsid w:val="003B444E"/>
    <w:rsid w:val="003B4B1C"/>
    <w:rsid w:val="003B4CB2"/>
    <w:rsid w:val="003B534F"/>
    <w:rsid w:val="003B5391"/>
    <w:rsid w:val="003B5952"/>
    <w:rsid w:val="003B65D7"/>
    <w:rsid w:val="003B65E0"/>
    <w:rsid w:val="003B6BD4"/>
    <w:rsid w:val="003B6F4D"/>
    <w:rsid w:val="003B6FE7"/>
    <w:rsid w:val="003C0791"/>
    <w:rsid w:val="003C0D1F"/>
    <w:rsid w:val="003C116A"/>
    <w:rsid w:val="003C1AF4"/>
    <w:rsid w:val="003C1B63"/>
    <w:rsid w:val="003C1CB8"/>
    <w:rsid w:val="003C2550"/>
    <w:rsid w:val="003C287F"/>
    <w:rsid w:val="003C324C"/>
    <w:rsid w:val="003C3339"/>
    <w:rsid w:val="003C375A"/>
    <w:rsid w:val="003C43F6"/>
    <w:rsid w:val="003C4D9F"/>
    <w:rsid w:val="003C5072"/>
    <w:rsid w:val="003C5118"/>
    <w:rsid w:val="003C622C"/>
    <w:rsid w:val="003C6D53"/>
    <w:rsid w:val="003C73C7"/>
    <w:rsid w:val="003D03F3"/>
    <w:rsid w:val="003D050B"/>
    <w:rsid w:val="003D0ADA"/>
    <w:rsid w:val="003D0B98"/>
    <w:rsid w:val="003D0C3C"/>
    <w:rsid w:val="003D0DE5"/>
    <w:rsid w:val="003D1351"/>
    <w:rsid w:val="003D1E4F"/>
    <w:rsid w:val="003D21C1"/>
    <w:rsid w:val="003D2924"/>
    <w:rsid w:val="003D3707"/>
    <w:rsid w:val="003D3B15"/>
    <w:rsid w:val="003D3B2E"/>
    <w:rsid w:val="003D408E"/>
    <w:rsid w:val="003D43DD"/>
    <w:rsid w:val="003D484D"/>
    <w:rsid w:val="003D49CB"/>
    <w:rsid w:val="003D4BD6"/>
    <w:rsid w:val="003D5C65"/>
    <w:rsid w:val="003D624F"/>
    <w:rsid w:val="003D630D"/>
    <w:rsid w:val="003D6412"/>
    <w:rsid w:val="003D6B8F"/>
    <w:rsid w:val="003D7566"/>
    <w:rsid w:val="003E08B3"/>
    <w:rsid w:val="003E09BB"/>
    <w:rsid w:val="003E159D"/>
    <w:rsid w:val="003E20EA"/>
    <w:rsid w:val="003E210C"/>
    <w:rsid w:val="003E2913"/>
    <w:rsid w:val="003E2F55"/>
    <w:rsid w:val="003E317C"/>
    <w:rsid w:val="003E34DB"/>
    <w:rsid w:val="003E3833"/>
    <w:rsid w:val="003E3902"/>
    <w:rsid w:val="003E3AF9"/>
    <w:rsid w:val="003E3CD7"/>
    <w:rsid w:val="003E4A70"/>
    <w:rsid w:val="003E4C48"/>
    <w:rsid w:val="003E4C54"/>
    <w:rsid w:val="003E4CD9"/>
    <w:rsid w:val="003E53B8"/>
    <w:rsid w:val="003E54B3"/>
    <w:rsid w:val="003E5780"/>
    <w:rsid w:val="003E5B9F"/>
    <w:rsid w:val="003E6072"/>
    <w:rsid w:val="003E6AB6"/>
    <w:rsid w:val="003E6E0B"/>
    <w:rsid w:val="003E71CD"/>
    <w:rsid w:val="003E74E5"/>
    <w:rsid w:val="003E76DF"/>
    <w:rsid w:val="003E78DA"/>
    <w:rsid w:val="003E7A8B"/>
    <w:rsid w:val="003E7F05"/>
    <w:rsid w:val="003F04B0"/>
    <w:rsid w:val="003F0F7F"/>
    <w:rsid w:val="003F300D"/>
    <w:rsid w:val="003F391F"/>
    <w:rsid w:val="003F3F9B"/>
    <w:rsid w:val="003F4599"/>
    <w:rsid w:val="003F45E1"/>
    <w:rsid w:val="003F4854"/>
    <w:rsid w:val="003F4F6C"/>
    <w:rsid w:val="003F516A"/>
    <w:rsid w:val="003F559E"/>
    <w:rsid w:val="003F5DB7"/>
    <w:rsid w:val="003F6181"/>
    <w:rsid w:val="003F7343"/>
    <w:rsid w:val="00400002"/>
    <w:rsid w:val="00400054"/>
    <w:rsid w:val="00400A35"/>
    <w:rsid w:val="004016A3"/>
    <w:rsid w:val="00401B31"/>
    <w:rsid w:val="00401B97"/>
    <w:rsid w:val="0040202B"/>
    <w:rsid w:val="00402307"/>
    <w:rsid w:val="00402DE1"/>
    <w:rsid w:val="00402EEB"/>
    <w:rsid w:val="004037C2"/>
    <w:rsid w:val="00404041"/>
    <w:rsid w:val="00404B43"/>
    <w:rsid w:val="00404C61"/>
    <w:rsid w:val="00405487"/>
    <w:rsid w:val="004054B1"/>
    <w:rsid w:val="00405792"/>
    <w:rsid w:val="0040602B"/>
    <w:rsid w:val="0040691D"/>
    <w:rsid w:val="00407A7A"/>
    <w:rsid w:val="00407ABC"/>
    <w:rsid w:val="00407F1E"/>
    <w:rsid w:val="00410A88"/>
    <w:rsid w:val="00411317"/>
    <w:rsid w:val="00411A9E"/>
    <w:rsid w:val="00411D88"/>
    <w:rsid w:val="0041214C"/>
    <w:rsid w:val="0041259F"/>
    <w:rsid w:val="00412B4D"/>
    <w:rsid w:val="00412BBF"/>
    <w:rsid w:val="00412C51"/>
    <w:rsid w:val="00413262"/>
    <w:rsid w:val="0041329C"/>
    <w:rsid w:val="004139F4"/>
    <w:rsid w:val="00413FFA"/>
    <w:rsid w:val="00414246"/>
    <w:rsid w:val="0041475B"/>
    <w:rsid w:val="00414760"/>
    <w:rsid w:val="00414C2F"/>
    <w:rsid w:val="00414D9A"/>
    <w:rsid w:val="00415194"/>
    <w:rsid w:val="00415816"/>
    <w:rsid w:val="00415B88"/>
    <w:rsid w:val="00415CF9"/>
    <w:rsid w:val="00415D32"/>
    <w:rsid w:val="004160A2"/>
    <w:rsid w:val="004166CB"/>
    <w:rsid w:val="00417089"/>
    <w:rsid w:val="004170D7"/>
    <w:rsid w:val="004177A6"/>
    <w:rsid w:val="00417EFD"/>
    <w:rsid w:val="004200EE"/>
    <w:rsid w:val="004209D2"/>
    <w:rsid w:val="00420D6E"/>
    <w:rsid w:val="00421A41"/>
    <w:rsid w:val="00421BD2"/>
    <w:rsid w:val="00421E00"/>
    <w:rsid w:val="00421FCB"/>
    <w:rsid w:val="00421FF6"/>
    <w:rsid w:val="00422DCA"/>
    <w:rsid w:val="00423F9F"/>
    <w:rsid w:val="0042499B"/>
    <w:rsid w:val="00424F90"/>
    <w:rsid w:val="00424FEC"/>
    <w:rsid w:val="004250C6"/>
    <w:rsid w:val="00425C43"/>
    <w:rsid w:val="00426117"/>
    <w:rsid w:val="00426C69"/>
    <w:rsid w:val="00426D3B"/>
    <w:rsid w:val="004273FA"/>
    <w:rsid w:val="004276C2"/>
    <w:rsid w:val="00430186"/>
    <w:rsid w:val="00430730"/>
    <w:rsid w:val="0043269A"/>
    <w:rsid w:val="00432E14"/>
    <w:rsid w:val="004333C2"/>
    <w:rsid w:val="00433ACB"/>
    <w:rsid w:val="00434787"/>
    <w:rsid w:val="004347DA"/>
    <w:rsid w:val="00434C13"/>
    <w:rsid w:val="00436323"/>
    <w:rsid w:val="0043683F"/>
    <w:rsid w:val="00436E45"/>
    <w:rsid w:val="00436F40"/>
    <w:rsid w:val="004370FA"/>
    <w:rsid w:val="00437266"/>
    <w:rsid w:val="00440096"/>
    <w:rsid w:val="004403DD"/>
    <w:rsid w:val="00440DB0"/>
    <w:rsid w:val="00440FAD"/>
    <w:rsid w:val="0044105D"/>
    <w:rsid w:val="00441291"/>
    <w:rsid w:val="004420AB"/>
    <w:rsid w:val="004422D6"/>
    <w:rsid w:val="004427AC"/>
    <w:rsid w:val="00442D4D"/>
    <w:rsid w:val="00443613"/>
    <w:rsid w:val="0044374D"/>
    <w:rsid w:val="00443865"/>
    <w:rsid w:val="00443B55"/>
    <w:rsid w:val="00443D27"/>
    <w:rsid w:val="00443EDB"/>
    <w:rsid w:val="0044497F"/>
    <w:rsid w:val="00445AC2"/>
    <w:rsid w:val="00446037"/>
    <w:rsid w:val="0044642F"/>
    <w:rsid w:val="0044772C"/>
    <w:rsid w:val="004502AA"/>
    <w:rsid w:val="004506FA"/>
    <w:rsid w:val="004507BD"/>
    <w:rsid w:val="00450846"/>
    <w:rsid w:val="004510BD"/>
    <w:rsid w:val="0045159C"/>
    <w:rsid w:val="00451A52"/>
    <w:rsid w:val="00451FC8"/>
    <w:rsid w:val="0045271D"/>
    <w:rsid w:val="00452755"/>
    <w:rsid w:val="00452803"/>
    <w:rsid w:val="004529C6"/>
    <w:rsid w:val="00452EAD"/>
    <w:rsid w:val="004531D5"/>
    <w:rsid w:val="004533D1"/>
    <w:rsid w:val="004534D1"/>
    <w:rsid w:val="00453A53"/>
    <w:rsid w:val="00454548"/>
    <w:rsid w:val="00454582"/>
    <w:rsid w:val="00454717"/>
    <w:rsid w:val="00454D1E"/>
    <w:rsid w:val="00455047"/>
    <w:rsid w:val="00455354"/>
    <w:rsid w:val="004554DF"/>
    <w:rsid w:val="0045558D"/>
    <w:rsid w:val="00455811"/>
    <w:rsid w:val="00455DEE"/>
    <w:rsid w:val="00456970"/>
    <w:rsid w:val="00456BB1"/>
    <w:rsid w:val="00456DDB"/>
    <w:rsid w:val="00457EC2"/>
    <w:rsid w:val="0046080F"/>
    <w:rsid w:val="00460915"/>
    <w:rsid w:val="00460946"/>
    <w:rsid w:val="004613D2"/>
    <w:rsid w:val="004614A9"/>
    <w:rsid w:val="00461B6F"/>
    <w:rsid w:val="00461E97"/>
    <w:rsid w:val="004621F6"/>
    <w:rsid w:val="00462452"/>
    <w:rsid w:val="0046268F"/>
    <w:rsid w:val="0046284F"/>
    <w:rsid w:val="00462B10"/>
    <w:rsid w:val="00462C04"/>
    <w:rsid w:val="0046320A"/>
    <w:rsid w:val="0046361D"/>
    <w:rsid w:val="004638E2"/>
    <w:rsid w:val="00464030"/>
    <w:rsid w:val="004647F8"/>
    <w:rsid w:val="004647FB"/>
    <w:rsid w:val="00465456"/>
    <w:rsid w:val="00465677"/>
    <w:rsid w:val="00465802"/>
    <w:rsid w:val="00465AC3"/>
    <w:rsid w:val="00466616"/>
    <w:rsid w:val="00466A0C"/>
    <w:rsid w:val="00467CDF"/>
    <w:rsid w:val="00470A6A"/>
    <w:rsid w:val="00470D92"/>
    <w:rsid w:val="004712D1"/>
    <w:rsid w:val="00471CD4"/>
    <w:rsid w:val="00471DF7"/>
    <w:rsid w:val="00471F6B"/>
    <w:rsid w:val="0047295C"/>
    <w:rsid w:val="00472D8E"/>
    <w:rsid w:val="004734CF"/>
    <w:rsid w:val="00474889"/>
    <w:rsid w:val="004752A7"/>
    <w:rsid w:val="00475C5A"/>
    <w:rsid w:val="00475C9C"/>
    <w:rsid w:val="0047676B"/>
    <w:rsid w:val="0047773C"/>
    <w:rsid w:val="00477C33"/>
    <w:rsid w:val="00477C5F"/>
    <w:rsid w:val="00480050"/>
    <w:rsid w:val="004808DE"/>
    <w:rsid w:val="00481AC4"/>
    <w:rsid w:val="00481DC1"/>
    <w:rsid w:val="00481ECD"/>
    <w:rsid w:val="00482507"/>
    <w:rsid w:val="0048268A"/>
    <w:rsid w:val="00482BB3"/>
    <w:rsid w:val="00483356"/>
    <w:rsid w:val="004835CA"/>
    <w:rsid w:val="004836F8"/>
    <w:rsid w:val="004836FE"/>
    <w:rsid w:val="00484074"/>
    <w:rsid w:val="004843F9"/>
    <w:rsid w:val="00484F0F"/>
    <w:rsid w:val="00484F40"/>
    <w:rsid w:val="0048540C"/>
    <w:rsid w:val="0048592F"/>
    <w:rsid w:val="0048605E"/>
    <w:rsid w:val="004861B4"/>
    <w:rsid w:val="00486AB4"/>
    <w:rsid w:val="00486BD0"/>
    <w:rsid w:val="00486D00"/>
    <w:rsid w:val="00487263"/>
    <w:rsid w:val="0048734F"/>
    <w:rsid w:val="0049029D"/>
    <w:rsid w:val="0049030C"/>
    <w:rsid w:val="004903C0"/>
    <w:rsid w:val="0049114B"/>
    <w:rsid w:val="004912A8"/>
    <w:rsid w:val="00491577"/>
    <w:rsid w:val="0049196E"/>
    <w:rsid w:val="0049241A"/>
    <w:rsid w:val="00492C1F"/>
    <w:rsid w:val="00492E4C"/>
    <w:rsid w:val="00493B2C"/>
    <w:rsid w:val="00493E04"/>
    <w:rsid w:val="004940E3"/>
    <w:rsid w:val="004942DE"/>
    <w:rsid w:val="00494460"/>
    <w:rsid w:val="0049530F"/>
    <w:rsid w:val="00496664"/>
    <w:rsid w:val="00496786"/>
    <w:rsid w:val="0049695B"/>
    <w:rsid w:val="00496D8F"/>
    <w:rsid w:val="00496E88"/>
    <w:rsid w:val="00497463"/>
    <w:rsid w:val="00497572"/>
    <w:rsid w:val="00497B15"/>
    <w:rsid w:val="00497BA8"/>
    <w:rsid w:val="004A054C"/>
    <w:rsid w:val="004A08D1"/>
    <w:rsid w:val="004A16C1"/>
    <w:rsid w:val="004A1CE2"/>
    <w:rsid w:val="004A2069"/>
    <w:rsid w:val="004A2800"/>
    <w:rsid w:val="004A34D2"/>
    <w:rsid w:val="004A3B94"/>
    <w:rsid w:val="004A41BA"/>
    <w:rsid w:val="004A4301"/>
    <w:rsid w:val="004A4E65"/>
    <w:rsid w:val="004A58EE"/>
    <w:rsid w:val="004A59B7"/>
    <w:rsid w:val="004A623B"/>
    <w:rsid w:val="004A6A04"/>
    <w:rsid w:val="004A6A52"/>
    <w:rsid w:val="004A6C78"/>
    <w:rsid w:val="004A73E3"/>
    <w:rsid w:val="004A7E09"/>
    <w:rsid w:val="004B0B80"/>
    <w:rsid w:val="004B0F0B"/>
    <w:rsid w:val="004B163F"/>
    <w:rsid w:val="004B2197"/>
    <w:rsid w:val="004B298A"/>
    <w:rsid w:val="004B578D"/>
    <w:rsid w:val="004B5BE7"/>
    <w:rsid w:val="004B5E2D"/>
    <w:rsid w:val="004B5ED5"/>
    <w:rsid w:val="004B5F98"/>
    <w:rsid w:val="004B6793"/>
    <w:rsid w:val="004B6C07"/>
    <w:rsid w:val="004B70DF"/>
    <w:rsid w:val="004B74D3"/>
    <w:rsid w:val="004B76D3"/>
    <w:rsid w:val="004B788E"/>
    <w:rsid w:val="004B79B3"/>
    <w:rsid w:val="004B7E5D"/>
    <w:rsid w:val="004C0DD8"/>
    <w:rsid w:val="004C1887"/>
    <w:rsid w:val="004C22F7"/>
    <w:rsid w:val="004C2B27"/>
    <w:rsid w:val="004C3929"/>
    <w:rsid w:val="004C3EAA"/>
    <w:rsid w:val="004C4DCB"/>
    <w:rsid w:val="004C5212"/>
    <w:rsid w:val="004C5B3B"/>
    <w:rsid w:val="004C5EF0"/>
    <w:rsid w:val="004C7226"/>
    <w:rsid w:val="004C74C9"/>
    <w:rsid w:val="004C7D70"/>
    <w:rsid w:val="004D02F9"/>
    <w:rsid w:val="004D03FE"/>
    <w:rsid w:val="004D0446"/>
    <w:rsid w:val="004D0A4F"/>
    <w:rsid w:val="004D0F95"/>
    <w:rsid w:val="004D106A"/>
    <w:rsid w:val="004D31EE"/>
    <w:rsid w:val="004D36AF"/>
    <w:rsid w:val="004D3BD1"/>
    <w:rsid w:val="004D4BA1"/>
    <w:rsid w:val="004D5451"/>
    <w:rsid w:val="004D584D"/>
    <w:rsid w:val="004D58DE"/>
    <w:rsid w:val="004D61E1"/>
    <w:rsid w:val="004D6826"/>
    <w:rsid w:val="004D6DE9"/>
    <w:rsid w:val="004E023F"/>
    <w:rsid w:val="004E0742"/>
    <w:rsid w:val="004E0C64"/>
    <w:rsid w:val="004E0F6B"/>
    <w:rsid w:val="004E1259"/>
    <w:rsid w:val="004E1545"/>
    <w:rsid w:val="004E1F1C"/>
    <w:rsid w:val="004E2A35"/>
    <w:rsid w:val="004E40CE"/>
    <w:rsid w:val="004E4465"/>
    <w:rsid w:val="004E518D"/>
    <w:rsid w:val="004E5736"/>
    <w:rsid w:val="004E5B36"/>
    <w:rsid w:val="004E6045"/>
    <w:rsid w:val="004E6F43"/>
    <w:rsid w:val="004E7200"/>
    <w:rsid w:val="004F034D"/>
    <w:rsid w:val="004F091D"/>
    <w:rsid w:val="004F0960"/>
    <w:rsid w:val="004F0A5C"/>
    <w:rsid w:val="004F0CD9"/>
    <w:rsid w:val="004F163F"/>
    <w:rsid w:val="004F18A0"/>
    <w:rsid w:val="004F1A08"/>
    <w:rsid w:val="004F2B64"/>
    <w:rsid w:val="004F3764"/>
    <w:rsid w:val="004F3EEF"/>
    <w:rsid w:val="004F47D0"/>
    <w:rsid w:val="004F4B65"/>
    <w:rsid w:val="004F507C"/>
    <w:rsid w:val="004F548C"/>
    <w:rsid w:val="004F5930"/>
    <w:rsid w:val="004F5970"/>
    <w:rsid w:val="004F5F0C"/>
    <w:rsid w:val="004F6121"/>
    <w:rsid w:val="004F6161"/>
    <w:rsid w:val="004F66BC"/>
    <w:rsid w:val="004F67B2"/>
    <w:rsid w:val="004F6C26"/>
    <w:rsid w:val="004F7AC9"/>
    <w:rsid w:val="0050062F"/>
    <w:rsid w:val="005012E2"/>
    <w:rsid w:val="00501481"/>
    <w:rsid w:val="0050160F"/>
    <w:rsid w:val="00501CD8"/>
    <w:rsid w:val="0050208C"/>
    <w:rsid w:val="0050284E"/>
    <w:rsid w:val="00505DCB"/>
    <w:rsid w:val="005075CA"/>
    <w:rsid w:val="0051074C"/>
    <w:rsid w:val="00510DE9"/>
    <w:rsid w:val="005111E2"/>
    <w:rsid w:val="00511231"/>
    <w:rsid w:val="00512779"/>
    <w:rsid w:val="00512986"/>
    <w:rsid w:val="00512C4F"/>
    <w:rsid w:val="00513042"/>
    <w:rsid w:val="0051334F"/>
    <w:rsid w:val="00513399"/>
    <w:rsid w:val="00513AA0"/>
    <w:rsid w:val="00513AF2"/>
    <w:rsid w:val="00514575"/>
    <w:rsid w:val="00514C03"/>
    <w:rsid w:val="00514D67"/>
    <w:rsid w:val="005154DA"/>
    <w:rsid w:val="00515515"/>
    <w:rsid w:val="00515F54"/>
    <w:rsid w:val="00516338"/>
    <w:rsid w:val="0051635C"/>
    <w:rsid w:val="00516C5B"/>
    <w:rsid w:val="00517612"/>
    <w:rsid w:val="00517CFB"/>
    <w:rsid w:val="00517F85"/>
    <w:rsid w:val="00520899"/>
    <w:rsid w:val="00520922"/>
    <w:rsid w:val="005209FC"/>
    <w:rsid w:val="00520E50"/>
    <w:rsid w:val="005224E5"/>
    <w:rsid w:val="005226BE"/>
    <w:rsid w:val="00522AC5"/>
    <w:rsid w:val="005235ED"/>
    <w:rsid w:val="00523903"/>
    <w:rsid w:val="005239B6"/>
    <w:rsid w:val="00523C45"/>
    <w:rsid w:val="00524165"/>
    <w:rsid w:val="005242BA"/>
    <w:rsid w:val="005246E7"/>
    <w:rsid w:val="00524FD2"/>
    <w:rsid w:val="00525621"/>
    <w:rsid w:val="00525B2E"/>
    <w:rsid w:val="00526431"/>
    <w:rsid w:val="005265D8"/>
    <w:rsid w:val="00527C6B"/>
    <w:rsid w:val="00527E57"/>
    <w:rsid w:val="00530405"/>
    <w:rsid w:val="00530522"/>
    <w:rsid w:val="005305E5"/>
    <w:rsid w:val="00530F38"/>
    <w:rsid w:val="00531F26"/>
    <w:rsid w:val="0053277C"/>
    <w:rsid w:val="005327C0"/>
    <w:rsid w:val="00532D95"/>
    <w:rsid w:val="00533101"/>
    <w:rsid w:val="00533CA9"/>
    <w:rsid w:val="00533DA7"/>
    <w:rsid w:val="005342A3"/>
    <w:rsid w:val="005346AD"/>
    <w:rsid w:val="00534C25"/>
    <w:rsid w:val="00534EFB"/>
    <w:rsid w:val="00534F60"/>
    <w:rsid w:val="005357F1"/>
    <w:rsid w:val="00535F2D"/>
    <w:rsid w:val="00536053"/>
    <w:rsid w:val="005369E6"/>
    <w:rsid w:val="00536E62"/>
    <w:rsid w:val="005371AC"/>
    <w:rsid w:val="00537672"/>
    <w:rsid w:val="0053772F"/>
    <w:rsid w:val="00537B77"/>
    <w:rsid w:val="005408A6"/>
    <w:rsid w:val="00540C02"/>
    <w:rsid w:val="00540C4C"/>
    <w:rsid w:val="00541571"/>
    <w:rsid w:val="0054275A"/>
    <w:rsid w:val="005428B8"/>
    <w:rsid w:val="00542BD7"/>
    <w:rsid w:val="00542E67"/>
    <w:rsid w:val="00543084"/>
    <w:rsid w:val="00543476"/>
    <w:rsid w:val="0054366D"/>
    <w:rsid w:val="0054413A"/>
    <w:rsid w:val="00544288"/>
    <w:rsid w:val="005446BB"/>
    <w:rsid w:val="00544FD6"/>
    <w:rsid w:val="005451C1"/>
    <w:rsid w:val="00545E30"/>
    <w:rsid w:val="00545EA3"/>
    <w:rsid w:val="00546293"/>
    <w:rsid w:val="00546C9B"/>
    <w:rsid w:val="00546CE2"/>
    <w:rsid w:val="00547BDC"/>
    <w:rsid w:val="00547BF6"/>
    <w:rsid w:val="005502F9"/>
    <w:rsid w:val="00551098"/>
    <w:rsid w:val="00551581"/>
    <w:rsid w:val="00551598"/>
    <w:rsid w:val="00551610"/>
    <w:rsid w:val="0055162B"/>
    <w:rsid w:val="0055174C"/>
    <w:rsid w:val="00551BFF"/>
    <w:rsid w:val="00551D68"/>
    <w:rsid w:val="00552B3E"/>
    <w:rsid w:val="00554F3F"/>
    <w:rsid w:val="005551AA"/>
    <w:rsid w:val="00555D79"/>
    <w:rsid w:val="005564CA"/>
    <w:rsid w:val="005568EA"/>
    <w:rsid w:val="00557140"/>
    <w:rsid w:val="00557DE4"/>
    <w:rsid w:val="0056058C"/>
    <w:rsid w:val="00560C87"/>
    <w:rsid w:val="00560EF9"/>
    <w:rsid w:val="00560F51"/>
    <w:rsid w:val="00561249"/>
    <w:rsid w:val="0056182B"/>
    <w:rsid w:val="00561AF3"/>
    <w:rsid w:val="00561E0B"/>
    <w:rsid w:val="00562141"/>
    <w:rsid w:val="00562D86"/>
    <w:rsid w:val="00563B12"/>
    <w:rsid w:val="00564121"/>
    <w:rsid w:val="005642EC"/>
    <w:rsid w:val="00564704"/>
    <w:rsid w:val="00564712"/>
    <w:rsid w:val="005657A8"/>
    <w:rsid w:val="00565952"/>
    <w:rsid w:val="00566866"/>
    <w:rsid w:val="005670A5"/>
    <w:rsid w:val="00567106"/>
    <w:rsid w:val="00567723"/>
    <w:rsid w:val="00567AB8"/>
    <w:rsid w:val="00567C02"/>
    <w:rsid w:val="0057045E"/>
    <w:rsid w:val="005707F7"/>
    <w:rsid w:val="00570A26"/>
    <w:rsid w:val="0057170B"/>
    <w:rsid w:val="0057221F"/>
    <w:rsid w:val="00572539"/>
    <w:rsid w:val="0057337D"/>
    <w:rsid w:val="00573504"/>
    <w:rsid w:val="00574708"/>
    <w:rsid w:val="00574D81"/>
    <w:rsid w:val="005756AA"/>
    <w:rsid w:val="00575FB1"/>
    <w:rsid w:val="00576233"/>
    <w:rsid w:val="0057696F"/>
    <w:rsid w:val="00576E48"/>
    <w:rsid w:val="005771B1"/>
    <w:rsid w:val="005774FE"/>
    <w:rsid w:val="0058040C"/>
    <w:rsid w:val="00580918"/>
    <w:rsid w:val="00580D6D"/>
    <w:rsid w:val="005810CB"/>
    <w:rsid w:val="005813DE"/>
    <w:rsid w:val="00581796"/>
    <w:rsid w:val="00581B45"/>
    <w:rsid w:val="00582480"/>
    <w:rsid w:val="00582763"/>
    <w:rsid w:val="0058290E"/>
    <w:rsid w:val="00582CAB"/>
    <w:rsid w:val="00583121"/>
    <w:rsid w:val="0058375E"/>
    <w:rsid w:val="00584233"/>
    <w:rsid w:val="005842D0"/>
    <w:rsid w:val="005855AE"/>
    <w:rsid w:val="00585829"/>
    <w:rsid w:val="00585CA8"/>
    <w:rsid w:val="00586412"/>
    <w:rsid w:val="005864B9"/>
    <w:rsid w:val="005866C4"/>
    <w:rsid w:val="00586BDB"/>
    <w:rsid w:val="00590461"/>
    <w:rsid w:val="00590709"/>
    <w:rsid w:val="00590F1A"/>
    <w:rsid w:val="00591C03"/>
    <w:rsid w:val="00591E2A"/>
    <w:rsid w:val="005923C4"/>
    <w:rsid w:val="00593F75"/>
    <w:rsid w:val="00593FC4"/>
    <w:rsid w:val="005940A0"/>
    <w:rsid w:val="0059429A"/>
    <w:rsid w:val="00595D8F"/>
    <w:rsid w:val="00595FDD"/>
    <w:rsid w:val="00596AF7"/>
    <w:rsid w:val="00596CCE"/>
    <w:rsid w:val="00597706"/>
    <w:rsid w:val="00597E38"/>
    <w:rsid w:val="005A1976"/>
    <w:rsid w:val="005A1D75"/>
    <w:rsid w:val="005A2120"/>
    <w:rsid w:val="005A2501"/>
    <w:rsid w:val="005A2C80"/>
    <w:rsid w:val="005A3066"/>
    <w:rsid w:val="005A3457"/>
    <w:rsid w:val="005A360C"/>
    <w:rsid w:val="005A3B35"/>
    <w:rsid w:val="005A3C4B"/>
    <w:rsid w:val="005A3E5A"/>
    <w:rsid w:val="005A43F3"/>
    <w:rsid w:val="005A496F"/>
    <w:rsid w:val="005A4A56"/>
    <w:rsid w:val="005A4F64"/>
    <w:rsid w:val="005A5A3D"/>
    <w:rsid w:val="005A6035"/>
    <w:rsid w:val="005A6B75"/>
    <w:rsid w:val="005A6E00"/>
    <w:rsid w:val="005A718A"/>
    <w:rsid w:val="005A73C2"/>
    <w:rsid w:val="005B09BE"/>
    <w:rsid w:val="005B12B2"/>
    <w:rsid w:val="005B143B"/>
    <w:rsid w:val="005B1504"/>
    <w:rsid w:val="005B1E45"/>
    <w:rsid w:val="005B21C4"/>
    <w:rsid w:val="005B2A28"/>
    <w:rsid w:val="005B3621"/>
    <w:rsid w:val="005B40B3"/>
    <w:rsid w:val="005B4948"/>
    <w:rsid w:val="005B501D"/>
    <w:rsid w:val="005B54CC"/>
    <w:rsid w:val="005B5D6D"/>
    <w:rsid w:val="005B6AE8"/>
    <w:rsid w:val="005B7467"/>
    <w:rsid w:val="005B74AD"/>
    <w:rsid w:val="005B7E96"/>
    <w:rsid w:val="005C0429"/>
    <w:rsid w:val="005C084F"/>
    <w:rsid w:val="005C0EE9"/>
    <w:rsid w:val="005C11A8"/>
    <w:rsid w:val="005C1716"/>
    <w:rsid w:val="005C1954"/>
    <w:rsid w:val="005C1C0B"/>
    <w:rsid w:val="005C1D53"/>
    <w:rsid w:val="005C2011"/>
    <w:rsid w:val="005C2BBC"/>
    <w:rsid w:val="005C36CF"/>
    <w:rsid w:val="005C38EB"/>
    <w:rsid w:val="005C3EA3"/>
    <w:rsid w:val="005C5011"/>
    <w:rsid w:val="005C529E"/>
    <w:rsid w:val="005C57BA"/>
    <w:rsid w:val="005C5C52"/>
    <w:rsid w:val="005C5D3D"/>
    <w:rsid w:val="005C5F05"/>
    <w:rsid w:val="005C7497"/>
    <w:rsid w:val="005C7F3E"/>
    <w:rsid w:val="005D0E1C"/>
    <w:rsid w:val="005D1051"/>
    <w:rsid w:val="005D2044"/>
    <w:rsid w:val="005D27DC"/>
    <w:rsid w:val="005D2917"/>
    <w:rsid w:val="005D2EB2"/>
    <w:rsid w:val="005D2F48"/>
    <w:rsid w:val="005D37F0"/>
    <w:rsid w:val="005D41F2"/>
    <w:rsid w:val="005D4613"/>
    <w:rsid w:val="005D464B"/>
    <w:rsid w:val="005D466F"/>
    <w:rsid w:val="005D473C"/>
    <w:rsid w:val="005D49F0"/>
    <w:rsid w:val="005D51FA"/>
    <w:rsid w:val="005D53E8"/>
    <w:rsid w:val="005D5A26"/>
    <w:rsid w:val="005D5A9D"/>
    <w:rsid w:val="005D6651"/>
    <w:rsid w:val="005D691D"/>
    <w:rsid w:val="005D6A72"/>
    <w:rsid w:val="005D7035"/>
    <w:rsid w:val="005D749F"/>
    <w:rsid w:val="005D791B"/>
    <w:rsid w:val="005D7CF2"/>
    <w:rsid w:val="005D7F92"/>
    <w:rsid w:val="005E0D7B"/>
    <w:rsid w:val="005E1595"/>
    <w:rsid w:val="005E181F"/>
    <w:rsid w:val="005E1F1D"/>
    <w:rsid w:val="005E2644"/>
    <w:rsid w:val="005E273D"/>
    <w:rsid w:val="005E3278"/>
    <w:rsid w:val="005E363B"/>
    <w:rsid w:val="005E3760"/>
    <w:rsid w:val="005E3B0D"/>
    <w:rsid w:val="005E68C3"/>
    <w:rsid w:val="005E6EA5"/>
    <w:rsid w:val="005E7583"/>
    <w:rsid w:val="005F041F"/>
    <w:rsid w:val="005F0D48"/>
    <w:rsid w:val="005F1216"/>
    <w:rsid w:val="005F15FC"/>
    <w:rsid w:val="005F1819"/>
    <w:rsid w:val="005F1D7D"/>
    <w:rsid w:val="005F1D89"/>
    <w:rsid w:val="005F305B"/>
    <w:rsid w:val="005F3361"/>
    <w:rsid w:val="005F3B47"/>
    <w:rsid w:val="005F4481"/>
    <w:rsid w:val="005F49AF"/>
    <w:rsid w:val="005F4A58"/>
    <w:rsid w:val="005F54DF"/>
    <w:rsid w:val="005F5888"/>
    <w:rsid w:val="005F5984"/>
    <w:rsid w:val="005F5F37"/>
    <w:rsid w:val="005F63B1"/>
    <w:rsid w:val="005F6CE2"/>
    <w:rsid w:val="005F7111"/>
    <w:rsid w:val="005F72E9"/>
    <w:rsid w:val="005F730E"/>
    <w:rsid w:val="005F780B"/>
    <w:rsid w:val="005F7B0D"/>
    <w:rsid w:val="00600195"/>
    <w:rsid w:val="00600473"/>
    <w:rsid w:val="006013C9"/>
    <w:rsid w:val="006016EA"/>
    <w:rsid w:val="006024AB"/>
    <w:rsid w:val="0060298D"/>
    <w:rsid w:val="00602B45"/>
    <w:rsid w:val="00603499"/>
    <w:rsid w:val="006035F5"/>
    <w:rsid w:val="00603B08"/>
    <w:rsid w:val="00603CC2"/>
    <w:rsid w:val="006047D1"/>
    <w:rsid w:val="00604A55"/>
    <w:rsid w:val="00604D3F"/>
    <w:rsid w:val="00605AC3"/>
    <w:rsid w:val="00605B9B"/>
    <w:rsid w:val="00606908"/>
    <w:rsid w:val="00607996"/>
    <w:rsid w:val="00607A25"/>
    <w:rsid w:val="00607A37"/>
    <w:rsid w:val="00607E9F"/>
    <w:rsid w:val="0061085E"/>
    <w:rsid w:val="00611398"/>
    <w:rsid w:val="00612322"/>
    <w:rsid w:val="006123C0"/>
    <w:rsid w:val="00613191"/>
    <w:rsid w:val="006133F9"/>
    <w:rsid w:val="006134B3"/>
    <w:rsid w:val="00613DE1"/>
    <w:rsid w:val="0061401F"/>
    <w:rsid w:val="00614166"/>
    <w:rsid w:val="00614817"/>
    <w:rsid w:val="006149CC"/>
    <w:rsid w:val="00615637"/>
    <w:rsid w:val="006157A9"/>
    <w:rsid w:val="0061591D"/>
    <w:rsid w:val="00615ED0"/>
    <w:rsid w:val="00615F77"/>
    <w:rsid w:val="0061604C"/>
    <w:rsid w:val="0061610B"/>
    <w:rsid w:val="00616363"/>
    <w:rsid w:val="00616C2B"/>
    <w:rsid w:val="006174FA"/>
    <w:rsid w:val="006178D1"/>
    <w:rsid w:val="00620719"/>
    <w:rsid w:val="006212C9"/>
    <w:rsid w:val="00621D0C"/>
    <w:rsid w:val="00622470"/>
    <w:rsid w:val="00622725"/>
    <w:rsid w:val="006231AA"/>
    <w:rsid w:val="00623482"/>
    <w:rsid w:val="00623AC2"/>
    <w:rsid w:val="00623FF7"/>
    <w:rsid w:val="0062471F"/>
    <w:rsid w:val="006251E7"/>
    <w:rsid w:val="00625A26"/>
    <w:rsid w:val="00625F38"/>
    <w:rsid w:val="006266D7"/>
    <w:rsid w:val="00626D42"/>
    <w:rsid w:val="00626EE3"/>
    <w:rsid w:val="006274AD"/>
    <w:rsid w:val="00627532"/>
    <w:rsid w:val="006302AA"/>
    <w:rsid w:val="006303D2"/>
    <w:rsid w:val="006310C3"/>
    <w:rsid w:val="0063161E"/>
    <w:rsid w:val="0063167C"/>
    <w:rsid w:val="00631A31"/>
    <w:rsid w:val="00631BB5"/>
    <w:rsid w:val="00631DD0"/>
    <w:rsid w:val="006324C2"/>
    <w:rsid w:val="0063295C"/>
    <w:rsid w:val="00633367"/>
    <w:rsid w:val="00633DBF"/>
    <w:rsid w:val="00634122"/>
    <w:rsid w:val="00634C03"/>
    <w:rsid w:val="006355B6"/>
    <w:rsid w:val="00635E32"/>
    <w:rsid w:val="006365DE"/>
    <w:rsid w:val="00636BE4"/>
    <w:rsid w:val="0063746C"/>
    <w:rsid w:val="00637802"/>
    <w:rsid w:val="00637836"/>
    <w:rsid w:val="00637C26"/>
    <w:rsid w:val="00637F44"/>
    <w:rsid w:val="00640659"/>
    <w:rsid w:val="00641078"/>
    <w:rsid w:val="00641242"/>
    <w:rsid w:val="00641669"/>
    <w:rsid w:val="00642A32"/>
    <w:rsid w:val="00642D53"/>
    <w:rsid w:val="006433D5"/>
    <w:rsid w:val="00646B20"/>
    <w:rsid w:val="00646D0F"/>
    <w:rsid w:val="0064708F"/>
    <w:rsid w:val="00647936"/>
    <w:rsid w:val="00647A36"/>
    <w:rsid w:val="00647DCC"/>
    <w:rsid w:val="00647EFA"/>
    <w:rsid w:val="00647F14"/>
    <w:rsid w:val="00650027"/>
    <w:rsid w:val="00651B9C"/>
    <w:rsid w:val="00651C47"/>
    <w:rsid w:val="00651D98"/>
    <w:rsid w:val="0065218F"/>
    <w:rsid w:val="00652854"/>
    <w:rsid w:val="00652D2C"/>
    <w:rsid w:val="00652E70"/>
    <w:rsid w:val="0065303A"/>
    <w:rsid w:val="00653091"/>
    <w:rsid w:val="0065339A"/>
    <w:rsid w:val="00653469"/>
    <w:rsid w:val="00654A38"/>
    <w:rsid w:val="00654B4B"/>
    <w:rsid w:val="00655301"/>
    <w:rsid w:val="00655371"/>
    <w:rsid w:val="00655876"/>
    <w:rsid w:val="00656C4B"/>
    <w:rsid w:val="006573EA"/>
    <w:rsid w:val="00657659"/>
    <w:rsid w:val="00661029"/>
    <w:rsid w:val="00661042"/>
    <w:rsid w:val="0066135A"/>
    <w:rsid w:val="00661639"/>
    <w:rsid w:val="0066272D"/>
    <w:rsid w:val="00662E58"/>
    <w:rsid w:val="00662F39"/>
    <w:rsid w:val="006635A0"/>
    <w:rsid w:val="00663AAC"/>
    <w:rsid w:val="00664351"/>
    <w:rsid w:val="006646E0"/>
    <w:rsid w:val="00665968"/>
    <w:rsid w:val="00665BF7"/>
    <w:rsid w:val="00666178"/>
    <w:rsid w:val="0066639E"/>
    <w:rsid w:val="00666473"/>
    <w:rsid w:val="00666C72"/>
    <w:rsid w:val="00666E6C"/>
    <w:rsid w:val="0066707F"/>
    <w:rsid w:val="00667ED8"/>
    <w:rsid w:val="0067064C"/>
    <w:rsid w:val="00670B20"/>
    <w:rsid w:val="00670E12"/>
    <w:rsid w:val="00672DE7"/>
    <w:rsid w:val="00672E80"/>
    <w:rsid w:val="006739E4"/>
    <w:rsid w:val="00673ECF"/>
    <w:rsid w:val="0067426B"/>
    <w:rsid w:val="00674A1B"/>
    <w:rsid w:val="006754F8"/>
    <w:rsid w:val="00676127"/>
    <w:rsid w:val="00676AED"/>
    <w:rsid w:val="006776AC"/>
    <w:rsid w:val="00677981"/>
    <w:rsid w:val="00677C05"/>
    <w:rsid w:val="00677F26"/>
    <w:rsid w:val="006802A7"/>
    <w:rsid w:val="006811C9"/>
    <w:rsid w:val="006812A7"/>
    <w:rsid w:val="006812CE"/>
    <w:rsid w:val="006823DC"/>
    <w:rsid w:val="00682791"/>
    <w:rsid w:val="00682C89"/>
    <w:rsid w:val="006832B8"/>
    <w:rsid w:val="006837B2"/>
    <w:rsid w:val="00683800"/>
    <w:rsid w:val="00684411"/>
    <w:rsid w:val="00684434"/>
    <w:rsid w:val="00684C8A"/>
    <w:rsid w:val="00684CF5"/>
    <w:rsid w:val="006853EA"/>
    <w:rsid w:val="0068553E"/>
    <w:rsid w:val="00685E7B"/>
    <w:rsid w:val="0068628A"/>
    <w:rsid w:val="00686551"/>
    <w:rsid w:val="0068730C"/>
    <w:rsid w:val="006873C5"/>
    <w:rsid w:val="00687504"/>
    <w:rsid w:val="00687A14"/>
    <w:rsid w:val="00687A8C"/>
    <w:rsid w:val="00687D91"/>
    <w:rsid w:val="006906FA"/>
    <w:rsid w:val="00690839"/>
    <w:rsid w:val="006908DB"/>
    <w:rsid w:val="00690B5F"/>
    <w:rsid w:val="00690DE9"/>
    <w:rsid w:val="00691DE9"/>
    <w:rsid w:val="00691EAA"/>
    <w:rsid w:val="00692245"/>
    <w:rsid w:val="00692FFA"/>
    <w:rsid w:val="006932E0"/>
    <w:rsid w:val="00693772"/>
    <w:rsid w:val="00694160"/>
    <w:rsid w:val="006959A5"/>
    <w:rsid w:val="00695C0C"/>
    <w:rsid w:val="00696A05"/>
    <w:rsid w:val="00697366"/>
    <w:rsid w:val="00697665"/>
    <w:rsid w:val="00697C9A"/>
    <w:rsid w:val="00697E68"/>
    <w:rsid w:val="006A0274"/>
    <w:rsid w:val="006A24B9"/>
    <w:rsid w:val="006A2A43"/>
    <w:rsid w:val="006A2BF1"/>
    <w:rsid w:val="006A2F9A"/>
    <w:rsid w:val="006A34E4"/>
    <w:rsid w:val="006A3A5A"/>
    <w:rsid w:val="006A44CF"/>
    <w:rsid w:val="006A457D"/>
    <w:rsid w:val="006A4749"/>
    <w:rsid w:val="006A55EE"/>
    <w:rsid w:val="006A575B"/>
    <w:rsid w:val="006A59DE"/>
    <w:rsid w:val="006A63EB"/>
    <w:rsid w:val="006A6655"/>
    <w:rsid w:val="006A6B0B"/>
    <w:rsid w:val="006A6BF9"/>
    <w:rsid w:val="006A6F85"/>
    <w:rsid w:val="006A7CB5"/>
    <w:rsid w:val="006A7FD0"/>
    <w:rsid w:val="006B025C"/>
    <w:rsid w:val="006B0E82"/>
    <w:rsid w:val="006B16D3"/>
    <w:rsid w:val="006B18B8"/>
    <w:rsid w:val="006B2534"/>
    <w:rsid w:val="006B2CB2"/>
    <w:rsid w:val="006B347D"/>
    <w:rsid w:val="006B3E19"/>
    <w:rsid w:val="006B4488"/>
    <w:rsid w:val="006B556E"/>
    <w:rsid w:val="006B5B75"/>
    <w:rsid w:val="006B671C"/>
    <w:rsid w:val="006B67AC"/>
    <w:rsid w:val="006B6A25"/>
    <w:rsid w:val="006B7285"/>
    <w:rsid w:val="006B786A"/>
    <w:rsid w:val="006B7E4E"/>
    <w:rsid w:val="006C002C"/>
    <w:rsid w:val="006C003A"/>
    <w:rsid w:val="006C2454"/>
    <w:rsid w:val="006C2551"/>
    <w:rsid w:val="006C3746"/>
    <w:rsid w:val="006C37CA"/>
    <w:rsid w:val="006C40B7"/>
    <w:rsid w:val="006C40D2"/>
    <w:rsid w:val="006C5B15"/>
    <w:rsid w:val="006C5D32"/>
    <w:rsid w:val="006C5DCB"/>
    <w:rsid w:val="006C67DC"/>
    <w:rsid w:val="006C70C4"/>
    <w:rsid w:val="006C775C"/>
    <w:rsid w:val="006D04DA"/>
    <w:rsid w:val="006D10F6"/>
    <w:rsid w:val="006D1475"/>
    <w:rsid w:val="006D1544"/>
    <w:rsid w:val="006D1688"/>
    <w:rsid w:val="006D1FF3"/>
    <w:rsid w:val="006D2C65"/>
    <w:rsid w:val="006D32C6"/>
    <w:rsid w:val="006D360E"/>
    <w:rsid w:val="006D3697"/>
    <w:rsid w:val="006D39D2"/>
    <w:rsid w:val="006D3F2A"/>
    <w:rsid w:val="006D4370"/>
    <w:rsid w:val="006D46A3"/>
    <w:rsid w:val="006D56FF"/>
    <w:rsid w:val="006D6421"/>
    <w:rsid w:val="006D658F"/>
    <w:rsid w:val="006D69FA"/>
    <w:rsid w:val="006D6A12"/>
    <w:rsid w:val="006D712D"/>
    <w:rsid w:val="006D7687"/>
    <w:rsid w:val="006D7D1F"/>
    <w:rsid w:val="006D7D8A"/>
    <w:rsid w:val="006E0572"/>
    <w:rsid w:val="006E05D8"/>
    <w:rsid w:val="006E08EE"/>
    <w:rsid w:val="006E0D16"/>
    <w:rsid w:val="006E1130"/>
    <w:rsid w:val="006E155A"/>
    <w:rsid w:val="006E291A"/>
    <w:rsid w:val="006E3452"/>
    <w:rsid w:val="006E348E"/>
    <w:rsid w:val="006E39D1"/>
    <w:rsid w:val="006E437F"/>
    <w:rsid w:val="006E4D5B"/>
    <w:rsid w:val="006E602F"/>
    <w:rsid w:val="006E6720"/>
    <w:rsid w:val="006E68FA"/>
    <w:rsid w:val="006E6C80"/>
    <w:rsid w:val="006E7275"/>
    <w:rsid w:val="006E77B8"/>
    <w:rsid w:val="006F15CC"/>
    <w:rsid w:val="006F38AD"/>
    <w:rsid w:val="006F3BDD"/>
    <w:rsid w:val="006F3C58"/>
    <w:rsid w:val="006F4147"/>
    <w:rsid w:val="006F4315"/>
    <w:rsid w:val="006F4478"/>
    <w:rsid w:val="006F458D"/>
    <w:rsid w:val="006F4A6D"/>
    <w:rsid w:val="006F4CB0"/>
    <w:rsid w:val="006F4F78"/>
    <w:rsid w:val="006F547E"/>
    <w:rsid w:val="006F5656"/>
    <w:rsid w:val="006F5CA8"/>
    <w:rsid w:val="006F5CCF"/>
    <w:rsid w:val="006F6B77"/>
    <w:rsid w:val="006F772B"/>
    <w:rsid w:val="006F78DC"/>
    <w:rsid w:val="00700956"/>
    <w:rsid w:val="00700D5F"/>
    <w:rsid w:val="0070138A"/>
    <w:rsid w:val="0070157E"/>
    <w:rsid w:val="007030D4"/>
    <w:rsid w:val="0070317C"/>
    <w:rsid w:val="00703279"/>
    <w:rsid w:val="00703B61"/>
    <w:rsid w:val="00703B97"/>
    <w:rsid w:val="00703E11"/>
    <w:rsid w:val="00704102"/>
    <w:rsid w:val="0070461C"/>
    <w:rsid w:val="00705631"/>
    <w:rsid w:val="00705818"/>
    <w:rsid w:val="007059E8"/>
    <w:rsid w:val="00705F62"/>
    <w:rsid w:val="0070773F"/>
    <w:rsid w:val="00707903"/>
    <w:rsid w:val="00707ED3"/>
    <w:rsid w:val="007101B7"/>
    <w:rsid w:val="00710668"/>
    <w:rsid w:val="007110F4"/>
    <w:rsid w:val="007112B1"/>
    <w:rsid w:val="0071130F"/>
    <w:rsid w:val="00712714"/>
    <w:rsid w:val="007128E3"/>
    <w:rsid w:val="007129AB"/>
    <w:rsid w:val="00712B63"/>
    <w:rsid w:val="00713067"/>
    <w:rsid w:val="007130E7"/>
    <w:rsid w:val="00713526"/>
    <w:rsid w:val="00713FC5"/>
    <w:rsid w:val="00715BBF"/>
    <w:rsid w:val="00715C29"/>
    <w:rsid w:val="00715CBD"/>
    <w:rsid w:val="00715E86"/>
    <w:rsid w:val="00715EAA"/>
    <w:rsid w:val="00716CAD"/>
    <w:rsid w:val="00716F18"/>
    <w:rsid w:val="0071700A"/>
    <w:rsid w:val="0071716D"/>
    <w:rsid w:val="0071718F"/>
    <w:rsid w:val="00717363"/>
    <w:rsid w:val="0071745E"/>
    <w:rsid w:val="00717786"/>
    <w:rsid w:val="00717ACB"/>
    <w:rsid w:val="007219CF"/>
    <w:rsid w:val="00721BFF"/>
    <w:rsid w:val="00722FD8"/>
    <w:rsid w:val="0072317F"/>
    <w:rsid w:val="007236C4"/>
    <w:rsid w:val="00723B59"/>
    <w:rsid w:val="00723BBD"/>
    <w:rsid w:val="0072432C"/>
    <w:rsid w:val="00724635"/>
    <w:rsid w:val="0072554B"/>
    <w:rsid w:val="00725AFD"/>
    <w:rsid w:val="00725F81"/>
    <w:rsid w:val="00726603"/>
    <w:rsid w:val="00726DDC"/>
    <w:rsid w:val="00727DDC"/>
    <w:rsid w:val="00730CD6"/>
    <w:rsid w:val="00730F74"/>
    <w:rsid w:val="0073114B"/>
    <w:rsid w:val="00731CBF"/>
    <w:rsid w:val="0073253A"/>
    <w:rsid w:val="00732F38"/>
    <w:rsid w:val="00734414"/>
    <w:rsid w:val="00734952"/>
    <w:rsid w:val="00734990"/>
    <w:rsid w:val="00734FF5"/>
    <w:rsid w:val="00735547"/>
    <w:rsid w:val="00735761"/>
    <w:rsid w:val="00735B78"/>
    <w:rsid w:val="00735DA7"/>
    <w:rsid w:val="007368B4"/>
    <w:rsid w:val="007378E0"/>
    <w:rsid w:val="00737C5C"/>
    <w:rsid w:val="0074026F"/>
    <w:rsid w:val="00740529"/>
    <w:rsid w:val="00740A6C"/>
    <w:rsid w:val="00741358"/>
    <w:rsid w:val="00741626"/>
    <w:rsid w:val="00742332"/>
    <w:rsid w:val="00742886"/>
    <w:rsid w:val="00742B10"/>
    <w:rsid w:val="00742DD2"/>
    <w:rsid w:val="007430A5"/>
    <w:rsid w:val="007437C6"/>
    <w:rsid w:val="007439EE"/>
    <w:rsid w:val="007441A2"/>
    <w:rsid w:val="00744B15"/>
    <w:rsid w:val="00744E80"/>
    <w:rsid w:val="00745035"/>
    <w:rsid w:val="0074531C"/>
    <w:rsid w:val="00745547"/>
    <w:rsid w:val="007459BD"/>
    <w:rsid w:val="007459D0"/>
    <w:rsid w:val="0074623A"/>
    <w:rsid w:val="00746420"/>
    <w:rsid w:val="0074664B"/>
    <w:rsid w:val="00746D72"/>
    <w:rsid w:val="00746E04"/>
    <w:rsid w:val="00746E08"/>
    <w:rsid w:val="00746E3D"/>
    <w:rsid w:val="007472B2"/>
    <w:rsid w:val="007473B9"/>
    <w:rsid w:val="007474ED"/>
    <w:rsid w:val="00747529"/>
    <w:rsid w:val="007476EE"/>
    <w:rsid w:val="00747C96"/>
    <w:rsid w:val="00750075"/>
    <w:rsid w:val="007502EC"/>
    <w:rsid w:val="00750382"/>
    <w:rsid w:val="00750476"/>
    <w:rsid w:val="0075094E"/>
    <w:rsid w:val="00750FA8"/>
    <w:rsid w:val="00750FB5"/>
    <w:rsid w:val="00751B4C"/>
    <w:rsid w:val="007522E8"/>
    <w:rsid w:val="00752B37"/>
    <w:rsid w:val="0075334B"/>
    <w:rsid w:val="00753B87"/>
    <w:rsid w:val="00753BAC"/>
    <w:rsid w:val="00754A0B"/>
    <w:rsid w:val="007552DB"/>
    <w:rsid w:val="00755B08"/>
    <w:rsid w:val="00755DD0"/>
    <w:rsid w:val="00756298"/>
    <w:rsid w:val="007562EC"/>
    <w:rsid w:val="0075647A"/>
    <w:rsid w:val="007566BE"/>
    <w:rsid w:val="00756A2F"/>
    <w:rsid w:val="007573E1"/>
    <w:rsid w:val="0075749E"/>
    <w:rsid w:val="007577DA"/>
    <w:rsid w:val="00757B2D"/>
    <w:rsid w:val="00757BAD"/>
    <w:rsid w:val="00757D62"/>
    <w:rsid w:val="00760844"/>
    <w:rsid w:val="00760867"/>
    <w:rsid w:val="00760EB6"/>
    <w:rsid w:val="0076105F"/>
    <w:rsid w:val="007616DB"/>
    <w:rsid w:val="00761CC7"/>
    <w:rsid w:val="00761DC6"/>
    <w:rsid w:val="00761FC2"/>
    <w:rsid w:val="0076228A"/>
    <w:rsid w:val="00762440"/>
    <w:rsid w:val="007629B7"/>
    <w:rsid w:val="00762E60"/>
    <w:rsid w:val="007634AD"/>
    <w:rsid w:val="00765A6B"/>
    <w:rsid w:val="00766ECC"/>
    <w:rsid w:val="007672F3"/>
    <w:rsid w:val="007676A9"/>
    <w:rsid w:val="007677B5"/>
    <w:rsid w:val="007678B1"/>
    <w:rsid w:val="00770317"/>
    <w:rsid w:val="007708A8"/>
    <w:rsid w:val="00771279"/>
    <w:rsid w:val="00772275"/>
    <w:rsid w:val="007734E4"/>
    <w:rsid w:val="0077377F"/>
    <w:rsid w:val="0077380D"/>
    <w:rsid w:val="0077393F"/>
    <w:rsid w:val="00773BC8"/>
    <w:rsid w:val="0077466F"/>
    <w:rsid w:val="007752B7"/>
    <w:rsid w:val="007759A8"/>
    <w:rsid w:val="00775D98"/>
    <w:rsid w:val="00776FE5"/>
    <w:rsid w:val="00777101"/>
    <w:rsid w:val="007774E7"/>
    <w:rsid w:val="0077768C"/>
    <w:rsid w:val="00777696"/>
    <w:rsid w:val="00777FF4"/>
    <w:rsid w:val="00780251"/>
    <w:rsid w:val="007804FE"/>
    <w:rsid w:val="00780F32"/>
    <w:rsid w:val="0078122E"/>
    <w:rsid w:val="00781678"/>
    <w:rsid w:val="00781939"/>
    <w:rsid w:val="00781D29"/>
    <w:rsid w:val="007823BB"/>
    <w:rsid w:val="007825EF"/>
    <w:rsid w:val="007827B0"/>
    <w:rsid w:val="0078286B"/>
    <w:rsid w:val="00782932"/>
    <w:rsid w:val="00782D2C"/>
    <w:rsid w:val="00782FC2"/>
    <w:rsid w:val="00784630"/>
    <w:rsid w:val="00784FC4"/>
    <w:rsid w:val="00785BBB"/>
    <w:rsid w:val="00786FAD"/>
    <w:rsid w:val="007873C9"/>
    <w:rsid w:val="00787D90"/>
    <w:rsid w:val="00787F5E"/>
    <w:rsid w:val="00790164"/>
    <w:rsid w:val="007906E2"/>
    <w:rsid w:val="00790A24"/>
    <w:rsid w:val="00790A37"/>
    <w:rsid w:val="00790A60"/>
    <w:rsid w:val="0079146D"/>
    <w:rsid w:val="00791C32"/>
    <w:rsid w:val="00791E08"/>
    <w:rsid w:val="00791FF0"/>
    <w:rsid w:val="00792292"/>
    <w:rsid w:val="007923D0"/>
    <w:rsid w:val="0079302C"/>
    <w:rsid w:val="007930D3"/>
    <w:rsid w:val="00793384"/>
    <w:rsid w:val="0079381F"/>
    <w:rsid w:val="00793B2E"/>
    <w:rsid w:val="007943FC"/>
    <w:rsid w:val="007944E3"/>
    <w:rsid w:val="007948F5"/>
    <w:rsid w:val="00795647"/>
    <w:rsid w:val="007963F6"/>
    <w:rsid w:val="00796418"/>
    <w:rsid w:val="00796485"/>
    <w:rsid w:val="00796576"/>
    <w:rsid w:val="00796E80"/>
    <w:rsid w:val="007979AD"/>
    <w:rsid w:val="00797A9C"/>
    <w:rsid w:val="007A0EAB"/>
    <w:rsid w:val="007A15CE"/>
    <w:rsid w:val="007A2341"/>
    <w:rsid w:val="007A38A1"/>
    <w:rsid w:val="007A3967"/>
    <w:rsid w:val="007A3BBE"/>
    <w:rsid w:val="007A4766"/>
    <w:rsid w:val="007A5134"/>
    <w:rsid w:val="007A5816"/>
    <w:rsid w:val="007A5947"/>
    <w:rsid w:val="007A6331"/>
    <w:rsid w:val="007A6CE7"/>
    <w:rsid w:val="007A6F90"/>
    <w:rsid w:val="007B00D8"/>
    <w:rsid w:val="007B0313"/>
    <w:rsid w:val="007B05FB"/>
    <w:rsid w:val="007B0854"/>
    <w:rsid w:val="007B0E48"/>
    <w:rsid w:val="007B12F1"/>
    <w:rsid w:val="007B1415"/>
    <w:rsid w:val="007B18FD"/>
    <w:rsid w:val="007B1D1B"/>
    <w:rsid w:val="007B2953"/>
    <w:rsid w:val="007B303E"/>
    <w:rsid w:val="007B32C0"/>
    <w:rsid w:val="007B32F7"/>
    <w:rsid w:val="007B3659"/>
    <w:rsid w:val="007B3BE5"/>
    <w:rsid w:val="007B4558"/>
    <w:rsid w:val="007B4632"/>
    <w:rsid w:val="007B46A2"/>
    <w:rsid w:val="007B4828"/>
    <w:rsid w:val="007B4B2D"/>
    <w:rsid w:val="007B4D4A"/>
    <w:rsid w:val="007B5428"/>
    <w:rsid w:val="007B54FE"/>
    <w:rsid w:val="007B57A5"/>
    <w:rsid w:val="007B6697"/>
    <w:rsid w:val="007B699E"/>
    <w:rsid w:val="007B6C64"/>
    <w:rsid w:val="007B6EC8"/>
    <w:rsid w:val="007B6F81"/>
    <w:rsid w:val="007B7992"/>
    <w:rsid w:val="007B7EA2"/>
    <w:rsid w:val="007C025A"/>
    <w:rsid w:val="007C081B"/>
    <w:rsid w:val="007C097D"/>
    <w:rsid w:val="007C13FA"/>
    <w:rsid w:val="007C1554"/>
    <w:rsid w:val="007C1672"/>
    <w:rsid w:val="007C312A"/>
    <w:rsid w:val="007C3570"/>
    <w:rsid w:val="007C3F3B"/>
    <w:rsid w:val="007C4241"/>
    <w:rsid w:val="007C55FF"/>
    <w:rsid w:val="007C5A96"/>
    <w:rsid w:val="007C6339"/>
    <w:rsid w:val="007C6EC5"/>
    <w:rsid w:val="007C6F35"/>
    <w:rsid w:val="007C7C43"/>
    <w:rsid w:val="007C7F0D"/>
    <w:rsid w:val="007D0D03"/>
    <w:rsid w:val="007D1134"/>
    <w:rsid w:val="007D151C"/>
    <w:rsid w:val="007D20CF"/>
    <w:rsid w:val="007D23F7"/>
    <w:rsid w:val="007D2566"/>
    <w:rsid w:val="007D2C18"/>
    <w:rsid w:val="007D2D74"/>
    <w:rsid w:val="007D333D"/>
    <w:rsid w:val="007D3395"/>
    <w:rsid w:val="007D358F"/>
    <w:rsid w:val="007D3693"/>
    <w:rsid w:val="007D3C6D"/>
    <w:rsid w:val="007D409B"/>
    <w:rsid w:val="007D4261"/>
    <w:rsid w:val="007D481A"/>
    <w:rsid w:val="007D5402"/>
    <w:rsid w:val="007D5648"/>
    <w:rsid w:val="007D58C5"/>
    <w:rsid w:val="007D5DE8"/>
    <w:rsid w:val="007D7503"/>
    <w:rsid w:val="007D7CFC"/>
    <w:rsid w:val="007D7FFC"/>
    <w:rsid w:val="007E0812"/>
    <w:rsid w:val="007E16A4"/>
    <w:rsid w:val="007E18DF"/>
    <w:rsid w:val="007E2A04"/>
    <w:rsid w:val="007E2C36"/>
    <w:rsid w:val="007E342A"/>
    <w:rsid w:val="007E350D"/>
    <w:rsid w:val="007E5C4A"/>
    <w:rsid w:val="007E64D4"/>
    <w:rsid w:val="007E66E9"/>
    <w:rsid w:val="007E69F2"/>
    <w:rsid w:val="007E6C34"/>
    <w:rsid w:val="007E7432"/>
    <w:rsid w:val="007E74BF"/>
    <w:rsid w:val="007F086B"/>
    <w:rsid w:val="007F14D3"/>
    <w:rsid w:val="007F1C42"/>
    <w:rsid w:val="007F1D9D"/>
    <w:rsid w:val="007F1E28"/>
    <w:rsid w:val="007F1F63"/>
    <w:rsid w:val="007F21D8"/>
    <w:rsid w:val="007F22A0"/>
    <w:rsid w:val="007F2F90"/>
    <w:rsid w:val="007F3320"/>
    <w:rsid w:val="007F392A"/>
    <w:rsid w:val="007F3AC1"/>
    <w:rsid w:val="007F4824"/>
    <w:rsid w:val="007F48FA"/>
    <w:rsid w:val="007F4976"/>
    <w:rsid w:val="007F5A56"/>
    <w:rsid w:val="007F5CDF"/>
    <w:rsid w:val="007F5F90"/>
    <w:rsid w:val="007F616E"/>
    <w:rsid w:val="007F665F"/>
    <w:rsid w:val="007F6B3B"/>
    <w:rsid w:val="007F6B46"/>
    <w:rsid w:val="007F72CB"/>
    <w:rsid w:val="007F736A"/>
    <w:rsid w:val="007F7635"/>
    <w:rsid w:val="007F785F"/>
    <w:rsid w:val="007F7AF6"/>
    <w:rsid w:val="007F7B49"/>
    <w:rsid w:val="007F7E36"/>
    <w:rsid w:val="00800681"/>
    <w:rsid w:val="00800E6D"/>
    <w:rsid w:val="008014D9"/>
    <w:rsid w:val="0080150F"/>
    <w:rsid w:val="0080153A"/>
    <w:rsid w:val="00801A2A"/>
    <w:rsid w:val="00802041"/>
    <w:rsid w:val="008022C9"/>
    <w:rsid w:val="00802C0C"/>
    <w:rsid w:val="00802F9E"/>
    <w:rsid w:val="00803700"/>
    <w:rsid w:val="00803D9D"/>
    <w:rsid w:val="00805185"/>
    <w:rsid w:val="008053EF"/>
    <w:rsid w:val="008059C6"/>
    <w:rsid w:val="00805AD7"/>
    <w:rsid w:val="00805BD6"/>
    <w:rsid w:val="00805DE3"/>
    <w:rsid w:val="00807666"/>
    <w:rsid w:val="008076B6"/>
    <w:rsid w:val="00807C35"/>
    <w:rsid w:val="00807F69"/>
    <w:rsid w:val="008100EC"/>
    <w:rsid w:val="008100F7"/>
    <w:rsid w:val="00810206"/>
    <w:rsid w:val="00811898"/>
    <w:rsid w:val="008120C4"/>
    <w:rsid w:val="008124D8"/>
    <w:rsid w:val="008128C5"/>
    <w:rsid w:val="0081323E"/>
    <w:rsid w:val="00813A7B"/>
    <w:rsid w:val="00813F04"/>
    <w:rsid w:val="00814B72"/>
    <w:rsid w:val="00814D88"/>
    <w:rsid w:val="00815A07"/>
    <w:rsid w:val="00815DA5"/>
    <w:rsid w:val="00816221"/>
    <w:rsid w:val="0081766B"/>
    <w:rsid w:val="00817C22"/>
    <w:rsid w:val="00820705"/>
    <w:rsid w:val="00820CBF"/>
    <w:rsid w:val="00820FA8"/>
    <w:rsid w:val="008212FD"/>
    <w:rsid w:val="00821489"/>
    <w:rsid w:val="008217B7"/>
    <w:rsid w:val="00821981"/>
    <w:rsid w:val="00821F5E"/>
    <w:rsid w:val="0082239B"/>
    <w:rsid w:val="0082282A"/>
    <w:rsid w:val="0082292E"/>
    <w:rsid w:val="00822D06"/>
    <w:rsid w:val="00822D87"/>
    <w:rsid w:val="0082348D"/>
    <w:rsid w:val="008234E0"/>
    <w:rsid w:val="008236BE"/>
    <w:rsid w:val="00823A46"/>
    <w:rsid w:val="00823A93"/>
    <w:rsid w:val="008241CE"/>
    <w:rsid w:val="00825240"/>
    <w:rsid w:val="00825B43"/>
    <w:rsid w:val="00825EF8"/>
    <w:rsid w:val="00826041"/>
    <w:rsid w:val="0082629D"/>
    <w:rsid w:val="008263EB"/>
    <w:rsid w:val="00827203"/>
    <w:rsid w:val="0082767A"/>
    <w:rsid w:val="00827CC0"/>
    <w:rsid w:val="00831026"/>
    <w:rsid w:val="0083119B"/>
    <w:rsid w:val="00831654"/>
    <w:rsid w:val="00831BAE"/>
    <w:rsid w:val="00832216"/>
    <w:rsid w:val="00832CD0"/>
    <w:rsid w:val="00832DF3"/>
    <w:rsid w:val="00833430"/>
    <w:rsid w:val="00833CE5"/>
    <w:rsid w:val="00834128"/>
    <w:rsid w:val="0083417F"/>
    <w:rsid w:val="00835143"/>
    <w:rsid w:val="008351F8"/>
    <w:rsid w:val="00835741"/>
    <w:rsid w:val="00836E74"/>
    <w:rsid w:val="00836E9F"/>
    <w:rsid w:val="00836EAB"/>
    <w:rsid w:val="00837673"/>
    <w:rsid w:val="00837937"/>
    <w:rsid w:val="00837D82"/>
    <w:rsid w:val="00840893"/>
    <w:rsid w:val="00840E88"/>
    <w:rsid w:val="0084195A"/>
    <w:rsid w:val="0084196A"/>
    <w:rsid w:val="008423EC"/>
    <w:rsid w:val="0084332E"/>
    <w:rsid w:val="00843615"/>
    <w:rsid w:val="00843698"/>
    <w:rsid w:val="00843A4B"/>
    <w:rsid w:val="00843B57"/>
    <w:rsid w:val="00843B60"/>
    <w:rsid w:val="00843D33"/>
    <w:rsid w:val="00844D4F"/>
    <w:rsid w:val="00845AE3"/>
    <w:rsid w:val="008466A0"/>
    <w:rsid w:val="00846D1D"/>
    <w:rsid w:val="00847535"/>
    <w:rsid w:val="00847744"/>
    <w:rsid w:val="00847953"/>
    <w:rsid w:val="00847B6D"/>
    <w:rsid w:val="00847FFA"/>
    <w:rsid w:val="0085092D"/>
    <w:rsid w:val="00850D82"/>
    <w:rsid w:val="00850F79"/>
    <w:rsid w:val="0085100B"/>
    <w:rsid w:val="0085304C"/>
    <w:rsid w:val="00853973"/>
    <w:rsid w:val="00853B5D"/>
    <w:rsid w:val="008548CA"/>
    <w:rsid w:val="00855A41"/>
    <w:rsid w:val="00856C06"/>
    <w:rsid w:val="0085790B"/>
    <w:rsid w:val="00857C95"/>
    <w:rsid w:val="00857E78"/>
    <w:rsid w:val="00860AEF"/>
    <w:rsid w:val="0086122C"/>
    <w:rsid w:val="00861310"/>
    <w:rsid w:val="00861793"/>
    <w:rsid w:val="00861B7B"/>
    <w:rsid w:val="00861F0F"/>
    <w:rsid w:val="00861F53"/>
    <w:rsid w:val="00862861"/>
    <w:rsid w:val="00862888"/>
    <w:rsid w:val="0086289E"/>
    <w:rsid w:val="00862ADA"/>
    <w:rsid w:val="00863413"/>
    <w:rsid w:val="0086394E"/>
    <w:rsid w:val="00863F30"/>
    <w:rsid w:val="00863F8A"/>
    <w:rsid w:val="00863FE3"/>
    <w:rsid w:val="00864241"/>
    <w:rsid w:val="0086468A"/>
    <w:rsid w:val="00864A51"/>
    <w:rsid w:val="00864CD5"/>
    <w:rsid w:val="008650BE"/>
    <w:rsid w:val="0086633B"/>
    <w:rsid w:val="00866495"/>
    <w:rsid w:val="00866931"/>
    <w:rsid w:val="00866FEF"/>
    <w:rsid w:val="00867512"/>
    <w:rsid w:val="0087033C"/>
    <w:rsid w:val="00870B44"/>
    <w:rsid w:val="008712E8"/>
    <w:rsid w:val="008715ED"/>
    <w:rsid w:val="008717D8"/>
    <w:rsid w:val="00871E3C"/>
    <w:rsid w:val="0087213A"/>
    <w:rsid w:val="00872F97"/>
    <w:rsid w:val="00873863"/>
    <w:rsid w:val="0087392A"/>
    <w:rsid w:val="00873BDE"/>
    <w:rsid w:val="00874607"/>
    <w:rsid w:val="00874915"/>
    <w:rsid w:val="00874B89"/>
    <w:rsid w:val="008752DA"/>
    <w:rsid w:val="00875403"/>
    <w:rsid w:val="00875434"/>
    <w:rsid w:val="00876215"/>
    <w:rsid w:val="0087646C"/>
    <w:rsid w:val="00876815"/>
    <w:rsid w:val="00877932"/>
    <w:rsid w:val="0088015E"/>
    <w:rsid w:val="008808C7"/>
    <w:rsid w:val="0088106B"/>
    <w:rsid w:val="0088107D"/>
    <w:rsid w:val="008812E2"/>
    <w:rsid w:val="0088168A"/>
    <w:rsid w:val="00881E64"/>
    <w:rsid w:val="00881F2D"/>
    <w:rsid w:val="00881FB9"/>
    <w:rsid w:val="00882958"/>
    <w:rsid w:val="00882A3F"/>
    <w:rsid w:val="00882E39"/>
    <w:rsid w:val="00883E99"/>
    <w:rsid w:val="00883F54"/>
    <w:rsid w:val="008843BC"/>
    <w:rsid w:val="008850E3"/>
    <w:rsid w:val="008850EB"/>
    <w:rsid w:val="00886DF2"/>
    <w:rsid w:val="00886FB9"/>
    <w:rsid w:val="00887080"/>
    <w:rsid w:val="00887BC5"/>
    <w:rsid w:val="00887C79"/>
    <w:rsid w:val="008907CC"/>
    <w:rsid w:val="00890A59"/>
    <w:rsid w:val="0089107B"/>
    <w:rsid w:val="008913CC"/>
    <w:rsid w:val="00891411"/>
    <w:rsid w:val="008914AE"/>
    <w:rsid w:val="00891838"/>
    <w:rsid w:val="008919CF"/>
    <w:rsid w:val="00891B76"/>
    <w:rsid w:val="00891F84"/>
    <w:rsid w:val="008928EC"/>
    <w:rsid w:val="00892ACF"/>
    <w:rsid w:val="00892E5D"/>
    <w:rsid w:val="008935CF"/>
    <w:rsid w:val="00894436"/>
    <w:rsid w:val="00894BB1"/>
    <w:rsid w:val="008950CB"/>
    <w:rsid w:val="008951D0"/>
    <w:rsid w:val="0089572F"/>
    <w:rsid w:val="0089582D"/>
    <w:rsid w:val="008959C6"/>
    <w:rsid w:val="0089606D"/>
    <w:rsid w:val="00896129"/>
    <w:rsid w:val="008965DF"/>
    <w:rsid w:val="0089741C"/>
    <w:rsid w:val="0089774F"/>
    <w:rsid w:val="00897875"/>
    <w:rsid w:val="00897B8F"/>
    <w:rsid w:val="008A00D8"/>
    <w:rsid w:val="008A00D9"/>
    <w:rsid w:val="008A059D"/>
    <w:rsid w:val="008A07D5"/>
    <w:rsid w:val="008A2527"/>
    <w:rsid w:val="008A295B"/>
    <w:rsid w:val="008A2A23"/>
    <w:rsid w:val="008A2AF5"/>
    <w:rsid w:val="008A2B5A"/>
    <w:rsid w:val="008A2CA8"/>
    <w:rsid w:val="008A2DD1"/>
    <w:rsid w:val="008A3F9D"/>
    <w:rsid w:val="008A5474"/>
    <w:rsid w:val="008A5C9A"/>
    <w:rsid w:val="008A6A55"/>
    <w:rsid w:val="008A6C5C"/>
    <w:rsid w:val="008A6DF0"/>
    <w:rsid w:val="008A6F6E"/>
    <w:rsid w:val="008A7888"/>
    <w:rsid w:val="008A796E"/>
    <w:rsid w:val="008B01D0"/>
    <w:rsid w:val="008B03D8"/>
    <w:rsid w:val="008B0862"/>
    <w:rsid w:val="008B088C"/>
    <w:rsid w:val="008B114B"/>
    <w:rsid w:val="008B1BF5"/>
    <w:rsid w:val="008B207A"/>
    <w:rsid w:val="008B2268"/>
    <w:rsid w:val="008B23F7"/>
    <w:rsid w:val="008B263F"/>
    <w:rsid w:val="008B3756"/>
    <w:rsid w:val="008B47A6"/>
    <w:rsid w:val="008B5761"/>
    <w:rsid w:val="008B5E95"/>
    <w:rsid w:val="008B648B"/>
    <w:rsid w:val="008B6649"/>
    <w:rsid w:val="008B672C"/>
    <w:rsid w:val="008B7611"/>
    <w:rsid w:val="008C036D"/>
    <w:rsid w:val="008C0743"/>
    <w:rsid w:val="008C0B4C"/>
    <w:rsid w:val="008C0F4F"/>
    <w:rsid w:val="008C11F0"/>
    <w:rsid w:val="008C1DBA"/>
    <w:rsid w:val="008C20B8"/>
    <w:rsid w:val="008C24E7"/>
    <w:rsid w:val="008C2500"/>
    <w:rsid w:val="008C2792"/>
    <w:rsid w:val="008C2CAC"/>
    <w:rsid w:val="008C3968"/>
    <w:rsid w:val="008C3E2A"/>
    <w:rsid w:val="008C3FFC"/>
    <w:rsid w:val="008C45BD"/>
    <w:rsid w:val="008C4B19"/>
    <w:rsid w:val="008C5295"/>
    <w:rsid w:val="008C568F"/>
    <w:rsid w:val="008C5E9A"/>
    <w:rsid w:val="008C62D4"/>
    <w:rsid w:val="008C6B89"/>
    <w:rsid w:val="008D1519"/>
    <w:rsid w:val="008D18AA"/>
    <w:rsid w:val="008D1A16"/>
    <w:rsid w:val="008D1A2A"/>
    <w:rsid w:val="008D1B94"/>
    <w:rsid w:val="008D29B1"/>
    <w:rsid w:val="008D2CC1"/>
    <w:rsid w:val="008D2EB5"/>
    <w:rsid w:val="008D35D9"/>
    <w:rsid w:val="008D3B85"/>
    <w:rsid w:val="008D4527"/>
    <w:rsid w:val="008D462D"/>
    <w:rsid w:val="008D4814"/>
    <w:rsid w:val="008D51F2"/>
    <w:rsid w:val="008D66CA"/>
    <w:rsid w:val="008D69B1"/>
    <w:rsid w:val="008D7338"/>
    <w:rsid w:val="008E0012"/>
    <w:rsid w:val="008E0DF7"/>
    <w:rsid w:val="008E0FAD"/>
    <w:rsid w:val="008E1347"/>
    <w:rsid w:val="008E16E0"/>
    <w:rsid w:val="008E1C15"/>
    <w:rsid w:val="008E1C9A"/>
    <w:rsid w:val="008E28BD"/>
    <w:rsid w:val="008E38B4"/>
    <w:rsid w:val="008E3BA4"/>
    <w:rsid w:val="008E4042"/>
    <w:rsid w:val="008E41C4"/>
    <w:rsid w:val="008E44AB"/>
    <w:rsid w:val="008E505D"/>
    <w:rsid w:val="008E5179"/>
    <w:rsid w:val="008E6598"/>
    <w:rsid w:val="008E6A17"/>
    <w:rsid w:val="008E7214"/>
    <w:rsid w:val="008E7348"/>
    <w:rsid w:val="008E7884"/>
    <w:rsid w:val="008E78B6"/>
    <w:rsid w:val="008E7A6A"/>
    <w:rsid w:val="008E7D2C"/>
    <w:rsid w:val="008E7D6E"/>
    <w:rsid w:val="008F0737"/>
    <w:rsid w:val="008F1056"/>
    <w:rsid w:val="008F2E8D"/>
    <w:rsid w:val="008F2FA9"/>
    <w:rsid w:val="008F3374"/>
    <w:rsid w:val="008F387B"/>
    <w:rsid w:val="008F3DD9"/>
    <w:rsid w:val="008F4814"/>
    <w:rsid w:val="008F4B91"/>
    <w:rsid w:val="008F4DA6"/>
    <w:rsid w:val="008F51DE"/>
    <w:rsid w:val="008F538E"/>
    <w:rsid w:val="008F59B4"/>
    <w:rsid w:val="008F5A20"/>
    <w:rsid w:val="008F5ABA"/>
    <w:rsid w:val="008F67B3"/>
    <w:rsid w:val="008F6CF9"/>
    <w:rsid w:val="008F7704"/>
    <w:rsid w:val="008F7905"/>
    <w:rsid w:val="008F7989"/>
    <w:rsid w:val="00900440"/>
    <w:rsid w:val="0090134A"/>
    <w:rsid w:val="009026AF"/>
    <w:rsid w:val="009028E8"/>
    <w:rsid w:val="00902E5C"/>
    <w:rsid w:val="0090350D"/>
    <w:rsid w:val="009039EB"/>
    <w:rsid w:val="009046E5"/>
    <w:rsid w:val="0090475D"/>
    <w:rsid w:val="009047C5"/>
    <w:rsid w:val="009076DB"/>
    <w:rsid w:val="0091010F"/>
    <w:rsid w:val="00910683"/>
    <w:rsid w:val="00910E00"/>
    <w:rsid w:val="009116CE"/>
    <w:rsid w:val="00911714"/>
    <w:rsid w:val="00911A5B"/>
    <w:rsid w:val="00912483"/>
    <w:rsid w:val="009136D4"/>
    <w:rsid w:val="00914B9A"/>
    <w:rsid w:val="00914C29"/>
    <w:rsid w:val="00914C3F"/>
    <w:rsid w:val="00914F33"/>
    <w:rsid w:val="009153F6"/>
    <w:rsid w:val="00915FCE"/>
    <w:rsid w:val="00916AFE"/>
    <w:rsid w:val="00916FC8"/>
    <w:rsid w:val="00917084"/>
    <w:rsid w:val="009170D3"/>
    <w:rsid w:val="0091759C"/>
    <w:rsid w:val="00917910"/>
    <w:rsid w:val="00920026"/>
    <w:rsid w:val="0092032F"/>
    <w:rsid w:val="009203E2"/>
    <w:rsid w:val="00920846"/>
    <w:rsid w:val="00921304"/>
    <w:rsid w:val="0092177A"/>
    <w:rsid w:val="00921805"/>
    <w:rsid w:val="00921B93"/>
    <w:rsid w:val="00921BA7"/>
    <w:rsid w:val="00923396"/>
    <w:rsid w:val="00923F56"/>
    <w:rsid w:val="00923FA6"/>
    <w:rsid w:val="009246C4"/>
    <w:rsid w:val="00925743"/>
    <w:rsid w:val="0092579F"/>
    <w:rsid w:val="00927D66"/>
    <w:rsid w:val="00927E8D"/>
    <w:rsid w:val="00927F23"/>
    <w:rsid w:val="00930698"/>
    <w:rsid w:val="009307CD"/>
    <w:rsid w:val="00931451"/>
    <w:rsid w:val="009314FA"/>
    <w:rsid w:val="0093194F"/>
    <w:rsid w:val="00931BF3"/>
    <w:rsid w:val="00931C55"/>
    <w:rsid w:val="00933333"/>
    <w:rsid w:val="0093349A"/>
    <w:rsid w:val="009337B2"/>
    <w:rsid w:val="00933FCB"/>
    <w:rsid w:val="00934E69"/>
    <w:rsid w:val="0093508F"/>
    <w:rsid w:val="0093544E"/>
    <w:rsid w:val="009367D5"/>
    <w:rsid w:val="00936D05"/>
    <w:rsid w:val="00937401"/>
    <w:rsid w:val="00937561"/>
    <w:rsid w:val="009376FB"/>
    <w:rsid w:val="00937D6B"/>
    <w:rsid w:val="00940477"/>
    <w:rsid w:val="00940876"/>
    <w:rsid w:val="00940A53"/>
    <w:rsid w:val="00940F3C"/>
    <w:rsid w:val="00940FC1"/>
    <w:rsid w:val="009410E0"/>
    <w:rsid w:val="00943A39"/>
    <w:rsid w:val="009440FA"/>
    <w:rsid w:val="009444B4"/>
    <w:rsid w:val="00944644"/>
    <w:rsid w:val="009449F9"/>
    <w:rsid w:val="009451CE"/>
    <w:rsid w:val="009460F9"/>
    <w:rsid w:val="00946A24"/>
    <w:rsid w:val="009470D4"/>
    <w:rsid w:val="00947337"/>
    <w:rsid w:val="00947C53"/>
    <w:rsid w:val="00950A5B"/>
    <w:rsid w:val="009512FA"/>
    <w:rsid w:val="00951E57"/>
    <w:rsid w:val="00953018"/>
    <w:rsid w:val="009533E2"/>
    <w:rsid w:val="00953554"/>
    <w:rsid w:val="0095385A"/>
    <w:rsid w:val="00953928"/>
    <w:rsid w:val="009540F0"/>
    <w:rsid w:val="00955906"/>
    <w:rsid w:val="00955978"/>
    <w:rsid w:val="00956105"/>
    <w:rsid w:val="00957010"/>
    <w:rsid w:val="00957253"/>
    <w:rsid w:val="009574F8"/>
    <w:rsid w:val="0095780A"/>
    <w:rsid w:val="009579E4"/>
    <w:rsid w:val="00957AA4"/>
    <w:rsid w:val="00957ACB"/>
    <w:rsid w:val="00957E21"/>
    <w:rsid w:val="00957F27"/>
    <w:rsid w:val="009606CC"/>
    <w:rsid w:val="009609F0"/>
    <w:rsid w:val="00960BDB"/>
    <w:rsid w:val="0096147D"/>
    <w:rsid w:val="00961E5F"/>
    <w:rsid w:val="009621C3"/>
    <w:rsid w:val="009625C6"/>
    <w:rsid w:val="009629B5"/>
    <w:rsid w:val="00962A50"/>
    <w:rsid w:val="00962E25"/>
    <w:rsid w:val="00962E33"/>
    <w:rsid w:val="00962F47"/>
    <w:rsid w:val="009631BD"/>
    <w:rsid w:val="00963EEE"/>
    <w:rsid w:val="00964138"/>
    <w:rsid w:val="00964B3F"/>
    <w:rsid w:val="00964C98"/>
    <w:rsid w:val="00964E0A"/>
    <w:rsid w:val="00966043"/>
    <w:rsid w:val="00966214"/>
    <w:rsid w:val="00967AA2"/>
    <w:rsid w:val="00971441"/>
    <w:rsid w:val="009715D4"/>
    <w:rsid w:val="00972470"/>
    <w:rsid w:val="009739A9"/>
    <w:rsid w:val="00973AA2"/>
    <w:rsid w:val="0097494E"/>
    <w:rsid w:val="00974B58"/>
    <w:rsid w:val="00975DA3"/>
    <w:rsid w:val="009761ED"/>
    <w:rsid w:val="009801E7"/>
    <w:rsid w:val="0098022F"/>
    <w:rsid w:val="009810CC"/>
    <w:rsid w:val="009810DE"/>
    <w:rsid w:val="009816A2"/>
    <w:rsid w:val="00981D3C"/>
    <w:rsid w:val="009822D7"/>
    <w:rsid w:val="009827E6"/>
    <w:rsid w:val="00982E70"/>
    <w:rsid w:val="00982F84"/>
    <w:rsid w:val="0098427D"/>
    <w:rsid w:val="00984567"/>
    <w:rsid w:val="00985102"/>
    <w:rsid w:val="009865D5"/>
    <w:rsid w:val="009876F2"/>
    <w:rsid w:val="00987C77"/>
    <w:rsid w:val="00990345"/>
    <w:rsid w:val="00990583"/>
    <w:rsid w:val="00990701"/>
    <w:rsid w:val="0099090B"/>
    <w:rsid w:val="00990BC7"/>
    <w:rsid w:val="0099119C"/>
    <w:rsid w:val="0099137A"/>
    <w:rsid w:val="00991805"/>
    <w:rsid w:val="0099211C"/>
    <w:rsid w:val="00993B78"/>
    <w:rsid w:val="00993CD6"/>
    <w:rsid w:val="0099483A"/>
    <w:rsid w:val="00994B11"/>
    <w:rsid w:val="00995119"/>
    <w:rsid w:val="009953AD"/>
    <w:rsid w:val="0099583D"/>
    <w:rsid w:val="00995B7C"/>
    <w:rsid w:val="00996992"/>
    <w:rsid w:val="00996E1E"/>
    <w:rsid w:val="00997392"/>
    <w:rsid w:val="0099747C"/>
    <w:rsid w:val="0099771C"/>
    <w:rsid w:val="009A01E4"/>
    <w:rsid w:val="009A0917"/>
    <w:rsid w:val="009A0A33"/>
    <w:rsid w:val="009A0A35"/>
    <w:rsid w:val="009A1351"/>
    <w:rsid w:val="009A2435"/>
    <w:rsid w:val="009A3253"/>
    <w:rsid w:val="009A35DC"/>
    <w:rsid w:val="009A38AB"/>
    <w:rsid w:val="009A3CFB"/>
    <w:rsid w:val="009A3D47"/>
    <w:rsid w:val="009A4D63"/>
    <w:rsid w:val="009A5356"/>
    <w:rsid w:val="009A5468"/>
    <w:rsid w:val="009A5D99"/>
    <w:rsid w:val="009A608C"/>
    <w:rsid w:val="009A6CA7"/>
    <w:rsid w:val="009A6FDF"/>
    <w:rsid w:val="009A76D6"/>
    <w:rsid w:val="009B05A1"/>
    <w:rsid w:val="009B199E"/>
    <w:rsid w:val="009B256C"/>
    <w:rsid w:val="009B2E29"/>
    <w:rsid w:val="009B3163"/>
    <w:rsid w:val="009B422F"/>
    <w:rsid w:val="009B46BC"/>
    <w:rsid w:val="009B4D1A"/>
    <w:rsid w:val="009B558B"/>
    <w:rsid w:val="009B6801"/>
    <w:rsid w:val="009B68DD"/>
    <w:rsid w:val="009B6D21"/>
    <w:rsid w:val="009B7266"/>
    <w:rsid w:val="009B78ED"/>
    <w:rsid w:val="009B7F56"/>
    <w:rsid w:val="009C181C"/>
    <w:rsid w:val="009C1C7F"/>
    <w:rsid w:val="009C28A2"/>
    <w:rsid w:val="009C2BF4"/>
    <w:rsid w:val="009C3239"/>
    <w:rsid w:val="009C3828"/>
    <w:rsid w:val="009C3D2C"/>
    <w:rsid w:val="009C4987"/>
    <w:rsid w:val="009C523F"/>
    <w:rsid w:val="009C59BF"/>
    <w:rsid w:val="009C5BC4"/>
    <w:rsid w:val="009C5E4F"/>
    <w:rsid w:val="009C5F64"/>
    <w:rsid w:val="009C5F82"/>
    <w:rsid w:val="009C70F8"/>
    <w:rsid w:val="009C756F"/>
    <w:rsid w:val="009C78A3"/>
    <w:rsid w:val="009C79FD"/>
    <w:rsid w:val="009D0156"/>
    <w:rsid w:val="009D05DA"/>
    <w:rsid w:val="009D0872"/>
    <w:rsid w:val="009D0E7F"/>
    <w:rsid w:val="009D11F6"/>
    <w:rsid w:val="009D13B9"/>
    <w:rsid w:val="009D1A14"/>
    <w:rsid w:val="009D1E2A"/>
    <w:rsid w:val="009D1FA0"/>
    <w:rsid w:val="009D2BDF"/>
    <w:rsid w:val="009D3736"/>
    <w:rsid w:val="009D3964"/>
    <w:rsid w:val="009D40B8"/>
    <w:rsid w:val="009D4529"/>
    <w:rsid w:val="009D4B03"/>
    <w:rsid w:val="009D604F"/>
    <w:rsid w:val="009D61BB"/>
    <w:rsid w:val="009D6410"/>
    <w:rsid w:val="009D65FF"/>
    <w:rsid w:val="009D66B2"/>
    <w:rsid w:val="009D68BB"/>
    <w:rsid w:val="009D6E3A"/>
    <w:rsid w:val="009D70C2"/>
    <w:rsid w:val="009D7278"/>
    <w:rsid w:val="009D729E"/>
    <w:rsid w:val="009D773A"/>
    <w:rsid w:val="009D7ADB"/>
    <w:rsid w:val="009D7B33"/>
    <w:rsid w:val="009E03F9"/>
    <w:rsid w:val="009E0703"/>
    <w:rsid w:val="009E0E95"/>
    <w:rsid w:val="009E16DA"/>
    <w:rsid w:val="009E1CD4"/>
    <w:rsid w:val="009E1CFD"/>
    <w:rsid w:val="009E1D86"/>
    <w:rsid w:val="009E20DC"/>
    <w:rsid w:val="009E2391"/>
    <w:rsid w:val="009E2E8E"/>
    <w:rsid w:val="009E476A"/>
    <w:rsid w:val="009E479B"/>
    <w:rsid w:val="009E4E05"/>
    <w:rsid w:val="009E56FF"/>
    <w:rsid w:val="009E5B17"/>
    <w:rsid w:val="009E5CB1"/>
    <w:rsid w:val="009E5E56"/>
    <w:rsid w:val="009E61EA"/>
    <w:rsid w:val="009E6990"/>
    <w:rsid w:val="009E6FEE"/>
    <w:rsid w:val="009F060F"/>
    <w:rsid w:val="009F0781"/>
    <w:rsid w:val="009F0850"/>
    <w:rsid w:val="009F11B2"/>
    <w:rsid w:val="009F165A"/>
    <w:rsid w:val="009F18A4"/>
    <w:rsid w:val="009F1B6D"/>
    <w:rsid w:val="009F1BDF"/>
    <w:rsid w:val="009F1D1E"/>
    <w:rsid w:val="009F1EAE"/>
    <w:rsid w:val="009F2730"/>
    <w:rsid w:val="009F29A5"/>
    <w:rsid w:val="009F35ED"/>
    <w:rsid w:val="009F369D"/>
    <w:rsid w:val="009F36FE"/>
    <w:rsid w:val="009F39EC"/>
    <w:rsid w:val="009F46A9"/>
    <w:rsid w:val="009F494C"/>
    <w:rsid w:val="009F4F25"/>
    <w:rsid w:val="009F59C2"/>
    <w:rsid w:val="009F61DE"/>
    <w:rsid w:val="009F7263"/>
    <w:rsid w:val="009F7630"/>
    <w:rsid w:val="009F76EA"/>
    <w:rsid w:val="009F78EB"/>
    <w:rsid w:val="009F7F32"/>
    <w:rsid w:val="009F7FEB"/>
    <w:rsid w:val="00A00637"/>
    <w:rsid w:val="00A01119"/>
    <w:rsid w:val="00A01852"/>
    <w:rsid w:val="00A0188B"/>
    <w:rsid w:val="00A01E73"/>
    <w:rsid w:val="00A023E7"/>
    <w:rsid w:val="00A02B45"/>
    <w:rsid w:val="00A02B88"/>
    <w:rsid w:val="00A03160"/>
    <w:rsid w:val="00A036AC"/>
    <w:rsid w:val="00A03C54"/>
    <w:rsid w:val="00A041BC"/>
    <w:rsid w:val="00A0447F"/>
    <w:rsid w:val="00A046D2"/>
    <w:rsid w:val="00A04A54"/>
    <w:rsid w:val="00A0578D"/>
    <w:rsid w:val="00A05B4B"/>
    <w:rsid w:val="00A066C3"/>
    <w:rsid w:val="00A06754"/>
    <w:rsid w:val="00A06942"/>
    <w:rsid w:val="00A069E0"/>
    <w:rsid w:val="00A06E4A"/>
    <w:rsid w:val="00A078FB"/>
    <w:rsid w:val="00A1036D"/>
    <w:rsid w:val="00A1069F"/>
    <w:rsid w:val="00A10919"/>
    <w:rsid w:val="00A10ACA"/>
    <w:rsid w:val="00A10D04"/>
    <w:rsid w:val="00A10D08"/>
    <w:rsid w:val="00A12355"/>
    <w:rsid w:val="00A12384"/>
    <w:rsid w:val="00A127A3"/>
    <w:rsid w:val="00A127D2"/>
    <w:rsid w:val="00A12ADA"/>
    <w:rsid w:val="00A143EC"/>
    <w:rsid w:val="00A14A60"/>
    <w:rsid w:val="00A1500F"/>
    <w:rsid w:val="00A15621"/>
    <w:rsid w:val="00A15670"/>
    <w:rsid w:val="00A157A0"/>
    <w:rsid w:val="00A1585B"/>
    <w:rsid w:val="00A15C19"/>
    <w:rsid w:val="00A161BA"/>
    <w:rsid w:val="00A16809"/>
    <w:rsid w:val="00A17769"/>
    <w:rsid w:val="00A17EA2"/>
    <w:rsid w:val="00A20264"/>
    <w:rsid w:val="00A20997"/>
    <w:rsid w:val="00A21454"/>
    <w:rsid w:val="00A22025"/>
    <w:rsid w:val="00A22498"/>
    <w:rsid w:val="00A22571"/>
    <w:rsid w:val="00A23023"/>
    <w:rsid w:val="00A23295"/>
    <w:rsid w:val="00A23A08"/>
    <w:rsid w:val="00A24560"/>
    <w:rsid w:val="00A25B0F"/>
    <w:rsid w:val="00A25BBB"/>
    <w:rsid w:val="00A25F8E"/>
    <w:rsid w:val="00A27B6A"/>
    <w:rsid w:val="00A27F18"/>
    <w:rsid w:val="00A27FB6"/>
    <w:rsid w:val="00A30121"/>
    <w:rsid w:val="00A301D9"/>
    <w:rsid w:val="00A30368"/>
    <w:rsid w:val="00A3043A"/>
    <w:rsid w:val="00A30E02"/>
    <w:rsid w:val="00A30F6A"/>
    <w:rsid w:val="00A31BA2"/>
    <w:rsid w:val="00A31C3E"/>
    <w:rsid w:val="00A330F5"/>
    <w:rsid w:val="00A33E1A"/>
    <w:rsid w:val="00A34538"/>
    <w:rsid w:val="00A34677"/>
    <w:rsid w:val="00A34BA0"/>
    <w:rsid w:val="00A35180"/>
    <w:rsid w:val="00A35304"/>
    <w:rsid w:val="00A3540F"/>
    <w:rsid w:val="00A35630"/>
    <w:rsid w:val="00A35914"/>
    <w:rsid w:val="00A36189"/>
    <w:rsid w:val="00A361D3"/>
    <w:rsid w:val="00A3622F"/>
    <w:rsid w:val="00A36967"/>
    <w:rsid w:val="00A37527"/>
    <w:rsid w:val="00A37E73"/>
    <w:rsid w:val="00A37FB6"/>
    <w:rsid w:val="00A4006F"/>
    <w:rsid w:val="00A4104A"/>
    <w:rsid w:val="00A41081"/>
    <w:rsid w:val="00A411CA"/>
    <w:rsid w:val="00A413AD"/>
    <w:rsid w:val="00A4169F"/>
    <w:rsid w:val="00A42096"/>
    <w:rsid w:val="00A421E7"/>
    <w:rsid w:val="00A426F3"/>
    <w:rsid w:val="00A42FDF"/>
    <w:rsid w:val="00A430A9"/>
    <w:rsid w:val="00A431FE"/>
    <w:rsid w:val="00A439E5"/>
    <w:rsid w:val="00A43D1B"/>
    <w:rsid w:val="00A4497A"/>
    <w:rsid w:val="00A44BB0"/>
    <w:rsid w:val="00A44BE8"/>
    <w:rsid w:val="00A44C96"/>
    <w:rsid w:val="00A44F54"/>
    <w:rsid w:val="00A45F9B"/>
    <w:rsid w:val="00A461BF"/>
    <w:rsid w:val="00A46574"/>
    <w:rsid w:val="00A4657A"/>
    <w:rsid w:val="00A467C4"/>
    <w:rsid w:val="00A4777D"/>
    <w:rsid w:val="00A500B1"/>
    <w:rsid w:val="00A51520"/>
    <w:rsid w:val="00A5292D"/>
    <w:rsid w:val="00A52D3F"/>
    <w:rsid w:val="00A52EE5"/>
    <w:rsid w:val="00A53037"/>
    <w:rsid w:val="00A532B9"/>
    <w:rsid w:val="00A5351D"/>
    <w:rsid w:val="00A53D84"/>
    <w:rsid w:val="00A53E79"/>
    <w:rsid w:val="00A54031"/>
    <w:rsid w:val="00A5426D"/>
    <w:rsid w:val="00A54FC2"/>
    <w:rsid w:val="00A55122"/>
    <w:rsid w:val="00A5696C"/>
    <w:rsid w:val="00A56DE7"/>
    <w:rsid w:val="00A57EB2"/>
    <w:rsid w:val="00A6009E"/>
    <w:rsid w:val="00A60762"/>
    <w:rsid w:val="00A60B1F"/>
    <w:rsid w:val="00A61C60"/>
    <w:rsid w:val="00A62589"/>
    <w:rsid w:val="00A62C3A"/>
    <w:rsid w:val="00A63812"/>
    <w:rsid w:val="00A63DF7"/>
    <w:rsid w:val="00A641F1"/>
    <w:rsid w:val="00A64505"/>
    <w:rsid w:val="00A668BA"/>
    <w:rsid w:val="00A669AB"/>
    <w:rsid w:val="00A66FA7"/>
    <w:rsid w:val="00A677F6"/>
    <w:rsid w:val="00A67E16"/>
    <w:rsid w:val="00A703CC"/>
    <w:rsid w:val="00A70824"/>
    <w:rsid w:val="00A70C5C"/>
    <w:rsid w:val="00A71EA7"/>
    <w:rsid w:val="00A730AD"/>
    <w:rsid w:val="00A733D2"/>
    <w:rsid w:val="00A73855"/>
    <w:rsid w:val="00A73D64"/>
    <w:rsid w:val="00A73FEA"/>
    <w:rsid w:val="00A74216"/>
    <w:rsid w:val="00A744B4"/>
    <w:rsid w:val="00A74751"/>
    <w:rsid w:val="00A7495B"/>
    <w:rsid w:val="00A74D61"/>
    <w:rsid w:val="00A74DDF"/>
    <w:rsid w:val="00A751E3"/>
    <w:rsid w:val="00A75504"/>
    <w:rsid w:val="00A756BC"/>
    <w:rsid w:val="00A75CD9"/>
    <w:rsid w:val="00A76438"/>
    <w:rsid w:val="00A77168"/>
    <w:rsid w:val="00A7723B"/>
    <w:rsid w:val="00A77525"/>
    <w:rsid w:val="00A7793C"/>
    <w:rsid w:val="00A77D21"/>
    <w:rsid w:val="00A80085"/>
    <w:rsid w:val="00A80384"/>
    <w:rsid w:val="00A8043B"/>
    <w:rsid w:val="00A805D6"/>
    <w:rsid w:val="00A8119D"/>
    <w:rsid w:val="00A81323"/>
    <w:rsid w:val="00A81AC0"/>
    <w:rsid w:val="00A81C63"/>
    <w:rsid w:val="00A820CB"/>
    <w:rsid w:val="00A82342"/>
    <w:rsid w:val="00A83BEF"/>
    <w:rsid w:val="00A841E1"/>
    <w:rsid w:val="00A84443"/>
    <w:rsid w:val="00A8487F"/>
    <w:rsid w:val="00A848FC"/>
    <w:rsid w:val="00A849A3"/>
    <w:rsid w:val="00A84A0E"/>
    <w:rsid w:val="00A84D7C"/>
    <w:rsid w:val="00A84F41"/>
    <w:rsid w:val="00A851FD"/>
    <w:rsid w:val="00A86E0B"/>
    <w:rsid w:val="00A9069B"/>
    <w:rsid w:val="00A90F12"/>
    <w:rsid w:val="00A93101"/>
    <w:rsid w:val="00A94293"/>
    <w:rsid w:val="00A94760"/>
    <w:rsid w:val="00A9496E"/>
    <w:rsid w:val="00A949F0"/>
    <w:rsid w:val="00A94BDE"/>
    <w:rsid w:val="00A94FCA"/>
    <w:rsid w:val="00A95E4C"/>
    <w:rsid w:val="00A96C60"/>
    <w:rsid w:val="00A97223"/>
    <w:rsid w:val="00A9740B"/>
    <w:rsid w:val="00A9766C"/>
    <w:rsid w:val="00A977F8"/>
    <w:rsid w:val="00A97C93"/>
    <w:rsid w:val="00A97FC9"/>
    <w:rsid w:val="00AA08E7"/>
    <w:rsid w:val="00AA0A06"/>
    <w:rsid w:val="00AA1351"/>
    <w:rsid w:val="00AA1859"/>
    <w:rsid w:val="00AA1C84"/>
    <w:rsid w:val="00AA3D7B"/>
    <w:rsid w:val="00AA42A0"/>
    <w:rsid w:val="00AA442B"/>
    <w:rsid w:val="00AA46A4"/>
    <w:rsid w:val="00AA5687"/>
    <w:rsid w:val="00AA5779"/>
    <w:rsid w:val="00AA58A1"/>
    <w:rsid w:val="00AA5F78"/>
    <w:rsid w:val="00AA61C7"/>
    <w:rsid w:val="00AA669D"/>
    <w:rsid w:val="00AA66ED"/>
    <w:rsid w:val="00AA6BE1"/>
    <w:rsid w:val="00AA7416"/>
    <w:rsid w:val="00AA7A60"/>
    <w:rsid w:val="00AA7B42"/>
    <w:rsid w:val="00AB041C"/>
    <w:rsid w:val="00AB14E8"/>
    <w:rsid w:val="00AB17EC"/>
    <w:rsid w:val="00AB19AF"/>
    <w:rsid w:val="00AB1B1D"/>
    <w:rsid w:val="00AB2080"/>
    <w:rsid w:val="00AB2216"/>
    <w:rsid w:val="00AB2C0A"/>
    <w:rsid w:val="00AB33A8"/>
    <w:rsid w:val="00AB358D"/>
    <w:rsid w:val="00AB3704"/>
    <w:rsid w:val="00AB37A1"/>
    <w:rsid w:val="00AB3BAD"/>
    <w:rsid w:val="00AB3CFD"/>
    <w:rsid w:val="00AB40C6"/>
    <w:rsid w:val="00AB49BC"/>
    <w:rsid w:val="00AB4DEE"/>
    <w:rsid w:val="00AB4E32"/>
    <w:rsid w:val="00AB579A"/>
    <w:rsid w:val="00AB5DB2"/>
    <w:rsid w:val="00AB724B"/>
    <w:rsid w:val="00AB726C"/>
    <w:rsid w:val="00AB72B4"/>
    <w:rsid w:val="00AC01FD"/>
    <w:rsid w:val="00AC02AA"/>
    <w:rsid w:val="00AC0537"/>
    <w:rsid w:val="00AC0A84"/>
    <w:rsid w:val="00AC0D2E"/>
    <w:rsid w:val="00AC229B"/>
    <w:rsid w:val="00AC2A0B"/>
    <w:rsid w:val="00AC2BEC"/>
    <w:rsid w:val="00AC2BEE"/>
    <w:rsid w:val="00AC2E53"/>
    <w:rsid w:val="00AC484F"/>
    <w:rsid w:val="00AC4A42"/>
    <w:rsid w:val="00AC4B20"/>
    <w:rsid w:val="00AC4D8F"/>
    <w:rsid w:val="00AC56F2"/>
    <w:rsid w:val="00AC5B83"/>
    <w:rsid w:val="00AC6886"/>
    <w:rsid w:val="00AC6AD0"/>
    <w:rsid w:val="00AC71C3"/>
    <w:rsid w:val="00AD0DA5"/>
    <w:rsid w:val="00AD1499"/>
    <w:rsid w:val="00AD1C45"/>
    <w:rsid w:val="00AD1EFA"/>
    <w:rsid w:val="00AD2072"/>
    <w:rsid w:val="00AD2165"/>
    <w:rsid w:val="00AD2808"/>
    <w:rsid w:val="00AD2DBD"/>
    <w:rsid w:val="00AD2FBF"/>
    <w:rsid w:val="00AD416B"/>
    <w:rsid w:val="00AD455D"/>
    <w:rsid w:val="00AD463C"/>
    <w:rsid w:val="00AD46A2"/>
    <w:rsid w:val="00AD47E8"/>
    <w:rsid w:val="00AD4F60"/>
    <w:rsid w:val="00AD5044"/>
    <w:rsid w:val="00AD5114"/>
    <w:rsid w:val="00AD6236"/>
    <w:rsid w:val="00AD7619"/>
    <w:rsid w:val="00AD7770"/>
    <w:rsid w:val="00AE02C4"/>
    <w:rsid w:val="00AE0D1C"/>
    <w:rsid w:val="00AE1772"/>
    <w:rsid w:val="00AE1990"/>
    <w:rsid w:val="00AE2523"/>
    <w:rsid w:val="00AE25E8"/>
    <w:rsid w:val="00AE2AD4"/>
    <w:rsid w:val="00AE2CA7"/>
    <w:rsid w:val="00AE2F1D"/>
    <w:rsid w:val="00AE4B2B"/>
    <w:rsid w:val="00AE586F"/>
    <w:rsid w:val="00AE5A78"/>
    <w:rsid w:val="00AE6582"/>
    <w:rsid w:val="00AE6DC5"/>
    <w:rsid w:val="00AE7686"/>
    <w:rsid w:val="00AE799A"/>
    <w:rsid w:val="00AF078E"/>
    <w:rsid w:val="00AF0E81"/>
    <w:rsid w:val="00AF117A"/>
    <w:rsid w:val="00AF186E"/>
    <w:rsid w:val="00AF19DF"/>
    <w:rsid w:val="00AF1F4F"/>
    <w:rsid w:val="00AF26CF"/>
    <w:rsid w:val="00AF4E92"/>
    <w:rsid w:val="00AF554B"/>
    <w:rsid w:val="00AF5C9B"/>
    <w:rsid w:val="00AF5D53"/>
    <w:rsid w:val="00AF5E2D"/>
    <w:rsid w:val="00AF644B"/>
    <w:rsid w:val="00AF6CA6"/>
    <w:rsid w:val="00AF6EB6"/>
    <w:rsid w:val="00AF736E"/>
    <w:rsid w:val="00AF7796"/>
    <w:rsid w:val="00B0046F"/>
    <w:rsid w:val="00B00D35"/>
    <w:rsid w:val="00B011A9"/>
    <w:rsid w:val="00B024ED"/>
    <w:rsid w:val="00B02EB3"/>
    <w:rsid w:val="00B02FCB"/>
    <w:rsid w:val="00B03293"/>
    <w:rsid w:val="00B033F8"/>
    <w:rsid w:val="00B0349B"/>
    <w:rsid w:val="00B03C1E"/>
    <w:rsid w:val="00B04400"/>
    <w:rsid w:val="00B04835"/>
    <w:rsid w:val="00B052A7"/>
    <w:rsid w:val="00B05873"/>
    <w:rsid w:val="00B05A55"/>
    <w:rsid w:val="00B05DE1"/>
    <w:rsid w:val="00B06595"/>
    <w:rsid w:val="00B06BFD"/>
    <w:rsid w:val="00B10109"/>
    <w:rsid w:val="00B1085E"/>
    <w:rsid w:val="00B10FD0"/>
    <w:rsid w:val="00B10FD1"/>
    <w:rsid w:val="00B11896"/>
    <w:rsid w:val="00B11CE3"/>
    <w:rsid w:val="00B12735"/>
    <w:rsid w:val="00B129C6"/>
    <w:rsid w:val="00B131C4"/>
    <w:rsid w:val="00B13386"/>
    <w:rsid w:val="00B13533"/>
    <w:rsid w:val="00B13C48"/>
    <w:rsid w:val="00B13E35"/>
    <w:rsid w:val="00B13EC0"/>
    <w:rsid w:val="00B14102"/>
    <w:rsid w:val="00B1493D"/>
    <w:rsid w:val="00B14BFB"/>
    <w:rsid w:val="00B14D32"/>
    <w:rsid w:val="00B1557C"/>
    <w:rsid w:val="00B155DC"/>
    <w:rsid w:val="00B15766"/>
    <w:rsid w:val="00B158F6"/>
    <w:rsid w:val="00B159AA"/>
    <w:rsid w:val="00B1666A"/>
    <w:rsid w:val="00B1686D"/>
    <w:rsid w:val="00B16C78"/>
    <w:rsid w:val="00B17037"/>
    <w:rsid w:val="00B1741D"/>
    <w:rsid w:val="00B17447"/>
    <w:rsid w:val="00B17563"/>
    <w:rsid w:val="00B1771D"/>
    <w:rsid w:val="00B17B91"/>
    <w:rsid w:val="00B20209"/>
    <w:rsid w:val="00B203AF"/>
    <w:rsid w:val="00B203C9"/>
    <w:rsid w:val="00B2088D"/>
    <w:rsid w:val="00B208FF"/>
    <w:rsid w:val="00B228D1"/>
    <w:rsid w:val="00B22C58"/>
    <w:rsid w:val="00B22E22"/>
    <w:rsid w:val="00B22F5F"/>
    <w:rsid w:val="00B23813"/>
    <w:rsid w:val="00B23FD9"/>
    <w:rsid w:val="00B24591"/>
    <w:rsid w:val="00B245D5"/>
    <w:rsid w:val="00B24C36"/>
    <w:rsid w:val="00B24F94"/>
    <w:rsid w:val="00B25126"/>
    <w:rsid w:val="00B25A52"/>
    <w:rsid w:val="00B25B0A"/>
    <w:rsid w:val="00B25F85"/>
    <w:rsid w:val="00B25FC3"/>
    <w:rsid w:val="00B26CC4"/>
    <w:rsid w:val="00B27026"/>
    <w:rsid w:val="00B27875"/>
    <w:rsid w:val="00B3008D"/>
    <w:rsid w:val="00B309C9"/>
    <w:rsid w:val="00B30E11"/>
    <w:rsid w:val="00B30EEB"/>
    <w:rsid w:val="00B30FD0"/>
    <w:rsid w:val="00B31048"/>
    <w:rsid w:val="00B31423"/>
    <w:rsid w:val="00B31710"/>
    <w:rsid w:val="00B323E0"/>
    <w:rsid w:val="00B32DC0"/>
    <w:rsid w:val="00B3346C"/>
    <w:rsid w:val="00B335E4"/>
    <w:rsid w:val="00B33C23"/>
    <w:rsid w:val="00B345B4"/>
    <w:rsid w:val="00B348B1"/>
    <w:rsid w:val="00B34A28"/>
    <w:rsid w:val="00B34C35"/>
    <w:rsid w:val="00B34EB2"/>
    <w:rsid w:val="00B35046"/>
    <w:rsid w:val="00B355C9"/>
    <w:rsid w:val="00B35B6A"/>
    <w:rsid w:val="00B36D46"/>
    <w:rsid w:val="00B37657"/>
    <w:rsid w:val="00B37AFD"/>
    <w:rsid w:val="00B37B07"/>
    <w:rsid w:val="00B4046F"/>
    <w:rsid w:val="00B40B47"/>
    <w:rsid w:val="00B41D39"/>
    <w:rsid w:val="00B422C0"/>
    <w:rsid w:val="00B426CA"/>
    <w:rsid w:val="00B426E1"/>
    <w:rsid w:val="00B4298E"/>
    <w:rsid w:val="00B437F8"/>
    <w:rsid w:val="00B4387A"/>
    <w:rsid w:val="00B44260"/>
    <w:rsid w:val="00B44746"/>
    <w:rsid w:val="00B44854"/>
    <w:rsid w:val="00B44BDA"/>
    <w:rsid w:val="00B458D0"/>
    <w:rsid w:val="00B46120"/>
    <w:rsid w:val="00B4792C"/>
    <w:rsid w:val="00B505B5"/>
    <w:rsid w:val="00B50CAE"/>
    <w:rsid w:val="00B512AD"/>
    <w:rsid w:val="00B5196C"/>
    <w:rsid w:val="00B525CB"/>
    <w:rsid w:val="00B52697"/>
    <w:rsid w:val="00B53E7C"/>
    <w:rsid w:val="00B542D7"/>
    <w:rsid w:val="00B54D8F"/>
    <w:rsid w:val="00B55857"/>
    <w:rsid w:val="00B55C69"/>
    <w:rsid w:val="00B56640"/>
    <w:rsid w:val="00B56851"/>
    <w:rsid w:val="00B56D6E"/>
    <w:rsid w:val="00B572F7"/>
    <w:rsid w:val="00B57B9D"/>
    <w:rsid w:val="00B57DAF"/>
    <w:rsid w:val="00B60094"/>
    <w:rsid w:val="00B6022C"/>
    <w:rsid w:val="00B614F8"/>
    <w:rsid w:val="00B616B5"/>
    <w:rsid w:val="00B61994"/>
    <w:rsid w:val="00B61FD4"/>
    <w:rsid w:val="00B62880"/>
    <w:rsid w:val="00B63872"/>
    <w:rsid w:val="00B63CB2"/>
    <w:rsid w:val="00B63F51"/>
    <w:rsid w:val="00B6416D"/>
    <w:rsid w:val="00B64246"/>
    <w:rsid w:val="00B64EDB"/>
    <w:rsid w:val="00B65379"/>
    <w:rsid w:val="00B654D3"/>
    <w:rsid w:val="00B65938"/>
    <w:rsid w:val="00B65C8A"/>
    <w:rsid w:val="00B65CE2"/>
    <w:rsid w:val="00B65CED"/>
    <w:rsid w:val="00B660AD"/>
    <w:rsid w:val="00B66109"/>
    <w:rsid w:val="00B66349"/>
    <w:rsid w:val="00B67630"/>
    <w:rsid w:val="00B67FBF"/>
    <w:rsid w:val="00B7024E"/>
    <w:rsid w:val="00B71FA7"/>
    <w:rsid w:val="00B72110"/>
    <w:rsid w:val="00B72608"/>
    <w:rsid w:val="00B72B91"/>
    <w:rsid w:val="00B73019"/>
    <w:rsid w:val="00B7315F"/>
    <w:rsid w:val="00B7323A"/>
    <w:rsid w:val="00B73356"/>
    <w:rsid w:val="00B7353B"/>
    <w:rsid w:val="00B7358A"/>
    <w:rsid w:val="00B737FB"/>
    <w:rsid w:val="00B7423D"/>
    <w:rsid w:val="00B74605"/>
    <w:rsid w:val="00B74A8A"/>
    <w:rsid w:val="00B74D05"/>
    <w:rsid w:val="00B777FA"/>
    <w:rsid w:val="00B77850"/>
    <w:rsid w:val="00B7796B"/>
    <w:rsid w:val="00B77A14"/>
    <w:rsid w:val="00B77F0E"/>
    <w:rsid w:val="00B801CE"/>
    <w:rsid w:val="00B80C72"/>
    <w:rsid w:val="00B81964"/>
    <w:rsid w:val="00B81E6F"/>
    <w:rsid w:val="00B82121"/>
    <w:rsid w:val="00B82123"/>
    <w:rsid w:val="00B8225B"/>
    <w:rsid w:val="00B82BB5"/>
    <w:rsid w:val="00B83182"/>
    <w:rsid w:val="00B832BF"/>
    <w:rsid w:val="00B84684"/>
    <w:rsid w:val="00B848DF"/>
    <w:rsid w:val="00B851E4"/>
    <w:rsid w:val="00B854CE"/>
    <w:rsid w:val="00B85681"/>
    <w:rsid w:val="00B857EB"/>
    <w:rsid w:val="00B86162"/>
    <w:rsid w:val="00B86877"/>
    <w:rsid w:val="00B8695D"/>
    <w:rsid w:val="00B86D58"/>
    <w:rsid w:val="00B86E66"/>
    <w:rsid w:val="00B873BA"/>
    <w:rsid w:val="00B8746F"/>
    <w:rsid w:val="00B8760D"/>
    <w:rsid w:val="00B87706"/>
    <w:rsid w:val="00B87F98"/>
    <w:rsid w:val="00B90A49"/>
    <w:rsid w:val="00B90C2B"/>
    <w:rsid w:val="00B90E5C"/>
    <w:rsid w:val="00B910A5"/>
    <w:rsid w:val="00B91B8E"/>
    <w:rsid w:val="00B91E13"/>
    <w:rsid w:val="00B92531"/>
    <w:rsid w:val="00B92618"/>
    <w:rsid w:val="00B92751"/>
    <w:rsid w:val="00B92B69"/>
    <w:rsid w:val="00B92CC6"/>
    <w:rsid w:val="00B935C9"/>
    <w:rsid w:val="00B93E3D"/>
    <w:rsid w:val="00B94033"/>
    <w:rsid w:val="00B95018"/>
    <w:rsid w:val="00B95464"/>
    <w:rsid w:val="00B956DC"/>
    <w:rsid w:val="00B95C30"/>
    <w:rsid w:val="00B95CB7"/>
    <w:rsid w:val="00B95D38"/>
    <w:rsid w:val="00B95E3D"/>
    <w:rsid w:val="00B95F7F"/>
    <w:rsid w:val="00B9691F"/>
    <w:rsid w:val="00B969E0"/>
    <w:rsid w:val="00B96EEC"/>
    <w:rsid w:val="00B97392"/>
    <w:rsid w:val="00B973C6"/>
    <w:rsid w:val="00B97691"/>
    <w:rsid w:val="00B976C7"/>
    <w:rsid w:val="00B97BA6"/>
    <w:rsid w:val="00BA0A87"/>
    <w:rsid w:val="00BA0C54"/>
    <w:rsid w:val="00BA1178"/>
    <w:rsid w:val="00BA1382"/>
    <w:rsid w:val="00BA1EFD"/>
    <w:rsid w:val="00BA20D8"/>
    <w:rsid w:val="00BA22FC"/>
    <w:rsid w:val="00BA2F30"/>
    <w:rsid w:val="00BA4771"/>
    <w:rsid w:val="00BA4DA4"/>
    <w:rsid w:val="00BA5027"/>
    <w:rsid w:val="00BA665B"/>
    <w:rsid w:val="00BA7370"/>
    <w:rsid w:val="00BA778B"/>
    <w:rsid w:val="00BA79B8"/>
    <w:rsid w:val="00BB0888"/>
    <w:rsid w:val="00BB0DF1"/>
    <w:rsid w:val="00BB0E9B"/>
    <w:rsid w:val="00BB2729"/>
    <w:rsid w:val="00BB2841"/>
    <w:rsid w:val="00BB300F"/>
    <w:rsid w:val="00BB32C9"/>
    <w:rsid w:val="00BB35C5"/>
    <w:rsid w:val="00BB43A7"/>
    <w:rsid w:val="00BB47D0"/>
    <w:rsid w:val="00BB4C8E"/>
    <w:rsid w:val="00BB57ED"/>
    <w:rsid w:val="00BB65C3"/>
    <w:rsid w:val="00BB662E"/>
    <w:rsid w:val="00BB67A9"/>
    <w:rsid w:val="00BB6C01"/>
    <w:rsid w:val="00BB7942"/>
    <w:rsid w:val="00BB7CD1"/>
    <w:rsid w:val="00BC0F33"/>
    <w:rsid w:val="00BC0FC6"/>
    <w:rsid w:val="00BC14A7"/>
    <w:rsid w:val="00BC14A9"/>
    <w:rsid w:val="00BC1611"/>
    <w:rsid w:val="00BC1632"/>
    <w:rsid w:val="00BC17CC"/>
    <w:rsid w:val="00BC229E"/>
    <w:rsid w:val="00BC2898"/>
    <w:rsid w:val="00BC2928"/>
    <w:rsid w:val="00BC2AA9"/>
    <w:rsid w:val="00BC2BB1"/>
    <w:rsid w:val="00BC34A3"/>
    <w:rsid w:val="00BC3FF9"/>
    <w:rsid w:val="00BC4834"/>
    <w:rsid w:val="00BC4A97"/>
    <w:rsid w:val="00BC5A25"/>
    <w:rsid w:val="00BC5FDD"/>
    <w:rsid w:val="00BC6576"/>
    <w:rsid w:val="00BC68B4"/>
    <w:rsid w:val="00BC68C8"/>
    <w:rsid w:val="00BC6C2D"/>
    <w:rsid w:val="00BC7B9A"/>
    <w:rsid w:val="00BD00A9"/>
    <w:rsid w:val="00BD0140"/>
    <w:rsid w:val="00BD02CC"/>
    <w:rsid w:val="00BD09A7"/>
    <w:rsid w:val="00BD1675"/>
    <w:rsid w:val="00BD2063"/>
    <w:rsid w:val="00BD2B38"/>
    <w:rsid w:val="00BD33D9"/>
    <w:rsid w:val="00BD38C5"/>
    <w:rsid w:val="00BD3A59"/>
    <w:rsid w:val="00BD3B06"/>
    <w:rsid w:val="00BD3C3D"/>
    <w:rsid w:val="00BD3CF1"/>
    <w:rsid w:val="00BD3DEA"/>
    <w:rsid w:val="00BD3E97"/>
    <w:rsid w:val="00BD40E4"/>
    <w:rsid w:val="00BD4563"/>
    <w:rsid w:val="00BD52FE"/>
    <w:rsid w:val="00BD62CF"/>
    <w:rsid w:val="00BD67B2"/>
    <w:rsid w:val="00BD6A07"/>
    <w:rsid w:val="00BD78AB"/>
    <w:rsid w:val="00BD78FE"/>
    <w:rsid w:val="00BD7A91"/>
    <w:rsid w:val="00BE0149"/>
    <w:rsid w:val="00BE0767"/>
    <w:rsid w:val="00BE0F49"/>
    <w:rsid w:val="00BE1183"/>
    <w:rsid w:val="00BE12D7"/>
    <w:rsid w:val="00BE1372"/>
    <w:rsid w:val="00BE1775"/>
    <w:rsid w:val="00BE17A2"/>
    <w:rsid w:val="00BE18DA"/>
    <w:rsid w:val="00BE26C0"/>
    <w:rsid w:val="00BE3442"/>
    <w:rsid w:val="00BE39F5"/>
    <w:rsid w:val="00BE45DF"/>
    <w:rsid w:val="00BE47B2"/>
    <w:rsid w:val="00BE48C7"/>
    <w:rsid w:val="00BE4F66"/>
    <w:rsid w:val="00BE4F8C"/>
    <w:rsid w:val="00BE5238"/>
    <w:rsid w:val="00BE5D35"/>
    <w:rsid w:val="00BE6074"/>
    <w:rsid w:val="00BE67A2"/>
    <w:rsid w:val="00BE7257"/>
    <w:rsid w:val="00BF020D"/>
    <w:rsid w:val="00BF1DD2"/>
    <w:rsid w:val="00BF20BB"/>
    <w:rsid w:val="00BF23A3"/>
    <w:rsid w:val="00BF28DB"/>
    <w:rsid w:val="00BF2A7E"/>
    <w:rsid w:val="00BF3331"/>
    <w:rsid w:val="00BF3A45"/>
    <w:rsid w:val="00BF436F"/>
    <w:rsid w:val="00BF4EC5"/>
    <w:rsid w:val="00BF5079"/>
    <w:rsid w:val="00BF5723"/>
    <w:rsid w:val="00BF5C05"/>
    <w:rsid w:val="00BF60C8"/>
    <w:rsid w:val="00BF6FC6"/>
    <w:rsid w:val="00BF73E1"/>
    <w:rsid w:val="00BF7C52"/>
    <w:rsid w:val="00BF7F99"/>
    <w:rsid w:val="00C00713"/>
    <w:rsid w:val="00C009A0"/>
    <w:rsid w:val="00C018B2"/>
    <w:rsid w:val="00C01F74"/>
    <w:rsid w:val="00C02558"/>
    <w:rsid w:val="00C0285F"/>
    <w:rsid w:val="00C02B43"/>
    <w:rsid w:val="00C02F35"/>
    <w:rsid w:val="00C03305"/>
    <w:rsid w:val="00C03515"/>
    <w:rsid w:val="00C03738"/>
    <w:rsid w:val="00C037A6"/>
    <w:rsid w:val="00C043F5"/>
    <w:rsid w:val="00C044E3"/>
    <w:rsid w:val="00C047A8"/>
    <w:rsid w:val="00C04BDB"/>
    <w:rsid w:val="00C052C6"/>
    <w:rsid w:val="00C059D4"/>
    <w:rsid w:val="00C05A61"/>
    <w:rsid w:val="00C06CCF"/>
    <w:rsid w:val="00C07388"/>
    <w:rsid w:val="00C1085E"/>
    <w:rsid w:val="00C108B8"/>
    <w:rsid w:val="00C11503"/>
    <w:rsid w:val="00C1159D"/>
    <w:rsid w:val="00C11683"/>
    <w:rsid w:val="00C11798"/>
    <w:rsid w:val="00C118DB"/>
    <w:rsid w:val="00C11C4D"/>
    <w:rsid w:val="00C1233E"/>
    <w:rsid w:val="00C125C1"/>
    <w:rsid w:val="00C12F05"/>
    <w:rsid w:val="00C12FB3"/>
    <w:rsid w:val="00C138BC"/>
    <w:rsid w:val="00C13D85"/>
    <w:rsid w:val="00C14173"/>
    <w:rsid w:val="00C14639"/>
    <w:rsid w:val="00C14E82"/>
    <w:rsid w:val="00C14FF6"/>
    <w:rsid w:val="00C150A6"/>
    <w:rsid w:val="00C15A85"/>
    <w:rsid w:val="00C1641B"/>
    <w:rsid w:val="00C165FC"/>
    <w:rsid w:val="00C176D5"/>
    <w:rsid w:val="00C2082C"/>
    <w:rsid w:val="00C20832"/>
    <w:rsid w:val="00C20EB0"/>
    <w:rsid w:val="00C21005"/>
    <w:rsid w:val="00C2183B"/>
    <w:rsid w:val="00C220B6"/>
    <w:rsid w:val="00C227AC"/>
    <w:rsid w:val="00C22D7C"/>
    <w:rsid w:val="00C22DDE"/>
    <w:rsid w:val="00C2338B"/>
    <w:rsid w:val="00C233CE"/>
    <w:rsid w:val="00C235C1"/>
    <w:rsid w:val="00C23661"/>
    <w:rsid w:val="00C236AE"/>
    <w:rsid w:val="00C237DD"/>
    <w:rsid w:val="00C238F4"/>
    <w:rsid w:val="00C23A99"/>
    <w:rsid w:val="00C23B96"/>
    <w:rsid w:val="00C245EE"/>
    <w:rsid w:val="00C24AE1"/>
    <w:rsid w:val="00C24B8D"/>
    <w:rsid w:val="00C24BD7"/>
    <w:rsid w:val="00C252CC"/>
    <w:rsid w:val="00C25813"/>
    <w:rsid w:val="00C2658F"/>
    <w:rsid w:val="00C27143"/>
    <w:rsid w:val="00C27490"/>
    <w:rsid w:val="00C27A55"/>
    <w:rsid w:val="00C27AFC"/>
    <w:rsid w:val="00C27D37"/>
    <w:rsid w:val="00C27FB2"/>
    <w:rsid w:val="00C302E5"/>
    <w:rsid w:val="00C309E8"/>
    <w:rsid w:val="00C30BC8"/>
    <w:rsid w:val="00C30E37"/>
    <w:rsid w:val="00C32017"/>
    <w:rsid w:val="00C3238B"/>
    <w:rsid w:val="00C325CD"/>
    <w:rsid w:val="00C3322E"/>
    <w:rsid w:val="00C337F5"/>
    <w:rsid w:val="00C33B90"/>
    <w:rsid w:val="00C34350"/>
    <w:rsid w:val="00C34B5F"/>
    <w:rsid w:val="00C3543E"/>
    <w:rsid w:val="00C358D4"/>
    <w:rsid w:val="00C35E2D"/>
    <w:rsid w:val="00C36785"/>
    <w:rsid w:val="00C36845"/>
    <w:rsid w:val="00C3711C"/>
    <w:rsid w:val="00C37256"/>
    <w:rsid w:val="00C37A7B"/>
    <w:rsid w:val="00C37CFF"/>
    <w:rsid w:val="00C37FFE"/>
    <w:rsid w:val="00C400C4"/>
    <w:rsid w:val="00C40B50"/>
    <w:rsid w:val="00C41457"/>
    <w:rsid w:val="00C41858"/>
    <w:rsid w:val="00C419E3"/>
    <w:rsid w:val="00C419F4"/>
    <w:rsid w:val="00C41CA9"/>
    <w:rsid w:val="00C41E6A"/>
    <w:rsid w:val="00C421A3"/>
    <w:rsid w:val="00C42247"/>
    <w:rsid w:val="00C439BE"/>
    <w:rsid w:val="00C442EE"/>
    <w:rsid w:val="00C44E61"/>
    <w:rsid w:val="00C4539B"/>
    <w:rsid w:val="00C45466"/>
    <w:rsid w:val="00C455C1"/>
    <w:rsid w:val="00C4581D"/>
    <w:rsid w:val="00C47472"/>
    <w:rsid w:val="00C47835"/>
    <w:rsid w:val="00C47E4D"/>
    <w:rsid w:val="00C47EA5"/>
    <w:rsid w:val="00C500F0"/>
    <w:rsid w:val="00C502BB"/>
    <w:rsid w:val="00C504A7"/>
    <w:rsid w:val="00C506C9"/>
    <w:rsid w:val="00C50A16"/>
    <w:rsid w:val="00C5122B"/>
    <w:rsid w:val="00C51C9A"/>
    <w:rsid w:val="00C51E32"/>
    <w:rsid w:val="00C52428"/>
    <w:rsid w:val="00C52C68"/>
    <w:rsid w:val="00C52D98"/>
    <w:rsid w:val="00C5325C"/>
    <w:rsid w:val="00C53D24"/>
    <w:rsid w:val="00C53E27"/>
    <w:rsid w:val="00C54640"/>
    <w:rsid w:val="00C547A6"/>
    <w:rsid w:val="00C54A3A"/>
    <w:rsid w:val="00C5503F"/>
    <w:rsid w:val="00C55C32"/>
    <w:rsid w:val="00C5626D"/>
    <w:rsid w:val="00C56A67"/>
    <w:rsid w:val="00C56CC2"/>
    <w:rsid w:val="00C56EB3"/>
    <w:rsid w:val="00C57498"/>
    <w:rsid w:val="00C5763C"/>
    <w:rsid w:val="00C577CA"/>
    <w:rsid w:val="00C5780C"/>
    <w:rsid w:val="00C5796B"/>
    <w:rsid w:val="00C60453"/>
    <w:rsid w:val="00C619A1"/>
    <w:rsid w:val="00C62370"/>
    <w:rsid w:val="00C62545"/>
    <w:rsid w:val="00C62A11"/>
    <w:rsid w:val="00C62BBB"/>
    <w:rsid w:val="00C6305F"/>
    <w:rsid w:val="00C6325B"/>
    <w:rsid w:val="00C6360A"/>
    <w:rsid w:val="00C63E99"/>
    <w:rsid w:val="00C6410E"/>
    <w:rsid w:val="00C64161"/>
    <w:rsid w:val="00C641BD"/>
    <w:rsid w:val="00C649B8"/>
    <w:rsid w:val="00C64A64"/>
    <w:rsid w:val="00C65151"/>
    <w:rsid w:val="00C657F4"/>
    <w:rsid w:val="00C66119"/>
    <w:rsid w:val="00C66292"/>
    <w:rsid w:val="00C672A3"/>
    <w:rsid w:val="00C672F1"/>
    <w:rsid w:val="00C673D0"/>
    <w:rsid w:val="00C6742E"/>
    <w:rsid w:val="00C677BE"/>
    <w:rsid w:val="00C70012"/>
    <w:rsid w:val="00C7076F"/>
    <w:rsid w:val="00C71CBB"/>
    <w:rsid w:val="00C71E2A"/>
    <w:rsid w:val="00C733BA"/>
    <w:rsid w:val="00C74F3F"/>
    <w:rsid w:val="00C760DC"/>
    <w:rsid w:val="00C8082B"/>
    <w:rsid w:val="00C81A88"/>
    <w:rsid w:val="00C81AEC"/>
    <w:rsid w:val="00C81D46"/>
    <w:rsid w:val="00C820AD"/>
    <w:rsid w:val="00C82298"/>
    <w:rsid w:val="00C82F91"/>
    <w:rsid w:val="00C833B4"/>
    <w:rsid w:val="00C84284"/>
    <w:rsid w:val="00C84E33"/>
    <w:rsid w:val="00C853E0"/>
    <w:rsid w:val="00C85FFC"/>
    <w:rsid w:val="00C86123"/>
    <w:rsid w:val="00C861FC"/>
    <w:rsid w:val="00C86C87"/>
    <w:rsid w:val="00C8705B"/>
    <w:rsid w:val="00C87090"/>
    <w:rsid w:val="00C9005E"/>
    <w:rsid w:val="00C90111"/>
    <w:rsid w:val="00C90338"/>
    <w:rsid w:val="00C90CA9"/>
    <w:rsid w:val="00C915F2"/>
    <w:rsid w:val="00C917B1"/>
    <w:rsid w:val="00C9193C"/>
    <w:rsid w:val="00C91B77"/>
    <w:rsid w:val="00C920E2"/>
    <w:rsid w:val="00C923AA"/>
    <w:rsid w:val="00C92B77"/>
    <w:rsid w:val="00C93154"/>
    <w:rsid w:val="00C93765"/>
    <w:rsid w:val="00C937BF"/>
    <w:rsid w:val="00C93877"/>
    <w:rsid w:val="00C93D8C"/>
    <w:rsid w:val="00C946CC"/>
    <w:rsid w:val="00C959BD"/>
    <w:rsid w:val="00C95B22"/>
    <w:rsid w:val="00C95F44"/>
    <w:rsid w:val="00C96807"/>
    <w:rsid w:val="00C96D1B"/>
    <w:rsid w:val="00C97106"/>
    <w:rsid w:val="00C97684"/>
    <w:rsid w:val="00CA0031"/>
    <w:rsid w:val="00CA0413"/>
    <w:rsid w:val="00CA043A"/>
    <w:rsid w:val="00CA04F8"/>
    <w:rsid w:val="00CA05B7"/>
    <w:rsid w:val="00CA1613"/>
    <w:rsid w:val="00CA1691"/>
    <w:rsid w:val="00CA198F"/>
    <w:rsid w:val="00CA2E65"/>
    <w:rsid w:val="00CA2EA1"/>
    <w:rsid w:val="00CA3FE7"/>
    <w:rsid w:val="00CA41E7"/>
    <w:rsid w:val="00CA4B2B"/>
    <w:rsid w:val="00CA5520"/>
    <w:rsid w:val="00CA5812"/>
    <w:rsid w:val="00CA5BD4"/>
    <w:rsid w:val="00CA5C14"/>
    <w:rsid w:val="00CA76FC"/>
    <w:rsid w:val="00CA7E7B"/>
    <w:rsid w:val="00CB0236"/>
    <w:rsid w:val="00CB1324"/>
    <w:rsid w:val="00CB19E3"/>
    <w:rsid w:val="00CB2C3A"/>
    <w:rsid w:val="00CB2D38"/>
    <w:rsid w:val="00CB353F"/>
    <w:rsid w:val="00CB4137"/>
    <w:rsid w:val="00CB52D0"/>
    <w:rsid w:val="00CB5578"/>
    <w:rsid w:val="00CB5671"/>
    <w:rsid w:val="00CB591C"/>
    <w:rsid w:val="00CB5943"/>
    <w:rsid w:val="00CB61B3"/>
    <w:rsid w:val="00CB6F83"/>
    <w:rsid w:val="00CB72AE"/>
    <w:rsid w:val="00CB78AD"/>
    <w:rsid w:val="00CB7BB2"/>
    <w:rsid w:val="00CC00CD"/>
    <w:rsid w:val="00CC0579"/>
    <w:rsid w:val="00CC0AF3"/>
    <w:rsid w:val="00CC0BC6"/>
    <w:rsid w:val="00CC0E68"/>
    <w:rsid w:val="00CC21AC"/>
    <w:rsid w:val="00CC2514"/>
    <w:rsid w:val="00CC2756"/>
    <w:rsid w:val="00CC2984"/>
    <w:rsid w:val="00CC2F69"/>
    <w:rsid w:val="00CC315F"/>
    <w:rsid w:val="00CC3D38"/>
    <w:rsid w:val="00CC404B"/>
    <w:rsid w:val="00CC40C3"/>
    <w:rsid w:val="00CC4370"/>
    <w:rsid w:val="00CC43F8"/>
    <w:rsid w:val="00CC4E5D"/>
    <w:rsid w:val="00CC50AE"/>
    <w:rsid w:val="00CC5864"/>
    <w:rsid w:val="00CC61B7"/>
    <w:rsid w:val="00CC61CA"/>
    <w:rsid w:val="00CC6668"/>
    <w:rsid w:val="00CC69EC"/>
    <w:rsid w:val="00CC71D3"/>
    <w:rsid w:val="00CC743D"/>
    <w:rsid w:val="00CC7E86"/>
    <w:rsid w:val="00CD003B"/>
    <w:rsid w:val="00CD050A"/>
    <w:rsid w:val="00CD205D"/>
    <w:rsid w:val="00CD2A22"/>
    <w:rsid w:val="00CD2B50"/>
    <w:rsid w:val="00CD3AD3"/>
    <w:rsid w:val="00CD41FE"/>
    <w:rsid w:val="00CD4506"/>
    <w:rsid w:val="00CD520B"/>
    <w:rsid w:val="00CD592E"/>
    <w:rsid w:val="00CD5982"/>
    <w:rsid w:val="00CD5A1A"/>
    <w:rsid w:val="00CD6054"/>
    <w:rsid w:val="00CD7EFA"/>
    <w:rsid w:val="00CE020E"/>
    <w:rsid w:val="00CE0566"/>
    <w:rsid w:val="00CE10BB"/>
    <w:rsid w:val="00CE16A9"/>
    <w:rsid w:val="00CE17AE"/>
    <w:rsid w:val="00CE1A30"/>
    <w:rsid w:val="00CE1CD4"/>
    <w:rsid w:val="00CE23FE"/>
    <w:rsid w:val="00CE2761"/>
    <w:rsid w:val="00CE2B49"/>
    <w:rsid w:val="00CE314E"/>
    <w:rsid w:val="00CE3D5C"/>
    <w:rsid w:val="00CE3E14"/>
    <w:rsid w:val="00CE44C7"/>
    <w:rsid w:val="00CE53CC"/>
    <w:rsid w:val="00CE5739"/>
    <w:rsid w:val="00CE65A7"/>
    <w:rsid w:val="00CE68FE"/>
    <w:rsid w:val="00CE69CC"/>
    <w:rsid w:val="00CE6EC4"/>
    <w:rsid w:val="00CE77AC"/>
    <w:rsid w:val="00CE7A77"/>
    <w:rsid w:val="00CE7D1F"/>
    <w:rsid w:val="00CE7F26"/>
    <w:rsid w:val="00CE7FBF"/>
    <w:rsid w:val="00CF1226"/>
    <w:rsid w:val="00CF148D"/>
    <w:rsid w:val="00CF16C0"/>
    <w:rsid w:val="00CF193C"/>
    <w:rsid w:val="00CF1ABB"/>
    <w:rsid w:val="00CF1E1D"/>
    <w:rsid w:val="00CF24FE"/>
    <w:rsid w:val="00CF352C"/>
    <w:rsid w:val="00CF35D0"/>
    <w:rsid w:val="00CF3DD5"/>
    <w:rsid w:val="00CF41D5"/>
    <w:rsid w:val="00CF4897"/>
    <w:rsid w:val="00CF4A21"/>
    <w:rsid w:val="00CF4AF7"/>
    <w:rsid w:val="00CF4D20"/>
    <w:rsid w:val="00CF55DF"/>
    <w:rsid w:val="00CF6180"/>
    <w:rsid w:val="00CF64F6"/>
    <w:rsid w:val="00CF66F8"/>
    <w:rsid w:val="00CF7378"/>
    <w:rsid w:val="00CF73F8"/>
    <w:rsid w:val="00CF7907"/>
    <w:rsid w:val="00CF7928"/>
    <w:rsid w:val="00CF7CA2"/>
    <w:rsid w:val="00D00A8E"/>
    <w:rsid w:val="00D00DE0"/>
    <w:rsid w:val="00D00F79"/>
    <w:rsid w:val="00D012BF"/>
    <w:rsid w:val="00D01760"/>
    <w:rsid w:val="00D02E5D"/>
    <w:rsid w:val="00D0368E"/>
    <w:rsid w:val="00D036B0"/>
    <w:rsid w:val="00D0395D"/>
    <w:rsid w:val="00D03D2D"/>
    <w:rsid w:val="00D03E7B"/>
    <w:rsid w:val="00D0401A"/>
    <w:rsid w:val="00D047E0"/>
    <w:rsid w:val="00D04984"/>
    <w:rsid w:val="00D04B9F"/>
    <w:rsid w:val="00D04FFB"/>
    <w:rsid w:val="00D05153"/>
    <w:rsid w:val="00D058E9"/>
    <w:rsid w:val="00D0612A"/>
    <w:rsid w:val="00D0654D"/>
    <w:rsid w:val="00D06A0E"/>
    <w:rsid w:val="00D1060D"/>
    <w:rsid w:val="00D10E7C"/>
    <w:rsid w:val="00D11182"/>
    <w:rsid w:val="00D1137B"/>
    <w:rsid w:val="00D11773"/>
    <w:rsid w:val="00D11807"/>
    <w:rsid w:val="00D11DB3"/>
    <w:rsid w:val="00D12D82"/>
    <w:rsid w:val="00D1306E"/>
    <w:rsid w:val="00D134CD"/>
    <w:rsid w:val="00D13CE5"/>
    <w:rsid w:val="00D14B5F"/>
    <w:rsid w:val="00D14E13"/>
    <w:rsid w:val="00D14F23"/>
    <w:rsid w:val="00D15356"/>
    <w:rsid w:val="00D16054"/>
    <w:rsid w:val="00D160AA"/>
    <w:rsid w:val="00D16740"/>
    <w:rsid w:val="00D16A8B"/>
    <w:rsid w:val="00D16E39"/>
    <w:rsid w:val="00D17951"/>
    <w:rsid w:val="00D17AD8"/>
    <w:rsid w:val="00D17B53"/>
    <w:rsid w:val="00D2104A"/>
    <w:rsid w:val="00D210B5"/>
    <w:rsid w:val="00D21302"/>
    <w:rsid w:val="00D213F1"/>
    <w:rsid w:val="00D21BB5"/>
    <w:rsid w:val="00D21FFC"/>
    <w:rsid w:val="00D2212A"/>
    <w:rsid w:val="00D223A3"/>
    <w:rsid w:val="00D223B6"/>
    <w:rsid w:val="00D223E8"/>
    <w:rsid w:val="00D22DC8"/>
    <w:rsid w:val="00D24ECD"/>
    <w:rsid w:val="00D2522A"/>
    <w:rsid w:val="00D2531C"/>
    <w:rsid w:val="00D255F3"/>
    <w:rsid w:val="00D26C21"/>
    <w:rsid w:val="00D2742F"/>
    <w:rsid w:val="00D2754F"/>
    <w:rsid w:val="00D27912"/>
    <w:rsid w:val="00D279D9"/>
    <w:rsid w:val="00D27C74"/>
    <w:rsid w:val="00D27F55"/>
    <w:rsid w:val="00D300FF"/>
    <w:rsid w:val="00D312DC"/>
    <w:rsid w:val="00D31B84"/>
    <w:rsid w:val="00D31C6A"/>
    <w:rsid w:val="00D31EDF"/>
    <w:rsid w:val="00D31FF9"/>
    <w:rsid w:val="00D32149"/>
    <w:rsid w:val="00D32256"/>
    <w:rsid w:val="00D32A27"/>
    <w:rsid w:val="00D32ABC"/>
    <w:rsid w:val="00D33010"/>
    <w:rsid w:val="00D34B25"/>
    <w:rsid w:val="00D34F4E"/>
    <w:rsid w:val="00D35141"/>
    <w:rsid w:val="00D35753"/>
    <w:rsid w:val="00D357F3"/>
    <w:rsid w:val="00D35C0E"/>
    <w:rsid w:val="00D373A8"/>
    <w:rsid w:val="00D375FF"/>
    <w:rsid w:val="00D379A5"/>
    <w:rsid w:val="00D401BE"/>
    <w:rsid w:val="00D4043A"/>
    <w:rsid w:val="00D40A8E"/>
    <w:rsid w:val="00D40AB0"/>
    <w:rsid w:val="00D40DB0"/>
    <w:rsid w:val="00D40F8B"/>
    <w:rsid w:val="00D41858"/>
    <w:rsid w:val="00D42162"/>
    <w:rsid w:val="00D422DB"/>
    <w:rsid w:val="00D4274C"/>
    <w:rsid w:val="00D42A83"/>
    <w:rsid w:val="00D42AC2"/>
    <w:rsid w:val="00D4300E"/>
    <w:rsid w:val="00D4498E"/>
    <w:rsid w:val="00D44A88"/>
    <w:rsid w:val="00D4515F"/>
    <w:rsid w:val="00D451E8"/>
    <w:rsid w:val="00D4636B"/>
    <w:rsid w:val="00D466C9"/>
    <w:rsid w:val="00D467D8"/>
    <w:rsid w:val="00D47275"/>
    <w:rsid w:val="00D4767B"/>
    <w:rsid w:val="00D50410"/>
    <w:rsid w:val="00D507AA"/>
    <w:rsid w:val="00D50AEF"/>
    <w:rsid w:val="00D50C39"/>
    <w:rsid w:val="00D51248"/>
    <w:rsid w:val="00D512D7"/>
    <w:rsid w:val="00D51E15"/>
    <w:rsid w:val="00D52B7E"/>
    <w:rsid w:val="00D52CC8"/>
    <w:rsid w:val="00D52E2F"/>
    <w:rsid w:val="00D52F59"/>
    <w:rsid w:val="00D53E3E"/>
    <w:rsid w:val="00D55904"/>
    <w:rsid w:val="00D5616F"/>
    <w:rsid w:val="00D56237"/>
    <w:rsid w:val="00D57940"/>
    <w:rsid w:val="00D60327"/>
    <w:rsid w:val="00D61526"/>
    <w:rsid w:val="00D61F81"/>
    <w:rsid w:val="00D623A9"/>
    <w:rsid w:val="00D62BE6"/>
    <w:rsid w:val="00D633AC"/>
    <w:rsid w:val="00D636FE"/>
    <w:rsid w:val="00D63766"/>
    <w:rsid w:val="00D63912"/>
    <w:rsid w:val="00D6391D"/>
    <w:rsid w:val="00D63923"/>
    <w:rsid w:val="00D6451B"/>
    <w:rsid w:val="00D64B57"/>
    <w:rsid w:val="00D65DEA"/>
    <w:rsid w:val="00D65DFE"/>
    <w:rsid w:val="00D66F37"/>
    <w:rsid w:val="00D67BC7"/>
    <w:rsid w:val="00D701F1"/>
    <w:rsid w:val="00D705D3"/>
    <w:rsid w:val="00D70E00"/>
    <w:rsid w:val="00D715AC"/>
    <w:rsid w:val="00D71851"/>
    <w:rsid w:val="00D718CF"/>
    <w:rsid w:val="00D728F5"/>
    <w:rsid w:val="00D72E9D"/>
    <w:rsid w:val="00D73249"/>
    <w:rsid w:val="00D73419"/>
    <w:rsid w:val="00D73CA9"/>
    <w:rsid w:val="00D7481A"/>
    <w:rsid w:val="00D751B7"/>
    <w:rsid w:val="00D7524B"/>
    <w:rsid w:val="00D75396"/>
    <w:rsid w:val="00D759C0"/>
    <w:rsid w:val="00D75C05"/>
    <w:rsid w:val="00D75E99"/>
    <w:rsid w:val="00D766C7"/>
    <w:rsid w:val="00D7692B"/>
    <w:rsid w:val="00D76A19"/>
    <w:rsid w:val="00D76CBD"/>
    <w:rsid w:val="00D7734F"/>
    <w:rsid w:val="00D77F31"/>
    <w:rsid w:val="00D77F55"/>
    <w:rsid w:val="00D8044C"/>
    <w:rsid w:val="00D8054F"/>
    <w:rsid w:val="00D805D6"/>
    <w:rsid w:val="00D8075E"/>
    <w:rsid w:val="00D80860"/>
    <w:rsid w:val="00D80D4C"/>
    <w:rsid w:val="00D8166D"/>
    <w:rsid w:val="00D8184D"/>
    <w:rsid w:val="00D81A7B"/>
    <w:rsid w:val="00D8223C"/>
    <w:rsid w:val="00D82B57"/>
    <w:rsid w:val="00D82CE5"/>
    <w:rsid w:val="00D82E73"/>
    <w:rsid w:val="00D8342C"/>
    <w:rsid w:val="00D85494"/>
    <w:rsid w:val="00D8582C"/>
    <w:rsid w:val="00D85D61"/>
    <w:rsid w:val="00D8616D"/>
    <w:rsid w:val="00D8711B"/>
    <w:rsid w:val="00D87384"/>
    <w:rsid w:val="00D90683"/>
    <w:rsid w:val="00D9149E"/>
    <w:rsid w:val="00D915C8"/>
    <w:rsid w:val="00D91638"/>
    <w:rsid w:val="00D9261C"/>
    <w:rsid w:val="00D9310B"/>
    <w:rsid w:val="00D93299"/>
    <w:rsid w:val="00D93726"/>
    <w:rsid w:val="00D93DD3"/>
    <w:rsid w:val="00D93F3E"/>
    <w:rsid w:val="00D9405B"/>
    <w:rsid w:val="00D94942"/>
    <w:rsid w:val="00D95145"/>
    <w:rsid w:val="00D967CB"/>
    <w:rsid w:val="00D96EE0"/>
    <w:rsid w:val="00D97BD1"/>
    <w:rsid w:val="00DA053B"/>
    <w:rsid w:val="00DA06B8"/>
    <w:rsid w:val="00DA06DF"/>
    <w:rsid w:val="00DA286D"/>
    <w:rsid w:val="00DA2969"/>
    <w:rsid w:val="00DA29B7"/>
    <w:rsid w:val="00DA4842"/>
    <w:rsid w:val="00DA5615"/>
    <w:rsid w:val="00DA5989"/>
    <w:rsid w:val="00DA5AB1"/>
    <w:rsid w:val="00DA5F9D"/>
    <w:rsid w:val="00DA6030"/>
    <w:rsid w:val="00DA69B2"/>
    <w:rsid w:val="00DA6A7B"/>
    <w:rsid w:val="00DA7462"/>
    <w:rsid w:val="00DA777E"/>
    <w:rsid w:val="00DA7AD0"/>
    <w:rsid w:val="00DB02D7"/>
    <w:rsid w:val="00DB0395"/>
    <w:rsid w:val="00DB03CC"/>
    <w:rsid w:val="00DB12D4"/>
    <w:rsid w:val="00DB14F0"/>
    <w:rsid w:val="00DB1745"/>
    <w:rsid w:val="00DB1AFF"/>
    <w:rsid w:val="00DB219A"/>
    <w:rsid w:val="00DB2647"/>
    <w:rsid w:val="00DB3165"/>
    <w:rsid w:val="00DB38FF"/>
    <w:rsid w:val="00DB4292"/>
    <w:rsid w:val="00DB5196"/>
    <w:rsid w:val="00DB5C03"/>
    <w:rsid w:val="00DB68BB"/>
    <w:rsid w:val="00DB6E46"/>
    <w:rsid w:val="00DB6F75"/>
    <w:rsid w:val="00DB70E2"/>
    <w:rsid w:val="00DB7117"/>
    <w:rsid w:val="00DB7760"/>
    <w:rsid w:val="00DB7DD4"/>
    <w:rsid w:val="00DB7E44"/>
    <w:rsid w:val="00DC00B4"/>
    <w:rsid w:val="00DC037A"/>
    <w:rsid w:val="00DC0954"/>
    <w:rsid w:val="00DC15BA"/>
    <w:rsid w:val="00DC18CD"/>
    <w:rsid w:val="00DC1A68"/>
    <w:rsid w:val="00DC30B8"/>
    <w:rsid w:val="00DC32C6"/>
    <w:rsid w:val="00DC3720"/>
    <w:rsid w:val="00DC478F"/>
    <w:rsid w:val="00DC62E5"/>
    <w:rsid w:val="00DC6AB9"/>
    <w:rsid w:val="00DC6CA7"/>
    <w:rsid w:val="00DC6F33"/>
    <w:rsid w:val="00DC729E"/>
    <w:rsid w:val="00DC7349"/>
    <w:rsid w:val="00DC7C76"/>
    <w:rsid w:val="00DD005B"/>
    <w:rsid w:val="00DD118B"/>
    <w:rsid w:val="00DD14D8"/>
    <w:rsid w:val="00DD1599"/>
    <w:rsid w:val="00DD177F"/>
    <w:rsid w:val="00DD197A"/>
    <w:rsid w:val="00DD1B03"/>
    <w:rsid w:val="00DD25C2"/>
    <w:rsid w:val="00DD2772"/>
    <w:rsid w:val="00DD2A62"/>
    <w:rsid w:val="00DD2F2F"/>
    <w:rsid w:val="00DD2F7A"/>
    <w:rsid w:val="00DD3377"/>
    <w:rsid w:val="00DD3885"/>
    <w:rsid w:val="00DD5056"/>
    <w:rsid w:val="00DD5808"/>
    <w:rsid w:val="00DD5946"/>
    <w:rsid w:val="00DD5B04"/>
    <w:rsid w:val="00DD5DAE"/>
    <w:rsid w:val="00DD5EC6"/>
    <w:rsid w:val="00DD605F"/>
    <w:rsid w:val="00DD6657"/>
    <w:rsid w:val="00DD6D71"/>
    <w:rsid w:val="00DD7236"/>
    <w:rsid w:val="00DD72A0"/>
    <w:rsid w:val="00DD735D"/>
    <w:rsid w:val="00DD7A39"/>
    <w:rsid w:val="00DE0159"/>
    <w:rsid w:val="00DE064A"/>
    <w:rsid w:val="00DE0755"/>
    <w:rsid w:val="00DE082D"/>
    <w:rsid w:val="00DE1410"/>
    <w:rsid w:val="00DE1ED0"/>
    <w:rsid w:val="00DE3119"/>
    <w:rsid w:val="00DE3FF0"/>
    <w:rsid w:val="00DE4105"/>
    <w:rsid w:val="00DE4D0E"/>
    <w:rsid w:val="00DE5189"/>
    <w:rsid w:val="00DE6230"/>
    <w:rsid w:val="00DE6B9D"/>
    <w:rsid w:val="00DE7108"/>
    <w:rsid w:val="00DE78D1"/>
    <w:rsid w:val="00DF0263"/>
    <w:rsid w:val="00DF098E"/>
    <w:rsid w:val="00DF0EB4"/>
    <w:rsid w:val="00DF1E36"/>
    <w:rsid w:val="00DF1FDB"/>
    <w:rsid w:val="00DF236B"/>
    <w:rsid w:val="00DF2A6A"/>
    <w:rsid w:val="00DF2A91"/>
    <w:rsid w:val="00DF2F82"/>
    <w:rsid w:val="00DF3889"/>
    <w:rsid w:val="00DF3CC9"/>
    <w:rsid w:val="00DF4451"/>
    <w:rsid w:val="00DF4750"/>
    <w:rsid w:val="00DF49FF"/>
    <w:rsid w:val="00DF4FFB"/>
    <w:rsid w:val="00DF5236"/>
    <w:rsid w:val="00DF55B0"/>
    <w:rsid w:val="00DF651F"/>
    <w:rsid w:val="00DF6E10"/>
    <w:rsid w:val="00DF6F43"/>
    <w:rsid w:val="00DF752F"/>
    <w:rsid w:val="00DF76A2"/>
    <w:rsid w:val="00DF7B33"/>
    <w:rsid w:val="00E00B7A"/>
    <w:rsid w:val="00E00E58"/>
    <w:rsid w:val="00E018FD"/>
    <w:rsid w:val="00E02186"/>
    <w:rsid w:val="00E026BB"/>
    <w:rsid w:val="00E027C5"/>
    <w:rsid w:val="00E03124"/>
    <w:rsid w:val="00E031EB"/>
    <w:rsid w:val="00E03951"/>
    <w:rsid w:val="00E03DB8"/>
    <w:rsid w:val="00E057BA"/>
    <w:rsid w:val="00E05E70"/>
    <w:rsid w:val="00E0631A"/>
    <w:rsid w:val="00E064BC"/>
    <w:rsid w:val="00E07225"/>
    <w:rsid w:val="00E07AAA"/>
    <w:rsid w:val="00E1079C"/>
    <w:rsid w:val="00E109DD"/>
    <w:rsid w:val="00E10EB6"/>
    <w:rsid w:val="00E111C5"/>
    <w:rsid w:val="00E11229"/>
    <w:rsid w:val="00E114CA"/>
    <w:rsid w:val="00E11CF0"/>
    <w:rsid w:val="00E12E62"/>
    <w:rsid w:val="00E132A9"/>
    <w:rsid w:val="00E132D5"/>
    <w:rsid w:val="00E1397F"/>
    <w:rsid w:val="00E13AB8"/>
    <w:rsid w:val="00E13D8F"/>
    <w:rsid w:val="00E13F26"/>
    <w:rsid w:val="00E147F0"/>
    <w:rsid w:val="00E1482E"/>
    <w:rsid w:val="00E151B1"/>
    <w:rsid w:val="00E155D3"/>
    <w:rsid w:val="00E16382"/>
    <w:rsid w:val="00E16572"/>
    <w:rsid w:val="00E1672F"/>
    <w:rsid w:val="00E1699C"/>
    <w:rsid w:val="00E16E75"/>
    <w:rsid w:val="00E1746D"/>
    <w:rsid w:val="00E2012A"/>
    <w:rsid w:val="00E205A2"/>
    <w:rsid w:val="00E20BA4"/>
    <w:rsid w:val="00E20C24"/>
    <w:rsid w:val="00E21A60"/>
    <w:rsid w:val="00E220DE"/>
    <w:rsid w:val="00E23137"/>
    <w:rsid w:val="00E231B0"/>
    <w:rsid w:val="00E23980"/>
    <w:rsid w:val="00E241E9"/>
    <w:rsid w:val="00E2510E"/>
    <w:rsid w:val="00E2520A"/>
    <w:rsid w:val="00E253EB"/>
    <w:rsid w:val="00E257C3"/>
    <w:rsid w:val="00E25CB3"/>
    <w:rsid w:val="00E25DA4"/>
    <w:rsid w:val="00E26CB8"/>
    <w:rsid w:val="00E26FCF"/>
    <w:rsid w:val="00E27165"/>
    <w:rsid w:val="00E27226"/>
    <w:rsid w:val="00E3044A"/>
    <w:rsid w:val="00E31A4A"/>
    <w:rsid w:val="00E31C43"/>
    <w:rsid w:val="00E32206"/>
    <w:rsid w:val="00E32DD5"/>
    <w:rsid w:val="00E32FA8"/>
    <w:rsid w:val="00E3344A"/>
    <w:rsid w:val="00E33B29"/>
    <w:rsid w:val="00E33B62"/>
    <w:rsid w:val="00E3403D"/>
    <w:rsid w:val="00E34E6C"/>
    <w:rsid w:val="00E350D8"/>
    <w:rsid w:val="00E353E2"/>
    <w:rsid w:val="00E36345"/>
    <w:rsid w:val="00E363A3"/>
    <w:rsid w:val="00E367A6"/>
    <w:rsid w:val="00E36C86"/>
    <w:rsid w:val="00E36CEB"/>
    <w:rsid w:val="00E37A28"/>
    <w:rsid w:val="00E40430"/>
    <w:rsid w:val="00E40690"/>
    <w:rsid w:val="00E40AEB"/>
    <w:rsid w:val="00E410AA"/>
    <w:rsid w:val="00E4143A"/>
    <w:rsid w:val="00E41A5D"/>
    <w:rsid w:val="00E424C8"/>
    <w:rsid w:val="00E4251D"/>
    <w:rsid w:val="00E42F41"/>
    <w:rsid w:val="00E43D00"/>
    <w:rsid w:val="00E44128"/>
    <w:rsid w:val="00E443D3"/>
    <w:rsid w:val="00E445E4"/>
    <w:rsid w:val="00E457CB"/>
    <w:rsid w:val="00E45D47"/>
    <w:rsid w:val="00E45DE4"/>
    <w:rsid w:val="00E45E63"/>
    <w:rsid w:val="00E46D10"/>
    <w:rsid w:val="00E50A7B"/>
    <w:rsid w:val="00E50B0B"/>
    <w:rsid w:val="00E510FE"/>
    <w:rsid w:val="00E51E25"/>
    <w:rsid w:val="00E5205B"/>
    <w:rsid w:val="00E521AE"/>
    <w:rsid w:val="00E52C99"/>
    <w:rsid w:val="00E53BCA"/>
    <w:rsid w:val="00E53F02"/>
    <w:rsid w:val="00E540C5"/>
    <w:rsid w:val="00E54534"/>
    <w:rsid w:val="00E548C3"/>
    <w:rsid w:val="00E54DA0"/>
    <w:rsid w:val="00E54E17"/>
    <w:rsid w:val="00E54F27"/>
    <w:rsid w:val="00E556F5"/>
    <w:rsid w:val="00E55FF1"/>
    <w:rsid w:val="00E56090"/>
    <w:rsid w:val="00E565B9"/>
    <w:rsid w:val="00E5733B"/>
    <w:rsid w:val="00E5756C"/>
    <w:rsid w:val="00E601BE"/>
    <w:rsid w:val="00E60B5F"/>
    <w:rsid w:val="00E60E27"/>
    <w:rsid w:val="00E613AE"/>
    <w:rsid w:val="00E61429"/>
    <w:rsid w:val="00E61ABB"/>
    <w:rsid w:val="00E61FD7"/>
    <w:rsid w:val="00E623E6"/>
    <w:rsid w:val="00E630C0"/>
    <w:rsid w:val="00E63107"/>
    <w:rsid w:val="00E634E6"/>
    <w:rsid w:val="00E63DCE"/>
    <w:rsid w:val="00E64700"/>
    <w:rsid w:val="00E64E0B"/>
    <w:rsid w:val="00E65074"/>
    <w:rsid w:val="00E65E70"/>
    <w:rsid w:val="00E65EE9"/>
    <w:rsid w:val="00E66087"/>
    <w:rsid w:val="00E66BBA"/>
    <w:rsid w:val="00E66D79"/>
    <w:rsid w:val="00E66FF9"/>
    <w:rsid w:val="00E673E3"/>
    <w:rsid w:val="00E67856"/>
    <w:rsid w:val="00E679C8"/>
    <w:rsid w:val="00E70314"/>
    <w:rsid w:val="00E70FCD"/>
    <w:rsid w:val="00E71488"/>
    <w:rsid w:val="00E718C6"/>
    <w:rsid w:val="00E724E7"/>
    <w:rsid w:val="00E72B41"/>
    <w:rsid w:val="00E7347B"/>
    <w:rsid w:val="00E73D03"/>
    <w:rsid w:val="00E7471C"/>
    <w:rsid w:val="00E7498A"/>
    <w:rsid w:val="00E74E55"/>
    <w:rsid w:val="00E74FF6"/>
    <w:rsid w:val="00E7514E"/>
    <w:rsid w:val="00E75B34"/>
    <w:rsid w:val="00E77AF5"/>
    <w:rsid w:val="00E8029A"/>
    <w:rsid w:val="00E803A6"/>
    <w:rsid w:val="00E81653"/>
    <w:rsid w:val="00E823F9"/>
    <w:rsid w:val="00E82C1F"/>
    <w:rsid w:val="00E82EEA"/>
    <w:rsid w:val="00E83671"/>
    <w:rsid w:val="00E8414B"/>
    <w:rsid w:val="00E84A71"/>
    <w:rsid w:val="00E8544B"/>
    <w:rsid w:val="00E86556"/>
    <w:rsid w:val="00E86798"/>
    <w:rsid w:val="00E86D35"/>
    <w:rsid w:val="00E86DC2"/>
    <w:rsid w:val="00E86E32"/>
    <w:rsid w:val="00E8732E"/>
    <w:rsid w:val="00E9011F"/>
    <w:rsid w:val="00E906EB"/>
    <w:rsid w:val="00E913F9"/>
    <w:rsid w:val="00E9241E"/>
    <w:rsid w:val="00E92460"/>
    <w:rsid w:val="00E92E62"/>
    <w:rsid w:val="00E92E8B"/>
    <w:rsid w:val="00E93804"/>
    <w:rsid w:val="00E93A86"/>
    <w:rsid w:val="00E941AA"/>
    <w:rsid w:val="00E94988"/>
    <w:rsid w:val="00E95434"/>
    <w:rsid w:val="00E9592E"/>
    <w:rsid w:val="00E96467"/>
    <w:rsid w:val="00E966DA"/>
    <w:rsid w:val="00E96948"/>
    <w:rsid w:val="00E9737B"/>
    <w:rsid w:val="00E97A3F"/>
    <w:rsid w:val="00E97F0A"/>
    <w:rsid w:val="00EA0100"/>
    <w:rsid w:val="00EA010D"/>
    <w:rsid w:val="00EA04DC"/>
    <w:rsid w:val="00EA0827"/>
    <w:rsid w:val="00EA0886"/>
    <w:rsid w:val="00EA0BCE"/>
    <w:rsid w:val="00EA2726"/>
    <w:rsid w:val="00EA2744"/>
    <w:rsid w:val="00EA2937"/>
    <w:rsid w:val="00EA37B9"/>
    <w:rsid w:val="00EA39F7"/>
    <w:rsid w:val="00EA3B27"/>
    <w:rsid w:val="00EA3DC2"/>
    <w:rsid w:val="00EA434E"/>
    <w:rsid w:val="00EA4757"/>
    <w:rsid w:val="00EA51FF"/>
    <w:rsid w:val="00EA53D3"/>
    <w:rsid w:val="00EA560B"/>
    <w:rsid w:val="00EA5669"/>
    <w:rsid w:val="00EA5C05"/>
    <w:rsid w:val="00EA63EF"/>
    <w:rsid w:val="00EA644F"/>
    <w:rsid w:val="00EA6750"/>
    <w:rsid w:val="00EB027A"/>
    <w:rsid w:val="00EB02C4"/>
    <w:rsid w:val="00EB0A89"/>
    <w:rsid w:val="00EB0B22"/>
    <w:rsid w:val="00EB1573"/>
    <w:rsid w:val="00EB1650"/>
    <w:rsid w:val="00EB1910"/>
    <w:rsid w:val="00EB1D24"/>
    <w:rsid w:val="00EB209B"/>
    <w:rsid w:val="00EB2E97"/>
    <w:rsid w:val="00EB3416"/>
    <w:rsid w:val="00EB4AE1"/>
    <w:rsid w:val="00EB52F4"/>
    <w:rsid w:val="00EB5694"/>
    <w:rsid w:val="00EB5779"/>
    <w:rsid w:val="00EB6098"/>
    <w:rsid w:val="00EB65ED"/>
    <w:rsid w:val="00EB67F1"/>
    <w:rsid w:val="00EB72CD"/>
    <w:rsid w:val="00EB749A"/>
    <w:rsid w:val="00EB76B6"/>
    <w:rsid w:val="00EB7D8A"/>
    <w:rsid w:val="00EC05E2"/>
    <w:rsid w:val="00EC08AF"/>
    <w:rsid w:val="00EC0B29"/>
    <w:rsid w:val="00EC0B4E"/>
    <w:rsid w:val="00EC0E84"/>
    <w:rsid w:val="00EC16E2"/>
    <w:rsid w:val="00EC1CE7"/>
    <w:rsid w:val="00EC26F1"/>
    <w:rsid w:val="00EC2DC3"/>
    <w:rsid w:val="00EC32B4"/>
    <w:rsid w:val="00EC346B"/>
    <w:rsid w:val="00EC36B1"/>
    <w:rsid w:val="00EC3C94"/>
    <w:rsid w:val="00EC44DF"/>
    <w:rsid w:val="00EC4AB1"/>
    <w:rsid w:val="00EC4EFB"/>
    <w:rsid w:val="00EC4FB9"/>
    <w:rsid w:val="00EC5310"/>
    <w:rsid w:val="00EC5393"/>
    <w:rsid w:val="00EC5741"/>
    <w:rsid w:val="00EC5ACE"/>
    <w:rsid w:val="00EC5DA3"/>
    <w:rsid w:val="00EC6014"/>
    <w:rsid w:val="00EC6B3E"/>
    <w:rsid w:val="00EC6D8D"/>
    <w:rsid w:val="00EC71C7"/>
    <w:rsid w:val="00EC73DE"/>
    <w:rsid w:val="00EC7637"/>
    <w:rsid w:val="00EC7B63"/>
    <w:rsid w:val="00EC7CF2"/>
    <w:rsid w:val="00ED0400"/>
    <w:rsid w:val="00ED046B"/>
    <w:rsid w:val="00ED046C"/>
    <w:rsid w:val="00ED053A"/>
    <w:rsid w:val="00ED070F"/>
    <w:rsid w:val="00ED1F03"/>
    <w:rsid w:val="00ED2D27"/>
    <w:rsid w:val="00ED3347"/>
    <w:rsid w:val="00ED38FD"/>
    <w:rsid w:val="00ED3954"/>
    <w:rsid w:val="00ED4048"/>
    <w:rsid w:val="00ED43A2"/>
    <w:rsid w:val="00ED4967"/>
    <w:rsid w:val="00ED4EC8"/>
    <w:rsid w:val="00ED510D"/>
    <w:rsid w:val="00ED5140"/>
    <w:rsid w:val="00ED522A"/>
    <w:rsid w:val="00ED538C"/>
    <w:rsid w:val="00ED5771"/>
    <w:rsid w:val="00ED587F"/>
    <w:rsid w:val="00ED5964"/>
    <w:rsid w:val="00ED623F"/>
    <w:rsid w:val="00ED69BA"/>
    <w:rsid w:val="00ED72E9"/>
    <w:rsid w:val="00ED732E"/>
    <w:rsid w:val="00ED77B2"/>
    <w:rsid w:val="00ED77F0"/>
    <w:rsid w:val="00ED7FBC"/>
    <w:rsid w:val="00EE0253"/>
    <w:rsid w:val="00EE0297"/>
    <w:rsid w:val="00EE0789"/>
    <w:rsid w:val="00EE0A7B"/>
    <w:rsid w:val="00EE0B63"/>
    <w:rsid w:val="00EE1258"/>
    <w:rsid w:val="00EE13DA"/>
    <w:rsid w:val="00EE162F"/>
    <w:rsid w:val="00EE1668"/>
    <w:rsid w:val="00EE1CE5"/>
    <w:rsid w:val="00EE310B"/>
    <w:rsid w:val="00EE366D"/>
    <w:rsid w:val="00EE5350"/>
    <w:rsid w:val="00EE5454"/>
    <w:rsid w:val="00EE58B8"/>
    <w:rsid w:val="00EE59B5"/>
    <w:rsid w:val="00EE5CF6"/>
    <w:rsid w:val="00EE5D1D"/>
    <w:rsid w:val="00EE5FB7"/>
    <w:rsid w:val="00EE666A"/>
    <w:rsid w:val="00EE6A1A"/>
    <w:rsid w:val="00EE7B54"/>
    <w:rsid w:val="00EE7C88"/>
    <w:rsid w:val="00EE7C8B"/>
    <w:rsid w:val="00EF0209"/>
    <w:rsid w:val="00EF0EA4"/>
    <w:rsid w:val="00EF1E97"/>
    <w:rsid w:val="00EF2436"/>
    <w:rsid w:val="00EF2547"/>
    <w:rsid w:val="00EF2B2B"/>
    <w:rsid w:val="00EF2E1C"/>
    <w:rsid w:val="00EF2FD6"/>
    <w:rsid w:val="00EF326A"/>
    <w:rsid w:val="00EF427A"/>
    <w:rsid w:val="00EF45DF"/>
    <w:rsid w:val="00EF4687"/>
    <w:rsid w:val="00EF4952"/>
    <w:rsid w:val="00EF498F"/>
    <w:rsid w:val="00EF4A42"/>
    <w:rsid w:val="00EF510C"/>
    <w:rsid w:val="00EF54B9"/>
    <w:rsid w:val="00EF55C4"/>
    <w:rsid w:val="00EF57BC"/>
    <w:rsid w:val="00EF5FD2"/>
    <w:rsid w:val="00EF6784"/>
    <w:rsid w:val="00EF688A"/>
    <w:rsid w:val="00EF6A03"/>
    <w:rsid w:val="00EF6DC2"/>
    <w:rsid w:val="00EF7BF4"/>
    <w:rsid w:val="00F0030F"/>
    <w:rsid w:val="00F00674"/>
    <w:rsid w:val="00F00929"/>
    <w:rsid w:val="00F01657"/>
    <w:rsid w:val="00F01E67"/>
    <w:rsid w:val="00F021B7"/>
    <w:rsid w:val="00F02744"/>
    <w:rsid w:val="00F02BFD"/>
    <w:rsid w:val="00F02D25"/>
    <w:rsid w:val="00F0435D"/>
    <w:rsid w:val="00F04580"/>
    <w:rsid w:val="00F04ECA"/>
    <w:rsid w:val="00F05DC2"/>
    <w:rsid w:val="00F06E19"/>
    <w:rsid w:val="00F06F84"/>
    <w:rsid w:val="00F07522"/>
    <w:rsid w:val="00F076E7"/>
    <w:rsid w:val="00F07AA1"/>
    <w:rsid w:val="00F105AE"/>
    <w:rsid w:val="00F10618"/>
    <w:rsid w:val="00F107FD"/>
    <w:rsid w:val="00F1108B"/>
    <w:rsid w:val="00F11768"/>
    <w:rsid w:val="00F11951"/>
    <w:rsid w:val="00F11BA8"/>
    <w:rsid w:val="00F12259"/>
    <w:rsid w:val="00F12262"/>
    <w:rsid w:val="00F12AF8"/>
    <w:rsid w:val="00F12C52"/>
    <w:rsid w:val="00F14352"/>
    <w:rsid w:val="00F148B7"/>
    <w:rsid w:val="00F14BE9"/>
    <w:rsid w:val="00F14EA9"/>
    <w:rsid w:val="00F15474"/>
    <w:rsid w:val="00F15505"/>
    <w:rsid w:val="00F15BFF"/>
    <w:rsid w:val="00F17105"/>
    <w:rsid w:val="00F20A0B"/>
    <w:rsid w:val="00F213A0"/>
    <w:rsid w:val="00F217AB"/>
    <w:rsid w:val="00F21A51"/>
    <w:rsid w:val="00F21D54"/>
    <w:rsid w:val="00F21D6D"/>
    <w:rsid w:val="00F21EF4"/>
    <w:rsid w:val="00F23113"/>
    <w:rsid w:val="00F23255"/>
    <w:rsid w:val="00F23393"/>
    <w:rsid w:val="00F23759"/>
    <w:rsid w:val="00F23CB5"/>
    <w:rsid w:val="00F24051"/>
    <w:rsid w:val="00F245A1"/>
    <w:rsid w:val="00F24644"/>
    <w:rsid w:val="00F256FD"/>
    <w:rsid w:val="00F259F1"/>
    <w:rsid w:val="00F26C32"/>
    <w:rsid w:val="00F26F33"/>
    <w:rsid w:val="00F27E74"/>
    <w:rsid w:val="00F300A8"/>
    <w:rsid w:val="00F30265"/>
    <w:rsid w:val="00F30400"/>
    <w:rsid w:val="00F3079E"/>
    <w:rsid w:val="00F3254A"/>
    <w:rsid w:val="00F325A6"/>
    <w:rsid w:val="00F32C50"/>
    <w:rsid w:val="00F330B1"/>
    <w:rsid w:val="00F33980"/>
    <w:rsid w:val="00F3399B"/>
    <w:rsid w:val="00F33C1A"/>
    <w:rsid w:val="00F3461B"/>
    <w:rsid w:val="00F346ED"/>
    <w:rsid w:val="00F34945"/>
    <w:rsid w:val="00F3496F"/>
    <w:rsid w:val="00F34E1E"/>
    <w:rsid w:val="00F351E8"/>
    <w:rsid w:val="00F3570C"/>
    <w:rsid w:val="00F368FF"/>
    <w:rsid w:val="00F37003"/>
    <w:rsid w:val="00F37068"/>
    <w:rsid w:val="00F37F3F"/>
    <w:rsid w:val="00F40201"/>
    <w:rsid w:val="00F404A9"/>
    <w:rsid w:val="00F40992"/>
    <w:rsid w:val="00F40A99"/>
    <w:rsid w:val="00F40AEC"/>
    <w:rsid w:val="00F40F71"/>
    <w:rsid w:val="00F412DF"/>
    <w:rsid w:val="00F41313"/>
    <w:rsid w:val="00F41596"/>
    <w:rsid w:val="00F41D8B"/>
    <w:rsid w:val="00F42121"/>
    <w:rsid w:val="00F424B3"/>
    <w:rsid w:val="00F428B1"/>
    <w:rsid w:val="00F428B4"/>
    <w:rsid w:val="00F4345D"/>
    <w:rsid w:val="00F4387B"/>
    <w:rsid w:val="00F4518D"/>
    <w:rsid w:val="00F456E5"/>
    <w:rsid w:val="00F456EF"/>
    <w:rsid w:val="00F45B0C"/>
    <w:rsid w:val="00F45B91"/>
    <w:rsid w:val="00F46639"/>
    <w:rsid w:val="00F46692"/>
    <w:rsid w:val="00F46708"/>
    <w:rsid w:val="00F46782"/>
    <w:rsid w:val="00F47AAA"/>
    <w:rsid w:val="00F47B3B"/>
    <w:rsid w:val="00F47CF7"/>
    <w:rsid w:val="00F50183"/>
    <w:rsid w:val="00F50D92"/>
    <w:rsid w:val="00F5140D"/>
    <w:rsid w:val="00F51420"/>
    <w:rsid w:val="00F51765"/>
    <w:rsid w:val="00F51A51"/>
    <w:rsid w:val="00F51CB4"/>
    <w:rsid w:val="00F52324"/>
    <w:rsid w:val="00F52950"/>
    <w:rsid w:val="00F52C9D"/>
    <w:rsid w:val="00F52E39"/>
    <w:rsid w:val="00F530C1"/>
    <w:rsid w:val="00F533F1"/>
    <w:rsid w:val="00F547CB"/>
    <w:rsid w:val="00F55679"/>
    <w:rsid w:val="00F561E3"/>
    <w:rsid w:val="00F565E6"/>
    <w:rsid w:val="00F56AFA"/>
    <w:rsid w:val="00F575E2"/>
    <w:rsid w:val="00F57715"/>
    <w:rsid w:val="00F579FF"/>
    <w:rsid w:val="00F600E0"/>
    <w:rsid w:val="00F600FD"/>
    <w:rsid w:val="00F605EC"/>
    <w:rsid w:val="00F60F60"/>
    <w:rsid w:val="00F612CE"/>
    <w:rsid w:val="00F624A7"/>
    <w:rsid w:val="00F62AB6"/>
    <w:rsid w:val="00F63984"/>
    <w:rsid w:val="00F63A4B"/>
    <w:rsid w:val="00F65A3C"/>
    <w:rsid w:val="00F65A88"/>
    <w:rsid w:val="00F65DCD"/>
    <w:rsid w:val="00F66282"/>
    <w:rsid w:val="00F66AB6"/>
    <w:rsid w:val="00F6791E"/>
    <w:rsid w:val="00F67D8B"/>
    <w:rsid w:val="00F70961"/>
    <w:rsid w:val="00F70A8F"/>
    <w:rsid w:val="00F70F18"/>
    <w:rsid w:val="00F71397"/>
    <w:rsid w:val="00F71812"/>
    <w:rsid w:val="00F72389"/>
    <w:rsid w:val="00F72516"/>
    <w:rsid w:val="00F72FB4"/>
    <w:rsid w:val="00F73317"/>
    <w:rsid w:val="00F735E5"/>
    <w:rsid w:val="00F73DD9"/>
    <w:rsid w:val="00F73E80"/>
    <w:rsid w:val="00F7469C"/>
    <w:rsid w:val="00F747E9"/>
    <w:rsid w:val="00F7492E"/>
    <w:rsid w:val="00F74945"/>
    <w:rsid w:val="00F749A3"/>
    <w:rsid w:val="00F74A04"/>
    <w:rsid w:val="00F74AE8"/>
    <w:rsid w:val="00F75A86"/>
    <w:rsid w:val="00F76C11"/>
    <w:rsid w:val="00F76E80"/>
    <w:rsid w:val="00F77021"/>
    <w:rsid w:val="00F775CB"/>
    <w:rsid w:val="00F77E61"/>
    <w:rsid w:val="00F814B2"/>
    <w:rsid w:val="00F815AC"/>
    <w:rsid w:val="00F829AB"/>
    <w:rsid w:val="00F83075"/>
    <w:rsid w:val="00F83200"/>
    <w:rsid w:val="00F834EE"/>
    <w:rsid w:val="00F83B33"/>
    <w:rsid w:val="00F83CAE"/>
    <w:rsid w:val="00F840BF"/>
    <w:rsid w:val="00F8415D"/>
    <w:rsid w:val="00F8427A"/>
    <w:rsid w:val="00F843DF"/>
    <w:rsid w:val="00F84899"/>
    <w:rsid w:val="00F848AB"/>
    <w:rsid w:val="00F84A0A"/>
    <w:rsid w:val="00F853A5"/>
    <w:rsid w:val="00F85585"/>
    <w:rsid w:val="00F859F0"/>
    <w:rsid w:val="00F85CC1"/>
    <w:rsid w:val="00F86A41"/>
    <w:rsid w:val="00F86B5D"/>
    <w:rsid w:val="00F87464"/>
    <w:rsid w:val="00F87634"/>
    <w:rsid w:val="00F87C13"/>
    <w:rsid w:val="00F87C5A"/>
    <w:rsid w:val="00F87E29"/>
    <w:rsid w:val="00F87F18"/>
    <w:rsid w:val="00F87F68"/>
    <w:rsid w:val="00F90C4D"/>
    <w:rsid w:val="00F90F7A"/>
    <w:rsid w:val="00F9167D"/>
    <w:rsid w:val="00F91CB2"/>
    <w:rsid w:val="00F9289C"/>
    <w:rsid w:val="00F92E3E"/>
    <w:rsid w:val="00F93DBC"/>
    <w:rsid w:val="00F93E41"/>
    <w:rsid w:val="00F94644"/>
    <w:rsid w:val="00F95075"/>
    <w:rsid w:val="00F9537B"/>
    <w:rsid w:val="00F953B8"/>
    <w:rsid w:val="00F95567"/>
    <w:rsid w:val="00F963FC"/>
    <w:rsid w:val="00FA015F"/>
    <w:rsid w:val="00FA0FAC"/>
    <w:rsid w:val="00FA1DA2"/>
    <w:rsid w:val="00FA3414"/>
    <w:rsid w:val="00FA347A"/>
    <w:rsid w:val="00FA39D7"/>
    <w:rsid w:val="00FA3CDE"/>
    <w:rsid w:val="00FA49B7"/>
    <w:rsid w:val="00FA5043"/>
    <w:rsid w:val="00FA6DF5"/>
    <w:rsid w:val="00FA6F8B"/>
    <w:rsid w:val="00FA7A30"/>
    <w:rsid w:val="00FB033F"/>
    <w:rsid w:val="00FB0F29"/>
    <w:rsid w:val="00FB12E3"/>
    <w:rsid w:val="00FB1570"/>
    <w:rsid w:val="00FB193B"/>
    <w:rsid w:val="00FB1FBC"/>
    <w:rsid w:val="00FB27B7"/>
    <w:rsid w:val="00FB2C36"/>
    <w:rsid w:val="00FB3483"/>
    <w:rsid w:val="00FB35E3"/>
    <w:rsid w:val="00FB4207"/>
    <w:rsid w:val="00FB4D3F"/>
    <w:rsid w:val="00FB583C"/>
    <w:rsid w:val="00FB630E"/>
    <w:rsid w:val="00FB6738"/>
    <w:rsid w:val="00FB691B"/>
    <w:rsid w:val="00FB6E6C"/>
    <w:rsid w:val="00FB731C"/>
    <w:rsid w:val="00FB7DF8"/>
    <w:rsid w:val="00FB7EF2"/>
    <w:rsid w:val="00FC05A0"/>
    <w:rsid w:val="00FC0811"/>
    <w:rsid w:val="00FC1196"/>
    <w:rsid w:val="00FC15EB"/>
    <w:rsid w:val="00FC18DC"/>
    <w:rsid w:val="00FC204F"/>
    <w:rsid w:val="00FC2497"/>
    <w:rsid w:val="00FC2AC4"/>
    <w:rsid w:val="00FC2D6D"/>
    <w:rsid w:val="00FC2F73"/>
    <w:rsid w:val="00FC30A6"/>
    <w:rsid w:val="00FC3121"/>
    <w:rsid w:val="00FC3A9B"/>
    <w:rsid w:val="00FC3AE1"/>
    <w:rsid w:val="00FC3DFC"/>
    <w:rsid w:val="00FC3EF4"/>
    <w:rsid w:val="00FC431B"/>
    <w:rsid w:val="00FC434C"/>
    <w:rsid w:val="00FC4FDF"/>
    <w:rsid w:val="00FC54D3"/>
    <w:rsid w:val="00FC5CF4"/>
    <w:rsid w:val="00FC6A39"/>
    <w:rsid w:val="00FC6E50"/>
    <w:rsid w:val="00FC704A"/>
    <w:rsid w:val="00FC710F"/>
    <w:rsid w:val="00FC79AB"/>
    <w:rsid w:val="00FC7BE7"/>
    <w:rsid w:val="00FC7DAC"/>
    <w:rsid w:val="00FD04AE"/>
    <w:rsid w:val="00FD086B"/>
    <w:rsid w:val="00FD122C"/>
    <w:rsid w:val="00FD1890"/>
    <w:rsid w:val="00FD1994"/>
    <w:rsid w:val="00FD1FC7"/>
    <w:rsid w:val="00FD21A9"/>
    <w:rsid w:val="00FD2AC8"/>
    <w:rsid w:val="00FD2CA6"/>
    <w:rsid w:val="00FD2E5D"/>
    <w:rsid w:val="00FD3508"/>
    <w:rsid w:val="00FD393C"/>
    <w:rsid w:val="00FD43BB"/>
    <w:rsid w:val="00FD4AF3"/>
    <w:rsid w:val="00FD556A"/>
    <w:rsid w:val="00FD5A69"/>
    <w:rsid w:val="00FD5AD7"/>
    <w:rsid w:val="00FD62AB"/>
    <w:rsid w:val="00FD6F3C"/>
    <w:rsid w:val="00FD72D9"/>
    <w:rsid w:val="00FD798D"/>
    <w:rsid w:val="00FD7BD8"/>
    <w:rsid w:val="00FD7FB9"/>
    <w:rsid w:val="00FE034A"/>
    <w:rsid w:val="00FE100E"/>
    <w:rsid w:val="00FE141E"/>
    <w:rsid w:val="00FE144E"/>
    <w:rsid w:val="00FE15FF"/>
    <w:rsid w:val="00FE1689"/>
    <w:rsid w:val="00FE1768"/>
    <w:rsid w:val="00FE1FE1"/>
    <w:rsid w:val="00FE24F4"/>
    <w:rsid w:val="00FE2560"/>
    <w:rsid w:val="00FE35D0"/>
    <w:rsid w:val="00FE41AC"/>
    <w:rsid w:val="00FE42ED"/>
    <w:rsid w:val="00FE45FC"/>
    <w:rsid w:val="00FE4C6D"/>
    <w:rsid w:val="00FE50E9"/>
    <w:rsid w:val="00FE55A7"/>
    <w:rsid w:val="00FE55E6"/>
    <w:rsid w:val="00FE56D5"/>
    <w:rsid w:val="00FE5C5A"/>
    <w:rsid w:val="00FE6432"/>
    <w:rsid w:val="00FE6517"/>
    <w:rsid w:val="00FE72A0"/>
    <w:rsid w:val="00FF0050"/>
    <w:rsid w:val="00FF045F"/>
    <w:rsid w:val="00FF0712"/>
    <w:rsid w:val="00FF0976"/>
    <w:rsid w:val="00FF113A"/>
    <w:rsid w:val="00FF13D4"/>
    <w:rsid w:val="00FF2053"/>
    <w:rsid w:val="00FF2F4E"/>
    <w:rsid w:val="00FF3B37"/>
    <w:rsid w:val="00FF3D6F"/>
    <w:rsid w:val="00FF3E98"/>
    <w:rsid w:val="00FF44F5"/>
    <w:rsid w:val="00FF4BD8"/>
    <w:rsid w:val="00FF4D11"/>
    <w:rsid w:val="00FF5214"/>
    <w:rsid w:val="00FF53A5"/>
    <w:rsid w:val="00FF596E"/>
    <w:rsid w:val="00FF5B59"/>
    <w:rsid w:val="00FF5BFD"/>
    <w:rsid w:val="00FF5C01"/>
    <w:rsid w:val="00FF5F9D"/>
    <w:rsid w:val="00FF6095"/>
    <w:rsid w:val="00FF62FE"/>
    <w:rsid w:val="00FF6553"/>
    <w:rsid w:val="00FF6BDF"/>
    <w:rsid w:val="00FF6E82"/>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5B7C"/>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paragraph" w:customStyle="1" w:styleId="Normal11pt">
    <w:name w:val="Normal + 11 pt"/>
    <w:aliases w:val="Negro,Justificado,Izquierda:  -0,95 cm,Derecha:  0,04 cm"/>
    <w:basedOn w:val="Normal"/>
    <w:uiPriority w:val="99"/>
    <w:rsid w:val="008A2527"/>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FE100E"/>
    <w:pPr>
      <w:spacing w:after="0" w:line="240" w:lineRule="auto"/>
    </w:pPr>
    <w:rPr>
      <w:rFonts w:ascii="Times New Roman" w:eastAsia="Times New Roman" w:hAnsi="Times New Roman" w:cs="Times New Roman"/>
      <w:sz w:val="24"/>
      <w:szCs w:val="24"/>
      <w:lang w:eastAsia="es-ES_tradnl"/>
    </w:rPr>
  </w:style>
  <w:style w:type="character" w:styleId="Mencinsinresolver">
    <w:name w:val="Unresolved Mention"/>
    <w:basedOn w:val="Fuentedeprrafopredeter"/>
    <w:uiPriority w:val="99"/>
    <w:semiHidden/>
    <w:unhideWhenUsed/>
    <w:rsid w:val="002B40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06506213">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70150232">
      <w:bodyDiv w:val="1"/>
      <w:marLeft w:val="0"/>
      <w:marRight w:val="0"/>
      <w:marTop w:val="0"/>
      <w:marBottom w:val="0"/>
      <w:divBdr>
        <w:top w:val="none" w:sz="0" w:space="0" w:color="auto"/>
        <w:left w:val="none" w:sz="0" w:space="0" w:color="auto"/>
        <w:bottom w:val="none" w:sz="0" w:space="0" w:color="auto"/>
        <w:right w:val="none" w:sz="0" w:space="0" w:color="auto"/>
      </w:divBdr>
    </w:div>
    <w:div w:id="182089749">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46808846">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0697073">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06463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22467761">
      <w:bodyDiv w:val="1"/>
      <w:marLeft w:val="0"/>
      <w:marRight w:val="0"/>
      <w:marTop w:val="0"/>
      <w:marBottom w:val="0"/>
      <w:divBdr>
        <w:top w:val="none" w:sz="0" w:space="0" w:color="auto"/>
        <w:left w:val="none" w:sz="0" w:space="0" w:color="auto"/>
        <w:bottom w:val="none" w:sz="0" w:space="0" w:color="auto"/>
        <w:right w:val="none" w:sz="0" w:space="0" w:color="auto"/>
      </w:divBdr>
    </w:div>
    <w:div w:id="32343807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52458027">
      <w:bodyDiv w:val="1"/>
      <w:marLeft w:val="0"/>
      <w:marRight w:val="0"/>
      <w:marTop w:val="0"/>
      <w:marBottom w:val="0"/>
      <w:divBdr>
        <w:top w:val="none" w:sz="0" w:space="0" w:color="auto"/>
        <w:left w:val="none" w:sz="0" w:space="0" w:color="auto"/>
        <w:bottom w:val="none" w:sz="0" w:space="0" w:color="auto"/>
        <w:right w:val="none" w:sz="0" w:space="0" w:color="auto"/>
      </w:divBdr>
    </w:div>
    <w:div w:id="373847752">
      <w:bodyDiv w:val="1"/>
      <w:marLeft w:val="0"/>
      <w:marRight w:val="0"/>
      <w:marTop w:val="0"/>
      <w:marBottom w:val="0"/>
      <w:divBdr>
        <w:top w:val="none" w:sz="0" w:space="0" w:color="auto"/>
        <w:left w:val="none" w:sz="0" w:space="0" w:color="auto"/>
        <w:bottom w:val="none" w:sz="0" w:space="0" w:color="auto"/>
        <w:right w:val="none" w:sz="0" w:space="0" w:color="auto"/>
      </w:divBdr>
      <w:divsChild>
        <w:div w:id="250747312">
          <w:marLeft w:val="0"/>
          <w:marRight w:val="0"/>
          <w:marTop w:val="0"/>
          <w:marBottom w:val="0"/>
          <w:divBdr>
            <w:top w:val="none" w:sz="0" w:space="0" w:color="auto"/>
            <w:left w:val="none" w:sz="0" w:space="0" w:color="auto"/>
            <w:bottom w:val="none" w:sz="0" w:space="0" w:color="auto"/>
            <w:right w:val="none" w:sz="0" w:space="0" w:color="auto"/>
          </w:divBdr>
        </w:div>
        <w:div w:id="2067101779">
          <w:marLeft w:val="0"/>
          <w:marRight w:val="0"/>
          <w:marTop w:val="0"/>
          <w:marBottom w:val="0"/>
          <w:divBdr>
            <w:top w:val="none" w:sz="0" w:space="0" w:color="auto"/>
            <w:left w:val="none" w:sz="0" w:space="0" w:color="auto"/>
            <w:bottom w:val="none" w:sz="0" w:space="0" w:color="auto"/>
            <w:right w:val="none" w:sz="0" w:space="0" w:color="auto"/>
          </w:divBdr>
        </w:div>
        <w:div w:id="856118546">
          <w:marLeft w:val="0"/>
          <w:marRight w:val="0"/>
          <w:marTop w:val="0"/>
          <w:marBottom w:val="0"/>
          <w:divBdr>
            <w:top w:val="none" w:sz="0" w:space="0" w:color="auto"/>
            <w:left w:val="none" w:sz="0" w:space="0" w:color="auto"/>
            <w:bottom w:val="none" w:sz="0" w:space="0" w:color="auto"/>
            <w:right w:val="none" w:sz="0" w:space="0" w:color="auto"/>
          </w:divBdr>
        </w:div>
        <w:div w:id="701177010">
          <w:marLeft w:val="0"/>
          <w:marRight w:val="0"/>
          <w:marTop w:val="0"/>
          <w:marBottom w:val="0"/>
          <w:divBdr>
            <w:top w:val="none" w:sz="0" w:space="0" w:color="auto"/>
            <w:left w:val="none" w:sz="0" w:space="0" w:color="auto"/>
            <w:bottom w:val="none" w:sz="0" w:space="0" w:color="auto"/>
            <w:right w:val="none" w:sz="0" w:space="0" w:color="auto"/>
          </w:divBdr>
        </w:div>
        <w:div w:id="1979995553">
          <w:marLeft w:val="0"/>
          <w:marRight w:val="0"/>
          <w:marTop w:val="0"/>
          <w:marBottom w:val="0"/>
          <w:divBdr>
            <w:top w:val="none" w:sz="0" w:space="0" w:color="auto"/>
            <w:left w:val="none" w:sz="0" w:space="0" w:color="auto"/>
            <w:bottom w:val="none" w:sz="0" w:space="0" w:color="auto"/>
            <w:right w:val="none" w:sz="0" w:space="0" w:color="auto"/>
          </w:divBdr>
        </w:div>
        <w:div w:id="386532194">
          <w:marLeft w:val="0"/>
          <w:marRight w:val="0"/>
          <w:marTop w:val="0"/>
          <w:marBottom w:val="0"/>
          <w:divBdr>
            <w:top w:val="none" w:sz="0" w:space="0" w:color="auto"/>
            <w:left w:val="none" w:sz="0" w:space="0" w:color="auto"/>
            <w:bottom w:val="none" w:sz="0" w:space="0" w:color="auto"/>
            <w:right w:val="none" w:sz="0" w:space="0" w:color="auto"/>
          </w:divBdr>
        </w:div>
        <w:div w:id="1443916966">
          <w:marLeft w:val="0"/>
          <w:marRight w:val="0"/>
          <w:marTop w:val="0"/>
          <w:marBottom w:val="0"/>
          <w:divBdr>
            <w:top w:val="none" w:sz="0" w:space="0" w:color="auto"/>
            <w:left w:val="none" w:sz="0" w:space="0" w:color="auto"/>
            <w:bottom w:val="none" w:sz="0" w:space="0" w:color="auto"/>
            <w:right w:val="none" w:sz="0" w:space="0" w:color="auto"/>
          </w:divBdr>
        </w:div>
        <w:div w:id="1463428840">
          <w:marLeft w:val="0"/>
          <w:marRight w:val="0"/>
          <w:marTop w:val="0"/>
          <w:marBottom w:val="0"/>
          <w:divBdr>
            <w:top w:val="none" w:sz="0" w:space="0" w:color="auto"/>
            <w:left w:val="none" w:sz="0" w:space="0" w:color="auto"/>
            <w:bottom w:val="none" w:sz="0" w:space="0" w:color="auto"/>
            <w:right w:val="none" w:sz="0" w:space="0" w:color="auto"/>
          </w:divBdr>
        </w:div>
        <w:div w:id="340739953">
          <w:marLeft w:val="0"/>
          <w:marRight w:val="0"/>
          <w:marTop w:val="0"/>
          <w:marBottom w:val="0"/>
          <w:divBdr>
            <w:top w:val="none" w:sz="0" w:space="0" w:color="auto"/>
            <w:left w:val="none" w:sz="0" w:space="0" w:color="auto"/>
            <w:bottom w:val="none" w:sz="0" w:space="0" w:color="auto"/>
            <w:right w:val="none" w:sz="0" w:space="0" w:color="auto"/>
          </w:divBdr>
        </w:div>
        <w:div w:id="1214005837">
          <w:marLeft w:val="0"/>
          <w:marRight w:val="0"/>
          <w:marTop w:val="0"/>
          <w:marBottom w:val="0"/>
          <w:divBdr>
            <w:top w:val="none" w:sz="0" w:space="0" w:color="auto"/>
            <w:left w:val="none" w:sz="0" w:space="0" w:color="auto"/>
            <w:bottom w:val="none" w:sz="0" w:space="0" w:color="auto"/>
            <w:right w:val="none" w:sz="0" w:space="0" w:color="auto"/>
          </w:divBdr>
        </w:div>
        <w:div w:id="689572277">
          <w:marLeft w:val="0"/>
          <w:marRight w:val="0"/>
          <w:marTop w:val="0"/>
          <w:marBottom w:val="0"/>
          <w:divBdr>
            <w:top w:val="none" w:sz="0" w:space="0" w:color="auto"/>
            <w:left w:val="none" w:sz="0" w:space="0" w:color="auto"/>
            <w:bottom w:val="none" w:sz="0" w:space="0" w:color="auto"/>
            <w:right w:val="none" w:sz="0" w:space="0" w:color="auto"/>
          </w:divBdr>
        </w:div>
        <w:div w:id="1848668085">
          <w:marLeft w:val="0"/>
          <w:marRight w:val="0"/>
          <w:marTop w:val="0"/>
          <w:marBottom w:val="0"/>
          <w:divBdr>
            <w:top w:val="none" w:sz="0" w:space="0" w:color="auto"/>
            <w:left w:val="none" w:sz="0" w:space="0" w:color="auto"/>
            <w:bottom w:val="none" w:sz="0" w:space="0" w:color="auto"/>
            <w:right w:val="none" w:sz="0" w:space="0" w:color="auto"/>
          </w:divBdr>
        </w:div>
        <w:div w:id="355351056">
          <w:marLeft w:val="0"/>
          <w:marRight w:val="0"/>
          <w:marTop w:val="0"/>
          <w:marBottom w:val="0"/>
          <w:divBdr>
            <w:top w:val="none" w:sz="0" w:space="0" w:color="auto"/>
            <w:left w:val="none" w:sz="0" w:space="0" w:color="auto"/>
            <w:bottom w:val="none" w:sz="0" w:space="0" w:color="auto"/>
            <w:right w:val="none" w:sz="0" w:space="0" w:color="auto"/>
          </w:divBdr>
        </w:div>
        <w:div w:id="185019911">
          <w:marLeft w:val="0"/>
          <w:marRight w:val="0"/>
          <w:marTop w:val="0"/>
          <w:marBottom w:val="0"/>
          <w:divBdr>
            <w:top w:val="none" w:sz="0" w:space="0" w:color="auto"/>
            <w:left w:val="none" w:sz="0" w:space="0" w:color="auto"/>
            <w:bottom w:val="none" w:sz="0" w:space="0" w:color="auto"/>
            <w:right w:val="none" w:sz="0" w:space="0" w:color="auto"/>
          </w:divBdr>
        </w:div>
        <w:div w:id="1409376571">
          <w:marLeft w:val="0"/>
          <w:marRight w:val="0"/>
          <w:marTop w:val="0"/>
          <w:marBottom w:val="0"/>
          <w:divBdr>
            <w:top w:val="none" w:sz="0" w:space="0" w:color="auto"/>
            <w:left w:val="none" w:sz="0" w:space="0" w:color="auto"/>
            <w:bottom w:val="none" w:sz="0" w:space="0" w:color="auto"/>
            <w:right w:val="none" w:sz="0" w:space="0" w:color="auto"/>
          </w:divBdr>
        </w:div>
        <w:div w:id="1153715860">
          <w:marLeft w:val="0"/>
          <w:marRight w:val="0"/>
          <w:marTop w:val="0"/>
          <w:marBottom w:val="0"/>
          <w:divBdr>
            <w:top w:val="none" w:sz="0" w:space="0" w:color="auto"/>
            <w:left w:val="none" w:sz="0" w:space="0" w:color="auto"/>
            <w:bottom w:val="none" w:sz="0" w:space="0" w:color="auto"/>
            <w:right w:val="none" w:sz="0" w:space="0" w:color="auto"/>
          </w:divBdr>
        </w:div>
        <w:div w:id="878051417">
          <w:marLeft w:val="0"/>
          <w:marRight w:val="0"/>
          <w:marTop w:val="0"/>
          <w:marBottom w:val="0"/>
          <w:divBdr>
            <w:top w:val="none" w:sz="0" w:space="0" w:color="auto"/>
            <w:left w:val="none" w:sz="0" w:space="0" w:color="auto"/>
            <w:bottom w:val="none" w:sz="0" w:space="0" w:color="auto"/>
            <w:right w:val="none" w:sz="0" w:space="0" w:color="auto"/>
          </w:divBdr>
        </w:div>
        <w:div w:id="1340767783">
          <w:marLeft w:val="0"/>
          <w:marRight w:val="0"/>
          <w:marTop w:val="0"/>
          <w:marBottom w:val="0"/>
          <w:divBdr>
            <w:top w:val="none" w:sz="0" w:space="0" w:color="auto"/>
            <w:left w:val="none" w:sz="0" w:space="0" w:color="auto"/>
            <w:bottom w:val="none" w:sz="0" w:space="0" w:color="auto"/>
            <w:right w:val="none" w:sz="0" w:space="0" w:color="auto"/>
          </w:divBdr>
        </w:div>
        <w:div w:id="1389064509">
          <w:marLeft w:val="0"/>
          <w:marRight w:val="0"/>
          <w:marTop w:val="0"/>
          <w:marBottom w:val="0"/>
          <w:divBdr>
            <w:top w:val="none" w:sz="0" w:space="0" w:color="auto"/>
            <w:left w:val="none" w:sz="0" w:space="0" w:color="auto"/>
            <w:bottom w:val="none" w:sz="0" w:space="0" w:color="auto"/>
            <w:right w:val="none" w:sz="0" w:space="0" w:color="auto"/>
          </w:divBdr>
        </w:div>
        <w:div w:id="1237981306">
          <w:marLeft w:val="0"/>
          <w:marRight w:val="0"/>
          <w:marTop w:val="0"/>
          <w:marBottom w:val="0"/>
          <w:divBdr>
            <w:top w:val="none" w:sz="0" w:space="0" w:color="auto"/>
            <w:left w:val="none" w:sz="0" w:space="0" w:color="auto"/>
            <w:bottom w:val="none" w:sz="0" w:space="0" w:color="auto"/>
            <w:right w:val="none" w:sz="0" w:space="0" w:color="auto"/>
          </w:divBdr>
        </w:div>
        <w:div w:id="497230276">
          <w:marLeft w:val="0"/>
          <w:marRight w:val="0"/>
          <w:marTop w:val="0"/>
          <w:marBottom w:val="0"/>
          <w:divBdr>
            <w:top w:val="none" w:sz="0" w:space="0" w:color="auto"/>
            <w:left w:val="none" w:sz="0" w:space="0" w:color="auto"/>
            <w:bottom w:val="none" w:sz="0" w:space="0" w:color="auto"/>
            <w:right w:val="none" w:sz="0" w:space="0" w:color="auto"/>
          </w:divBdr>
        </w:div>
        <w:div w:id="1948077385">
          <w:marLeft w:val="0"/>
          <w:marRight w:val="0"/>
          <w:marTop w:val="0"/>
          <w:marBottom w:val="0"/>
          <w:divBdr>
            <w:top w:val="none" w:sz="0" w:space="0" w:color="auto"/>
            <w:left w:val="none" w:sz="0" w:space="0" w:color="auto"/>
            <w:bottom w:val="none" w:sz="0" w:space="0" w:color="auto"/>
            <w:right w:val="none" w:sz="0" w:space="0" w:color="auto"/>
          </w:divBdr>
        </w:div>
        <w:div w:id="2077436875">
          <w:marLeft w:val="0"/>
          <w:marRight w:val="0"/>
          <w:marTop w:val="0"/>
          <w:marBottom w:val="0"/>
          <w:divBdr>
            <w:top w:val="none" w:sz="0" w:space="0" w:color="auto"/>
            <w:left w:val="none" w:sz="0" w:space="0" w:color="auto"/>
            <w:bottom w:val="none" w:sz="0" w:space="0" w:color="auto"/>
            <w:right w:val="none" w:sz="0" w:space="0" w:color="auto"/>
          </w:divBdr>
        </w:div>
        <w:div w:id="375393709">
          <w:marLeft w:val="0"/>
          <w:marRight w:val="0"/>
          <w:marTop w:val="0"/>
          <w:marBottom w:val="0"/>
          <w:divBdr>
            <w:top w:val="none" w:sz="0" w:space="0" w:color="auto"/>
            <w:left w:val="none" w:sz="0" w:space="0" w:color="auto"/>
            <w:bottom w:val="none" w:sz="0" w:space="0" w:color="auto"/>
            <w:right w:val="none" w:sz="0" w:space="0" w:color="auto"/>
          </w:divBdr>
        </w:div>
        <w:div w:id="1116949506">
          <w:marLeft w:val="0"/>
          <w:marRight w:val="0"/>
          <w:marTop w:val="0"/>
          <w:marBottom w:val="0"/>
          <w:divBdr>
            <w:top w:val="none" w:sz="0" w:space="0" w:color="auto"/>
            <w:left w:val="none" w:sz="0" w:space="0" w:color="auto"/>
            <w:bottom w:val="none" w:sz="0" w:space="0" w:color="auto"/>
            <w:right w:val="none" w:sz="0" w:space="0" w:color="auto"/>
          </w:divBdr>
        </w:div>
        <w:div w:id="2063670069">
          <w:marLeft w:val="0"/>
          <w:marRight w:val="0"/>
          <w:marTop w:val="0"/>
          <w:marBottom w:val="0"/>
          <w:divBdr>
            <w:top w:val="none" w:sz="0" w:space="0" w:color="auto"/>
            <w:left w:val="none" w:sz="0" w:space="0" w:color="auto"/>
            <w:bottom w:val="none" w:sz="0" w:space="0" w:color="auto"/>
            <w:right w:val="none" w:sz="0" w:space="0" w:color="auto"/>
          </w:divBdr>
        </w:div>
        <w:div w:id="1385788235">
          <w:marLeft w:val="0"/>
          <w:marRight w:val="0"/>
          <w:marTop w:val="0"/>
          <w:marBottom w:val="0"/>
          <w:divBdr>
            <w:top w:val="none" w:sz="0" w:space="0" w:color="auto"/>
            <w:left w:val="none" w:sz="0" w:space="0" w:color="auto"/>
            <w:bottom w:val="none" w:sz="0" w:space="0" w:color="auto"/>
            <w:right w:val="none" w:sz="0" w:space="0" w:color="auto"/>
          </w:divBdr>
        </w:div>
        <w:div w:id="774130227">
          <w:marLeft w:val="0"/>
          <w:marRight w:val="0"/>
          <w:marTop w:val="0"/>
          <w:marBottom w:val="0"/>
          <w:divBdr>
            <w:top w:val="none" w:sz="0" w:space="0" w:color="auto"/>
            <w:left w:val="none" w:sz="0" w:space="0" w:color="auto"/>
            <w:bottom w:val="none" w:sz="0" w:space="0" w:color="auto"/>
            <w:right w:val="none" w:sz="0" w:space="0" w:color="auto"/>
          </w:divBdr>
        </w:div>
        <w:div w:id="356153059">
          <w:marLeft w:val="0"/>
          <w:marRight w:val="0"/>
          <w:marTop w:val="0"/>
          <w:marBottom w:val="0"/>
          <w:divBdr>
            <w:top w:val="none" w:sz="0" w:space="0" w:color="auto"/>
            <w:left w:val="none" w:sz="0" w:space="0" w:color="auto"/>
            <w:bottom w:val="none" w:sz="0" w:space="0" w:color="auto"/>
            <w:right w:val="none" w:sz="0" w:space="0" w:color="auto"/>
          </w:divBdr>
        </w:div>
      </w:divsChild>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2433628">
      <w:bodyDiv w:val="1"/>
      <w:marLeft w:val="0"/>
      <w:marRight w:val="0"/>
      <w:marTop w:val="0"/>
      <w:marBottom w:val="0"/>
      <w:divBdr>
        <w:top w:val="none" w:sz="0" w:space="0" w:color="auto"/>
        <w:left w:val="none" w:sz="0" w:space="0" w:color="auto"/>
        <w:bottom w:val="none" w:sz="0" w:space="0" w:color="auto"/>
        <w:right w:val="none" w:sz="0" w:space="0" w:color="auto"/>
      </w:divBdr>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4212100">
      <w:bodyDiv w:val="1"/>
      <w:marLeft w:val="0"/>
      <w:marRight w:val="0"/>
      <w:marTop w:val="0"/>
      <w:marBottom w:val="0"/>
      <w:divBdr>
        <w:top w:val="none" w:sz="0" w:space="0" w:color="auto"/>
        <w:left w:val="none" w:sz="0" w:space="0" w:color="auto"/>
        <w:bottom w:val="none" w:sz="0" w:space="0" w:color="auto"/>
        <w:right w:val="none" w:sz="0" w:space="0" w:color="auto"/>
      </w:divBdr>
    </w:div>
    <w:div w:id="420758248">
      <w:bodyDiv w:val="1"/>
      <w:marLeft w:val="0"/>
      <w:marRight w:val="0"/>
      <w:marTop w:val="0"/>
      <w:marBottom w:val="0"/>
      <w:divBdr>
        <w:top w:val="none" w:sz="0" w:space="0" w:color="auto"/>
        <w:left w:val="none" w:sz="0" w:space="0" w:color="auto"/>
        <w:bottom w:val="none" w:sz="0" w:space="0" w:color="auto"/>
        <w:right w:val="none" w:sz="0" w:space="0" w:color="auto"/>
      </w:divBdr>
    </w:div>
    <w:div w:id="436752464">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96266732">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0754488">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728514">
      <w:bodyDiv w:val="1"/>
      <w:marLeft w:val="0"/>
      <w:marRight w:val="0"/>
      <w:marTop w:val="0"/>
      <w:marBottom w:val="0"/>
      <w:divBdr>
        <w:top w:val="none" w:sz="0" w:space="0" w:color="auto"/>
        <w:left w:val="none" w:sz="0" w:space="0" w:color="auto"/>
        <w:bottom w:val="none" w:sz="0" w:space="0" w:color="auto"/>
        <w:right w:val="none" w:sz="0" w:space="0" w:color="auto"/>
      </w:divBdr>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846009">
      <w:bodyDiv w:val="1"/>
      <w:marLeft w:val="0"/>
      <w:marRight w:val="0"/>
      <w:marTop w:val="0"/>
      <w:marBottom w:val="0"/>
      <w:divBdr>
        <w:top w:val="none" w:sz="0" w:space="0" w:color="auto"/>
        <w:left w:val="none" w:sz="0" w:space="0" w:color="auto"/>
        <w:bottom w:val="none" w:sz="0" w:space="0" w:color="auto"/>
        <w:right w:val="none" w:sz="0" w:space="0" w:color="auto"/>
      </w:divBdr>
      <w:divsChild>
        <w:div w:id="137571566">
          <w:marLeft w:val="0"/>
          <w:marRight w:val="0"/>
          <w:marTop w:val="0"/>
          <w:marBottom w:val="0"/>
          <w:divBdr>
            <w:top w:val="none" w:sz="0" w:space="0" w:color="auto"/>
            <w:left w:val="none" w:sz="0" w:space="0" w:color="auto"/>
            <w:bottom w:val="none" w:sz="0" w:space="0" w:color="auto"/>
            <w:right w:val="none" w:sz="0" w:space="0" w:color="auto"/>
          </w:divBdr>
        </w:div>
        <w:div w:id="776950387">
          <w:marLeft w:val="0"/>
          <w:marRight w:val="0"/>
          <w:marTop w:val="0"/>
          <w:marBottom w:val="0"/>
          <w:divBdr>
            <w:top w:val="none" w:sz="0" w:space="0" w:color="auto"/>
            <w:left w:val="none" w:sz="0" w:space="0" w:color="auto"/>
            <w:bottom w:val="none" w:sz="0" w:space="0" w:color="auto"/>
            <w:right w:val="none" w:sz="0" w:space="0" w:color="auto"/>
          </w:divBdr>
        </w:div>
        <w:div w:id="910965516">
          <w:marLeft w:val="0"/>
          <w:marRight w:val="0"/>
          <w:marTop w:val="0"/>
          <w:marBottom w:val="0"/>
          <w:divBdr>
            <w:top w:val="none" w:sz="0" w:space="0" w:color="auto"/>
            <w:left w:val="none" w:sz="0" w:space="0" w:color="auto"/>
            <w:bottom w:val="none" w:sz="0" w:space="0" w:color="auto"/>
            <w:right w:val="none" w:sz="0" w:space="0" w:color="auto"/>
          </w:divBdr>
        </w:div>
        <w:div w:id="1321274061">
          <w:marLeft w:val="0"/>
          <w:marRight w:val="0"/>
          <w:marTop w:val="0"/>
          <w:marBottom w:val="0"/>
          <w:divBdr>
            <w:top w:val="none" w:sz="0" w:space="0" w:color="auto"/>
            <w:left w:val="none" w:sz="0" w:space="0" w:color="auto"/>
            <w:bottom w:val="none" w:sz="0" w:space="0" w:color="auto"/>
            <w:right w:val="none" w:sz="0" w:space="0" w:color="auto"/>
          </w:divBdr>
        </w:div>
        <w:div w:id="1897934208">
          <w:marLeft w:val="0"/>
          <w:marRight w:val="0"/>
          <w:marTop w:val="0"/>
          <w:marBottom w:val="0"/>
          <w:divBdr>
            <w:top w:val="none" w:sz="0" w:space="0" w:color="auto"/>
            <w:left w:val="none" w:sz="0" w:space="0" w:color="auto"/>
            <w:bottom w:val="none" w:sz="0" w:space="0" w:color="auto"/>
            <w:right w:val="none" w:sz="0" w:space="0" w:color="auto"/>
          </w:divBdr>
        </w:div>
        <w:div w:id="326787748">
          <w:marLeft w:val="0"/>
          <w:marRight w:val="0"/>
          <w:marTop w:val="0"/>
          <w:marBottom w:val="0"/>
          <w:divBdr>
            <w:top w:val="none" w:sz="0" w:space="0" w:color="auto"/>
            <w:left w:val="none" w:sz="0" w:space="0" w:color="auto"/>
            <w:bottom w:val="none" w:sz="0" w:space="0" w:color="auto"/>
            <w:right w:val="none" w:sz="0" w:space="0" w:color="auto"/>
          </w:divBdr>
        </w:div>
        <w:div w:id="1145732085">
          <w:marLeft w:val="0"/>
          <w:marRight w:val="0"/>
          <w:marTop w:val="0"/>
          <w:marBottom w:val="0"/>
          <w:divBdr>
            <w:top w:val="none" w:sz="0" w:space="0" w:color="auto"/>
            <w:left w:val="none" w:sz="0" w:space="0" w:color="auto"/>
            <w:bottom w:val="none" w:sz="0" w:space="0" w:color="auto"/>
            <w:right w:val="none" w:sz="0" w:space="0" w:color="auto"/>
          </w:divBdr>
        </w:div>
        <w:div w:id="469977109">
          <w:marLeft w:val="0"/>
          <w:marRight w:val="0"/>
          <w:marTop w:val="0"/>
          <w:marBottom w:val="0"/>
          <w:divBdr>
            <w:top w:val="none" w:sz="0" w:space="0" w:color="auto"/>
            <w:left w:val="none" w:sz="0" w:space="0" w:color="auto"/>
            <w:bottom w:val="none" w:sz="0" w:space="0" w:color="auto"/>
            <w:right w:val="none" w:sz="0" w:space="0" w:color="auto"/>
          </w:divBdr>
        </w:div>
        <w:div w:id="1847742798">
          <w:marLeft w:val="0"/>
          <w:marRight w:val="0"/>
          <w:marTop w:val="0"/>
          <w:marBottom w:val="0"/>
          <w:divBdr>
            <w:top w:val="none" w:sz="0" w:space="0" w:color="auto"/>
            <w:left w:val="none" w:sz="0" w:space="0" w:color="auto"/>
            <w:bottom w:val="none" w:sz="0" w:space="0" w:color="auto"/>
            <w:right w:val="none" w:sz="0" w:space="0" w:color="auto"/>
          </w:divBdr>
        </w:div>
        <w:div w:id="754977389">
          <w:marLeft w:val="0"/>
          <w:marRight w:val="0"/>
          <w:marTop w:val="0"/>
          <w:marBottom w:val="0"/>
          <w:divBdr>
            <w:top w:val="none" w:sz="0" w:space="0" w:color="auto"/>
            <w:left w:val="none" w:sz="0" w:space="0" w:color="auto"/>
            <w:bottom w:val="none" w:sz="0" w:space="0" w:color="auto"/>
            <w:right w:val="none" w:sz="0" w:space="0" w:color="auto"/>
          </w:divBdr>
        </w:div>
        <w:div w:id="237255211">
          <w:marLeft w:val="0"/>
          <w:marRight w:val="0"/>
          <w:marTop w:val="0"/>
          <w:marBottom w:val="0"/>
          <w:divBdr>
            <w:top w:val="none" w:sz="0" w:space="0" w:color="auto"/>
            <w:left w:val="none" w:sz="0" w:space="0" w:color="auto"/>
            <w:bottom w:val="none" w:sz="0" w:space="0" w:color="auto"/>
            <w:right w:val="none" w:sz="0" w:space="0" w:color="auto"/>
          </w:divBdr>
        </w:div>
        <w:div w:id="218594642">
          <w:marLeft w:val="0"/>
          <w:marRight w:val="0"/>
          <w:marTop w:val="0"/>
          <w:marBottom w:val="0"/>
          <w:divBdr>
            <w:top w:val="none" w:sz="0" w:space="0" w:color="auto"/>
            <w:left w:val="none" w:sz="0" w:space="0" w:color="auto"/>
            <w:bottom w:val="none" w:sz="0" w:space="0" w:color="auto"/>
            <w:right w:val="none" w:sz="0" w:space="0" w:color="auto"/>
          </w:divBdr>
        </w:div>
        <w:div w:id="1396783654">
          <w:marLeft w:val="0"/>
          <w:marRight w:val="0"/>
          <w:marTop w:val="0"/>
          <w:marBottom w:val="0"/>
          <w:divBdr>
            <w:top w:val="none" w:sz="0" w:space="0" w:color="auto"/>
            <w:left w:val="none" w:sz="0" w:space="0" w:color="auto"/>
            <w:bottom w:val="none" w:sz="0" w:space="0" w:color="auto"/>
            <w:right w:val="none" w:sz="0" w:space="0" w:color="auto"/>
          </w:divBdr>
        </w:div>
        <w:div w:id="1592926720">
          <w:marLeft w:val="0"/>
          <w:marRight w:val="0"/>
          <w:marTop w:val="0"/>
          <w:marBottom w:val="0"/>
          <w:divBdr>
            <w:top w:val="none" w:sz="0" w:space="0" w:color="auto"/>
            <w:left w:val="none" w:sz="0" w:space="0" w:color="auto"/>
            <w:bottom w:val="none" w:sz="0" w:space="0" w:color="auto"/>
            <w:right w:val="none" w:sz="0" w:space="0" w:color="auto"/>
          </w:divBdr>
        </w:div>
        <w:div w:id="1953172906">
          <w:marLeft w:val="0"/>
          <w:marRight w:val="0"/>
          <w:marTop w:val="0"/>
          <w:marBottom w:val="0"/>
          <w:divBdr>
            <w:top w:val="none" w:sz="0" w:space="0" w:color="auto"/>
            <w:left w:val="none" w:sz="0" w:space="0" w:color="auto"/>
            <w:bottom w:val="none" w:sz="0" w:space="0" w:color="auto"/>
            <w:right w:val="none" w:sz="0" w:space="0" w:color="auto"/>
          </w:divBdr>
        </w:div>
        <w:div w:id="797845415">
          <w:marLeft w:val="0"/>
          <w:marRight w:val="0"/>
          <w:marTop w:val="0"/>
          <w:marBottom w:val="0"/>
          <w:divBdr>
            <w:top w:val="none" w:sz="0" w:space="0" w:color="auto"/>
            <w:left w:val="none" w:sz="0" w:space="0" w:color="auto"/>
            <w:bottom w:val="none" w:sz="0" w:space="0" w:color="auto"/>
            <w:right w:val="none" w:sz="0" w:space="0" w:color="auto"/>
          </w:divBdr>
        </w:div>
        <w:div w:id="1252548912">
          <w:marLeft w:val="0"/>
          <w:marRight w:val="0"/>
          <w:marTop w:val="0"/>
          <w:marBottom w:val="0"/>
          <w:divBdr>
            <w:top w:val="none" w:sz="0" w:space="0" w:color="auto"/>
            <w:left w:val="none" w:sz="0" w:space="0" w:color="auto"/>
            <w:bottom w:val="none" w:sz="0" w:space="0" w:color="auto"/>
            <w:right w:val="none" w:sz="0" w:space="0" w:color="auto"/>
          </w:divBdr>
        </w:div>
        <w:div w:id="132909867">
          <w:marLeft w:val="0"/>
          <w:marRight w:val="0"/>
          <w:marTop w:val="0"/>
          <w:marBottom w:val="0"/>
          <w:divBdr>
            <w:top w:val="none" w:sz="0" w:space="0" w:color="auto"/>
            <w:left w:val="none" w:sz="0" w:space="0" w:color="auto"/>
            <w:bottom w:val="none" w:sz="0" w:space="0" w:color="auto"/>
            <w:right w:val="none" w:sz="0" w:space="0" w:color="auto"/>
          </w:divBdr>
        </w:div>
        <w:div w:id="2121073037">
          <w:marLeft w:val="0"/>
          <w:marRight w:val="0"/>
          <w:marTop w:val="0"/>
          <w:marBottom w:val="0"/>
          <w:divBdr>
            <w:top w:val="none" w:sz="0" w:space="0" w:color="auto"/>
            <w:left w:val="none" w:sz="0" w:space="0" w:color="auto"/>
            <w:bottom w:val="none" w:sz="0" w:space="0" w:color="auto"/>
            <w:right w:val="none" w:sz="0" w:space="0" w:color="auto"/>
          </w:divBdr>
        </w:div>
        <w:div w:id="1987784308">
          <w:marLeft w:val="0"/>
          <w:marRight w:val="0"/>
          <w:marTop w:val="0"/>
          <w:marBottom w:val="0"/>
          <w:divBdr>
            <w:top w:val="none" w:sz="0" w:space="0" w:color="auto"/>
            <w:left w:val="none" w:sz="0" w:space="0" w:color="auto"/>
            <w:bottom w:val="none" w:sz="0" w:space="0" w:color="auto"/>
            <w:right w:val="none" w:sz="0" w:space="0" w:color="auto"/>
          </w:divBdr>
        </w:div>
        <w:div w:id="454369506">
          <w:marLeft w:val="0"/>
          <w:marRight w:val="0"/>
          <w:marTop w:val="0"/>
          <w:marBottom w:val="0"/>
          <w:divBdr>
            <w:top w:val="none" w:sz="0" w:space="0" w:color="auto"/>
            <w:left w:val="none" w:sz="0" w:space="0" w:color="auto"/>
            <w:bottom w:val="none" w:sz="0" w:space="0" w:color="auto"/>
            <w:right w:val="none" w:sz="0" w:space="0" w:color="auto"/>
          </w:divBdr>
        </w:div>
        <w:div w:id="217324288">
          <w:marLeft w:val="0"/>
          <w:marRight w:val="0"/>
          <w:marTop w:val="0"/>
          <w:marBottom w:val="0"/>
          <w:divBdr>
            <w:top w:val="none" w:sz="0" w:space="0" w:color="auto"/>
            <w:left w:val="none" w:sz="0" w:space="0" w:color="auto"/>
            <w:bottom w:val="none" w:sz="0" w:space="0" w:color="auto"/>
            <w:right w:val="none" w:sz="0" w:space="0" w:color="auto"/>
          </w:divBdr>
        </w:div>
        <w:div w:id="1636056527">
          <w:marLeft w:val="0"/>
          <w:marRight w:val="0"/>
          <w:marTop w:val="0"/>
          <w:marBottom w:val="0"/>
          <w:divBdr>
            <w:top w:val="none" w:sz="0" w:space="0" w:color="auto"/>
            <w:left w:val="none" w:sz="0" w:space="0" w:color="auto"/>
            <w:bottom w:val="none" w:sz="0" w:space="0" w:color="auto"/>
            <w:right w:val="none" w:sz="0" w:space="0" w:color="auto"/>
          </w:divBdr>
        </w:div>
        <w:div w:id="1275019623">
          <w:marLeft w:val="0"/>
          <w:marRight w:val="0"/>
          <w:marTop w:val="0"/>
          <w:marBottom w:val="0"/>
          <w:divBdr>
            <w:top w:val="none" w:sz="0" w:space="0" w:color="auto"/>
            <w:left w:val="none" w:sz="0" w:space="0" w:color="auto"/>
            <w:bottom w:val="none" w:sz="0" w:space="0" w:color="auto"/>
            <w:right w:val="none" w:sz="0" w:space="0" w:color="auto"/>
          </w:divBdr>
        </w:div>
        <w:div w:id="852885648">
          <w:marLeft w:val="0"/>
          <w:marRight w:val="0"/>
          <w:marTop w:val="0"/>
          <w:marBottom w:val="0"/>
          <w:divBdr>
            <w:top w:val="none" w:sz="0" w:space="0" w:color="auto"/>
            <w:left w:val="none" w:sz="0" w:space="0" w:color="auto"/>
            <w:bottom w:val="none" w:sz="0" w:space="0" w:color="auto"/>
            <w:right w:val="none" w:sz="0" w:space="0" w:color="auto"/>
          </w:divBdr>
        </w:div>
        <w:div w:id="207229013">
          <w:marLeft w:val="0"/>
          <w:marRight w:val="0"/>
          <w:marTop w:val="0"/>
          <w:marBottom w:val="0"/>
          <w:divBdr>
            <w:top w:val="none" w:sz="0" w:space="0" w:color="auto"/>
            <w:left w:val="none" w:sz="0" w:space="0" w:color="auto"/>
            <w:bottom w:val="none" w:sz="0" w:space="0" w:color="auto"/>
            <w:right w:val="none" w:sz="0" w:space="0" w:color="auto"/>
          </w:divBdr>
        </w:div>
        <w:div w:id="137576350">
          <w:marLeft w:val="0"/>
          <w:marRight w:val="0"/>
          <w:marTop w:val="0"/>
          <w:marBottom w:val="0"/>
          <w:divBdr>
            <w:top w:val="none" w:sz="0" w:space="0" w:color="auto"/>
            <w:left w:val="none" w:sz="0" w:space="0" w:color="auto"/>
            <w:bottom w:val="none" w:sz="0" w:space="0" w:color="auto"/>
            <w:right w:val="none" w:sz="0" w:space="0" w:color="auto"/>
          </w:divBdr>
        </w:div>
        <w:div w:id="473987455">
          <w:marLeft w:val="0"/>
          <w:marRight w:val="0"/>
          <w:marTop w:val="0"/>
          <w:marBottom w:val="0"/>
          <w:divBdr>
            <w:top w:val="none" w:sz="0" w:space="0" w:color="auto"/>
            <w:left w:val="none" w:sz="0" w:space="0" w:color="auto"/>
            <w:bottom w:val="none" w:sz="0" w:space="0" w:color="auto"/>
            <w:right w:val="none" w:sz="0" w:space="0" w:color="auto"/>
          </w:divBdr>
        </w:div>
        <w:div w:id="598680142">
          <w:marLeft w:val="0"/>
          <w:marRight w:val="0"/>
          <w:marTop w:val="0"/>
          <w:marBottom w:val="0"/>
          <w:divBdr>
            <w:top w:val="none" w:sz="0" w:space="0" w:color="auto"/>
            <w:left w:val="none" w:sz="0" w:space="0" w:color="auto"/>
            <w:bottom w:val="none" w:sz="0" w:space="0" w:color="auto"/>
            <w:right w:val="none" w:sz="0" w:space="0" w:color="auto"/>
          </w:divBdr>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374970">
      <w:bodyDiv w:val="1"/>
      <w:marLeft w:val="0"/>
      <w:marRight w:val="0"/>
      <w:marTop w:val="0"/>
      <w:marBottom w:val="0"/>
      <w:divBdr>
        <w:top w:val="none" w:sz="0" w:space="0" w:color="auto"/>
        <w:left w:val="none" w:sz="0" w:space="0" w:color="auto"/>
        <w:bottom w:val="none" w:sz="0" w:space="0" w:color="auto"/>
        <w:right w:val="none" w:sz="0" w:space="0" w:color="auto"/>
      </w:divBdr>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09457531">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0978923">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2754698">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69859655">
      <w:bodyDiv w:val="1"/>
      <w:marLeft w:val="0"/>
      <w:marRight w:val="0"/>
      <w:marTop w:val="0"/>
      <w:marBottom w:val="0"/>
      <w:divBdr>
        <w:top w:val="none" w:sz="0" w:space="0" w:color="auto"/>
        <w:left w:val="none" w:sz="0" w:space="0" w:color="auto"/>
        <w:bottom w:val="none" w:sz="0" w:space="0" w:color="auto"/>
        <w:right w:val="none" w:sz="0" w:space="0" w:color="auto"/>
      </w:divBdr>
    </w:div>
    <w:div w:id="775096108">
      <w:bodyDiv w:val="1"/>
      <w:marLeft w:val="0"/>
      <w:marRight w:val="0"/>
      <w:marTop w:val="0"/>
      <w:marBottom w:val="0"/>
      <w:divBdr>
        <w:top w:val="none" w:sz="0" w:space="0" w:color="auto"/>
        <w:left w:val="none" w:sz="0" w:space="0" w:color="auto"/>
        <w:bottom w:val="none" w:sz="0" w:space="0" w:color="auto"/>
        <w:right w:val="none" w:sz="0" w:space="0" w:color="auto"/>
      </w:divBdr>
    </w:div>
    <w:div w:id="780219730">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47519234">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2397564">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38702657">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67269241">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20952126">
      <w:bodyDiv w:val="1"/>
      <w:marLeft w:val="0"/>
      <w:marRight w:val="0"/>
      <w:marTop w:val="0"/>
      <w:marBottom w:val="0"/>
      <w:divBdr>
        <w:top w:val="none" w:sz="0" w:space="0" w:color="auto"/>
        <w:left w:val="none" w:sz="0" w:space="0" w:color="auto"/>
        <w:bottom w:val="none" w:sz="0" w:space="0" w:color="auto"/>
        <w:right w:val="none" w:sz="0" w:space="0" w:color="auto"/>
      </w:divBdr>
    </w:div>
    <w:div w:id="1130829079">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3206553">
      <w:bodyDiv w:val="1"/>
      <w:marLeft w:val="0"/>
      <w:marRight w:val="0"/>
      <w:marTop w:val="0"/>
      <w:marBottom w:val="0"/>
      <w:divBdr>
        <w:top w:val="none" w:sz="0" w:space="0" w:color="auto"/>
        <w:left w:val="none" w:sz="0" w:space="0" w:color="auto"/>
        <w:bottom w:val="none" w:sz="0" w:space="0" w:color="auto"/>
        <w:right w:val="none" w:sz="0" w:space="0" w:color="auto"/>
      </w:divBdr>
    </w:div>
    <w:div w:id="118524613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04713427">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33151986">
      <w:bodyDiv w:val="1"/>
      <w:marLeft w:val="0"/>
      <w:marRight w:val="0"/>
      <w:marTop w:val="0"/>
      <w:marBottom w:val="0"/>
      <w:divBdr>
        <w:top w:val="none" w:sz="0" w:space="0" w:color="auto"/>
        <w:left w:val="none" w:sz="0" w:space="0" w:color="auto"/>
        <w:bottom w:val="none" w:sz="0" w:space="0" w:color="auto"/>
        <w:right w:val="none" w:sz="0" w:space="0" w:color="auto"/>
      </w:divBdr>
    </w:div>
    <w:div w:id="1250506207">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76446345">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1663382">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2294051">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6833607">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44824306">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642834">
      <w:bodyDiv w:val="1"/>
      <w:marLeft w:val="0"/>
      <w:marRight w:val="0"/>
      <w:marTop w:val="0"/>
      <w:marBottom w:val="0"/>
      <w:divBdr>
        <w:top w:val="none" w:sz="0" w:space="0" w:color="auto"/>
        <w:left w:val="none" w:sz="0" w:space="0" w:color="auto"/>
        <w:bottom w:val="none" w:sz="0" w:space="0" w:color="auto"/>
        <w:right w:val="none" w:sz="0" w:space="0" w:color="auto"/>
      </w:divBdr>
    </w:div>
    <w:div w:id="1571453629">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612807">
      <w:bodyDiv w:val="1"/>
      <w:marLeft w:val="0"/>
      <w:marRight w:val="0"/>
      <w:marTop w:val="0"/>
      <w:marBottom w:val="0"/>
      <w:divBdr>
        <w:top w:val="none" w:sz="0" w:space="0" w:color="auto"/>
        <w:left w:val="none" w:sz="0" w:space="0" w:color="auto"/>
        <w:bottom w:val="none" w:sz="0" w:space="0" w:color="auto"/>
        <w:right w:val="none" w:sz="0" w:space="0" w:color="auto"/>
      </w:divBdr>
    </w:div>
    <w:div w:id="160989364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769381">
      <w:bodyDiv w:val="1"/>
      <w:marLeft w:val="0"/>
      <w:marRight w:val="0"/>
      <w:marTop w:val="0"/>
      <w:marBottom w:val="0"/>
      <w:divBdr>
        <w:top w:val="none" w:sz="0" w:space="0" w:color="auto"/>
        <w:left w:val="none" w:sz="0" w:space="0" w:color="auto"/>
        <w:bottom w:val="none" w:sz="0" w:space="0" w:color="auto"/>
        <w:right w:val="none" w:sz="0" w:space="0" w:color="auto"/>
      </w:divBdr>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253768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36856449">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223948">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5853590">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1752339">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500160">
      <w:bodyDiv w:val="1"/>
      <w:marLeft w:val="0"/>
      <w:marRight w:val="0"/>
      <w:marTop w:val="0"/>
      <w:marBottom w:val="0"/>
      <w:divBdr>
        <w:top w:val="none" w:sz="0" w:space="0" w:color="auto"/>
        <w:left w:val="none" w:sz="0" w:space="0" w:color="auto"/>
        <w:bottom w:val="none" w:sz="0" w:space="0" w:color="auto"/>
        <w:right w:val="none" w:sz="0" w:space="0" w:color="auto"/>
      </w:divBdr>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46549111">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69635999">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97157388">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414109">
      <w:bodyDiv w:val="1"/>
      <w:marLeft w:val="0"/>
      <w:marRight w:val="0"/>
      <w:marTop w:val="0"/>
      <w:marBottom w:val="0"/>
      <w:divBdr>
        <w:top w:val="none" w:sz="0" w:space="0" w:color="auto"/>
        <w:left w:val="none" w:sz="0" w:space="0" w:color="auto"/>
        <w:bottom w:val="none" w:sz="0" w:space="0" w:color="auto"/>
        <w:right w:val="none" w:sz="0" w:space="0" w:color="auto"/>
      </w:divBdr>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24709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71323304">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7334319">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096899811">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325669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451F8C14-24A3-44E1-A308-921A09EA00B8}"/>
</file>

<file path=customXml/itemProps4.xml><?xml version="1.0" encoding="utf-8"?>
<ds:datastoreItem xmlns:ds="http://schemas.openxmlformats.org/officeDocument/2006/customXml" ds:itemID="{96E42282-D077-45CA-8B22-FA407503A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7</TotalTime>
  <Pages>10</Pages>
  <Words>3677</Words>
  <Characters>20226</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23856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Tatiana Baquero Iguaran</cp:lastModifiedBy>
  <cp:revision>3</cp:revision>
  <cp:lastPrinted>2020-01-30T15:05:00Z</cp:lastPrinted>
  <dcterms:created xsi:type="dcterms:W3CDTF">2022-07-18T23:00:00Z</dcterms:created>
  <dcterms:modified xsi:type="dcterms:W3CDTF">2022-07-18T23:01:00Z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