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F047D" w14:textId="77777777" w:rsidR="00A37F6E" w:rsidRPr="00222A5F" w:rsidRDefault="00A37F6E" w:rsidP="00A37F6E">
      <w:pPr>
        <w:spacing w:after="0" w:line="240" w:lineRule="auto"/>
        <w:jc w:val="right"/>
        <w:rPr>
          <w:rFonts w:ascii="Arial" w:eastAsia="Calibri" w:hAnsi="Arial" w:cs="Arial"/>
          <w:bCs/>
          <w:noProof/>
          <w:sz w:val="16"/>
          <w:szCs w:val="16"/>
          <w:lang w:val="es-ES_tradnl" w:eastAsia="es-ES"/>
        </w:rPr>
      </w:pPr>
      <w:r w:rsidRPr="00222A5F">
        <w:rPr>
          <w:rFonts w:ascii="Arial" w:eastAsia="Calibri" w:hAnsi="Arial" w:cs="Arial"/>
          <w:bCs/>
          <w:noProof/>
          <w:sz w:val="16"/>
          <w:szCs w:val="16"/>
          <w:lang w:val="es-ES_tradnl" w:eastAsia="es-ES"/>
        </w:rPr>
        <w:t>CCE-DES-FM-17</w:t>
      </w:r>
    </w:p>
    <w:p w14:paraId="69DB4536" w14:textId="77777777" w:rsidR="0051258A" w:rsidRPr="00A37F6E" w:rsidRDefault="0051258A" w:rsidP="0051258A">
      <w:pPr>
        <w:spacing w:after="0" w:line="240" w:lineRule="auto"/>
        <w:jc w:val="both"/>
        <w:rPr>
          <w:rFonts w:ascii="Arial" w:hAnsi="Arial" w:cs="Arial"/>
          <w:b/>
          <w:sz w:val="20"/>
          <w:szCs w:val="20"/>
        </w:rPr>
      </w:pPr>
    </w:p>
    <w:p w14:paraId="283486A6" w14:textId="77777777" w:rsidR="00E446F6" w:rsidRPr="0083037E" w:rsidRDefault="00E446F6" w:rsidP="004956BA">
      <w:pPr>
        <w:shd w:val="clear" w:color="auto" w:fill="FFFFFF"/>
        <w:spacing w:after="0" w:line="276" w:lineRule="auto"/>
        <w:jc w:val="both"/>
        <w:rPr>
          <w:rFonts w:ascii="Arial" w:eastAsia="Calibri" w:hAnsi="Arial" w:cs="Arial"/>
          <w:b/>
          <w:color w:val="000000"/>
        </w:rPr>
      </w:pPr>
      <w:r w:rsidRPr="0083037E">
        <w:rPr>
          <w:rFonts w:ascii="Arial" w:eastAsia="Calibri" w:hAnsi="Arial" w:cs="Arial"/>
          <w:b/>
          <w:color w:val="000000"/>
        </w:rPr>
        <w:t>DOCUMENTOS TIPO − Matriz 1 – Experiencia − Aplicación</w:t>
      </w:r>
    </w:p>
    <w:p w14:paraId="451ECB79" w14:textId="77777777" w:rsidR="004956BA" w:rsidRDefault="004956BA" w:rsidP="004956BA">
      <w:pPr>
        <w:spacing w:after="0"/>
        <w:jc w:val="both"/>
        <w:rPr>
          <w:rFonts w:ascii="Arial" w:eastAsia="Calibri" w:hAnsi="Arial" w:cs="Arial"/>
          <w:color w:val="0D0D0D"/>
          <w:sz w:val="20"/>
          <w:szCs w:val="20"/>
          <w:lang w:val="es-MX"/>
        </w:rPr>
      </w:pPr>
    </w:p>
    <w:p w14:paraId="62B96EAE" w14:textId="33E3CC3B" w:rsidR="00E446F6" w:rsidRPr="0083037E" w:rsidRDefault="00E446F6" w:rsidP="004956BA">
      <w:pPr>
        <w:spacing w:after="0"/>
        <w:jc w:val="both"/>
        <w:rPr>
          <w:rFonts w:ascii="Arial" w:eastAsia="Calibri" w:hAnsi="Arial" w:cs="Arial"/>
          <w:color w:val="0D0D0D"/>
          <w:sz w:val="20"/>
          <w:szCs w:val="20"/>
          <w:lang w:val="es-MX"/>
        </w:rPr>
      </w:pPr>
      <w:r w:rsidRPr="0083037E">
        <w:rPr>
          <w:rFonts w:ascii="Arial" w:eastAsia="Calibri" w:hAnsi="Arial" w:cs="Arial"/>
          <w:color w:val="0D0D0D"/>
          <w:sz w:val="20"/>
          <w:szCs w:val="20"/>
          <w:lang w:val="es-MX"/>
        </w:rPr>
        <w:t>Ahora bien,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07307976" w14:textId="77777777" w:rsidR="004956BA" w:rsidRDefault="004956BA" w:rsidP="004956BA">
      <w:pPr>
        <w:spacing w:after="0"/>
        <w:jc w:val="both"/>
        <w:rPr>
          <w:rFonts w:ascii="Arial" w:eastAsia="Calibri" w:hAnsi="Arial" w:cs="Arial"/>
          <w:color w:val="0D0D0D"/>
          <w:sz w:val="20"/>
          <w:szCs w:val="20"/>
          <w:lang w:val="es-MX"/>
        </w:rPr>
      </w:pPr>
    </w:p>
    <w:p w14:paraId="7ED80704" w14:textId="4970CB35" w:rsidR="00E446F6" w:rsidRPr="0083037E" w:rsidRDefault="00E446F6" w:rsidP="004956BA">
      <w:pPr>
        <w:spacing w:after="0"/>
        <w:jc w:val="both"/>
        <w:rPr>
          <w:rFonts w:ascii="Arial" w:eastAsia="Calibri" w:hAnsi="Arial" w:cs="Arial"/>
          <w:color w:val="0D0D0D"/>
          <w:sz w:val="20"/>
          <w:szCs w:val="20"/>
          <w:lang w:val="es-MX"/>
        </w:rPr>
      </w:pPr>
      <w:r w:rsidRPr="0083037E">
        <w:rPr>
          <w:rFonts w:ascii="Arial" w:eastAsia="Calibri" w:hAnsi="Arial" w:cs="Arial"/>
          <w:color w:val="0D0D0D"/>
          <w:sz w:val="20"/>
          <w:szCs w:val="20"/>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FBCDDFE" w14:textId="77777777" w:rsidR="004956BA" w:rsidRDefault="004956BA" w:rsidP="004956BA">
      <w:pPr>
        <w:spacing w:after="0"/>
        <w:jc w:val="both"/>
        <w:rPr>
          <w:rFonts w:ascii="Arial" w:eastAsia="Calibri" w:hAnsi="Arial" w:cs="Arial"/>
          <w:color w:val="0D0D0D"/>
          <w:sz w:val="20"/>
          <w:szCs w:val="20"/>
          <w:lang w:val="es-MX"/>
        </w:rPr>
      </w:pPr>
    </w:p>
    <w:p w14:paraId="40921452" w14:textId="69B06919" w:rsidR="00E446F6" w:rsidRPr="0083037E" w:rsidRDefault="00E446F6" w:rsidP="004956BA">
      <w:pPr>
        <w:spacing w:after="0"/>
        <w:jc w:val="both"/>
        <w:rPr>
          <w:rFonts w:ascii="Arial" w:eastAsia="Calibri" w:hAnsi="Arial" w:cs="Arial"/>
          <w:sz w:val="20"/>
          <w:szCs w:val="20"/>
          <w:lang w:val="es-MX"/>
        </w:rPr>
      </w:pPr>
      <w:r w:rsidRPr="0083037E">
        <w:rPr>
          <w:rFonts w:ascii="Arial" w:eastAsia="Calibri" w:hAnsi="Arial" w:cs="Arial"/>
          <w:color w:val="0D0D0D"/>
          <w:sz w:val="20"/>
          <w:szCs w:val="20"/>
          <w:lang w:val="es-MX"/>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actividades concretas señaladas en cada una de las matrices de experiencia, se tendrán que aplicar los documentos tipo, mientras que en el caso contrario no será forzosa su aplicación. En este sentido, en los documentos base de los documentos tipo</w:t>
      </w:r>
      <w:r w:rsidRPr="0083037E">
        <w:rPr>
          <w:rFonts w:ascii="Arial" w:eastAsia="Calibri" w:hAnsi="Arial" w:cs="Arial"/>
          <w:sz w:val="20"/>
          <w:szCs w:val="20"/>
          <w:lang w:val="es-MX"/>
        </w:rPr>
        <w:t>,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653CE754" w14:textId="77777777" w:rsidR="00E446F6" w:rsidRDefault="00E446F6" w:rsidP="004956BA">
      <w:pPr>
        <w:spacing w:after="0" w:line="240" w:lineRule="auto"/>
        <w:rPr>
          <w:rFonts w:ascii="Arial" w:hAnsi="Arial" w:cs="Arial"/>
          <w:b/>
          <w:bCs/>
          <w:lang w:val="es-MX"/>
        </w:rPr>
      </w:pPr>
    </w:p>
    <w:p w14:paraId="50723AF3" w14:textId="330C1C79" w:rsidR="001D661B" w:rsidRPr="0095470B" w:rsidRDefault="0095470B" w:rsidP="004956BA">
      <w:pPr>
        <w:spacing w:after="0" w:line="240" w:lineRule="auto"/>
        <w:rPr>
          <w:rFonts w:ascii="Arial" w:hAnsi="Arial" w:cs="Arial"/>
          <w:b/>
          <w:bCs/>
          <w:noProof/>
          <w:lang w:val="es-ES_tradnl"/>
        </w:rPr>
      </w:pPr>
      <w:r w:rsidRPr="0095470B">
        <w:rPr>
          <w:rFonts w:ascii="Arial" w:hAnsi="Arial" w:cs="Arial"/>
          <w:b/>
          <w:bCs/>
          <w:lang w:val="es-MX"/>
        </w:rPr>
        <w:t xml:space="preserve">DOCUMENTOS TIPO – Infraestructura de transporte </w:t>
      </w:r>
      <w:proofErr w:type="gramStart"/>
      <w:r w:rsidR="001D661B" w:rsidRPr="0095470B">
        <w:rPr>
          <w:rFonts w:ascii="Arial" w:hAnsi="Arial" w:cs="Arial"/>
          <w:b/>
          <w:bCs/>
          <w:lang w:val="es-MX"/>
        </w:rPr>
        <w:t xml:space="preserve">- </w:t>
      </w:r>
      <w:r w:rsidRPr="0095470B">
        <w:rPr>
          <w:rFonts w:ascii="Arial" w:hAnsi="Arial" w:cs="Arial"/>
          <w:b/>
          <w:bCs/>
          <w:lang w:val="es-MX"/>
        </w:rPr>
        <w:t xml:space="preserve"> Mínima</w:t>
      </w:r>
      <w:proofErr w:type="gramEnd"/>
      <w:r w:rsidRPr="0095470B">
        <w:rPr>
          <w:rFonts w:ascii="Arial" w:hAnsi="Arial" w:cs="Arial"/>
          <w:b/>
          <w:bCs/>
          <w:lang w:val="es-MX"/>
        </w:rPr>
        <w:t xml:space="preserve"> cuantía- Experiencia</w:t>
      </w:r>
    </w:p>
    <w:p w14:paraId="7F075206" w14:textId="24C66572" w:rsidR="00E446F6" w:rsidRPr="0095470B" w:rsidRDefault="00E446F6" w:rsidP="004956BA">
      <w:pPr>
        <w:spacing w:after="0" w:line="240" w:lineRule="auto"/>
        <w:jc w:val="both"/>
        <w:rPr>
          <w:rFonts w:ascii="Arial" w:hAnsi="Arial" w:cs="Arial"/>
          <w:sz w:val="20"/>
          <w:szCs w:val="20"/>
          <w:lang w:val="es-MX"/>
        </w:rPr>
      </w:pPr>
    </w:p>
    <w:p w14:paraId="766ECC5D" w14:textId="78A72A43" w:rsidR="00E446F6" w:rsidRPr="00F55C96" w:rsidRDefault="00E446F6" w:rsidP="004956BA">
      <w:pPr>
        <w:spacing w:after="0" w:line="240" w:lineRule="auto"/>
        <w:jc w:val="both"/>
        <w:rPr>
          <w:rFonts w:ascii="Arial" w:hAnsi="Arial" w:cs="Arial"/>
          <w:sz w:val="20"/>
          <w:szCs w:val="20"/>
          <w:highlight w:val="yellow"/>
          <w:lang w:val="es-MX"/>
        </w:rPr>
      </w:pPr>
      <w:r w:rsidRPr="0095470B">
        <w:rPr>
          <w:rFonts w:ascii="Arial" w:hAnsi="Arial" w:cs="Arial"/>
          <w:sz w:val="20"/>
          <w:szCs w:val="20"/>
          <w:lang w:val="es-MX"/>
        </w:rPr>
        <w:t>[…]</w:t>
      </w:r>
      <w:r w:rsidR="0095470B" w:rsidRPr="0095470B">
        <w:rPr>
          <w:rFonts w:ascii="Arial" w:hAnsi="Arial" w:cs="Arial"/>
          <w:sz w:val="20"/>
          <w:szCs w:val="20"/>
          <w:lang w:val="es-MX"/>
        </w:rPr>
        <w:t xml:space="preserve"> en los Documentos tipo de mínima cuantía de infraestructura de transporte, la invitación pública en el numeral 4.5.1 señala los requisitos que deben cumplir los contratos aportados para acreditar la experiencia exigible, indicando en el literal C) el número mínimo y máximo de contratos que se requieren para tal fin</w:t>
      </w:r>
      <w:r w:rsidR="0095470B">
        <w:rPr>
          <w:rFonts w:ascii="Arial" w:hAnsi="Arial" w:cs="Arial"/>
          <w:sz w:val="20"/>
          <w:szCs w:val="20"/>
          <w:lang w:val="es-MX"/>
        </w:rPr>
        <w:t xml:space="preserve"> […]</w:t>
      </w:r>
    </w:p>
    <w:p w14:paraId="525C0DC5" w14:textId="0F699370" w:rsidR="00E446F6" w:rsidRPr="00F55C96" w:rsidRDefault="00E446F6" w:rsidP="004956BA">
      <w:pPr>
        <w:spacing w:after="0" w:line="240" w:lineRule="auto"/>
        <w:jc w:val="both"/>
        <w:rPr>
          <w:rFonts w:ascii="Arial" w:hAnsi="Arial" w:cs="Arial"/>
          <w:sz w:val="20"/>
          <w:szCs w:val="20"/>
          <w:highlight w:val="yellow"/>
          <w:lang w:val="es-MX"/>
        </w:rPr>
      </w:pPr>
    </w:p>
    <w:p w14:paraId="496E1673" w14:textId="63B0089E" w:rsidR="009F0676" w:rsidRDefault="0095470B" w:rsidP="004956BA">
      <w:pPr>
        <w:spacing w:after="0"/>
        <w:jc w:val="both"/>
        <w:rPr>
          <w:rFonts w:ascii="Arial" w:eastAsia="Calibri" w:hAnsi="Arial" w:cs="Arial"/>
          <w:b/>
          <w:bCs/>
          <w:szCs w:val="24"/>
          <w:lang w:eastAsia="es-ES_tradnl"/>
        </w:rPr>
      </w:pPr>
      <w:r w:rsidRPr="0095470B">
        <w:rPr>
          <w:rFonts w:ascii="Arial" w:hAnsi="Arial" w:cs="Arial"/>
          <w:bCs/>
          <w:sz w:val="20"/>
          <w:szCs w:val="20"/>
          <w:lang w:val="es-MX"/>
        </w:rPr>
        <w:t xml:space="preserve">De acuerdo con este numeral, para acreditar la experiencia exigible se requiere que la cantidad de contratos aportados (mínimo uno, máximo cinco) sumen un valor igual o superior al ciento cincuenta por ciento (150%) del valor del presupuesto oficial del proceso de selección. Sin perjuicio de lo anterior, la «Matriz 1 - Experiencia», que estandariza las condiciones de experiencia general y/o experiencia específica que deben requerir las entidades estatales de acuerdo con: i) el tipo de obra de infraestructura de transporte, </w:t>
      </w:r>
      <w:proofErr w:type="spellStart"/>
      <w:r w:rsidRPr="0095470B">
        <w:rPr>
          <w:rFonts w:ascii="Arial" w:hAnsi="Arial" w:cs="Arial"/>
          <w:bCs/>
          <w:sz w:val="20"/>
          <w:szCs w:val="20"/>
          <w:lang w:val="es-MX"/>
        </w:rPr>
        <w:t>ii</w:t>
      </w:r>
      <w:proofErr w:type="spellEnd"/>
      <w:r w:rsidRPr="0095470B">
        <w:rPr>
          <w:rFonts w:ascii="Arial" w:hAnsi="Arial" w:cs="Arial"/>
          <w:bCs/>
          <w:sz w:val="20"/>
          <w:szCs w:val="20"/>
          <w:lang w:val="es-MX"/>
        </w:rPr>
        <w:t xml:space="preserve">) la actividad a contratar y </w:t>
      </w:r>
      <w:proofErr w:type="spellStart"/>
      <w:r w:rsidRPr="0095470B">
        <w:rPr>
          <w:rFonts w:ascii="Arial" w:hAnsi="Arial" w:cs="Arial"/>
          <w:bCs/>
          <w:sz w:val="20"/>
          <w:szCs w:val="20"/>
          <w:lang w:val="es-MX"/>
        </w:rPr>
        <w:t>iii</w:t>
      </w:r>
      <w:proofErr w:type="spellEnd"/>
      <w:r w:rsidRPr="0095470B">
        <w:rPr>
          <w:rFonts w:ascii="Arial" w:hAnsi="Arial" w:cs="Arial"/>
          <w:bCs/>
          <w:sz w:val="20"/>
          <w:szCs w:val="20"/>
          <w:lang w:val="es-MX"/>
        </w:rPr>
        <w:t>) la cuantía del proceso de contratación, exige para la acreditación de la experiencia específica, en algunos casos, que al menos uno de los contratos aportados para la experiencia general corresponda al porcentaje del valor de presupuesto oficial indicado en dicha matriz.</w:t>
      </w:r>
    </w:p>
    <w:p w14:paraId="2509D09D" w14:textId="338CA091" w:rsidR="0046438B" w:rsidRDefault="0046438B" w:rsidP="0095470B">
      <w:pPr>
        <w:spacing w:after="0" w:line="240" w:lineRule="auto"/>
        <w:jc w:val="both"/>
        <w:rPr>
          <w:rFonts w:ascii="Arial" w:eastAsia="Calibri" w:hAnsi="Arial" w:cs="Arial"/>
          <w:color w:val="000000" w:themeColor="text1"/>
          <w:szCs w:val="20"/>
          <w:lang w:val="es-MX"/>
        </w:rPr>
      </w:pPr>
    </w:p>
    <w:p w14:paraId="1E81EEF9" w14:textId="49E06818" w:rsidR="008A0F4C" w:rsidRPr="0046438B" w:rsidRDefault="004956BA" w:rsidP="004956BA">
      <w:pPr>
        <w:tabs>
          <w:tab w:val="left" w:pos="2528"/>
        </w:tabs>
        <w:spacing w:after="0" w:line="240" w:lineRule="auto"/>
        <w:jc w:val="both"/>
        <w:rPr>
          <w:rFonts w:ascii="Arial" w:eastAsia="Calibri" w:hAnsi="Arial" w:cs="Arial"/>
          <w:color w:val="000000" w:themeColor="text1"/>
          <w:szCs w:val="20"/>
          <w:lang w:val="es-MX"/>
        </w:rPr>
      </w:pPr>
      <w:r>
        <w:rPr>
          <w:rFonts w:ascii="Arial" w:eastAsia="Calibri" w:hAnsi="Arial" w:cs="Arial"/>
          <w:color w:val="000000" w:themeColor="text1"/>
          <w:szCs w:val="20"/>
          <w:lang w:val="es-MX"/>
        </w:rPr>
        <w:tab/>
      </w:r>
    </w:p>
    <w:p w14:paraId="0966C05F" w14:textId="77777777" w:rsidR="008E0688" w:rsidRDefault="008E0688" w:rsidP="0046438B">
      <w:pPr>
        <w:spacing w:after="0" w:line="240" w:lineRule="auto"/>
        <w:rPr>
          <w:rFonts w:ascii="Arial" w:eastAsia="Calibri" w:hAnsi="Arial" w:cs="Arial"/>
          <w:color w:val="000000" w:themeColor="text1"/>
          <w:szCs w:val="20"/>
          <w:lang w:val="es-MX"/>
        </w:rPr>
      </w:pPr>
    </w:p>
    <w:p w14:paraId="260A1CBF" w14:textId="77777777" w:rsidR="004956BA" w:rsidRDefault="004956BA">
      <w:pPr>
        <w:rPr>
          <w:rFonts w:ascii="Arial" w:hAnsi="Arial" w:cs="Arial"/>
        </w:rPr>
      </w:pPr>
      <w:r>
        <w:rPr>
          <w:rFonts w:ascii="Arial" w:hAnsi="Arial" w:cs="Arial"/>
        </w:rPr>
        <w:br w:type="page"/>
      </w:r>
    </w:p>
    <w:p w14:paraId="554626F4" w14:textId="31F6E233" w:rsidR="004956BA" w:rsidRDefault="00D7541A" w:rsidP="0082778B">
      <w:pPr>
        <w:jc w:val="both"/>
        <w:rPr>
          <w:rFonts w:ascii="Arial" w:hAnsi="Arial" w:cs="Arial"/>
        </w:rPr>
      </w:pPr>
      <w:r w:rsidRPr="00D7541A">
        <w:rPr>
          <w:rFonts w:ascii="Arial" w:hAnsi="Arial" w:cs="Arial"/>
          <w:noProof/>
        </w:rPr>
        <w:lastRenderedPageBreak/>
        <w:drawing>
          <wp:anchor distT="0" distB="0" distL="114300" distR="114300" simplePos="0" relativeHeight="251658240" behindDoc="1" locked="0" layoutInCell="1" allowOverlap="1" wp14:anchorId="3520777E" wp14:editId="312BF8C5">
            <wp:simplePos x="0" y="0"/>
            <wp:positionH relativeFrom="margin">
              <wp:align>right</wp:align>
            </wp:positionH>
            <wp:positionV relativeFrom="paragraph">
              <wp:posOffset>-543725</wp:posOffset>
            </wp:positionV>
            <wp:extent cx="2565070" cy="634737"/>
            <wp:effectExtent l="0" t="0" r="698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65070" cy="63473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FE752D" w14:textId="77777777" w:rsidR="004956BA" w:rsidRDefault="004956BA" w:rsidP="0082778B">
      <w:pPr>
        <w:jc w:val="both"/>
        <w:rPr>
          <w:rFonts w:ascii="Arial" w:hAnsi="Arial" w:cs="Arial"/>
        </w:rPr>
      </w:pPr>
    </w:p>
    <w:p w14:paraId="7706C02F" w14:textId="19F48137" w:rsidR="00D7541A" w:rsidRDefault="00D7541A" w:rsidP="0046438B">
      <w:pPr>
        <w:spacing w:after="0" w:line="240" w:lineRule="auto"/>
        <w:rPr>
          <w:rFonts w:ascii="ArialMT" w:hAnsi="ArialMT" w:cs="ArialMT"/>
          <w:color w:val="4E4D4D"/>
        </w:rPr>
      </w:pPr>
      <w:r>
        <w:rPr>
          <w:rFonts w:ascii="ArialMT" w:hAnsi="ArialMT" w:cs="ArialMT"/>
          <w:color w:val="4E4D4D"/>
        </w:rPr>
        <w:t>Bogotá, 30 Junio 2022</w:t>
      </w:r>
    </w:p>
    <w:p w14:paraId="68F527DE" w14:textId="77777777" w:rsidR="00D7541A" w:rsidRDefault="00D7541A" w:rsidP="0046438B">
      <w:pPr>
        <w:spacing w:after="0" w:line="240" w:lineRule="auto"/>
        <w:rPr>
          <w:rFonts w:ascii="ArialMT" w:hAnsi="ArialMT" w:cs="ArialMT"/>
          <w:color w:val="4E4D4D"/>
        </w:rPr>
      </w:pPr>
    </w:p>
    <w:p w14:paraId="57079F20" w14:textId="77777777" w:rsidR="00D7541A" w:rsidRDefault="00D7541A" w:rsidP="0046438B">
      <w:pPr>
        <w:spacing w:after="0" w:line="240" w:lineRule="auto"/>
        <w:rPr>
          <w:rFonts w:ascii="Arial" w:hAnsi="Arial" w:cs="Arial"/>
        </w:rPr>
      </w:pPr>
    </w:p>
    <w:p w14:paraId="0494ED5B" w14:textId="70E0B182" w:rsidR="0046438B" w:rsidRDefault="0046438B" w:rsidP="0046438B">
      <w:pPr>
        <w:spacing w:after="0" w:line="240" w:lineRule="auto"/>
        <w:rPr>
          <w:rFonts w:ascii="Arial" w:eastAsia="Calibri" w:hAnsi="Arial" w:cs="Arial"/>
          <w:color w:val="000000" w:themeColor="text1"/>
          <w:szCs w:val="20"/>
          <w:lang w:val="es-MX"/>
        </w:rPr>
      </w:pPr>
      <w:r w:rsidRPr="0046438B">
        <w:rPr>
          <w:rFonts w:ascii="Arial" w:eastAsia="Calibri" w:hAnsi="Arial" w:cs="Arial"/>
          <w:color w:val="000000" w:themeColor="text1"/>
          <w:szCs w:val="20"/>
          <w:lang w:val="es-MX"/>
        </w:rPr>
        <w:t>Señor</w:t>
      </w:r>
      <w:r w:rsidR="0095470B">
        <w:rPr>
          <w:rFonts w:ascii="Arial" w:eastAsia="Calibri" w:hAnsi="Arial" w:cs="Arial"/>
          <w:color w:val="000000" w:themeColor="text1"/>
          <w:szCs w:val="20"/>
          <w:lang w:val="es-MX"/>
        </w:rPr>
        <w:t>a</w:t>
      </w:r>
    </w:p>
    <w:p w14:paraId="2FB309A9" w14:textId="5FAE40D1" w:rsidR="0095470B" w:rsidRDefault="0095470B" w:rsidP="0046438B">
      <w:pPr>
        <w:spacing w:after="0" w:line="240" w:lineRule="auto"/>
        <w:rPr>
          <w:rFonts w:ascii="Arial" w:eastAsia="Calibri" w:hAnsi="Arial" w:cs="Arial"/>
          <w:b/>
          <w:bCs/>
          <w:color w:val="000000" w:themeColor="text1"/>
          <w:szCs w:val="20"/>
          <w:lang w:val="es-MX"/>
        </w:rPr>
      </w:pPr>
      <w:r w:rsidRPr="0095470B">
        <w:rPr>
          <w:rFonts w:ascii="Arial" w:eastAsia="Calibri" w:hAnsi="Arial" w:cs="Arial"/>
          <w:b/>
          <w:bCs/>
          <w:color w:val="000000" w:themeColor="text1"/>
          <w:szCs w:val="20"/>
          <w:lang w:val="es-MX"/>
        </w:rPr>
        <w:t>Claudia Marcela Arango Tobón</w:t>
      </w:r>
    </w:p>
    <w:p w14:paraId="36E23672" w14:textId="17C5C654" w:rsidR="0046438B" w:rsidRPr="0046438B" w:rsidRDefault="0095470B" w:rsidP="0046438B">
      <w:pPr>
        <w:spacing w:after="0" w:line="240" w:lineRule="auto"/>
        <w:rPr>
          <w:rFonts w:ascii="Arial" w:eastAsia="Calibri" w:hAnsi="Arial" w:cs="Arial"/>
          <w:color w:val="000000" w:themeColor="text1"/>
          <w:szCs w:val="20"/>
          <w:lang w:val="es-MX"/>
        </w:rPr>
      </w:pPr>
      <w:r w:rsidRPr="0095470B">
        <w:rPr>
          <w:rFonts w:ascii="Arial" w:eastAsia="Calibri" w:hAnsi="Arial" w:cs="Arial"/>
          <w:color w:val="000000" w:themeColor="text1"/>
          <w:szCs w:val="20"/>
          <w:lang w:val="es-MX"/>
        </w:rPr>
        <w:t>contratacion@dabeiba-antioquia.gov.co</w:t>
      </w:r>
    </w:p>
    <w:p w14:paraId="1F4F8B3B" w14:textId="77777777" w:rsidR="0046438B" w:rsidRPr="0046438B" w:rsidRDefault="0046438B" w:rsidP="0046438B">
      <w:pPr>
        <w:spacing w:after="0" w:line="240" w:lineRule="auto"/>
        <w:rPr>
          <w:rFonts w:ascii="Arial" w:eastAsia="Calibri" w:hAnsi="Arial" w:cs="Arial"/>
          <w:color w:val="000000" w:themeColor="text1"/>
          <w:szCs w:val="20"/>
          <w:lang w:val="es-MX"/>
        </w:rPr>
      </w:pPr>
    </w:p>
    <w:p w14:paraId="499D2BC7" w14:textId="15204117" w:rsidR="0046438B" w:rsidRPr="00027C40" w:rsidRDefault="0046438B" w:rsidP="00027C40">
      <w:pPr>
        <w:spacing w:after="0" w:line="240" w:lineRule="auto"/>
        <w:jc w:val="center"/>
        <w:rPr>
          <w:rFonts w:ascii="Arial" w:eastAsia="Calibri" w:hAnsi="Arial" w:cs="Arial"/>
          <w:b/>
          <w:color w:val="000000" w:themeColor="text1"/>
          <w:lang w:val="es-ES_tradnl"/>
        </w:rPr>
      </w:pPr>
      <w:r w:rsidRPr="00027C40">
        <w:rPr>
          <w:rFonts w:ascii="Arial" w:eastAsia="Calibri" w:hAnsi="Arial" w:cs="Arial"/>
          <w:b/>
          <w:color w:val="000000" w:themeColor="text1"/>
          <w:lang w:val="es-ES_tradnl"/>
        </w:rPr>
        <w:t xml:space="preserve">Concepto C </w:t>
      </w:r>
      <w:r w:rsidR="008A0F4C" w:rsidRPr="00027C40">
        <w:rPr>
          <w:rFonts w:ascii="Arial" w:eastAsia="Calibri" w:hAnsi="Arial" w:cs="Arial"/>
          <w:b/>
          <w:color w:val="000000" w:themeColor="text1"/>
          <w:lang w:val="es-ES_tradnl"/>
        </w:rPr>
        <w:t>–</w:t>
      </w:r>
      <w:r w:rsidRPr="00027C40">
        <w:rPr>
          <w:rFonts w:ascii="Arial" w:eastAsia="Calibri" w:hAnsi="Arial" w:cs="Arial"/>
          <w:b/>
          <w:color w:val="000000" w:themeColor="text1"/>
          <w:lang w:val="es-ES_tradnl"/>
        </w:rPr>
        <w:t xml:space="preserve"> </w:t>
      </w:r>
      <w:r w:rsidR="008D1DC4" w:rsidRPr="00027C40">
        <w:rPr>
          <w:rFonts w:ascii="Arial" w:eastAsia="Calibri" w:hAnsi="Arial" w:cs="Arial"/>
          <w:b/>
          <w:color w:val="000000" w:themeColor="text1"/>
          <w:lang w:val="es-ES_tradnl"/>
        </w:rPr>
        <w:t>430</w:t>
      </w:r>
      <w:r w:rsidRPr="00027C40">
        <w:rPr>
          <w:rFonts w:ascii="Arial" w:eastAsia="Calibri" w:hAnsi="Arial" w:cs="Arial"/>
          <w:b/>
          <w:color w:val="000000" w:themeColor="text1"/>
          <w:lang w:val="es-ES_tradnl"/>
        </w:rPr>
        <w:t xml:space="preserve"> de 202</w:t>
      </w:r>
      <w:r w:rsidR="0082778B" w:rsidRPr="00027C40">
        <w:rPr>
          <w:rFonts w:ascii="Arial" w:eastAsia="Calibri" w:hAnsi="Arial" w:cs="Arial"/>
          <w:b/>
          <w:color w:val="000000" w:themeColor="text1"/>
          <w:lang w:val="es-ES_tradnl"/>
        </w:rPr>
        <w:t>2</w:t>
      </w:r>
    </w:p>
    <w:p w14:paraId="2DA546DD" w14:textId="77777777" w:rsidR="0046438B" w:rsidRPr="0046438B" w:rsidRDefault="0046438B" w:rsidP="0046438B">
      <w:pPr>
        <w:spacing w:after="0" w:line="240" w:lineRule="auto"/>
        <w:rPr>
          <w:rFonts w:ascii="Arial" w:eastAsia="Calibri" w:hAnsi="Arial" w:cs="Arial"/>
          <w:color w:val="000000" w:themeColor="text1"/>
          <w:lang w:val="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6438B" w:rsidRPr="0046438B" w14:paraId="16E695D1" w14:textId="77777777" w:rsidTr="00116440">
        <w:tc>
          <w:tcPr>
            <w:tcW w:w="2689" w:type="dxa"/>
            <w:hideMark/>
          </w:tcPr>
          <w:p w14:paraId="389C5065" w14:textId="77777777" w:rsidR="0046438B" w:rsidRPr="008D1DC4" w:rsidRDefault="0046438B" w:rsidP="0046438B">
            <w:pPr>
              <w:rPr>
                <w:rFonts w:ascii="Arial" w:eastAsia="Calibri" w:hAnsi="Arial" w:cs="Arial"/>
                <w:color w:val="000000" w:themeColor="text1"/>
                <w:lang w:val="es-MX"/>
              </w:rPr>
            </w:pPr>
            <w:r w:rsidRPr="008D1DC4">
              <w:rPr>
                <w:rFonts w:ascii="Arial" w:eastAsia="Calibri" w:hAnsi="Arial" w:cs="Arial"/>
                <w:b/>
                <w:color w:val="000000" w:themeColor="text1"/>
                <w:lang w:val="es-MX"/>
              </w:rPr>
              <w:t>Temas:</w:t>
            </w:r>
            <w:r w:rsidRPr="008D1DC4">
              <w:rPr>
                <w:rFonts w:ascii="Arial" w:eastAsia="Calibri" w:hAnsi="Arial" w:cs="Arial"/>
                <w:color w:val="000000" w:themeColor="text1"/>
                <w:lang w:val="es-MX"/>
              </w:rPr>
              <w:t xml:space="preserve">           </w:t>
            </w:r>
          </w:p>
          <w:p w14:paraId="5FC510CD" w14:textId="77777777" w:rsidR="0046438B" w:rsidRPr="008D1DC4" w:rsidRDefault="0046438B" w:rsidP="0046438B">
            <w:pPr>
              <w:rPr>
                <w:rFonts w:ascii="Arial" w:eastAsia="Calibri" w:hAnsi="Arial" w:cs="Arial"/>
                <w:color w:val="000000" w:themeColor="text1"/>
                <w:lang w:val="es-MX"/>
              </w:rPr>
            </w:pPr>
            <w:r w:rsidRPr="008D1DC4">
              <w:rPr>
                <w:rFonts w:ascii="Arial" w:eastAsia="Calibri" w:hAnsi="Arial" w:cs="Arial"/>
                <w:color w:val="000000" w:themeColor="text1"/>
                <w:lang w:val="es-MX"/>
              </w:rPr>
              <w:t xml:space="preserve">                           </w:t>
            </w:r>
          </w:p>
        </w:tc>
        <w:tc>
          <w:tcPr>
            <w:tcW w:w="6237" w:type="dxa"/>
            <w:hideMark/>
          </w:tcPr>
          <w:p w14:paraId="5A230F93" w14:textId="77777777" w:rsidR="00E446F6" w:rsidRPr="001A3F6C" w:rsidRDefault="00E446F6" w:rsidP="001A3F6C">
            <w:pPr>
              <w:jc w:val="both"/>
              <w:rPr>
                <w:rFonts w:ascii="Arial" w:eastAsia="Times New Roman" w:hAnsi="Arial" w:cs="Arial"/>
              </w:rPr>
            </w:pPr>
            <w:r w:rsidRPr="001A3F6C">
              <w:rPr>
                <w:rFonts w:ascii="Arial" w:eastAsia="Times New Roman" w:hAnsi="Arial" w:cs="Arial"/>
              </w:rPr>
              <w:t>DOCUMENTOS TIPO − Matriz 1 – Experiencia − Aplicación</w:t>
            </w:r>
          </w:p>
          <w:p w14:paraId="10F15F6D" w14:textId="67AC309E" w:rsidR="0046438B" w:rsidRPr="001A3F6C" w:rsidRDefault="00366B5B" w:rsidP="008A4223">
            <w:pPr>
              <w:spacing w:after="120"/>
              <w:jc w:val="both"/>
              <w:rPr>
                <w:rFonts w:ascii="Arial" w:eastAsia="Times New Roman" w:hAnsi="Arial" w:cs="Arial"/>
              </w:rPr>
            </w:pPr>
            <w:r w:rsidRPr="001A3F6C">
              <w:rPr>
                <w:rFonts w:ascii="Arial" w:eastAsia="Times New Roman" w:hAnsi="Arial" w:cs="Arial"/>
              </w:rPr>
              <w:t xml:space="preserve"> / </w:t>
            </w:r>
            <w:r w:rsidR="0095470B" w:rsidRPr="001A3F6C">
              <w:rPr>
                <w:rFonts w:ascii="Arial" w:eastAsia="Times New Roman" w:hAnsi="Arial" w:cs="Arial"/>
              </w:rPr>
              <w:t>DOCUMENTOS TIPO – Infraestructura de transporte - Mínima cuantía</w:t>
            </w:r>
            <w:r w:rsidR="008A4223">
              <w:rPr>
                <w:rFonts w:ascii="Arial" w:eastAsia="Times New Roman" w:hAnsi="Arial" w:cs="Arial"/>
              </w:rPr>
              <w:t xml:space="preserve"> </w:t>
            </w:r>
            <w:r w:rsidR="0095470B" w:rsidRPr="001A3F6C">
              <w:rPr>
                <w:rFonts w:ascii="Arial" w:eastAsia="Times New Roman" w:hAnsi="Arial" w:cs="Arial"/>
              </w:rPr>
              <w:t>- Experiencia</w:t>
            </w:r>
          </w:p>
        </w:tc>
      </w:tr>
      <w:tr w:rsidR="0046438B" w:rsidRPr="0046438B" w14:paraId="6A868A54" w14:textId="77777777" w:rsidTr="00116440">
        <w:tc>
          <w:tcPr>
            <w:tcW w:w="2689" w:type="dxa"/>
          </w:tcPr>
          <w:p w14:paraId="270E35C3" w14:textId="77777777" w:rsidR="0046438B" w:rsidRPr="0046438B" w:rsidRDefault="0046438B" w:rsidP="0046438B">
            <w:pPr>
              <w:rPr>
                <w:rFonts w:ascii="Arial" w:eastAsia="Calibri" w:hAnsi="Arial" w:cs="Arial"/>
                <w:b/>
                <w:color w:val="000000" w:themeColor="text1"/>
                <w:lang w:val="es-MX"/>
              </w:rPr>
            </w:pPr>
            <w:r w:rsidRPr="0046438B">
              <w:rPr>
                <w:rFonts w:ascii="Arial" w:eastAsia="Calibri" w:hAnsi="Arial" w:cs="Arial"/>
                <w:b/>
                <w:color w:val="000000" w:themeColor="text1"/>
                <w:lang w:val="es-MX"/>
              </w:rPr>
              <w:t>Radicación:</w:t>
            </w:r>
            <w:r w:rsidRPr="0046438B">
              <w:rPr>
                <w:rFonts w:ascii="Arial" w:eastAsia="Calibri" w:hAnsi="Arial" w:cs="Arial"/>
                <w:color w:val="000000" w:themeColor="text1"/>
                <w:lang w:val="es-MX"/>
              </w:rPr>
              <w:t xml:space="preserve">                              </w:t>
            </w:r>
          </w:p>
        </w:tc>
        <w:tc>
          <w:tcPr>
            <w:tcW w:w="6237" w:type="dxa"/>
          </w:tcPr>
          <w:p w14:paraId="67315493" w14:textId="5AEC6C84" w:rsidR="0046438B" w:rsidRPr="001A3F6C" w:rsidRDefault="0046438B" w:rsidP="0046438B">
            <w:pPr>
              <w:jc w:val="both"/>
              <w:rPr>
                <w:rFonts w:ascii="Arial" w:eastAsia="Times New Roman" w:hAnsi="Arial" w:cs="Arial"/>
              </w:rPr>
            </w:pPr>
            <w:r w:rsidRPr="001A3F6C">
              <w:rPr>
                <w:rFonts w:ascii="Arial" w:eastAsia="Times New Roman" w:hAnsi="Arial" w:cs="Arial"/>
              </w:rPr>
              <w:t xml:space="preserve">Respuesta a la consulta </w:t>
            </w:r>
            <w:r w:rsidR="008D1DC4" w:rsidRPr="001A3F6C">
              <w:rPr>
                <w:rFonts w:ascii="Arial" w:eastAsia="Times New Roman" w:hAnsi="Arial" w:cs="Arial"/>
              </w:rPr>
              <w:t>P20220520005029 y P20220520005036</w:t>
            </w:r>
          </w:p>
        </w:tc>
      </w:tr>
    </w:tbl>
    <w:p w14:paraId="7F2F7AFA" w14:textId="77777777" w:rsidR="008A0F4C" w:rsidRDefault="008A0F4C" w:rsidP="0046438B">
      <w:pPr>
        <w:spacing w:after="0" w:line="240" w:lineRule="auto"/>
        <w:rPr>
          <w:rFonts w:ascii="Arial" w:eastAsia="Calibri" w:hAnsi="Arial" w:cs="Arial"/>
          <w:color w:val="000000" w:themeColor="text1"/>
          <w:lang w:val="es-MX"/>
        </w:rPr>
      </w:pPr>
    </w:p>
    <w:p w14:paraId="2B81906F" w14:textId="200AF48B" w:rsidR="0046438B" w:rsidRPr="0046438B" w:rsidRDefault="008D1DC4" w:rsidP="0046438B">
      <w:pPr>
        <w:spacing w:after="0" w:line="240" w:lineRule="auto"/>
        <w:rPr>
          <w:rFonts w:ascii="Arial" w:eastAsia="Calibri" w:hAnsi="Arial" w:cs="Arial"/>
          <w:color w:val="000000" w:themeColor="text1"/>
          <w:lang w:val="es-MX"/>
        </w:rPr>
      </w:pPr>
      <w:r w:rsidRPr="008D1DC4">
        <w:rPr>
          <w:rFonts w:ascii="Arial" w:eastAsia="Calibri" w:hAnsi="Arial" w:cs="Arial"/>
          <w:color w:val="000000" w:themeColor="text1"/>
          <w:lang w:val="es-MX"/>
        </w:rPr>
        <w:t>Estimada</w:t>
      </w:r>
      <w:r w:rsidR="00E446F6" w:rsidRPr="008D1DC4">
        <w:rPr>
          <w:rFonts w:ascii="Arial" w:eastAsia="Calibri" w:hAnsi="Arial" w:cs="Arial"/>
          <w:color w:val="000000" w:themeColor="text1"/>
          <w:lang w:val="es-MX"/>
        </w:rPr>
        <w:t xml:space="preserve"> </w:t>
      </w:r>
      <w:r w:rsidRPr="008D1DC4">
        <w:rPr>
          <w:rFonts w:ascii="Arial" w:eastAsia="Calibri" w:hAnsi="Arial" w:cs="Arial"/>
          <w:color w:val="000000" w:themeColor="text1"/>
          <w:lang w:val="es-MX"/>
        </w:rPr>
        <w:t>señora Arango:</w:t>
      </w:r>
    </w:p>
    <w:p w14:paraId="248EBA2F" w14:textId="77777777" w:rsidR="0046438B" w:rsidRPr="0046438B" w:rsidRDefault="0046438B" w:rsidP="0046438B">
      <w:pPr>
        <w:spacing w:after="0" w:line="240" w:lineRule="auto"/>
        <w:rPr>
          <w:rFonts w:ascii="Arial" w:eastAsia="Calibri" w:hAnsi="Arial" w:cs="Arial"/>
          <w:color w:val="000000" w:themeColor="text1"/>
          <w:lang w:val="es-MX"/>
        </w:rPr>
      </w:pPr>
    </w:p>
    <w:p w14:paraId="128957F9" w14:textId="7965C4AA" w:rsidR="0046438B" w:rsidRPr="0046438B" w:rsidRDefault="0046438B" w:rsidP="00C00192">
      <w:pPr>
        <w:spacing w:after="0" w:line="276" w:lineRule="auto"/>
        <w:ind w:right="51"/>
        <w:jc w:val="both"/>
        <w:rPr>
          <w:rFonts w:ascii="Arial" w:hAnsi="Arial" w:cs="Arial"/>
          <w:color w:val="000000" w:themeColor="text1"/>
          <w:lang w:val="es-MX"/>
        </w:rPr>
      </w:pPr>
      <w:r w:rsidRPr="0046438B">
        <w:rPr>
          <w:rFonts w:ascii="Arial" w:hAnsi="Arial" w:cs="Arial"/>
          <w:color w:val="000000" w:themeColor="text1"/>
          <w:lang w:val="es-MX"/>
        </w:rPr>
        <w:t xml:space="preserve">En ejercicio de la competencia otorgada por el numeral 8 del artículo 11 y el numeral 5 del artículo 3 del Decreto Ley 4170 de 2011, la Agencia Nacional de Contratación Pública </w:t>
      </w:r>
      <w:r w:rsidR="008A0F4C">
        <w:rPr>
          <w:rFonts w:ascii="Arial" w:hAnsi="Arial" w:cs="Arial"/>
          <w:color w:val="000000" w:themeColor="text1"/>
          <w:lang w:val="es-MX"/>
        </w:rPr>
        <w:t xml:space="preserve">– </w:t>
      </w:r>
      <w:r w:rsidRPr="0046438B">
        <w:rPr>
          <w:rFonts w:ascii="Arial" w:hAnsi="Arial" w:cs="Arial"/>
          <w:color w:val="000000" w:themeColor="text1"/>
          <w:lang w:val="es-MX"/>
        </w:rPr>
        <w:t xml:space="preserve">Colombia Compra Eficiente responde su consulta del </w:t>
      </w:r>
      <w:r w:rsidR="00402991" w:rsidRPr="008D1DC4">
        <w:rPr>
          <w:rFonts w:ascii="Arial" w:hAnsi="Arial" w:cs="Arial"/>
          <w:color w:val="000000" w:themeColor="text1"/>
          <w:lang w:val="es-MX"/>
        </w:rPr>
        <w:t>2</w:t>
      </w:r>
      <w:r w:rsidR="008D1DC4" w:rsidRPr="008D1DC4">
        <w:rPr>
          <w:rFonts w:ascii="Arial" w:hAnsi="Arial" w:cs="Arial"/>
          <w:color w:val="000000" w:themeColor="text1"/>
          <w:lang w:val="es-MX"/>
        </w:rPr>
        <w:t>0</w:t>
      </w:r>
      <w:r w:rsidR="0082778B" w:rsidRPr="008D1DC4">
        <w:rPr>
          <w:rFonts w:ascii="Arial" w:hAnsi="Arial" w:cs="Arial"/>
          <w:color w:val="000000" w:themeColor="text1"/>
          <w:lang w:val="es-MX"/>
        </w:rPr>
        <w:t xml:space="preserve"> </w:t>
      </w:r>
      <w:r w:rsidR="008D1DC4" w:rsidRPr="008D1DC4">
        <w:rPr>
          <w:rFonts w:ascii="Arial" w:hAnsi="Arial" w:cs="Arial"/>
          <w:color w:val="000000" w:themeColor="text1"/>
          <w:lang w:val="es-MX"/>
        </w:rPr>
        <w:t>de mayo</w:t>
      </w:r>
      <w:r w:rsidR="0082778B" w:rsidRPr="008D1DC4">
        <w:rPr>
          <w:rFonts w:ascii="Arial" w:hAnsi="Arial" w:cs="Arial"/>
          <w:color w:val="000000" w:themeColor="text1"/>
          <w:lang w:val="es-MX"/>
        </w:rPr>
        <w:t xml:space="preserve"> de 2022</w:t>
      </w:r>
      <w:r w:rsidRPr="008D1DC4">
        <w:rPr>
          <w:rFonts w:ascii="Arial" w:hAnsi="Arial" w:cs="Arial"/>
          <w:color w:val="000000" w:themeColor="text1"/>
          <w:lang w:val="es-MX"/>
        </w:rPr>
        <w:t>.</w:t>
      </w:r>
      <w:r w:rsidRPr="0046438B">
        <w:rPr>
          <w:rFonts w:ascii="Arial" w:hAnsi="Arial" w:cs="Arial"/>
          <w:color w:val="000000" w:themeColor="text1"/>
          <w:lang w:val="es-MX"/>
        </w:rPr>
        <w:t xml:space="preserve"> </w:t>
      </w:r>
    </w:p>
    <w:p w14:paraId="3A009618" w14:textId="77777777" w:rsidR="0046438B" w:rsidRPr="008A4223" w:rsidRDefault="0046438B" w:rsidP="00256006">
      <w:pPr>
        <w:tabs>
          <w:tab w:val="left" w:pos="284"/>
        </w:tabs>
        <w:spacing w:after="0" w:line="276" w:lineRule="auto"/>
        <w:contextualSpacing/>
        <w:jc w:val="both"/>
        <w:rPr>
          <w:rFonts w:ascii="Arial" w:hAnsi="Arial" w:cs="Arial"/>
          <w:color w:val="000000" w:themeColor="text1"/>
          <w:sz w:val="16"/>
          <w:szCs w:val="16"/>
          <w:lang w:val="es-MX"/>
        </w:rPr>
      </w:pPr>
    </w:p>
    <w:p w14:paraId="438AD7C2" w14:textId="77777777" w:rsidR="0046438B" w:rsidRPr="0046438B" w:rsidRDefault="0046438B" w:rsidP="0046438B">
      <w:pPr>
        <w:tabs>
          <w:tab w:val="left" w:pos="284"/>
        </w:tabs>
        <w:spacing w:after="0" w:line="240" w:lineRule="auto"/>
        <w:contextualSpacing/>
        <w:jc w:val="both"/>
        <w:rPr>
          <w:rFonts w:ascii="Arial" w:eastAsia="Calibri" w:hAnsi="Arial" w:cs="Arial"/>
          <w:b/>
          <w:color w:val="000000" w:themeColor="text1"/>
          <w:lang w:val="es-MX"/>
        </w:rPr>
      </w:pPr>
      <w:r w:rsidRPr="0046438B">
        <w:rPr>
          <w:rFonts w:ascii="Arial" w:eastAsia="Calibri" w:hAnsi="Arial" w:cs="Arial"/>
          <w:b/>
          <w:color w:val="000000" w:themeColor="text1"/>
          <w:lang w:val="es-MX"/>
        </w:rPr>
        <w:t>1.</w:t>
      </w:r>
      <w:r w:rsidRPr="0046438B">
        <w:rPr>
          <w:rFonts w:ascii="Arial" w:eastAsia="Calibri" w:hAnsi="Arial" w:cs="Arial"/>
          <w:color w:val="000000" w:themeColor="text1"/>
          <w:lang w:val="es-MX"/>
        </w:rPr>
        <w:t xml:space="preserve"> </w:t>
      </w:r>
      <w:r w:rsidRPr="0046438B">
        <w:rPr>
          <w:rFonts w:ascii="Arial" w:eastAsia="Calibri" w:hAnsi="Arial" w:cs="Arial"/>
          <w:b/>
          <w:color w:val="000000" w:themeColor="text1"/>
          <w:lang w:val="es-MX"/>
        </w:rPr>
        <w:t xml:space="preserve">Problemas planteados </w:t>
      </w:r>
    </w:p>
    <w:p w14:paraId="35BD9712" w14:textId="188820B6" w:rsidR="00832C62" w:rsidRDefault="00832C62" w:rsidP="00FC2E63">
      <w:pPr>
        <w:spacing w:after="0" w:line="276" w:lineRule="auto"/>
        <w:jc w:val="both"/>
        <w:rPr>
          <w:rFonts w:ascii="Arial" w:hAnsi="Arial" w:cs="Arial"/>
          <w:b/>
        </w:rPr>
      </w:pPr>
    </w:p>
    <w:p w14:paraId="1CF048C1" w14:textId="61902673" w:rsidR="00123371" w:rsidRDefault="00E446F6" w:rsidP="00AB168C">
      <w:pPr>
        <w:spacing w:after="0" w:line="276" w:lineRule="auto"/>
        <w:jc w:val="both"/>
        <w:rPr>
          <w:rFonts w:ascii="Arial" w:hAnsi="Arial" w:cs="Arial"/>
          <w:color w:val="000000" w:themeColor="text1"/>
          <w:lang w:val="es-ES_tradnl"/>
        </w:rPr>
      </w:pPr>
      <w:r>
        <w:rPr>
          <w:rFonts w:ascii="Arial" w:hAnsi="Arial" w:cs="Arial"/>
          <w:color w:val="000000" w:themeColor="text1"/>
          <w:lang w:val="es-ES_tradnl"/>
        </w:rPr>
        <w:t xml:space="preserve">En relación con los </w:t>
      </w:r>
      <w:r>
        <w:rPr>
          <w:rFonts w:ascii="Arial" w:hAnsi="Arial" w:cs="Arial"/>
          <w:lang w:val="es-MX"/>
        </w:rPr>
        <w:t xml:space="preserve">Documentos tipo para </w:t>
      </w:r>
      <w:r w:rsidR="00F55C96">
        <w:rPr>
          <w:rFonts w:ascii="Arial" w:hAnsi="Arial" w:cs="Arial"/>
          <w:lang w:val="es-MX"/>
        </w:rPr>
        <w:t xml:space="preserve">los procesos </w:t>
      </w:r>
      <w:r w:rsidR="008D1DC4">
        <w:rPr>
          <w:rFonts w:ascii="Arial" w:hAnsi="Arial" w:cs="Arial"/>
          <w:lang w:val="es-MX"/>
        </w:rPr>
        <w:t xml:space="preserve">de mínima cuantía </w:t>
      </w:r>
      <w:r w:rsidRPr="00DB13A5">
        <w:rPr>
          <w:rFonts w:ascii="Arial" w:hAnsi="Arial" w:cs="Arial"/>
          <w:lang w:val="es-MX"/>
        </w:rPr>
        <w:t>de obra pública de infraestru</w:t>
      </w:r>
      <w:r>
        <w:rPr>
          <w:rFonts w:ascii="Arial" w:hAnsi="Arial" w:cs="Arial"/>
          <w:lang w:val="es-MX"/>
        </w:rPr>
        <w:t>ctura de transporte, usted pregunta lo siguiente</w:t>
      </w:r>
      <w:r w:rsidR="00F24B67">
        <w:rPr>
          <w:rFonts w:ascii="Arial" w:hAnsi="Arial" w:cs="Arial"/>
          <w:color w:val="000000" w:themeColor="text1"/>
          <w:lang w:val="es-ES_tradnl"/>
        </w:rPr>
        <w:t>:</w:t>
      </w:r>
    </w:p>
    <w:p w14:paraId="54E2C529" w14:textId="50F9DF17" w:rsidR="000B7523" w:rsidRPr="008A4223" w:rsidRDefault="00F24B67" w:rsidP="008A4223">
      <w:pPr>
        <w:spacing w:after="0" w:line="240" w:lineRule="auto"/>
        <w:jc w:val="both"/>
        <w:rPr>
          <w:rFonts w:ascii="Arial" w:hAnsi="Arial" w:cs="Arial"/>
          <w:color w:val="000000" w:themeColor="text1"/>
          <w:sz w:val="18"/>
          <w:szCs w:val="18"/>
          <w:lang w:val="es-ES_tradnl"/>
        </w:rPr>
      </w:pPr>
      <w:r>
        <w:rPr>
          <w:rFonts w:ascii="Arial" w:hAnsi="Arial" w:cs="Arial"/>
          <w:color w:val="000000" w:themeColor="text1"/>
          <w:lang w:val="es-ES_tradnl"/>
        </w:rPr>
        <w:t xml:space="preserve"> </w:t>
      </w:r>
    </w:p>
    <w:p w14:paraId="382440E5" w14:textId="36660C10" w:rsidR="00E446F6" w:rsidRPr="008A4223" w:rsidRDefault="00E446F6" w:rsidP="008A4223">
      <w:pPr>
        <w:spacing w:after="0" w:line="240" w:lineRule="auto"/>
        <w:ind w:left="709" w:right="709"/>
        <w:jc w:val="both"/>
        <w:rPr>
          <w:rFonts w:ascii="Arial" w:hAnsi="Arial" w:cs="Arial"/>
          <w:b/>
          <w:bCs/>
          <w:sz w:val="20"/>
          <w:szCs w:val="20"/>
          <w:lang w:val="es-MX"/>
        </w:rPr>
      </w:pPr>
      <w:r w:rsidRPr="008A4223">
        <w:rPr>
          <w:rFonts w:ascii="Arial" w:hAnsi="Arial" w:cs="Arial"/>
          <w:sz w:val="20"/>
          <w:szCs w:val="20"/>
        </w:rPr>
        <w:t>«</w:t>
      </w:r>
      <w:r w:rsidR="00F55C96" w:rsidRPr="008A4223">
        <w:rPr>
          <w:rFonts w:ascii="Arial" w:hAnsi="Arial" w:cs="Arial"/>
          <w:sz w:val="20"/>
          <w:szCs w:val="20"/>
        </w:rPr>
        <w:t xml:space="preserve">los documentos pliego tipo de mínima cuantía transporte, aparece que la experiencia es: </w:t>
      </w:r>
      <w:proofErr w:type="spellStart"/>
      <w:proofErr w:type="gramStart"/>
      <w:r w:rsidR="00F55C96" w:rsidRPr="008A4223">
        <w:rPr>
          <w:rFonts w:ascii="Arial" w:hAnsi="Arial" w:cs="Arial"/>
          <w:sz w:val="20"/>
          <w:szCs w:val="20"/>
        </w:rPr>
        <w:t>C.El</w:t>
      </w:r>
      <w:proofErr w:type="spellEnd"/>
      <w:proofErr w:type="gramEnd"/>
      <w:r w:rsidR="00F55C96" w:rsidRPr="008A4223">
        <w:rPr>
          <w:rFonts w:ascii="Arial" w:hAnsi="Arial" w:cs="Arial"/>
          <w:sz w:val="20"/>
          <w:szCs w:val="20"/>
        </w:rPr>
        <w:t xml:space="preserve"> proponente podrá acreditar la experiencia con mínimo uno (1) y máximo cinco (5) certificaciones de cumplimiento de contratos ejecutados o actas de terminación o liquidación de los mismos, cuyo valor debe ser una suma igual o superior al ciento cincuenta por ciento (150%) del valor del presupuesto oficial del presente proceso de selección expresado en </w:t>
      </w:r>
      <w:proofErr w:type="spellStart"/>
      <w:r w:rsidR="00F55C96" w:rsidRPr="008A4223">
        <w:rPr>
          <w:rFonts w:ascii="Arial" w:hAnsi="Arial" w:cs="Arial"/>
          <w:sz w:val="20"/>
          <w:szCs w:val="20"/>
        </w:rPr>
        <w:t>SMMLV</w:t>
      </w:r>
      <w:proofErr w:type="spellEnd"/>
      <w:r w:rsidR="00F55C96" w:rsidRPr="008A4223">
        <w:rPr>
          <w:rFonts w:ascii="Arial" w:hAnsi="Arial" w:cs="Arial"/>
          <w:sz w:val="20"/>
          <w:szCs w:val="20"/>
        </w:rPr>
        <w:t xml:space="preserve">. pero en la matriz 1 </w:t>
      </w:r>
      <w:proofErr w:type="spellStart"/>
      <w:r w:rsidR="00F55C96" w:rsidRPr="008A4223">
        <w:rPr>
          <w:rFonts w:ascii="Arial" w:hAnsi="Arial" w:cs="Arial"/>
          <w:sz w:val="20"/>
          <w:szCs w:val="20"/>
        </w:rPr>
        <w:t>aparce</w:t>
      </w:r>
      <w:proofErr w:type="spellEnd"/>
      <w:r w:rsidR="00F55C96" w:rsidRPr="008A4223">
        <w:rPr>
          <w:rFonts w:ascii="Arial" w:hAnsi="Arial" w:cs="Arial"/>
          <w:sz w:val="20"/>
          <w:szCs w:val="20"/>
        </w:rPr>
        <w:t xml:space="preserve"> otra cosa- </w:t>
      </w:r>
      <w:proofErr w:type="spellStart"/>
      <w:r w:rsidR="00F55C96" w:rsidRPr="008A4223">
        <w:rPr>
          <w:rFonts w:ascii="Arial" w:hAnsi="Arial" w:cs="Arial"/>
          <w:sz w:val="20"/>
          <w:szCs w:val="20"/>
        </w:rPr>
        <w:t>asi</w:t>
      </w:r>
      <w:proofErr w:type="spellEnd"/>
      <w:r w:rsidR="00F55C96" w:rsidRPr="008A4223">
        <w:rPr>
          <w:rFonts w:ascii="Arial" w:hAnsi="Arial" w:cs="Arial"/>
          <w:sz w:val="20"/>
          <w:szCs w:val="20"/>
        </w:rPr>
        <w:t xml:space="preserve"> El valor de por lo menos un (1) contrato de los contratos válidos aportados como experiencia general corresponda como mínimo al 70% del Presupuesto Oficial.</w:t>
      </w:r>
      <w:r w:rsidR="008D1DC4" w:rsidRPr="008A4223">
        <w:rPr>
          <w:rFonts w:ascii="Arial" w:hAnsi="Arial" w:cs="Arial"/>
          <w:sz w:val="20"/>
          <w:szCs w:val="20"/>
        </w:rPr>
        <w:t xml:space="preserve"> </w:t>
      </w:r>
      <w:r w:rsidR="00F55C96" w:rsidRPr="008A4223">
        <w:rPr>
          <w:rFonts w:ascii="Arial" w:hAnsi="Arial" w:cs="Arial"/>
          <w:sz w:val="20"/>
          <w:szCs w:val="20"/>
        </w:rPr>
        <w:t>entonces es 150% o es 70%</w:t>
      </w:r>
      <w:r w:rsidR="0028113A" w:rsidRPr="008A4223">
        <w:rPr>
          <w:rFonts w:ascii="Arial" w:hAnsi="Arial" w:cs="Arial"/>
          <w:sz w:val="20"/>
          <w:szCs w:val="20"/>
        </w:rPr>
        <w:t>»</w:t>
      </w:r>
    </w:p>
    <w:p w14:paraId="0476D778" w14:textId="77777777" w:rsidR="00530E41" w:rsidRPr="00E446F6" w:rsidRDefault="00530E41" w:rsidP="00C00192">
      <w:pPr>
        <w:spacing w:after="0" w:line="240" w:lineRule="auto"/>
        <w:ind w:left="709" w:right="709"/>
        <w:jc w:val="both"/>
        <w:rPr>
          <w:rFonts w:ascii="Arial" w:hAnsi="Arial" w:cs="Arial"/>
          <w:bCs/>
          <w:sz w:val="21"/>
          <w:szCs w:val="21"/>
          <w:lang w:val="es-MX"/>
        </w:rPr>
      </w:pPr>
    </w:p>
    <w:p w14:paraId="441109D3" w14:textId="09936376" w:rsidR="00530E41" w:rsidRPr="00AB168C" w:rsidRDefault="00530E41" w:rsidP="00BE2D2D">
      <w:pPr>
        <w:spacing w:after="0"/>
        <w:jc w:val="both"/>
        <w:rPr>
          <w:rFonts w:ascii="Arial" w:eastAsia="Calibri" w:hAnsi="Arial" w:cs="Arial"/>
          <w:b/>
          <w:bCs/>
        </w:rPr>
      </w:pPr>
      <w:r w:rsidRPr="00AB168C">
        <w:rPr>
          <w:rFonts w:ascii="Arial" w:eastAsia="Calibri" w:hAnsi="Arial" w:cs="Arial"/>
          <w:b/>
          <w:bCs/>
        </w:rPr>
        <w:t xml:space="preserve">2. Consideraciones </w:t>
      </w:r>
    </w:p>
    <w:p w14:paraId="2EB39EBA" w14:textId="77777777" w:rsidR="00C00192" w:rsidRDefault="00C00192" w:rsidP="008A4223">
      <w:pPr>
        <w:spacing w:after="0" w:line="276" w:lineRule="auto"/>
        <w:jc w:val="both"/>
        <w:rPr>
          <w:rFonts w:ascii="Arial" w:hAnsi="Arial" w:cs="Arial"/>
          <w:noProof/>
          <w:lang w:val="es-ES_tradnl"/>
        </w:rPr>
      </w:pPr>
    </w:p>
    <w:p w14:paraId="4E0D9A0D" w14:textId="0605FC7B" w:rsidR="00C16BED" w:rsidRDefault="00CD1FC7" w:rsidP="008A4223">
      <w:pPr>
        <w:spacing w:after="0" w:line="276" w:lineRule="auto"/>
        <w:jc w:val="both"/>
        <w:rPr>
          <w:rFonts w:ascii="Arial" w:eastAsia="Arial" w:hAnsi="Arial" w:cs="Arial"/>
          <w:lang w:val="es-ES_tradnl"/>
        </w:rPr>
      </w:pPr>
      <w:r w:rsidRPr="00C16BED">
        <w:rPr>
          <w:rFonts w:ascii="Arial" w:hAnsi="Arial" w:cs="Arial"/>
          <w:noProof/>
          <w:lang w:val="es-ES_tradnl"/>
        </w:rPr>
        <w:t>Para resolver la presente consulta se analizarán los siguientes temas: i)</w:t>
      </w:r>
      <w:r w:rsidRPr="00C16BED">
        <w:rPr>
          <w:rFonts w:ascii="Arial" w:hAnsi="Arial" w:cs="Arial"/>
          <w:b/>
        </w:rPr>
        <w:t xml:space="preserve"> </w:t>
      </w:r>
      <w:r w:rsidR="008D1DC4">
        <w:rPr>
          <w:rFonts w:ascii="Arial" w:hAnsi="Arial" w:cs="Arial"/>
          <w:bCs/>
        </w:rPr>
        <w:t>el requisito de la experiencia en el literal c) del numeral 4.5.1 de la invitación pública y en la «Matriz 1 - Experiencia».</w:t>
      </w:r>
    </w:p>
    <w:p w14:paraId="210998DE" w14:textId="4C8FA215" w:rsidR="00677243" w:rsidRDefault="0082778B" w:rsidP="00BE2D2D">
      <w:pPr>
        <w:spacing w:after="0" w:line="276" w:lineRule="auto"/>
        <w:ind w:firstLine="708"/>
        <w:jc w:val="both"/>
        <w:rPr>
          <w:rFonts w:ascii="Arial" w:eastAsia="Calibri" w:hAnsi="Arial" w:cs="Arial"/>
        </w:rPr>
      </w:pPr>
      <w:r w:rsidRPr="0083037E">
        <w:rPr>
          <w:rFonts w:ascii="Arial" w:eastAsia="Calibri" w:hAnsi="Arial" w:cs="Arial"/>
          <w:color w:val="000000"/>
          <w:lang w:val="es-ES_tradnl"/>
        </w:rPr>
        <w:t xml:space="preserve">La Agencia Nacional de Contratación Pública – Colombia Compra Eficiente ha estudiado del ámbito de aplicación de los documentos tipo en los conceptos C-645 del 6 de noviembre de 2020, C-673 del 11 de noviembre de 2020, C-692 del 27 de noviembre de 2020, C-778 del 18 de enero de 2021, C-021 del 22 de febrero de 2021, C-091 del 23 de </w:t>
      </w:r>
      <w:r w:rsidRPr="0083037E">
        <w:rPr>
          <w:rFonts w:ascii="Arial" w:eastAsia="Calibri" w:hAnsi="Arial" w:cs="Arial"/>
          <w:color w:val="000000"/>
          <w:lang w:val="es-ES_tradnl"/>
        </w:rPr>
        <w:lastRenderedPageBreak/>
        <w:t xml:space="preserve">marzo de 2021, </w:t>
      </w:r>
      <w:r w:rsidR="00AC7033">
        <w:rPr>
          <w:rFonts w:ascii="Arial" w:eastAsia="Calibri" w:hAnsi="Arial" w:cs="Arial"/>
          <w:color w:val="000000"/>
          <w:lang w:val="es-ES_tradnl"/>
        </w:rPr>
        <w:t xml:space="preserve">C-152 del 12 de abril de 2021, </w:t>
      </w:r>
      <w:r w:rsidRPr="0083037E">
        <w:rPr>
          <w:rFonts w:ascii="Arial" w:eastAsia="Calibri" w:hAnsi="Arial" w:cs="Arial"/>
          <w:color w:val="000000"/>
          <w:lang w:val="es-ES_tradnl"/>
        </w:rPr>
        <w:t xml:space="preserve">C-200 del 14 de mayo de 2021, C-231 del 24 de mayo de 2021, C-267 de 2 de junio de 2021, C-370 del 28 de julio de 2021, C-380 del 29 de julio de 2021, </w:t>
      </w:r>
      <w:r w:rsidR="00AC7033">
        <w:rPr>
          <w:rFonts w:ascii="Arial" w:eastAsia="Calibri" w:hAnsi="Arial" w:cs="Arial"/>
          <w:color w:val="000000"/>
          <w:lang w:val="es-ES_tradnl"/>
        </w:rPr>
        <w:t xml:space="preserve">C-498 del 14 de septiembre de 2021, </w:t>
      </w:r>
      <w:r w:rsidRPr="0083037E">
        <w:rPr>
          <w:rFonts w:ascii="Arial" w:eastAsia="Calibri" w:hAnsi="Arial" w:cs="Arial"/>
          <w:color w:val="000000"/>
          <w:lang w:val="es-ES_tradnl"/>
        </w:rPr>
        <w:t>C-64</w:t>
      </w:r>
      <w:r w:rsidR="00D123B0">
        <w:rPr>
          <w:rFonts w:ascii="Arial" w:eastAsia="Calibri" w:hAnsi="Arial" w:cs="Arial"/>
          <w:color w:val="000000"/>
          <w:lang w:val="es-ES_tradnl"/>
        </w:rPr>
        <w:t xml:space="preserve">3 del 17 de noviembre de 2021, </w:t>
      </w:r>
      <w:r w:rsidRPr="0083037E">
        <w:rPr>
          <w:rFonts w:ascii="Arial" w:eastAsia="Calibri" w:hAnsi="Arial" w:cs="Arial"/>
          <w:color w:val="000000"/>
          <w:lang w:val="es-ES_tradnl"/>
        </w:rPr>
        <w:t xml:space="preserve">C-705 </w:t>
      </w:r>
      <w:r w:rsidR="00D123B0">
        <w:rPr>
          <w:rFonts w:ascii="Arial" w:eastAsia="Calibri" w:hAnsi="Arial" w:cs="Arial"/>
          <w:color w:val="000000"/>
          <w:lang w:val="es-ES_tradnl"/>
        </w:rPr>
        <w:t>del 5 de enero de 2022 y C-372 de 2022,</w:t>
      </w:r>
      <w:r w:rsidRPr="0083037E">
        <w:rPr>
          <w:rFonts w:ascii="Arial" w:eastAsia="Calibri" w:hAnsi="Arial" w:cs="Arial"/>
          <w:color w:val="000000"/>
          <w:lang w:val="es-ES_tradnl"/>
        </w:rPr>
        <w:t xml:space="preserve"> entre otros. </w:t>
      </w:r>
      <w:r w:rsidR="00AC7033">
        <w:rPr>
          <w:rFonts w:ascii="Arial" w:eastAsia="Calibri" w:hAnsi="Arial" w:cs="Arial"/>
          <w:color w:val="000000"/>
          <w:lang w:val="es-ES_tradnl"/>
        </w:rPr>
        <w:t xml:space="preserve"> </w:t>
      </w:r>
      <w:r w:rsidRPr="00ED72CC">
        <w:rPr>
          <w:rFonts w:ascii="Arial" w:eastAsia="Calibri" w:hAnsi="Arial" w:cs="Arial"/>
        </w:rPr>
        <w:t xml:space="preserve">Las tesis desarrolladas en estos conceptos se reiteran a continuación </w:t>
      </w:r>
      <w:r w:rsidRPr="00ED72CC">
        <w:rPr>
          <w:rFonts w:ascii="Arial" w:hAnsi="Arial" w:cs="Arial"/>
          <w:bCs/>
          <w:color w:val="000000" w:themeColor="text1"/>
          <w:lang w:val="es-MX"/>
        </w:rPr>
        <w:t>y se complementa</w:t>
      </w:r>
      <w:r w:rsidR="00AC7033">
        <w:rPr>
          <w:rFonts w:ascii="Arial" w:hAnsi="Arial" w:cs="Arial"/>
          <w:bCs/>
          <w:color w:val="000000" w:themeColor="text1"/>
          <w:lang w:val="es-MX"/>
        </w:rPr>
        <w:t>n</w:t>
      </w:r>
      <w:r w:rsidRPr="00ED72CC">
        <w:rPr>
          <w:rFonts w:ascii="Arial" w:hAnsi="Arial" w:cs="Arial"/>
          <w:bCs/>
          <w:color w:val="000000" w:themeColor="text1"/>
          <w:lang w:val="es-MX"/>
        </w:rPr>
        <w:t xml:space="preserve"> en lo pertinente.</w:t>
      </w:r>
    </w:p>
    <w:p w14:paraId="574509F4" w14:textId="77777777" w:rsidR="00BE2D2D" w:rsidRDefault="00BE2D2D" w:rsidP="008A4223">
      <w:pPr>
        <w:spacing w:after="0" w:line="240" w:lineRule="auto"/>
        <w:jc w:val="both"/>
        <w:rPr>
          <w:rFonts w:ascii="Arial" w:eastAsia="Calibri" w:hAnsi="Arial" w:cs="Arial"/>
          <w:b/>
        </w:rPr>
      </w:pPr>
    </w:p>
    <w:p w14:paraId="2ABA54B9" w14:textId="4CD160EC" w:rsidR="00677243" w:rsidRPr="008D1DC4" w:rsidRDefault="00484F19" w:rsidP="00BE2D2D">
      <w:pPr>
        <w:spacing w:after="0"/>
        <w:jc w:val="both"/>
        <w:rPr>
          <w:rFonts w:ascii="Arial" w:eastAsia="Calibri" w:hAnsi="Arial" w:cs="Arial"/>
          <w:b/>
          <w:lang w:val="es-ES_tradnl"/>
        </w:rPr>
      </w:pPr>
      <w:r w:rsidRPr="00484F19">
        <w:rPr>
          <w:rFonts w:ascii="Arial" w:eastAsia="Calibri" w:hAnsi="Arial" w:cs="Arial"/>
          <w:b/>
        </w:rPr>
        <w:t xml:space="preserve">2.1. </w:t>
      </w:r>
      <w:r w:rsidR="00BE2D2D">
        <w:rPr>
          <w:rFonts w:ascii="Arial" w:eastAsia="Calibri" w:hAnsi="Arial" w:cs="Arial"/>
          <w:b/>
        </w:rPr>
        <w:t>Requisito</w:t>
      </w:r>
      <w:r w:rsidR="008D1DC4" w:rsidRPr="008D1DC4">
        <w:rPr>
          <w:rFonts w:ascii="Arial" w:eastAsia="Calibri" w:hAnsi="Arial" w:cs="Arial"/>
          <w:b/>
          <w:lang w:val="es-MX"/>
        </w:rPr>
        <w:t xml:space="preserve"> de la experiencia en el literal c) del numeral 4.5.1 de la invitación pública y</w:t>
      </w:r>
      <w:r w:rsidR="00D123B0">
        <w:rPr>
          <w:rFonts w:ascii="Arial" w:eastAsia="Calibri" w:hAnsi="Arial" w:cs="Arial"/>
          <w:b/>
          <w:lang w:val="es-MX"/>
        </w:rPr>
        <w:t xml:space="preserve"> en la «Matriz 1 - Experiencia»</w:t>
      </w:r>
    </w:p>
    <w:p w14:paraId="0835FE1F" w14:textId="12C078A2" w:rsidR="00C16BED" w:rsidRDefault="00C16BED" w:rsidP="00BE2D2D">
      <w:pPr>
        <w:spacing w:after="0"/>
        <w:jc w:val="both"/>
        <w:rPr>
          <w:rFonts w:ascii="Arial" w:eastAsia="Calibri" w:hAnsi="Arial" w:cs="Arial"/>
          <w:b/>
          <w:lang w:val="es-MX"/>
        </w:rPr>
      </w:pPr>
    </w:p>
    <w:p w14:paraId="0B974E69" w14:textId="77777777" w:rsidR="00C16BED" w:rsidRPr="0083037E" w:rsidRDefault="00C16BED" w:rsidP="00BE2D2D">
      <w:pPr>
        <w:spacing w:after="120" w:line="276" w:lineRule="auto"/>
        <w:jc w:val="both"/>
        <w:rPr>
          <w:rFonts w:ascii="Arial" w:eastAsia="Calibri" w:hAnsi="Arial" w:cs="Arial"/>
          <w:color w:val="0D0D0D"/>
          <w:lang w:val="es-MX"/>
        </w:rPr>
      </w:pPr>
      <w:r w:rsidRPr="0083037E">
        <w:rPr>
          <w:rFonts w:ascii="Arial" w:eastAsia="Calibri" w:hAnsi="Arial" w:cs="Arial"/>
          <w:color w:val="0D0D0D"/>
          <w:lang w:val="es-MX"/>
        </w:rPr>
        <w:t>Los documentos tipo establecen las condiciones habilitantes, los factores técnicos y económicos de escogencia y los sistemas de ponderación de carácter obligatorio para las entidades estatales sometidas al Estatuto General de la Contratación de la Administración Pública que</w:t>
      </w:r>
      <w:r w:rsidRPr="0083037E">
        <w:rPr>
          <w:rFonts w:ascii="Arial" w:eastAsia="Calibri" w:hAnsi="Arial" w:cs="Arial"/>
          <w:color w:val="000000"/>
          <w:bdr w:val="none" w:sz="0" w:space="0" w:color="auto" w:frame="1"/>
        </w:rPr>
        <w:t xml:space="preserve"> adelanten procesos de contratación mediante la modalidad que establecen los documentos tipo para cada sector</w:t>
      </w:r>
      <w:r w:rsidRPr="0083037E">
        <w:rPr>
          <w:rFonts w:ascii="Arial" w:eastAsia="Calibri" w:hAnsi="Arial" w:cs="Arial"/>
          <w:color w:val="0D0D0D"/>
          <w:lang w:val="es-MX"/>
        </w:rPr>
        <w:t>. Estos consisten en un grupo de documentos, conformados por un documento base, anexos, matrices, formatos y formularios, que sirven tanto a las entidades para elaborar los documentos del proceso, como a los proponentes para conformar y presentar sus ofertas.</w:t>
      </w:r>
    </w:p>
    <w:p w14:paraId="46A7D428" w14:textId="77777777" w:rsidR="00C16BED" w:rsidRPr="0083037E" w:rsidRDefault="00C16BED" w:rsidP="00BE2D2D">
      <w:pPr>
        <w:spacing w:after="120" w:line="276" w:lineRule="auto"/>
        <w:ind w:firstLine="709"/>
        <w:jc w:val="both"/>
        <w:rPr>
          <w:rFonts w:ascii="Arial" w:eastAsia="Calibri" w:hAnsi="Arial" w:cs="Arial"/>
          <w:color w:val="0D0D0D"/>
          <w:lang w:val="es-MX"/>
        </w:rPr>
      </w:pPr>
      <w:r w:rsidRPr="0083037E">
        <w:rPr>
          <w:rFonts w:ascii="Arial" w:eastAsia="Calibri" w:hAnsi="Arial" w:cs="Arial"/>
          <w:color w:val="0D0D0D"/>
          <w:lang w:val="es-MX"/>
        </w:rPr>
        <w:t>Ahora bien, 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 debe emplear los documentos tipo adoptados por esta Agencia.</w:t>
      </w:r>
    </w:p>
    <w:p w14:paraId="2F82DD58" w14:textId="77777777" w:rsidR="00C16BED" w:rsidRPr="0083037E" w:rsidRDefault="00C16BED" w:rsidP="00BE2D2D">
      <w:pPr>
        <w:spacing w:after="120" w:line="276" w:lineRule="auto"/>
        <w:ind w:firstLine="709"/>
        <w:jc w:val="both"/>
        <w:rPr>
          <w:rFonts w:ascii="Arial" w:eastAsia="Calibri" w:hAnsi="Arial" w:cs="Arial"/>
          <w:color w:val="0D0D0D"/>
          <w:lang w:val="es-MX"/>
        </w:rPr>
      </w:pPr>
      <w:r w:rsidRPr="0083037E">
        <w:rPr>
          <w:rFonts w:ascii="Arial" w:eastAsia="Calibri" w:hAnsi="Arial" w:cs="Arial"/>
          <w:color w:val="0D0D0D"/>
          <w:lang w:val="es-MX"/>
        </w:rPr>
        <w:t>Conforme a lo anterior, 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A725881" w14:textId="7C3B632E" w:rsidR="00C16BED" w:rsidRPr="0083037E" w:rsidRDefault="00C16BED" w:rsidP="00BE2D2D">
      <w:pPr>
        <w:spacing w:after="120" w:line="276" w:lineRule="auto"/>
        <w:ind w:firstLine="709"/>
        <w:jc w:val="both"/>
        <w:rPr>
          <w:rFonts w:ascii="Arial" w:eastAsia="Calibri" w:hAnsi="Arial" w:cs="Arial"/>
          <w:lang w:val="es-MX"/>
        </w:rPr>
      </w:pPr>
      <w:r w:rsidRPr="0083037E">
        <w:rPr>
          <w:rFonts w:ascii="Arial" w:eastAsia="Calibri" w:hAnsi="Arial" w:cs="Arial"/>
          <w:color w:val="0D0D0D"/>
          <w:lang w:val="es-MX"/>
        </w:rPr>
        <w:t xml:space="preserve">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w:t>
      </w:r>
      <w:r>
        <w:rPr>
          <w:rFonts w:ascii="Arial" w:eastAsia="Calibri" w:hAnsi="Arial" w:cs="Arial"/>
          <w:color w:val="0D0D0D"/>
          <w:lang w:val="es-MX"/>
        </w:rPr>
        <w:t>tal modo que</w:t>
      </w:r>
      <w:r w:rsidRPr="0083037E">
        <w:rPr>
          <w:rFonts w:ascii="Arial" w:eastAsia="Calibri" w:hAnsi="Arial" w:cs="Arial"/>
          <w:color w:val="0D0D0D"/>
          <w:lang w:val="es-MX"/>
        </w:rPr>
        <w:t xml:space="preserve">,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w:t>
      </w:r>
      <w:r w:rsidR="00CA6687">
        <w:rPr>
          <w:rFonts w:ascii="Arial" w:eastAsia="Calibri" w:hAnsi="Arial" w:cs="Arial"/>
          <w:color w:val="0D0D0D"/>
          <w:lang w:val="es-MX"/>
        </w:rPr>
        <w:t xml:space="preserve">o en la invitación pública </w:t>
      </w:r>
      <w:r w:rsidRPr="0083037E">
        <w:rPr>
          <w:rFonts w:ascii="Arial" w:eastAsia="Calibri" w:hAnsi="Arial" w:cs="Arial"/>
          <w:color w:val="0D0D0D"/>
          <w:lang w:val="es-MX"/>
        </w:rPr>
        <w:t>de los documentos tipo</w:t>
      </w:r>
      <w:r w:rsidRPr="0083037E">
        <w:rPr>
          <w:rFonts w:ascii="Arial" w:eastAsia="Calibri" w:hAnsi="Arial" w:cs="Arial"/>
          <w:lang w:val="es-MX"/>
        </w:rPr>
        <w:t xml:space="preserve">, se indica que la entidad establecerá las condiciones de experiencia, tanto general como específica en las actividades que van a contratar. En este contexto, la entidad </w:t>
      </w:r>
      <w:r w:rsidR="008D1DC4">
        <w:rPr>
          <w:rFonts w:ascii="Arial" w:eastAsia="Calibri" w:hAnsi="Arial" w:cs="Arial"/>
          <w:lang w:val="es-MX"/>
        </w:rPr>
        <w:lastRenderedPageBreak/>
        <w:t xml:space="preserve">estatal </w:t>
      </w:r>
      <w:r w:rsidRPr="0083037E">
        <w:rPr>
          <w:rFonts w:ascii="Arial" w:eastAsia="Calibri" w:hAnsi="Arial" w:cs="Arial"/>
          <w:lang w:val="es-MX"/>
        </w:rPr>
        <w:t>no podrá incluir condiciones distintas a las previstas en la matriz de experiencia y, por tanto, deberá transcribir textualmente lo indicado en esta.</w:t>
      </w:r>
    </w:p>
    <w:p w14:paraId="59921E56" w14:textId="23667BE9" w:rsidR="00677243" w:rsidRPr="000769D0" w:rsidRDefault="00677243" w:rsidP="00BE2D2D">
      <w:pPr>
        <w:spacing w:after="120" w:line="276" w:lineRule="auto"/>
        <w:ind w:firstLine="708"/>
        <w:jc w:val="both"/>
        <w:rPr>
          <w:rFonts w:ascii="Arial" w:eastAsia="Calibri" w:hAnsi="Arial" w:cs="Arial"/>
          <w:lang w:val="es-MX"/>
        </w:rPr>
      </w:pPr>
      <w:r>
        <w:rPr>
          <w:rFonts w:ascii="Arial" w:eastAsia="Calibri" w:hAnsi="Arial" w:cs="Arial"/>
          <w:lang w:val="es-MX"/>
        </w:rPr>
        <w:t>La «Matriz 1 - Experiencia»</w:t>
      </w:r>
      <w:r w:rsidRPr="00FA7028">
        <w:rPr>
          <w:rFonts w:ascii="Arial" w:eastAsia="Calibri" w:hAnsi="Arial" w:cs="Arial"/>
          <w:lang w:val="es-MX"/>
        </w:rPr>
        <w:t xml:space="preserve"> estandariza las condiciones de experiencia general y/o experiencia específica que deben requerir las entidades estatales de acuerdo con: i) el tipo de obra de infraestructura de transporte, </w:t>
      </w:r>
      <w:proofErr w:type="spellStart"/>
      <w:r w:rsidRPr="00FA7028">
        <w:rPr>
          <w:rFonts w:ascii="Arial" w:eastAsia="Calibri" w:hAnsi="Arial" w:cs="Arial"/>
          <w:lang w:val="es-MX"/>
        </w:rPr>
        <w:t>ii</w:t>
      </w:r>
      <w:proofErr w:type="spellEnd"/>
      <w:r w:rsidRPr="00FA7028">
        <w:rPr>
          <w:rFonts w:ascii="Arial" w:eastAsia="Calibri" w:hAnsi="Arial" w:cs="Arial"/>
          <w:lang w:val="es-MX"/>
        </w:rPr>
        <w:t xml:space="preserve">) la actividad a contratar y </w:t>
      </w:r>
      <w:proofErr w:type="spellStart"/>
      <w:r w:rsidRPr="00FA7028">
        <w:rPr>
          <w:rFonts w:ascii="Arial" w:eastAsia="Calibri" w:hAnsi="Arial" w:cs="Arial"/>
          <w:lang w:val="es-MX"/>
        </w:rPr>
        <w:t>iii</w:t>
      </w:r>
      <w:proofErr w:type="spellEnd"/>
      <w:r w:rsidRPr="00FA7028">
        <w:rPr>
          <w:rFonts w:ascii="Arial" w:eastAsia="Calibri" w:hAnsi="Arial" w:cs="Arial"/>
          <w:lang w:val="es-MX"/>
        </w:rPr>
        <w:t>) la cuantía del proceso de contratación.</w:t>
      </w:r>
    </w:p>
    <w:p w14:paraId="55A2B36A" w14:textId="7835D49A" w:rsidR="00677243" w:rsidRPr="00B67585" w:rsidRDefault="00677243" w:rsidP="00BE2D2D">
      <w:pPr>
        <w:spacing w:after="120" w:line="276" w:lineRule="auto"/>
        <w:ind w:firstLine="708"/>
        <w:jc w:val="both"/>
        <w:rPr>
          <w:rFonts w:ascii="Arial" w:eastAsia="Calibri" w:hAnsi="Arial" w:cs="Arial"/>
          <w:lang w:val="es-MX"/>
        </w:rPr>
      </w:pPr>
      <w:r w:rsidRPr="000769D0">
        <w:rPr>
          <w:rFonts w:ascii="Arial" w:eastAsia="Calibri" w:hAnsi="Arial" w:cs="Arial"/>
          <w:lang w:val="es-MX"/>
        </w:rPr>
        <w:t xml:space="preserve">En relación con el primer aspecto, </w:t>
      </w:r>
      <w:r w:rsidR="00D073B3">
        <w:rPr>
          <w:rFonts w:ascii="Arial" w:eastAsia="Calibri" w:hAnsi="Arial" w:cs="Arial"/>
          <w:lang w:val="es-MX"/>
        </w:rPr>
        <w:t>l</w:t>
      </w:r>
      <w:r w:rsidR="00D073B3" w:rsidRPr="00D073B3">
        <w:rPr>
          <w:rFonts w:ascii="Arial" w:eastAsia="Calibri" w:hAnsi="Arial" w:cs="Arial"/>
          <w:lang w:val="es-MX"/>
        </w:rPr>
        <w:t xml:space="preserve">a </w:t>
      </w:r>
      <w:r w:rsidR="00C16BED">
        <w:rPr>
          <w:rFonts w:ascii="Arial" w:eastAsia="Calibri" w:hAnsi="Arial" w:cs="Arial"/>
          <w:lang w:val="es-MX"/>
        </w:rPr>
        <w:t>«</w:t>
      </w:r>
      <w:r w:rsidR="00D073B3" w:rsidRPr="00D073B3">
        <w:rPr>
          <w:rFonts w:ascii="Arial" w:eastAsia="Calibri" w:hAnsi="Arial" w:cs="Arial"/>
          <w:lang w:val="es-MX"/>
        </w:rPr>
        <w:t>Matriz 1 – Experiencia</w:t>
      </w:r>
      <w:r w:rsidR="00C16BED">
        <w:rPr>
          <w:rFonts w:ascii="Arial" w:eastAsia="Calibri" w:hAnsi="Arial" w:cs="Arial"/>
          <w:lang w:val="es-MX"/>
        </w:rPr>
        <w:t xml:space="preserve">» de los Documentos tipo para los </w:t>
      </w:r>
      <w:r w:rsidR="00C16BED" w:rsidRPr="00DB13A5">
        <w:rPr>
          <w:rFonts w:ascii="Arial" w:hAnsi="Arial" w:cs="Arial"/>
          <w:lang w:val="es-MX"/>
        </w:rPr>
        <w:t xml:space="preserve">procesos de </w:t>
      </w:r>
      <w:r w:rsidR="00CA6687">
        <w:rPr>
          <w:rFonts w:ascii="Arial" w:hAnsi="Arial" w:cs="Arial"/>
          <w:lang w:val="es-MX"/>
        </w:rPr>
        <w:t>mínima</w:t>
      </w:r>
      <w:r w:rsidR="00C16BED" w:rsidRPr="00DB13A5">
        <w:rPr>
          <w:rFonts w:ascii="Arial" w:hAnsi="Arial" w:cs="Arial"/>
          <w:lang w:val="es-MX"/>
        </w:rPr>
        <w:t xml:space="preserve"> cuantía de obra pública de infraestr</w:t>
      </w:r>
      <w:r w:rsidR="00CA6687">
        <w:rPr>
          <w:rFonts w:ascii="Arial" w:hAnsi="Arial" w:cs="Arial"/>
          <w:lang w:val="es-MX"/>
        </w:rPr>
        <w:t>uctura de transporte</w:t>
      </w:r>
      <w:r w:rsidR="00C16BED" w:rsidRPr="00DB13A5">
        <w:rPr>
          <w:rFonts w:ascii="Arial" w:hAnsi="Arial" w:cs="Arial"/>
          <w:lang w:val="es-MX"/>
        </w:rPr>
        <w:t>,</w:t>
      </w:r>
      <w:r w:rsidR="00C16BED">
        <w:rPr>
          <w:rFonts w:ascii="Arial" w:hAnsi="Arial" w:cs="Arial"/>
          <w:lang w:val="es-MX"/>
        </w:rPr>
        <w:t xml:space="preserve"> </w:t>
      </w:r>
      <w:r w:rsidR="00D073B3" w:rsidRPr="00D073B3">
        <w:rPr>
          <w:rFonts w:ascii="Arial" w:eastAsia="Calibri" w:hAnsi="Arial" w:cs="Arial"/>
          <w:lang w:val="es-MX"/>
        </w:rPr>
        <w:t>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w:t>
      </w:r>
      <w:r w:rsidR="00700EA5">
        <w:rPr>
          <w:rFonts w:ascii="Arial" w:eastAsia="Calibri" w:hAnsi="Arial" w:cs="Arial"/>
          <w:lang w:val="es-MX"/>
        </w:rPr>
        <w:t xml:space="preserve"> o urbanas</w:t>
      </w:r>
      <w:r w:rsidR="00D073B3" w:rsidRPr="00D073B3">
        <w:rPr>
          <w:rFonts w:ascii="Arial" w:eastAsia="Calibri" w:hAnsi="Arial" w:cs="Arial"/>
          <w:lang w:val="es-MX"/>
        </w:rPr>
        <w:t xml:space="preserve"> para atención de emergencias diferentes a contratación directa, 5. Obras férreas, 6. Obras de infraestructura vial urbana, 7. Obras en puentes y 8. Obras aeroportuarias.</w:t>
      </w:r>
      <w:r w:rsidR="00C16BED">
        <w:rPr>
          <w:rFonts w:ascii="Arial" w:eastAsia="Calibri" w:hAnsi="Arial" w:cs="Arial"/>
          <w:lang w:val="es-MX"/>
        </w:rPr>
        <w:t xml:space="preserve"> </w:t>
      </w:r>
      <w:r w:rsidR="00D073B3" w:rsidRPr="00D073B3">
        <w:rPr>
          <w:rFonts w:ascii="Arial" w:eastAsia="Calibri" w:hAnsi="Arial" w:cs="Arial"/>
          <w:lang w:val="es-MX"/>
        </w:rPr>
        <w:t xml:space="preserve"> </w:t>
      </w:r>
      <w:r w:rsidRPr="000769D0">
        <w:rPr>
          <w:rFonts w:ascii="Arial" w:eastAsia="Calibri" w:hAnsi="Arial" w:cs="Arial"/>
          <w:lang w:val="es-MX"/>
        </w:rPr>
        <w:t>Estas determinan el marco para la aplicación de los documentos tipo, dado que comprenden todas aquellas actividades que constituyen obra pública de infraestructura de transporte y que han</w:t>
      </w:r>
      <w:r w:rsidR="00E57501">
        <w:rPr>
          <w:rFonts w:ascii="Arial" w:eastAsia="Calibri" w:hAnsi="Arial" w:cs="Arial"/>
          <w:lang w:val="es-MX"/>
        </w:rPr>
        <w:t xml:space="preserve"> sido objeto de estandarización </w:t>
      </w:r>
      <w:r w:rsidRPr="000769D0">
        <w:rPr>
          <w:rFonts w:ascii="Arial" w:eastAsia="Calibri" w:hAnsi="Arial" w:cs="Arial"/>
          <w:lang w:val="es-MX"/>
        </w:rPr>
        <w:t xml:space="preserve">mediante </w:t>
      </w:r>
      <w:r w:rsidRPr="00BB304F">
        <w:rPr>
          <w:rFonts w:ascii="Arial" w:eastAsia="Calibri" w:hAnsi="Arial" w:cs="Arial"/>
          <w:lang w:val="es-MX"/>
        </w:rPr>
        <w:t xml:space="preserve">la </w:t>
      </w:r>
      <w:r w:rsidR="00E57501" w:rsidRPr="00E57501">
        <w:rPr>
          <w:rFonts w:ascii="Arial" w:eastAsia="Calibri" w:hAnsi="Arial" w:cs="Arial"/>
          <w:lang w:val="es-MX"/>
        </w:rPr>
        <w:t xml:space="preserve">Resolución No. 094 del 21 de mayo del </w:t>
      </w:r>
      <w:r w:rsidRPr="00E57501">
        <w:rPr>
          <w:rFonts w:ascii="Arial" w:eastAsia="Calibri" w:hAnsi="Arial" w:cs="Arial"/>
          <w:lang w:val="es-MX"/>
        </w:rPr>
        <w:t>2020</w:t>
      </w:r>
      <w:r w:rsidR="00B67585" w:rsidRPr="00E57501">
        <w:rPr>
          <w:rStyle w:val="Refdenotaalpie"/>
          <w:rFonts w:ascii="Arial" w:eastAsia="Calibri" w:hAnsi="Arial" w:cs="Arial"/>
          <w:lang w:val="es-MX"/>
        </w:rPr>
        <w:footnoteReference w:id="2"/>
      </w:r>
      <w:r w:rsidRPr="00BB304F">
        <w:rPr>
          <w:rFonts w:ascii="Arial" w:eastAsia="Calibri" w:hAnsi="Arial" w:cs="Arial"/>
          <w:lang w:val="es-MX"/>
        </w:rPr>
        <w:t xml:space="preserve"> para los</w:t>
      </w:r>
      <w:r w:rsidR="00B67585" w:rsidRPr="00BB304F">
        <w:rPr>
          <w:rFonts w:ascii="Arial" w:eastAsia="Calibri" w:hAnsi="Arial" w:cs="Arial"/>
          <w:lang w:val="es-MX"/>
        </w:rPr>
        <w:t xml:space="preserve"> procesos de </w:t>
      </w:r>
      <w:r w:rsidR="00B67585" w:rsidRPr="00BB304F">
        <w:rPr>
          <w:rFonts w:ascii="Arial" w:hAnsi="Arial" w:cs="Arial"/>
        </w:rPr>
        <w:t xml:space="preserve">infraestructura de transporte que se adelanten por la modalidad de </w:t>
      </w:r>
      <w:r w:rsidR="00CA6687">
        <w:rPr>
          <w:rFonts w:ascii="Arial" w:hAnsi="Arial" w:cs="Arial"/>
        </w:rPr>
        <w:t>mínima</w:t>
      </w:r>
      <w:r w:rsidR="00B67585" w:rsidRPr="00BB304F">
        <w:rPr>
          <w:rFonts w:ascii="Arial" w:hAnsi="Arial" w:cs="Arial"/>
        </w:rPr>
        <w:t xml:space="preserve"> cuantía</w:t>
      </w:r>
      <w:r w:rsidR="00CA6687">
        <w:rPr>
          <w:rFonts w:ascii="Arial" w:hAnsi="Arial" w:cs="Arial"/>
        </w:rPr>
        <w:t>.</w:t>
      </w:r>
    </w:p>
    <w:p w14:paraId="228E4587" w14:textId="2797B0BF" w:rsidR="00677243" w:rsidRDefault="00677243" w:rsidP="00BE2D2D">
      <w:pPr>
        <w:spacing w:after="120" w:line="276" w:lineRule="auto"/>
        <w:ind w:firstLine="708"/>
        <w:jc w:val="both"/>
        <w:rPr>
          <w:rFonts w:ascii="Arial" w:eastAsia="Calibri" w:hAnsi="Arial" w:cs="Arial"/>
          <w:lang w:val="es-MX"/>
        </w:rPr>
      </w:pPr>
      <w:r w:rsidRPr="000769D0">
        <w:rPr>
          <w:rFonts w:ascii="Arial" w:eastAsia="Calibri" w:hAnsi="Arial" w:cs="Arial"/>
          <w:lang w:val="es-MX"/>
        </w:rPr>
        <w:t>Con respecto a la act</w:t>
      </w:r>
      <w:r w:rsidR="00E57501">
        <w:rPr>
          <w:rFonts w:ascii="Arial" w:eastAsia="Calibri" w:hAnsi="Arial" w:cs="Arial"/>
          <w:lang w:val="es-MX"/>
        </w:rPr>
        <w:t xml:space="preserve">ividad a contratar, la «Matriz 1- Experiencia» </w:t>
      </w:r>
      <w:r w:rsidRPr="000769D0">
        <w:rPr>
          <w:rFonts w:ascii="Arial" w:eastAsia="Calibri" w:hAnsi="Arial" w:cs="Arial"/>
          <w:lang w:val="es-MX"/>
        </w:rPr>
        <w:t xml:space="preserve">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r w:rsidR="00C16BED">
        <w:rPr>
          <w:rFonts w:ascii="Arial" w:eastAsia="Calibri" w:hAnsi="Arial" w:cs="Arial"/>
          <w:lang w:val="es-MX"/>
        </w:rPr>
        <w:t>De igual modo</w:t>
      </w:r>
      <w:r w:rsidRPr="000769D0">
        <w:rPr>
          <w:rFonts w:ascii="Arial" w:eastAsia="Calibri" w:hAnsi="Arial" w:cs="Arial"/>
          <w:lang w:val="es-MX"/>
        </w:rPr>
        <w:t xml:space="preserve">, el documento establece los rangos dentro de los cuales se debe identificar el presupuesto del proceso de contratación. </w:t>
      </w:r>
      <w:r w:rsidRPr="00E57501">
        <w:rPr>
          <w:rFonts w:ascii="Arial" w:eastAsia="Calibri" w:hAnsi="Arial" w:cs="Arial"/>
          <w:lang w:val="es-MX"/>
        </w:rPr>
        <w:t>Estos abarcan las cuantías mínimas y máximas que son frecuentes en los procesos de contratación de obra pública de infraestructura de transporte, y son resultado de las exigencias</w:t>
      </w:r>
      <w:r w:rsidRPr="000769D0">
        <w:rPr>
          <w:rFonts w:ascii="Arial" w:eastAsia="Calibri" w:hAnsi="Arial" w:cs="Arial"/>
          <w:lang w:val="es-MX"/>
        </w:rPr>
        <w:t xml:space="preserve"> señaladas en el inciso 3 del </w:t>
      </w:r>
      <w:r w:rsidRPr="00BB304F">
        <w:rPr>
          <w:rFonts w:ascii="Arial" w:eastAsia="Calibri" w:hAnsi="Arial" w:cs="Arial"/>
          <w:lang w:val="es-MX"/>
        </w:rPr>
        <w:t>parágrafo 7 del artículo 2 de la Ley 1150 de 2007 –modificado por el artículo 1 de la Ley 2022 de 2020, conforme</w:t>
      </w:r>
      <w:r w:rsidRPr="000769D0">
        <w:rPr>
          <w:rFonts w:ascii="Arial" w:eastAsia="Calibri" w:hAnsi="Arial" w:cs="Arial"/>
          <w:lang w:val="es-MX"/>
        </w:rPr>
        <w:t xml:space="preserve"> al cual</w:t>
      </w:r>
      <w:r w:rsidR="00BB304F">
        <w:rPr>
          <w:rFonts w:ascii="Arial" w:eastAsia="Calibri" w:hAnsi="Arial" w:cs="Arial"/>
          <w:lang w:val="es-MX"/>
        </w:rPr>
        <w:t>,</w:t>
      </w:r>
      <w:r w:rsidRPr="000769D0">
        <w:rPr>
          <w:rFonts w:ascii="Arial" w:eastAsia="Calibri" w:hAnsi="Arial" w:cs="Arial"/>
          <w:lang w:val="es-MX"/>
        </w:rPr>
        <w:t xml:space="preserve"> las condiciones habilitantes fijadas en los documentos tipo deben tener en cuenta la cuantía, la naturaleza y especialidad de la contratación. </w:t>
      </w:r>
    </w:p>
    <w:p w14:paraId="3A9E937D" w14:textId="5ED2CEF7" w:rsidR="00D073B3" w:rsidRPr="000769D0" w:rsidRDefault="00D073B3" w:rsidP="00BE2D2D">
      <w:pPr>
        <w:spacing w:after="120" w:line="276" w:lineRule="auto"/>
        <w:ind w:firstLine="708"/>
        <w:jc w:val="both"/>
        <w:rPr>
          <w:rFonts w:ascii="Arial" w:eastAsia="Calibri" w:hAnsi="Arial" w:cs="Arial"/>
          <w:lang w:val="es-MX"/>
        </w:rPr>
      </w:pPr>
      <w:r w:rsidRPr="000769D0">
        <w:rPr>
          <w:rFonts w:ascii="Arial" w:eastAsia="Calibri" w:hAnsi="Arial" w:cs="Arial"/>
          <w:lang w:val="es-MX"/>
        </w:rPr>
        <w:t xml:space="preserve">De esta manera, la entidad estatal que adelanta un proceso de contratación de infraestructura de transporte </w:t>
      </w:r>
      <w:r w:rsidR="00E57501">
        <w:rPr>
          <w:rFonts w:ascii="Arial" w:eastAsia="Calibri" w:hAnsi="Arial" w:cs="Arial"/>
          <w:lang w:val="es-MX"/>
        </w:rPr>
        <w:t xml:space="preserve">de mínima cuantía </w:t>
      </w:r>
      <w:r w:rsidRPr="000769D0">
        <w:rPr>
          <w:rFonts w:ascii="Arial" w:eastAsia="Calibri" w:hAnsi="Arial" w:cs="Arial"/>
          <w:lang w:val="es-MX"/>
        </w:rPr>
        <w:t>debe definir la experiencia exigible teniendo en cuenta las con</w:t>
      </w:r>
      <w:r w:rsidR="00E57501">
        <w:rPr>
          <w:rFonts w:ascii="Arial" w:eastAsia="Calibri" w:hAnsi="Arial" w:cs="Arial"/>
          <w:lang w:val="es-MX"/>
        </w:rPr>
        <w:t>diciones fijadas en la «Matriz 1- Experiencia»</w:t>
      </w:r>
      <w:r w:rsidRPr="000769D0">
        <w:rPr>
          <w:rFonts w:ascii="Arial" w:eastAsia="Calibri" w:hAnsi="Arial" w:cs="Arial"/>
          <w:lang w:val="es-MX"/>
        </w:rPr>
        <w:t xml:space="preserve"> de acuerdo con los siguientes pasos:</w:t>
      </w:r>
    </w:p>
    <w:p w14:paraId="68351D45" w14:textId="39ACCBD6" w:rsidR="00D073B3" w:rsidRPr="000769D0" w:rsidRDefault="00E57501" w:rsidP="00BE2D2D">
      <w:pPr>
        <w:spacing w:after="120" w:line="276" w:lineRule="auto"/>
        <w:ind w:firstLine="708"/>
        <w:jc w:val="both"/>
        <w:rPr>
          <w:rFonts w:ascii="Arial" w:eastAsia="Calibri" w:hAnsi="Arial" w:cs="Arial"/>
          <w:lang w:val="es-MX"/>
        </w:rPr>
      </w:pPr>
      <w:r>
        <w:rPr>
          <w:rFonts w:ascii="Arial" w:eastAsia="Calibri" w:hAnsi="Arial" w:cs="Arial"/>
          <w:lang w:val="es-MX"/>
        </w:rPr>
        <w:t>a</w:t>
      </w:r>
      <w:r w:rsidR="004172B1">
        <w:rPr>
          <w:rFonts w:ascii="Arial" w:eastAsia="Calibri" w:hAnsi="Arial" w:cs="Arial"/>
          <w:lang w:val="es-MX"/>
        </w:rPr>
        <w:t>) Identificar en la «</w:t>
      </w:r>
      <w:r w:rsidR="00D073B3" w:rsidRPr="000769D0">
        <w:rPr>
          <w:rFonts w:ascii="Arial" w:eastAsia="Calibri" w:hAnsi="Arial" w:cs="Arial"/>
          <w:lang w:val="es-MX"/>
        </w:rPr>
        <w:t>Matriz 1</w:t>
      </w:r>
      <w:r w:rsidR="004172B1">
        <w:rPr>
          <w:rFonts w:ascii="Arial" w:eastAsia="Calibri" w:hAnsi="Arial" w:cs="Arial"/>
          <w:lang w:val="es-MX"/>
        </w:rPr>
        <w:t>- Experiencia»</w:t>
      </w:r>
      <w:r w:rsidR="00D073B3" w:rsidRPr="000769D0">
        <w:rPr>
          <w:rFonts w:ascii="Arial" w:eastAsia="Calibri" w:hAnsi="Arial" w:cs="Arial"/>
          <w:lang w:val="es-MX"/>
        </w:rPr>
        <w:t>, el tipo de infraestructura sobre el cual recae la obra a ejecutar. Al respecto esta matriz contiene ocho (8) secciones que corresponden a los tipos de infraestructura estandarizados.</w:t>
      </w:r>
    </w:p>
    <w:p w14:paraId="58B0CD63" w14:textId="03874C89" w:rsidR="00D073B3" w:rsidRPr="000769D0" w:rsidRDefault="004172B1" w:rsidP="00BE2D2D">
      <w:pPr>
        <w:spacing w:after="120" w:line="276" w:lineRule="auto"/>
        <w:ind w:firstLine="708"/>
        <w:jc w:val="both"/>
        <w:rPr>
          <w:rFonts w:ascii="Arial" w:eastAsia="Calibri" w:hAnsi="Arial" w:cs="Arial"/>
          <w:lang w:val="es-MX"/>
        </w:rPr>
      </w:pPr>
      <w:r>
        <w:rPr>
          <w:rFonts w:ascii="Arial" w:eastAsia="Calibri" w:hAnsi="Arial" w:cs="Arial"/>
          <w:lang w:val="es-MX"/>
        </w:rPr>
        <w:t>b</w:t>
      </w:r>
      <w:r w:rsidR="00D073B3" w:rsidRPr="000769D0">
        <w:rPr>
          <w:rFonts w:ascii="Arial" w:eastAsia="Calibri" w:hAnsi="Arial" w:cs="Arial"/>
          <w:lang w:val="es-MX"/>
        </w:rPr>
        <w:t xml:space="preserve">) Definido el tipo de infraestructura, identificar la «ACTIVIDAD A CONTRATAR» acorde con la matriz 1. </w:t>
      </w:r>
    </w:p>
    <w:p w14:paraId="11C42955" w14:textId="0F660EBE" w:rsidR="00D073B3" w:rsidRPr="000769D0" w:rsidRDefault="004172B1" w:rsidP="00BE2D2D">
      <w:pPr>
        <w:spacing w:after="120" w:line="276" w:lineRule="auto"/>
        <w:ind w:firstLine="708"/>
        <w:jc w:val="both"/>
        <w:rPr>
          <w:rFonts w:ascii="Arial" w:eastAsia="Calibri" w:hAnsi="Arial" w:cs="Arial"/>
          <w:lang w:val="es-MX"/>
        </w:rPr>
      </w:pPr>
      <w:r>
        <w:rPr>
          <w:rFonts w:ascii="Arial" w:eastAsia="Calibri" w:hAnsi="Arial" w:cs="Arial"/>
          <w:lang w:val="es-MX"/>
        </w:rPr>
        <w:lastRenderedPageBreak/>
        <w:t>c</w:t>
      </w:r>
      <w:r w:rsidR="00D073B3" w:rsidRPr="000769D0">
        <w:rPr>
          <w:rFonts w:ascii="Arial" w:eastAsia="Calibri" w:hAnsi="Arial" w:cs="Arial"/>
          <w:lang w:val="es-MX"/>
        </w:rPr>
        <w:t xml:space="preserve">) Identificar el rango en el cual se encuentra el proceso de contratación de acuerdo con el presupuesto oficial. </w:t>
      </w:r>
    </w:p>
    <w:p w14:paraId="2D72579B" w14:textId="4D8EFEA5" w:rsidR="00D073B3" w:rsidRPr="000769D0" w:rsidRDefault="004172B1" w:rsidP="00BE2D2D">
      <w:pPr>
        <w:spacing w:after="120" w:line="276" w:lineRule="auto"/>
        <w:ind w:firstLine="709"/>
        <w:jc w:val="both"/>
        <w:rPr>
          <w:rFonts w:ascii="Arial" w:eastAsia="Calibri" w:hAnsi="Arial" w:cs="Arial"/>
          <w:lang w:val="es-MX"/>
        </w:rPr>
      </w:pPr>
      <w:r>
        <w:rPr>
          <w:rFonts w:ascii="Arial" w:eastAsia="Calibri" w:hAnsi="Arial" w:cs="Arial"/>
          <w:lang w:val="es-MX"/>
        </w:rPr>
        <w:t>d</w:t>
      </w:r>
      <w:r w:rsidR="00D073B3" w:rsidRPr="000769D0">
        <w:rPr>
          <w:rFonts w:ascii="Arial" w:eastAsia="Calibri" w:hAnsi="Arial" w:cs="Arial"/>
          <w:lang w:val="es-MX"/>
        </w:rPr>
        <w:t xml:space="preserve">) Identificar la «experiencia general» exigible acorde con la Matriz 1 teniendo en cuenta la actividad a contratar y el rango de la cuantía del Proceso de Contratación. </w:t>
      </w:r>
    </w:p>
    <w:p w14:paraId="169791DA" w14:textId="038E1B60" w:rsidR="00D073B3" w:rsidRPr="000769D0" w:rsidRDefault="004172B1" w:rsidP="00BE2D2D">
      <w:pPr>
        <w:spacing w:after="120" w:line="276" w:lineRule="auto"/>
        <w:ind w:firstLine="709"/>
        <w:jc w:val="both"/>
        <w:rPr>
          <w:rFonts w:ascii="Arial" w:eastAsia="Calibri" w:hAnsi="Arial" w:cs="Arial"/>
          <w:lang w:val="es-MX"/>
        </w:rPr>
      </w:pPr>
      <w:r>
        <w:rPr>
          <w:rFonts w:ascii="Arial" w:eastAsia="Calibri" w:hAnsi="Arial" w:cs="Arial"/>
          <w:lang w:val="es-MX"/>
        </w:rPr>
        <w:t>e</w:t>
      </w:r>
      <w:r w:rsidR="00D073B3" w:rsidRPr="000769D0">
        <w:rPr>
          <w:rFonts w:ascii="Arial" w:eastAsia="Calibri" w:hAnsi="Arial" w:cs="Arial"/>
          <w:lang w:val="es-MX"/>
        </w:rPr>
        <w:t xml:space="preserve">) Identificar la «experiencia específica» exigible y el porcentaje de dimensionamiento que se puede solicitar acorde con la longitud a ejecutar, de acuerdo con la cuantía del proceso de contratación. Cuando en la «experiencia específica» se indiquen las siglas </w:t>
      </w:r>
      <w:proofErr w:type="spellStart"/>
      <w:r w:rsidR="00D073B3" w:rsidRPr="000769D0">
        <w:rPr>
          <w:rFonts w:ascii="Arial" w:eastAsia="Calibri" w:hAnsi="Arial" w:cs="Arial"/>
          <w:i/>
          <w:iCs/>
          <w:lang w:val="es-MX"/>
        </w:rPr>
        <w:t>N.A</w:t>
      </w:r>
      <w:proofErr w:type="spellEnd"/>
      <w:r w:rsidR="00D073B3" w:rsidRPr="000769D0">
        <w:rPr>
          <w:rFonts w:ascii="Arial" w:eastAsia="Calibri" w:hAnsi="Arial" w:cs="Arial"/>
          <w:lang w:val="es-MX"/>
        </w:rPr>
        <w:t xml:space="preserve"> significa que la entidad estatal no puede exigir a los proponentes experiencia específica en los procesos de contratación. </w:t>
      </w:r>
    </w:p>
    <w:p w14:paraId="4FC3290B" w14:textId="54DC95B5" w:rsidR="00D073B3" w:rsidRDefault="004172B1" w:rsidP="00BE2D2D">
      <w:pPr>
        <w:spacing w:after="120" w:line="276" w:lineRule="auto"/>
        <w:ind w:firstLine="709"/>
        <w:jc w:val="both"/>
        <w:rPr>
          <w:rFonts w:ascii="Arial" w:eastAsia="Calibri" w:hAnsi="Arial" w:cs="Arial"/>
          <w:lang w:val="es-MX"/>
        </w:rPr>
      </w:pPr>
      <w:r>
        <w:rPr>
          <w:rFonts w:ascii="Arial" w:eastAsia="Calibri" w:hAnsi="Arial" w:cs="Arial"/>
          <w:lang w:val="es-MX"/>
        </w:rPr>
        <w:t>f</w:t>
      </w:r>
      <w:r w:rsidR="00D073B3" w:rsidRPr="000769D0">
        <w:rPr>
          <w:rFonts w:ascii="Arial" w:eastAsia="Calibri" w:hAnsi="Arial" w:cs="Arial"/>
          <w:lang w:val="es-MX"/>
        </w:rPr>
        <w:t xml:space="preserve">) Establecidos los requisitos de experiencia exigibles, la entidad deberá consignarlos en los apartados grises entre corchetes </w:t>
      </w:r>
      <w:r w:rsidR="00BB304F">
        <w:rPr>
          <w:rFonts w:ascii="Arial" w:eastAsia="Calibri" w:hAnsi="Arial" w:cs="Arial"/>
          <w:lang w:val="es-MX"/>
        </w:rPr>
        <w:t xml:space="preserve">del </w:t>
      </w:r>
      <w:r w:rsidR="00BB304F" w:rsidRPr="00CA6687">
        <w:rPr>
          <w:rFonts w:ascii="Arial" w:eastAsia="Calibri" w:hAnsi="Arial" w:cs="Arial"/>
          <w:lang w:val="es-MX"/>
        </w:rPr>
        <w:t>num</w:t>
      </w:r>
      <w:r w:rsidR="00CA6687" w:rsidRPr="00CA6687">
        <w:rPr>
          <w:rFonts w:ascii="Arial" w:eastAsia="Calibri" w:hAnsi="Arial" w:cs="Arial"/>
          <w:lang w:val="es-MX"/>
        </w:rPr>
        <w:t>eral 4</w:t>
      </w:r>
      <w:r w:rsidR="00BB304F" w:rsidRPr="00CA6687">
        <w:rPr>
          <w:rFonts w:ascii="Arial" w:eastAsia="Calibri" w:hAnsi="Arial" w:cs="Arial"/>
          <w:lang w:val="es-MX"/>
        </w:rPr>
        <w:t xml:space="preserve">.5.1 </w:t>
      </w:r>
      <w:r w:rsidR="00CA6687" w:rsidRPr="00CA6687">
        <w:rPr>
          <w:rFonts w:ascii="Arial" w:eastAsia="Calibri" w:hAnsi="Arial" w:cs="Arial"/>
          <w:lang w:val="es-MX"/>
        </w:rPr>
        <w:t>d</w:t>
      </w:r>
      <w:r w:rsidR="00CA6687">
        <w:rPr>
          <w:rFonts w:ascii="Arial" w:eastAsia="Calibri" w:hAnsi="Arial" w:cs="Arial"/>
          <w:lang w:val="es-MX"/>
        </w:rPr>
        <w:t>e la invitación pública</w:t>
      </w:r>
      <w:r w:rsidR="00D073B3" w:rsidRPr="000769D0">
        <w:rPr>
          <w:rFonts w:ascii="Arial" w:eastAsia="Calibri" w:hAnsi="Arial" w:cs="Arial"/>
          <w:lang w:val="es-MX"/>
        </w:rPr>
        <w:t xml:space="preserve"> para que los oferentes puedan conocer los requisitos de experiencia general y específica exigidos por la entidad.</w:t>
      </w:r>
    </w:p>
    <w:p w14:paraId="16CBB81D" w14:textId="6855B043" w:rsidR="002B4AA0" w:rsidRDefault="0070748A" w:rsidP="00BE2D2D">
      <w:pPr>
        <w:spacing w:after="0" w:line="276" w:lineRule="auto"/>
        <w:ind w:firstLine="709"/>
        <w:jc w:val="both"/>
        <w:rPr>
          <w:rFonts w:ascii="Arial" w:eastAsia="Calibri" w:hAnsi="Arial" w:cs="Arial"/>
          <w:lang w:val="es-MX"/>
        </w:rPr>
      </w:pPr>
      <w:r>
        <w:rPr>
          <w:rFonts w:ascii="Arial" w:eastAsia="Calibri" w:hAnsi="Arial" w:cs="Arial"/>
          <w:lang w:val="es-MX"/>
        </w:rPr>
        <w:t>Ahora bien,</w:t>
      </w:r>
      <w:r w:rsidR="008940A1">
        <w:rPr>
          <w:rFonts w:ascii="Arial" w:eastAsia="Calibri" w:hAnsi="Arial" w:cs="Arial"/>
          <w:lang w:val="es-MX"/>
        </w:rPr>
        <w:t xml:space="preserve"> en</w:t>
      </w:r>
      <w:r>
        <w:rPr>
          <w:rFonts w:ascii="Arial" w:eastAsia="Calibri" w:hAnsi="Arial" w:cs="Arial"/>
          <w:lang w:val="es-MX"/>
        </w:rPr>
        <w:t xml:space="preserve"> </w:t>
      </w:r>
      <w:r w:rsidR="008940A1">
        <w:rPr>
          <w:rFonts w:ascii="Arial" w:eastAsia="Calibri" w:hAnsi="Arial" w:cs="Arial"/>
          <w:lang w:val="es-MX"/>
        </w:rPr>
        <w:t xml:space="preserve">los Documentos tipo de mínima cuantía de infraestructura de transporte, la invitación pública en </w:t>
      </w:r>
      <w:r w:rsidR="00D51B80">
        <w:rPr>
          <w:rFonts w:ascii="Arial" w:eastAsia="Calibri" w:hAnsi="Arial" w:cs="Arial"/>
          <w:lang w:val="es-MX"/>
        </w:rPr>
        <w:t xml:space="preserve">el </w:t>
      </w:r>
      <w:r w:rsidR="004E11FA">
        <w:rPr>
          <w:rFonts w:ascii="Arial" w:eastAsia="Calibri" w:hAnsi="Arial" w:cs="Arial"/>
          <w:lang w:val="es-MX"/>
        </w:rPr>
        <w:t xml:space="preserve">numeral </w:t>
      </w:r>
      <w:r w:rsidR="00D51B80">
        <w:rPr>
          <w:rFonts w:ascii="Arial" w:eastAsia="Calibri" w:hAnsi="Arial" w:cs="Arial"/>
          <w:lang w:val="es-MX"/>
        </w:rPr>
        <w:t>4.5.1</w:t>
      </w:r>
      <w:r w:rsidR="00A94BE3">
        <w:rPr>
          <w:rFonts w:ascii="Arial" w:eastAsia="Calibri" w:hAnsi="Arial" w:cs="Arial"/>
          <w:lang w:val="es-MX"/>
        </w:rPr>
        <w:t xml:space="preserve"> señala los requisitos que deben cumplir los contratos aportados para acreditar la experiencia</w:t>
      </w:r>
      <w:r w:rsidR="008940A1">
        <w:rPr>
          <w:rFonts w:ascii="Arial" w:eastAsia="Calibri" w:hAnsi="Arial" w:cs="Arial"/>
          <w:lang w:val="es-MX"/>
        </w:rPr>
        <w:t xml:space="preserve"> exigible</w:t>
      </w:r>
      <w:r w:rsidR="00A94BE3">
        <w:rPr>
          <w:rFonts w:ascii="Arial" w:eastAsia="Calibri" w:hAnsi="Arial" w:cs="Arial"/>
          <w:lang w:val="es-MX"/>
        </w:rPr>
        <w:t xml:space="preserve">, indicando en el literal C) </w:t>
      </w:r>
      <w:r w:rsidR="004E11FA">
        <w:rPr>
          <w:rFonts w:ascii="Arial" w:eastAsia="Calibri" w:hAnsi="Arial" w:cs="Arial"/>
          <w:lang w:val="es-MX"/>
        </w:rPr>
        <w:t>el número mínimo y máximo de contratos que se requieren para tal fin, de la siguiente manera:</w:t>
      </w:r>
    </w:p>
    <w:p w14:paraId="5C0A3AEB" w14:textId="77777777" w:rsidR="00BE2D2D" w:rsidRDefault="00BE2D2D" w:rsidP="008A4223">
      <w:pPr>
        <w:spacing w:after="0" w:line="240" w:lineRule="auto"/>
        <w:ind w:left="709" w:right="709"/>
        <w:jc w:val="both"/>
        <w:rPr>
          <w:rFonts w:ascii="Arial" w:eastAsia="Arial Narrow" w:hAnsi="Arial" w:cs="Arial"/>
          <w:sz w:val="21"/>
          <w:szCs w:val="21"/>
        </w:rPr>
      </w:pPr>
      <w:bookmarkStart w:id="0" w:name="_Hlk511332127"/>
    </w:p>
    <w:p w14:paraId="69AE1EAE" w14:textId="73068431" w:rsidR="00A94BE3" w:rsidRPr="004172B1" w:rsidRDefault="00A94BE3" w:rsidP="008A4223">
      <w:pPr>
        <w:spacing w:after="0" w:line="240" w:lineRule="auto"/>
        <w:ind w:left="709" w:right="709"/>
        <w:jc w:val="both"/>
        <w:rPr>
          <w:rFonts w:ascii="Arial" w:eastAsia="Arial Narrow" w:hAnsi="Arial" w:cs="Arial"/>
          <w:sz w:val="21"/>
          <w:szCs w:val="21"/>
        </w:rPr>
      </w:pPr>
      <w:r w:rsidRPr="004172B1">
        <w:rPr>
          <w:rFonts w:ascii="Arial" w:eastAsia="Arial Narrow" w:hAnsi="Arial" w:cs="Arial"/>
          <w:sz w:val="21"/>
          <w:szCs w:val="21"/>
        </w:rPr>
        <w:t xml:space="preserve">El proponente podrá acreditar la experiencia con </w:t>
      </w:r>
      <w:r w:rsidRPr="004172B1">
        <w:rPr>
          <w:rFonts w:ascii="Arial" w:hAnsi="Arial" w:cs="Arial"/>
          <w:sz w:val="21"/>
          <w:szCs w:val="21"/>
        </w:rPr>
        <w:t xml:space="preserve">mínimo uno (1) y máximo cinco (5) certificaciones de cumplimiento de contratos ejecutados o actas de terminación o liquidación de </w:t>
      </w:r>
      <w:proofErr w:type="gramStart"/>
      <w:r w:rsidRPr="004172B1">
        <w:rPr>
          <w:rFonts w:ascii="Arial" w:hAnsi="Arial" w:cs="Arial"/>
          <w:sz w:val="21"/>
          <w:szCs w:val="21"/>
        </w:rPr>
        <w:t>los mismos</w:t>
      </w:r>
      <w:proofErr w:type="gramEnd"/>
      <w:r w:rsidRPr="004172B1">
        <w:rPr>
          <w:rFonts w:ascii="Arial" w:hAnsi="Arial" w:cs="Arial"/>
          <w:sz w:val="21"/>
          <w:szCs w:val="21"/>
        </w:rPr>
        <w:t xml:space="preserve">, cuyo valor debe ser una suma igual o superior al ciento cincuenta por ciento (150%) del valor del presupuesto oficial del presente proceso de selección </w:t>
      </w:r>
      <w:r w:rsidRPr="004172B1">
        <w:rPr>
          <w:rFonts w:ascii="Arial" w:hAnsi="Arial" w:cs="Arial"/>
          <w:sz w:val="21"/>
          <w:szCs w:val="21"/>
          <w:highlight w:val="lightGray"/>
        </w:rPr>
        <w:t>[reemplazar “presente proceso de selección” por: respectivo lote o grupo. Lo anterior cuando el proceso se estructure por lotes o grupos]</w:t>
      </w:r>
      <w:r w:rsidRPr="004172B1">
        <w:rPr>
          <w:rFonts w:ascii="Arial" w:hAnsi="Arial" w:cs="Arial"/>
          <w:sz w:val="21"/>
          <w:szCs w:val="21"/>
        </w:rPr>
        <w:t xml:space="preserve"> expresado en </w:t>
      </w:r>
      <w:proofErr w:type="spellStart"/>
      <w:r w:rsidRPr="004172B1">
        <w:rPr>
          <w:rFonts w:ascii="Arial" w:hAnsi="Arial" w:cs="Arial"/>
          <w:sz w:val="21"/>
          <w:szCs w:val="21"/>
        </w:rPr>
        <w:t>SMMLV</w:t>
      </w:r>
      <w:proofErr w:type="spellEnd"/>
      <w:r w:rsidRPr="004172B1">
        <w:rPr>
          <w:rFonts w:ascii="Arial" w:hAnsi="Arial" w:cs="Arial"/>
          <w:sz w:val="21"/>
          <w:szCs w:val="21"/>
        </w:rPr>
        <w:t xml:space="preserve">. </w:t>
      </w:r>
      <w:bookmarkEnd w:id="0"/>
      <w:r w:rsidRPr="004172B1">
        <w:rPr>
          <w:rFonts w:ascii="Arial" w:hAnsi="Arial" w:cs="Arial"/>
          <w:sz w:val="21"/>
          <w:szCs w:val="21"/>
        </w:rPr>
        <w:t xml:space="preserve">Dichos contratos serán evaluados teniendo en cuenta el contenido establecido en la </w:t>
      </w:r>
      <w:r w:rsidRPr="004172B1">
        <w:rPr>
          <w:rFonts w:ascii="Arial" w:eastAsia="Arial Narrow" w:hAnsi="Arial" w:cs="Arial"/>
          <w:sz w:val="21"/>
          <w:szCs w:val="21"/>
        </w:rPr>
        <w:t xml:space="preserve">Matriz 1 – Experiencia. </w:t>
      </w:r>
    </w:p>
    <w:p w14:paraId="6D3A0C2C" w14:textId="77777777" w:rsidR="00A94BE3" w:rsidRPr="004172B1" w:rsidRDefault="00A94BE3" w:rsidP="008A4223">
      <w:pPr>
        <w:spacing w:after="0" w:line="240" w:lineRule="auto"/>
        <w:ind w:left="709" w:right="709"/>
        <w:jc w:val="both"/>
        <w:rPr>
          <w:rFonts w:ascii="Arial" w:hAnsi="Arial" w:cs="Arial"/>
          <w:sz w:val="21"/>
          <w:szCs w:val="21"/>
        </w:rPr>
      </w:pPr>
    </w:p>
    <w:p w14:paraId="57DBE2DC" w14:textId="5E62A444" w:rsidR="00A94BE3" w:rsidRPr="004172B1" w:rsidRDefault="00A94BE3" w:rsidP="008A4223">
      <w:pPr>
        <w:spacing w:after="0" w:line="240" w:lineRule="auto"/>
        <w:ind w:left="709" w:right="709"/>
        <w:jc w:val="both"/>
        <w:rPr>
          <w:rFonts w:ascii="Arial" w:eastAsia="Arial Narrow" w:hAnsi="Arial" w:cs="Arial"/>
          <w:sz w:val="21"/>
          <w:szCs w:val="21"/>
        </w:rPr>
      </w:pPr>
      <w:r w:rsidRPr="004172B1">
        <w:rPr>
          <w:rFonts w:ascii="Arial" w:eastAsia="Arial Narrow" w:hAnsi="Arial" w:cs="Arial"/>
          <w:sz w:val="21"/>
          <w:szCs w:val="21"/>
          <w:highlight w:val="lightGray"/>
        </w:rPr>
        <w:t xml:space="preserve">[En los procesos estructurados por lotes, el proponente podrá aportar mínimo uno (1) y máximo cinco (5) certificaciones de cumplimiento de contratos ejecutados o actas de terminación o liquidación de </w:t>
      </w:r>
      <w:proofErr w:type="gramStart"/>
      <w:r w:rsidRPr="004172B1">
        <w:rPr>
          <w:rFonts w:ascii="Arial" w:eastAsia="Arial Narrow" w:hAnsi="Arial" w:cs="Arial"/>
          <w:sz w:val="21"/>
          <w:szCs w:val="21"/>
          <w:highlight w:val="lightGray"/>
        </w:rPr>
        <w:t>los mismos</w:t>
      </w:r>
      <w:proofErr w:type="gramEnd"/>
      <w:r w:rsidRPr="004172B1">
        <w:rPr>
          <w:rFonts w:ascii="Arial" w:eastAsia="Arial Narrow" w:hAnsi="Arial" w:cs="Arial"/>
          <w:sz w:val="21"/>
          <w:szCs w:val="21"/>
          <w:highlight w:val="lightGray"/>
        </w:rPr>
        <w:t xml:space="preserve"> para cada uno de los lotes o podrá aportar los mismos para todos los lotes, así lo deberá diligenciar en el Formato 3 – Experiencia]</w:t>
      </w:r>
    </w:p>
    <w:p w14:paraId="0944A849" w14:textId="77777777" w:rsidR="0095470B" w:rsidRPr="004172B1" w:rsidRDefault="0095470B" w:rsidP="00BE2D2D">
      <w:pPr>
        <w:spacing w:after="0"/>
        <w:ind w:left="709" w:right="709"/>
        <w:jc w:val="both"/>
        <w:rPr>
          <w:rFonts w:ascii="Arial" w:hAnsi="Arial" w:cs="Arial"/>
          <w:color w:val="000000" w:themeColor="text1"/>
          <w:sz w:val="21"/>
          <w:szCs w:val="21"/>
        </w:rPr>
      </w:pPr>
    </w:p>
    <w:p w14:paraId="5C728609" w14:textId="2D48FF0C" w:rsidR="008940A1" w:rsidRDefault="004A0EE1" w:rsidP="00BE2D2D">
      <w:pPr>
        <w:spacing w:after="120" w:line="276" w:lineRule="auto"/>
        <w:ind w:firstLine="709"/>
        <w:jc w:val="both"/>
        <w:rPr>
          <w:rFonts w:ascii="Arial" w:eastAsia="Calibri" w:hAnsi="Arial" w:cs="Arial"/>
        </w:rPr>
      </w:pPr>
      <w:r>
        <w:rPr>
          <w:rFonts w:ascii="Arial" w:hAnsi="Arial" w:cs="Arial"/>
          <w:bCs/>
        </w:rPr>
        <w:t xml:space="preserve">De acuerdo con este numeral, para acreditar la experiencia exigible se requiere que </w:t>
      </w:r>
      <w:r w:rsidR="004E11FA" w:rsidRPr="004E11FA">
        <w:rPr>
          <w:rFonts w:ascii="Arial" w:hAnsi="Arial" w:cs="Arial"/>
          <w:bCs/>
        </w:rPr>
        <w:t>la c</w:t>
      </w:r>
      <w:r w:rsidR="009D6F8F">
        <w:rPr>
          <w:rFonts w:ascii="Arial" w:hAnsi="Arial" w:cs="Arial"/>
          <w:bCs/>
        </w:rPr>
        <w:t>antidad de contratos aportados</w:t>
      </w:r>
      <w:r>
        <w:rPr>
          <w:rFonts w:ascii="Arial" w:hAnsi="Arial" w:cs="Arial"/>
          <w:bCs/>
        </w:rPr>
        <w:t xml:space="preserve"> (mínimo uno, máximo </w:t>
      </w:r>
      <w:r w:rsidR="00943417">
        <w:rPr>
          <w:rFonts w:ascii="Arial" w:hAnsi="Arial" w:cs="Arial"/>
          <w:bCs/>
        </w:rPr>
        <w:t>cinco) sumen</w:t>
      </w:r>
      <w:r w:rsidR="009D6F8F">
        <w:rPr>
          <w:rFonts w:ascii="Arial" w:hAnsi="Arial" w:cs="Arial"/>
          <w:bCs/>
        </w:rPr>
        <w:t xml:space="preserve"> un valor </w:t>
      </w:r>
      <w:r w:rsidR="009D6F8F" w:rsidRPr="009D6F8F">
        <w:rPr>
          <w:rFonts w:ascii="Arial" w:hAnsi="Arial" w:cs="Arial"/>
          <w:bCs/>
        </w:rPr>
        <w:t xml:space="preserve">igual o superior al ciento cincuenta por ciento (150%) del valor del </w:t>
      </w:r>
      <w:r w:rsidR="009D6F8F">
        <w:rPr>
          <w:rFonts w:ascii="Arial" w:hAnsi="Arial" w:cs="Arial"/>
          <w:bCs/>
        </w:rPr>
        <w:t xml:space="preserve">presupuesto oficial del </w:t>
      </w:r>
      <w:r w:rsidR="009D6F8F" w:rsidRPr="009D6F8F">
        <w:rPr>
          <w:rFonts w:ascii="Arial" w:hAnsi="Arial" w:cs="Arial"/>
          <w:bCs/>
        </w:rPr>
        <w:t>proceso de selección</w:t>
      </w:r>
      <w:r w:rsidR="009D6F8F">
        <w:rPr>
          <w:rFonts w:ascii="Arial" w:hAnsi="Arial" w:cs="Arial"/>
          <w:bCs/>
        </w:rPr>
        <w:t>.</w:t>
      </w:r>
      <w:r w:rsidR="001B5DD4">
        <w:rPr>
          <w:rFonts w:ascii="Arial" w:hAnsi="Arial" w:cs="Arial"/>
          <w:bCs/>
        </w:rPr>
        <w:t xml:space="preserve"> </w:t>
      </w:r>
      <w:r w:rsidR="008940A1">
        <w:rPr>
          <w:rFonts w:ascii="Arial" w:hAnsi="Arial" w:cs="Arial"/>
          <w:bCs/>
        </w:rPr>
        <w:t>Sin perjuicio de lo anterior, l</w:t>
      </w:r>
      <w:r>
        <w:rPr>
          <w:rFonts w:ascii="Arial" w:hAnsi="Arial" w:cs="Arial"/>
          <w:bCs/>
        </w:rPr>
        <w:t xml:space="preserve">a </w:t>
      </w:r>
      <w:r>
        <w:rPr>
          <w:rFonts w:ascii="Arial" w:eastAsia="Calibri" w:hAnsi="Arial" w:cs="Arial"/>
          <w:lang w:val="es-MX"/>
        </w:rPr>
        <w:t>«Matriz 1 - Experiencia»</w:t>
      </w:r>
      <w:r w:rsidR="008940A1">
        <w:rPr>
          <w:rFonts w:ascii="Arial" w:eastAsia="Calibri" w:hAnsi="Arial" w:cs="Arial"/>
          <w:lang w:val="es-MX"/>
        </w:rPr>
        <w:t xml:space="preserve">, que </w:t>
      </w:r>
      <w:r w:rsidRPr="00FA7028">
        <w:rPr>
          <w:rFonts w:ascii="Arial" w:eastAsia="Calibri" w:hAnsi="Arial" w:cs="Arial"/>
          <w:lang w:val="es-MX"/>
        </w:rPr>
        <w:t xml:space="preserve">estandariza las condiciones de experiencia general y/o experiencia específica que deben requerir las entidades estatales de acuerdo con: i) el tipo de obra de infraestructura de transporte, </w:t>
      </w:r>
      <w:proofErr w:type="spellStart"/>
      <w:r w:rsidRPr="00FA7028">
        <w:rPr>
          <w:rFonts w:ascii="Arial" w:eastAsia="Calibri" w:hAnsi="Arial" w:cs="Arial"/>
          <w:lang w:val="es-MX"/>
        </w:rPr>
        <w:t>ii</w:t>
      </w:r>
      <w:proofErr w:type="spellEnd"/>
      <w:r w:rsidRPr="00FA7028">
        <w:rPr>
          <w:rFonts w:ascii="Arial" w:eastAsia="Calibri" w:hAnsi="Arial" w:cs="Arial"/>
          <w:lang w:val="es-MX"/>
        </w:rPr>
        <w:t xml:space="preserve">) la actividad a contratar y </w:t>
      </w:r>
      <w:proofErr w:type="spellStart"/>
      <w:r w:rsidRPr="00FA7028">
        <w:rPr>
          <w:rFonts w:ascii="Arial" w:eastAsia="Calibri" w:hAnsi="Arial" w:cs="Arial"/>
          <w:lang w:val="es-MX"/>
        </w:rPr>
        <w:t>iii</w:t>
      </w:r>
      <w:proofErr w:type="spellEnd"/>
      <w:r w:rsidRPr="00FA7028">
        <w:rPr>
          <w:rFonts w:ascii="Arial" w:eastAsia="Calibri" w:hAnsi="Arial" w:cs="Arial"/>
          <w:lang w:val="es-MX"/>
        </w:rPr>
        <w:t>) la cuantía del proceso de con</w:t>
      </w:r>
      <w:r w:rsidR="008940A1">
        <w:rPr>
          <w:rFonts w:ascii="Arial" w:eastAsia="Calibri" w:hAnsi="Arial" w:cs="Arial"/>
          <w:lang w:val="es-MX"/>
        </w:rPr>
        <w:t>tratación, exige para la acreditación de la experiencia específica</w:t>
      </w:r>
      <w:r w:rsidR="0095470B">
        <w:rPr>
          <w:rFonts w:ascii="Arial" w:eastAsia="Calibri" w:hAnsi="Arial" w:cs="Arial"/>
          <w:lang w:val="es-MX"/>
        </w:rPr>
        <w:t>,</w:t>
      </w:r>
      <w:r w:rsidR="008940A1">
        <w:rPr>
          <w:rFonts w:ascii="Arial" w:eastAsia="Calibri" w:hAnsi="Arial" w:cs="Arial"/>
          <w:lang w:val="es-MX"/>
        </w:rPr>
        <w:t xml:space="preserve"> en algunos casos, que al menos uno de los contratos aportados para la experiencia general </w:t>
      </w:r>
      <w:r w:rsidR="008940A1">
        <w:rPr>
          <w:rFonts w:ascii="Arial" w:eastAsia="Calibri" w:hAnsi="Arial" w:cs="Arial"/>
        </w:rPr>
        <w:t xml:space="preserve">corresponda al porcentaje </w:t>
      </w:r>
      <w:r w:rsidR="008940A1" w:rsidRPr="001B5DD4">
        <w:rPr>
          <w:rFonts w:ascii="Arial" w:eastAsia="Calibri" w:hAnsi="Arial" w:cs="Arial"/>
        </w:rPr>
        <w:t xml:space="preserve">del valor de </w:t>
      </w:r>
      <w:r w:rsidR="00CB185A" w:rsidRPr="001B5DD4">
        <w:rPr>
          <w:rFonts w:ascii="Arial" w:eastAsia="Calibri" w:hAnsi="Arial" w:cs="Arial"/>
        </w:rPr>
        <w:t>presupue</w:t>
      </w:r>
      <w:r w:rsidR="00CB185A">
        <w:rPr>
          <w:rFonts w:ascii="Arial" w:eastAsia="Calibri" w:hAnsi="Arial" w:cs="Arial"/>
        </w:rPr>
        <w:t xml:space="preserve">sto oficial </w:t>
      </w:r>
      <w:r w:rsidR="004172B1">
        <w:rPr>
          <w:rFonts w:ascii="Arial" w:eastAsia="Calibri" w:hAnsi="Arial" w:cs="Arial"/>
        </w:rPr>
        <w:t xml:space="preserve">que sea </w:t>
      </w:r>
      <w:r w:rsidR="00CB185A">
        <w:rPr>
          <w:rFonts w:ascii="Arial" w:eastAsia="Calibri" w:hAnsi="Arial" w:cs="Arial"/>
        </w:rPr>
        <w:t>indicado en</w:t>
      </w:r>
      <w:r w:rsidR="0095470B">
        <w:rPr>
          <w:rFonts w:ascii="Arial" w:eastAsia="Calibri" w:hAnsi="Arial" w:cs="Arial"/>
        </w:rPr>
        <w:t xml:space="preserve"> dicha matriz</w:t>
      </w:r>
      <w:r w:rsidR="004172B1">
        <w:rPr>
          <w:rFonts w:ascii="Arial" w:eastAsia="Calibri" w:hAnsi="Arial" w:cs="Arial"/>
        </w:rPr>
        <w:t xml:space="preserve"> para cada actividad a contratar.</w:t>
      </w:r>
    </w:p>
    <w:p w14:paraId="1F5C72FB" w14:textId="2C6C5A6E" w:rsidR="00CB185A" w:rsidRDefault="00CB185A" w:rsidP="00BE2D2D">
      <w:pPr>
        <w:spacing w:after="120" w:line="276" w:lineRule="auto"/>
        <w:ind w:firstLine="708"/>
        <w:jc w:val="both"/>
        <w:rPr>
          <w:rFonts w:ascii="Arial" w:hAnsi="Arial" w:cs="Arial"/>
        </w:rPr>
      </w:pPr>
      <w:r>
        <w:rPr>
          <w:rFonts w:ascii="Arial" w:hAnsi="Arial" w:cs="Arial"/>
          <w:lang w:val="es-MX"/>
        </w:rPr>
        <w:lastRenderedPageBreak/>
        <w:t>Así, por ejemplo, para la actividad del numeral 4.4. de la Matriz 1</w:t>
      </w:r>
      <w:r w:rsidR="004172B1">
        <w:rPr>
          <w:rFonts w:ascii="Arial" w:hAnsi="Arial" w:cs="Arial"/>
          <w:lang w:val="es-MX"/>
        </w:rPr>
        <w:t>,</w:t>
      </w:r>
      <w:r>
        <w:rPr>
          <w:rFonts w:ascii="Arial" w:hAnsi="Arial" w:cs="Arial"/>
          <w:lang w:val="es-MX"/>
        </w:rPr>
        <w:t xml:space="preserve"> referente a los «</w:t>
      </w:r>
      <w:r w:rsidRPr="00EB72C2">
        <w:rPr>
          <w:rFonts w:ascii="Arial" w:hAnsi="Arial" w:cs="Arial"/>
        </w:rPr>
        <w:t xml:space="preserve">PROYECTOS </w:t>
      </w:r>
      <w:proofErr w:type="spellStart"/>
      <w:r w:rsidRPr="00EB72C2">
        <w:rPr>
          <w:rFonts w:ascii="Arial" w:hAnsi="Arial" w:cs="Arial"/>
        </w:rPr>
        <w:t>ATENCION</w:t>
      </w:r>
      <w:proofErr w:type="spellEnd"/>
      <w:r w:rsidRPr="00EB72C2">
        <w:rPr>
          <w:rFonts w:ascii="Arial" w:hAnsi="Arial" w:cs="Arial"/>
        </w:rPr>
        <w:t xml:space="preserve"> OBRAS DE EMERGENCIAS MEDIANTE OBRAS HIDRÁULICAS</w:t>
      </w:r>
      <w:r>
        <w:rPr>
          <w:rFonts w:ascii="Arial" w:hAnsi="Arial" w:cs="Arial"/>
        </w:rPr>
        <w:t xml:space="preserve">», los oferentes deben acreditar una experiencia </w:t>
      </w:r>
      <w:r w:rsidRPr="00CB185A">
        <w:rPr>
          <w:rFonts w:ascii="Arial" w:hAnsi="Arial" w:cs="Arial"/>
          <w:i/>
        </w:rPr>
        <w:t>general</w:t>
      </w:r>
      <w:r>
        <w:rPr>
          <w:rFonts w:ascii="Arial" w:hAnsi="Arial" w:cs="Arial"/>
        </w:rPr>
        <w:t xml:space="preserve"> en «CONSTRUCCIÓN </w:t>
      </w:r>
      <w:r w:rsidRPr="00EB72C2">
        <w:rPr>
          <w:rFonts w:ascii="Arial" w:hAnsi="Arial" w:cs="Arial"/>
        </w:rPr>
        <w:t xml:space="preserve">O MEJORAMIENTO O REHABILITACIÓN O MANTENIMIENTO O CONSERVACIÓN DE OBRAS </w:t>
      </w:r>
      <w:proofErr w:type="spellStart"/>
      <w:r w:rsidRPr="00EB72C2">
        <w:rPr>
          <w:rFonts w:ascii="Arial" w:hAnsi="Arial" w:cs="Arial"/>
        </w:rPr>
        <w:t>HIDRAULICAS</w:t>
      </w:r>
      <w:proofErr w:type="spellEnd"/>
      <w:r w:rsidRPr="00EB72C2">
        <w:rPr>
          <w:rFonts w:ascii="Arial" w:hAnsi="Arial" w:cs="Arial"/>
        </w:rPr>
        <w:t xml:space="preserve"> EN CUERPOS DE AGUA</w:t>
      </w:r>
      <w:r>
        <w:rPr>
          <w:rFonts w:ascii="Arial" w:hAnsi="Arial" w:cs="Arial"/>
        </w:rPr>
        <w:t xml:space="preserve">», y una experiencia </w:t>
      </w:r>
      <w:r w:rsidRPr="00CB185A">
        <w:rPr>
          <w:rFonts w:ascii="Arial" w:hAnsi="Arial" w:cs="Arial"/>
          <w:i/>
        </w:rPr>
        <w:t>específica</w:t>
      </w:r>
      <w:r>
        <w:rPr>
          <w:rFonts w:ascii="Arial" w:hAnsi="Arial" w:cs="Arial"/>
        </w:rPr>
        <w:t xml:space="preserve"> que corresponda a la siguiente regla: «</w:t>
      </w:r>
      <w:r w:rsidRPr="00EB72C2">
        <w:rPr>
          <w:rFonts w:ascii="Arial" w:hAnsi="Arial" w:cs="Arial"/>
        </w:rPr>
        <w:t xml:space="preserve">El valor de por lo menos un (1) contrato de los contratos válidos aportados como experiencia general corresponda como mínimo al </w:t>
      </w:r>
      <w:r w:rsidRPr="004172B1">
        <w:rPr>
          <w:rFonts w:ascii="Arial" w:hAnsi="Arial" w:cs="Arial"/>
          <w:b/>
        </w:rPr>
        <w:t>70% del Presupuesto Oficial</w:t>
      </w:r>
      <w:r w:rsidRPr="00EB72C2">
        <w:rPr>
          <w:rFonts w:ascii="Arial" w:hAnsi="Arial" w:cs="Arial"/>
        </w:rPr>
        <w:t>.</w:t>
      </w:r>
      <w:r>
        <w:rPr>
          <w:rFonts w:ascii="Arial" w:hAnsi="Arial" w:cs="Arial"/>
        </w:rPr>
        <w:t>»</w:t>
      </w:r>
    </w:p>
    <w:p w14:paraId="639323A4" w14:textId="14BCC7AA" w:rsidR="00D123B0" w:rsidRDefault="00D123B0" w:rsidP="00BE2D2D">
      <w:pPr>
        <w:spacing w:after="120" w:line="276" w:lineRule="auto"/>
        <w:ind w:firstLine="708"/>
        <w:jc w:val="both"/>
        <w:rPr>
          <w:rFonts w:ascii="Arial" w:hAnsi="Arial" w:cs="Arial"/>
          <w:bCs/>
          <w:lang w:val="es-MX"/>
        </w:rPr>
      </w:pPr>
      <w:r>
        <w:rPr>
          <w:rFonts w:ascii="Arial" w:eastAsia="Calibri" w:hAnsi="Arial" w:cs="Arial"/>
        </w:rPr>
        <w:t xml:space="preserve">En este caso, </w:t>
      </w:r>
      <w:r>
        <w:rPr>
          <w:rFonts w:ascii="Arial" w:hAnsi="Arial" w:cs="Arial"/>
          <w:bCs/>
          <w:lang w:val="es-MX"/>
        </w:rPr>
        <w:t xml:space="preserve">todos los contratos aportados </w:t>
      </w:r>
      <w:r w:rsidR="0048522A">
        <w:rPr>
          <w:rFonts w:ascii="Arial" w:hAnsi="Arial" w:cs="Arial"/>
          <w:bCs/>
          <w:lang w:val="es-MX"/>
        </w:rPr>
        <w:t xml:space="preserve">por el proponente para acreditar la experiencia </w:t>
      </w:r>
      <w:r>
        <w:rPr>
          <w:rFonts w:ascii="Arial" w:hAnsi="Arial" w:cs="Arial"/>
          <w:bCs/>
          <w:lang w:val="es-MX"/>
        </w:rPr>
        <w:t xml:space="preserve">deben sumar un valor igual o superior al ciento cincuenta por ciento (150%) del presupuesto oficial del proceso de selección, y, para acreditar la experiencia específica, al menos uno de estos contratos debe corresponder al valor del setenta por ciento (70%) del presupuesto oficial del proceso de contratación, lo que significa que la suma del valor del resto de contratos aportados para la experiencia debe corresponder al menos al ochenta por ciento (80 %) del valor del presupuesto oficial del proceso de selección, para cumplir con la regla de al menos el ciento cincuenta por ciento (150%) del valor del presupuesto oficial del proceso de selección expresado en </w:t>
      </w:r>
      <w:proofErr w:type="spellStart"/>
      <w:r>
        <w:rPr>
          <w:rFonts w:ascii="Arial" w:hAnsi="Arial" w:cs="Arial"/>
          <w:bCs/>
          <w:lang w:val="es-MX"/>
        </w:rPr>
        <w:t>SMMLV</w:t>
      </w:r>
      <w:proofErr w:type="spellEnd"/>
      <w:r>
        <w:rPr>
          <w:rFonts w:ascii="Arial" w:hAnsi="Arial" w:cs="Arial"/>
          <w:bCs/>
          <w:lang w:val="es-MX"/>
        </w:rPr>
        <w:t xml:space="preserve"> que establece el literal c) del numeral 4.5.1 de la invitación pública.</w:t>
      </w:r>
    </w:p>
    <w:p w14:paraId="66E67F32" w14:textId="77777777" w:rsidR="00CB185A" w:rsidRPr="00EB72C2" w:rsidRDefault="00CB185A" w:rsidP="00BE2D2D">
      <w:pPr>
        <w:spacing w:after="120" w:line="276" w:lineRule="auto"/>
        <w:ind w:firstLine="708"/>
        <w:jc w:val="both"/>
        <w:rPr>
          <w:rFonts w:ascii="Arial" w:hAnsi="Arial" w:cs="Arial"/>
        </w:rPr>
      </w:pPr>
      <w:r>
        <w:rPr>
          <w:rFonts w:ascii="Arial" w:hAnsi="Arial" w:cs="Arial"/>
        </w:rPr>
        <w:t>De igual manera, para la actividad 1.3 referente a los «</w:t>
      </w:r>
      <w:r w:rsidRPr="00EB72C2">
        <w:rPr>
          <w:rFonts w:ascii="Arial" w:hAnsi="Arial" w:cs="Arial"/>
        </w:rPr>
        <w:t xml:space="preserve">PROYECTOS DE </w:t>
      </w:r>
      <w:proofErr w:type="spellStart"/>
      <w:r w:rsidRPr="00EB72C2">
        <w:rPr>
          <w:rFonts w:ascii="Arial" w:hAnsi="Arial" w:cs="Arial"/>
        </w:rPr>
        <w:t>REHABILITACION</w:t>
      </w:r>
      <w:proofErr w:type="spellEnd"/>
      <w:r w:rsidRPr="00EB72C2">
        <w:rPr>
          <w:rFonts w:ascii="Arial" w:hAnsi="Arial" w:cs="Arial"/>
        </w:rPr>
        <w:t xml:space="preserve"> O MANTENIMIENTO DE CARRETERA</w:t>
      </w:r>
      <w:r>
        <w:rPr>
          <w:rFonts w:ascii="Arial" w:hAnsi="Arial" w:cs="Arial"/>
        </w:rPr>
        <w:t>», se exige una experiencia general en «</w:t>
      </w:r>
      <w:r w:rsidRPr="00EB72C2">
        <w:rPr>
          <w:rFonts w:ascii="Arial" w:hAnsi="Arial" w:cs="Arial"/>
        </w:rPr>
        <w:t xml:space="preserve">CONSTRUCCIÓN O MEJORAMIENTO O MANTENIMIENTO O REHABILITACIÓN O PAVIMENTACIÓN O REPAVIMENTACIÓN O CONSERVACIÓN EN PAVIMENTO ASFALTICO O CONCRETO HIDRÁULICO DE CARRETERAS PRIMARIAS O SECUNDARIAS O </w:t>
      </w:r>
      <w:proofErr w:type="spellStart"/>
      <w:r w:rsidRPr="00EB72C2">
        <w:rPr>
          <w:rFonts w:ascii="Arial" w:hAnsi="Arial" w:cs="Arial"/>
        </w:rPr>
        <w:t>VIAS</w:t>
      </w:r>
      <w:proofErr w:type="spellEnd"/>
      <w:r w:rsidRPr="00EB72C2">
        <w:rPr>
          <w:rFonts w:ascii="Arial" w:hAnsi="Arial" w:cs="Arial"/>
        </w:rPr>
        <w:t xml:space="preserve"> URBANAS O PISTAS DE AEROPUERTOS</w:t>
      </w:r>
      <w:r>
        <w:rPr>
          <w:rFonts w:ascii="Arial" w:hAnsi="Arial" w:cs="Arial"/>
        </w:rPr>
        <w:t xml:space="preserve">», y una experiencia </w:t>
      </w:r>
      <w:r w:rsidRPr="004172B1">
        <w:rPr>
          <w:rFonts w:ascii="Arial" w:hAnsi="Arial" w:cs="Arial"/>
          <w:i/>
        </w:rPr>
        <w:t>específica</w:t>
      </w:r>
      <w:r>
        <w:rPr>
          <w:rFonts w:ascii="Arial" w:hAnsi="Arial" w:cs="Arial"/>
        </w:rPr>
        <w:t xml:space="preserve"> que corresponda a la siguiente regla: «</w:t>
      </w:r>
      <w:r w:rsidRPr="00EB72C2">
        <w:rPr>
          <w:rFonts w:ascii="Arial" w:hAnsi="Arial" w:cs="Arial"/>
        </w:rPr>
        <w:t xml:space="preserve">Por lo menos uno (1) de los contratos válidos aportados como experiencia general sea de un valor correspondiente a por lo menos el </w:t>
      </w:r>
      <w:r w:rsidRPr="004172B1">
        <w:rPr>
          <w:rFonts w:ascii="Arial" w:hAnsi="Arial" w:cs="Arial"/>
          <w:b/>
        </w:rPr>
        <w:t>60% del valor de PRESUPUESTO OFICIAL (PO)</w:t>
      </w:r>
      <w:r w:rsidRPr="00EB72C2">
        <w:rPr>
          <w:rFonts w:ascii="Arial" w:hAnsi="Arial" w:cs="Arial"/>
        </w:rPr>
        <w:t xml:space="preserve"> del presente proceso de contratación.</w:t>
      </w:r>
      <w:r>
        <w:rPr>
          <w:rFonts w:ascii="Arial" w:hAnsi="Arial" w:cs="Arial"/>
        </w:rPr>
        <w:t>»</w:t>
      </w:r>
    </w:p>
    <w:p w14:paraId="580397A0" w14:textId="0ADEA1D1" w:rsidR="00D123B0" w:rsidRDefault="00D123B0" w:rsidP="00BE2D2D">
      <w:pPr>
        <w:spacing w:after="120" w:line="276" w:lineRule="auto"/>
        <w:ind w:firstLine="708"/>
        <w:jc w:val="both"/>
        <w:rPr>
          <w:rFonts w:ascii="Arial" w:hAnsi="Arial" w:cs="Arial"/>
          <w:bCs/>
          <w:lang w:val="es-MX"/>
        </w:rPr>
      </w:pPr>
      <w:r>
        <w:rPr>
          <w:rFonts w:ascii="Arial" w:eastAsia="Calibri" w:hAnsi="Arial" w:cs="Arial"/>
        </w:rPr>
        <w:t xml:space="preserve">En esta actividad, </w:t>
      </w:r>
      <w:r>
        <w:rPr>
          <w:rFonts w:ascii="Arial" w:hAnsi="Arial" w:cs="Arial"/>
          <w:bCs/>
          <w:lang w:val="es-MX"/>
        </w:rPr>
        <w:t xml:space="preserve">todos los contratos que aporte el proponente para acreditar la experiencia deben sumar un valor igual o superior al ciento cincuenta por ciento (150%) del presupuesto oficial del proceso de selección, y, para acreditar la experiencia específica, al menos uno de estos contratos debe corresponder al valor del sesenta por ciento (60%) del presupuesto oficial del proceso de contratación, lo que significa que la suma del valor del resto de contratos aportados para la experiencia debe corresponder al menos al noventa por ciento (90 %) del valor del presupuesto oficial del proceso de selección, para cumplir con la regla de al menos el ciento cincuenta por ciento (150%) del valor del presupuesto oficial del proceso de selección expresado en </w:t>
      </w:r>
      <w:proofErr w:type="spellStart"/>
      <w:r>
        <w:rPr>
          <w:rFonts w:ascii="Arial" w:hAnsi="Arial" w:cs="Arial"/>
          <w:bCs/>
          <w:lang w:val="es-MX"/>
        </w:rPr>
        <w:t>SMMLV</w:t>
      </w:r>
      <w:proofErr w:type="spellEnd"/>
      <w:r>
        <w:rPr>
          <w:rFonts w:ascii="Arial" w:hAnsi="Arial" w:cs="Arial"/>
          <w:bCs/>
          <w:lang w:val="es-MX"/>
        </w:rPr>
        <w:t xml:space="preserve"> que establece el literal c) del numeral 4.5.1 de la invitación pública.</w:t>
      </w:r>
    </w:p>
    <w:p w14:paraId="3196407F" w14:textId="22A4F790" w:rsidR="00CB185A" w:rsidRDefault="00CB185A" w:rsidP="00BE2D2D">
      <w:pPr>
        <w:spacing w:after="0" w:line="276" w:lineRule="auto"/>
        <w:ind w:firstLine="708"/>
        <w:jc w:val="both"/>
        <w:rPr>
          <w:rFonts w:ascii="Arial" w:eastAsia="Calibri" w:hAnsi="Arial" w:cs="Arial"/>
        </w:rPr>
      </w:pPr>
      <w:r>
        <w:rPr>
          <w:rFonts w:ascii="Arial" w:hAnsi="Arial" w:cs="Arial"/>
        </w:rPr>
        <w:t>E</w:t>
      </w:r>
      <w:r w:rsidR="00A552DB">
        <w:rPr>
          <w:rFonts w:ascii="Arial" w:hAnsi="Arial" w:cs="Arial"/>
        </w:rPr>
        <w:t xml:space="preserve">n conclusión, en los documentos tipo de los procesos de mínima cuantía de obra pública de infraestructura de transporte, </w:t>
      </w:r>
      <w:r>
        <w:rPr>
          <w:rFonts w:ascii="Arial" w:hAnsi="Arial" w:cs="Arial"/>
        </w:rPr>
        <w:t>para acreditar la experiencia general</w:t>
      </w:r>
      <w:r w:rsidR="00A552DB">
        <w:rPr>
          <w:rFonts w:ascii="Arial" w:hAnsi="Arial" w:cs="Arial"/>
        </w:rPr>
        <w:t xml:space="preserve">, en todos los casos, </w:t>
      </w:r>
      <w:r>
        <w:rPr>
          <w:rFonts w:ascii="Arial" w:hAnsi="Arial" w:cs="Arial"/>
        </w:rPr>
        <w:t xml:space="preserve">los contratos aportados por el proponente deben sumar al menos el 150% del valor del presupuesto oficial del proceso de selección, y </w:t>
      </w:r>
      <w:r w:rsidR="00A552DB">
        <w:rPr>
          <w:rFonts w:ascii="Arial" w:hAnsi="Arial" w:cs="Arial"/>
        </w:rPr>
        <w:t xml:space="preserve">para acreditar la experiencia específica, </w:t>
      </w:r>
      <w:r w:rsidR="00A552DB">
        <w:rPr>
          <w:rFonts w:ascii="Arial" w:hAnsi="Arial" w:cs="Arial"/>
        </w:rPr>
        <w:lastRenderedPageBreak/>
        <w:t xml:space="preserve">será necesario que el valor de por lo menos </w:t>
      </w:r>
      <w:r>
        <w:rPr>
          <w:rFonts w:ascii="Arial" w:hAnsi="Arial" w:cs="Arial"/>
        </w:rPr>
        <w:t xml:space="preserve">uno de esos </w:t>
      </w:r>
      <w:r w:rsidR="00A552DB">
        <w:rPr>
          <w:rFonts w:ascii="Arial" w:hAnsi="Arial" w:cs="Arial"/>
        </w:rPr>
        <w:t>contratos corresponda</w:t>
      </w:r>
      <w:r>
        <w:rPr>
          <w:rFonts w:ascii="Arial" w:hAnsi="Arial" w:cs="Arial"/>
        </w:rPr>
        <w:t xml:space="preserve"> al porcentaje del presupuesto oficial </w:t>
      </w:r>
      <w:r w:rsidR="00793F67">
        <w:rPr>
          <w:rFonts w:ascii="Arial" w:hAnsi="Arial" w:cs="Arial"/>
        </w:rPr>
        <w:t xml:space="preserve">del proceso de contratación que sea </w:t>
      </w:r>
      <w:r>
        <w:rPr>
          <w:rFonts w:ascii="Arial" w:hAnsi="Arial" w:cs="Arial"/>
        </w:rPr>
        <w:t>exigido en cada actividad a contratar</w:t>
      </w:r>
      <w:r w:rsidR="00793F67">
        <w:rPr>
          <w:rFonts w:ascii="Arial" w:hAnsi="Arial" w:cs="Arial"/>
        </w:rPr>
        <w:t xml:space="preserve"> en la «Matriz 1- Experiencia»</w:t>
      </w:r>
      <w:r w:rsidR="00A552DB">
        <w:rPr>
          <w:rFonts w:ascii="Arial" w:hAnsi="Arial" w:cs="Arial"/>
        </w:rPr>
        <w:t xml:space="preserve">, </w:t>
      </w:r>
      <w:r w:rsidR="00034E99">
        <w:rPr>
          <w:rFonts w:ascii="Arial" w:hAnsi="Arial" w:cs="Arial"/>
        </w:rPr>
        <w:t>si aplica esta regla, puesto que no todas las actividades a contratar tienen la misma condición para la experiencia específica, y en algunas de ellas no es procedente su exigencia.</w:t>
      </w:r>
    </w:p>
    <w:p w14:paraId="07ED8D65" w14:textId="77777777" w:rsidR="00C129AC" w:rsidRDefault="00C129AC" w:rsidP="00BE2D2D">
      <w:pPr>
        <w:spacing w:after="0" w:line="276" w:lineRule="auto"/>
        <w:ind w:firstLine="708"/>
        <w:jc w:val="both"/>
        <w:rPr>
          <w:rFonts w:ascii="Arial" w:eastAsia="Calibri" w:hAnsi="Arial" w:cs="Arial"/>
        </w:rPr>
      </w:pPr>
    </w:p>
    <w:p w14:paraId="49610A57" w14:textId="4B3122AB" w:rsidR="004A568B" w:rsidRDefault="004A568B" w:rsidP="00BE2D2D">
      <w:pPr>
        <w:spacing w:after="0" w:line="276" w:lineRule="auto"/>
        <w:jc w:val="both"/>
        <w:rPr>
          <w:rFonts w:ascii="Arial" w:hAnsi="Arial" w:cs="Arial"/>
          <w:b/>
          <w:bCs/>
          <w:lang w:val="es-MX"/>
        </w:rPr>
      </w:pPr>
      <w:r>
        <w:rPr>
          <w:rFonts w:ascii="Arial" w:hAnsi="Arial" w:cs="Arial"/>
          <w:b/>
          <w:bCs/>
          <w:lang w:val="es-MX"/>
        </w:rPr>
        <w:t>3. Respuesta</w:t>
      </w:r>
      <w:r w:rsidR="002B4AA0">
        <w:rPr>
          <w:rFonts w:ascii="Arial" w:hAnsi="Arial" w:cs="Arial"/>
          <w:b/>
          <w:bCs/>
          <w:lang w:val="es-MX"/>
        </w:rPr>
        <w:t>s</w:t>
      </w:r>
    </w:p>
    <w:p w14:paraId="1B22BCD7" w14:textId="044583A1" w:rsidR="00CD45AF" w:rsidRDefault="00CD45AF" w:rsidP="008A4223">
      <w:pPr>
        <w:spacing w:after="0" w:line="240" w:lineRule="auto"/>
        <w:jc w:val="both"/>
        <w:rPr>
          <w:rFonts w:ascii="Arial" w:hAnsi="Arial" w:cs="Arial"/>
          <w:b/>
          <w:bCs/>
          <w:lang w:val="es-MX"/>
        </w:rPr>
      </w:pPr>
    </w:p>
    <w:p w14:paraId="79D76D49" w14:textId="60C28034" w:rsidR="00CD45AF" w:rsidRPr="00CD45AF" w:rsidRDefault="0028113A" w:rsidP="00BE2D2D">
      <w:pPr>
        <w:spacing w:after="0"/>
        <w:ind w:left="709" w:right="709"/>
        <w:jc w:val="both"/>
        <w:rPr>
          <w:rFonts w:ascii="Arial" w:hAnsi="Arial" w:cs="Arial"/>
          <w:b/>
          <w:bCs/>
          <w:sz w:val="21"/>
          <w:szCs w:val="21"/>
          <w:lang w:val="es-MX"/>
        </w:rPr>
      </w:pPr>
      <w:r w:rsidRPr="00F55C96">
        <w:rPr>
          <w:rFonts w:ascii="Arial" w:hAnsi="Arial" w:cs="Arial"/>
          <w:sz w:val="21"/>
          <w:szCs w:val="21"/>
        </w:rPr>
        <w:t xml:space="preserve">«los documentos pliego tipo de mínima cuantía transporte, aparece que la experiencia es: </w:t>
      </w:r>
      <w:proofErr w:type="spellStart"/>
      <w:proofErr w:type="gramStart"/>
      <w:r w:rsidRPr="00F55C96">
        <w:rPr>
          <w:rFonts w:ascii="Arial" w:hAnsi="Arial" w:cs="Arial"/>
          <w:sz w:val="21"/>
          <w:szCs w:val="21"/>
        </w:rPr>
        <w:t>C.El</w:t>
      </w:r>
      <w:proofErr w:type="spellEnd"/>
      <w:proofErr w:type="gramEnd"/>
      <w:r w:rsidRPr="00F55C96">
        <w:rPr>
          <w:rFonts w:ascii="Arial" w:hAnsi="Arial" w:cs="Arial"/>
          <w:sz w:val="21"/>
          <w:szCs w:val="21"/>
        </w:rPr>
        <w:t xml:space="preserve"> proponente podrá acreditar la experiencia con mínimo uno (1) y máximo cinco (5) certificaciones de cumplimiento de contratos ejecutados o actas de terminación o liquidación de los mismos, cuyo valor debe ser una suma igual o superior al ciento cincuenta por ciento (150%) del valor del presupuesto oficial del presente proceso de selección expresado en </w:t>
      </w:r>
      <w:proofErr w:type="spellStart"/>
      <w:r w:rsidRPr="00F55C96">
        <w:rPr>
          <w:rFonts w:ascii="Arial" w:hAnsi="Arial" w:cs="Arial"/>
          <w:sz w:val="21"/>
          <w:szCs w:val="21"/>
        </w:rPr>
        <w:t>SMMLV</w:t>
      </w:r>
      <w:proofErr w:type="spellEnd"/>
      <w:r w:rsidRPr="00F55C96">
        <w:rPr>
          <w:rFonts w:ascii="Arial" w:hAnsi="Arial" w:cs="Arial"/>
          <w:sz w:val="21"/>
          <w:szCs w:val="21"/>
        </w:rPr>
        <w:t xml:space="preserve">. pero en la matriz 1 </w:t>
      </w:r>
      <w:proofErr w:type="spellStart"/>
      <w:r w:rsidRPr="00F55C96">
        <w:rPr>
          <w:rFonts w:ascii="Arial" w:hAnsi="Arial" w:cs="Arial"/>
          <w:sz w:val="21"/>
          <w:szCs w:val="21"/>
        </w:rPr>
        <w:t>aparce</w:t>
      </w:r>
      <w:proofErr w:type="spellEnd"/>
      <w:r w:rsidRPr="00F55C96">
        <w:rPr>
          <w:rFonts w:ascii="Arial" w:hAnsi="Arial" w:cs="Arial"/>
          <w:sz w:val="21"/>
          <w:szCs w:val="21"/>
        </w:rPr>
        <w:t xml:space="preserve"> otra cosa- </w:t>
      </w:r>
      <w:proofErr w:type="spellStart"/>
      <w:r w:rsidRPr="00F55C96">
        <w:rPr>
          <w:rFonts w:ascii="Arial" w:hAnsi="Arial" w:cs="Arial"/>
          <w:sz w:val="21"/>
          <w:szCs w:val="21"/>
        </w:rPr>
        <w:t>asi</w:t>
      </w:r>
      <w:proofErr w:type="spellEnd"/>
      <w:r w:rsidRPr="00F55C96">
        <w:rPr>
          <w:rFonts w:ascii="Arial" w:hAnsi="Arial" w:cs="Arial"/>
          <w:sz w:val="21"/>
          <w:szCs w:val="21"/>
        </w:rPr>
        <w:t xml:space="preserve"> El valor de por lo menos un (1) contrato de los contratos válidos aportados como experiencia general corresponda como mínimo al 70% del Presupuesto </w:t>
      </w:r>
      <w:proofErr w:type="spellStart"/>
      <w:r w:rsidRPr="00F55C96">
        <w:rPr>
          <w:rFonts w:ascii="Arial" w:hAnsi="Arial" w:cs="Arial"/>
          <w:sz w:val="21"/>
          <w:szCs w:val="21"/>
        </w:rPr>
        <w:t>Oficial.entonces</w:t>
      </w:r>
      <w:proofErr w:type="spellEnd"/>
      <w:r w:rsidRPr="00F55C96">
        <w:rPr>
          <w:rFonts w:ascii="Arial" w:hAnsi="Arial" w:cs="Arial"/>
          <w:sz w:val="21"/>
          <w:szCs w:val="21"/>
        </w:rPr>
        <w:t xml:space="preserve"> es 150% o es 70%</w:t>
      </w:r>
      <w:r>
        <w:rPr>
          <w:rFonts w:ascii="Arial" w:hAnsi="Arial" w:cs="Arial"/>
          <w:sz w:val="21"/>
          <w:szCs w:val="21"/>
        </w:rPr>
        <w:t>»</w:t>
      </w:r>
    </w:p>
    <w:p w14:paraId="4A0CBBD0" w14:textId="77777777" w:rsidR="0028113A" w:rsidRDefault="0028113A" w:rsidP="00BE2D2D">
      <w:pPr>
        <w:spacing w:after="0" w:line="276" w:lineRule="auto"/>
        <w:jc w:val="both"/>
        <w:rPr>
          <w:rFonts w:ascii="Arial" w:hAnsi="Arial" w:cs="Arial"/>
        </w:rPr>
      </w:pPr>
    </w:p>
    <w:p w14:paraId="11D7BAB8" w14:textId="4945C86E" w:rsidR="00034E99" w:rsidRDefault="00DA7E00" w:rsidP="00BE2D2D">
      <w:pPr>
        <w:spacing w:after="120" w:line="276" w:lineRule="auto"/>
        <w:jc w:val="both"/>
        <w:rPr>
          <w:rFonts w:ascii="Arial" w:hAnsi="Arial" w:cs="Arial"/>
          <w:bCs/>
          <w:lang w:val="es-MX"/>
        </w:rPr>
      </w:pPr>
      <w:r>
        <w:rPr>
          <w:rFonts w:ascii="Arial" w:hAnsi="Arial" w:cs="Arial"/>
          <w:bCs/>
          <w:lang w:val="es-MX"/>
        </w:rPr>
        <w:t>Conforme a lo expuesto, e</w:t>
      </w:r>
      <w:r w:rsidR="0028113A">
        <w:rPr>
          <w:rFonts w:ascii="Arial" w:hAnsi="Arial" w:cs="Arial"/>
          <w:bCs/>
          <w:lang w:val="es-MX"/>
        </w:rPr>
        <w:t>l porcentaje del</w:t>
      </w:r>
      <w:r w:rsidR="007E7F96">
        <w:rPr>
          <w:rFonts w:ascii="Arial" w:hAnsi="Arial" w:cs="Arial"/>
          <w:bCs/>
          <w:lang w:val="es-MX"/>
        </w:rPr>
        <w:t xml:space="preserve"> ciento cincuenta por ciento (150%) del</w:t>
      </w:r>
      <w:r w:rsidR="0028113A">
        <w:rPr>
          <w:rFonts w:ascii="Arial" w:hAnsi="Arial" w:cs="Arial"/>
          <w:bCs/>
          <w:lang w:val="es-MX"/>
        </w:rPr>
        <w:t xml:space="preserve"> presupuesto oficial indicado en el literal c) del numeral 4.5.1 </w:t>
      </w:r>
      <w:r w:rsidR="00793F67">
        <w:rPr>
          <w:rFonts w:ascii="Arial" w:hAnsi="Arial" w:cs="Arial"/>
          <w:bCs/>
          <w:lang w:val="es-MX"/>
        </w:rPr>
        <w:t xml:space="preserve">de la invitación pública de los Documentos tipo de mínima cuantía de infraestructura de transporte, </w:t>
      </w:r>
      <w:r w:rsidR="0028113A">
        <w:rPr>
          <w:rFonts w:ascii="Arial" w:hAnsi="Arial" w:cs="Arial"/>
          <w:bCs/>
          <w:lang w:val="es-MX"/>
        </w:rPr>
        <w:t xml:space="preserve">corresponde a la experiencia exigible en el proceso de contratación. Ahora bien, esta experiencia puede ser general y/o específica de acuerdo con lo establecido en la </w:t>
      </w:r>
      <w:r w:rsidR="004172B1">
        <w:rPr>
          <w:rFonts w:ascii="Arial" w:hAnsi="Arial" w:cs="Arial"/>
          <w:bCs/>
          <w:lang w:val="es-MX"/>
        </w:rPr>
        <w:t>«</w:t>
      </w:r>
      <w:r w:rsidR="0028113A">
        <w:rPr>
          <w:rFonts w:ascii="Arial" w:hAnsi="Arial" w:cs="Arial"/>
          <w:bCs/>
          <w:lang w:val="es-MX"/>
        </w:rPr>
        <w:t>Matriz 1</w:t>
      </w:r>
      <w:r w:rsidR="00793F67">
        <w:rPr>
          <w:rFonts w:ascii="Arial" w:hAnsi="Arial" w:cs="Arial"/>
          <w:bCs/>
          <w:lang w:val="es-MX"/>
        </w:rPr>
        <w:t>- Experiencia</w:t>
      </w:r>
      <w:r w:rsidR="004172B1">
        <w:rPr>
          <w:rFonts w:ascii="Arial" w:hAnsi="Arial" w:cs="Arial"/>
          <w:bCs/>
          <w:lang w:val="es-MX"/>
        </w:rPr>
        <w:t>»</w:t>
      </w:r>
      <w:r w:rsidR="007E7F96">
        <w:rPr>
          <w:rFonts w:ascii="Arial" w:hAnsi="Arial" w:cs="Arial"/>
          <w:bCs/>
          <w:lang w:val="es-MX"/>
        </w:rPr>
        <w:t xml:space="preserve"> para cada actividad a contratar según los respectivos tipos de infraestructura allí señalados.</w:t>
      </w:r>
      <w:r w:rsidR="0028113A">
        <w:rPr>
          <w:rFonts w:ascii="Arial" w:hAnsi="Arial" w:cs="Arial"/>
          <w:bCs/>
          <w:lang w:val="es-MX"/>
        </w:rPr>
        <w:t xml:space="preserve"> </w:t>
      </w:r>
    </w:p>
    <w:p w14:paraId="5C454BE2" w14:textId="2767A430" w:rsidR="00B26235" w:rsidRDefault="007E7F96" w:rsidP="008A4223">
      <w:pPr>
        <w:spacing w:after="0" w:line="276" w:lineRule="auto"/>
        <w:ind w:firstLine="708"/>
        <w:jc w:val="both"/>
        <w:rPr>
          <w:rFonts w:ascii="Arial" w:eastAsia="Calibri" w:hAnsi="Arial" w:cs="Arial"/>
        </w:rPr>
      </w:pPr>
      <w:r>
        <w:rPr>
          <w:rFonts w:ascii="Arial" w:hAnsi="Arial" w:cs="Arial"/>
          <w:bCs/>
          <w:lang w:val="es-MX"/>
        </w:rPr>
        <w:t xml:space="preserve">En aquellas actividades en las que aplique la experiencia específica, en algunos casos, </w:t>
      </w:r>
      <w:r w:rsidR="00B26235">
        <w:rPr>
          <w:rFonts w:ascii="Arial" w:hAnsi="Arial" w:cs="Arial"/>
          <w:bCs/>
          <w:lang w:val="es-MX"/>
        </w:rPr>
        <w:t xml:space="preserve">se indica que </w:t>
      </w:r>
      <w:r w:rsidR="00B26235">
        <w:rPr>
          <w:rFonts w:ascii="Arial" w:eastAsia="Calibri" w:hAnsi="Arial" w:cs="Arial"/>
          <w:lang w:val="es-MX"/>
        </w:rPr>
        <w:t xml:space="preserve">el valor de por </w:t>
      </w:r>
      <w:r w:rsidR="00B26235" w:rsidRPr="001B5DD4">
        <w:rPr>
          <w:rFonts w:ascii="Arial" w:eastAsia="Calibri" w:hAnsi="Arial" w:cs="Arial"/>
        </w:rPr>
        <w:t>lo menos uno (1) de los contratos válidos aportados como experiencia general</w:t>
      </w:r>
      <w:r w:rsidR="00793F67">
        <w:rPr>
          <w:rFonts w:ascii="Arial" w:eastAsia="Calibri" w:hAnsi="Arial" w:cs="Arial"/>
        </w:rPr>
        <w:t xml:space="preserve"> debe</w:t>
      </w:r>
      <w:r w:rsidR="00B26235" w:rsidRPr="001B5DD4">
        <w:rPr>
          <w:rFonts w:ascii="Arial" w:eastAsia="Calibri" w:hAnsi="Arial" w:cs="Arial"/>
        </w:rPr>
        <w:t xml:space="preserve"> </w:t>
      </w:r>
      <w:r w:rsidR="00B26235">
        <w:rPr>
          <w:rFonts w:ascii="Arial" w:eastAsia="Calibri" w:hAnsi="Arial" w:cs="Arial"/>
        </w:rPr>
        <w:t>correspon</w:t>
      </w:r>
      <w:r w:rsidR="00793F67">
        <w:rPr>
          <w:rFonts w:ascii="Arial" w:eastAsia="Calibri" w:hAnsi="Arial" w:cs="Arial"/>
        </w:rPr>
        <w:t>der</w:t>
      </w:r>
      <w:r w:rsidR="00B26235">
        <w:rPr>
          <w:rFonts w:ascii="Arial" w:eastAsia="Calibri" w:hAnsi="Arial" w:cs="Arial"/>
        </w:rPr>
        <w:t xml:space="preserve"> al porcentaje </w:t>
      </w:r>
      <w:r w:rsidR="00B26235" w:rsidRPr="001B5DD4">
        <w:rPr>
          <w:rFonts w:ascii="Arial" w:eastAsia="Calibri" w:hAnsi="Arial" w:cs="Arial"/>
        </w:rPr>
        <w:t xml:space="preserve">del valor de </w:t>
      </w:r>
      <w:r w:rsidR="00793F67">
        <w:rPr>
          <w:rFonts w:ascii="Arial" w:eastAsia="Calibri" w:hAnsi="Arial" w:cs="Arial"/>
        </w:rPr>
        <w:t xml:space="preserve">presupuesto oficial del proceso de selección </w:t>
      </w:r>
      <w:r w:rsidR="00B26235">
        <w:rPr>
          <w:rFonts w:ascii="Arial" w:eastAsia="Calibri" w:hAnsi="Arial" w:cs="Arial"/>
        </w:rPr>
        <w:t xml:space="preserve">que </w:t>
      </w:r>
      <w:r w:rsidR="00793F67">
        <w:rPr>
          <w:rFonts w:ascii="Arial" w:eastAsia="Calibri" w:hAnsi="Arial" w:cs="Arial"/>
        </w:rPr>
        <w:t>sea indicado en</w:t>
      </w:r>
      <w:r w:rsidR="00B26235">
        <w:rPr>
          <w:rFonts w:ascii="Arial" w:eastAsia="Calibri" w:hAnsi="Arial" w:cs="Arial"/>
        </w:rPr>
        <w:t xml:space="preserve"> </w:t>
      </w:r>
      <w:r w:rsidR="00793F67">
        <w:rPr>
          <w:rFonts w:ascii="Arial" w:eastAsia="Calibri" w:hAnsi="Arial" w:cs="Arial"/>
        </w:rPr>
        <w:t>la matriz en menci</w:t>
      </w:r>
      <w:r w:rsidR="00C129AC">
        <w:rPr>
          <w:rFonts w:ascii="Arial" w:eastAsia="Calibri" w:hAnsi="Arial" w:cs="Arial"/>
        </w:rPr>
        <w:t>ón, lo que significa que la suma del valor del resto de contratos aportados debe corresponder al porcentaje restante para completar al menos el 150% del valor del presupuesto oficial del proceso de selecci</w:t>
      </w:r>
      <w:r w:rsidR="004172B1">
        <w:rPr>
          <w:rFonts w:ascii="Arial" w:eastAsia="Calibri" w:hAnsi="Arial" w:cs="Arial"/>
        </w:rPr>
        <w:t>ón como lo exige el literal c) del numeral 4.5.1 de la invitación pública.</w:t>
      </w:r>
    </w:p>
    <w:p w14:paraId="79056408" w14:textId="77777777" w:rsidR="00BE2D2D" w:rsidRDefault="00BE2D2D" w:rsidP="008A4223">
      <w:pPr>
        <w:spacing w:after="0" w:line="276" w:lineRule="auto"/>
        <w:jc w:val="both"/>
        <w:rPr>
          <w:rFonts w:ascii="Arial" w:eastAsia="Calibri" w:hAnsi="Arial" w:cs="Arial"/>
          <w:color w:val="000000" w:themeColor="text1"/>
          <w:lang w:val="es-MX"/>
        </w:rPr>
      </w:pPr>
    </w:p>
    <w:p w14:paraId="5545349D" w14:textId="17F04EA2" w:rsidR="00902944" w:rsidRPr="00902944" w:rsidRDefault="00902944" w:rsidP="00BE2D2D">
      <w:pPr>
        <w:spacing w:after="120" w:line="276" w:lineRule="auto"/>
        <w:jc w:val="both"/>
        <w:rPr>
          <w:rFonts w:ascii="Arial" w:eastAsia="Calibri" w:hAnsi="Arial" w:cs="Arial"/>
          <w:color w:val="000000" w:themeColor="text1"/>
          <w:lang w:val="es-MX"/>
        </w:rPr>
      </w:pPr>
      <w:r w:rsidRPr="00902944">
        <w:rPr>
          <w:rFonts w:ascii="Arial" w:eastAsia="Calibri" w:hAnsi="Arial" w:cs="Arial"/>
          <w:color w:val="000000" w:themeColor="text1"/>
          <w:lang w:val="es-MX"/>
        </w:rPr>
        <w:t>Este concepto tiene el alcance previsto en el artículo 28 del Código de Procedimiento Administrativo y de lo Contencioso Administrativo.</w:t>
      </w:r>
    </w:p>
    <w:p w14:paraId="5B004D57" w14:textId="77777777" w:rsidR="00902944" w:rsidRPr="00902944" w:rsidRDefault="00902944" w:rsidP="00BE2D2D">
      <w:pPr>
        <w:spacing w:after="120" w:line="240" w:lineRule="auto"/>
        <w:ind w:firstLine="709"/>
        <w:jc w:val="both"/>
        <w:rPr>
          <w:rFonts w:ascii="Arial" w:eastAsia="Calibri" w:hAnsi="Arial" w:cs="Arial"/>
          <w:color w:val="000000" w:themeColor="text1"/>
          <w:lang w:val="es-MX"/>
        </w:rPr>
      </w:pPr>
    </w:p>
    <w:p w14:paraId="35A3E86F" w14:textId="77777777" w:rsidR="00902944" w:rsidRPr="00902944" w:rsidRDefault="00902944" w:rsidP="00BE2D2D">
      <w:pPr>
        <w:spacing w:after="120" w:line="240" w:lineRule="auto"/>
        <w:jc w:val="both"/>
        <w:rPr>
          <w:rFonts w:ascii="Arial" w:eastAsia="Times New Roman" w:hAnsi="Arial" w:cs="Arial"/>
          <w:color w:val="000000" w:themeColor="text1"/>
          <w:lang w:val="es-MX" w:eastAsia="es-CO"/>
        </w:rPr>
      </w:pPr>
      <w:r w:rsidRPr="00902944">
        <w:rPr>
          <w:rFonts w:ascii="Arial" w:eastAsia="Times New Roman" w:hAnsi="Arial" w:cs="Arial"/>
          <w:color w:val="000000" w:themeColor="text1"/>
          <w:lang w:val="es-MX" w:eastAsia="es-CO"/>
        </w:rPr>
        <w:t>Atentamente,</w:t>
      </w:r>
    </w:p>
    <w:p w14:paraId="6C18BE64" w14:textId="77777777" w:rsidR="00902944" w:rsidRPr="00902944" w:rsidRDefault="00902944" w:rsidP="00902944">
      <w:pPr>
        <w:spacing w:after="0" w:line="240" w:lineRule="auto"/>
        <w:jc w:val="center"/>
        <w:rPr>
          <w:rFonts w:ascii="Arial" w:eastAsia="Times New Roman" w:hAnsi="Arial" w:cs="Arial"/>
          <w:color w:val="000000" w:themeColor="text1"/>
          <w:sz w:val="18"/>
          <w:szCs w:val="20"/>
          <w:lang w:val="es-MX" w:eastAsia="es-CO"/>
        </w:rPr>
      </w:pPr>
    </w:p>
    <w:p w14:paraId="0C4CFAE4" w14:textId="1526F08A" w:rsidR="00902944" w:rsidRDefault="00C00192" w:rsidP="00C00192">
      <w:pPr>
        <w:spacing w:after="0" w:line="240" w:lineRule="auto"/>
        <w:jc w:val="center"/>
        <w:rPr>
          <w:rFonts w:ascii="Arial" w:hAnsi="Arial" w:cs="Arial"/>
          <w:sz w:val="18"/>
          <w:szCs w:val="20"/>
          <w:lang w:val="es-MX" w:eastAsia="es-CO"/>
        </w:rPr>
      </w:pPr>
      <w:r>
        <w:rPr>
          <w:noProof/>
          <w:lang w:eastAsia="es-ES"/>
        </w:rPr>
        <w:drawing>
          <wp:inline distT="0" distB="0" distL="0" distR="0" wp14:anchorId="79892847" wp14:editId="0E841023">
            <wp:extent cx="2220282" cy="859733"/>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12">
                      <a:extLst>
                        <a:ext uri="{28A0092B-C50C-407E-A947-70E740481C1C}">
                          <a14:useLocalDpi xmlns:a14="http://schemas.microsoft.com/office/drawing/2010/main" val="0"/>
                        </a:ext>
                      </a:extLst>
                    </a:blip>
                    <a:stretch>
                      <a:fillRect/>
                    </a:stretch>
                  </pic:blipFill>
                  <pic:spPr>
                    <a:xfrm>
                      <a:off x="0" y="0"/>
                      <a:ext cx="2220282" cy="859733"/>
                    </a:xfrm>
                    <a:prstGeom prst="rect">
                      <a:avLst/>
                    </a:prstGeom>
                  </pic:spPr>
                </pic:pic>
              </a:graphicData>
            </a:graphic>
          </wp:inline>
        </w:drawing>
      </w:r>
    </w:p>
    <w:p w14:paraId="701F824E" w14:textId="77777777" w:rsidR="00D7541A" w:rsidRDefault="00D7541A" w:rsidP="00C00192">
      <w:pPr>
        <w:spacing w:after="0" w:line="240" w:lineRule="auto"/>
        <w:jc w:val="center"/>
        <w:rPr>
          <w:rFonts w:ascii="Arial" w:hAnsi="Arial" w:cs="Arial"/>
          <w:sz w:val="18"/>
          <w:szCs w:val="20"/>
          <w:lang w:val="es-MX"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902944" w:rsidRPr="00902944" w14:paraId="3F0022DD" w14:textId="77777777" w:rsidTr="00FA31A7">
        <w:trPr>
          <w:trHeight w:val="315"/>
        </w:trPr>
        <w:tc>
          <w:tcPr>
            <w:tcW w:w="812" w:type="dxa"/>
            <w:vAlign w:val="center"/>
            <w:hideMark/>
          </w:tcPr>
          <w:p w14:paraId="7496A0AD" w14:textId="77777777" w:rsidR="00902944" w:rsidRPr="00902944" w:rsidRDefault="00902944" w:rsidP="00902944">
            <w:pPr>
              <w:spacing w:line="276" w:lineRule="auto"/>
              <w:rPr>
                <w:rFonts w:ascii="Arial" w:eastAsia="Calibri" w:hAnsi="Arial" w:cs="Arial"/>
                <w:sz w:val="16"/>
                <w:szCs w:val="16"/>
                <w:lang w:val="es-ES_tradnl" w:eastAsia="es-ES"/>
              </w:rPr>
            </w:pPr>
            <w:r w:rsidRPr="00902944">
              <w:rPr>
                <w:rFonts w:ascii="Arial" w:eastAsia="Calibri" w:hAnsi="Arial" w:cs="Arial"/>
                <w:sz w:val="16"/>
                <w:szCs w:val="16"/>
                <w:lang w:val="es-ES_tradnl" w:eastAsia="es-ES"/>
              </w:rPr>
              <w:lastRenderedPageBreak/>
              <w:t>Elaboró:</w:t>
            </w:r>
          </w:p>
        </w:tc>
        <w:tc>
          <w:tcPr>
            <w:tcW w:w="4413" w:type="dxa"/>
            <w:tcBorders>
              <w:top w:val="nil"/>
              <w:left w:val="nil"/>
              <w:bottom w:val="dotted" w:sz="4" w:space="0" w:color="7F7F7F"/>
              <w:right w:val="nil"/>
            </w:tcBorders>
            <w:vAlign w:val="center"/>
            <w:hideMark/>
          </w:tcPr>
          <w:p w14:paraId="519EFD77" w14:textId="6121D7C1" w:rsidR="00902944" w:rsidRPr="00902944" w:rsidRDefault="00DE6F97" w:rsidP="00902944">
            <w:pPr>
              <w:rPr>
                <w:rFonts w:ascii="Arial" w:eastAsia="Calibri" w:hAnsi="Arial" w:cs="Arial"/>
                <w:sz w:val="16"/>
                <w:szCs w:val="16"/>
                <w:lang w:val="es-ES_tradnl" w:eastAsia="es-ES"/>
              </w:rPr>
            </w:pPr>
            <w:r>
              <w:rPr>
                <w:rFonts w:ascii="Arial" w:eastAsia="Calibri" w:hAnsi="Arial" w:cs="Arial"/>
                <w:sz w:val="16"/>
                <w:szCs w:val="16"/>
                <w:lang w:val="es-ES_tradnl" w:eastAsia="es-ES"/>
              </w:rPr>
              <w:t>Guillermo Escolar Flórez</w:t>
            </w:r>
          </w:p>
          <w:p w14:paraId="5B6EA6C1" w14:textId="77777777" w:rsidR="00902944" w:rsidRPr="00902944" w:rsidRDefault="00902944" w:rsidP="00902944">
            <w:pPr>
              <w:rPr>
                <w:rFonts w:ascii="Arial" w:eastAsia="Calibri" w:hAnsi="Arial" w:cs="Arial"/>
                <w:sz w:val="16"/>
                <w:szCs w:val="16"/>
                <w:lang w:val="es-ES_tradnl" w:eastAsia="es-ES"/>
              </w:rPr>
            </w:pPr>
            <w:r w:rsidRPr="00902944">
              <w:rPr>
                <w:rFonts w:ascii="Arial" w:eastAsia="Calibri" w:hAnsi="Arial" w:cs="Arial"/>
                <w:sz w:val="16"/>
                <w:szCs w:val="16"/>
                <w:lang w:val="es-ES_tradnl" w:eastAsia="es-ES"/>
              </w:rPr>
              <w:t>Contratista de la Subdirección de Gestión Contractual</w:t>
            </w:r>
          </w:p>
        </w:tc>
      </w:tr>
      <w:tr w:rsidR="00902944" w:rsidRPr="00902944" w14:paraId="16F34656" w14:textId="77777777" w:rsidTr="00FA31A7">
        <w:trPr>
          <w:trHeight w:val="330"/>
        </w:trPr>
        <w:tc>
          <w:tcPr>
            <w:tcW w:w="812" w:type="dxa"/>
            <w:vAlign w:val="center"/>
            <w:hideMark/>
          </w:tcPr>
          <w:p w14:paraId="03464F95" w14:textId="77777777" w:rsidR="00902944" w:rsidRPr="00902944" w:rsidRDefault="00902944" w:rsidP="00902944">
            <w:pPr>
              <w:spacing w:line="276" w:lineRule="auto"/>
              <w:rPr>
                <w:rFonts w:ascii="Arial" w:eastAsia="Calibri" w:hAnsi="Arial" w:cs="Arial"/>
                <w:sz w:val="16"/>
                <w:szCs w:val="16"/>
                <w:lang w:val="es-ES_tradnl" w:eastAsia="es-ES"/>
              </w:rPr>
            </w:pPr>
            <w:r w:rsidRPr="00902944">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B67ABB2" w14:textId="572C7208" w:rsidR="00902944" w:rsidRPr="00902944" w:rsidRDefault="00DE6F97" w:rsidP="00902944">
            <w:pPr>
              <w:rPr>
                <w:rFonts w:ascii="Arial" w:eastAsia="Calibri" w:hAnsi="Arial" w:cs="Arial"/>
                <w:sz w:val="16"/>
                <w:szCs w:val="16"/>
                <w:lang w:val="es-ES_tradnl" w:eastAsia="es-ES"/>
              </w:rPr>
            </w:pPr>
            <w:r>
              <w:rPr>
                <w:rFonts w:ascii="Arial" w:eastAsia="Calibri" w:hAnsi="Arial" w:cs="Arial"/>
                <w:sz w:val="16"/>
                <w:szCs w:val="16"/>
                <w:lang w:val="es-ES_tradnl" w:eastAsia="es-ES"/>
              </w:rPr>
              <w:t>Alejandro Sarmiento Cantillo</w:t>
            </w:r>
          </w:p>
          <w:p w14:paraId="133297B9" w14:textId="77777777" w:rsidR="00902944" w:rsidRPr="00902944" w:rsidRDefault="00902944" w:rsidP="00902944">
            <w:pPr>
              <w:rPr>
                <w:rFonts w:ascii="Arial" w:eastAsia="Calibri" w:hAnsi="Arial" w:cs="Arial"/>
                <w:sz w:val="16"/>
                <w:szCs w:val="16"/>
                <w:lang w:val="es-ES_tradnl" w:eastAsia="es-ES"/>
              </w:rPr>
            </w:pPr>
            <w:r w:rsidRPr="00902944">
              <w:rPr>
                <w:rFonts w:ascii="Arial" w:eastAsia="Calibri" w:hAnsi="Arial" w:cs="Arial"/>
                <w:sz w:val="16"/>
                <w:szCs w:val="16"/>
                <w:lang w:val="es-ES_tradnl" w:eastAsia="es-ES"/>
              </w:rPr>
              <w:t>Gestor T1-15 de la Subdirección de Gestión Contractual</w:t>
            </w:r>
          </w:p>
        </w:tc>
      </w:tr>
      <w:tr w:rsidR="00902944" w:rsidRPr="00902944" w14:paraId="7CDA18EC" w14:textId="77777777" w:rsidTr="00FA31A7">
        <w:trPr>
          <w:trHeight w:val="300"/>
        </w:trPr>
        <w:tc>
          <w:tcPr>
            <w:tcW w:w="812" w:type="dxa"/>
            <w:vAlign w:val="center"/>
            <w:hideMark/>
          </w:tcPr>
          <w:p w14:paraId="0DDE1894" w14:textId="77777777" w:rsidR="00902944" w:rsidRPr="00902944" w:rsidRDefault="00902944" w:rsidP="00902944">
            <w:pPr>
              <w:spacing w:line="276" w:lineRule="auto"/>
              <w:rPr>
                <w:rFonts w:ascii="Arial" w:eastAsia="Calibri" w:hAnsi="Arial" w:cs="Arial"/>
                <w:sz w:val="16"/>
                <w:szCs w:val="16"/>
                <w:lang w:val="es-ES_tradnl" w:eastAsia="es-ES"/>
              </w:rPr>
            </w:pPr>
            <w:r w:rsidRPr="00902944">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1C61963F" w14:textId="77777777" w:rsidR="00902944" w:rsidRPr="00902944" w:rsidRDefault="00902944" w:rsidP="00902944">
            <w:pPr>
              <w:rPr>
                <w:rFonts w:ascii="Arial" w:eastAsia="Calibri" w:hAnsi="Arial" w:cs="Arial"/>
                <w:sz w:val="16"/>
                <w:szCs w:val="16"/>
                <w:lang w:val="pt-BR" w:eastAsia="es-ES"/>
              </w:rPr>
            </w:pPr>
            <w:r w:rsidRPr="00902944">
              <w:rPr>
                <w:rFonts w:ascii="Arial" w:eastAsia="Calibri" w:hAnsi="Arial" w:cs="Arial"/>
                <w:sz w:val="16"/>
                <w:szCs w:val="16"/>
                <w:lang w:val="pt-BR" w:eastAsia="es-ES"/>
              </w:rPr>
              <w:t>Jorge Augusto Tirado Navarro</w:t>
            </w:r>
          </w:p>
          <w:p w14:paraId="66CDB65E" w14:textId="0E97F01D" w:rsidR="00902944" w:rsidRPr="00902944" w:rsidRDefault="00C00192" w:rsidP="00902944">
            <w:pPr>
              <w:rPr>
                <w:rFonts w:ascii="Arial" w:eastAsia="Calibri" w:hAnsi="Arial" w:cs="Arial"/>
                <w:sz w:val="16"/>
                <w:szCs w:val="16"/>
                <w:lang w:val="pt-BR" w:eastAsia="es-ES"/>
              </w:rPr>
            </w:pPr>
            <w:r>
              <w:rPr>
                <w:rFonts w:ascii="Arial" w:eastAsia="Calibri" w:hAnsi="Arial" w:cs="Arial"/>
                <w:sz w:val="16"/>
                <w:szCs w:val="16"/>
                <w:lang w:eastAsia="es-ES"/>
              </w:rPr>
              <w:t xml:space="preserve">Director General de la </w:t>
            </w:r>
            <w:proofErr w:type="spellStart"/>
            <w:r w:rsidR="00902944" w:rsidRPr="00902944">
              <w:rPr>
                <w:rFonts w:ascii="Arial" w:eastAsia="Calibri" w:hAnsi="Arial" w:cs="Arial"/>
                <w:sz w:val="16"/>
                <w:szCs w:val="16"/>
                <w:lang w:val="pt-BR" w:eastAsia="es-ES"/>
              </w:rPr>
              <w:t>ANCP</w:t>
            </w:r>
            <w:proofErr w:type="spellEnd"/>
            <w:r w:rsidR="00902944" w:rsidRPr="00902944">
              <w:rPr>
                <w:rFonts w:ascii="Arial" w:eastAsia="Calibri" w:hAnsi="Arial" w:cs="Arial"/>
                <w:sz w:val="16"/>
                <w:szCs w:val="16"/>
                <w:lang w:val="pt-BR" w:eastAsia="es-ES"/>
              </w:rPr>
              <w:t xml:space="preserve"> - CCE</w:t>
            </w:r>
          </w:p>
        </w:tc>
      </w:tr>
    </w:tbl>
    <w:p w14:paraId="55FB21B3" w14:textId="77777777" w:rsidR="00902944" w:rsidRPr="00902944" w:rsidRDefault="00902944" w:rsidP="00902944">
      <w:pPr>
        <w:spacing w:after="0" w:line="276" w:lineRule="auto"/>
        <w:jc w:val="both"/>
        <w:rPr>
          <w:rFonts w:ascii="Arial" w:hAnsi="Arial" w:cs="Arial"/>
          <w:color w:val="000000"/>
          <w:lang w:val="es-ES_tradnl" w:eastAsia="es-CO"/>
        </w:rPr>
      </w:pPr>
    </w:p>
    <w:p w14:paraId="1E48B58F" w14:textId="77777777" w:rsidR="00902944" w:rsidRPr="00902944" w:rsidRDefault="00902944" w:rsidP="00902944">
      <w:pPr>
        <w:spacing w:after="0" w:line="240" w:lineRule="auto"/>
        <w:jc w:val="both"/>
        <w:rPr>
          <w:sz w:val="24"/>
          <w:lang w:val="es-MX"/>
        </w:rPr>
      </w:pPr>
    </w:p>
    <w:p w14:paraId="6669E725" w14:textId="77777777" w:rsidR="00902944" w:rsidRPr="00902944" w:rsidRDefault="00902944" w:rsidP="00902944">
      <w:pPr>
        <w:spacing w:after="0" w:line="240" w:lineRule="auto"/>
        <w:jc w:val="both"/>
        <w:rPr>
          <w:rFonts w:ascii="Arial" w:hAnsi="Arial" w:cs="Arial"/>
          <w:lang w:val="es-MX"/>
        </w:rPr>
      </w:pPr>
    </w:p>
    <w:p w14:paraId="07D55920" w14:textId="77777777" w:rsidR="00902944" w:rsidRPr="00902944" w:rsidRDefault="00902944" w:rsidP="00902944">
      <w:pPr>
        <w:spacing w:after="0" w:line="240" w:lineRule="auto"/>
        <w:jc w:val="both"/>
        <w:rPr>
          <w:sz w:val="24"/>
          <w:lang w:val="es-MX"/>
        </w:rPr>
      </w:pPr>
    </w:p>
    <w:p w14:paraId="70289E31" w14:textId="77777777" w:rsidR="00D73C02" w:rsidRDefault="00D73C02" w:rsidP="00CF5D05"/>
    <w:sectPr w:rsidR="00D73C02">
      <w:headerReference w:type="default" r:id="rId13"/>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F1F26" w14:textId="77777777" w:rsidR="0073260E" w:rsidRDefault="0073260E" w:rsidP="00FC2E63">
      <w:pPr>
        <w:spacing w:after="0" w:line="240" w:lineRule="auto"/>
      </w:pPr>
      <w:r>
        <w:separator/>
      </w:r>
    </w:p>
  </w:endnote>
  <w:endnote w:type="continuationSeparator" w:id="0">
    <w:p w14:paraId="48292060" w14:textId="77777777" w:rsidR="0073260E" w:rsidRDefault="0073260E" w:rsidP="00FC2E63">
      <w:pPr>
        <w:spacing w:after="0" w:line="240" w:lineRule="auto"/>
      </w:pPr>
      <w:r>
        <w:continuationSeparator/>
      </w:r>
    </w:p>
  </w:endnote>
  <w:endnote w:type="continuationNotice" w:id="1">
    <w:p w14:paraId="660FB0EF" w14:textId="77777777" w:rsidR="0073260E" w:rsidRDefault="007326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CFEEA9" w14:textId="6236CCA0" w:rsidR="00BD2130" w:rsidRPr="005A79FE" w:rsidRDefault="00BD2130" w:rsidP="00BD2130">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9309F8">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9309F8">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380372D5" w14:textId="77777777" w:rsidR="00BD2130" w:rsidRDefault="00BD2130" w:rsidP="00BD2130">
    <w:pPr>
      <w:pStyle w:val="Piedepgina"/>
      <w:jc w:val="center"/>
      <w:rPr>
        <w:lang w:val="es-ES"/>
      </w:rPr>
    </w:pPr>
    <w:r>
      <w:rPr>
        <w:noProof/>
        <w:lang w:val="en-US"/>
      </w:rPr>
      <w:drawing>
        <wp:inline distT="0" distB="0" distL="0" distR="0" wp14:anchorId="3047CD9E" wp14:editId="4DA7E8DC">
          <wp:extent cx="4241994" cy="595165"/>
          <wp:effectExtent l="0" t="0" r="6350" b="0"/>
          <wp:docPr id="698997578"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997578" name="Imagen 12"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E68CA" w14:textId="77777777" w:rsidR="0073260E" w:rsidRDefault="0073260E" w:rsidP="00FC2E63">
      <w:pPr>
        <w:spacing w:after="0" w:line="240" w:lineRule="auto"/>
      </w:pPr>
      <w:r>
        <w:separator/>
      </w:r>
    </w:p>
  </w:footnote>
  <w:footnote w:type="continuationSeparator" w:id="0">
    <w:p w14:paraId="6DEF2619" w14:textId="77777777" w:rsidR="0073260E" w:rsidRDefault="0073260E" w:rsidP="00FC2E63">
      <w:pPr>
        <w:spacing w:after="0" w:line="240" w:lineRule="auto"/>
      </w:pPr>
      <w:r>
        <w:continuationSeparator/>
      </w:r>
    </w:p>
  </w:footnote>
  <w:footnote w:type="continuationNotice" w:id="1">
    <w:p w14:paraId="26DB5560" w14:textId="77777777" w:rsidR="0073260E" w:rsidRDefault="0073260E">
      <w:pPr>
        <w:spacing w:after="0" w:line="240" w:lineRule="auto"/>
      </w:pPr>
    </w:p>
  </w:footnote>
  <w:footnote w:id="2">
    <w:p w14:paraId="1E54B09B" w14:textId="064BA127" w:rsidR="00B67585" w:rsidRPr="00B67585" w:rsidRDefault="00B67585">
      <w:pPr>
        <w:pStyle w:val="Textonotapie"/>
        <w:rPr>
          <w:rFonts w:ascii="Arial" w:hAnsi="Arial" w:cs="Arial"/>
          <w:sz w:val="19"/>
          <w:szCs w:val="19"/>
          <w:lang w:val="es-ES"/>
        </w:rPr>
      </w:pPr>
      <w:r w:rsidRPr="00B67585">
        <w:rPr>
          <w:rStyle w:val="Refdenotaalpie"/>
          <w:rFonts w:ascii="Arial" w:hAnsi="Arial" w:cs="Arial"/>
          <w:sz w:val="19"/>
          <w:szCs w:val="19"/>
        </w:rPr>
        <w:footnoteRef/>
      </w:r>
      <w:r w:rsidRPr="00B67585">
        <w:rPr>
          <w:rFonts w:ascii="Arial" w:hAnsi="Arial" w:cs="Arial"/>
          <w:sz w:val="19"/>
          <w:szCs w:val="19"/>
        </w:rPr>
        <w:t xml:space="preserve"> </w:t>
      </w:r>
      <w:r w:rsidR="00E57501">
        <w:rPr>
          <w:rFonts w:ascii="Arial" w:hAnsi="Arial" w:cs="Arial"/>
          <w:sz w:val="19"/>
          <w:szCs w:val="19"/>
        </w:rPr>
        <w:t xml:space="preserve">Modificada por las Resoluciones No. 161 de 2020 y 146 de 2022.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42B8B" w14:textId="7F5A26F8" w:rsidR="00BD2130" w:rsidRDefault="00722ABA">
    <w:pPr>
      <w:pStyle w:val="Encabezado"/>
    </w:pPr>
    <w:r>
      <w:rPr>
        <w:noProof/>
        <w:lang w:val="en-US"/>
      </w:rPr>
      <w:drawing>
        <wp:anchor distT="0" distB="0" distL="114300" distR="114300" simplePos="0" relativeHeight="251658240" behindDoc="1" locked="0" layoutInCell="1" allowOverlap="1" wp14:anchorId="4095FCB8" wp14:editId="29D39ABD">
          <wp:simplePos x="0" y="0"/>
          <wp:positionH relativeFrom="margin">
            <wp:align>right</wp:align>
          </wp:positionH>
          <wp:positionV relativeFrom="paragraph">
            <wp:posOffset>-105410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descr="For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 Imagen" descr="Form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D4811"/>
    <w:multiLevelType w:val="hybridMultilevel"/>
    <w:tmpl w:val="77A09DAC"/>
    <w:lvl w:ilvl="0" w:tplc="DA766BE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7DF1E13"/>
    <w:multiLevelType w:val="hybridMultilevel"/>
    <w:tmpl w:val="55E82B16"/>
    <w:lvl w:ilvl="0" w:tplc="4E743784">
      <w:start w:val="1"/>
      <w:numFmt w:val="upperLetter"/>
      <w:lvlText w:val="%1."/>
      <w:lvlJc w:val="left"/>
      <w:pPr>
        <w:ind w:left="720" w:hanging="360"/>
      </w:pPr>
      <w:rPr>
        <w:rFonts w:hint="default"/>
        <w:u w:val="non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44D90ABE"/>
    <w:multiLevelType w:val="multilevel"/>
    <w:tmpl w:val="9DAA2204"/>
    <w:lvl w:ilvl="0">
      <w:start w:val="2"/>
      <w:numFmt w:val="decimal"/>
      <w:lvlText w:val="%1"/>
      <w:lvlJc w:val="left"/>
      <w:pPr>
        <w:ind w:left="375" w:hanging="375"/>
      </w:pPr>
      <w:rPr>
        <w:rFonts w:hint="default"/>
        <w:b/>
      </w:rPr>
    </w:lvl>
    <w:lvl w:ilvl="1">
      <w:start w:val="61"/>
      <w:numFmt w:val="decimal"/>
      <w:lvlText w:val="%1.%2"/>
      <w:lvlJc w:val="left"/>
      <w:pPr>
        <w:ind w:left="1226" w:hanging="375"/>
      </w:pPr>
      <w:rPr>
        <w:rFonts w:hint="default"/>
        <w:b/>
      </w:rPr>
    </w:lvl>
    <w:lvl w:ilvl="2">
      <w:start w:val="1"/>
      <w:numFmt w:val="decimal"/>
      <w:lvlText w:val="%1.%2.%3"/>
      <w:lvlJc w:val="left"/>
      <w:pPr>
        <w:ind w:left="2422" w:hanging="720"/>
      </w:pPr>
      <w:rPr>
        <w:rFonts w:hint="default"/>
        <w:b/>
      </w:rPr>
    </w:lvl>
    <w:lvl w:ilvl="3">
      <w:start w:val="1"/>
      <w:numFmt w:val="decimal"/>
      <w:lvlText w:val="%1.%2.%3.%4"/>
      <w:lvlJc w:val="left"/>
      <w:pPr>
        <w:ind w:left="3273" w:hanging="720"/>
      </w:pPr>
      <w:rPr>
        <w:rFonts w:hint="default"/>
        <w:b/>
      </w:rPr>
    </w:lvl>
    <w:lvl w:ilvl="4">
      <w:start w:val="1"/>
      <w:numFmt w:val="decimal"/>
      <w:lvlText w:val="%1.%2.%3.%4.%5"/>
      <w:lvlJc w:val="left"/>
      <w:pPr>
        <w:ind w:left="4124" w:hanging="720"/>
      </w:pPr>
      <w:rPr>
        <w:rFonts w:hint="default"/>
        <w:b/>
      </w:rPr>
    </w:lvl>
    <w:lvl w:ilvl="5">
      <w:start w:val="1"/>
      <w:numFmt w:val="decimal"/>
      <w:lvlText w:val="%1.%2.%3.%4.%5.%6"/>
      <w:lvlJc w:val="left"/>
      <w:pPr>
        <w:ind w:left="5335" w:hanging="1080"/>
      </w:pPr>
      <w:rPr>
        <w:rFonts w:hint="default"/>
        <w:b/>
      </w:rPr>
    </w:lvl>
    <w:lvl w:ilvl="6">
      <w:start w:val="1"/>
      <w:numFmt w:val="decimal"/>
      <w:lvlText w:val="%1.%2.%3.%4.%5.%6.%7"/>
      <w:lvlJc w:val="left"/>
      <w:pPr>
        <w:ind w:left="6186" w:hanging="1080"/>
      </w:pPr>
      <w:rPr>
        <w:rFonts w:hint="default"/>
        <w:b/>
      </w:rPr>
    </w:lvl>
    <w:lvl w:ilvl="7">
      <w:start w:val="1"/>
      <w:numFmt w:val="decimal"/>
      <w:lvlText w:val="%1.%2.%3.%4.%5.%6.%7.%8"/>
      <w:lvlJc w:val="left"/>
      <w:pPr>
        <w:ind w:left="7397" w:hanging="1440"/>
      </w:pPr>
      <w:rPr>
        <w:rFonts w:hint="default"/>
        <w:b/>
      </w:rPr>
    </w:lvl>
    <w:lvl w:ilvl="8">
      <w:start w:val="1"/>
      <w:numFmt w:val="decimal"/>
      <w:lvlText w:val="%1.%2.%3.%4.%5.%6.%7.%8.%9"/>
      <w:lvlJc w:val="left"/>
      <w:pPr>
        <w:ind w:left="8248" w:hanging="1440"/>
      </w:pPr>
      <w:rPr>
        <w:rFonts w:hint="default"/>
        <w:b/>
      </w:rPr>
    </w:lvl>
  </w:abstractNum>
  <w:abstractNum w:abstractNumId="3" w15:restartNumberingAfterBreak="0">
    <w:nsid w:val="48F935EC"/>
    <w:multiLevelType w:val="hybridMultilevel"/>
    <w:tmpl w:val="77A09DAC"/>
    <w:lvl w:ilvl="0" w:tplc="DA766BE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78B3D84"/>
    <w:multiLevelType w:val="multilevel"/>
    <w:tmpl w:val="17FEB804"/>
    <w:lvl w:ilvl="0">
      <w:start w:val="1"/>
      <w:numFmt w:val="decimal"/>
      <w:lvlText w:val="%1."/>
      <w:lvlJc w:val="left"/>
      <w:pPr>
        <w:ind w:left="360" w:hanging="360"/>
      </w:pPr>
      <w:rPr>
        <w:rFonts w:hint="default"/>
      </w:rPr>
    </w:lvl>
    <w:lvl w:ilvl="1">
      <w:start w:val="1"/>
      <w:numFmt w:val="decimal"/>
      <w:pStyle w:val="Ttulo2"/>
      <w:lvlText w:val="%1.%2."/>
      <w:lvlJc w:val="left"/>
      <w:pPr>
        <w:ind w:left="360" w:hanging="360"/>
      </w:pPr>
      <w:rPr>
        <w:rFonts w:hint="default"/>
      </w:rPr>
    </w:lvl>
    <w:lvl w:ilvl="2">
      <w:start w:val="1"/>
      <w:numFmt w:val="decimal"/>
      <w:pStyle w:val="Ttulo3"/>
      <w:lvlText w:val="%1.%2.%3."/>
      <w:lvlJc w:val="left"/>
      <w:pPr>
        <w:ind w:left="720" w:hanging="720"/>
      </w:p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86C3295"/>
    <w:multiLevelType w:val="hybridMultilevel"/>
    <w:tmpl w:val="77A09DAC"/>
    <w:lvl w:ilvl="0" w:tplc="DA766BE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716D1FFB"/>
    <w:multiLevelType w:val="multilevel"/>
    <w:tmpl w:val="399A4B3A"/>
    <w:lvl w:ilvl="0">
      <w:start w:val="2"/>
      <w:numFmt w:val="decimal"/>
      <w:lvlText w:val="%1"/>
      <w:lvlJc w:val="left"/>
      <w:pPr>
        <w:ind w:left="360" w:hanging="360"/>
      </w:pPr>
      <w:rPr>
        <w:rFonts w:hint="default"/>
      </w:rPr>
    </w:lvl>
    <w:lvl w:ilvl="1">
      <w:start w:val="1"/>
      <w:numFmt w:val="decimal"/>
      <w:lvlText w:val="%1.%2"/>
      <w:lvlJc w:val="left"/>
      <w:pPr>
        <w:ind w:left="786" w:hanging="360"/>
      </w:pPr>
      <w:rPr>
        <w:rFonts w:asciiTheme="minorHAnsi" w:hAnsiTheme="minorHAnsi" w:cstheme="minorHAnsi" w:hint="default"/>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99558162">
    <w:abstractNumId w:val="6"/>
  </w:num>
  <w:num w:numId="2" w16cid:durableId="1369180226">
    <w:abstractNumId w:val="2"/>
  </w:num>
  <w:num w:numId="3" w16cid:durableId="1919516451">
    <w:abstractNumId w:val="4"/>
  </w:num>
  <w:num w:numId="4" w16cid:durableId="454786877">
    <w:abstractNumId w:val="0"/>
  </w:num>
  <w:num w:numId="5" w16cid:durableId="1592079574">
    <w:abstractNumId w:val="3"/>
  </w:num>
  <w:num w:numId="6" w16cid:durableId="1234464573">
    <w:abstractNumId w:val="5"/>
  </w:num>
  <w:num w:numId="7" w16cid:durableId="1219979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E63"/>
    <w:rsid w:val="00025EC3"/>
    <w:rsid w:val="00026F53"/>
    <w:rsid w:val="00027C40"/>
    <w:rsid w:val="0003301B"/>
    <w:rsid w:val="00034719"/>
    <w:rsid w:val="00034E99"/>
    <w:rsid w:val="00035BBF"/>
    <w:rsid w:val="00041D21"/>
    <w:rsid w:val="00060199"/>
    <w:rsid w:val="00064A48"/>
    <w:rsid w:val="000676A5"/>
    <w:rsid w:val="000720B1"/>
    <w:rsid w:val="000729D1"/>
    <w:rsid w:val="000735AD"/>
    <w:rsid w:val="00075E85"/>
    <w:rsid w:val="00075EFB"/>
    <w:rsid w:val="00077F40"/>
    <w:rsid w:val="0008398E"/>
    <w:rsid w:val="000917A9"/>
    <w:rsid w:val="000A56F7"/>
    <w:rsid w:val="000A7F8D"/>
    <w:rsid w:val="000B30DA"/>
    <w:rsid w:val="000B7523"/>
    <w:rsid w:val="000C03B2"/>
    <w:rsid w:val="000C2D6F"/>
    <w:rsid w:val="000C6179"/>
    <w:rsid w:val="000D1D00"/>
    <w:rsid w:val="000D6B00"/>
    <w:rsid w:val="000E3D72"/>
    <w:rsid w:val="000E6095"/>
    <w:rsid w:val="000F5C74"/>
    <w:rsid w:val="001032AC"/>
    <w:rsid w:val="001076DF"/>
    <w:rsid w:val="00116440"/>
    <w:rsid w:val="0011666F"/>
    <w:rsid w:val="00123371"/>
    <w:rsid w:val="001242E4"/>
    <w:rsid w:val="001265D8"/>
    <w:rsid w:val="00134252"/>
    <w:rsid w:val="001411F9"/>
    <w:rsid w:val="001425C6"/>
    <w:rsid w:val="00145F67"/>
    <w:rsid w:val="001503F8"/>
    <w:rsid w:val="00150F67"/>
    <w:rsid w:val="00152308"/>
    <w:rsid w:val="0015630B"/>
    <w:rsid w:val="00161488"/>
    <w:rsid w:val="001639F4"/>
    <w:rsid w:val="00166CA6"/>
    <w:rsid w:val="00170C87"/>
    <w:rsid w:val="00171704"/>
    <w:rsid w:val="00173CEA"/>
    <w:rsid w:val="00181A0F"/>
    <w:rsid w:val="00182CA6"/>
    <w:rsid w:val="001836AB"/>
    <w:rsid w:val="00183C49"/>
    <w:rsid w:val="00185C61"/>
    <w:rsid w:val="00196BD1"/>
    <w:rsid w:val="001A3F6C"/>
    <w:rsid w:val="001A5076"/>
    <w:rsid w:val="001A5C14"/>
    <w:rsid w:val="001B5DD4"/>
    <w:rsid w:val="001C3A41"/>
    <w:rsid w:val="001C4B68"/>
    <w:rsid w:val="001D661B"/>
    <w:rsid w:val="001E1FC5"/>
    <w:rsid w:val="001E2977"/>
    <w:rsid w:val="001E4D03"/>
    <w:rsid w:val="001F1E7B"/>
    <w:rsid w:val="00204F9C"/>
    <w:rsid w:val="00213F30"/>
    <w:rsid w:val="00216450"/>
    <w:rsid w:val="002214FB"/>
    <w:rsid w:val="00226E35"/>
    <w:rsid w:val="00236AD5"/>
    <w:rsid w:val="00236CE9"/>
    <w:rsid w:val="00256006"/>
    <w:rsid w:val="00267FF6"/>
    <w:rsid w:val="00270166"/>
    <w:rsid w:val="0027188B"/>
    <w:rsid w:val="00271EAF"/>
    <w:rsid w:val="00274BFA"/>
    <w:rsid w:val="00280B29"/>
    <w:rsid w:val="0028113A"/>
    <w:rsid w:val="00281C6B"/>
    <w:rsid w:val="00284AC0"/>
    <w:rsid w:val="00287845"/>
    <w:rsid w:val="00291251"/>
    <w:rsid w:val="00294065"/>
    <w:rsid w:val="00294E3C"/>
    <w:rsid w:val="00295382"/>
    <w:rsid w:val="002B4AA0"/>
    <w:rsid w:val="002B67DF"/>
    <w:rsid w:val="002C1AE8"/>
    <w:rsid w:val="002C2EDA"/>
    <w:rsid w:val="002D1FBB"/>
    <w:rsid w:val="002D3A08"/>
    <w:rsid w:val="002D44D3"/>
    <w:rsid w:val="002E2A35"/>
    <w:rsid w:val="002E3071"/>
    <w:rsid w:val="002F0CE1"/>
    <w:rsid w:val="002F1C99"/>
    <w:rsid w:val="003126CF"/>
    <w:rsid w:val="00321279"/>
    <w:rsid w:val="003212FF"/>
    <w:rsid w:val="00321A9E"/>
    <w:rsid w:val="00323C1F"/>
    <w:rsid w:val="003314DD"/>
    <w:rsid w:val="003327F2"/>
    <w:rsid w:val="00342F37"/>
    <w:rsid w:val="003433B5"/>
    <w:rsid w:val="00345FF2"/>
    <w:rsid w:val="0035033D"/>
    <w:rsid w:val="00354098"/>
    <w:rsid w:val="00355737"/>
    <w:rsid w:val="00366B5B"/>
    <w:rsid w:val="00373AB6"/>
    <w:rsid w:val="0038119F"/>
    <w:rsid w:val="003820D9"/>
    <w:rsid w:val="00384272"/>
    <w:rsid w:val="00384E9B"/>
    <w:rsid w:val="00394C3E"/>
    <w:rsid w:val="003B2B1E"/>
    <w:rsid w:val="003B556D"/>
    <w:rsid w:val="003C4661"/>
    <w:rsid w:val="003C5DB0"/>
    <w:rsid w:val="003D5FC0"/>
    <w:rsid w:val="003D644D"/>
    <w:rsid w:val="003D74E5"/>
    <w:rsid w:val="003E4977"/>
    <w:rsid w:val="00402991"/>
    <w:rsid w:val="004172B1"/>
    <w:rsid w:val="004212FA"/>
    <w:rsid w:val="00424C58"/>
    <w:rsid w:val="0043170C"/>
    <w:rsid w:val="00432775"/>
    <w:rsid w:val="00434339"/>
    <w:rsid w:val="00440AA3"/>
    <w:rsid w:val="00444167"/>
    <w:rsid w:val="004537EE"/>
    <w:rsid w:val="004617FF"/>
    <w:rsid w:val="00462AB2"/>
    <w:rsid w:val="0046438B"/>
    <w:rsid w:val="00481836"/>
    <w:rsid w:val="00484960"/>
    <w:rsid w:val="00484F19"/>
    <w:rsid w:val="0048522A"/>
    <w:rsid w:val="004857E6"/>
    <w:rsid w:val="004956BA"/>
    <w:rsid w:val="004A000C"/>
    <w:rsid w:val="004A0EE1"/>
    <w:rsid w:val="004A568B"/>
    <w:rsid w:val="004C7F51"/>
    <w:rsid w:val="004D00D3"/>
    <w:rsid w:val="004D65A3"/>
    <w:rsid w:val="004D69AD"/>
    <w:rsid w:val="004E11FA"/>
    <w:rsid w:val="004E7C02"/>
    <w:rsid w:val="004F1E47"/>
    <w:rsid w:val="004F3BC8"/>
    <w:rsid w:val="004F3E41"/>
    <w:rsid w:val="004F5111"/>
    <w:rsid w:val="004F5E80"/>
    <w:rsid w:val="005105BC"/>
    <w:rsid w:val="0051258A"/>
    <w:rsid w:val="00512658"/>
    <w:rsid w:val="00523733"/>
    <w:rsid w:val="00526405"/>
    <w:rsid w:val="00530E41"/>
    <w:rsid w:val="0053317E"/>
    <w:rsid w:val="00533278"/>
    <w:rsid w:val="00535D07"/>
    <w:rsid w:val="00543B2C"/>
    <w:rsid w:val="00551251"/>
    <w:rsid w:val="00564CD7"/>
    <w:rsid w:val="005731C6"/>
    <w:rsid w:val="005746B2"/>
    <w:rsid w:val="00577EAD"/>
    <w:rsid w:val="00581809"/>
    <w:rsid w:val="00581DE1"/>
    <w:rsid w:val="00587184"/>
    <w:rsid w:val="00597EF1"/>
    <w:rsid w:val="005A3892"/>
    <w:rsid w:val="005B0E02"/>
    <w:rsid w:val="005B1D76"/>
    <w:rsid w:val="005B53EB"/>
    <w:rsid w:val="005B6133"/>
    <w:rsid w:val="005C3DF2"/>
    <w:rsid w:val="005C7BF3"/>
    <w:rsid w:val="005D2262"/>
    <w:rsid w:val="005D2829"/>
    <w:rsid w:val="005D5D0E"/>
    <w:rsid w:val="005D644D"/>
    <w:rsid w:val="005F2DC1"/>
    <w:rsid w:val="00601253"/>
    <w:rsid w:val="00605F94"/>
    <w:rsid w:val="0061526C"/>
    <w:rsid w:val="00652509"/>
    <w:rsid w:val="006567EE"/>
    <w:rsid w:val="006571B6"/>
    <w:rsid w:val="00657823"/>
    <w:rsid w:val="006606F5"/>
    <w:rsid w:val="006616FB"/>
    <w:rsid w:val="006633B0"/>
    <w:rsid w:val="00665DDD"/>
    <w:rsid w:val="00670B4A"/>
    <w:rsid w:val="006723EE"/>
    <w:rsid w:val="00677243"/>
    <w:rsid w:val="00682FEE"/>
    <w:rsid w:val="00687768"/>
    <w:rsid w:val="006A0886"/>
    <w:rsid w:val="006A0E40"/>
    <w:rsid w:val="006A520C"/>
    <w:rsid w:val="006A6E7B"/>
    <w:rsid w:val="006B2308"/>
    <w:rsid w:val="006D5AA1"/>
    <w:rsid w:val="006D720F"/>
    <w:rsid w:val="006E11B6"/>
    <w:rsid w:val="006F03A2"/>
    <w:rsid w:val="006F0622"/>
    <w:rsid w:val="006F46B3"/>
    <w:rsid w:val="00700EA5"/>
    <w:rsid w:val="00705281"/>
    <w:rsid w:val="00706B98"/>
    <w:rsid w:val="0070748A"/>
    <w:rsid w:val="00710CDA"/>
    <w:rsid w:val="00715EE9"/>
    <w:rsid w:val="00720383"/>
    <w:rsid w:val="00720997"/>
    <w:rsid w:val="00721F18"/>
    <w:rsid w:val="0072272A"/>
    <w:rsid w:val="00722ABA"/>
    <w:rsid w:val="007266D2"/>
    <w:rsid w:val="007303CF"/>
    <w:rsid w:val="0073260E"/>
    <w:rsid w:val="007357CA"/>
    <w:rsid w:val="007358B8"/>
    <w:rsid w:val="00740ED4"/>
    <w:rsid w:val="007425CE"/>
    <w:rsid w:val="0074757B"/>
    <w:rsid w:val="00750C6E"/>
    <w:rsid w:val="0075242E"/>
    <w:rsid w:val="00771E7E"/>
    <w:rsid w:val="00774292"/>
    <w:rsid w:val="00780BEF"/>
    <w:rsid w:val="00785707"/>
    <w:rsid w:val="00793F67"/>
    <w:rsid w:val="00797189"/>
    <w:rsid w:val="007B4736"/>
    <w:rsid w:val="007B52D7"/>
    <w:rsid w:val="007B6B24"/>
    <w:rsid w:val="007C6744"/>
    <w:rsid w:val="007D4812"/>
    <w:rsid w:val="007D6A7D"/>
    <w:rsid w:val="007E7F96"/>
    <w:rsid w:val="007E7F9F"/>
    <w:rsid w:val="007F0CD3"/>
    <w:rsid w:val="007F19C0"/>
    <w:rsid w:val="008016A3"/>
    <w:rsid w:val="0080504E"/>
    <w:rsid w:val="00806CE0"/>
    <w:rsid w:val="00810493"/>
    <w:rsid w:val="00822880"/>
    <w:rsid w:val="0082778B"/>
    <w:rsid w:val="00830F0A"/>
    <w:rsid w:val="008316BB"/>
    <w:rsid w:val="00832C62"/>
    <w:rsid w:val="00834470"/>
    <w:rsid w:val="00865D93"/>
    <w:rsid w:val="00870A62"/>
    <w:rsid w:val="00871D0C"/>
    <w:rsid w:val="00881A64"/>
    <w:rsid w:val="008940A1"/>
    <w:rsid w:val="008A0F4C"/>
    <w:rsid w:val="008A4223"/>
    <w:rsid w:val="008C0F3F"/>
    <w:rsid w:val="008C707B"/>
    <w:rsid w:val="008D1DC4"/>
    <w:rsid w:val="008D4AF1"/>
    <w:rsid w:val="008D5ACA"/>
    <w:rsid w:val="008E0688"/>
    <w:rsid w:val="008E4DEF"/>
    <w:rsid w:val="008E53CE"/>
    <w:rsid w:val="008E6A16"/>
    <w:rsid w:val="008E7794"/>
    <w:rsid w:val="00900AF1"/>
    <w:rsid w:val="00902944"/>
    <w:rsid w:val="009204DE"/>
    <w:rsid w:val="0093000F"/>
    <w:rsid w:val="009309F8"/>
    <w:rsid w:val="00937B94"/>
    <w:rsid w:val="00943417"/>
    <w:rsid w:val="0095470B"/>
    <w:rsid w:val="00956E0F"/>
    <w:rsid w:val="009654E2"/>
    <w:rsid w:val="00965663"/>
    <w:rsid w:val="00967132"/>
    <w:rsid w:val="0097574F"/>
    <w:rsid w:val="00984FB8"/>
    <w:rsid w:val="009861D5"/>
    <w:rsid w:val="009C3983"/>
    <w:rsid w:val="009C3C43"/>
    <w:rsid w:val="009D6F8F"/>
    <w:rsid w:val="009E3AD9"/>
    <w:rsid w:val="009F0676"/>
    <w:rsid w:val="009F1FE9"/>
    <w:rsid w:val="009F34D5"/>
    <w:rsid w:val="00A14154"/>
    <w:rsid w:val="00A16780"/>
    <w:rsid w:val="00A23A78"/>
    <w:rsid w:val="00A30DAA"/>
    <w:rsid w:val="00A320A9"/>
    <w:rsid w:val="00A34CE9"/>
    <w:rsid w:val="00A36475"/>
    <w:rsid w:val="00A36C33"/>
    <w:rsid w:val="00A37F6E"/>
    <w:rsid w:val="00A5243F"/>
    <w:rsid w:val="00A552DB"/>
    <w:rsid w:val="00A56510"/>
    <w:rsid w:val="00A67252"/>
    <w:rsid w:val="00A76E00"/>
    <w:rsid w:val="00A80A90"/>
    <w:rsid w:val="00A831C1"/>
    <w:rsid w:val="00A83EC7"/>
    <w:rsid w:val="00A83F16"/>
    <w:rsid w:val="00A8548F"/>
    <w:rsid w:val="00A94BE3"/>
    <w:rsid w:val="00AA45C0"/>
    <w:rsid w:val="00AA532B"/>
    <w:rsid w:val="00AB168C"/>
    <w:rsid w:val="00AC7033"/>
    <w:rsid w:val="00AC79DE"/>
    <w:rsid w:val="00AD0F97"/>
    <w:rsid w:val="00AD124D"/>
    <w:rsid w:val="00AD444D"/>
    <w:rsid w:val="00AD49D7"/>
    <w:rsid w:val="00AD65B3"/>
    <w:rsid w:val="00AE0AC3"/>
    <w:rsid w:val="00AE170D"/>
    <w:rsid w:val="00AE56EF"/>
    <w:rsid w:val="00AF30A8"/>
    <w:rsid w:val="00AF70D0"/>
    <w:rsid w:val="00B00853"/>
    <w:rsid w:val="00B00C41"/>
    <w:rsid w:val="00B00CD6"/>
    <w:rsid w:val="00B04DAE"/>
    <w:rsid w:val="00B142AD"/>
    <w:rsid w:val="00B14BA9"/>
    <w:rsid w:val="00B21B43"/>
    <w:rsid w:val="00B24B81"/>
    <w:rsid w:val="00B25CCA"/>
    <w:rsid w:val="00B26235"/>
    <w:rsid w:val="00B342FF"/>
    <w:rsid w:val="00B36E11"/>
    <w:rsid w:val="00B40D1E"/>
    <w:rsid w:val="00B42A28"/>
    <w:rsid w:val="00B5605C"/>
    <w:rsid w:val="00B6383D"/>
    <w:rsid w:val="00B67585"/>
    <w:rsid w:val="00B8417C"/>
    <w:rsid w:val="00B90DEC"/>
    <w:rsid w:val="00BA276A"/>
    <w:rsid w:val="00BB0D88"/>
    <w:rsid w:val="00BB304F"/>
    <w:rsid w:val="00BB5CC2"/>
    <w:rsid w:val="00BB6893"/>
    <w:rsid w:val="00BB6BD6"/>
    <w:rsid w:val="00BB7763"/>
    <w:rsid w:val="00BC37C2"/>
    <w:rsid w:val="00BD2130"/>
    <w:rsid w:val="00BE1B21"/>
    <w:rsid w:val="00BE2D2D"/>
    <w:rsid w:val="00BE4AF7"/>
    <w:rsid w:val="00BF26F1"/>
    <w:rsid w:val="00C00192"/>
    <w:rsid w:val="00C03340"/>
    <w:rsid w:val="00C129AC"/>
    <w:rsid w:val="00C133FC"/>
    <w:rsid w:val="00C14271"/>
    <w:rsid w:val="00C14444"/>
    <w:rsid w:val="00C16BED"/>
    <w:rsid w:val="00C3507C"/>
    <w:rsid w:val="00C52200"/>
    <w:rsid w:val="00C5269B"/>
    <w:rsid w:val="00C54BFF"/>
    <w:rsid w:val="00C56E39"/>
    <w:rsid w:val="00C57972"/>
    <w:rsid w:val="00C75FD4"/>
    <w:rsid w:val="00C77E10"/>
    <w:rsid w:val="00C77E2F"/>
    <w:rsid w:val="00C84710"/>
    <w:rsid w:val="00C87E48"/>
    <w:rsid w:val="00C9653E"/>
    <w:rsid w:val="00CA637B"/>
    <w:rsid w:val="00CA6687"/>
    <w:rsid w:val="00CB185A"/>
    <w:rsid w:val="00CC342C"/>
    <w:rsid w:val="00CD1FC7"/>
    <w:rsid w:val="00CD2F96"/>
    <w:rsid w:val="00CD45AF"/>
    <w:rsid w:val="00CE4DF5"/>
    <w:rsid w:val="00CE7DD3"/>
    <w:rsid w:val="00CF0038"/>
    <w:rsid w:val="00CF3FD9"/>
    <w:rsid w:val="00CF5D05"/>
    <w:rsid w:val="00CF64C5"/>
    <w:rsid w:val="00D073B3"/>
    <w:rsid w:val="00D11BAE"/>
    <w:rsid w:val="00D123B0"/>
    <w:rsid w:val="00D135E0"/>
    <w:rsid w:val="00D15B61"/>
    <w:rsid w:val="00D277C6"/>
    <w:rsid w:val="00D36BF7"/>
    <w:rsid w:val="00D37A1B"/>
    <w:rsid w:val="00D41BC5"/>
    <w:rsid w:val="00D42C04"/>
    <w:rsid w:val="00D44827"/>
    <w:rsid w:val="00D51B80"/>
    <w:rsid w:val="00D67560"/>
    <w:rsid w:val="00D67FB4"/>
    <w:rsid w:val="00D73C02"/>
    <w:rsid w:val="00D7541A"/>
    <w:rsid w:val="00D76D49"/>
    <w:rsid w:val="00D776F1"/>
    <w:rsid w:val="00DA0470"/>
    <w:rsid w:val="00DA0960"/>
    <w:rsid w:val="00DA314C"/>
    <w:rsid w:val="00DA344D"/>
    <w:rsid w:val="00DA7E00"/>
    <w:rsid w:val="00DA7F42"/>
    <w:rsid w:val="00DB13A5"/>
    <w:rsid w:val="00DB3B65"/>
    <w:rsid w:val="00DB4236"/>
    <w:rsid w:val="00DB51BE"/>
    <w:rsid w:val="00DB5280"/>
    <w:rsid w:val="00DB6E37"/>
    <w:rsid w:val="00DC54D8"/>
    <w:rsid w:val="00DD2781"/>
    <w:rsid w:val="00DD2C07"/>
    <w:rsid w:val="00DE6F97"/>
    <w:rsid w:val="00DF4276"/>
    <w:rsid w:val="00E018C1"/>
    <w:rsid w:val="00E11703"/>
    <w:rsid w:val="00E22B4D"/>
    <w:rsid w:val="00E24DA1"/>
    <w:rsid w:val="00E300A4"/>
    <w:rsid w:val="00E34436"/>
    <w:rsid w:val="00E36899"/>
    <w:rsid w:val="00E37B4D"/>
    <w:rsid w:val="00E40DC7"/>
    <w:rsid w:val="00E429D1"/>
    <w:rsid w:val="00E43081"/>
    <w:rsid w:val="00E444D9"/>
    <w:rsid w:val="00E446F6"/>
    <w:rsid w:val="00E47FED"/>
    <w:rsid w:val="00E50B6D"/>
    <w:rsid w:val="00E55A40"/>
    <w:rsid w:val="00E57501"/>
    <w:rsid w:val="00E60CBF"/>
    <w:rsid w:val="00E62048"/>
    <w:rsid w:val="00E96660"/>
    <w:rsid w:val="00EA4AA8"/>
    <w:rsid w:val="00EB72C2"/>
    <w:rsid w:val="00EC3165"/>
    <w:rsid w:val="00EC6435"/>
    <w:rsid w:val="00ED6A0E"/>
    <w:rsid w:val="00ED7CA9"/>
    <w:rsid w:val="00EE46BD"/>
    <w:rsid w:val="00EE60F5"/>
    <w:rsid w:val="00F0676F"/>
    <w:rsid w:val="00F07040"/>
    <w:rsid w:val="00F1016C"/>
    <w:rsid w:val="00F1673B"/>
    <w:rsid w:val="00F20F7C"/>
    <w:rsid w:val="00F24B67"/>
    <w:rsid w:val="00F26E13"/>
    <w:rsid w:val="00F53CD4"/>
    <w:rsid w:val="00F55C96"/>
    <w:rsid w:val="00F61CA8"/>
    <w:rsid w:val="00F72116"/>
    <w:rsid w:val="00F72C27"/>
    <w:rsid w:val="00F73A9B"/>
    <w:rsid w:val="00F817E8"/>
    <w:rsid w:val="00F875D0"/>
    <w:rsid w:val="00F958E2"/>
    <w:rsid w:val="00FA31A7"/>
    <w:rsid w:val="00FB347B"/>
    <w:rsid w:val="00FB75D0"/>
    <w:rsid w:val="00FC2E63"/>
    <w:rsid w:val="00FC3C18"/>
    <w:rsid w:val="00FD53E0"/>
    <w:rsid w:val="00FD58FB"/>
    <w:rsid w:val="00FD59FB"/>
    <w:rsid w:val="00FE011D"/>
    <w:rsid w:val="00FE6B4D"/>
    <w:rsid w:val="00FF265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BE533"/>
  <w15:docId w15:val="{366A13AA-A1F1-446C-8F46-B8816F09F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6A0886"/>
    <w:pPr>
      <w:keepNext/>
      <w:keepLines/>
      <w:numPr>
        <w:ilvl w:val="1"/>
        <w:numId w:val="3"/>
      </w:numPr>
      <w:spacing w:before="40" w:after="120"/>
      <w:ind w:left="357" w:hanging="357"/>
      <w:jc w:val="both"/>
      <w:outlineLvl w:val="1"/>
    </w:pPr>
    <w:rPr>
      <w:rFonts w:ascii="Arial" w:eastAsiaTheme="majorEastAsia" w:hAnsi="Arial" w:cstheme="majorBidi"/>
      <w:b/>
      <w:caps/>
      <w:color w:val="000000" w:themeColor="text1"/>
      <w:sz w:val="20"/>
      <w:szCs w:val="26"/>
      <w:lang w:val="es-MX"/>
    </w:rPr>
  </w:style>
  <w:style w:type="paragraph" w:styleId="Ttulo3">
    <w:name w:val="heading 3"/>
    <w:basedOn w:val="Normal"/>
    <w:next w:val="Normal"/>
    <w:link w:val="Ttulo3Car"/>
    <w:uiPriority w:val="9"/>
    <w:unhideWhenUsed/>
    <w:qFormat/>
    <w:rsid w:val="006A0886"/>
    <w:pPr>
      <w:keepNext/>
      <w:keepLines/>
      <w:numPr>
        <w:ilvl w:val="2"/>
        <w:numId w:val="3"/>
      </w:numPr>
      <w:spacing w:before="40" w:after="120"/>
      <w:jc w:val="both"/>
      <w:outlineLvl w:val="2"/>
    </w:pPr>
    <w:rPr>
      <w:rFonts w:ascii="Arial" w:eastAsiaTheme="majorEastAsia" w:hAnsi="Arial" w:cstheme="majorBidi"/>
      <w:b/>
      <w:caps/>
      <w:color w:val="000000" w:themeColor="text1"/>
      <w:sz w:val="20"/>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C2E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C2E63"/>
  </w:style>
  <w:style w:type="paragraph" w:styleId="Piedepgina">
    <w:name w:val="footer"/>
    <w:basedOn w:val="Normal"/>
    <w:link w:val="PiedepginaCar"/>
    <w:uiPriority w:val="99"/>
    <w:unhideWhenUsed/>
    <w:rsid w:val="00FC2E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C2E63"/>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FC2E63"/>
    <w:rPr>
      <w:sz w:val="20"/>
      <w:szCs w:val="20"/>
      <w:lang w:val="es-MX"/>
    </w:rPr>
  </w:style>
  <w:style w:type="paragraph" w:customStyle="1" w:styleId="Car1">
    <w:name w:val="Car1"/>
    <w:basedOn w:val="Normal"/>
    <w:next w:val="Textonotapie"/>
    <w:uiPriority w:val="99"/>
    <w:unhideWhenUsed/>
    <w:qFormat/>
    <w:rsid w:val="00FC2E63"/>
    <w:pPr>
      <w:spacing w:after="0" w:line="240" w:lineRule="auto"/>
    </w:pPr>
    <w:rPr>
      <w:sz w:val="20"/>
      <w:szCs w:val="20"/>
      <w:lang w:val="es-MX"/>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FC2E63"/>
    <w:rPr>
      <w:vertAlign w:val="superscript"/>
    </w:rPr>
  </w:style>
  <w:style w:type="paragraph" w:customStyle="1" w:styleId="Appelnotedebasde">
    <w:name w:val="Appel note de bas de..."/>
    <w:basedOn w:val="Normal"/>
    <w:link w:val="Refdenotaalpie"/>
    <w:uiPriority w:val="99"/>
    <w:rsid w:val="00FC2E63"/>
    <w:pPr>
      <w:spacing w:line="240" w:lineRule="exact"/>
    </w:pPr>
    <w:rPr>
      <w:vertAlign w:val="superscript"/>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FC2E63"/>
    <w:pPr>
      <w:spacing w:after="0" w:line="240" w:lineRule="auto"/>
    </w:pPr>
    <w:rPr>
      <w:sz w:val="20"/>
      <w:szCs w:val="20"/>
      <w:lang w:val="es-MX"/>
    </w:rPr>
  </w:style>
  <w:style w:type="character" w:customStyle="1" w:styleId="TextonotapieCar1">
    <w:name w:val="Texto nota pie Car1"/>
    <w:basedOn w:val="Fuentedeprrafopredeter"/>
    <w:uiPriority w:val="99"/>
    <w:semiHidden/>
    <w:rsid w:val="00FC2E63"/>
    <w:rPr>
      <w:sz w:val="20"/>
      <w:szCs w:val="20"/>
    </w:rPr>
  </w:style>
  <w:style w:type="paragraph" w:styleId="NormalWeb">
    <w:name w:val="Normal (Web)"/>
    <w:basedOn w:val="Normal"/>
    <w:uiPriority w:val="99"/>
    <w:semiHidden/>
    <w:unhideWhenUsed/>
    <w:rsid w:val="000917A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0917A9"/>
  </w:style>
  <w:style w:type="paragraph" w:styleId="Prrafodelista">
    <w:name w:val="List Paragraph"/>
    <w:basedOn w:val="Normal"/>
    <w:uiPriority w:val="34"/>
    <w:qFormat/>
    <w:rsid w:val="00832C62"/>
    <w:pPr>
      <w:spacing w:before="100" w:beforeAutospacing="1" w:after="100" w:afterAutospacing="1" w:line="240" w:lineRule="auto"/>
    </w:pPr>
    <w:rPr>
      <w:rFonts w:ascii="Calibri" w:hAnsi="Calibri" w:cs="Calibri"/>
      <w:lang w:eastAsia="es-CO"/>
    </w:rPr>
  </w:style>
  <w:style w:type="character" w:styleId="Textoennegrita">
    <w:name w:val="Strong"/>
    <w:basedOn w:val="Fuentedeprrafopredeter"/>
    <w:uiPriority w:val="22"/>
    <w:qFormat/>
    <w:rsid w:val="009F34D5"/>
    <w:rPr>
      <w:b/>
      <w:bCs/>
    </w:rPr>
  </w:style>
  <w:style w:type="paragraph" w:styleId="Textoindependiente">
    <w:name w:val="Body Text"/>
    <w:basedOn w:val="Normal"/>
    <w:link w:val="TextoindependienteCar"/>
    <w:uiPriority w:val="1"/>
    <w:qFormat/>
    <w:rsid w:val="00C133FC"/>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133FC"/>
    <w:rPr>
      <w:rFonts w:ascii="Arial" w:eastAsia="Arial" w:hAnsi="Arial" w:cs="Arial"/>
      <w:lang w:val="es-ES"/>
    </w:rPr>
  </w:style>
  <w:style w:type="character" w:styleId="Hipervnculo">
    <w:name w:val="Hyperlink"/>
    <w:basedOn w:val="Fuentedeprrafopredeter"/>
    <w:uiPriority w:val="99"/>
    <w:unhideWhenUsed/>
    <w:rsid w:val="007E7F9F"/>
    <w:rPr>
      <w:color w:val="0563C1" w:themeColor="hyperlink"/>
      <w:u w:val="single"/>
    </w:rPr>
  </w:style>
  <w:style w:type="paragraph" w:customStyle="1" w:styleId="Invias-VietaNumerada">
    <w:name w:val="Invias-Viñeta Numerada"/>
    <w:next w:val="Normal"/>
    <w:link w:val="Invias-VietaNumeradaCar"/>
    <w:uiPriority w:val="99"/>
    <w:qFormat/>
    <w:rsid w:val="002D44D3"/>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44D3"/>
    <w:rPr>
      <w:rFonts w:ascii="Arial Narrow" w:eastAsia="Times New Roman" w:hAnsi="Arial Narrow" w:cs="Times New Roman"/>
      <w:sz w:val="24"/>
      <w:szCs w:val="24"/>
      <w:lang w:val="en-US" w:eastAsia="es-ES"/>
    </w:rPr>
  </w:style>
  <w:style w:type="character" w:customStyle="1" w:styleId="Ttulo2Car">
    <w:name w:val="Título 2 Car"/>
    <w:basedOn w:val="Fuentedeprrafopredeter"/>
    <w:link w:val="Ttulo2"/>
    <w:uiPriority w:val="9"/>
    <w:rsid w:val="006A0886"/>
    <w:rPr>
      <w:rFonts w:ascii="Arial" w:eastAsiaTheme="majorEastAsia" w:hAnsi="Arial" w:cstheme="majorBidi"/>
      <w:b/>
      <w:caps/>
      <w:color w:val="000000" w:themeColor="text1"/>
      <w:sz w:val="20"/>
      <w:szCs w:val="26"/>
      <w:lang w:val="es-MX"/>
    </w:rPr>
  </w:style>
  <w:style w:type="character" w:customStyle="1" w:styleId="Ttulo3Car">
    <w:name w:val="Título 3 Car"/>
    <w:basedOn w:val="Fuentedeprrafopredeter"/>
    <w:link w:val="Ttulo3"/>
    <w:uiPriority w:val="9"/>
    <w:rsid w:val="006A0886"/>
    <w:rPr>
      <w:rFonts w:ascii="Arial" w:eastAsiaTheme="majorEastAsia" w:hAnsi="Arial" w:cstheme="majorBidi"/>
      <w:b/>
      <w:caps/>
      <w:color w:val="000000" w:themeColor="text1"/>
      <w:sz w:val="20"/>
      <w:szCs w:val="24"/>
    </w:rPr>
  </w:style>
  <w:style w:type="table" w:styleId="Tablaconcuadrcula">
    <w:name w:val="Table Grid"/>
    <w:basedOn w:val="Tablanormal"/>
    <w:uiPriority w:val="59"/>
    <w:qFormat/>
    <w:rsid w:val="00464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B6383D"/>
    <w:pPr>
      <w:spacing w:after="0" w:line="240" w:lineRule="auto"/>
    </w:pPr>
  </w:style>
  <w:style w:type="character" w:styleId="Refdecomentario">
    <w:name w:val="annotation reference"/>
    <w:basedOn w:val="Fuentedeprrafopredeter"/>
    <w:uiPriority w:val="99"/>
    <w:semiHidden/>
    <w:unhideWhenUsed/>
    <w:rsid w:val="00EC3165"/>
    <w:rPr>
      <w:sz w:val="16"/>
      <w:szCs w:val="16"/>
    </w:rPr>
  </w:style>
  <w:style w:type="paragraph" w:styleId="Textocomentario">
    <w:name w:val="annotation text"/>
    <w:basedOn w:val="Normal"/>
    <w:link w:val="TextocomentarioCar"/>
    <w:uiPriority w:val="99"/>
    <w:unhideWhenUsed/>
    <w:rsid w:val="00EC3165"/>
    <w:pPr>
      <w:spacing w:line="240" w:lineRule="auto"/>
    </w:pPr>
    <w:rPr>
      <w:sz w:val="20"/>
      <w:szCs w:val="20"/>
    </w:rPr>
  </w:style>
  <w:style w:type="character" w:customStyle="1" w:styleId="TextocomentarioCar">
    <w:name w:val="Texto comentario Car"/>
    <w:basedOn w:val="Fuentedeprrafopredeter"/>
    <w:link w:val="Textocomentario"/>
    <w:uiPriority w:val="99"/>
    <w:rsid w:val="00EC3165"/>
    <w:rPr>
      <w:sz w:val="20"/>
      <w:szCs w:val="20"/>
    </w:rPr>
  </w:style>
  <w:style w:type="paragraph" w:styleId="Asuntodelcomentario">
    <w:name w:val="annotation subject"/>
    <w:basedOn w:val="Textocomentario"/>
    <w:next w:val="Textocomentario"/>
    <w:link w:val="AsuntodelcomentarioCar"/>
    <w:uiPriority w:val="99"/>
    <w:semiHidden/>
    <w:unhideWhenUsed/>
    <w:rsid w:val="00EC3165"/>
    <w:rPr>
      <w:b/>
      <w:bCs/>
    </w:rPr>
  </w:style>
  <w:style w:type="character" w:customStyle="1" w:styleId="AsuntodelcomentarioCar">
    <w:name w:val="Asunto del comentario Car"/>
    <w:basedOn w:val="TextocomentarioCar"/>
    <w:link w:val="Asuntodelcomentario"/>
    <w:uiPriority w:val="99"/>
    <w:semiHidden/>
    <w:rsid w:val="00EC3165"/>
    <w:rPr>
      <w:b/>
      <w:bCs/>
      <w:sz w:val="20"/>
      <w:szCs w:val="20"/>
    </w:rPr>
  </w:style>
  <w:style w:type="paragraph" w:customStyle="1" w:styleId="InviasNormal">
    <w:name w:val="Invias Normal"/>
    <w:basedOn w:val="Normal"/>
    <w:link w:val="InviasNormalCar"/>
    <w:qFormat/>
    <w:rsid w:val="00A94BE3"/>
    <w:pPr>
      <w:tabs>
        <w:tab w:val="left" w:pos="-142"/>
      </w:tabs>
      <w:autoSpaceDE w:val="0"/>
      <w:autoSpaceDN w:val="0"/>
      <w:adjustRightInd w:val="0"/>
      <w:spacing w:before="120" w:after="240" w:line="240" w:lineRule="auto"/>
      <w:jc w:val="both"/>
    </w:pPr>
    <w:rPr>
      <w:rFonts w:ascii="Arial," w:eastAsia="Calibri Light" w:hAnsi="Arial," w:cs="Calibri Light"/>
      <w:color w:val="3B3838" w:themeColor="background2" w:themeShade="40"/>
      <w:sz w:val="24"/>
      <w:szCs w:val="24"/>
      <w:lang w:val="x-none" w:eastAsia="es-ES"/>
    </w:rPr>
  </w:style>
  <w:style w:type="character" w:customStyle="1" w:styleId="InviasNormalCar">
    <w:name w:val="Invias Normal Car"/>
    <w:link w:val="InviasNormal"/>
    <w:locked/>
    <w:rsid w:val="00A94BE3"/>
    <w:rPr>
      <w:rFonts w:ascii="Arial," w:eastAsia="Calibri Light" w:hAnsi="Arial," w:cs="Calibri Light"/>
      <w:color w:val="3B3838" w:themeColor="background2" w:themeShade="40"/>
      <w:sz w:val="24"/>
      <w:szCs w:val="24"/>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22966">
      <w:bodyDiv w:val="1"/>
      <w:marLeft w:val="0"/>
      <w:marRight w:val="0"/>
      <w:marTop w:val="0"/>
      <w:marBottom w:val="0"/>
      <w:divBdr>
        <w:top w:val="none" w:sz="0" w:space="0" w:color="auto"/>
        <w:left w:val="none" w:sz="0" w:space="0" w:color="auto"/>
        <w:bottom w:val="none" w:sz="0" w:space="0" w:color="auto"/>
        <w:right w:val="none" w:sz="0" w:space="0" w:color="auto"/>
      </w:divBdr>
    </w:div>
    <w:div w:id="155807873">
      <w:bodyDiv w:val="1"/>
      <w:marLeft w:val="0"/>
      <w:marRight w:val="0"/>
      <w:marTop w:val="0"/>
      <w:marBottom w:val="0"/>
      <w:divBdr>
        <w:top w:val="none" w:sz="0" w:space="0" w:color="auto"/>
        <w:left w:val="none" w:sz="0" w:space="0" w:color="auto"/>
        <w:bottom w:val="none" w:sz="0" w:space="0" w:color="auto"/>
        <w:right w:val="none" w:sz="0" w:space="0" w:color="auto"/>
      </w:divBdr>
    </w:div>
    <w:div w:id="10072513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B99482-11C7-4653-902C-7576C6FF911D}">
  <ds:schemaRefs>
    <ds:schemaRef ds:uri="http://schemas.openxmlformats.org/officeDocument/2006/bibliography"/>
  </ds:schemaRefs>
</ds:datastoreItem>
</file>

<file path=customXml/itemProps2.xml><?xml version="1.0" encoding="utf-8"?>
<ds:datastoreItem xmlns:ds="http://schemas.openxmlformats.org/officeDocument/2006/customXml" ds:itemID="{2956266E-E80F-468C-BB34-6BCFDE00DA59}">
  <ds:schemaRefs>
    <ds:schemaRef ds:uri="http://schemas.microsoft.com/sharepoint/v3/contenttype/forms"/>
  </ds:schemaRefs>
</ds:datastoreItem>
</file>

<file path=customXml/itemProps3.xml><?xml version="1.0" encoding="utf-8"?>
<ds:datastoreItem xmlns:ds="http://schemas.openxmlformats.org/officeDocument/2006/customXml" ds:itemID="{324C6AA2-1457-452A-89D6-FC8B4AD4A53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248DC148-FBD4-4388-BAB6-7305C68CFF84}"/>
</file>

<file path=docProps/app.xml><?xml version="1.0" encoding="utf-8"?>
<Properties xmlns="http://schemas.openxmlformats.org/officeDocument/2006/extended-properties" xmlns:vt="http://schemas.openxmlformats.org/officeDocument/2006/docPropsVTypes">
  <Template>Normal</Template>
  <TotalTime>402</TotalTime>
  <Pages>8</Pages>
  <Words>3199</Words>
  <Characters>17595</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Andrea Ramírez Castañeda</cp:lastModifiedBy>
  <cp:revision>22</cp:revision>
  <dcterms:created xsi:type="dcterms:W3CDTF">2022-06-02T02:32:00Z</dcterms:created>
  <dcterms:modified xsi:type="dcterms:W3CDTF">2022-07-07T17:04:00Z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