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25A4C" w14:textId="76B8595F" w:rsidR="001B33BA" w:rsidRPr="00AA2D14" w:rsidRDefault="00524963" w:rsidP="001B33BA">
      <w:pPr>
        <w:spacing w:line="276" w:lineRule="auto"/>
        <w:jc w:val="right"/>
        <w:rPr>
          <w:rFonts w:ascii="Arial" w:eastAsia="Calibri" w:hAnsi="Arial" w:cs="Arial"/>
          <w:b/>
          <w:bCs/>
          <w:sz w:val="16"/>
          <w:szCs w:val="16"/>
          <w:lang w:eastAsia="en-US"/>
        </w:rPr>
      </w:pPr>
      <w:bookmarkStart w:id="0" w:name="_Hlk29890381"/>
      <w:bookmarkStart w:id="1" w:name="_Hlk110262834"/>
      <w:bookmarkEnd w:id="0"/>
      <w:r w:rsidRPr="00AA2D14">
        <w:rPr>
          <w:rFonts w:ascii="Arial" w:hAnsi="Arial" w:cs="Arial"/>
          <w:b/>
          <w:bCs/>
          <w:sz w:val="16"/>
          <w:szCs w:val="16"/>
          <w:lang w:eastAsia="es-ES"/>
        </w:rPr>
        <w:t>CCE-DES-FM-17</w:t>
      </w:r>
    </w:p>
    <w:p w14:paraId="562EC603" w14:textId="77777777" w:rsidR="001B33BA" w:rsidRPr="00AA2D14" w:rsidRDefault="001B33BA" w:rsidP="00841212">
      <w:pPr>
        <w:jc w:val="both"/>
        <w:rPr>
          <w:rFonts w:ascii="Arial" w:eastAsia="Calibri" w:hAnsi="Arial" w:cs="Arial"/>
          <w:b/>
          <w:sz w:val="22"/>
          <w:lang w:val="es-ES_tradnl"/>
        </w:rPr>
      </w:pPr>
    </w:p>
    <w:p w14:paraId="51C33CEE" w14:textId="77777777" w:rsidR="00C14934" w:rsidRPr="00AA2D14" w:rsidRDefault="00C14934" w:rsidP="00841212">
      <w:pPr>
        <w:jc w:val="both"/>
        <w:rPr>
          <w:rFonts w:ascii="Arial" w:eastAsia="Calibri" w:hAnsi="Arial" w:cs="Arial"/>
          <w:b/>
          <w:color w:val="000000" w:themeColor="text1"/>
          <w:sz w:val="22"/>
          <w:szCs w:val="22"/>
          <w:lang w:val="es-MX" w:eastAsia="en-US"/>
        </w:rPr>
      </w:pPr>
      <w:r w:rsidRPr="00AA2D14">
        <w:rPr>
          <w:rFonts w:ascii="Arial" w:eastAsia="Calibri" w:hAnsi="Arial" w:cs="Arial"/>
          <w:b/>
          <w:color w:val="000000" w:themeColor="text1"/>
          <w:sz w:val="22"/>
          <w:szCs w:val="22"/>
          <w:lang w:val="es-MX" w:eastAsia="en-US"/>
        </w:rPr>
        <w:t xml:space="preserve">DOCUMENTOS TIPO </w:t>
      </w:r>
      <w:r w:rsidRPr="00AA2D14">
        <w:rPr>
          <w:rFonts w:ascii="Arial" w:eastAsia="Calibri" w:hAnsi="Arial" w:cs="Arial"/>
          <w:b/>
          <w:sz w:val="22"/>
          <w:szCs w:val="22"/>
          <w:lang w:val="es-MX"/>
        </w:rPr>
        <w:t xml:space="preserve">– Acreditación de experiencia </w:t>
      </w:r>
    </w:p>
    <w:p w14:paraId="4A055984" w14:textId="77777777" w:rsidR="00C14934" w:rsidRPr="00AA2D14" w:rsidRDefault="00C14934" w:rsidP="00841212">
      <w:pPr>
        <w:jc w:val="both"/>
        <w:rPr>
          <w:rFonts w:ascii="Arial" w:eastAsia="Calibri" w:hAnsi="Arial" w:cs="Arial"/>
          <w:b/>
          <w:color w:val="000000" w:themeColor="text1"/>
          <w:sz w:val="22"/>
          <w:szCs w:val="22"/>
          <w:lang w:val="es-MX" w:eastAsia="en-US"/>
        </w:rPr>
      </w:pPr>
    </w:p>
    <w:p w14:paraId="2A818FFA" w14:textId="477D2131" w:rsidR="00841212" w:rsidRDefault="00841212" w:rsidP="00841212">
      <w:pPr>
        <w:jc w:val="both"/>
        <w:rPr>
          <w:rFonts w:ascii="Arial" w:eastAsia="Calibri" w:hAnsi="Arial" w:cs="Arial"/>
          <w:bCs/>
          <w:color w:val="000000" w:themeColor="text1"/>
          <w:sz w:val="20"/>
          <w:szCs w:val="20"/>
          <w:lang w:val="es-MX"/>
        </w:rPr>
      </w:pPr>
      <w:r w:rsidRPr="00841212">
        <w:rPr>
          <w:rFonts w:ascii="Arial" w:eastAsia="Calibri" w:hAnsi="Arial" w:cs="Arial"/>
          <w:bCs/>
          <w:color w:val="000000" w:themeColor="text1"/>
          <w:sz w:val="20"/>
          <w:szCs w:val="20"/>
          <w:lang w:val="es-MX"/>
        </w:rPr>
        <w:t xml:space="preserve">De acuerdo con </w:t>
      </w:r>
      <w:r w:rsidRPr="00841212">
        <w:rPr>
          <w:rFonts w:ascii="Arial" w:eastAsia="Calibri" w:hAnsi="Arial" w:cs="Arial"/>
          <w:bCs/>
          <w:color w:val="000000" w:themeColor="text1"/>
          <w:sz w:val="20"/>
          <w:szCs w:val="20"/>
        </w:rPr>
        <w:t xml:space="preserve">las condiciones fijadas en los documentos base, la acreditación del requisito habilitante de experiencia se aborda desde distintos criterios. </w:t>
      </w:r>
      <w:r w:rsidRPr="00841212">
        <w:rPr>
          <w:rFonts w:ascii="Arial" w:eastAsia="Calibri" w:hAnsi="Arial" w:cs="Arial"/>
          <w:bCs/>
          <w:color w:val="000000" w:themeColor="text1"/>
          <w:sz w:val="20"/>
          <w:szCs w:val="20"/>
          <w:lang w:val="es-MX"/>
        </w:rPr>
        <w:t>En primer lugar, los contratos presentados por los proponentes deben corresponder a la actividad o actividades de experiencia general y específica que la entidad exija en el pliego de condiciones de acuerdo con los parámetros señalados en la Matriz 1 y teniendo en cuenta las especificaciones técnicas exigidas.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r>
        <w:rPr>
          <w:rFonts w:ascii="Arial" w:eastAsia="Calibri" w:hAnsi="Arial" w:cs="Arial"/>
          <w:bCs/>
          <w:color w:val="000000" w:themeColor="text1"/>
          <w:sz w:val="20"/>
          <w:szCs w:val="20"/>
          <w:lang w:val="es-MX"/>
        </w:rPr>
        <w:t>.</w:t>
      </w:r>
    </w:p>
    <w:p w14:paraId="677B77B4" w14:textId="77777777" w:rsidR="00C14934" w:rsidRPr="00AA2D14" w:rsidRDefault="00C14934" w:rsidP="00841212">
      <w:pPr>
        <w:jc w:val="both"/>
        <w:rPr>
          <w:rFonts w:ascii="Arial" w:hAnsi="Arial" w:cs="Arial"/>
          <w:noProof/>
          <w:color w:val="000000" w:themeColor="text1"/>
          <w:sz w:val="22"/>
          <w:lang w:val="pt-BR"/>
        </w:rPr>
      </w:pPr>
    </w:p>
    <w:p w14:paraId="0A66E394" w14:textId="386B80B2" w:rsidR="00C14934" w:rsidRPr="00AA2D14" w:rsidRDefault="004604E4" w:rsidP="00841212">
      <w:pPr>
        <w:jc w:val="both"/>
        <w:rPr>
          <w:rFonts w:ascii="Arial" w:eastAsia="Calibri" w:hAnsi="Arial" w:cs="Arial"/>
          <w:b/>
          <w:color w:val="000000" w:themeColor="text1"/>
          <w:sz w:val="22"/>
          <w:szCs w:val="22"/>
          <w:lang w:val="es-MX" w:eastAsia="en-US"/>
        </w:rPr>
      </w:pPr>
      <w:r w:rsidRPr="00AA2D14">
        <w:rPr>
          <w:rFonts w:ascii="Arial" w:eastAsia="Calibri" w:hAnsi="Arial" w:cs="Arial"/>
          <w:b/>
          <w:color w:val="000000" w:themeColor="text1"/>
          <w:sz w:val="22"/>
          <w:szCs w:val="22"/>
          <w:lang w:val="es-MX" w:eastAsia="en-US"/>
        </w:rPr>
        <w:t>MATRIZ 1 EXPERIENCIA</w:t>
      </w:r>
      <w:r w:rsidR="00060B23" w:rsidRPr="00AA2D14">
        <w:rPr>
          <w:rFonts w:ascii="Arial" w:eastAsia="Calibri" w:hAnsi="Arial" w:cs="Arial"/>
          <w:b/>
          <w:color w:val="000000" w:themeColor="text1"/>
          <w:sz w:val="22"/>
          <w:szCs w:val="22"/>
          <w:lang w:val="es-MX" w:eastAsia="en-US"/>
        </w:rPr>
        <w:t xml:space="preserve"> </w:t>
      </w:r>
      <w:r w:rsidR="00C14934" w:rsidRPr="00AA2D14">
        <w:rPr>
          <w:rFonts w:ascii="Arial" w:eastAsia="Calibri" w:hAnsi="Arial" w:cs="Arial"/>
          <w:b/>
          <w:color w:val="000000" w:themeColor="text1"/>
          <w:sz w:val="22"/>
          <w:szCs w:val="22"/>
          <w:lang w:val="es-MX" w:eastAsia="en-US"/>
        </w:rPr>
        <w:t>–</w:t>
      </w:r>
      <w:r w:rsidRPr="00AA2D14">
        <w:rPr>
          <w:rFonts w:ascii="Arial" w:eastAsia="Calibri" w:hAnsi="Arial" w:cs="Arial"/>
          <w:b/>
          <w:color w:val="000000" w:themeColor="text1"/>
          <w:sz w:val="22"/>
          <w:szCs w:val="22"/>
          <w:lang w:val="es-MX" w:eastAsia="en-US"/>
        </w:rPr>
        <w:t xml:space="preserve"> Reglas – </w:t>
      </w:r>
      <w:r w:rsidR="00C14934" w:rsidRPr="00AA2D14">
        <w:rPr>
          <w:rFonts w:ascii="Arial" w:eastAsia="Calibri" w:hAnsi="Arial" w:cs="Arial"/>
          <w:b/>
          <w:color w:val="000000" w:themeColor="text1"/>
          <w:sz w:val="22"/>
          <w:szCs w:val="22"/>
          <w:lang w:val="es-MX" w:eastAsia="en-US"/>
        </w:rPr>
        <w:t>Combinación de experiencia</w:t>
      </w:r>
    </w:p>
    <w:p w14:paraId="28355579" w14:textId="77777777" w:rsidR="00C14934" w:rsidRPr="00AA2D14" w:rsidRDefault="00C14934" w:rsidP="00841212">
      <w:pPr>
        <w:rPr>
          <w:rFonts w:ascii="Arial" w:eastAsiaTheme="minorHAnsi" w:hAnsi="Arial" w:cs="Arial"/>
          <w:color w:val="000000" w:themeColor="text1"/>
          <w:sz w:val="22"/>
          <w:szCs w:val="22"/>
          <w:lang w:val="es-ES" w:eastAsia="en-US"/>
        </w:rPr>
      </w:pPr>
    </w:p>
    <w:p w14:paraId="5DC82576" w14:textId="77777777" w:rsidR="00841212" w:rsidRDefault="00C14934" w:rsidP="00841212">
      <w:pPr>
        <w:jc w:val="both"/>
        <w:rPr>
          <w:rFonts w:ascii="Arial" w:eastAsia="Calibri" w:hAnsi="Arial" w:cs="Arial"/>
          <w:color w:val="000000" w:themeColor="text1"/>
          <w:sz w:val="20"/>
          <w:szCs w:val="20"/>
          <w:lang w:val="es-MX" w:eastAsia="en-US"/>
        </w:rPr>
      </w:pPr>
      <w:r w:rsidRPr="00AA2D14">
        <w:rPr>
          <w:rFonts w:ascii="Arial" w:eastAsia="Calibri" w:hAnsi="Arial" w:cs="Arial"/>
          <w:color w:val="000000" w:themeColor="text1"/>
          <w:sz w:val="20"/>
          <w:szCs w:val="20"/>
          <w:lang w:val="es-MX" w:eastAsia="en-US"/>
        </w:rPr>
        <w:t>[…]</w:t>
      </w:r>
      <w:r w:rsidR="004604E4" w:rsidRPr="00AA2D14">
        <w:rPr>
          <w:rFonts w:ascii="Arial" w:eastAsia="Calibri" w:hAnsi="Arial" w:cs="Arial"/>
          <w:color w:val="000000" w:themeColor="text1"/>
          <w:sz w:val="20"/>
          <w:szCs w:val="20"/>
          <w:lang w:val="es-MX" w:eastAsia="en-US"/>
        </w:rPr>
        <w:t xml:space="preserve"> </w:t>
      </w:r>
      <w:r w:rsidR="00841212" w:rsidRPr="00841212">
        <w:rPr>
          <w:rFonts w:ascii="Arial" w:eastAsia="Calibri" w:hAnsi="Arial" w:cs="Arial"/>
          <w:color w:val="000000" w:themeColor="text1"/>
          <w:sz w:val="20"/>
          <w:szCs w:val="20"/>
          <w:lang w:val="es-MX" w:eastAsia="en-US"/>
        </w:rPr>
        <w:t xml:space="preserve">en los documentos tipo se reguló de forma pormenorizada y con suficiencia la forma en que procede exigir experiencias combinadas asociadas a diferentes actividades a contratar de la Matriz 1, así como </w:t>
      </w:r>
      <w:r w:rsidR="00841212" w:rsidRPr="00841212">
        <w:rPr>
          <w:rFonts w:ascii="Arial" w:eastAsia="Calibri" w:hAnsi="Arial" w:cs="Arial"/>
          <w:color w:val="000000" w:themeColor="text1"/>
          <w:sz w:val="20"/>
          <w:szCs w:val="20"/>
          <w:lang w:val="es-ES_tradnl" w:eastAsia="en-US"/>
        </w:rPr>
        <w:t>combinación de experiencia entre diferentes matrices de documentos tipo, p.ej. la matriz de agua potable y la matriz de infraestructura de transporte.</w:t>
      </w:r>
      <w:r w:rsidR="00841212" w:rsidRPr="00841212">
        <w:rPr>
          <w:rFonts w:ascii="Arial" w:eastAsia="Calibri" w:hAnsi="Arial" w:cs="Arial"/>
          <w:color w:val="000000" w:themeColor="text1"/>
          <w:sz w:val="20"/>
          <w:szCs w:val="20"/>
          <w:lang w:val="es-MX" w:eastAsia="en-US"/>
        </w:rPr>
        <w:t xml:space="preserve"> De este modo, la matriz dispone que cuando el objeto del proceso de contratación contemple la ejecución de dos o más actividades a contratar, la entidad tiene dos (2) alternativas: i) podrá solicitar únicamente la experiencia de la actividad a contratar de mayor relevancia de acuerdo con el objeto del contrato, por lo que la entidad podrá analizar la relevancia en función del valor de las actividades o por la complejidad técnica, o </w:t>
      </w:r>
      <w:proofErr w:type="spellStart"/>
      <w:r w:rsidR="00841212" w:rsidRPr="00841212">
        <w:rPr>
          <w:rFonts w:ascii="Arial" w:eastAsia="Calibri" w:hAnsi="Arial" w:cs="Arial"/>
          <w:color w:val="000000" w:themeColor="text1"/>
          <w:sz w:val="20"/>
          <w:szCs w:val="20"/>
          <w:lang w:val="es-MX" w:eastAsia="en-US"/>
        </w:rPr>
        <w:t>ii</w:t>
      </w:r>
      <w:proofErr w:type="spellEnd"/>
      <w:r w:rsidR="00841212" w:rsidRPr="00841212">
        <w:rPr>
          <w:rFonts w:ascii="Arial" w:eastAsia="Calibri" w:hAnsi="Arial" w:cs="Arial"/>
          <w:color w:val="000000" w:themeColor="text1"/>
          <w:sz w:val="20"/>
          <w:szCs w:val="20"/>
          <w:lang w:val="es-MX" w:eastAsia="en-US"/>
        </w:rPr>
        <w:t xml:space="preserve">) podrá solicitar la experiencia general y la experiencia específica de la actividad a contratar de mayor relevancia, y para las demás actividades a contratar requerir la experiencia específica de la correspondiente actividad. </w:t>
      </w:r>
    </w:p>
    <w:p w14:paraId="7639E0F7" w14:textId="77777777" w:rsidR="00675B73" w:rsidRPr="00AA2D14" w:rsidRDefault="00675B73" w:rsidP="00841212">
      <w:pPr>
        <w:tabs>
          <w:tab w:val="left" w:pos="3374"/>
        </w:tabs>
        <w:jc w:val="both"/>
        <w:rPr>
          <w:rFonts w:ascii="Arial" w:eastAsia="Calibri" w:hAnsi="Arial" w:cs="Arial"/>
          <w:sz w:val="22"/>
          <w:szCs w:val="22"/>
          <w:lang w:val="es-MX" w:eastAsia="en-US"/>
        </w:rPr>
      </w:pPr>
    </w:p>
    <w:p w14:paraId="2EFFDAC9" w14:textId="387C50E7" w:rsidR="00675B73" w:rsidRPr="00AA2D14" w:rsidRDefault="00675B73" w:rsidP="00841212">
      <w:pPr>
        <w:jc w:val="both"/>
        <w:rPr>
          <w:rFonts w:ascii="Arial" w:eastAsia="Calibri" w:hAnsi="Arial" w:cs="Arial"/>
          <w:b/>
          <w:color w:val="000000" w:themeColor="text1"/>
          <w:sz w:val="22"/>
          <w:szCs w:val="22"/>
          <w:lang w:val="es-MX" w:eastAsia="en-US"/>
        </w:rPr>
      </w:pPr>
      <w:r w:rsidRPr="00AA2D14">
        <w:rPr>
          <w:rFonts w:ascii="Arial" w:eastAsia="Calibri" w:hAnsi="Arial" w:cs="Arial"/>
          <w:b/>
          <w:color w:val="000000" w:themeColor="text1"/>
          <w:sz w:val="22"/>
          <w:szCs w:val="22"/>
          <w:lang w:val="es-MX" w:eastAsia="en-US"/>
        </w:rPr>
        <w:t>MATRIZ 1 EXPERIENCIA –</w:t>
      </w:r>
      <w:r>
        <w:rPr>
          <w:rFonts w:ascii="Arial" w:eastAsia="Calibri" w:hAnsi="Arial" w:cs="Arial"/>
          <w:b/>
          <w:color w:val="000000" w:themeColor="text1"/>
          <w:sz w:val="22"/>
          <w:szCs w:val="22"/>
          <w:lang w:val="es-MX" w:eastAsia="en-US"/>
        </w:rPr>
        <w:t xml:space="preserve"> Acreditación </w:t>
      </w:r>
      <w:r w:rsidRPr="00AA2D14">
        <w:rPr>
          <w:rFonts w:ascii="Arial" w:eastAsia="Calibri" w:hAnsi="Arial" w:cs="Arial"/>
          <w:b/>
          <w:color w:val="000000" w:themeColor="text1"/>
          <w:sz w:val="22"/>
          <w:szCs w:val="22"/>
          <w:lang w:val="es-MX" w:eastAsia="en-US"/>
        </w:rPr>
        <w:t xml:space="preserve">– </w:t>
      </w:r>
      <w:r>
        <w:rPr>
          <w:rFonts w:ascii="Arial" w:eastAsia="Calibri" w:hAnsi="Arial" w:cs="Arial"/>
          <w:b/>
          <w:color w:val="000000" w:themeColor="text1"/>
          <w:sz w:val="22"/>
          <w:szCs w:val="22"/>
          <w:lang w:val="es-MX" w:eastAsia="en-US"/>
        </w:rPr>
        <w:t>un contrato o varios contratos de forma independiente</w:t>
      </w:r>
    </w:p>
    <w:p w14:paraId="00795F52" w14:textId="4B4A721A" w:rsidR="001A1CC0" w:rsidRPr="00AA2D14" w:rsidRDefault="001A1CC0" w:rsidP="00841212">
      <w:pPr>
        <w:tabs>
          <w:tab w:val="left" w:pos="3374"/>
        </w:tabs>
        <w:ind w:firstLine="708"/>
        <w:jc w:val="both"/>
        <w:rPr>
          <w:rFonts w:ascii="Arial" w:eastAsia="Calibri" w:hAnsi="Arial" w:cs="Arial"/>
          <w:sz w:val="22"/>
          <w:szCs w:val="22"/>
          <w:lang w:val="es-MX" w:eastAsia="en-US"/>
        </w:rPr>
      </w:pPr>
    </w:p>
    <w:p w14:paraId="363E033C" w14:textId="740F381B" w:rsidR="001A1CC0" w:rsidRDefault="00841212" w:rsidP="00841212">
      <w:pPr>
        <w:jc w:val="both"/>
        <w:rPr>
          <w:rFonts w:ascii="Arial" w:eastAsia="Calibri" w:hAnsi="Arial" w:cs="Arial"/>
          <w:color w:val="000000" w:themeColor="text1"/>
          <w:sz w:val="20"/>
          <w:szCs w:val="20"/>
          <w:lang w:val="es-MX" w:eastAsia="en-US"/>
        </w:rPr>
      </w:pPr>
      <w:r w:rsidRPr="00841212">
        <w:rPr>
          <w:rFonts w:ascii="Arial" w:eastAsia="Calibri" w:hAnsi="Arial" w:cs="Arial"/>
          <w:color w:val="000000" w:themeColor="text1"/>
          <w:sz w:val="20"/>
          <w:szCs w:val="20"/>
          <w:lang w:val="es-ES_tradnl" w:eastAsia="en-US"/>
        </w:rPr>
        <w:t xml:space="preserve">la matriz dispone que en los casos donde la entidad opte por la exigencia de la experiencia específica para las actividades distintas a la de mayor relevancia, esto es la segunda alternativa, el proponente podrá acreditar una o más actividades, con un contrato o con varios de forma independiente (p.ej.: un contrato que contemple construcción de una red de acueducto con un relleno sanitario), situación que será verificada por la entidad en la evaluación sin realizar desagregación por el valor de las actividades respecto al total del contrato. De acuerdo con esto, la experiencia general y específica de la actividad principal y la experiencia específica de la actividad secundaria podrán acreditarse en distintos contratos o en uno que contenga todas las actividades. </w:t>
      </w:r>
      <w:r w:rsidR="005D0172" w:rsidRPr="005D0172">
        <w:rPr>
          <w:rFonts w:ascii="Arial" w:eastAsia="Calibri" w:hAnsi="Arial" w:cs="Arial"/>
          <w:color w:val="000000" w:themeColor="text1"/>
          <w:sz w:val="20"/>
          <w:szCs w:val="20"/>
          <w:lang w:val="es-MX" w:eastAsia="en-US"/>
        </w:rPr>
        <w:t xml:space="preserve"> </w:t>
      </w:r>
      <w:r w:rsidR="00361951">
        <w:rPr>
          <w:rFonts w:ascii="Arial" w:eastAsia="Calibri" w:hAnsi="Arial" w:cs="Arial"/>
          <w:sz w:val="22"/>
          <w:szCs w:val="22"/>
          <w:lang w:val="es-MX" w:eastAsia="en-US"/>
        </w:rPr>
        <w:t>[…]</w:t>
      </w:r>
      <w:r w:rsidR="00006F7C">
        <w:rPr>
          <w:rFonts w:ascii="Arial" w:eastAsia="Calibri" w:hAnsi="Arial" w:cs="Arial"/>
          <w:color w:val="000000" w:themeColor="text1"/>
          <w:sz w:val="20"/>
          <w:szCs w:val="20"/>
          <w:lang w:val="es-MX" w:eastAsia="en-US"/>
        </w:rPr>
        <w:t xml:space="preserve"> </w:t>
      </w:r>
      <w:r w:rsidRPr="00841212">
        <w:rPr>
          <w:rFonts w:ascii="Arial" w:eastAsia="Calibri" w:hAnsi="Arial" w:cs="Arial"/>
          <w:color w:val="000000" w:themeColor="text1"/>
          <w:sz w:val="20"/>
          <w:szCs w:val="20"/>
          <w:lang w:val="es-ES_tradnl" w:eastAsia="en-US"/>
        </w:rPr>
        <w:t xml:space="preserve">Por consiguiente, es posible concluir que no es obligatorio que la experiencia general de la actividad principal deba constatarse también en el contrato que pruebe la experiencia específica de la actividad secundaria, toda vez que esta última debe entenderse en el contexto de su propia experiencia general, no en la indicada para la actividad principal. </w:t>
      </w:r>
    </w:p>
    <w:p w14:paraId="06E8485E" w14:textId="182CE8A3" w:rsidR="00841212" w:rsidRDefault="00841212" w:rsidP="00841212">
      <w:pPr>
        <w:jc w:val="both"/>
        <w:rPr>
          <w:rFonts w:ascii="Arial" w:eastAsia="Calibri" w:hAnsi="Arial" w:cs="Arial"/>
          <w:color w:val="000000" w:themeColor="text1"/>
          <w:sz w:val="20"/>
          <w:szCs w:val="20"/>
          <w:lang w:val="es-MX" w:eastAsia="en-US"/>
        </w:rPr>
      </w:pPr>
    </w:p>
    <w:p w14:paraId="0DE56852" w14:textId="77777777" w:rsidR="00841212" w:rsidRPr="00361951" w:rsidRDefault="00841212" w:rsidP="00841212">
      <w:pPr>
        <w:jc w:val="both"/>
        <w:rPr>
          <w:rFonts w:ascii="Arial" w:eastAsia="Calibri" w:hAnsi="Arial" w:cs="Arial"/>
          <w:color w:val="000000" w:themeColor="text1"/>
          <w:sz w:val="20"/>
          <w:szCs w:val="20"/>
          <w:lang w:val="es-MX" w:eastAsia="en-US"/>
        </w:rPr>
      </w:pPr>
    </w:p>
    <w:p w14:paraId="1D899266" w14:textId="3D1113FC" w:rsidR="00CE158B" w:rsidRPr="00AA2D14" w:rsidRDefault="00CE158B" w:rsidP="00524963">
      <w:pPr>
        <w:tabs>
          <w:tab w:val="left" w:pos="3374"/>
        </w:tabs>
        <w:rPr>
          <w:rFonts w:ascii="Arial" w:eastAsia="Calibri" w:hAnsi="Arial" w:cs="Arial"/>
          <w:sz w:val="22"/>
          <w:szCs w:val="22"/>
          <w:lang w:val="es-MX" w:eastAsia="en-US"/>
        </w:rPr>
      </w:pPr>
    </w:p>
    <w:p w14:paraId="5338728D" w14:textId="77777777" w:rsidR="00060B23" w:rsidRPr="00AA2D14" w:rsidRDefault="00060B23" w:rsidP="00524963">
      <w:pPr>
        <w:tabs>
          <w:tab w:val="left" w:pos="3374"/>
        </w:tabs>
        <w:rPr>
          <w:rFonts w:ascii="Arial" w:eastAsia="Calibri" w:hAnsi="Arial" w:cs="Arial"/>
          <w:sz w:val="22"/>
          <w:szCs w:val="22"/>
          <w:lang w:val="es-MX" w:eastAsia="en-US"/>
        </w:rPr>
      </w:pPr>
    </w:p>
    <w:p w14:paraId="0699C036" w14:textId="20ABEEF9" w:rsidR="00811960" w:rsidRDefault="00811960" w:rsidP="00811960">
      <w:pPr>
        <w:spacing w:line="276" w:lineRule="auto"/>
        <w:jc w:val="right"/>
        <w:rPr>
          <w:rFonts w:ascii="Arial" w:hAnsi="Arial" w:cs="Arial"/>
          <w:noProof/>
          <w:color w:val="000000" w:themeColor="text1"/>
          <w:sz w:val="22"/>
        </w:rPr>
      </w:pPr>
      <w:r w:rsidRPr="00811960">
        <w:rPr>
          <w:rFonts w:ascii="Arial" w:hAnsi="Arial" w:cs="Arial"/>
          <w:noProof/>
          <w:color w:val="000000" w:themeColor="text1"/>
          <w:sz w:val="22"/>
        </w:rPr>
        <w:lastRenderedPageBreak/>
        <w:drawing>
          <wp:inline distT="0" distB="0" distL="0" distR="0" wp14:anchorId="08617595" wp14:editId="0C111C4D">
            <wp:extent cx="2705100" cy="7810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05100" cy="781050"/>
                    </a:xfrm>
                    <a:prstGeom prst="rect">
                      <a:avLst/>
                    </a:prstGeom>
                    <a:noFill/>
                    <a:ln>
                      <a:noFill/>
                    </a:ln>
                  </pic:spPr>
                </pic:pic>
              </a:graphicData>
            </a:graphic>
          </wp:inline>
        </w:drawing>
      </w:r>
    </w:p>
    <w:p w14:paraId="15725E98" w14:textId="77777777" w:rsidR="00811960" w:rsidRDefault="00811960" w:rsidP="008810EB">
      <w:pPr>
        <w:spacing w:line="276" w:lineRule="auto"/>
        <w:jc w:val="both"/>
        <w:rPr>
          <w:rFonts w:ascii="Arial" w:hAnsi="Arial" w:cs="Arial"/>
          <w:noProof/>
          <w:color w:val="000000" w:themeColor="text1"/>
          <w:sz w:val="22"/>
        </w:rPr>
      </w:pPr>
    </w:p>
    <w:p w14:paraId="1306D9A8" w14:textId="7EFB9AE6" w:rsidR="008810EB" w:rsidRPr="00AA2D14" w:rsidRDefault="008810EB" w:rsidP="008810EB">
      <w:pPr>
        <w:spacing w:line="276" w:lineRule="auto"/>
        <w:jc w:val="both"/>
        <w:rPr>
          <w:rFonts w:ascii="Arial" w:hAnsi="Arial" w:cs="Arial"/>
          <w:b/>
          <w:color w:val="000000" w:themeColor="text1"/>
          <w:sz w:val="22"/>
        </w:rPr>
      </w:pPr>
      <w:r w:rsidRPr="00AA2D14">
        <w:rPr>
          <w:rFonts w:ascii="Arial" w:hAnsi="Arial" w:cs="Arial"/>
          <w:noProof/>
          <w:color w:val="000000" w:themeColor="text1"/>
          <w:sz w:val="22"/>
        </w:rPr>
        <w:t xml:space="preserve">Bogotá D.C., </w:t>
      </w:r>
      <w:r w:rsidR="00811960">
        <w:rPr>
          <w:rFonts w:ascii="Arial" w:hAnsi="Arial" w:cs="Arial"/>
          <w:b/>
          <w:color w:val="000000" w:themeColor="text1"/>
          <w:sz w:val="22"/>
        </w:rPr>
        <w:t>01/08/2022</w:t>
      </w:r>
    </w:p>
    <w:p w14:paraId="5D5DCB70" w14:textId="77777777" w:rsidR="00524963" w:rsidRPr="00AA2D14" w:rsidRDefault="00524963" w:rsidP="00524963">
      <w:pPr>
        <w:rPr>
          <w:rFonts w:ascii="Arial" w:eastAsia="Calibri" w:hAnsi="Arial" w:cs="Arial"/>
          <w:sz w:val="22"/>
          <w:szCs w:val="22"/>
          <w:lang w:eastAsia="en-US"/>
        </w:rPr>
      </w:pPr>
    </w:p>
    <w:p w14:paraId="725275E7" w14:textId="22677388" w:rsidR="00524963" w:rsidRPr="00AA2D14" w:rsidRDefault="001B33BA" w:rsidP="00524963">
      <w:pPr>
        <w:jc w:val="both"/>
        <w:rPr>
          <w:rFonts w:ascii="Arial" w:eastAsia="Calibri" w:hAnsi="Arial" w:cs="Arial"/>
          <w:sz w:val="22"/>
          <w:szCs w:val="22"/>
          <w:lang w:eastAsia="en-US"/>
        </w:rPr>
      </w:pPr>
      <w:bookmarkStart w:id="2" w:name="_Hlk96417464"/>
      <w:r w:rsidRPr="00AA2D14">
        <w:rPr>
          <w:rFonts w:ascii="Arial" w:eastAsia="Calibri" w:hAnsi="Arial" w:cs="Arial"/>
          <w:sz w:val="22"/>
          <w:szCs w:val="22"/>
          <w:lang w:eastAsia="en-US"/>
        </w:rPr>
        <w:t>Señor</w:t>
      </w:r>
    </w:p>
    <w:p w14:paraId="60822689" w14:textId="322ACDFB" w:rsidR="00524963" w:rsidRPr="00AA2D14" w:rsidRDefault="00112207" w:rsidP="00524963">
      <w:pPr>
        <w:jc w:val="both"/>
        <w:rPr>
          <w:rFonts w:ascii="Arial" w:eastAsia="Calibri" w:hAnsi="Arial" w:cs="Arial"/>
          <w:b/>
          <w:sz w:val="22"/>
          <w:szCs w:val="22"/>
          <w:lang w:eastAsia="en-US"/>
        </w:rPr>
      </w:pPr>
      <w:r>
        <w:rPr>
          <w:rFonts w:ascii="Arial" w:eastAsia="Calibri" w:hAnsi="Arial" w:cs="Arial"/>
          <w:b/>
          <w:sz w:val="22"/>
          <w:szCs w:val="22"/>
          <w:lang w:eastAsia="en-US"/>
        </w:rPr>
        <w:t>Isaías Vargas González</w:t>
      </w:r>
      <w:r w:rsidR="00AD34D6" w:rsidRPr="00AA2D14">
        <w:rPr>
          <w:rFonts w:ascii="Arial" w:eastAsia="Calibri" w:hAnsi="Arial" w:cs="Arial"/>
          <w:b/>
          <w:sz w:val="22"/>
          <w:szCs w:val="22"/>
          <w:lang w:eastAsia="en-US"/>
        </w:rPr>
        <w:t xml:space="preserve"> </w:t>
      </w:r>
    </w:p>
    <w:p w14:paraId="255A9222" w14:textId="60358FEC" w:rsidR="00524963" w:rsidRPr="00AA2D14" w:rsidRDefault="00524963" w:rsidP="00524963">
      <w:pPr>
        <w:jc w:val="both"/>
        <w:rPr>
          <w:rFonts w:ascii="Arial" w:eastAsia="Calibri" w:hAnsi="Arial" w:cs="Arial"/>
          <w:sz w:val="22"/>
          <w:szCs w:val="22"/>
          <w:lang w:eastAsia="en-US"/>
        </w:rPr>
      </w:pPr>
      <w:r w:rsidRPr="00AA2D14">
        <w:rPr>
          <w:rFonts w:ascii="Arial" w:eastAsia="Calibri" w:hAnsi="Arial" w:cs="Arial"/>
          <w:sz w:val="22"/>
          <w:szCs w:val="22"/>
          <w:lang w:eastAsia="en-US"/>
        </w:rPr>
        <w:t xml:space="preserve">Bogotá D.C </w:t>
      </w:r>
    </w:p>
    <w:p w14:paraId="1EA4E737" w14:textId="77777777" w:rsidR="00524963" w:rsidRPr="00AA2D14" w:rsidRDefault="00524963" w:rsidP="00524963">
      <w:pPr>
        <w:jc w:val="both"/>
        <w:rPr>
          <w:rFonts w:ascii="Arial" w:eastAsia="Calibri" w:hAnsi="Arial" w:cs="Arial"/>
          <w:color w:val="FF0000"/>
          <w:sz w:val="22"/>
          <w:szCs w:val="22"/>
          <w:lang w:eastAsia="en-US"/>
        </w:rPr>
      </w:pPr>
    </w:p>
    <w:p w14:paraId="3746D9AF" w14:textId="77777777" w:rsidR="00524963" w:rsidRPr="00AA2D14" w:rsidRDefault="00524963" w:rsidP="00524963">
      <w:pPr>
        <w:jc w:val="both"/>
        <w:rPr>
          <w:rFonts w:ascii="Arial" w:eastAsia="Calibri" w:hAnsi="Arial" w:cs="Arial"/>
          <w:color w:val="FF0000"/>
          <w:sz w:val="22"/>
          <w:szCs w:val="22"/>
          <w:lang w:eastAsia="en-US"/>
        </w:rPr>
      </w:pPr>
    </w:p>
    <w:p w14:paraId="3419EAF6" w14:textId="315A523C" w:rsidR="00524963" w:rsidRPr="00AA2D14" w:rsidRDefault="00524963" w:rsidP="00524963">
      <w:pPr>
        <w:jc w:val="both"/>
        <w:rPr>
          <w:rFonts w:ascii="Arial" w:eastAsia="Calibri" w:hAnsi="Arial" w:cs="Arial"/>
          <w:sz w:val="22"/>
          <w:szCs w:val="22"/>
          <w:lang w:eastAsia="en-US"/>
        </w:rPr>
      </w:pPr>
      <w:r w:rsidRPr="00AA2D14">
        <w:rPr>
          <w:rFonts w:ascii="Arial" w:eastAsia="Calibri" w:hAnsi="Arial" w:cs="Arial"/>
          <w:sz w:val="22"/>
          <w:szCs w:val="22"/>
          <w:lang w:eastAsia="en-US"/>
        </w:rPr>
        <w:t xml:space="preserve">                                            </w:t>
      </w:r>
      <w:r w:rsidRPr="00AA2D14">
        <w:rPr>
          <w:rFonts w:ascii="Arial" w:eastAsia="Calibri" w:hAnsi="Arial" w:cs="Arial"/>
          <w:b/>
          <w:sz w:val="22"/>
          <w:szCs w:val="22"/>
          <w:lang w:eastAsia="en-US"/>
        </w:rPr>
        <w:t xml:space="preserve">Concepto C – </w:t>
      </w:r>
      <w:r w:rsidR="008C58EA">
        <w:rPr>
          <w:rFonts w:ascii="Arial" w:eastAsia="Calibri" w:hAnsi="Arial" w:cs="Arial"/>
          <w:b/>
          <w:sz w:val="22"/>
          <w:szCs w:val="22"/>
          <w:lang w:eastAsia="en-US"/>
        </w:rPr>
        <w:t>493</w:t>
      </w:r>
      <w:r w:rsidRPr="00AA2D14">
        <w:rPr>
          <w:rFonts w:ascii="Arial" w:eastAsia="Calibri" w:hAnsi="Arial" w:cs="Arial"/>
          <w:b/>
          <w:sz w:val="22"/>
          <w:szCs w:val="22"/>
          <w:lang w:eastAsia="en-US"/>
        </w:rPr>
        <w:t xml:space="preserve"> de 2022</w:t>
      </w:r>
      <w:r w:rsidRPr="00AA2D14">
        <w:rPr>
          <w:rFonts w:ascii="Arial" w:eastAsia="Calibri" w:hAnsi="Arial" w:cs="Arial"/>
          <w:sz w:val="22"/>
          <w:szCs w:val="22"/>
          <w:lang w:eastAsia="en-US"/>
        </w:rPr>
        <w:t xml:space="preserve"> </w:t>
      </w:r>
    </w:p>
    <w:p w14:paraId="6157B7C8" w14:textId="77777777" w:rsidR="00524963" w:rsidRPr="00AA2D14" w:rsidRDefault="00524963" w:rsidP="00524963">
      <w:pPr>
        <w:jc w:val="both"/>
        <w:rPr>
          <w:rFonts w:ascii="Arial" w:eastAsia="Calibri" w:hAnsi="Arial" w:cs="Arial"/>
          <w:b/>
          <w:sz w:val="22"/>
          <w:szCs w:val="22"/>
          <w:lang w:eastAsia="en-US"/>
        </w:rPr>
      </w:pPr>
    </w:p>
    <w:tbl>
      <w:tblPr>
        <w:tblStyle w:val="Tablaconcuadrcula1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524963" w:rsidRPr="00AA2D14" w14:paraId="3B9133A1" w14:textId="77777777" w:rsidTr="00266B9D">
        <w:trPr>
          <w:trHeight w:val="485"/>
        </w:trPr>
        <w:tc>
          <w:tcPr>
            <w:tcW w:w="2689" w:type="dxa"/>
            <w:hideMark/>
          </w:tcPr>
          <w:p w14:paraId="7D325A61" w14:textId="77777777" w:rsidR="00524963" w:rsidRPr="00AA2D14" w:rsidRDefault="00524963" w:rsidP="00524963">
            <w:pPr>
              <w:contextualSpacing/>
              <w:rPr>
                <w:rFonts w:ascii="Arial" w:eastAsia="Calibri" w:hAnsi="Arial" w:cs="Arial"/>
                <w:noProof/>
                <w:sz w:val="22"/>
                <w:szCs w:val="22"/>
                <w:lang w:val="es-ES_tradnl" w:eastAsia="en-US"/>
              </w:rPr>
            </w:pPr>
            <w:r w:rsidRPr="00AA2D14">
              <w:rPr>
                <w:rFonts w:ascii="Arial" w:eastAsia="Calibri" w:hAnsi="Arial" w:cs="Arial"/>
                <w:b/>
                <w:noProof/>
                <w:sz w:val="22"/>
                <w:szCs w:val="22"/>
                <w:lang w:val="es-ES_tradnl" w:eastAsia="en-US"/>
              </w:rPr>
              <w:t>Temas:</w:t>
            </w:r>
            <w:r w:rsidRPr="00AA2D14">
              <w:rPr>
                <w:rFonts w:ascii="Arial" w:eastAsia="Calibri" w:hAnsi="Arial" w:cs="Arial"/>
                <w:noProof/>
                <w:sz w:val="22"/>
                <w:szCs w:val="22"/>
                <w:lang w:val="es-ES_tradnl" w:eastAsia="en-US"/>
              </w:rPr>
              <w:t xml:space="preserve">        </w:t>
            </w:r>
          </w:p>
        </w:tc>
        <w:tc>
          <w:tcPr>
            <w:tcW w:w="6237" w:type="dxa"/>
            <w:hideMark/>
          </w:tcPr>
          <w:p w14:paraId="299A4DEF" w14:textId="450A0F69" w:rsidR="00524963" w:rsidRPr="00361951" w:rsidRDefault="00C14934" w:rsidP="00361951">
            <w:pPr>
              <w:spacing w:after="120"/>
              <w:contextualSpacing/>
              <w:jc w:val="both"/>
              <w:rPr>
                <w:rFonts w:ascii="Arial" w:eastAsia="Calibri" w:hAnsi="Arial" w:cs="Arial"/>
                <w:color w:val="000000" w:themeColor="text1"/>
                <w:sz w:val="22"/>
                <w:lang w:val="es-ES_tradnl"/>
              </w:rPr>
            </w:pPr>
            <w:r w:rsidRPr="00AA2D14">
              <w:rPr>
                <w:rFonts w:ascii="Arial" w:eastAsia="Calibri" w:hAnsi="Arial" w:cs="Arial"/>
                <w:color w:val="000000" w:themeColor="text1"/>
                <w:sz w:val="22"/>
                <w:lang w:val="es-ES_tradnl"/>
              </w:rPr>
              <w:t xml:space="preserve">DOCUMENTOS TIPO – Acreditación de experiencia </w:t>
            </w:r>
            <w:r w:rsidR="00361951">
              <w:rPr>
                <w:rFonts w:ascii="Arial" w:eastAsia="Calibri" w:hAnsi="Arial" w:cs="Arial"/>
                <w:color w:val="000000" w:themeColor="text1"/>
                <w:sz w:val="22"/>
                <w:lang w:val="es-ES_tradnl"/>
              </w:rPr>
              <w:t>/</w:t>
            </w:r>
            <w:r w:rsidRPr="00AA2D14">
              <w:rPr>
                <w:rFonts w:ascii="Arial" w:eastAsia="Calibri" w:hAnsi="Arial" w:cs="Arial"/>
                <w:color w:val="000000" w:themeColor="text1"/>
                <w:sz w:val="22"/>
                <w:lang w:val="es-ES_tradnl"/>
              </w:rPr>
              <w:t xml:space="preserve"> MATRIZ 1 EXPERIENCIA –</w:t>
            </w:r>
            <w:r w:rsidR="00877663">
              <w:rPr>
                <w:rFonts w:ascii="Arial" w:eastAsia="Calibri" w:hAnsi="Arial" w:cs="Arial"/>
                <w:color w:val="000000" w:themeColor="text1"/>
                <w:sz w:val="22"/>
                <w:lang w:val="es-ES_tradnl"/>
              </w:rPr>
              <w:t xml:space="preserve"> </w:t>
            </w:r>
            <w:r w:rsidR="00060B23" w:rsidRPr="00361951">
              <w:rPr>
                <w:rFonts w:ascii="Arial" w:eastAsia="Calibri" w:hAnsi="Arial" w:cs="Arial"/>
                <w:color w:val="000000" w:themeColor="text1"/>
                <w:sz w:val="22"/>
                <w:lang w:val="es-ES_tradnl"/>
              </w:rPr>
              <w:t>Reglas – Combinación de experiencia</w:t>
            </w:r>
            <w:r w:rsidR="00361951">
              <w:rPr>
                <w:rFonts w:ascii="Arial" w:eastAsia="Calibri" w:hAnsi="Arial" w:cs="Arial"/>
                <w:color w:val="000000" w:themeColor="text1"/>
                <w:sz w:val="22"/>
                <w:lang w:val="es-ES_tradnl"/>
              </w:rPr>
              <w:t xml:space="preserve"> / </w:t>
            </w:r>
            <w:r w:rsidR="00361951" w:rsidRPr="00361951">
              <w:rPr>
                <w:rFonts w:ascii="Arial" w:eastAsia="Calibri" w:hAnsi="Arial" w:cs="Arial"/>
                <w:color w:val="000000" w:themeColor="text1"/>
                <w:sz w:val="22"/>
                <w:lang w:val="es-ES_tradnl"/>
              </w:rPr>
              <w:t>MATRIZ 1 EXPERIENCIA – Acreditación – un contrato o varios contratos de forma independiente</w:t>
            </w:r>
          </w:p>
          <w:p w14:paraId="616ABA7B" w14:textId="77777777" w:rsidR="001A1CC0" w:rsidRPr="00AA2D14" w:rsidRDefault="001A1CC0" w:rsidP="00524963">
            <w:pPr>
              <w:spacing w:after="120"/>
              <w:ind w:right="703"/>
              <w:contextualSpacing/>
              <w:jc w:val="both"/>
              <w:rPr>
                <w:rFonts w:ascii="Arial" w:eastAsia="Calibri" w:hAnsi="Arial" w:cs="Arial"/>
                <w:b/>
                <w:sz w:val="12"/>
                <w:szCs w:val="12"/>
                <w:lang w:val="es-MX" w:eastAsia="es-MX"/>
              </w:rPr>
            </w:pPr>
          </w:p>
          <w:p w14:paraId="1FAC99B3" w14:textId="77777777" w:rsidR="00524963" w:rsidRPr="00AA2D14" w:rsidRDefault="00524963" w:rsidP="00524963">
            <w:pPr>
              <w:spacing w:after="120"/>
              <w:rPr>
                <w:rFonts w:ascii="Arial" w:eastAsia="Calibri" w:hAnsi="Arial" w:cs="Arial"/>
                <w:bCs/>
                <w:sz w:val="22"/>
                <w:szCs w:val="22"/>
                <w:lang w:val="es-MX" w:eastAsia="en-US"/>
              </w:rPr>
            </w:pPr>
          </w:p>
        </w:tc>
      </w:tr>
      <w:tr w:rsidR="00524963" w:rsidRPr="00AA2D14" w14:paraId="3ACF6E69" w14:textId="77777777" w:rsidTr="00266B9D">
        <w:tc>
          <w:tcPr>
            <w:tcW w:w="2689" w:type="dxa"/>
          </w:tcPr>
          <w:p w14:paraId="4C768BE4" w14:textId="77777777" w:rsidR="00524963" w:rsidRPr="00AA2D14" w:rsidRDefault="00524963" w:rsidP="00524963">
            <w:pPr>
              <w:contextualSpacing/>
              <w:rPr>
                <w:rFonts w:ascii="Arial" w:eastAsia="Calibri" w:hAnsi="Arial" w:cs="Arial"/>
                <w:b/>
                <w:noProof/>
                <w:sz w:val="22"/>
                <w:szCs w:val="22"/>
                <w:lang w:val="es-ES_tradnl" w:eastAsia="en-US"/>
              </w:rPr>
            </w:pPr>
            <w:r w:rsidRPr="00AA2D14">
              <w:rPr>
                <w:rFonts w:ascii="Arial" w:eastAsia="Calibri" w:hAnsi="Arial" w:cs="Arial"/>
                <w:b/>
                <w:noProof/>
                <w:sz w:val="22"/>
                <w:szCs w:val="22"/>
                <w:lang w:val="es-ES_tradnl" w:eastAsia="en-US"/>
              </w:rPr>
              <w:t>Radicación:</w:t>
            </w:r>
            <w:r w:rsidRPr="00AA2D14">
              <w:rPr>
                <w:rFonts w:ascii="Arial" w:eastAsia="Calibri" w:hAnsi="Arial" w:cs="Arial"/>
                <w:noProof/>
                <w:sz w:val="22"/>
                <w:szCs w:val="22"/>
                <w:lang w:val="es-ES_tradnl" w:eastAsia="en-US"/>
              </w:rPr>
              <w:t xml:space="preserve">                              </w:t>
            </w:r>
          </w:p>
        </w:tc>
        <w:tc>
          <w:tcPr>
            <w:tcW w:w="6237" w:type="dxa"/>
          </w:tcPr>
          <w:p w14:paraId="7AE192F3" w14:textId="65BFFA1D" w:rsidR="00524963" w:rsidRPr="00AA2D14" w:rsidRDefault="00524963" w:rsidP="00524963">
            <w:pPr>
              <w:contextualSpacing/>
              <w:jc w:val="both"/>
              <w:rPr>
                <w:rFonts w:ascii="Arial" w:eastAsia="Calibri" w:hAnsi="Arial" w:cs="Arial"/>
                <w:noProof/>
                <w:sz w:val="22"/>
                <w:szCs w:val="22"/>
                <w:lang w:val="es-ES_tradnl" w:eastAsia="en-US"/>
              </w:rPr>
            </w:pPr>
            <w:r w:rsidRPr="00AA2D14">
              <w:rPr>
                <w:rFonts w:ascii="Arial" w:eastAsia="Calibri" w:hAnsi="Arial" w:cs="Arial"/>
                <w:noProof/>
                <w:sz w:val="22"/>
                <w:szCs w:val="22"/>
                <w:lang w:val="es-ES_tradnl" w:eastAsia="en-US"/>
              </w:rPr>
              <w:t xml:space="preserve">Respuesta a </w:t>
            </w:r>
            <w:r w:rsidR="001B33BA" w:rsidRPr="00AA2D14">
              <w:rPr>
                <w:rFonts w:ascii="Arial" w:eastAsia="Calibri" w:hAnsi="Arial" w:cs="Arial"/>
                <w:noProof/>
                <w:sz w:val="22"/>
                <w:szCs w:val="22"/>
                <w:lang w:val="es-ES_tradnl" w:eastAsia="en-US"/>
              </w:rPr>
              <w:t>la</w:t>
            </w:r>
            <w:r w:rsidR="00112207">
              <w:rPr>
                <w:rFonts w:ascii="Arial" w:eastAsia="Calibri" w:hAnsi="Arial" w:cs="Arial"/>
                <w:noProof/>
                <w:sz w:val="22"/>
                <w:szCs w:val="22"/>
                <w:lang w:val="es-ES_tradnl" w:eastAsia="en-US"/>
              </w:rPr>
              <w:t xml:space="preserve"> </w:t>
            </w:r>
            <w:r w:rsidRPr="00AA2D14">
              <w:rPr>
                <w:rFonts w:ascii="Arial" w:eastAsia="Calibri" w:hAnsi="Arial" w:cs="Arial"/>
                <w:noProof/>
                <w:sz w:val="22"/>
                <w:szCs w:val="22"/>
                <w:lang w:val="es-ES_tradnl" w:eastAsia="en-US"/>
              </w:rPr>
              <w:t>consulta</w:t>
            </w:r>
            <w:r w:rsidR="008810EB" w:rsidRPr="00AA2D14">
              <w:rPr>
                <w:rFonts w:ascii="Arial" w:eastAsia="Calibri" w:hAnsi="Arial" w:cs="Arial"/>
                <w:noProof/>
                <w:sz w:val="22"/>
                <w:szCs w:val="22"/>
                <w:lang w:val="es-ES_tradnl" w:eastAsia="en-US"/>
              </w:rPr>
              <w:t xml:space="preserve"> </w:t>
            </w:r>
            <w:r w:rsidR="00112207" w:rsidRPr="00112207">
              <w:rPr>
                <w:rFonts w:ascii="Arial" w:eastAsia="Calibri" w:hAnsi="Arial" w:cs="Arial"/>
                <w:noProof/>
                <w:sz w:val="22"/>
                <w:szCs w:val="22"/>
                <w:lang w:val="es-ES_tradnl" w:eastAsia="en-US"/>
              </w:rPr>
              <w:t>P20220615006012</w:t>
            </w:r>
          </w:p>
        </w:tc>
      </w:tr>
    </w:tbl>
    <w:p w14:paraId="42CB8EFB" w14:textId="77777777" w:rsidR="00524963" w:rsidRPr="00AA2D14" w:rsidRDefault="00524963" w:rsidP="00092939">
      <w:pPr>
        <w:jc w:val="right"/>
        <w:rPr>
          <w:rFonts w:ascii="Arial" w:eastAsia="Calibri" w:hAnsi="Arial" w:cs="Arial"/>
          <w:sz w:val="22"/>
          <w:szCs w:val="22"/>
          <w:lang w:eastAsia="en-US"/>
        </w:rPr>
      </w:pPr>
    </w:p>
    <w:p w14:paraId="16390F0C" w14:textId="77777777" w:rsidR="00524963" w:rsidRPr="00AA2D14" w:rsidRDefault="00524963" w:rsidP="00524963">
      <w:pPr>
        <w:jc w:val="both"/>
        <w:rPr>
          <w:rFonts w:ascii="Arial" w:eastAsia="Calibri" w:hAnsi="Arial" w:cs="Arial"/>
          <w:sz w:val="22"/>
          <w:szCs w:val="22"/>
          <w:lang w:eastAsia="en-US"/>
        </w:rPr>
      </w:pPr>
    </w:p>
    <w:p w14:paraId="26030D5D" w14:textId="4F6B860E" w:rsidR="00524963" w:rsidRPr="00AA2D14" w:rsidRDefault="00524963" w:rsidP="00524963">
      <w:pPr>
        <w:spacing w:line="276" w:lineRule="auto"/>
        <w:jc w:val="both"/>
        <w:rPr>
          <w:rFonts w:ascii="Arial" w:eastAsia="Calibri" w:hAnsi="Arial" w:cs="Arial"/>
          <w:sz w:val="22"/>
          <w:szCs w:val="22"/>
          <w:lang w:eastAsia="en-US"/>
        </w:rPr>
      </w:pPr>
      <w:r w:rsidRPr="00AA2D14">
        <w:rPr>
          <w:rFonts w:ascii="Arial" w:eastAsia="Calibri" w:hAnsi="Arial" w:cs="Arial"/>
          <w:sz w:val="22"/>
          <w:szCs w:val="22"/>
          <w:lang w:eastAsia="en-US"/>
        </w:rPr>
        <w:t>Estimad</w:t>
      </w:r>
      <w:r w:rsidR="007E213A" w:rsidRPr="00AA2D14">
        <w:rPr>
          <w:rFonts w:ascii="Arial" w:eastAsia="Calibri" w:hAnsi="Arial" w:cs="Arial"/>
          <w:sz w:val="22"/>
          <w:szCs w:val="22"/>
          <w:lang w:eastAsia="en-US"/>
        </w:rPr>
        <w:t>o</w:t>
      </w:r>
      <w:r w:rsidRPr="00AA2D14">
        <w:rPr>
          <w:rFonts w:ascii="Arial" w:eastAsia="Calibri" w:hAnsi="Arial" w:cs="Arial"/>
          <w:sz w:val="22"/>
          <w:szCs w:val="22"/>
          <w:lang w:eastAsia="en-US"/>
        </w:rPr>
        <w:t xml:space="preserve"> </w:t>
      </w:r>
      <w:r w:rsidR="001B33BA" w:rsidRPr="00AA2D14">
        <w:rPr>
          <w:rFonts w:ascii="Arial" w:eastAsia="Calibri" w:hAnsi="Arial" w:cs="Arial"/>
          <w:sz w:val="22"/>
          <w:szCs w:val="22"/>
          <w:lang w:eastAsia="en-US"/>
        </w:rPr>
        <w:t xml:space="preserve">señor </w:t>
      </w:r>
      <w:r w:rsidR="00112207">
        <w:rPr>
          <w:rFonts w:ascii="Arial" w:eastAsia="Calibri" w:hAnsi="Arial" w:cs="Arial"/>
          <w:sz w:val="22"/>
          <w:szCs w:val="22"/>
          <w:lang w:eastAsia="en-US"/>
        </w:rPr>
        <w:t>Vargas</w:t>
      </w:r>
      <w:r w:rsidRPr="00AA2D14">
        <w:rPr>
          <w:rFonts w:ascii="Arial" w:eastAsia="Calibri" w:hAnsi="Arial" w:cs="Arial"/>
          <w:sz w:val="22"/>
          <w:szCs w:val="22"/>
          <w:lang w:eastAsia="en-US"/>
        </w:rPr>
        <w:t>:</w:t>
      </w:r>
    </w:p>
    <w:p w14:paraId="5E245FA2" w14:textId="77777777" w:rsidR="00524963" w:rsidRPr="00AA2D14" w:rsidRDefault="00524963" w:rsidP="00524963">
      <w:pPr>
        <w:spacing w:line="276" w:lineRule="auto"/>
        <w:ind w:firstLine="709"/>
        <w:jc w:val="both"/>
        <w:rPr>
          <w:rFonts w:ascii="Arial" w:eastAsia="Calibri" w:hAnsi="Arial" w:cs="Arial"/>
          <w:sz w:val="22"/>
          <w:szCs w:val="22"/>
          <w:lang w:eastAsia="en-US"/>
        </w:rPr>
      </w:pPr>
    </w:p>
    <w:p w14:paraId="3475A231" w14:textId="4365A2BB" w:rsidR="00524963" w:rsidRPr="00AA2D14" w:rsidRDefault="00524963" w:rsidP="00524963">
      <w:pPr>
        <w:spacing w:line="276" w:lineRule="auto"/>
        <w:ind w:right="51"/>
        <w:jc w:val="both"/>
        <w:rPr>
          <w:rFonts w:ascii="Arial" w:eastAsia="Calibri" w:hAnsi="Arial" w:cs="Arial"/>
          <w:sz w:val="22"/>
          <w:szCs w:val="22"/>
          <w:lang w:eastAsia="en-US"/>
        </w:rPr>
      </w:pPr>
      <w:r w:rsidRPr="00AA2D14">
        <w:rPr>
          <w:rFonts w:ascii="Arial" w:eastAsia="Calibri" w:hAnsi="Arial" w:cs="Arial"/>
          <w:sz w:val="22"/>
          <w:szCs w:val="22"/>
          <w:lang w:eastAsia="en-US"/>
        </w:rPr>
        <w:t xml:space="preserve">En ejercicio de la competencia otorgada por el numeral 8 del artículo 11 y el numeral 5 del artículo 3 del Decreto Ley 4170 de 2011, la Agencia Nacional de Contratación Pública – Colombia Compra Eficiente responde </w:t>
      </w:r>
      <w:r w:rsidR="00C20676">
        <w:rPr>
          <w:rFonts w:ascii="Arial" w:eastAsia="Calibri" w:hAnsi="Arial" w:cs="Arial"/>
          <w:sz w:val="22"/>
          <w:szCs w:val="22"/>
          <w:lang w:eastAsia="en-US"/>
        </w:rPr>
        <w:t>su</w:t>
      </w:r>
      <w:r w:rsidRPr="00AA2D14">
        <w:rPr>
          <w:rFonts w:ascii="Arial" w:eastAsia="Calibri" w:hAnsi="Arial" w:cs="Arial"/>
          <w:sz w:val="22"/>
          <w:szCs w:val="22"/>
          <w:lang w:eastAsia="en-US"/>
        </w:rPr>
        <w:t xml:space="preserve"> consulta</w:t>
      </w:r>
      <w:r w:rsidR="00112207">
        <w:rPr>
          <w:rFonts w:ascii="Arial" w:eastAsia="Calibri" w:hAnsi="Arial" w:cs="Arial"/>
          <w:sz w:val="22"/>
          <w:szCs w:val="22"/>
          <w:lang w:eastAsia="en-US"/>
        </w:rPr>
        <w:t xml:space="preserve"> del 15 de junio de 2022.</w:t>
      </w:r>
      <w:r w:rsidRPr="00AA2D14">
        <w:rPr>
          <w:rFonts w:ascii="Arial" w:eastAsia="Calibri" w:hAnsi="Arial" w:cs="Arial"/>
          <w:sz w:val="22"/>
          <w:szCs w:val="22"/>
          <w:lang w:eastAsia="en-US"/>
        </w:rPr>
        <w:t xml:space="preserve"> </w:t>
      </w:r>
    </w:p>
    <w:p w14:paraId="1FDC1190" w14:textId="77777777" w:rsidR="00524963" w:rsidRPr="00AA2D14" w:rsidRDefault="00524963" w:rsidP="00524963">
      <w:pPr>
        <w:spacing w:line="276" w:lineRule="auto"/>
        <w:jc w:val="both"/>
        <w:rPr>
          <w:rFonts w:ascii="Arial" w:eastAsia="Calibri" w:hAnsi="Arial" w:cs="Arial"/>
          <w:sz w:val="22"/>
          <w:szCs w:val="22"/>
          <w:lang w:eastAsia="en-US"/>
        </w:rPr>
      </w:pPr>
    </w:p>
    <w:p w14:paraId="589A7A08" w14:textId="37C5E58E" w:rsidR="00524963" w:rsidRPr="00AA2D14" w:rsidRDefault="00524963" w:rsidP="00524963">
      <w:pPr>
        <w:tabs>
          <w:tab w:val="left" w:pos="284"/>
        </w:tabs>
        <w:spacing w:line="276" w:lineRule="auto"/>
        <w:jc w:val="both"/>
        <w:rPr>
          <w:rFonts w:ascii="Arial" w:eastAsia="Calibri" w:hAnsi="Arial" w:cs="Arial"/>
          <w:b/>
          <w:sz w:val="22"/>
          <w:szCs w:val="22"/>
          <w:lang w:eastAsia="en-US"/>
        </w:rPr>
      </w:pPr>
      <w:r w:rsidRPr="00AA2D14">
        <w:rPr>
          <w:rFonts w:ascii="Arial" w:eastAsia="Calibri" w:hAnsi="Arial" w:cs="Arial"/>
          <w:b/>
          <w:sz w:val="22"/>
          <w:szCs w:val="22"/>
          <w:lang w:eastAsia="en-US"/>
        </w:rPr>
        <w:t>1. Problema</w:t>
      </w:r>
      <w:r w:rsidR="006764C9" w:rsidRPr="00AA2D14">
        <w:rPr>
          <w:rFonts w:ascii="Arial" w:eastAsia="Calibri" w:hAnsi="Arial" w:cs="Arial"/>
          <w:b/>
          <w:sz w:val="22"/>
          <w:szCs w:val="22"/>
          <w:lang w:eastAsia="en-US"/>
        </w:rPr>
        <w:t>s</w:t>
      </w:r>
      <w:r w:rsidRPr="00AA2D14">
        <w:rPr>
          <w:rFonts w:ascii="Arial" w:eastAsia="Calibri" w:hAnsi="Arial" w:cs="Arial"/>
          <w:b/>
          <w:sz w:val="22"/>
          <w:szCs w:val="22"/>
          <w:lang w:eastAsia="en-US"/>
        </w:rPr>
        <w:t xml:space="preserve"> planteado</w:t>
      </w:r>
      <w:r w:rsidR="006764C9" w:rsidRPr="00AA2D14">
        <w:rPr>
          <w:rFonts w:ascii="Arial" w:eastAsia="Calibri" w:hAnsi="Arial" w:cs="Arial"/>
          <w:b/>
          <w:sz w:val="22"/>
          <w:szCs w:val="22"/>
          <w:lang w:eastAsia="en-US"/>
        </w:rPr>
        <w:t>s</w:t>
      </w:r>
      <w:r w:rsidRPr="00AA2D14">
        <w:rPr>
          <w:rFonts w:ascii="Arial" w:eastAsia="Calibri" w:hAnsi="Arial" w:cs="Arial"/>
          <w:b/>
          <w:sz w:val="22"/>
          <w:szCs w:val="22"/>
          <w:lang w:eastAsia="en-US"/>
        </w:rPr>
        <w:t xml:space="preserve"> </w:t>
      </w:r>
    </w:p>
    <w:p w14:paraId="780FFA77" w14:textId="77777777" w:rsidR="00A0383F" w:rsidRPr="00AA2D14" w:rsidRDefault="00A0383F" w:rsidP="00A0383F">
      <w:pPr>
        <w:spacing w:line="276" w:lineRule="auto"/>
        <w:jc w:val="both"/>
        <w:rPr>
          <w:rFonts w:ascii="Arial" w:hAnsi="Arial" w:cs="Arial"/>
          <w:color w:val="000000" w:themeColor="text1"/>
          <w:sz w:val="22"/>
          <w:lang w:val="es-ES_tradnl"/>
        </w:rPr>
      </w:pPr>
      <w:bookmarkStart w:id="3" w:name="_Hlk58917991"/>
      <w:bookmarkStart w:id="4" w:name="_Hlk56103000"/>
    </w:p>
    <w:p w14:paraId="6177B11C" w14:textId="6BE0B587" w:rsidR="00383878" w:rsidRPr="00AA2D14" w:rsidRDefault="00A0383F" w:rsidP="00A0383F">
      <w:pPr>
        <w:spacing w:line="276" w:lineRule="auto"/>
        <w:jc w:val="both"/>
        <w:rPr>
          <w:rFonts w:ascii="Arial" w:hAnsi="Arial" w:cs="Arial"/>
          <w:color w:val="000000"/>
          <w:sz w:val="22"/>
          <w:szCs w:val="22"/>
          <w:lang w:val="es-ES_tradnl"/>
        </w:rPr>
      </w:pPr>
      <w:r w:rsidRPr="00AA2D14">
        <w:rPr>
          <w:rFonts w:ascii="Arial" w:hAnsi="Arial" w:cs="Arial"/>
          <w:color w:val="000000" w:themeColor="text1"/>
          <w:sz w:val="22"/>
          <w:lang w:val="es-ES_tradnl"/>
        </w:rPr>
        <w:t xml:space="preserve">En relación </w:t>
      </w:r>
      <w:r w:rsidR="00112207">
        <w:rPr>
          <w:rFonts w:ascii="Arial" w:hAnsi="Arial" w:cs="Arial"/>
          <w:color w:val="000000" w:themeColor="text1"/>
          <w:sz w:val="22"/>
          <w:lang w:val="es-ES_tradnl"/>
        </w:rPr>
        <w:t xml:space="preserve">con </w:t>
      </w:r>
      <w:r w:rsidRPr="00AA2D14">
        <w:rPr>
          <w:rFonts w:ascii="Arial" w:hAnsi="Arial" w:cs="Arial"/>
          <w:color w:val="000000" w:themeColor="text1"/>
          <w:sz w:val="22"/>
          <w:lang w:val="es-ES_tradnl"/>
        </w:rPr>
        <w:t xml:space="preserve">los documentos tipo del sector de agua potable y saneamiento básico, usted </w:t>
      </w:r>
      <w:r w:rsidR="006764C9" w:rsidRPr="00AA2D14">
        <w:rPr>
          <w:rFonts w:ascii="Arial" w:hAnsi="Arial" w:cs="Arial"/>
          <w:color w:val="000000" w:themeColor="text1"/>
          <w:sz w:val="22"/>
          <w:lang w:val="es-ES_tradnl"/>
        </w:rPr>
        <w:t xml:space="preserve">realiza </w:t>
      </w:r>
      <w:r w:rsidRPr="00AA2D14">
        <w:rPr>
          <w:rFonts w:ascii="Arial" w:hAnsi="Arial" w:cs="Arial"/>
          <w:color w:val="000000" w:themeColor="text1"/>
          <w:sz w:val="22"/>
          <w:lang w:val="es-ES_tradnl"/>
        </w:rPr>
        <w:t xml:space="preserve">las siguientes </w:t>
      </w:r>
      <w:r w:rsidR="006764C9" w:rsidRPr="00AA2D14">
        <w:rPr>
          <w:rFonts w:ascii="Arial" w:hAnsi="Arial" w:cs="Arial"/>
          <w:color w:val="000000" w:themeColor="text1"/>
          <w:sz w:val="22"/>
          <w:lang w:val="es-ES_tradnl"/>
        </w:rPr>
        <w:t>preguntas</w:t>
      </w:r>
      <w:r w:rsidRPr="00AA2D14">
        <w:rPr>
          <w:rFonts w:ascii="Arial" w:hAnsi="Arial" w:cs="Arial"/>
          <w:color w:val="000000" w:themeColor="text1"/>
          <w:sz w:val="22"/>
          <w:lang w:val="es-ES_tradnl"/>
        </w:rPr>
        <w:t xml:space="preserve">: </w:t>
      </w:r>
      <w:bookmarkStart w:id="5" w:name="_Hlk98832248"/>
      <w:bookmarkStart w:id="6" w:name="_Hlk94514883"/>
    </w:p>
    <w:p w14:paraId="4F67254C" w14:textId="77777777" w:rsidR="00383878" w:rsidRPr="00AA2D14" w:rsidRDefault="00383878" w:rsidP="00112207">
      <w:pPr>
        <w:spacing w:line="276" w:lineRule="auto"/>
        <w:jc w:val="both"/>
        <w:rPr>
          <w:rFonts w:ascii="Arial" w:hAnsi="Arial" w:cs="Arial"/>
          <w:color w:val="000000"/>
          <w:sz w:val="22"/>
          <w:szCs w:val="22"/>
          <w:lang w:val="es-ES_tradnl"/>
        </w:rPr>
      </w:pPr>
    </w:p>
    <w:p w14:paraId="7E6215EE" w14:textId="495CD726" w:rsidR="00112207" w:rsidRPr="00112207" w:rsidRDefault="00524963" w:rsidP="00112207">
      <w:pPr>
        <w:ind w:left="709" w:right="618"/>
        <w:jc w:val="both"/>
        <w:rPr>
          <w:rFonts w:ascii="Arial" w:eastAsia="Calibri" w:hAnsi="Arial" w:cs="Arial"/>
          <w:sz w:val="21"/>
          <w:szCs w:val="21"/>
          <w:lang w:val="es-ES_tradnl" w:eastAsia="es-CO"/>
        </w:rPr>
      </w:pPr>
      <w:r w:rsidRPr="00AA2D14">
        <w:rPr>
          <w:rFonts w:ascii="Arial" w:eastAsia="Calibri" w:hAnsi="Arial" w:cs="Arial"/>
          <w:sz w:val="21"/>
          <w:szCs w:val="21"/>
          <w:lang w:val="es-ES_tradnl" w:eastAsia="es-CO"/>
        </w:rPr>
        <w:t>«</w:t>
      </w:r>
      <w:r w:rsidR="00112207" w:rsidRPr="00112207">
        <w:rPr>
          <w:rFonts w:ascii="Arial" w:eastAsia="Calibri" w:hAnsi="Arial" w:cs="Arial"/>
          <w:sz w:val="21"/>
          <w:szCs w:val="21"/>
          <w:lang w:val="es-ES_tradnl" w:eastAsia="es-CO"/>
        </w:rPr>
        <w:t xml:space="preserve">Con ocasión de la posibilidad de combinar experiencia en matrices y la multiplicidad de experiencias específicas, me permito hacer la siguiente solicitud de aclaración que tiene como partida lo solicitado por una entidad en el territorio nacional. Entendemos que la entidad no se pronuncia sobre casos particulares, pero hacemos la siguiente solicitud debido a que lo acá planteado ha ocurrido en múltiples entidades, y que, a nuestra consideración, la interpretación que está haciendo la entidad es errónea y van en contravía para la implementación de los pliegos tipo. Cuando la entidad decide solicitar Dos experiencias específicas, ¿Estas dos deben a su vez cumplir con la experiencia general también obligatoriamente? </w:t>
      </w:r>
    </w:p>
    <w:p w14:paraId="13F04320" w14:textId="77777777" w:rsidR="00112207" w:rsidRPr="00112207" w:rsidRDefault="00112207" w:rsidP="00112207">
      <w:pPr>
        <w:ind w:left="709" w:right="618"/>
        <w:jc w:val="both"/>
        <w:rPr>
          <w:rFonts w:ascii="Arial" w:eastAsia="Calibri" w:hAnsi="Arial" w:cs="Arial"/>
          <w:sz w:val="21"/>
          <w:szCs w:val="21"/>
          <w:lang w:val="es-ES_tradnl" w:eastAsia="es-CO"/>
        </w:rPr>
      </w:pPr>
    </w:p>
    <w:p w14:paraId="034BD940" w14:textId="77777777" w:rsidR="00112207" w:rsidRPr="00112207" w:rsidRDefault="00112207" w:rsidP="00112207">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lastRenderedPageBreak/>
        <w:t xml:space="preserve">Ejemplo en términos generales: </w:t>
      </w:r>
    </w:p>
    <w:p w14:paraId="0FDA2FB0" w14:textId="77777777" w:rsidR="00112207" w:rsidRPr="00112207" w:rsidRDefault="00112207" w:rsidP="00112207">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EXPERIENCIA GENERAL - ACUEDUCTOS </w:t>
      </w:r>
    </w:p>
    <w:p w14:paraId="406438B3" w14:textId="77777777" w:rsidR="00112207" w:rsidRPr="00112207" w:rsidRDefault="00112207" w:rsidP="00112207">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EXPERIENCIA ESPECIFICA 1 – ACUEDUCTOS </w:t>
      </w:r>
    </w:p>
    <w:p w14:paraId="5FDFF9A0" w14:textId="77777777" w:rsidR="00112207" w:rsidRPr="00112207" w:rsidRDefault="00112207" w:rsidP="00112207">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EXPERIENCIA ESPECIFICA 2 – ALCANTARILLADO </w:t>
      </w:r>
    </w:p>
    <w:p w14:paraId="2E785DB8" w14:textId="77777777" w:rsidR="00112207" w:rsidRPr="00112207" w:rsidRDefault="00112207" w:rsidP="00112207">
      <w:pPr>
        <w:ind w:left="709" w:right="618"/>
        <w:jc w:val="both"/>
        <w:rPr>
          <w:rFonts w:ascii="Arial" w:eastAsia="Calibri" w:hAnsi="Arial" w:cs="Arial"/>
          <w:sz w:val="21"/>
          <w:szCs w:val="21"/>
          <w:lang w:val="es-ES_tradnl" w:eastAsia="es-CO"/>
        </w:rPr>
      </w:pPr>
    </w:p>
    <w:p w14:paraId="5AB03994" w14:textId="77777777" w:rsidR="00112207" w:rsidRPr="00112207" w:rsidRDefault="00112207" w:rsidP="00112207">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Los pliegos tipo establecen que “Por lo menos (1) uno de los contratos validos aportados como experiencia general” lo que se interpretaría en que </w:t>
      </w:r>
    </w:p>
    <w:p w14:paraId="359DC586" w14:textId="77777777" w:rsidR="00112207" w:rsidRPr="00112207" w:rsidRDefault="00112207" w:rsidP="00112207">
      <w:pPr>
        <w:ind w:left="709" w:right="618"/>
        <w:jc w:val="both"/>
        <w:rPr>
          <w:rFonts w:ascii="Arial" w:eastAsia="Calibri" w:hAnsi="Arial" w:cs="Arial"/>
          <w:sz w:val="21"/>
          <w:szCs w:val="21"/>
          <w:lang w:val="es-ES_tradnl" w:eastAsia="es-CO"/>
        </w:rPr>
      </w:pPr>
    </w:p>
    <w:p w14:paraId="00AF6898" w14:textId="77777777" w:rsidR="00112207" w:rsidRPr="00112207" w:rsidRDefault="00112207" w:rsidP="00112207">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¿El contrato con el que se acredite la EXPERIENCIA ESPECIFICA 2 debe tener componentes simultáneos en el mismo contrato de ACUEDUCTO Y ALCANTARILLADO? </w:t>
      </w:r>
    </w:p>
    <w:p w14:paraId="644C4A8F" w14:textId="77777777" w:rsidR="00112207" w:rsidRPr="00112207" w:rsidRDefault="00112207" w:rsidP="00112207">
      <w:pPr>
        <w:ind w:left="709" w:right="618"/>
        <w:jc w:val="both"/>
        <w:rPr>
          <w:rFonts w:ascii="Arial" w:eastAsia="Calibri" w:hAnsi="Arial" w:cs="Arial"/>
          <w:sz w:val="21"/>
          <w:szCs w:val="21"/>
          <w:lang w:val="es-ES_tradnl" w:eastAsia="es-CO"/>
        </w:rPr>
      </w:pPr>
    </w:p>
    <w:p w14:paraId="5DD54AC2" w14:textId="77777777" w:rsidR="00112207" w:rsidRPr="00112207" w:rsidRDefault="00112207" w:rsidP="00112207">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¿La EXPERIENCIA ESPECIFICA 2 se puede acreditar con un contrato que tenga componentes solamente de alcantarillado, así este no cumpla con la experiencia especifica?</w:t>
      </w:r>
    </w:p>
    <w:p w14:paraId="5AA1CE9D" w14:textId="77777777" w:rsidR="00112207" w:rsidRPr="00112207" w:rsidRDefault="00112207" w:rsidP="00112207">
      <w:pPr>
        <w:ind w:left="709" w:right="618"/>
        <w:jc w:val="both"/>
        <w:rPr>
          <w:rFonts w:ascii="Arial" w:eastAsia="Calibri" w:hAnsi="Arial" w:cs="Arial"/>
          <w:sz w:val="21"/>
          <w:szCs w:val="21"/>
          <w:lang w:val="es-ES_tradnl" w:eastAsia="es-CO"/>
        </w:rPr>
      </w:pPr>
    </w:p>
    <w:p w14:paraId="1316B127" w14:textId="45E41B7B" w:rsidR="00AE6F62" w:rsidRPr="00112207" w:rsidRDefault="00112207" w:rsidP="00112207">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¿Al combinar matrices de experiencia entre por ejemplo VIAS y ALCANTARILLADOS, la experiencia específica debe también cumplir con lo solicitado en la experiencia general siempre? Es decir, aportar un contrato que tenga vías y alcantarillados en Un (1) Solo contrato ¿Se puede acreditar la experiencia con contratos independientes aun si estos no cumplen con la experiencia general?</w:t>
      </w:r>
      <w:r w:rsidR="00AE6F62" w:rsidRPr="00AA2D14">
        <w:rPr>
          <w:rFonts w:ascii="Arial" w:eastAsia="Calibri" w:hAnsi="Arial" w:cs="Arial"/>
          <w:sz w:val="21"/>
          <w:szCs w:val="21"/>
          <w:lang w:val="es-ES_tradnl" w:eastAsia="es-CO"/>
        </w:rPr>
        <w:t>»</w:t>
      </w:r>
    </w:p>
    <w:bookmarkEnd w:id="5"/>
    <w:bookmarkEnd w:id="6"/>
    <w:p w14:paraId="5DCB41BD" w14:textId="77777777" w:rsidR="00524963" w:rsidRPr="00AA2D14" w:rsidRDefault="00524963" w:rsidP="00524963">
      <w:pPr>
        <w:tabs>
          <w:tab w:val="left" w:pos="426"/>
        </w:tabs>
        <w:spacing w:line="276" w:lineRule="auto"/>
        <w:jc w:val="both"/>
        <w:rPr>
          <w:rFonts w:ascii="Arial" w:eastAsia="Calibri" w:hAnsi="Arial" w:cs="Arial"/>
          <w:sz w:val="22"/>
          <w:szCs w:val="22"/>
          <w:lang w:eastAsia="en-US"/>
        </w:rPr>
      </w:pPr>
    </w:p>
    <w:bookmarkEnd w:id="3"/>
    <w:bookmarkEnd w:id="4"/>
    <w:p w14:paraId="59A5D171" w14:textId="77777777" w:rsidR="00524963" w:rsidRPr="00AA2D14" w:rsidRDefault="00524963" w:rsidP="00524963">
      <w:pPr>
        <w:tabs>
          <w:tab w:val="left" w:pos="284"/>
        </w:tabs>
        <w:spacing w:line="276" w:lineRule="auto"/>
        <w:jc w:val="both"/>
        <w:rPr>
          <w:rFonts w:ascii="Arial" w:eastAsia="Calibri" w:hAnsi="Arial" w:cs="Arial"/>
          <w:b/>
          <w:sz w:val="22"/>
          <w:szCs w:val="22"/>
          <w:lang w:eastAsia="en-US"/>
        </w:rPr>
      </w:pPr>
      <w:r w:rsidRPr="00AA2D14">
        <w:rPr>
          <w:rFonts w:ascii="Arial" w:eastAsia="Calibri" w:hAnsi="Arial" w:cs="Arial"/>
          <w:b/>
          <w:sz w:val="22"/>
          <w:szCs w:val="22"/>
          <w:lang w:eastAsia="en-US"/>
        </w:rPr>
        <w:t>2. Consideraciones</w:t>
      </w:r>
    </w:p>
    <w:p w14:paraId="4960B777" w14:textId="77777777" w:rsidR="00524963" w:rsidRPr="00AA2D14" w:rsidRDefault="00524963" w:rsidP="00524963">
      <w:pPr>
        <w:tabs>
          <w:tab w:val="left" w:pos="426"/>
        </w:tabs>
        <w:spacing w:line="276" w:lineRule="auto"/>
        <w:ind w:firstLine="709"/>
        <w:jc w:val="both"/>
        <w:rPr>
          <w:rFonts w:ascii="Arial" w:eastAsia="Calibri" w:hAnsi="Arial" w:cs="Arial"/>
          <w:bCs/>
          <w:sz w:val="22"/>
          <w:szCs w:val="22"/>
          <w:lang w:eastAsia="en-US"/>
        </w:rPr>
      </w:pPr>
    </w:p>
    <w:p w14:paraId="23982725" w14:textId="2942B013" w:rsidR="00AE6F62" w:rsidRPr="00AA2D14" w:rsidRDefault="00AE6F62" w:rsidP="00AE6F62">
      <w:pPr>
        <w:tabs>
          <w:tab w:val="left" w:pos="0"/>
        </w:tabs>
        <w:spacing w:line="276" w:lineRule="auto"/>
        <w:jc w:val="both"/>
        <w:rPr>
          <w:rFonts w:ascii="Arial" w:eastAsia="Calibri" w:hAnsi="Arial" w:cs="Arial"/>
          <w:color w:val="000000" w:themeColor="text1"/>
          <w:sz w:val="22"/>
          <w:lang w:val="es-ES_tradnl"/>
        </w:rPr>
      </w:pPr>
      <w:r w:rsidRPr="00AA2D14">
        <w:rPr>
          <w:rFonts w:ascii="Arial" w:eastAsia="Calibri" w:hAnsi="Arial" w:cs="Arial"/>
          <w:color w:val="000000" w:themeColor="text1"/>
          <w:sz w:val="22"/>
          <w:lang w:val="es-ES_tradnl"/>
        </w:rPr>
        <w:t>Para resolver su consulta, se analizarán los siguientes temas:</w:t>
      </w:r>
      <w:r w:rsidR="004B3644" w:rsidRPr="00AA2D14">
        <w:rPr>
          <w:rFonts w:ascii="Arial" w:eastAsia="Calibri" w:hAnsi="Arial" w:cs="Arial"/>
          <w:color w:val="000000" w:themeColor="text1"/>
          <w:sz w:val="22"/>
          <w:lang w:val="es-ES_tradnl"/>
        </w:rPr>
        <w:t xml:space="preserve"> i) </w:t>
      </w:r>
      <w:r w:rsidR="00320A66" w:rsidRPr="00AA2D14">
        <w:rPr>
          <w:rFonts w:ascii="Arial" w:eastAsia="Calibri" w:hAnsi="Arial" w:cs="Arial"/>
          <w:color w:val="000000" w:themeColor="text1"/>
          <w:sz w:val="22"/>
          <w:lang w:val="es-ES_tradnl"/>
        </w:rPr>
        <w:t>a</w:t>
      </w:r>
      <w:r w:rsidR="001F18A4" w:rsidRPr="00AA2D14">
        <w:rPr>
          <w:rFonts w:ascii="Arial" w:eastAsia="Calibri" w:hAnsi="Arial" w:cs="Arial"/>
          <w:color w:val="000000" w:themeColor="text1"/>
          <w:sz w:val="22"/>
          <w:lang w:val="es-ES_tradnl"/>
        </w:rPr>
        <w:t xml:space="preserve">creditación de la experiencia en los documentos tipo de agua potable y saneamiento </w:t>
      </w:r>
      <w:r w:rsidRPr="00AA2D14">
        <w:rPr>
          <w:rFonts w:ascii="Arial" w:eastAsia="Calibri" w:hAnsi="Arial" w:cs="Arial"/>
          <w:color w:val="000000" w:themeColor="text1"/>
          <w:sz w:val="22"/>
          <w:lang w:val="es-ES_tradnl"/>
        </w:rPr>
        <w:t xml:space="preserve">y </w:t>
      </w:r>
      <w:proofErr w:type="spellStart"/>
      <w:r w:rsidRPr="00AA2D14">
        <w:rPr>
          <w:rFonts w:ascii="Arial" w:eastAsia="Calibri" w:hAnsi="Arial" w:cs="Arial"/>
          <w:color w:val="000000" w:themeColor="text1"/>
          <w:sz w:val="22"/>
          <w:lang w:val="es-ES_tradnl"/>
        </w:rPr>
        <w:t>ii</w:t>
      </w:r>
      <w:proofErr w:type="spellEnd"/>
      <w:r w:rsidRPr="00AA2D14">
        <w:rPr>
          <w:rFonts w:ascii="Arial" w:eastAsia="Calibri" w:hAnsi="Arial" w:cs="Arial"/>
          <w:color w:val="000000" w:themeColor="text1"/>
          <w:sz w:val="22"/>
          <w:lang w:val="es-ES_tradnl"/>
        </w:rPr>
        <w:t xml:space="preserve">) </w:t>
      </w:r>
      <w:r w:rsidR="00320A66" w:rsidRPr="00AA2D14">
        <w:rPr>
          <w:rFonts w:ascii="Arial" w:eastAsia="Calibri" w:hAnsi="Arial" w:cs="Arial"/>
          <w:color w:val="000000" w:themeColor="text1"/>
          <w:sz w:val="22"/>
          <w:lang w:val="es-ES_tradnl"/>
        </w:rPr>
        <w:t>r</w:t>
      </w:r>
      <w:r w:rsidR="001F18A4" w:rsidRPr="00AA2D14">
        <w:rPr>
          <w:rFonts w:ascii="Arial" w:eastAsia="Calibri" w:hAnsi="Arial" w:cs="Arial"/>
          <w:color w:val="000000" w:themeColor="text1"/>
          <w:sz w:val="22"/>
          <w:lang w:val="es-ES_tradnl"/>
        </w:rPr>
        <w:t xml:space="preserve">eglas de combinación de experiencia conforme a la </w:t>
      </w:r>
      <w:r w:rsidR="00391BD0">
        <w:rPr>
          <w:rFonts w:ascii="Arial" w:eastAsia="Calibri" w:hAnsi="Arial" w:cs="Arial"/>
          <w:color w:val="000000" w:themeColor="text1"/>
          <w:sz w:val="22"/>
          <w:lang w:val="es-ES_tradnl"/>
        </w:rPr>
        <w:t>«</w:t>
      </w:r>
      <w:r w:rsidR="001F18A4" w:rsidRPr="00AA2D14">
        <w:rPr>
          <w:rFonts w:ascii="Arial" w:eastAsia="Calibri" w:hAnsi="Arial" w:cs="Arial"/>
          <w:color w:val="000000" w:themeColor="text1"/>
          <w:sz w:val="22"/>
          <w:lang w:val="es-ES_tradnl"/>
        </w:rPr>
        <w:t xml:space="preserve">Matriz 1 </w:t>
      </w:r>
      <w:r w:rsidR="00391BD0">
        <w:rPr>
          <w:rFonts w:ascii="Arial" w:eastAsia="Calibri" w:hAnsi="Arial" w:cs="Arial"/>
          <w:color w:val="000000" w:themeColor="text1"/>
          <w:sz w:val="22"/>
          <w:lang w:val="es-ES_tradnl"/>
        </w:rPr>
        <w:t xml:space="preserve">– </w:t>
      </w:r>
      <w:r w:rsidR="001F18A4" w:rsidRPr="00AA2D14">
        <w:rPr>
          <w:rFonts w:ascii="Arial" w:eastAsia="Calibri" w:hAnsi="Arial" w:cs="Arial"/>
          <w:color w:val="000000" w:themeColor="text1"/>
          <w:sz w:val="22"/>
          <w:lang w:val="es-ES_tradnl"/>
        </w:rPr>
        <w:t>Experiencia</w:t>
      </w:r>
      <w:r w:rsidR="00391BD0">
        <w:rPr>
          <w:rFonts w:ascii="Arial" w:eastAsia="Calibri" w:hAnsi="Arial" w:cs="Arial"/>
          <w:color w:val="000000" w:themeColor="text1"/>
          <w:sz w:val="22"/>
          <w:lang w:val="es-ES_tradnl"/>
        </w:rPr>
        <w:t>»</w:t>
      </w:r>
      <w:r w:rsidR="00320A66" w:rsidRPr="00AA2D14">
        <w:rPr>
          <w:rFonts w:ascii="Arial" w:eastAsia="Calibri" w:hAnsi="Arial" w:cs="Arial"/>
          <w:color w:val="000000" w:themeColor="text1"/>
          <w:sz w:val="22"/>
          <w:lang w:val="es-ES_tradnl"/>
        </w:rPr>
        <w:t>.</w:t>
      </w:r>
      <w:r w:rsidR="001F18A4" w:rsidRPr="00AA2D14">
        <w:rPr>
          <w:rFonts w:ascii="Arial" w:eastAsia="Calibri" w:hAnsi="Arial" w:cs="Arial"/>
          <w:color w:val="000000" w:themeColor="text1"/>
          <w:sz w:val="22"/>
          <w:lang w:val="es-ES_tradnl"/>
        </w:rPr>
        <w:t xml:space="preserve"> </w:t>
      </w:r>
    </w:p>
    <w:p w14:paraId="7634860C" w14:textId="301B0AF9" w:rsidR="00A0383F" w:rsidRPr="00AA2D14" w:rsidRDefault="00A0383F" w:rsidP="00CE158B">
      <w:pPr>
        <w:spacing w:before="120" w:line="276" w:lineRule="auto"/>
        <w:ind w:firstLine="709"/>
        <w:jc w:val="both"/>
        <w:rPr>
          <w:rFonts w:ascii="Arial" w:hAnsi="Arial" w:cs="Arial"/>
          <w:color w:val="000000"/>
          <w:sz w:val="22"/>
          <w:szCs w:val="22"/>
          <w:bdr w:val="none" w:sz="0" w:space="0" w:color="auto" w:frame="1"/>
        </w:rPr>
      </w:pPr>
      <w:r w:rsidRPr="00AA2D14">
        <w:rPr>
          <w:rFonts w:ascii="Arial" w:hAnsi="Arial" w:cs="Arial"/>
          <w:sz w:val="22"/>
          <w:lang w:val="es-MX"/>
        </w:rPr>
        <w:t xml:space="preserve">La Agencia Nacional de Contratación Pública – Colombia Compra Eficiente se ha pronunciado en diferentes conceptos sobre la forma de establecer y acreditar la experiencia exigible en procesos de contratación adelantados con documentos tipo, en los Conceptos  </w:t>
      </w:r>
      <w:r w:rsidRPr="00AA2D14">
        <w:rPr>
          <w:rFonts w:ascii="Arial" w:hAnsi="Arial" w:cs="Arial"/>
          <w:color w:val="000000"/>
          <w:sz w:val="22"/>
          <w:szCs w:val="22"/>
          <w:bdr w:val="none" w:sz="0" w:space="0" w:color="auto" w:frame="1"/>
        </w:rPr>
        <w:t xml:space="preserve">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w:t>
      </w:r>
      <w:r w:rsidRPr="00AA2D14">
        <w:rPr>
          <w:rFonts w:ascii="Arial" w:hAnsi="Arial" w:cs="Arial"/>
          <w:color w:val="000000"/>
          <w:sz w:val="22"/>
          <w:szCs w:val="22"/>
          <w:bdr w:val="none" w:sz="0" w:space="0" w:color="auto" w:frame="1"/>
        </w:rPr>
        <w:lastRenderedPageBreak/>
        <w:t>de septiembre de 2021</w:t>
      </w:r>
      <w:r w:rsidR="00A72D68" w:rsidRPr="00AA2D14">
        <w:rPr>
          <w:rFonts w:ascii="Arial" w:hAnsi="Arial" w:cs="Arial"/>
          <w:color w:val="000000"/>
          <w:sz w:val="22"/>
          <w:szCs w:val="22"/>
          <w:bdr w:val="none" w:sz="0" w:space="0" w:color="auto" w:frame="1"/>
        </w:rPr>
        <w:t>,</w:t>
      </w:r>
      <w:r w:rsidRPr="00AA2D14">
        <w:rPr>
          <w:rFonts w:ascii="Arial" w:hAnsi="Arial" w:cs="Arial"/>
          <w:color w:val="000000"/>
          <w:sz w:val="22"/>
          <w:szCs w:val="22"/>
          <w:bdr w:val="none" w:sz="0" w:space="0" w:color="auto" w:frame="1"/>
        </w:rPr>
        <w:t xml:space="preserve"> C-605 del 2 de noviembre de 2021</w:t>
      </w:r>
      <w:r w:rsidR="00403C9A">
        <w:rPr>
          <w:rFonts w:ascii="Arial" w:hAnsi="Arial" w:cs="Arial"/>
          <w:color w:val="000000"/>
          <w:sz w:val="22"/>
          <w:szCs w:val="22"/>
          <w:bdr w:val="none" w:sz="0" w:space="0" w:color="auto" w:frame="1"/>
        </w:rPr>
        <w:t>,</w:t>
      </w:r>
      <w:r w:rsidR="00A72D68" w:rsidRPr="00AA2D14">
        <w:rPr>
          <w:rFonts w:ascii="Arial" w:hAnsi="Arial" w:cs="Arial"/>
          <w:color w:val="000000"/>
          <w:sz w:val="22"/>
          <w:szCs w:val="22"/>
          <w:bdr w:val="none" w:sz="0" w:space="0" w:color="auto" w:frame="1"/>
        </w:rPr>
        <w:t xml:space="preserve"> C-665 del 23 de diciembre de 2021</w:t>
      </w:r>
      <w:r w:rsidR="00403C9A">
        <w:rPr>
          <w:rFonts w:ascii="Arial" w:hAnsi="Arial" w:cs="Arial"/>
          <w:color w:val="000000"/>
          <w:sz w:val="22"/>
          <w:szCs w:val="22"/>
          <w:bdr w:val="none" w:sz="0" w:space="0" w:color="auto" w:frame="1"/>
        </w:rPr>
        <w:t xml:space="preserve"> y C-226 del 21 de abril de 2022</w:t>
      </w:r>
      <w:r w:rsidR="00403C9A">
        <w:rPr>
          <w:rStyle w:val="Refdenotaalpie"/>
          <w:rFonts w:ascii="Arial" w:hAnsi="Arial" w:cs="Arial"/>
          <w:color w:val="000000"/>
          <w:sz w:val="22"/>
          <w:szCs w:val="22"/>
          <w:bdr w:val="none" w:sz="0" w:space="0" w:color="auto" w:frame="1"/>
        </w:rPr>
        <w:footnoteReference w:id="2"/>
      </w:r>
      <w:r w:rsidRPr="00AA2D14">
        <w:rPr>
          <w:rFonts w:ascii="Arial" w:hAnsi="Arial" w:cs="Arial"/>
          <w:color w:val="000000"/>
          <w:sz w:val="22"/>
          <w:szCs w:val="22"/>
          <w:bdr w:val="none" w:sz="0" w:space="0" w:color="auto" w:frame="1"/>
        </w:rPr>
        <w:t>. En lo pertinente, las tesis expuestas en estos conceptos se reiteran a continuación</w:t>
      </w:r>
      <w:r w:rsidR="000C4E1E" w:rsidRPr="00AA2D14">
        <w:rPr>
          <w:rFonts w:ascii="Arial" w:hAnsi="Arial" w:cs="Arial"/>
          <w:color w:val="000000"/>
          <w:sz w:val="22"/>
          <w:szCs w:val="22"/>
          <w:bdr w:val="none" w:sz="0" w:space="0" w:color="auto" w:frame="1"/>
        </w:rPr>
        <w:t xml:space="preserve"> y se complementa</w:t>
      </w:r>
      <w:r w:rsidR="00F9350D">
        <w:rPr>
          <w:rFonts w:ascii="Arial" w:hAnsi="Arial" w:cs="Arial"/>
          <w:color w:val="000000"/>
          <w:sz w:val="22"/>
          <w:szCs w:val="22"/>
          <w:bdr w:val="none" w:sz="0" w:space="0" w:color="auto" w:frame="1"/>
        </w:rPr>
        <w:t>n en lo pertinente:</w:t>
      </w:r>
      <w:r w:rsidR="000C4E1E" w:rsidRPr="00AA2D14">
        <w:rPr>
          <w:rFonts w:ascii="Arial" w:hAnsi="Arial" w:cs="Arial"/>
          <w:color w:val="000000"/>
          <w:sz w:val="22"/>
          <w:szCs w:val="22"/>
          <w:bdr w:val="none" w:sz="0" w:space="0" w:color="auto" w:frame="1"/>
        </w:rPr>
        <w:t xml:space="preserve"> </w:t>
      </w:r>
    </w:p>
    <w:p w14:paraId="028E27C8" w14:textId="77777777" w:rsidR="00CE158B" w:rsidRPr="00AA2D14" w:rsidRDefault="00CE158B" w:rsidP="00CE158B">
      <w:pPr>
        <w:spacing w:line="276" w:lineRule="auto"/>
        <w:ind w:firstLine="709"/>
        <w:jc w:val="both"/>
        <w:rPr>
          <w:rFonts w:ascii="Arial" w:eastAsia="Calibri" w:hAnsi="Arial" w:cs="Arial"/>
          <w:color w:val="000000" w:themeColor="text1"/>
          <w:sz w:val="22"/>
          <w:lang w:val="es-ES_tradnl"/>
        </w:rPr>
      </w:pPr>
    </w:p>
    <w:p w14:paraId="159FB865" w14:textId="154E8352" w:rsidR="00662054" w:rsidRDefault="00524963" w:rsidP="00662054">
      <w:pPr>
        <w:tabs>
          <w:tab w:val="left" w:pos="0"/>
        </w:tabs>
        <w:spacing w:line="276" w:lineRule="auto"/>
        <w:jc w:val="both"/>
        <w:rPr>
          <w:rFonts w:ascii="Arial" w:eastAsia="Calibri" w:hAnsi="Arial" w:cs="Arial"/>
          <w:b/>
          <w:bCs/>
          <w:sz w:val="22"/>
          <w:szCs w:val="22"/>
          <w:lang w:eastAsia="en-US"/>
        </w:rPr>
      </w:pPr>
      <w:r w:rsidRPr="00AA2D14">
        <w:rPr>
          <w:rFonts w:ascii="Arial" w:eastAsia="Calibri" w:hAnsi="Arial" w:cs="Arial"/>
          <w:b/>
          <w:bCs/>
          <w:sz w:val="22"/>
          <w:szCs w:val="22"/>
          <w:lang w:val="es-ES_tradnl" w:eastAsia="en-US"/>
        </w:rPr>
        <w:t xml:space="preserve">2.1. </w:t>
      </w:r>
      <w:r w:rsidR="00A0383F" w:rsidRPr="00AA2D14">
        <w:rPr>
          <w:rFonts w:ascii="Arial" w:eastAsia="Calibri" w:hAnsi="Arial" w:cs="Arial"/>
          <w:b/>
          <w:bCs/>
          <w:sz w:val="22"/>
          <w:szCs w:val="22"/>
          <w:lang w:eastAsia="en-US"/>
        </w:rPr>
        <w:t>Acreditación de la experiencia en los documentos tipo de agua potable y saneamiento</w:t>
      </w:r>
    </w:p>
    <w:p w14:paraId="00109FA8" w14:textId="18C9B2B8" w:rsidR="00F51AA2" w:rsidRDefault="00F51AA2" w:rsidP="00662054">
      <w:pPr>
        <w:tabs>
          <w:tab w:val="left" w:pos="0"/>
        </w:tabs>
        <w:spacing w:line="276" w:lineRule="auto"/>
        <w:jc w:val="both"/>
        <w:rPr>
          <w:rFonts w:ascii="Arial" w:eastAsia="Calibri" w:hAnsi="Arial" w:cs="Arial"/>
          <w:b/>
          <w:bCs/>
          <w:sz w:val="22"/>
          <w:szCs w:val="22"/>
          <w:lang w:eastAsia="en-US"/>
        </w:rPr>
      </w:pPr>
    </w:p>
    <w:p w14:paraId="777083C3" w14:textId="401A4D32" w:rsidR="00355C4C" w:rsidRDefault="00F51AA2" w:rsidP="00355C4C">
      <w:pPr>
        <w:tabs>
          <w:tab w:val="left" w:pos="0"/>
        </w:tabs>
        <w:spacing w:line="276" w:lineRule="auto"/>
        <w:jc w:val="both"/>
        <w:rPr>
          <w:rFonts w:ascii="Arial" w:eastAsia="Calibri" w:hAnsi="Arial" w:cs="Arial"/>
          <w:b/>
          <w:color w:val="000000" w:themeColor="text1"/>
          <w:sz w:val="22"/>
          <w:lang w:val="es-ES_tradnl"/>
        </w:rPr>
      </w:pPr>
      <w:r w:rsidRPr="000E597F">
        <w:rPr>
          <w:rFonts w:ascii="Arial" w:eastAsia="Calibri" w:hAnsi="Arial" w:cs="Arial"/>
          <w:color w:val="000000" w:themeColor="text1"/>
          <w:sz w:val="22"/>
          <w:lang w:val="es-ES"/>
        </w:rPr>
        <w:t xml:space="preserve">Con la finalidad de explicar </w:t>
      </w:r>
      <w:r>
        <w:rPr>
          <w:rFonts w:ascii="Arial" w:eastAsia="Calibri" w:hAnsi="Arial" w:cs="Arial"/>
          <w:color w:val="000000" w:themeColor="text1"/>
          <w:sz w:val="22"/>
          <w:lang w:val="es-ES"/>
        </w:rPr>
        <w:t>las reglas de acreditación de experiencia</w:t>
      </w:r>
      <w:r w:rsidR="00C20676">
        <w:rPr>
          <w:rFonts w:ascii="Arial" w:eastAsia="Calibri" w:hAnsi="Arial" w:cs="Arial"/>
          <w:color w:val="000000" w:themeColor="text1"/>
          <w:sz w:val="22"/>
          <w:lang w:val="es-ES"/>
        </w:rPr>
        <w:t xml:space="preserve"> en los documentos tipo de agua potable y saneamiento básico</w:t>
      </w:r>
      <w:r>
        <w:rPr>
          <w:rFonts w:ascii="Arial" w:eastAsia="Calibri" w:hAnsi="Arial" w:cs="Arial"/>
          <w:color w:val="000000" w:themeColor="text1"/>
          <w:sz w:val="22"/>
          <w:lang w:val="es-ES"/>
        </w:rPr>
        <w:t>, es pertinente señalar que</w:t>
      </w:r>
      <w:r w:rsidRPr="000E597F">
        <w:rPr>
          <w:rFonts w:ascii="Arial" w:eastAsia="Calibri" w:hAnsi="Arial" w:cs="Arial"/>
          <w:color w:val="000000" w:themeColor="text1"/>
          <w:sz w:val="22"/>
          <w:lang w:val="es-ES"/>
        </w:rPr>
        <w:t xml:space="preserve"> </w:t>
      </w:r>
      <w:r w:rsidRPr="00C1085E">
        <w:rPr>
          <w:rFonts w:ascii="Arial" w:eastAsia="Calibri" w:hAnsi="Arial" w:cs="Arial"/>
          <w:color w:val="000000" w:themeColor="text1"/>
          <w:sz w:val="22"/>
          <w:lang w:val="es-ES"/>
        </w:rPr>
        <w:t>se hará referencia a esta</w:t>
      </w:r>
      <w:r w:rsidR="00B71DA3">
        <w:rPr>
          <w:rFonts w:ascii="Arial" w:eastAsia="Calibri" w:hAnsi="Arial" w:cs="Arial"/>
          <w:color w:val="000000" w:themeColor="text1"/>
          <w:sz w:val="22"/>
          <w:lang w:val="es-ES"/>
        </w:rPr>
        <w:t>s</w:t>
      </w:r>
      <w:r w:rsidRPr="00C1085E">
        <w:rPr>
          <w:rFonts w:ascii="Arial" w:eastAsia="Calibri" w:hAnsi="Arial" w:cs="Arial"/>
          <w:color w:val="000000" w:themeColor="text1"/>
          <w:sz w:val="22"/>
          <w:lang w:val="es-ES"/>
        </w:rPr>
        <w:t xml:space="preserve"> regla</w:t>
      </w:r>
      <w:r w:rsidR="00B71DA3">
        <w:rPr>
          <w:rFonts w:ascii="Arial" w:eastAsia="Calibri" w:hAnsi="Arial" w:cs="Arial"/>
          <w:color w:val="000000" w:themeColor="text1"/>
          <w:sz w:val="22"/>
          <w:lang w:val="es-ES"/>
        </w:rPr>
        <w:t>s</w:t>
      </w:r>
      <w:r w:rsidRPr="00C1085E">
        <w:rPr>
          <w:rFonts w:ascii="Arial" w:eastAsia="Calibri" w:hAnsi="Arial" w:cs="Arial"/>
          <w:color w:val="000000" w:themeColor="text1"/>
          <w:sz w:val="22"/>
          <w:lang w:val="es-ES"/>
        </w:rPr>
        <w:t xml:space="preserve"> antes de la expedición de la Resolución 275 del 24 de junio de 2022, «</w:t>
      </w:r>
      <w:r w:rsidRPr="00C1085E">
        <w:rPr>
          <w:rFonts w:ascii="Arial" w:eastAsia="Calibri" w:hAnsi="Arial" w:cs="Arial"/>
          <w:color w:val="000000" w:themeColor="text1"/>
          <w:sz w:val="22"/>
        </w:rPr>
        <w:t>Por la cual se modifican los documentos tipo adoptados por la Agencia Nacional de Contratación Pública – Colombia Compra Eficiente</w:t>
      </w:r>
      <w:r w:rsidRPr="00C1085E">
        <w:rPr>
          <w:rFonts w:ascii="Arial" w:eastAsia="Calibri" w:hAnsi="Arial" w:cs="Arial"/>
          <w:color w:val="000000" w:themeColor="text1"/>
          <w:sz w:val="22"/>
          <w:lang w:val="es-ES"/>
        </w:rPr>
        <w:t>»</w:t>
      </w:r>
      <w:r w:rsidR="00103E45">
        <w:rPr>
          <w:rFonts w:ascii="Arial" w:eastAsia="Calibri" w:hAnsi="Arial" w:cs="Arial"/>
          <w:color w:val="000000" w:themeColor="text1"/>
          <w:sz w:val="22"/>
          <w:lang w:val="es-ES"/>
        </w:rPr>
        <w:t>,</w:t>
      </w:r>
      <w:r>
        <w:rPr>
          <w:rFonts w:ascii="Arial" w:eastAsia="Calibri" w:hAnsi="Arial" w:cs="Arial"/>
          <w:color w:val="000000" w:themeColor="text1"/>
          <w:sz w:val="22"/>
          <w:lang w:val="es-ES"/>
        </w:rPr>
        <w:t xml:space="preserve"> con ocasión del Decreto 1860 de 2021. </w:t>
      </w:r>
      <w:r w:rsidRPr="00C1085E">
        <w:rPr>
          <w:rFonts w:ascii="Arial" w:eastAsia="Calibri" w:hAnsi="Arial" w:cs="Arial"/>
          <w:color w:val="000000" w:themeColor="text1"/>
          <w:sz w:val="22"/>
          <w:lang w:val="es-ES"/>
        </w:rPr>
        <w:t>Este esquema de análisis resulta</w:t>
      </w:r>
      <w:r w:rsidRPr="000E597F">
        <w:rPr>
          <w:rFonts w:ascii="Arial" w:eastAsia="Calibri" w:hAnsi="Arial" w:cs="Arial"/>
          <w:color w:val="000000" w:themeColor="text1"/>
          <w:sz w:val="22"/>
          <w:lang w:val="es-ES"/>
        </w:rPr>
        <w:t xml:space="preserve"> </w:t>
      </w:r>
      <w:r w:rsidR="00886A8E">
        <w:rPr>
          <w:rFonts w:ascii="Arial" w:eastAsia="Calibri" w:hAnsi="Arial" w:cs="Arial"/>
          <w:color w:val="000000" w:themeColor="text1"/>
          <w:sz w:val="22"/>
          <w:lang w:val="es-ES"/>
        </w:rPr>
        <w:t>adecuado</w:t>
      </w:r>
      <w:r w:rsidRPr="000E597F">
        <w:rPr>
          <w:rFonts w:ascii="Arial" w:eastAsia="Calibri" w:hAnsi="Arial" w:cs="Arial"/>
          <w:color w:val="000000" w:themeColor="text1"/>
          <w:sz w:val="22"/>
          <w:lang w:val="es-ES"/>
        </w:rPr>
        <w:t xml:space="preserve">, toda vez que </w:t>
      </w:r>
      <w:r w:rsidR="00886A8E">
        <w:rPr>
          <w:rFonts w:ascii="Arial" w:eastAsia="Calibri" w:hAnsi="Arial" w:cs="Arial"/>
          <w:color w:val="000000" w:themeColor="text1"/>
          <w:sz w:val="22"/>
          <w:lang w:val="es-ES"/>
        </w:rPr>
        <w:t>–</w:t>
      </w:r>
      <w:r w:rsidRPr="000E597F">
        <w:rPr>
          <w:rFonts w:ascii="Arial" w:eastAsia="Calibri" w:hAnsi="Arial" w:cs="Arial"/>
          <w:color w:val="000000" w:themeColor="text1"/>
          <w:sz w:val="22"/>
          <w:lang w:val="es-ES"/>
        </w:rPr>
        <w:t>de acuerdo con e</w:t>
      </w:r>
      <w:r>
        <w:rPr>
          <w:rFonts w:ascii="Arial" w:eastAsia="Calibri" w:hAnsi="Arial" w:cs="Arial"/>
          <w:color w:val="000000" w:themeColor="text1"/>
          <w:sz w:val="22"/>
          <w:lang w:val="es-ES"/>
        </w:rPr>
        <w:t>l artículo 179</w:t>
      </w:r>
      <w:r w:rsidR="00886A8E">
        <w:rPr>
          <w:rFonts w:ascii="Arial" w:eastAsia="Calibri" w:hAnsi="Arial" w:cs="Arial"/>
          <w:color w:val="000000" w:themeColor="text1"/>
          <w:sz w:val="22"/>
          <w:lang w:val="es-ES"/>
        </w:rPr>
        <w:t>–</w:t>
      </w:r>
      <w:r>
        <w:rPr>
          <w:rFonts w:ascii="Arial" w:eastAsia="Calibri" w:hAnsi="Arial" w:cs="Arial"/>
          <w:color w:val="000000" w:themeColor="text1"/>
          <w:sz w:val="22"/>
          <w:lang w:val="es-ES"/>
        </w:rPr>
        <w:t xml:space="preserve"> </w:t>
      </w:r>
      <w:r w:rsidRPr="000E597F">
        <w:rPr>
          <w:rFonts w:ascii="Arial" w:eastAsia="Calibri" w:hAnsi="Arial" w:cs="Arial"/>
          <w:color w:val="000000" w:themeColor="text1"/>
          <w:sz w:val="22"/>
          <w:lang w:val="es-ES"/>
        </w:rPr>
        <w:t>las disposiciones contenidas en dic</w:t>
      </w:r>
      <w:r>
        <w:rPr>
          <w:rFonts w:ascii="Arial" w:eastAsia="Calibri" w:hAnsi="Arial" w:cs="Arial"/>
          <w:color w:val="000000" w:themeColor="text1"/>
          <w:sz w:val="22"/>
          <w:lang w:val="es-ES"/>
        </w:rPr>
        <w:t>ha resolución</w:t>
      </w:r>
      <w:r w:rsidRPr="000E597F">
        <w:rPr>
          <w:rFonts w:ascii="Arial" w:eastAsia="Calibri" w:hAnsi="Arial" w:cs="Arial"/>
          <w:color w:val="000000" w:themeColor="text1"/>
          <w:sz w:val="22"/>
          <w:lang w:val="es-ES"/>
        </w:rPr>
        <w:t xml:space="preserve"> aplicarán a los</w:t>
      </w:r>
      <w:r>
        <w:rPr>
          <w:rFonts w:ascii="Arial" w:eastAsia="Calibri" w:hAnsi="Arial" w:cs="Arial"/>
          <w:color w:val="000000" w:themeColor="text1"/>
          <w:sz w:val="22"/>
          <w:lang w:val="es-ES"/>
        </w:rPr>
        <w:t xml:space="preserve"> Proceso de Contratación</w:t>
      </w:r>
      <w:r w:rsidRPr="000E597F">
        <w:rPr>
          <w:rFonts w:ascii="Arial" w:eastAsia="Calibri" w:hAnsi="Arial" w:cs="Arial"/>
          <w:color w:val="000000" w:themeColor="text1"/>
          <w:sz w:val="22"/>
          <w:lang w:val="es-ES"/>
        </w:rPr>
        <w:t xml:space="preserve"> </w:t>
      </w:r>
      <w:r>
        <w:rPr>
          <w:rFonts w:ascii="Arial" w:eastAsia="Calibri" w:hAnsi="Arial" w:cs="Arial"/>
          <w:color w:val="000000" w:themeColor="text1"/>
          <w:sz w:val="22"/>
          <w:lang w:val="es-ES"/>
        </w:rPr>
        <w:t xml:space="preserve">cuyo </w:t>
      </w:r>
      <w:r w:rsidRPr="000E597F">
        <w:rPr>
          <w:rFonts w:ascii="Arial" w:eastAsia="Calibri" w:hAnsi="Arial" w:cs="Arial"/>
          <w:color w:val="000000" w:themeColor="text1"/>
          <w:sz w:val="22"/>
          <w:lang w:val="es-ES"/>
        </w:rPr>
        <w:t>aviso de convocatoria se publique a partir de</w:t>
      </w:r>
      <w:r>
        <w:rPr>
          <w:rFonts w:ascii="Arial" w:eastAsia="Calibri" w:hAnsi="Arial" w:cs="Arial"/>
          <w:color w:val="000000" w:themeColor="text1"/>
          <w:sz w:val="22"/>
          <w:lang w:val="es-ES"/>
        </w:rPr>
        <w:t>l 29 de agosto de 2022</w:t>
      </w:r>
      <w:r>
        <w:rPr>
          <w:rStyle w:val="Refdenotaalpie"/>
          <w:rFonts w:ascii="Arial" w:eastAsia="Calibri" w:hAnsi="Arial" w:cs="Arial"/>
          <w:color w:val="000000" w:themeColor="text1"/>
          <w:sz w:val="22"/>
          <w:lang w:val="es-ES"/>
        </w:rPr>
        <w:footnoteReference w:id="3"/>
      </w:r>
      <w:r w:rsidRPr="000E597F">
        <w:rPr>
          <w:rFonts w:ascii="Arial" w:eastAsia="Calibri" w:hAnsi="Arial" w:cs="Arial"/>
          <w:color w:val="000000" w:themeColor="text1"/>
          <w:sz w:val="22"/>
          <w:lang w:val="es-ES"/>
        </w:rPr>
        <w:t>. Hecha la anterior precisión, a continuación se explicará cuál es el régimen vigente en la actualidad, reiterando la interpretación realizada por la Agencia en conceptos anteriores</w:t>
      </w:r>
      <w:r>
        <w:rPr>
          <w:rFonts w:ascii="Arial" w:eastAsia="Calibri" w:hAnsi="Arial" w:cs="Arial"/>
          <w:color w:val="000000" w:themeColor="text1"/>
          <w:sz w:val="22"/>
          <w:lang w:val="es-ES"/>
        </w:rPr>
        <w:t>:</w:t>
      </w:r>
    </w:p>
    <w:p w14:paraId="1259F6DD" w14:textId="758E8425" w:rsidR="00A0383F" w:rsidRPr="00355C4C" w:rsidRDefault="00A0383F" w:rsidP="00355C4C">
      <w:pPr>
        <w:tabs>
          <w:tab w:val="left" w:pos="0"/>
        </w:tabs>
        <w:spacing w:before="120" w:line="276" w:lineRule="auto"/>
        <w:ind w:firstLine="709"/>
        <w:jc w:val="both"/>
        <w:rPr>
          <w:rFonts w:ascii="Arial" w:eastAsia="Calibri" w:hAnsi="Arial" w:cs="Arial"/>
          <w:b/>
          <w:color w:val="000000" w:themeColor="text1"/>
          <w:sz w:val="22"/>
          <w:lang w:val="es-ES_tradnl"/>
        </w:rPr>
      </w:pPr>
      <w:r w:rsidRPr="00AA2D14">
        <w:rPr>
          <w:rFonts w:ascii="Arial" w:hAnsi="Arial" w:cs="Arial"/>
          <w:color w:val="000000"/>
          <w:sz w:val="22"/>
          <w:szCs w:val="22"/>
          <w:bdr w:val="none" w:sz="0" w:space="0" w:color="auto" w:frame="1"/>
        </w:rPr>
        <w:t>El artículo 1 de la Ley 2022 de 2020 otorgó a la Agencia Nacional de Contratación Pública – Colombia Compra Eficiente la competencia para adoptar los documentos tipo</w:t>
      </w:r>
      <w:r w:rsidRPr="00AA2D14">
        <w:rPr>
          <w:rFonts w:ascii="Arial" w:hAnsi="Arial" w:cs="Arial"/>
          <w:color w:val="000000"/>
          <w:sz w:val="22"/>
          <w:szCs w:val="22"/>
          <w:bdr w:val="none" w:sz="0" w:space="0" w:color="auto" w:frame="1"/>
          <w:vertAlign w:val="superscript"/>
        </w:rPr>
        <w:footnoteReference w:id="4"/>
      </w:r>
      <w:r w:rsidRPr="00AA2D14">
        <w:rPr>
          <w:rFonts w:ascii="Arial" w:hAnsi="Arial" w:cs="Arial"/>
          <w:color w:val="000000"/>
          <w:sz w:val="22"/>
          <w:szCs w:val="22"/>
          <w:bdr w:val="none" w:sz="0" w:space="0" w:color="auto" w:frame="1"/>
        </w:rPr>
        <w:t xml:space="preserve">. </w:t>
      </w:r>
      <w:r w:rsidRPr="00AA2D14">
        <w:rPr>
          <w:rFonts w:ascii="Arial" w:hAnsi="Arial" w:cs="Arial"/>
          <w:color w:val="000000"/>
          <w:sz w:val="22"/>
          <w:szCs w:val="22"/>
          <w:bdr w:val="none" w:sz="0" w:space="0" w:color="auto" w:frame="1"/>
        </w:rPr>
        <w:lastRenderedPageBreak/>
        <w:t>Asimismo, reiteró la obligatoriedad del uso de los documentos tipo para todas las entidades públicas sometidas al Estatuto General de Contratación de la Administración Pública ‒EGCAP‒. Esto implica que las autoridades deben implementar los documentos tipo que tengan por objeto las actividades contempladas en la «Matriz 1 ‒ Experiencia», sin perjuicio de su «inalterabilidad». Lo anterior significa que las entidades públicas carecen de la facultad para modificarlos, con excepción de aquellos aspectos que pueden diligenciar</w:t>
      </w:r>
      <w:r w:rsidRPr="00AA2D14">
        <w:rPr>
          <w:rFonts w:ascii="Arial" w:hAnsi="Arial" w:cs="Arial"/>
          <w:color w:val="000000"/>
          <w:sz w:val="22"/>
          <w:bdr w:val="none" w:sz="0" w:space="0" w:color="auto" w:frame="1"/>
        </w:rPr>
        <w:t>, es decir, las descripciones que están incluidas entre corchetes y resaltadas en gris</w:t>
      </w:r>
      <w:r w:rsidRPr="00AA2D14">
        <w:rPr>
          <w:rFonts w:ascii="Arial" w:eastAsia="Calibri" w:hAnsi="Arial" w:cs="Arial"/>
          <w:sz w:val="22"/>
          <w:szCs w:val="22"/>
          <w:lang w:val="es-MX" w:eastAsia="en-US"/>
        </w:rPr>
        <w:t xml:space="preserve"> o cuya modificación sea permitida por los mismos documentos tipo.</w:t>
      </w:r>
    </w:p>
    <w:p w14:paraId="20602952" w14:textId="29508186" w:rsidR="00A0383F" w:rsidRPr="00AA2D14" w:rsidRDefault="00A0383F" w:rsidP="00A0383F">
      <w:pPr>
        <w:widowControl w:val="0"/>
        <w:tabs>
          <w:tab w:val="left" w:pos="1134"/>
        </w:tabs>
        <w:autoSpaceDE w:val="0"/>
        <w:autoSpaceDN w:val="0"/>
        <w:spacing w:before="120" w:line="276" w:lineRule="auto"/>
        <w:ind w:firstLine="709"/>
        <w:jc w:val="both"/>
        <w:rPr>
          <w:rFonts w:ascii="Arial" w:eastAsia="Calibri" w:hAnsi="Arial" w:cs="Arial"/>
          <w:sz w:val="22"/>
          <w:szCs w:val="22"/>
          <w:lang w:eastAsia="en-US"/>
        </w:rPr>
      </w:pPr>
      <w:r w:rsidRPr="00AA2D14">
        <w:rPr>
          <w:rFonts w:ascii="Arial" w:hAnsi="Arial" w:cs="Arial"/>
          <w:color w:val="000000"/>
          <w:sz w:val="22"/>
          <w:szCs w:val="22"/>
          <w:bdr w:val="none" w:sz="0" w:space="0" w:color="auto" w:frame="1"/>
        </w:rPr>
        <w:t xml:space="preserve">Así, en desarrollo del artículo 1 de la Ley 2022 de 2020, esta Agencia expidió </w:t>
      </w:r>
      <w:r w:rsidRPr="00AA2D14">
        <w:rPr>
          <w:rFonts w:ascii="Arial" w:eastAsia="Calibri" w:hAnsi="Arial" w:cs="Arial"/>
          <w:sz w:val="22"/>
          <w:szCs w:val="22"/>
          <w:lang w:val="es-MX" w:eastAsia="en-US"/>
        </w:rPr>
        <w:t>las Resoluciones 248 y 249 del 1 de diciembre de 2020, modificadas por las</w:t>
      </w:r>
      <w:r w:rsidRPr="00AA2D14">
        <w:rPr>
          <w:rFonts w:ascii="Arial" w:eastAsiaTheme="minorHAnsi" w:hAnsi="Arial" w:cs="Arial"/>
          <w:color w:val="0D0D0D" w:themeColor="text1" w:themeTint="F2"/>
          <w:sz w:val="22"/>
          <w:szCs w:val="22"/>
          <w:lang w:eastAsia="en-US"/>
        </w:rPr>
        <w:t xml:space="preserve"> Resoluciones 161 del 17 de junio de 2021, 173 del 30 de junio de 2021</w:t>
      </w:r>
      <w:r w:rsidR="00F51AA2">
        <w:rPr>
          <w:rFonts w:ascii="Arial" w:eastAsiaTheme="minorHAnsi" w:hAnsi="Arial" w:cs="Arial"/>
          <w:color w:val="0D0D0D" w:themeColor="text1" w:themeTint="F2"/>
          <w:sz w:val="22"/>
          <w:szCs w:val="22"/>
          <w:lang w:eastAsia="en-US"/>
        </w:rPr>
        <w:t>,</w:t>
      </w:r>
      <w:r w:rsidRPr="00AA2D14">
        <w:rPr>
          <w:rFonts w:ascii="Arial" w:eastAsiaTheme="minorHAnsi" w:hAnsi="Arial" w:cs="Arial"/>
          <w:color w:val="0D0D0D" w:themeColor="text1" w:themeTint="F2"/>
          <w:sz w:val="22"/>
          <w:szCs w:val="22"/>
          <w:lang w:eastAsia="en-US"/>
        </w:rPr>
        <w:t xml:space="preserve"> 304 del 13 de octubre de 2021</w:t>
      </w:r>
      <w:r w:rsidRPr="00AA2D14">
        <w:rPr>
          <w:rFonts w:ascii="Arial" w:eastAsia="Calibri" w:hAnsi="Arial" w:cs="Arial"/>
          <w:sz w:val="22"/>
          <w:szCs w:val="22"/>
          <w:vertAlign w:val="superscript"/>
          <w:lang w:val="es-MX" w:eastAsia="en-US"/>
        </w:rPr>
        <w:footnoteReference w:id="5"/>
      </w:r>
      <w:r w:rsidRPr="00AA2D14">
        <w:rPr>
          <w:rFonts w:ascii="Arial" w:eastAsia="Calibri" w:hAnsi="Arial" w:cs="Arial"/>
          <w:sz w:val="22"/>
          <w:szCs w:val="22"/>
          <w:lang w:val="es-MX" w:eastAsia="en-US"/>
        </w:rPr>
        <w:t>.</w:t>
      </w:r>
      <w:r w:rsidRPr="00AA2D14">
        <w:rPr>
          <w:rFonts w:ascii="Arial" w:eastAsia="Calibri" w:hAnsi="Arial" w:cs="Arial"/>
          <w:sz w:val="22"/>
        </w:rPr>
        <w:t xml:space="preserve"> Mediante estos actos administrativos se adoptaron los documentos tipo para licitación de obras públicas de infraestructura de agua potable y saneamiento básico y los documentos tipo para licitación de obras públicas de infraestructura de agua potable y saneamiento básico, en modalidad llave en mano, respectivamente.</w:t>
      </w:r>
      <w:r w:rsidRPr="00AA2D14">
        <w:rPr>
          <w:rFonts w:ascii="Arial" w:eastAsia="Calibri" w:hAnsi="Arial" w:cs="Arial"/>
          <w:sz w:val="22"/>
          <w:szCs w:val="22"/>
          <w:lang w:eastAsia="en-US"/>
        </w:rPr>
        <w:t xml:space="preserve"> </w:t>
      </w:r>
    </w:p>
    <w:p w14:paraId="241DE8A3" w14:textId="71421394" w:rsidR="00A0383F" w:rsidRPr="00AA2D14" w:rsidRDefault="00A0383F" w:rsidP="00A0383F">
      <w:pPr>
        <w:spacing w:before="120" w:line="276" w:lineRule="auto"/>
        <w:ind w:firstLine="709"/>
        <w:jc w:val="both"/>
        <w:rPr>
          <w:rFonts w:ascii="Arial" w:eastAsia="Calibri" w:hAnsi="Arial" w:cs="Arial"/>
          <w:sz w:val="22"/>
          <w:szCs w:val="22"/>
          <w:lang w:eastAsia="en-US"/>
        </w:rPr>
      </w:pPr>
      <w:r w:rsidRPr="00AA2D14">
        <w:rPr>
          <w:rFonts w:ascii="Arial" w:eastAsia="Calibri" w:hAnsi="Arial" w:cs="Arial"/>
          <w:sz w:val="22"/>
          <w:szCs w:val="22"/>
          <w:lang w:val="es-MX" w:eastAsia="en-US"/>
        </w:rPr>
        <w:t xml:space="preserve">Para la determinación de los requisitos mínimos de experiencia según la «Matriz 1 – Experiencia», el numeral 3.5.1 del documento base prescribe que la entidad debe indicar </w:t>
      </w:r>
      <w:r w:rsidRPr="00AA2D14">
        <w:rPr>
          <w:rFonts w:ascii="Arial" w:eastAsia="Calibri" w:hAnsi="Arial" w:cs="Arial"/>
          <w:sz w:val="22"/>
          <w:szCs w:val="22"/>
          <w:lang w:eastAsia="en-US"/>
        </w:rPr>
        <w:t>la forma de análisis y establecimiento de las condiciones de experiencia, tanto general como específica. Además,</w:t>
      </w:r>
      <w:r w:rsidRPr="00AA2D14">
        <w:rPr>
          <w:rFonts w:eastAsia="Arial" w:cs="Arial"/>
          <w:szCs w:val="20"/>
        </w:rPr>
        <w:t xml:space="preserve"> </w:t>
      </w:r>
      <w:r w:rsidRPr="00AA2D14">
        <w:rPr>
          <w:rFonts w:ascii="Arial" w:eastAsia="Calibri" w:hAnsi="Arial" w:cs="Arial"/>
          <w:sz w:val="22"/>
          <w:szCs w:val="22"/>
          <w:lang w:eastAsia="en-US"/>
        </w:rPr>
        <w:t xml:space="preserve">deberá indicar el </w:t>
      </w:r>
      <w:r w:rsidRPr="00AA2D14">
        <w:rPr>
          <w:rFonts w:ascii="Arial" w:eastAsia="Calibri" w:hAnsi="Arial" w:cs="Arial"/>
          <w:iCs/>
          <w:sz w:val="22"/>
          <w:szCs w:val="22"/>
          <w:lang w:eastAsia="en-US"/>
        </w:rPr>
        <w:t>número de la actividad a contratar,</w:t>
      </w:r>
      <w:r w:rsidRPr="00AA2D14">
        <w:rPr>
          <w:rFonts w:ascii="Arial" w:eastAsia="Calibri" w:hAnsi="Arial" w:cs="Arial"/>
          <w:sz w:val="22"/>
          <w:szCs w:val="22"/>
          <w:lang w:eastAsia="en-US"/>
        </w:rPr>
        <w:t xml:space="preserve"> y transcribir textualmente lo señalado en la «Matriz 1 – Experiencia». </w:t>
      </w:r>
    </w:p>
    <w:p w14:paraId="2A727162" w14:textId="0EF61605" w:rsidR="00A0383F" w:rsidRPr="00AA2D14" w:rsidRDefault="00A0383F" w:rsidP="00A0383F">
      <w:pPr>
        <w:spacing w:before="120" w:line="276" w:lineRule="auto"/>
        <w:ind w:firstLine="703"/>
        <w:jc w:val="both"/>
        <w:textAlignment w:val="baseline"/>
        <w:rPr>
          <w:rFonts w:ascii="Arial" w:eastAsia="Calibri" w:hAnsi="Arial" w:cs="Arial"/>
          <w:sz w:val="22"/>
          <w:szCs w:val="22"/>
          <w:lang w:val="es-MX" w:eastAsia="en-US"/>
        </w:rPr>
      </w:pPr>
      <w:r w:rsidRPr="00AA2D14">
        <w:rPr>
          <w:rFonts w:ascii="Arial" w:eastAsia="Calibri" w:hAnsi="Arial" w:cs="Arial"/>
          <w:sz w:val="22"/>
          <w:szCs w:val="22"/>
          <w:lang w:val="es-MX" w:eastAsia="en-US"/>
        </w:rPr>
        <w:t xml:space="preserve">Esta experiencia, conforme al numeral 3.5 del </w:t>
      </w:r>
      <w:r w:rsidR="00F97D76" w:rsidRPr="00AA2D14">
        <w:rPr>
          <w:rFonts w:ascii="Arial" w:eastAsia="Calibri" w:hAnsi="Arial" w:cs="Arial"/>
          <w:sz w:val="22"/>
          <w:szCs w:val="22"/>
          <w:lang w:val="es-MX" w:eastAsia="en-US"/>
        </w:rPr>
        <w:t>pliego de condiciones</w:t>
      </w:r>
      <w:r w:rsidRPr="00AA2D14">
        <w:rPr>
          <w:rFonts w:ascii="Arial" w:eastAsia="Calibri" w:hAnsi="Arial" w:cs="Arial"/>
          <w:sz w:val="22"/>
          <w:szCs w:val="22"/>
          <w:lang w:val="es-MX" w:eastAsia="en-US"/>
        </w:rPr>
        <w:t xml:space="preserve">, se acredita a través de: i) la información consignada en el RUP para aquellos que estén obligados a tenerlo, </w:t>
      </w:r>
      <w:proofErr w:type="spellStart"/>
      <w:r w:rsidRPr="00AA2D14">
        <w:rPr>
          <w:rFonts w:ascii="Arial" w:eastAsia="Calibri" w:hAnsi="Arial" w:cs="Arial"/>
          <w:sz w:val="22"/>
          <w:szCs w:val="22"/>
          <w:lang w:val="es-MX" w:eastAsia="en-US"/>
        </w:rPr>
        <w:t>ii</w:t>
      </w:r>
      <w:proofErr w:type="spellEnd"/>
      <w:r w:rsidRPr="00AA2D14">
        <w:rPr>
          <w:rFonts w:ascii="Arial" w:eastAsia="Calibri" w:hAnsi="Arial" w:cs="Arial"/>
          <w:sz w:val="22"/>
          <w:szCs w:val="22"/>
          <w:lang w:val="es-MX" w:eastAsia="en-US"/>
        </w:rPr>
        <w:t xml:space="preserve">) la presentación el «Formato 3 – Experiencia» para todos los proponentes y </w:t>
      </w:r>
      <w:proofErr w:type="spellStart"/>
      <w:r w:rsidRPr="00AA2D14">
        <w:rPr>
          <w:rFonts w:ascii="Arial" w:eastAsia="Calibri" w:hAnsi="Arial" w:cs="Arial"/>
          <w:sz w:val="22"/>
          <w:szCs w:val="22"/>
          <w:lang w:val="es-MX" w:eastAsia="en-US"/>
        </w:rPr>
        <w:t>iii</w:t>
      </w:r>
      <w:proofErr w:type="spellEnd"/>
      <w:r w:rsidRPr="00AA2D14">
        <w:rPr>
          <w:rFonts w:ascii="Arial" w:eastAsia="Calibri" w:hAnsi="Arial" w:cs="Arial"/>
          <w:sz w:val="22"/>
          <w:szCs w:val="22"/>
          <w:lang w:val="es-MX" w:eastAsia="en-US"/>
        </w:rPr>
        <w:t xml:space="preserve">) </w:t>
      </w:r>
      <w:r w:rsidRPr="00AA2D14">
        <w:rPr>
          <w:rFonts w:ascii="Arial" w:eastAsia="Calibri" w:hAnsi="Arial" w:cs="Arial"/>
          <w:sz w:val="22"/>
          <w:szCs w:val="22"/>
          <w:lang w:val="es-MX" w:eastAsia="en-US"/>
        </w:rPr>
        <w:lastRenderedPageBreak/>
        <w:t xml:space="preserve">alguno de los documentos válidos para la acreditación de la experiencia señalados en el numeral 3.5.6 cuando se requiera la verificación de información del proponente adicional a la contenida en el RUP. </w:t>
      </w:r>
    </w:p>
    <w:p w14:paraId="037490FA" w14:textId="77777777" w:rsidR="00A0383F" w:rsidRPr="00AA2D14" w:rsidRDefault="00A0383F" w:rsidP="00A0383F">
      <w:pPr>
        <w:spacing w:before="120" w:line="276" w:lineRule="auto"/>
        <w:ind w:firstLine="703"/>
        <w:jc w:val="both"/>
        <w:textAlignment w:val="baseline"/>
        <w:rPr>
          <w:rFonts w:ascii="Arial" w:eastAsiaTheme="minorHAnsi" w:hAnsi="Arial" w:cs="Arial"/>
          <w:sz w:val="22"/>
          <w:szCs w:val="22"/>
          <w:lang w:val="es-MX" w:eastAsia="en-US"/>
        </w:rPr>
      </w:pPr>
      <w:bookmarkStart w:id="7" w:name="_Hlk110322542"/>
      <w:r w:rsidRPr="00AA2D14">
        <w:rPr>
          <w:rFonts w:ascii="Arial" w:hAnsi="Arial" w:cs="Arial"/>
          <w:sz w:val="22"/>
          <w:lang w:val="es-MX"/>
        </w:rPr>
        <w:t xml:space="preserve">De acuerdo con </w:t>
      </w:r>
      <w:r w:rsidRPr="00AA2D14">
        <w:rPr>
          <w:rFonts w:ascii="Arial" w:hAnsi="Arial" w:cs="Arial"/>
          <w:sz w:val="22"/>
        </w:rPr>
        <w:t>las condiciones fijadas en los documentos base, la acreditación del requisito habilitante de experiencia se aborda desde distintos criterios.</w:t>
      </w:r>
      <w:r w:rsidRPr="00AA2D14">
        <w:rPr>
          <w:rFonts w:ascii="Arial" w:eastAsiaTheme="minorHAnsi" w:hAnsi="Arial" w:cs="Arial"/>
          <w:color w:val="0D0D0D" w:themeColor="text1" w:themeTint="F2"/>
          <w:sz w:val="22"/>
          <w:szCs w:val="22"/>
          <w:lang w:eastAsia="en-US"/>
        </w:rPr>
        <w:t xml:space="preserve"> </w:t>
      </w:r>
      <w:r w:rsidRPr="00AA2D14">
        <w:rPr>
          <w:rFonts w:ascii="Arial" w:eastAsiaTheme="minorHAnsi" w:hAnsi="Arial" w:cs="Arial"/>
          <w:sz w:val="22"/>
          <w:szCs w:val="22"/>
          <w:lang w:val="es-MX" w:eastAsia="en-US"/>
        </w:rPr>
        <w:t>En primer lugar, los contratos presentados por los proponentes deben corresponder a la actividad o actividades de experiencia general y específica que la entidad exija en el pliego de condiciones de acuerdo con los parámetros señalados en la Matriz 1 y teniendo en cuenta las especificaciones técnicas exigidas.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bookmarkEnd w:id="7"/>
      <w:r w:rsidRPr="00AA2D14">
        <w:rPr>
          <w:rFonts w:ascii="Arial" w:eastAsia="Calibri" w:hAnsi="Arial" w:cs="Arial"/>
          <w:sz w:val="22"/>
          <w:szCs w:val="22"/>
          <w:vertAlign w:val="superscript"/>
          <w:lang w:eastAsia="en-US"/>
        </w:rPr>
        <w:footnoteReference w:id="6"/>
      </w:r>
      <w:r w:rsidRPr="00AA2D14">
        <w:rPr>
          <w:rFonts w:ascii="Arial" w:eastAsiaTheme="minorHAnsi" w:hAnsi="Arial" w:cs="Arial"/>
          <w:sz w:val="22"/>
          <w:szCs w:val="22"/>
          <w:lang w:val="es-MX" w:eastAsia="en-US"/>
        </w:rPr>
        <w:t xml:space="preserve">. </w:t>
      </w:r>
    </w:p>
    <w:p w14:paraId="29EA682A" w14:textId="77777777" w:rsidR="00A0383F" w:rsidRPr="00AA2D14" w:rsidRDefault="00A0383F" w:rsidP="00A0383F">
      <w:pPr>
        <w:spacing w:before="120" w:line="276" w:lineRule="auto"/>
        <w:ind w:firstLine="709"/>
        <w:jc w:val="both"/>
        <w:rPr>
          <w:rFonts w:ascii="Arial" w:eastAsia="Calibri" w:hAnsi="Arial" w:cs="Arial"/>
          <w:sz w:val="22"/>
          <w:szCs w:val="22"/>
          <w:lang w:val="es-MX" w:eastAsia="en-US"/>
        </w:rPr>
      </w:pPr>
      <w:r w:rsidRPr="00AA2D14">
        <w:rPr>
          <w:rFonts w:ascii="Arial" w:hAnsi="Arial" w:cs="Arial"/>
          <w:sz w:val="22"/>
          <w:lang w:val="es-MX"/>
        </w:rPr>
        <w:t>P</w:t>
      </w:r>
      <w:r w:rsidRPr="00AA2D14">
        <w:rPr>
          <w:rFonts w:ascii="Arial" w:hAnsi="Arial" w:cs="Arial"/>
          <w:sz w:val="22"/>
        </w:rPr>
        <w:t xml:space="preserve">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agua </w:t>
      </w:r>
      <w:r w:rsidRPr="00AA2D14">
        <w:rPr>
          <w:rFonts w:ascii="Arial" w:hAnsi="Arial" w:cs="Arial"/>
          <w:sz w:val="22"/>
        </w:rPr>
        <w:lastRenderedPageBreak/>
        <w:t xml:space="preserve">potable y saneamiento, </w:t>
      </w:r>
      <w:proofErr w:type="spellStart"/>
      <w:r w:rsidRPr="00AA2D14">
        <w:rPr>
          <w:rFonts w:ascii="Arial" w:hAnsi="Arial" w:cs="Arial"/>
          <w:sz w:val="22"/>
        </w:rPr>
        <w:t>ii</w:t>
      </w:r>
      <w:proofErr w:type="spellEnd"/>
      <w:r w:rsidRPr="00AA2D14">
        <w:rPr>
          <w:rFonts w:ascii="Arial" w:hAnsi="Arial" w:cs="Arial"/>
          <w:sz w:val="22"/>
        </w:rPr>
        <w:t xml:space="preserve">) la actividad a contratar y </w:t>
      </w:r>
      <w:proofErr w:type="spellStart"/>
      <w:r w:rsidRPr="00AA2D14">
        <w:rPr>
          <w:rFonts w:ascii="Arial" w:hAnsi="Arial" w:cs="Arial"/>
          <w:sz w:val="22"/>
        </w:rPr>
        <w:t>iii</w:t>
      </w:r>
      <w:proofErr w:type="spellEnd"/>
      <w:r w:rsidRPr="00AA2D14">
        <w:rPr>
          <w:rFonts w:ascii="Arial" w:hAnsi="Arial" w:cs="Arial"/>
          <w:sz w:val="22"/>
        </w:rPr>
        <w:t>) la cuantía del proceso de contratación.</w:t>
      </w:r>
    </w:p>
    <w:p w14:paraId="20AAE695" w14:textId="77777777" w:rsidR="00A0383F" w:rsidRPr="00AA2D14" w:rsidRDefault="00A0383F" w:rsidP="00A0383F">
      <w:pPr>
        <w:spacing w:before="120" w:line="276" w:lineRule="auto"/>
        <w:ind w:firstLine="709"/>
        <w:jc w:val="both"/>
        <w:rPr>
          <w:rFonts w:ascii="Arial" w:eastAsiaTheme="minorHAnsi" w:hAnsi="Arial" w:cs="Arial"/>
          <w:color w:val="0D0D0D" w:themeColor="text1" w:themeTint="F2"/>
          <w:sz w:val="22"/>
          <w:szCs w:val="22"/>
          <w:lang w:val="es-MX" w:eastAsia="en-US"/>
        </w:rPr>
      </w:pPr>
      <w:r w:rsidRPr="00AA2D14">
        <w:rPr>
          <w:rFonts w:ascii="Arial" w:hAnsi="Arial" w:cs="Arial"/>
          <w:sz w:val="22"/>
        </w:rPr>
        <w:t xml:space="preserve">En relación con el primer aspecto, la Matriz 1 </w:t>
      </w:r>
      <w:r w:rsidRPr="00AA2D14">
        <w:rPr>
          <w:rFonts w:ascii="Arial" w:eastAsiaTheme="minorHAnsi" w:hAnsi="Arial" w:cs="Arial"/>
          <w:color w:val="0D0D0D" w:themeColor="text1" w:themeTint="F2"/>
          <w:sz w:val="22"/>
          <w:szCs w:val="22"/>
          <w:lang w:val="es-MX" w:eastAsia="en-US"/>
        </w:rPr>
        <w:t xml:space="preserve">–con los cambios de la Resolución </w:t>
      </w:r>
      <w:r w:rsidRPr="00AA2D14">
        <w:rPr>
          <w:rFonts w:ascii="Arial" w:eastAsia="Calibri" w:hAnsi="Arial" w:cs="Arial"/>
          <w:sz w:val="22"/>
          <w:szCs w:val="22"/>
          <w:lang w:eastAsia="en-US"/>
        </w:rPr>
        <w:t>173 del 30 de junio de 2021–</w:t>
      </w:r>
      <w:r w:rsidRPr="00AA2D14">
        <w:rPr>
          <w:rFonts w:ascii="Arial" w:eastAsiaTheme="minorHAnsi" w:hAnsi="Arial" w:cs="Arial"/>
          <w:color w:val="0D0D0D" w:themeColor="text1" w:themeTint="F2"/>
          <w:sz w:val="22"/>
          <w:szCs w:val="22"/>
          <w:lang w:val="es-MX" w:eastAsia="en-US"/>
        </w:rPr>
        <w:t xml:space="preserve"> </w:t>
      </w:r>
      <w:r w:rsidRPr="00AA2D14">
        <w:rPr>
          <w:rFonts w:ascii="Arial" w:hAnsi="Arial" w:cs="Arial"/>
          <w:sz w:val="22"/>
        </w:rPr>
        <w:t>está constituida por seis (6) tipos de obras de infraestructura de agua potable y saneamiento básico, a saber</w:t>
      </w:r>
      <w:r w:rsidRPr="00AA2D14">
        <w:rPr>
          <w:rFonts w:ascii="Arial" w:eastAsiaTheme="minorHAnsi" w:hAnsi="Arial" w:cs="Arial"/>
          <w:color w:val="0D0D0D" w:themeColor="text1" w:themeTint="F2"/>
          <w:sz w:val="22"/>
          <w:szCs w:val="22"/>
          <w:lang w:val="es-MX" w:eastAsia="en-US"/>
        </w:rPr>
        <w:t xml:space="preserve">: </w:t>
      </w:r>
      <w:r w:rsidRPr="00AA2D14">
        <w:rPr>
          <w:rFonts w:ascii="Arial" w:eastAsia="Calibri" w:hAnsi="Arial" w:cs="Arial"/>
          <w:sz w:val="22"/>
          <w:szCs w:val="22"/>
          <w:lang w:val="es-MX" w:eastAsia="en-US"/>
        </w:rPr>
        <w:t>1) obras de acueductos, 2) obras de alcantarillado –sanitarios y/o pluviales y/o combinados–, 3) obras de aseo y/o manejo de residuos, 4) obras para PTAP –planta de tratamiento de agua potable– y/o PTAR –planta de tratamiento de aguas residuales–, 5) estudios y diseños –en el caso de proyectos que requieran labores de estudios, diseños y construcción bajo la modalidad de llave en mano– y 6) unidades sanitarias para vivienda rural dispersa</w:t>
      </w:r>
      <w:r w:rsidRPr="00AA2D14">
        <w:rPr>
          <w:rFonts w:ascii="Arial" w:hAnsi="Arial" w:cs="Arial"/>
          <w:sz w:val="22"/>
          <w:lang w:val="es-MX"/>
        </w:rPr>
        <w:t xml:space="preserve">. </w:t>
      </w:r>
    </w:p>
    <w:p w14:paraId="575C9501" w14:textId="77777777" w:rsidR="00A0383F" w:rsidRPr="00AA2D14" w:rsidRDefault="00A0383F" w:rsidP="00A0383F">
      <w:pPr>
        <w:spacing w:before="120" w:line="276" w:lineRule="auto"/>
        <w:ind w:firstLine="709"/>
        <w:jc w:val="both"/>
        <w:rPr>
          <w:rFonts w:ascii="Arial" w:hAnsi="Arial" w:cs="Arial"/>
          <w:sz w:val="22"/>
        </w:rPr>
      </w:pPr>
      <w:r w:rsidRPr="00AA2D14">
        <w:rPr>
          <w:rFonts w:ascii="Arial" w:hAnsi="Arial" w:cs="Arial"/>
          <w:sz w:val="22"/>
        </w:rPr>
        <w:t xml:space="preserve">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 </w:t>
      </w:r>
    </w:p>
    <w:p w14:paraId="15CD2E05" w14:textId="77777777" w:rsidR="00A0383F" w:rsidRPr="00AA2D14" w:rsidRDefault="00A0383F" w:rsidP="00A0383F">
      <w:pPr>
        <w:spacing w:before="120" w:line="276" w:lineRule="auto"/>
        <w:ind w:firstLine="709"/>
        <w:jc w:val="both"/>
        <w:rPr>
          <w:rFonts w:ascii="Arial" w:hAnsi="Arial" w:cs="Arial"/>
          <w:sz w:val="22"/>
        </w:rPr>
      </w:pPr>
      <w:r w:rsidRPr="00AA2D14">
        <w:rPr>
          <w:rFonts w:ascii="Arial" w:eastAsia="Calibri" w:hAnsi="Arial" w:cs="Arial"/>
          <w:sz w:val="22"/>
          <w:szCs w:val="22"/>
          <w:lang w:val="es-MX" w:eastAsia="en-US"/>
        </w:rPr>
        <w:t xml:space="preserve">Conforme con lo expuesto, para definir la experiencia exigible en un proceso de contratación de licitación de obra pública de agua potable y saneamiento básico se deben seguir los siguientes pasos: </w:t>
      </w:r>
    </w:p>
    <w:p w14:paraId="7B6B2372" w14:textId="77777777" w:rsidR="00A0383F" w:rsidRPr="00AA2D14" w:rsidRDefault="00A0383F" w:rsidP="00A0383F">
      <w:pPr>
        <w:numPr>
          <w:ilvl w:val="0"/>
          <w:numId w:val="41"/>
        </w:numPr>
        <w:tabs>
          <w:tab w:val="left" w:pos="1134"/>
        </w:tabs>
        <w:spacing w:before="120" w:line="276" w:lineRule="auto"/>
        <w:ind w:left="0" w:firstLine="851"/>
        <w:jc w:val="both"/>
        <w:rPr>
          <w:rFonts w:ascii="Arial" w:eastAsia="Calibri" w:hAnsi="Arial" w:cs="Arial"/>
          <w:sz w:val="22"/>
          <w:szCs w:val="22"/>
          <w:lang w:val="es-MX" w:eastAsia="en-US"/>
        </w:rPr>
      </w:pPr>
      <w:r w:rsidRPr="00AA2D14">
        <w:rPr>
          <w:rFonts w:ascii="Arial" w:eastAsia="Calibri" w:hAnsi="Arial" w:cs="Arial"/>
          <w:sz w:val="22"/>
          <w:szCs w:val="22"/>
          <w:lang w:val="es-MX" w:eastAsia="en-US"/>
        </w:rPr>
        <w:t>Identificar en la «Matriz 1 – Experiencia» el tipo de infraestructura sobre el cual recae la obra a ejecutar.</w:t>
      </w:r>
    </w:p>
    <w:p w14:paraId="583BBE01" w14:textId="77777777" w:rsidR="00A0383F" w:rsidRPr="00AA2D14" w:rsidRDefault="00A0383F" w:rsidP="00A0383F">
      <w:pPr>
        <w:numPr>
          <w:ilvl w:val="0"/>
          <w:numId w:val="41"/>
        </w:numPr>
        <w:tabs>
          <w:tab w:val="left" w:pos="1134"/>
        </w:tabs>
        <w:spacing w:before="120" w:line="276" w:lineRule="auto"/>
        <w:ind w:left="0" w:firstLine="851"/>
        <w:jc w:val="both"/>
        <w:rPr>
          <w:rFonts w:ascii="Arial" w:eastAsia="Calibri" w:hAnsi="Arial" w:cs="Arial"/>
          <w:sz w:val="22"/>
          <w:szCs w:val="22"/>
          <w:lang w:val="es-MX" w:eastAsia="en-US"/>
        </w:rPr>
      </w:pPr>
      <w:r w:rsidRPr="00AA2D14">
        <w:rPr>
          <w:rFonts w:ascii="Arial" w:eastAsia="Calibri" w:hAnsi="Arial" w:cs="Arial"/>
          <w:sz w:val="22"/>
          <w:szCs w:val="22"/>
          <w:lang w:val="es-MX" w:eastAsia="en-US"/>
        </w:rPr>
        <w:t xml:space="preserve">Una vez definido el tipo de infraestructura, identificar la «actividad a contratar» acorde con la </w:t>
      </w:r>
      <w:r w:rsidRPr="00AA2D14">
        <w:rPr>
          <w:rFonts w:ascii="Arial" w:hAnsi="Arial" w:cs="Arial"/>
          <w:sz w:val="22"/>
          <w:szCs w:val="22"/>
          <w:lang w:val="es-MX" w:eastAsia="es-ES"/>
        </w:rPr>
        <w:t>«</w:t>
      </w:r>
      <w:r w:rsidRPr="00AA2D14">
        <w:rPr>
          <w:rFonts w:ascii="Arial" w:hAnsi="Arial" w:cs="Arial"/>
          <w:bCs/>
          <w:sz w:val="22"/>
          <w:szCs w:val="22"/>
          <w:lang w:val="es-ES_tradnl" w:eastAsia="es-ES"/>
        </w:rPr>
        <w:t>Matriz 1 - Experiencia</w:t>
      </w:r>
      <w:r w:rsidRPr="00AA2D14">
        <w:rPr>
          <w:rFonts w:ascii="Arial" w:hAnsi="Arial" w:cs="Arial"/>
          <w:sz w:val="22"/>
          <w:szCs w:val="22"/>
          <w:lang w:val="es-MX" w:eastAsia="es-ES"/>
        </w:rPr>
        <w:t>»</w:t>
      </w:r>
      <w:r w:rsidRPr="00AA2D14">
        <w:rPr>
          <w:rFonts w:ascii="Arial" w:eastAsia="Calibri" w:hAnsi="Arial" w:cs="Arial"/>
          <w:sz w:val="22"/>
          <w:szCs w:val="22"/>
          <w:lang w:val="es-MX" w:eastAsia="en-US"/>
        </w:rPr>
        <w:t>. Esta actividad corresponde a la obra que pretenda ejecutar la entidad estatal de acuerdo con el objeto y su alcance. En este sentido, la entidad debe identificar cuál o cuáles de las actividades a contratar definidas en la «Matriz 1 – Experiencia» corresponden a las obras que ejecutará y de esta manera solicitar la experiencia que corresponde.</w:t>
      </w:r>
    </w:p>
    <w:p w14:paraId="06F5144B" w14:textId="77777777" w:rsidR="00A0383F" w:rsidRPr="00AA2D14" w:rsidRDefault="00A0383F" w:rsidP="00A0383F">
      <w:pPr>
        <w:widowControl w:val="0"/>
        <w:numPr>
          <w:ilvl w:val="0"/>
          <w:numId w:val="41"/>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AA2D14">
        <w:rPr>
          <w:rFonts w:ascii="Arial" w:eastAsia="Calibri" w:hAnsi="Arial" w:cs="Arial"/>
          <w:sz w:val="22"/>
          <w:szCs w:val="22"/>
          <w:lang w:val="es-MX" w:eastAsia="es-ES" w:bidi="es-ES"/>
        </w:rPr>
        <w:t>Identificar el rango de cuantía en el cual se encuentra el proceso de contratación de acuerdo con el presupuesto oficial.</w:t>
      </w:r>
    </w:p>
    <w:p w14:paraId="03183241" w14:textId="77777777" w:rsidR="00A0383F" w:rsidRPr="00AA2D14" w:rsidRDefault="00A0383F" w:rsidP="00A0383F">
      <w:pPr>
        <w:widowControl w:val="0"/>
        <w:numPr>
          <w:ilvl w:val="0"/>
          <w:numId w:val="41"/>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AA2D14">
        <w:rPr>
          <w:rFonts w:ascii="Arial" w:eastAsia="Arial" w:hAnsi="Arial" w:cs="Arial"/>
          <w:color w:val="000000"/>
          <w:sz w:val="22"/>
          <w:szCs w:val="22"/>
          <w:lang w:val="es-ES" w:eastAsia="es-ES" w:bidi="es-ES"/>
        </w:rPr>
        <w:t xml:space="preserve">Identificar la «Experiencia general» exigible acorde con la </w:t>
      </w:r>
      <w:r w:rsidRPr="00AA2D14">
        <w:rPr>
          <w:rFonts w:ascii="Arial" w:hAnsi="Arial" w:cs="Arial"/>
          <w:sz w:val="22"/>
          <w:szCs w:val="22"/>
          <w:lang w:val="es-MX" w:eastAsia="es-ES"/>
        </w:rPr>
        <w:t>«</w:t>
      </w:r>
      <w:r w:rsidRPr="00AA2D14">
        <w:rPr>
          <w:rFonts w:ascii="Arial" w:hAnsi="Arial" w:cs="Arial"/>
          <w:bCs/>
          <w:sz w:val="22"/>
          <w:szCs w:val="22"/>
          <w:lang w:val="es-ES_tradnl" w:eastAsia="es-ES"/>
        </w:rPr>
        <w:t>Matriz 1 - Experiencia</w:t>
      </w:r>
      <w:r w:rsidRPr="00AA2D14">
        <w:rPr>
          <w:rFonts w:ascii="Arial" w:hAnsi="Arial" w:cs="Arial"/>
          <w:sz w:val="22"/>
          <w:szCs w:val="22"/>
          <w:lang w:val="es-MX" w:eastAsia="es-ES"/>
        </w:rPr>
        <w:t>»</w:t>
      </w:r>
      <w:r w:rsidRPr="00AA2D14">
        <w:rPr>
          <w:rFonts w:ascii="Arial" w:eastAsia="Arial" w:hAnsi="Arial" w:cs="Arial"/>
          <w:color w:val="000000"/>
          <w:sz w:val="22"/>
          <w:szCs w:val="22"/>
          <w:lang w:val="es-ES" w:eastAsia="es-ES" w:bidi="es-ES"/>
        </w:rPr>
        <w:t>, teniendo en cuenta la actividad a contratar y el rango de la cuantía del proceso de contratación.</w:t>
      </w:r>
    </w:p>
    <w:p w14:paraId="524C9325" w14:textId="50D50C1A" w:rsidR="00A0383F" w:rsidRPr="00AA2D14" w:rsidRDefault="00A0383F" w:rsidP="00A0383F">
      <w:pPr>
        <w:widowControl w:val="0"/>
        <w:numPr>
          <w:ilvl w:val="0"/>
          <w:numId w:val="41"/>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AA2D14">
        <w:rPr>
          <w:rFonts w:ascii="Arial" w:eastAsia="Arial" w:hAnsi="Arial" w:cs="Arial"/>
          <w:color w:val="000000"/>
          <w:sz w:val="22"/>
          <w:szCs w:val="22"/>
          <w:lang w:val="es-ES" w:eastAsia="es-ES" w:bidi="es-ES"/>
        </w:rPr>
        <w:t>Identificar la «Experiencia específica» exigible, el porcentaje de dimensionamiento, que puede solicitar</w:t>
      </w:r>
      <w:r w:rsidR="001B7972">
        <w:rPr>
          <w:rFonts w:ascii="Arial" w:eastAsia="Arial" w:hAnsi="Arial" w:cs="Arial"/>
          <w:color w:val="000000"/>
          <w:sz w:val="22"/>
          <w:szCs w:val="22"/>
          <w:lang w:val="es-ES" w:eastAsia="es-ES" w:bidi="es-ES"/>
        </w:rPr>
        <w:t>se</w:t>
      </w:r>
      <w:r w:rsidRPr="00AA2D14">
        <w:rPr>
          <w:rFonts w:ascii="Arial" w:eastAsia="Arial" w:hAnsi="Arial" w:cs="Arial"/>
          <w:color w:val="000000"/>
          <w:sz w:val="22"/>
          <w:szCs w:val="22"/>
          <w:lang w:val="es-ES" w:eastAsia="es-ES" w:bidi="es-ES"/>
        </w:rPr>
        <w:t xml:space="preserve"> acorde con las magnitudes a ejecutar de acuerdo con la cuantía del proceso de contratación y las especificaciones técnicas que determina cada actividad.</w:t>
      </w:r>
    </w:p>
    <w:p w14:paraId="5EB5E0BD" w14:textId="77777777" w:rsidR="00A0383F" w:rsidRPr="00AA2D14" w:rsidRDefault="00A0383F" w:rsidP="00A0383F">
      <w:pPr>
        <w:spacing w:before="120" w:line="276" w:lineRule="auto"/>
        <w:ind w:firstLine="703"/>
        <w:jc w:val="both"/>
        <w:textAlignment w:val="baseline"/>
        <w:rPr>
          <w:rFonts w:ascii="Arial" w:eastAsia="Calibri" w:hAnsi="Arial" w:cs="Arial"/>
          <w:sz w:val="22"/>
          <w:lang w:val="es-MX"/>
        </w:rPr>
      </w:pPr>
      <w:r w:rsidRPr="00AA2D14">
        <w:rPr>
          <w:rFonts w:ascii="Arial" w:eastAsia="Calibri" w:hAnsi="Arial" w:cs="Arial"/>
          <w:sz w:val="22"/>
        </w:rPr>
        <w:lastRenderedPageBreak/>
        <w:t xml:space="preserve">Así las cosas, en la etapa de planeación, la entidad estatal debe identificar el tipo de obra de infraestructura y las actividades definidas en la </w:t>
      </w:r>
      <w:bookmarkStart w:id="8" w:name="_Hlk70320697"/>
      <w:r w:rsidRPr="00AA2D14">
        <w:rPr>
          <w:rFonts w:ascii="Arial" w:eastAsia="Calibri" w:hAnsi="Arial" w:cs="Arial"/>
          <w:sz w:val="22"/>
        </w:rPr>
        <w:t>«</w:t>
      </w:r>
      <w:bookmarkEnd w:id="8"/>
      <w:r w:rsidRPr="00AA2D14">
        <w:rPr>
          <w:rFonts w:ascii="Arial" w:eastAsia="Calibri" w:hAnsi="Arial" w:cs="Arial"/>
          <w:sz w:val="22"/>
        </w:rPr>
        <w:t xml:space="preserve">Matriz 1 – Experiencia» atendiendo el alcance del objeto a contratar. De esta manera, </w:t>
      </w:r>
      <w:r w:rsidRPr="00AA2D14">
        <w:rPr>
          <w:rFonts w:ascii="Arial" w:eastAsia="Calibri" w:hAnsi="Arial" w:cs="Arial"/>
          <w:sz w:val="22"/>
          <w:lang w:val="es-MX"/>
        </w:rPr>
        <w:t>la «experiencia general» y la «experiencia específica» se solicitará de acuerdo con la actividad a contratar, con la cuantía del procedimiento y</w:t>
      </w:r>
      <w:r w:rsidRPr="00AA2D14">
        <w:rPr>
          <w:rFonts w:ascii="Arial" w:eastAsia="Calibri" w:hAnsi="Arial" w:cs="Arial"/>
          <w:sz w:val="22"/>
          <w:szCs w:val="22"/>
          <w:lang w:val="es-MX" w:eastAsia="en-US"/>
        </w:rPr>
        <w:t xml:space="preserve"> </w:t>
      </w:r>
      <w:r w:rsidRPr="00AA2D14">
        <w:rPr>
          <w:rFonts w:ascii="Arial" w:eastAsia="Calibri" w:hAnsi="Arial" w:cs="Arial"/>
          <w:sz w:val="22"/>
          <w:lang w:val="es-MX"/>
        </w:rPr>
        <w:t xml:space="preserve">teniendo en cuenta las condiciones técnicas requeridas por la entidad, aspecto que deberá acreditarse de acuerdo con las instrucciones establecidas en dicha matriz para cada actividad. </w:t>
      </w:r>
    </w:p>
    <w:p w14:paraId="075AA3DF" w14:textId="77777777" w:rsidR="00B92E85" w:rsidRPr="00AA2D14" w:rsidRDefault="00B92E85" w:rsidP="00DF1730">
      <w:pPr>
        <w:tabs>
          <w:tab w:val="left" w:pos="0"/>
        </w:tabs>
        <w:spacing w:line="276" w:lineRule="auto"/>
        <w:jc w:val="both"/>
        <w:rPr>
          <w:rFonts w:ascii="Arial" w:eastAsia="Calibri" w:hAnsi="Arial" w:cs="Arial"/>
          <w:bCs/>
          <w:color w:val="000000" w:themeColor="text1"/>
          <w:sz w:val="22"/>
          <w:lang w:val="es-ES_tradnl"/>
        </w:rPr>
      </w:pPr>
    </w:p>
    <w:p w14:paraId="38F06F70" w14:textId="3AE2F8D5" w:rsidR="0044774C" w:rsidRPr="00AA2D14" w:rsidRDefault="00662054" w:rsidP="0044774C">
      <w:pPr>
        <w:spacing w:line="276" w:lineRule="auto"/>
        <w:jc w:val="both"/>
        <w:rPr>
          <w:rFonts w:ascii="Arial" w:eastAsiaTheme="minorHAnsi" w:hAnsi="Arial" w:cs="Arial"/>
          <w:b/>
          <w:bCs/>
          <w:color w:val="000000" w:themeColor="text1"/>
          <w:sz w:val="22"/>
          <w:szCs w:val="22"/>
          <w:lang w:eastAsia="en-US"/>
        </w:rPr>
      </w:pPr>
      <w:r w:rsidRPr="00AA2D14">
        <w:rPr>
          <w:rFonts w:ascii="Arial" w:eastAsia="Calibri" w:hAnsi="Arial" w:cs="Arial"/>
          <w:b/>
          <w:color w:val="000000" w:themeColor="text1"/>
          <w:sz w:val="22"/>
          <w:lang w:val="es-ES_tradnl"/>
        </w:rPr>
        <w:t xml:space="preserve">2.2. </w:t>
      </w:r>
      <w:r w:rsidR="001F18A4" w:rsidRPr="00AA2D14">
        <w:rPr>
          <w:rFonts w:ascii="Arial" w:eastAsia="Calibri" w:hAnsi="Arial" w:cs="Arial"/>
          <w:b/>
          <w:color w:val="000000" w:themeColor="text1"/>
          <w:sz w:val="22"/>
          <w:lang w:val="es-ES_tradnl"/>
        </w:rPr>
        <w:t xml:space="preserve">Reglas de combinación de experiencia conforme a la </w:t>
      </w:r>
      <w:r w:rsidR="00903FD7" w:rsidRPr="00AA2D14">
        <w:rPr>
          <w:rFonts w:ascii="Arial" w:eastAsia="Calibri" w:hAnsi="Arial" w:cs="Arial"/>
          <w:b/>
          <w:color w:val="000000" w:themeColor="text1"/>
          <w:sz w:val="22"/>
          <w:lang w:val="es-ES_tradnl"/>
        </w:rPr>
        <w:t>«</w:t>
      </w:r>
      <w:r w:rsidR="001F18A4" w:rsidRPr="00AA2D14">
        <w:rPr>
          <w:rFonts w:ascii="Arial" w:eastAsia="Calibri" w:hAnsi="Arial" w:cs="Arial"/>
          <w:b/>
          <w:color w:val="000000" w:themeColor="text1"/>
          <w:sz w:val="22"/>
          <w:lang w:val="es-ES_tradnl"/>
        </w:rPr>
        <w:t xml:space="preserve">Matriz 1 </w:t>
      </w:r>
      <w:r w:rsidR="00903FD7" w:rsidRPr="00AA2D14">
        <w:rPr>
          <w:rFonts w:ascii="Arial" w:eastAsia="Calibri" w:hAnsi="Arial" w:cs="Arial"/>
          <w:b/>
          <w:color w:val="000000" w:themeColor="text1"/>
          <w:sz w:val="22"/>
          <w:lang w:val="es-ES_tradnl"/>
        </w:rPr>
        <w:t xml:space="preserve">– </w:t>
      </w:r>
      <w:r w:rsidR="001F18A4" w:rsidRPr="00AA2D14">
        <w:rPr>
          <w:rFonts w:ascii="Arial" w:eastAsia="Calibri" w:hAnsi="Arial" w:cs="Arial"/>
          <w:b/>
          <w:color w:val="000000" w:themeColor="text1"/>
          <w:sz w:val="22"/>
          <w:lang w:val="es-ES_tradnl"/>
        </w:rPr>
        <w:t>Experiencia</w:t>
      </w:r>
      <w:r w:rsidR="00903FD7" w:rsidRPr="00AA2D14">
        <w:rPr>
          <w:rFonts w:ascii="Arial" w:eastAsia="Calibri" w:hAnsi="Arial" w:cs="Arial"/>
          <w:b/>
          <w:color w:val="000000" w:themeColor="text1"/>
          <w:sz w:val="22"/>
          <w:lang w:val="es-ES_tradnl"/>
        </w:rPr>
        <w:t xml:space="preserve">» </w:t>
      </w:r>
      <w:r w:rsidR="009E2C2C" w:rsidRPr="00AA2D14">
        <w:rPr>
          <w:rFonts w:ascii="Arial" w:eastAsia="Calibri" w:hAnsi="Arial" w:cs="Arial"/>
          <w:b/>
          <w:color w:val="000000" w:themeColor="text1"/>
          <w:sz w:val="22"/>
          <w:lang w:val="es-ES_tradnl"/>
        </w:rPr>
        <w:t>de los documentos tipo de licitación para obra pública de infraestructura de agua potable y saneamiento básico</w:t>
      </w:r>
    </w:p>
    <w:p w14:paraId="7AF00076" w14:textId="77777777" w:rsidR="0044774C" w:rsidRPr="00AA2D14" w:rsidRDefault="0044774C" w:rsidP="0044774C">
      <w:pPr>
        <w:jc w:val="both"/>
        <w:rPr>
          <w:rFonts w:ascii="Arial" w:eastAsiaTheme="minorHAnsi" w:hAnsi="Arial" w:cs="Arial"/>
          <w:b/>
          <w:bCs/>
          <w:color w:val="000000" w:themeColor="text1"/>
          <w:sz w:val="22"/>
          <w:szCs w:val="22"/>
          <w:lang w:eastAsia="en-US"/>
        </w:rPr>
      </w:pPr>
    </w:p>
    <w:p w14:paraId="6E1FE6C9" w14:textId="7F9A7C9C" w:rsidR="0044774C" w:rsidRPr="00AA2D14" w:rsidRDefault="0044774C" w:rsidP="00AA2D14">
      <w:pPr>
        <w:spacing w:line="276" w:lineRule="auto"/>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 xml:space="preserve">Indicadas las prescripciones generales respecto a la exigencia de la experiencia en los procedimientos de licitación de obra pública de infraestructura de </w:t>
      </w:r>
      <w:r w:rsidR="00A17222" w:rsidRPr="00AA2D14">
        <w:rPr>
          <w:rFonts w:ascii="Arial" w:eastAsiaTheme="minorHAnsi" w:hAnsi="Arial" w:cs="Arial"/>
          <w:color w:val="000000" w:themeColor="text1"/>
          <w:sz w:val="22"/>
          <w:szCs w:val="22"/>
          <w:lang w:val="es-MX" w:eastAsia="en-US"/>
        </w:rPr>
        <w:t>agua potable y saneamiento básico</w:t>
      </w:r>
      <w:r w:rsidRPr="00AA2D14">
        <w:rPr>
          <w:rFonts w:ascii="Arial" w:eastAsiaTheme="minorHAnsi" w:hAnsi="Arial" w:cs="Arial"/>
          <w:color w:val="000000" w:themeColor="text1"/>
          <w:sz w:val="22"/>
          <w:szCs w:val="22"/>
          <w:lang w:val="es-MX" w:eastAsia="en-US"/>
        </w:rPr>
        <w:t xml:space="preserve">, regidos por los documentos tipo, corresponde analizar de forma precisa la posibilidad de combinar experiencias de distintas actividades de la </w:t>
      </w:r>
      <w:r w:rsidR="00CB28E2"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Matriz 1 – Experiencia</w:t>
      </w:r>
      <w:r w:rsidR="00CB28E2"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w:t>
      </w:r>
      <w:r w:rsidR="00CB28E2" w:rsidRPr="00AA2D14">
        <w:rPr>
          <w:rFonts w:ascii="Arial" w:eastAsiaTheme="minorHAnsi" w:hAnsi="Arial" w:cs="Arial"/>
          <w:color w:val="000000" w:themeColor="text1"/>
          <w:sz w:val="22"/>
          <w:szCs w:val="22"/>
          <w:lang w:val="es-MX" w:eastAsia="en-US"/>
        </w:rPr>
        <w:t xml:space="preserve"> Particularmente, e</w:t>
      </w:r>
      <w:r w:rsidRPr="00AA2D14">
        <w:rPr>
          <w:rFonts w:ascii="Arial" w:eastAsiaTheme="minorHAnsi" w:hAnsi="Arial" w:cs="Arial"/>
          <w:color w:val="000000" w:themeColor="text1"/>
          <w:sz w:val="22"/>
          <w:szCs w:val="22"/>
          <w:lang w:val="es-MX" w:eastAsia="en-US"/>
        </w:rPr>
        <w:t xml:space="preserve">n el acápite de «Reglas para definir la experiencia exigible en el proceso de contratación» de la </w:t>
      </w:r>
      <w:r w:rsidR="00496C78" w:rsidRPr="00AA2D14">
        <w:rPr>
          <w:rFonts w:ascii="Arial" w:eastAsiaTheme="minorHAnsi" w:hAnsi="Arial" w:cs="Arial"/>
          <w:color w:val="000000" w:themeColor="text1"/>
          <w:sz w:val="22"/>
          <w:szCs w:val="22"/>
          <w:lang w:val="es-MX" w:eastAsia="en-US"/>
        </w:rPr>
        <w:t>matriz</w:t>
      </w:r>
      <w:r w:rsidR="004E2BEB"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se establece la regla vi)</w:t>
      </w:r>
      <w:r w:rsidR="00716C1F" w:rsidRPr="00AA2D14">
        <w:rPr>
          <w:rFonts w:ascii="Arial" w:eastAsiaTheme="minorHAnsi" w:hAnsi="Arial" w:cs="Arial"/>
          <w:color w:val="000000" w:themeColor="text1"/>
          <w:sz w:val="22"/>
          <w:szCs w:val="22"/>
          <w:lang w:val="es-MX" w:eastAsia="en-US"/>
        </w:rPr>
        <w:t>, la cual</w:t>
      </w:r>
      <w:r w:rsidRPr="00AA2D14">
        <w:rPr>
          <w:rFonts w:ascii="Arial" w:eastAsiaTheme="minorHAnsi" w:hAnsi="Arial" w:cs="Arial"/>
          <w:color w:val="000000" w:themeColor="text1"/>
          <w:sz w:val="22"/>
          <w:szCs w:val="22"/>
          <w:lang w:val="es-MX" w:eastAsia="en-US"/>
        </w:rPr>
        <w:t xml:space="preserve"> prescribe lo siguiente:</w:t>
      </w:r>
    </w:p>
    <w:p w14:paraId="58E58F53" w14:textId="77777777" w:rsidR="0044774C" w:rsidRPr="00AA2D14" w:rsidRDefault="0044774C">
      <w:pPr>
        <w:jc w:val="both"/>
        <w:rPr>
          <w:rFonts w:ascii="Arial" w:eastAsiaTheme="minorHAnsi" w:hAnsi="Arial" w:cs="Arial"/>
          <w:color w:val="000000" w:themeColor="text1"/>
          <w:sz w:val="22"/>
          <w:szCs w:val="22"/>
          <w:lang w:val="es-MX" w:eastAsia="en-US"/>
        </w:rPr>
      </w:pPr>
    </w:p>
    <w:p w14:paraId="73DC97D6" w14:textId="3AEEEF39" w:rsidR="00AB6316" w:rsidRPr="00AA2D14" w:rsidRDefault="00AB6316" w:rsidP="00092939">
      <w:pPr>
        <w:spacing w:after="120"/>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t xml:space="preserve">vi) Cuando el objeto del proceso de contratación contemple la ejecución de dos o más “Actividades a Contratar” (ej.: 1.1 y 3.1), la entidad tiene dos alternativas: a) solicitar únicamente la experiencia de la “actividad a contratar” de mayor relevancia de acuerdo con el objeto del contrato. La Entidad podrá analizar la relevancia en función del valor de las actividades o por la complejidad técnica; o b) solicitar la experiencia general y la experiencia específica de la “actividad a contratar” de mayor relevancia, y para las demás actividades a contratar requerir la experiencia específica de la correspondiente actividad. En el evento en que para las actividades a contratar, diferentes a la de mayor relevancia, la “Matriz 1- Experiencia” no contemple la experiencia específica, se podrá solicitar la experiencia general de la actividad, como específica. </w:t>
      </w:r>
    </w:p>
    <w:p w14:paraId="286D6A1B" w14:textId="7B5C2F00" w:rsidR="00AB6316" w:rsidRPr="00AA2D14" w:rsidRDefault="00AB6316" w:rsidP="00092939">
      <w:pPr>
        <w:spacing w:after="120"/>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t xml:space="preserve">Tenga en cuenta que la experiencia se exigirá en función del valor del presupuesto oficial, en el caso que la entidad tenga en cuenta el valor de la desagregación de los componentes que hacen parte de cada una de las actividades a contratar, será en función del valor total desagregado que se acreditará el % respectivo según indique la matriz. </w:t>
      </w:r>
    </w:p>
    <w:p w14:paraId="0D881BF2" w14:textId="1A841647" w:rsidR="00AB6316" w:rsidRPr="00AA2D14" w:rsidRDefault="00AB6316" w:rsidP="00092939">
      <w:pPr>
        <w:spacing w:after="120"/>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t>Nota: Estas reglas de combinación de experiencia son extensivas cuando se realiza la combinación de experiencia entre diferentes matrices de documentos tipo, p.ej. la matriz de agua potable y la matriz de infraestructura de transporte, se aplicarán las mismas reglas establecidas en esta sección.</w:t>
      </w:r>
    </w:p>
    <w:p w14:paraId="39A4CB56" w14:textId="77777777" w:rsidR="00AB6316" w:rsidRPr="00AA2D14" w:rsidRDefault="00AB6316" w:rsidP="00092939">
      <w:pPr>
        <w:spacing w:after="120"/>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t>Adicionalmente, en los casos donde la Entidad opte por la exigencia de la experiencia específica para las actividades distintas a la de mayor relevancia, se deberá incluir la siguiente nota:</w:t>
      </w:r>
    </w:p>
    <w:p w14:paraId="69DA2EA3" w14:textId="723C12C8" w:rsidR="00AB6316" w:rsidRPr="00AA2D14" w:rsidRDefault="00AB6316" w:rsidP="00AB6316">
      <w:pPr>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lastRenderedPageBreak/>
        <w:t>“Nota: Tenga en cuenta que la acreditación de las actividades de la Experiencia se podrá hacer a través de los lineamientos descritos en el documento base. Para el caso de Experiencias combinadas, un Proponente podrá acreditar una o más actividades, con un contrato o con varios de forma independiente (</w:t>
      </w:r>
      <w:proofErr w:type="spellStart"/>
      <w:r w:rsidRPr="00AA2D14">
        <w:rPr>
          <w:rFonts w:ascii="Arial" w:eastAsiaTheme="minorHAnsi" w:hAnsi="Arial" w:cs="Arial"/>
          <w:color w:val="000000" w:themeColor="text1"/>
          <w:sz w:val="21"/>
          <w:szCs w:val="21"/>
          <w:lang w:val="es-ES_tradnl" w:eastAsia="en-US"/>
        </w:rPr>
        <w:t>ej</w:t>
      </w:r>
      <w:proofErr w:type="spellEnd"/>
      <w:r w:rsidRPr="00AA2D14">
        <w:rPr>
          <w:rFonts w:ascii="Arial" w:eastAsiaTheme="minorHAnsi" w:hAnsi="Arial" w:cs="Arial"/>
          <w:color w:val="000000" w:themeColor="text1"/>
          <w:sz w:val="21"/>
          <w:szCs w:val="21"/>
          <w:lang w:val="es-ES_tradnl" w:eastAsia="en-US"/>
        </w:rPr>
        <w:t>: un contrato que contemple construcción de una red de acueducto con un relleno sanitario), situación que será verificada por la Entidad en la evaluación sin realizar desagregación por el valor de las actividades respecto al total del contrato.”</w:t>
      </w:r>
    </w:p>
    <w:p w14:paraId="587829C0" w14:textId="77777777" w:rsidR="0044774C" w:rsidRPr="00AA2D14" w:rsidRDefault="0044774C" w:rsidP="0044774C">
      <w:pPr>
        <w:jc w:val="both"/>
        <w:rPr>
          <w:rFonts w:ascii="Arial" w:eastAsiaTheme="minorHAnsi" w:hAnsi="Arial" w:cs="Arial"/>
          <w:color w:val="000000" w:themeColor="text1"/>
          <w:sz w:val="22"/>
          <w:szCs w:val="22"/>
          <w:lang w:val="es-MX" w:eastAsia="en-US"/>
        </w:rPr>
      </w:pPr>
    </w:p>
    <w:p w14:paraId="7E38443B" w14:textId="54D713EE" w:rsidR="009D0CC1" w:rsidRPr="00AA2D14" w:rsidRDefault="0044774C" w:rsidP="00AB6316">
      <w:pPr>
        <w:spacing w:line="276" w:lineRule="auto"/>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ab/>
        <w:t>Como se advierte</w:t>
      </w:r>
      <w:r w:rsidR="00283FE9" w:rsidRPr="00AA2D14">
        <w:rPr>
          <w:rFonts w:ascii="Arial" w:eastAsiaTheme="minorHAnsi" w:hAnsi="Arial" w:cs="Arial"/>
          <w:color w:val="000000" w:themeColor="text1"/>
          <w:sz w:val="22"/>
          <w:szCs w:val="22"/>
          <w:lang w:val="es-MX" w:eastAsia="en-US"/>
        </w:rPr>
        <w:t xml:space="preserve">, </w:t>
      </w:r>
      <w:bookmarkStart w:id="9" w:name="_Hlk99453511"/>
      <w:r w:rsidR="006914AB" w:rsidRPr="00AA2D14">
        <w:rPr>
          <w:rFonts w:ascii="Arial" w:eastAsiaTheme="minorHAnsi" w:hAnsi="Arial" w:cs="Arial"/>
          <w:color w:val="000000" w:themeColor="text1"/>
          <w:sz w:val="22"/>
          <w:szCs w:val="22"/>
          <w:lang w:val="es-MX" w:eastAsia="en-US"/>
        </w:rPr>
        <w:t xml:space="preserve">en </w:t>
      </w:r>
      <w:r w:rsidRPr="00AA2D14">
        <w:rPr>
          <w:rFonts w:ascii="Arial" w:eastAsiaTheme="minorHAnsi" w:hAnsi="Arial" w:cs="Arial"/>
          <w:color w:val="000000" w:themeColor="text1"/>
          <w:sz w:val="22"/>
          <w:szCs w:val="22"/>
          <w:lang w:val="es-MX" w:eastAsia="en-US"/>
        </w:rPr>
        <w:t xml:space="preserve">los documentos tipo se reguló de forma pormenorizada y </w:t>
      </w:r>
      <w:r w:rsidR="00926025" w:rsidRPr="00AA2D14">
        <w:rPr>
          <w:rFonts w:ascii="Arial" w:eastAsiaTheme="minorHAnsi" w:hAnsi="Arial" w:cs="Arial"/>
          <w:color w:val="000000" w:themeColor="text1"/>
          <w:sz w:val="22"/>
          <w:szCs w:val="22"/>
          <w:lang w:val="es-MX" w:eastAsia="en-US"/>
        </w:rPr>
        <w:t>con</w:t>
      </w:r>
      <w:r w:rsidRPr="00AA2D14">
        <w:rPr>
          <w:rFonts w:ascii="Arial" w:eastAsiaTheme="minorHAnsi" w:hAnsi="Arial" w:cs="Arial"/>
          <w:color w:val="000000" w:themeColor="text1"/>
          <w:sz w:val="22"/>
          <w:szCs w:val="22"/>
          <w:lang w:val="es-MX" w:eastAsia="en-US"/>
        </w:rPr>
        <w:t xml:space="preserve"> suficien</w:t>
      </w:r>
      <w:r w:rsidR="000E57FF" w:rsidRPr="00AA2D14">
        <w:rPr>
          <w:rFonts w:ascii="Arial" w:eastAsiaTheme="minorHAnsi" w:hAnsi="Arial" w:cs="Arial"/>
          <w:color w:val="000000" w:themeColor="text1"/>
          <w:sz w:val="22"/>
          <w:szCs w:val="22"/>
          <w:lang w:val="es-MX" w:eastAsia="en-US"/>
        </w:rPr>
        <w:t>cia</w:t>
      </w:r>
      <w:r w:rsidRPr="00AA2D14">
        <w:rPr>
          <w:rFonts w:ascii="Arial" w:eastAsiaTheme="minorHAnsi" w:hAnsi="Arial" w:cs="Arial"/>
          <w:color w:val="000000" w:themeColor="text1"/>
          <w:sz w:val="22"/>
          <w:szCs w:val="22"/>
          <w:lang w:val="es-MX" w:eastAsia="en-US"/>
        </w:rPr>
        <w:t xml:space="preserve"> la forma en que procede exigir experiencias combinadas asociadas a diferentes actividades a contratar de la Matriz 1</w:t>
      </w:r>
      <w:r w:rsidR="00551910">
        <w:rPr>
          <w:rFonts w:ascii="Arial" w:eastAsiaTheme="minorHAnsi" w:hAnsi="Arial" w:cs="Arial"/>
          <w:color w:val="000000" w:themeColor="text1"/>
          <w:sz w:val="22"/>
          <w:szCs w:val="22"/>
          <w:lang w:val="es-MX" w:eastAsia="en-US"/>
        </w:rPr>
        <w:t xml:space="preserve">, así como </w:t>
      </w:r>
      <w:r w:rsidR="00551910" w:rsidRPr="007B224C">
        <w:rPr>
          <w:rFonts w:ascii="Arial" w:eastAsiaTheme="minorHAnsi" w:hAnsi="Arial" w:cs="Arial"/>
          <w:color w:val="000000" w:themeColor="text1"/>
          <w:sz w:val="22"/>
          <w:szCs w:val="22"/>
          <w:lang w:val="es-ES_tradnl" w:eastAsia="en-US"/>
        </w:rPr>
        <w:t>combinación de experiencia entre diferentes matrices de documentos tipo, p.ej. la matriz de agua potable y la matriz de infraestructura de transporte.</w:t>
      </w:r>
      <w:r w:rsidR="00AB6316" w:rsidRPr="00AA2D14">
        <w:rPr>
          <w:rFonts w:ascii="Arial" w:eastAsiaTheme="minorHAnsi" w:hAnsi="Arial" w:cs="Arial"/>
          <w:color w:val="000000" w:themeColor="text1"/>
          <w:sz w:val="22"/>
          <w:szCs w:val="22"/>
          <w:lang w:val="es-MX" w:eastAsia="en-US"/>
        </w:rPr>
        <w:t xml:space="preserve"> De est</w:t>
      </w:r>
      <w:r w:rsidR="00D75AB2" w:rsidRPr="00AA2D14">
        <w:rPr>
          <w:rFonts w:ascii="Arial" w:eastAsiaTheme="minorHAnsi" w:hAnsi="Arial" w:cs="Arial"/>
          <w:color w:val="000000" w:themeColor="text1"/>
          <w:sz w:val="22"/>
          <w:szCs w:val="22"/>
          <w:lang w:val="es-MX" w:eastAsia="en-US"/>
        </w:rPr>
        <w:t>e</w:t>
      </w:r>
      <w:r w:rsidR="00AB6316" w:rsidRPr="00AA2D14">
        <w:rPr>
          <w:rFonts w:ascii="Arial" w:eastAsiaTheme="minorHAnsi" w:hAnsi="Arial" w:cs="Arial"/>
          <w:color w:val="000000" w:themeColor="text1"/>
          <w:sz w:val="22"/>
          <w:szCs w:val="22"/>
          <w:lang w:val="es-MX" w:eastAsia="en-US"/>
        </w:rPr>
        <w:t xml:space="preserve"> modo, la matriz </w:t>
      </w:r>
      <w:r w:rsidR="00F60802" w:rsidRPr="00AA2D14">
        <w:rPr>
          <w:rFonts w:ascii="Arial" w:eastAsiaTheme="minorHAnsi" w:hAnsi="Arial" w:cs="Arial"/>
          <w:color w:val="000000" w:themeColor="text1"/>
          <w:sz w:val="22"/>
          <w:szCs w:val="22"/>
          <w:lang w:val="es-MX" w:eastAsia="en-US"/>
        </w:rPr>
        <w:t xml:space="preserve">dispone </w:t>
      </w:r>
      <w:r w:rsidR="00AB6316" w:rsidRPr="00AA2D14">
        <w:rPr>
          <w:rFonts w:ascii="Arial" w:eastAsiaTheme="minorHAnsi" w:hAnsi="Arial" w:cs="Arial"/>
          <w:color w:val="000000" w:themeColor="text1"/>
          <w:sz w:val="22"/>
          <w:szCs w:val="22"/>
          <w:lang w:val="es-MX" w:eastAsia="en-US"/>
        </w:rPr>
        <w:t xml:space="preserve">que </w:t>
      </w:r>
      <w:r w:rsidRPr="00AA2D14">
        <w:rPr>
          <w:rFonts w:ascii="Arial" w:eastAsiaTheme="minorHAnsi" w:hAnsi="Arial" w:cs="Arial"/>
          <w:color w:val="000000" w:themeColor="text1"/>
          <w:sz w:val="22"/>
          <w:szCs w:val="22"/>
          <w:lang w:val="es-MX" w:eastAsia="en-US"/>
        </w:rPr>
        <w:t xml:space="preserve">cuando el objeto del proceso de contratación contemple la ejecución de dos o más </w:t>
      </w:r>
      <w:r w:rsidR="00AB6316" w:rsidRPr="00AA2D14">
        <w:rPr>
          <w:rFonts w:ascii="Arial" w:eastAsiaTheme="minorHAnsi" w:hAnsi="Arial" w:cs="Arial"/>
          <w:color w:val="000000" w:themeColor="text1"/>
          <w:sz w:val="22"/>
          <w:szCs w:val="22"/>
          <w:lang w:val="es-MX" w:eastAsia="en-US"/>
        </w:rPr>
        <w:t>a</w:t>
      </w:r>
      <w:r w:rsidRPr="00AA2D14">
        <w:rPr>
          <w:rFonts w:ascii="Arial" w:eastAsiaTheme="minorHAnsi" w:hAnsi="Arial" w:cs="Arial"/>
          <w:color w:val="000000" w:themeColor="text1"/>
          <w:sz w:val="22"/>
          <w:szCs w:val="22"/>
          <w:lang w:val="es-MX" w:eastAsia="en-US"/>
        </w:rPr>
        <w:t xml:space="preserve">ctividades a </w:t>
      </w:r>
      <w:r w:rsidR="00AB6316" w:rsidRPr="00AA2D14">
        <w:rPr>
          <w:rFonts w:ascii="Arial" w:eastAsiaTheme="minorHAnsi" w:hAnsi="Arial" w:cs="Arial"/>
          <w:color w:val="000000" w:themeColor="text1"/>
          <w:sz w:val="22"/>
          <w:szCs w:val="22"/>
          <w:lang w:val="es-MX" w:eastAsia="en-US"/>
        </w:rPr>
        <w:t>c</w:t>
      </w:r>
      <w:r w:rsidRPr="00AA2D14">
        <w:rPr>
          <w:rFonts w:ascii="Arial" w:eastAsiaTheme="minorHAnsi" w:hAnsi="Arial" w:cs="Arial"/>
          <w:color w:val="000000" w:themeColor="text1"/>
          <w:sz w:val="22"/>
          <w:szCs w:val="22"/>
          <w:lang w:val="es-MX" w:eastAsia="en-US"/>
        </w:rPr>
        <w:t>ontratar</w:t>
      </w:r>
      <w:r w:rsidR="00AB6316"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la entidad tiene dos</w:t>
      </w:r>
      <w:r w:rsidR="00C419C1" w:rsidRPr="00AA2D14">
        <w:rPr>
          <w:rFonts w:ascii="Arial" w:eastAsiaTheme="minorHAnsi" w:hAnsi="Arial" w:cs="Arial"/>
          <w:color w:val="000000" w:themeColor="text1"/>
          <w:sz w:val="22"/>
          <w:szCs w:val="22"/>
          <w:lang w:val="es-MX" w:eastAsia="en-US"/>
        </w:rPr>
        <w:t xml:space="preserve"> (2)</w:t>
      </w:r>
      <w:r w:rsidRPr="00AA2D14">
        <w:rPr>
          <w:rFonts w:ascii="Arial" w:eastAsiaTheme="minorHAnsi" w:hAnsi="Arial" w:cs="Arial"/>
          <w:color w:val="000000" w:themeColor="text1"/>
          <w:sz w:val="22"/>
          <w:szCs w:val="22"/>
          <w:lang w:val="es-MX" w:eastAsia="en-US"/>
        </w:rPr>
        <w:t xml:space="preserve"> alternativas:</w:t>
      </w:r>
      <w:r w:rsidR="00AB6316" w:rsidRPr="00AA2D14">
        <w:rPr>
          <w:rFonts w:ascii="Arial" w:eastAsiaTheme="minorHAnsi" w:hAnsi="Arial" w:cs="Arial"/>
          <w:color w:val="000000" w:themeColor="text1"/>
          <w:sz w:val="22"/>
          <w:szCs w:val="22"/>
          <w:lang w:val="es-MX" w:eastAsia="en-US"/>
        </w:rPr>
        <w:t xml:space="preserve"> i) podrá</w:t>
      </w:r>
      <w:r w:rsidR="00283FE9"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solicitar únicamente la experiencia de la actividad a contratar de mayor relevancia de acuerdo con el objeto del contrato</w:t>
      </w:r>
      <w:r w:rsidR="009D0CC1" w:rsidRPr="00AA2D14">
        <w:rPr>
          <w:rFonts w:ascii="Arial" w:eastAsiaTheme="minorHAnsi" w:hAnsi="Arial" w:cs="Arial"/>
          <w:color w:val="000000" w:themeColor="text1"/>
          <w:sz w:val="22"/>
          <w:szCs w:val="22"/>
          <w:lang w:val="es-MX" w:eastAsia="en-US"/>
        </w:rPr>
        <w:t>,</w:t>
      </w:r>
      <w:r w:rsidR="003C5F15" w:rsidRPr="00AA2D14">
        <w:rPr>
          <w:rFonts w:ascii="Arial" w:eastAsiaTheme="minorHAnsi" w:hAnsi="Arial" w:cs="Arial"/>
          <w:color w:val="000000" w:themeColor="text1"/>
          <w:sz w:val="22"/>
          <w:szCs w:val="22"/>
          <w:lang w:val="es-MX" w:eastAsia="en-US"/>
        </w:rPr>
        <w:t xml:space="preserve"> por lo que</w:t>
      </w:r>
      <w:r w:rsidR="009D0CC1" w:rsidRPr="00AA2D14">
        <w:rPr>
          <w:rFonts w:ascii="Arial" w:eastAsiaTheme="minorHAnsi" w:hAnsi="Arial" w:cs="Arial"/>
          <w:color w:val="000000" w:themeColor="text1"/>
          <w:sz w:val="22"/>
          <w:szCs w:val="22"/>
          <w:lang w:val="es-MX" w:eastAsia="en-US"/>
        </w:rPr>
        <w:t xml:space="preserve"> l</w:t>
      </w:r>
      <w:r w:rsidRPr="00AA2D14">
        <w:rPr>
          <w:rFonts w:ascii="Arial" w:eastAsiaTheme="minorHAnsi" w:hAnsi="Arial" w:cs="Arial"/>
          <w:color w:val="000000" w:themeColor="text1"/>
          <w:sz w:val="22"/>
          <w:szCs w:val="22"/>
          <w:lang w:val="es-MX" w:eastAsia="en-US"/>
        </w:rPr>
        <w:t xml:space="preserve">a </w:t>
      </w:r>
      <w:r w:rsidR="009D0CC1" w:rsidRPr="00AA2D14">
        <w:rPr>
          <w:rFonts w:ascii="Arial" w:eastAsiaTheme="minorHAnsi" w:hAnsi="Arial" w:cs="Arial"/>
          <w:color w:val="000000" w:themeColor="text1"/>
          <w:sz w:val="22"/>
          <w:szCs w:val="22"/>
          <w:lang w:val="es-MX" w:eastAsia="en-US"/>
        </w:rPr>
        <w:t>e</w:t>
      </w:r>
      <w:r w:rsidRPr="00AA2D14">
        <w:rPr>
          <w:rFonts w:ascii="Arial" w:eastAsiaTheme="minorHAnsi" w:hAnsi="Arial" w:cs="Arial"/>
          <w:color w:val="000000" w:themeColor="text1"/>
          <w:sz w:val="22"/>
          <w:szCs w:val="22"/>
          <w:lang w:val="es-MX" w:eastAsia="en-US"/>
        </w:rPr>
        <w:t>ntidad podrá analizar la relevancia en función del valor de las actividades o por la complejidad técnica</w:t>
      </w:r>
      <w:r w:rsidR="003C5F15"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o </w:t>
      </w:r>
      <w:proofErr w:type="spellStart"/>
      <w:r w:rsidR="00AB6316" w:rsidRPr="00AA2D14">
        <w:rPr>
          <w:rFonts w:ascii="Arial" w:eastAsiaTheme="minorHAnsi" w:hAnsi="Arial" w:cs="Arial"/>
          <w:color w:val="000000" w:themeColor="text1"/>
          <w:sz w:val="22"/>
          <w:szCs w:val="22"/>
          <w:lang w:val="es-MX" w:eastAsia="en-US"/>
        </w:rPr>
        <w:t>ii</w:t>
      </w:r>
      <w:proofErr w:type="spellEnd"/>
      <w:r w:rsidRPr="00AA2D14">
        <w:rPr>
          <w:rFonts w:ascii="Arial" w:eastAsiaTheme="minorHAnsi" w:hAnsi="Arial" w:cs="Arial"/>
          <w:color w:val="000000" w:themeColor="text1"/>
          <w:sz w:val="22"/>
          <w:szCs w:val="22"/>
          <w:lang w:val="es-MX" w:eastAsia="en-US"/>
        </w:rPr>
        <w:t xml:space="preserve">) </w:t>
      </w:r>
      <w:r w:rsidR="00AB6316" w:rsidRPr="00AA2D14">
        <w:rPr>
          <w:rFonts w:ascii="Arial" w:eastAsiaTheme="minorHAnsi" w:hAnsi="Arial" w:cs="Arial"/>
          <w:color w:val="000000" w:themeColor="text1"/>
          <w:sz w:val="22"/>
          <w:szCs w:val="22"/>
          <w:lang w:val="es-MX" w:eastAsia="en-US"/>
        </w:rPr>
        <w:t xml:space="preserve">podrá </w:t>
      </w:r>
      <w:r w:rsidRPr="00AA2D14">
        <w:rPr>
          <w:rFonts w:ascii="Arial" w:eastAsiaTheme="minorHAnsi" w:hAnsi="Arial" w:cs="Arial"/>
          <w:color w:val="000000" w:themeColor="text1"/>
          <w:sz w:val="22"/>
          <w:szCs w:val="22"/>
          <w:lang w:val="es-MX" w:eastAsia="en-US"/>
        </w:rPr>
        <w:t xml:space="preserve">solicitar la experiencia general y la experiencia específica de la actividad a contratar de mayor relevancia, y para las demás actividades a contratar requerir la experiencia específica de la correspondiente actividad. </w:t>
      </w:r>
    </w:p>
    <w:bookmarkEnd w:id="9"/>
    <w:p w14:paraId="238E65D0" w14:textId="0E1BCFAC" w:rsidR="00D75AB2" w:rsidRPr="00AA2D14" w:rsidRDefault="0044774C" w:rsidP="00D75AB2">
      <w:pPr>
        <w:spacing w:before="120" w:line="276" w:lineRule="auto"/>
        <w:ind w:firstLine="708"/>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 xml:space="preserve">Conforme </w:t>
      </w:r>
      <w:r w:rsidR="00D75AB2" w:rsidRPr="00AA2D14">
        <w:rPr>
          <w:rFonts w:ascii="Arial" w:eastAsiaTheme="minorHAnsi" w:hAnsi="Arial" w:cs="Arial"/>
          <w:color w:val="000000" w:themeColor="text1"/>
          <w:sz w:val="22"/>
          <w:szCs w:val="22"/>
          <w:lang w:val="es-MX" w:eastAsia="en-US"/>
        </w:rPr>
        <w:t>a</w:t>
      </w:r>
      <w:r w:rsidRPr="00AA2D14">
        <w:rPr>
          <w:rFonts w:ascii="Arial" w:eastAsiaTheme="minorHAnsi" w:hAnsi="Arial" w:cs="Arial"/>
          <w:color w:val="000000" w:themeColor="text1"/>
          <w:sz w:val="22"/>
          <w:szCs w:val="22"/>
          <w:lang w:val="es-MX" w:eastAsia="en-US"/>
        </w:rPr>
        <w:t xml:space="preserve"> lo anterior, en caso que la entidad requiera incluir en la ejecución del proyecto dos</w:t>
      </w:r>
      <w:r w:rsidR="006F0699" w:rsidRPr="00AA2D14">
        <w:rPr>
          <w:rFonts w:ascii="Arial" w:eastAsiaTheme="minorHAnsi" w:hAnsi="Arial" w:cs="Arial"/>
          <w:color w:val="000000" w:themeColor="text1"/>
          <w:sz w:val="22"/>
          <w:szCs w:val="22"/>
          <w:lang w:val="es-MX" w:eastAsia="en-US"/>
        </w:rPr>
        <w:t xml:space="preserve"> o más</w:t>
      </w:r>
      <w:r w:rsidRPr="00AA2D14">
        <w:rPr>
          <w:rFonts w:ascii="Arial" w:eastAsiaTheme="minorHAnsi" w:hAnsi="Arial" w:cs="Arial"/>
          <w:color w:val="000000" w:themeColor="text1"/>
          <w:sz w:val="22"/>
          <w:szCs w:val="22"/>
          <w:lang w:val="es-MX" w:eastAsia="en-US"/>
        </w:rPr>
        <w:t xml:space="preserve"> actividades</w:t>
      </w:r>
      <w:r w:rsidR="006F0699"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establecidas en la matriz, podrá escoger la</w:t>
      </w:r>
      <w:r w:rsidR="006F0699" w:rsidRPr="00AA2D14">
        <w:rPr>
          <w:rFonts w:ascii="Arial" w:eastAsiaTheme="minorHAnsi" w:hAnsi="Arial" w:cs="Arial"/>
          <w:color w:val="000000" w:themeColor="text1"/>
          <w:sz w:val="22"/>
          <w:szCs w:val="22"/>
          <w:lang w:val="es-MX" w:eastAsia="en-US"/>
        </w:rPr>
        <w:t xml:space="preserve"> primera opción teniendo en cuenta únicamente la</w:t>
      </w:r>
      <w:r w:rsidRPr="00AA2D14">
        <w:rPr>
          <w:rFonts w:ascii="Arial" w:eastAsiaTheme="minorHAnsi" w:hAnsi="Arial" w:cs="Arial"/>
          <w:color w:val="000000" w:themeColor="text1"/>
          <w:sz w:val="22"/>
          <w:szCs w:val="22"/>
          <w:lang w:val="es-MX" w:eastAsia="en-US"/>
        </w:rPr>
        <w:t xml:space="preserve"> actividad </w:t>
      </w:r>
      <w:r w:rsidR="00283FE9" w:rsidRPr="00AA2D14">
        <w:rPr>
          <w:rFonts w:ascii="Arial" w:eastAsiaTheme="minorHAnsi" w:hAnsi="Arial" w:cs="Arial"/>
          <w:color w:val="000000" w:themeColor="text1"/>
          <w:sz w:val="22"/>
          <w:szCs w:val="22"/>
          <w:lang w:val="es-MX" w:eastAsia="en-US"/>
        </w:rPr>
        <w:t>más</w:t>
      </w:r>
      <w:r w:rsidRPr="00AA2D14">
        <w:rPr>
          <w:rFonts w:ascii="Arial" w:eastAsiaTheme="minorHAnsi" w:hAnsi="Arial" w:cs="Arial"/>
          <w:color w:val="000000" w:themeColor="text1"/>
          <w:sz w:val="22"/>
          <w:szCs w:val="22"/>
          <w:lang w:val="es-MX" w:eastAsia="en-US"/>
        </w:rPr>
        <w:t xml:space="preserve"> relevante del proyecto o</w:t>
      </w:r>
      <w:r w:rsidR="006F0699" w:rsidRPr="00AA2D14">
        <w:rPr>
          <w:rFonts w:ascii="Arial" w:eastAsiaTheme="minorHAnsi" w:hAnsi="Arial" w:cs="Arial"/>
          <w:color w:val="000000" w:themeColor="text1"/>
          <w:sz w:val="22"/>
          <w:szCs w:val="22"/>
          <w:lang w:val="es-MX" w:eastAsia="en-US"/>
        </w:rPr>
        <w:t xml:space="preserve"> la segunda alternativa de</w:t>
      </w:r>
      <w:r w:rsidRPr="00AA2D14">
        <w:rPr>
          <w:rFonts w:ascii="Arial" w:eastAsiaTheme="minorHAnsi" w:hAnsi="Arial" w:cs="Arial"/>
          <w:color w:val="000000" w:themeColor="text1"/>
          <w:sz w:val="22"/>
          <w:szCs w:val="22"/>
          <w:lang w:val="es-MX" w:eastAsia="en-US"/>
        </w:rPr>
        <w:t xml:space="preserve"> combina</w:t>
      </w:r>
      <w:r w:rsidR="006F0699" w:rsidRPr="00AA2D14">
        <w:rPr>
          <w:rFonts w:ascii="Arial" w:eastAsiaTheme="minorHAnsi" w:hAnsi="Arial" w:cs="Arial"/>
          <w:color w:val="000000" w:themeColor="text1"/>
          <w:sz w:val="22"/>
          <w:szCs w:val="22"/>
          <w:lang w:val="es-MX" w:eastAsia="en-US"/>
        </w:rPr>
        <w:t>ción de</w:t>
      </w:r>
      <w:r w:rsidRPr="00AA2D14">
        <w:rPr>
          <w:rFonts w:ascii="Arial" w:eastAsiaTheme="minorHAnsi" w:hAnsi="Arial" w:cs="Arial"/>
          <w:color w:val="000000" w:themeColor="text1"/>
          <w:sz w:val="22"/>
          <w:szCs w:val="22"/>
          <w:lang w:val="es-MX" w:eastAsia="en-US"/>
        </w:rPr>
        <w:t xml:space="preserve"> </w:t>
      </w:r>
      <w:r w:rsidR="00FA2712" w:rsidRPr="00AA2D14">
        <w:rPr>
          <w:rFonts w:ascii="Arial" w:eastAsiaTheme="minorHAnsi" w:hAnsi="Arial" w:cs="Arial"/>
          <w:color w:val="000000" w:themeColor="text1"/>
          <w:sz w:val="22"/>
          <w:szCs w:val="22"/>
          <w:lang w:val="es-MX" w:eastAsia="en-US"/>
        </w:rPr>
        <w:t>experiencias</w:t>
      </w:r>
      <w:r w:rsidRPr="00AA2D14">
        <w:rPr>
          <w:rFonts w:ascii="Arial" w:eastAsiaTheme="minorHAnsi" w:hAnsi="Arial" w:cs="Arial"/>
          <w:color w:val="000000" w:themeColor="text1"/>
          <w:sz w:val="22"/>
          <w:szCs w:val="22"/>
          <w:lang w:val="es-MX" w:eastAsia="en-US"/>
        </w:rPr>
        <w:t>, determinando la actividad de mayor relevancia respecto de la cual exigirá la experiencia general y específica, y</w:t>
      </w:r>
      <w:r w:rsidR="00F33646" w:rsidRPr="00AA2D14">
        <w:rPr>
          <w:rFonts w:ascii="Arial" w:eastAsiaTheme="minorHAnsi" w:hAnsi="Arial" w:cs="Arial"/>
          <w:color w:val="000000" w:themeColor="text1"/>
          <w:sz w:val="22"/>
          <w:szCs w:val="22"/>
          <w:lang w:val="es-MX" w:eastAsia="en-US"/>
        </w:rPr>
        <w:t xml:space="preserve"> en relación con </w:t>
      </w:r>
      <w:r w:rsidR="00FA2712" w:rsidRPr="00AA2D14">
        <w:rPr>
          <w:rFonts w:ascii="Arial" w:eastAsiaTheme="minorHAnsi" w:hAnsi="Arial" w:cs="Arial"/>
          <w:color w:val="000000" w:themeColor="text1"/>
          <w:sz w:val="22"/>
          <w:szCs w:val="22"/>
          <w:lang w:val="es-MX" w:eastAsia="en-US"/>
        </w:rPr>
        <w:t>las</w:t>
      </w:r>
      <w:r w:rsidRPr="00AA2D14">
        <w:rPr>
          <w:rFonts w:ascii="Arial" w:eastAsiaTheme="minorHAnsi" w:hAnsi="Arial" w:cs="Arial"/>
          <w:color w:val="000000" w:themeColor="text1"/>
          <w:sz w:val="22"/>
          <w:szCs w:val="22"/>
          <w:lang w:val="es-MX" w:eastAsia="en-US"/>
        </w:rPr>
        <w:t xml:space="preserve"> </w:t>
      </w:r>
      <w:r w:rsidR="00FA2712" w:rsidRPr="00AA2D14">
        <w:rPr>
          <w:rFonts w:ascii="Arial" w:eastAsiaTheme="minorHAnsi" w:hAnsi="Arial" w:cs="Arial"/>
          <w:color w:val="000000" w:themeColor="text1"/>
          <w:sz w:val="22"/>
          <w:szCs w:val="22"/>
          <w:lang w:val="es-MX" w:eastAsia="en-US"/>
        </w:rPr>
        <w:t xml:space="preserve">demás </w:t>
      </w:r>
      <w:r w:rsidRPr="00AA2D14">
        <w:rPr>
          <w:rFonts w:ascii="Arial" w:eastAsiaTheme="minorHAnsi" w:hAnsi="Arial" w:cs="Arial"/>
          <w:color w:val="000000" w:themeColor="text1"/>
          <w:sz w:val="22"/>
          <w:szCs w:val="22"/>
          <w:lang w:val="es-MX" w:eastAsia="en-US"/>
        </w:rPr>
        <w:t>actividad</w:t>
      </w:r>
      <w:r w:rsidR="00FA2712" w:rsidRPr="00AA2D14">
        <w:rPr>
          <w:rFonts w:ascii="Arial" w:eastAsiaTheme="minorHAnsi" w:hAnsi="Arial" w:cs="Arial"/>
          <w:color w:val="000000" w:themeColor="text1"/>
          <w:sz w:val="22"/>
          <w:szCs w:val="22"/>
          <w:lang w:val="es-MX" w:eastAsia="en-US"/>
        </w:rPr>
        <w:t>es</w:t>
      </w:r>
      <w:r w:rsidRPr="00AA2D14">
        <w:rPr>
          <w:rFonts w:ascii="Arial" w:eastAsiaTheme="minorHAnsi" w:hAnsi="Arial" w:cs="Arial"/>
          <w:color w:val="000000" w:themeColor="text1"/>
          <w:sz w:val="22"/>
          <w:szCs w:val="22"/>
          <w:lang w:val="es-MX" w:eastAsia="en-US"/>
        </w:rPr>
        <w:t xml:space="preserve"> </w:t>
      </w:r>
      <w:r w:rsidR="00FA2712" w:rsidRPr="00AA2D14">
        <w:rPr>
          <w:rFonts w:ascii="Arial" w:eastAsiaTheme="minorHAnsi" w:hAnsi="Arial" w:cs="Arial"/>
          <w:color w:val="000000" w:themeColor="text1"/>
          <w:sz w:val="22"/>
          <w:szCs w:val="22"/>
          <w:lang w:val="es-MX" w:eastAsia="en-US"/>
        </w:rPr>
        <w:t xml:space="preserve">se </w:t>
      </w:r>
      <w:r w:rsidRPr="00AA2D14">
        <w:rPr>
          <w:rFonts w:ascii="Arial" w:eastAsiaTheme="minorHAnsi" w:hAnsi="Arial" w:cs="Arial"/>
          <w:color w:val="000000" w:themeColor="text1"/>
          <w:sz w:val="22"/>
          <w:szCs w:val="22"/>
          <w:lang w:val="es-MX" w:eastAsia="en-US"/>
        </w:rPr>
        <w:t>solicitará</w:t>
      </w:r>
      <w:r w:rsidR="00F33646" w:rsidRPr="00AA2D14">
        <w:rPr>
          <w:rFonts w:ascii="Arial" w:eastAsiaTheme="minorHAnsi" w:hAnsi="Arial" w:cs="Arial"/>
          <w:color w:val="000000" w:themeColor="text1"/>
          <w:sz w:val="22"/>
          <w:szCs w:val="22"/>
          <w:lang w:val="es-MX" w:eastAsia="en-US"/>
        </w:rPr>
        <w:t xml:space="preserve"> solo</w:t>
      </w:r>
      <w:r w:rsidRPr="00AA2D14">
        <w:rPr>
          <w:rFonts w:ascii="Arial" w:eastAsiaTheme="minorHAnsi" w:hAnsi="Arial" w:cs="Arial"/>
          <w:color w:val="000000" w:themeColor="text1"/>
          <w:sz w:val="22"/>
          <w:szCs w:val="22"/>
          <w:lang w:val="es-MX" w:eastAsia="en-US"/>
        </w:rPr>
        <w:t xml:space="preserve"> la </w:t>
      </w:r>
      <w:r w:rsidR="00FA2712" w:rsidRPr="00AA2D14">
        <w:rPr>
          <w:rFonts w:ascii="Arial" w:eastAsiaTheme="minorHAnsi" w:hAnsi="Arial" w:cs="Arial"/>
          <w:color w:val="000000" w:themeColor="text1"/>
          <w:sz w:val="22"/>
          <w:szCs w:val="22"/>
          <w:lang w:val="es-MX" w:eastAsia="en-US"/>
        </w:rPr>
        <w:t xml:space="preserve">experiencia </w:t>
      </w:r>
      <w:r w:rsidRPr="00AA2D14">
        <w:rPr>
          <w:rFonts w:ascii="Arial" w:eastAsiaTheme="minorHAnsi" w:hAnsi="Arial" w:cs="Arial"/>
          <w:color w:val="000000" w:themeColor="text1"/>
          <w:sz w:val="22"/>
          <w:szCs w:val="22"/>
          <w:lang w:val="es-MX" w:eastAsia="en-US"/>
        </w:rPr>
        <w:t>específica y en ausencia de esta</w:t>
      </w:r>
      <w:r w:rsidR="00163177"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la experiencia general. </w:t>
      </w:r>
    </w:p>
    <w:p w14:paraId="3929D6B5" w14:textId="4174A34F" w:rsidR="0044774C" w:rsidRPr="00AA2D14" w:rsidRDefault="00673469" w:rsidP="00670E7E">
      <w:pPr>
        <w:spacing w:before="120" w:line="276" w:lineRule="auto"/>
        <w:ind w:firstLine="708"/>
        <w:jc w:val="both"/>
        <w:rPr>
          <w:rFonts w:ascii="Arial" w:eastAsiaTheme="minorHAnsi" w:hAnsi="Arial" w:cs="Arial"/>
          <w:color w:val="000000" w:themeColor="text1"/>
          <w:sz w:val="22"/>
          <w:szCs w:val="22"/>
          <w:lang w:eastAsia="en-US"/>
        </w:rPr>
      </w:pPr>
      <w:r w:rsidRPr="00AA2D14">
        <w:rPr>
          <w:rFonts w:ascii="Arial" w:eastAsiaTheme="minorHAnsi" w:hAnsi="Arial" w:cs="Arial"/>
          <w:color w:val="000000" w:themeColor="text1"/>
          <w:sz w:val="22"/>
          <w:szCs w:val="22"/>
          <w:lang w:val="es-MX" w:eastAsia="en-US"/>
        </w:rPr>
        <w:t>En este punto</w:t>
      </w:r>
      <w:r w:rsidR="00EC493F"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es</w:t>
      </w:r>
      <w:r w:rsidR="00EC493F" w:rsidRPr="00AA2D14">
        <w:rPr>
          <w:rFonts w:ascii="Arial" w:eastAsiaTheme="minorHAnsi" w:hAnsi="Arial" w:cs="Arial"/>
          <w:color w:val="000000" w:themeColor="text1"/>
          <w:sz w:val="22"/>
          <w:szCs w:val="22"/>
          <w:lang w:val="es-MX" w:eastAsia="en-US"/>
        </w:rPr>
        <w:t xml:space="preserve"> pertinente</w:t>
      </w:r>
      <w:r w:rsidRPr="00AA2D14">
        <w:rPr>
          <w:rFonts w:ascii="Arial" w:eastAsiaTheme="minorHAnsi" w:hAnsi="Arial" w:cs="Arial"/>
          <w:color w:val="000000" w:themeColor="text1"/>
          <w:sz w:val="22"/>
          <w:szCs w:val="22"/>
          <w:lang w:val="es-MX" w:eastAsia="en-US"/>
        </w:rPr>
        <w:t xml:space="preserve"> señalar que</w:t>
      </w:r>
      <w:r w:rsidR="0044774C" w:rsidRPr="00AA2D14">
        <w:rPr>
          <w:rFonts w:ascii="Arial" w:eastAsiaTheme="minorHAnsi" w:hAnsi="Arial" w:cs="Arial"/>
          <w:color w:val="000000" w:themeColor="text1"/>
          <w:sz w:val="22"/>
          <w:szCs w:val="22"/>
          <w:lang w:val="es-MX" w:eastAsia="en-US"/>
        </w:rPr>
        <w:t xml:space="preserve"> </w:t>
      </w:r>
      <w:r w:rsidRPr="00AA2D14">
        <w:rPr>
          <w:rFonts w:ascii="Arial" w:hAnsi="Arial" w:cs="Arial"/>
          <w:sz w:val="22"/>
          <w:szCs w:val="22"/>
          <w:shd w:val="clear" w:color="auto" w:fill="FFFFFF"/>
          <w:lang w:val="es-ES_tradnl"/>
        </w:rPr>
        <w:t>las entidades estatales cuentan con discrecionalidad para estructurar sus procesos por lotes o grupos</w:t>
      </w:r>
      <w:r w:rsidR="00EC493F"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eastAsia="en-US"/>
        </w:rPr>
        <w:t xml:space="preserve">bien porque el alcance y extensión del objeto lo permite o para materializar principios de celeridad, economía y eficacia que se obtiene al acumular los procesos de contratación. </w:t>
      </w:r>
      <w:r w:rsidR="00EC493F" w:rsidRPr="00AA2D14">
        <w:rPr>
          <w:rFonts w:ascii="Arial" w:eastAsiaTheme="minorHAnsi" w:hAnsi="Arial" w:cs="Arial"/>
          <w:color w:val="000000" w:themeColor="text1"/>
          <w:sz w:val="22"/>
          <w:szCs w:val="22"/>
          <w:lang w:eastAsia="en-US"/>
        </w:rPr>
        <w:t xml:space="preserve">De esta manera, en caso de contemplar la ejecución de varias actividades establecidas en la </w:t>
      </w:r>
      <w:r w:rsidR="00AA7469" w:rsidRPr="00AA2D14">
        <w:rPr>
          <w:rFonts w:ascii="Arial" w:eastAsiaTheme="minorHAnsi" w:hAnsi="Arial" w:cs="Arial"/>
          <w:color w:val="000000" w:themeColor="text1"/>
          <w:sz w:val="22"/>
          <w:szCs w:val="22"/>
          <w:lang w:eastAsia="en-US"/>
        </w:rPr>
        <w:t>«</w:t>
      </w:r>
      <w:r w:rsidR="00EC493F" w:rsidRPr="00AA2D14">
        <w:rPr>
          <w:rFonts w:ascii="Arial" w:eastAsiaTheme="minorHAnsi" w:hAnsi="Arial" w:cs="Arial"/>
          <w:color w:val="000000" w:themeColor="text1"/>
          <w:sz w:val="22"/>
          <w:szCs w:val="22"/>
          <w:lang w:eastAsia="en-US"/>
        </w:rPr>
        <w:t xml:space="preserve">Matriz 1 </w:t>
      </w:r>
      <w:r w:rsidR="00AA7469" w:rsidRPr="00AA2D14">
        <w:rPr>
          <w:rFonts w:ascii="Arial" w:eastAsiaTheme="minorHAnsi" w:hAnsi="Arial" w:cs="Arial"/>
          <w:color w:val="000000" w:themeColor="text1"/>
          <w:sz w:val="22"/>
          <w:szCs w:val="22"/>
          <w:lang w:eastAsia="en-US"/>
        </w:rPr>
        <w:t xml:space="preserve">– </w:t>
      </w:r>
      <w:r w:rsidR="00EC493F" w:rsidRPr="00AA2D14">
        <w:rPr>
          <w:rFonts w:ascii="Arial" w:eastAsiaTheme="minorHAnsi" w:hAnsi="Arial" w:cs="Arial"/>
          <w:color w:val="000000" w:themeColor="text1"/>
          <w:sz w:val="22"/>
          <w:szCs w:val="22"/>
          <w:lang w:eastAsia="en-US"/>
        </w:rPr>
        <w:t>Experiencia</w:t>
      </w:r>
      <w:r w:rsidR="00AA7469" w:rsidRPr="00AA2D14">
        <w:rPr>
          <w:rFonts w:ascii="Arial" w:eastAsiaTheme="minorHAnsi" w:hAnsi="Arial" w:cs="Arial"/>
          <w:color w:val="000000" w:themeColor="text1"/>
          <w:sz w:val="22"/>
          <w:szCs w:val="22"/>
          <w:lang w:eastAsia="en-US"/>
        </w:rPr>
        <w:t>»</w:t>
      </w:r>
      <w:r w:rsidR="00EC493F" w:rsidRPr="00AA2D14">
        <w:rPr>
          <w:rFonts w:ascii="Arial" w:eastAsiaTheme="minorHAnsi" w:hAnsi="Arial" w:cs="Arial"/>
          <w:color w:val="000000" w:themeColor="text1"/>
          <w:sz w:val="22"/>
          <w:szCs w:val="22"/>
          <w:lang w:eastAsia="en-US"/>
        </w:rPr>
        <w:t xml:space="preserve">, las entidades podrán estructurar el proceso de contratación por lotes o grupos teniendo en cuenta el análisis de planeación </w:t>
      </w:r>
      <w:r w:rsidR="00670E7E" w:rsidRPr="00AA2D14">
        <w:rPr>
          <w:rFonts w:ascii="Arial" w:eastAsiaTheme="minorHAnsi" w:hAnsi="Arial" w:cs="Arial"/>
          <w:color w:val="000000" w:themeColor="text1"/>
          <w:sz w:val="22"/>
          <w:szCs w:val="22"/>
          <w:lang w:eastAsia="en-US"/>
        </w:rPr>
        <w:t>reali</w:t>
      </w:r>
      <w:r w:rsidR="005D07CD" w:rsidRPr="00AA2D14">
        <w:rPr>
          <w:rFonts w:ascii="Arial" w:eastAsiaTheme="minorHAnsi" w:hAnsi="Arial" w:cs="Arial"/>
          <w:color w:val="000000" w:themeColor="text1"/>
          <w:sz w:val="22"/>
          <w:szCs w:val="22"/>
          <w:lang w:eastAsia="en-US"/>
        </w:rPr>
        <w:t>zado</w:t>
      </w:r>
      <w:r w:rsidR="00EC493F" w:rsidRPr="00AA2D14">
        <w:rPr>
          <w:rFonts w:ascii="Arial" w:eastAsiaTheme="minorHAnsi" w:hAnsi="Arial" w:cs="Arial"/>
          <w:color w:val="000000" w:themeColor="text1"/>
          <w:sz w:val="22"/>
          <w:szCs w:val="22"/>
          <w:lang w:eastAsia="en-US"/>
        </w:rPr>
        <w:t xml:space="preserve">. </w:t>
      </w:r>
      <w:r w:rsidRPr="00AA2D14">
        <w:rPr>
          <w:rFonts w:ascii="Arial" w:eastAsiaTheme="minorHAnsi" w:hAnsi="Arial" w:cs="Arial"/>
          <w:color w:val="000000" w:themeColor="text1"/>
          <w:sz w:val="22"/>
          <w:szCs w:val="22"/>
          <w:lang w:val="es-MX" w:eastAsia="en-US"/>
        </w:rPr>
        <w:t>Para e</w:t>
      </w:r>
      <w:r w:rsidR="00A1144C" w:rsidRPr="00AA2D14">
        <w:rPr>
          <w:rFonts w:ascii="Arial" w:eastAsiaTheme="minorHAnsi" w:hAnsi="Arial" w:cs="Arial"/>
          <w:color w:val="000000" w:themeColor="text1"/>
          <w:sz w:val="22"/>
          <w:szCs w:val="22"/>
          <w:lang w:val="es-MX" w:eastAsia="en-US"/>
        </w:rPr>
        <w:t>ste caso, la entidad aplicará la</w:t>
      </w:r>
      <w:r w:rsidR="009E0091" w:rsidRPr="00AA2D14">
        <w:rPr>
          <w:rFonts w:ascii="Arial" w:eastAsiaTheme="minorHAnsi" w:hAnsi="Arial" w:cs="Arial"/>
          <w:color w:val="000000" w:themeColor="text1"/>
          <w:sz w:val="22"/>
          <w:szCs w:val="22"/>
          <w:lang w:val="es-MX" w:eastAsia="en-US"/>
        </w:rPr>
        <w:t>s</w:t>
      </w:r>
      <w:r w:rsidR="00A1144C" w:rsidRPr="00AA2D14">
        <w:rPr>
          <w:rFonts w:ascii="Arial" w:eastAsiaTheme="minorHAnsi" w:hAnsi="Arial" w:cs="Arial"/>
          <w:color w:val="000000" w:themeColor="text1"/>
          <w:sz w:val="22"/>
          <w:szCs w:val="22"/>
          <w:lang w:val="es-MX" w:eastAsia="en-US"/>
        </w:rPr>
        <w:t xml:space="preserve"> reglas establecidas en el numeral 2.10 del documento base, </w:t>
      </w:r>
      <w:r w:rsidR="00670E7E" w:rsidRPr="00AA2D14">
        <w:rPr>
          <w:rFonts w:ascii="Arial" w:eastAsiaTheme="minorHAnsi" w:hAnsi="Arial" w:cs="Arial"/>
          <w:color w:val="000000" w:themeColor="text1"/>
          <w:sz w:val="22"/>
          <w:szCs w:val="22"/>
          <w:lang w:val="es-MX" w:eastAsia="en-US"/>
        </w:rPr>
        <w:t>dentro de las cuales se indica que l</w:t>
      </w:r>
      <w:r w:rsidR="00670E7E" w:rsidRPr="00AA2D14">
        <w:rPr>
          <w:rFonts w:ascii="Arial" w:eastAsiaTheme="minorHAnsi" w:hAnsi="Arial" w:cs="Arial"/>
          <w:color w:val="000000" w:themeColor="text1"/>
          <w:sz w:val="22"/>
          <w:szCs w:val="22"/>
          <w:lang w:eastAsia="en-US"/>
        </w:rPr>
        <w:t xml:space="preserve">a experiencia que debe acreditar el proponente será la establecida de forma independiente para cada lote o grupo, de acuerdo con las actividades definidas en la </w:t>
      </w:r>
      <w:r w:rsidR="005D07CD" w:rsidRPr="00AA2D14">
        <w:rPr>
          <w:rFonts w:ascii="Arial" w:eastAsiaTheme="minorHAnsi" w:hAnsi="Arial" w:cs="Arial"/>
          <w:color w:val="000000" w:themeColor="text1"/>
          <w:sz w:val="22"/>
          <w:szCs w:val="22"/>
          <w:lang w:eastAsia="en-US"/>
        </w:rPr>
        <w:t>«</w:t>
      </w:r>
      <w:r w:rsidR="00670E7E" w:rsidRPr="00AA2D14">
        <w:rPr>
          <w:rFonts w:ascii="Arial" w:eastAsiaTheme="minorHAnsi" w:hAnsi="Arial" w:cs="Arial"/>
          <w:color w:val="000000" w:themeColor="text1"/>
          <w:sz w:val="22"/>
          <w:szCs w:val="22"/>
          <w:lang w:eastAsia="en-US"/>
        </w:rPr>
        <w:t>Matriz 1 – Experiencia</w:t>
      </w:r>
      <w:r w:rsidR="005D07CD" w:rsidRPr="00AA2D14">
        <w:rPr>
          <w:rFonts w:ascii="Arial" w:eastAsiaTheme="minorHAnsi" w:hAnsi="Arial" w:cs="Arial"/>
          <w:color w:val="000000" w:themeColor="text1"/>
          <w:sz w:val="22"/>
          <w:szCs w:val="22"/>
          <w:lang w:eastAsia="en-US"/>
        </w:rPr>
        <w:t>»</w:t>
      </w:r>
      <w:r w:rsidR="00670E7E" w:rsidRPr="00AA2D14">
        <w:rPr>
          <w:rFonts w:ascii="Arial" w:eastAsiaTheme="minorHAnsi" w:hAnsi="Arial" w:cs="Arial"/>
          <w:color w:val="000000" w:themeColor="text1"/>
          <w:sz w:val="22"/>
          <w:szCs w:val="22"/>
          <w:lang w:eastAsia="en-US"/>
        </w:rPr>
        <w:t xml:space="preserve"> en el literal A de la sección 3.5.2.</w:t>
      </w:r>
      <w:r w:rsidR="00670E7E" w:rsidRPr="00AA2D14">
        <w:rPr>
          <w:rFonts w:ascii="Arial" w:eastAsiaTheme="minorHAnsi" w:hAnsi="Arial" w:cs="Arial"/>
          <w:color w:val="000000" w:themeColor="text1"/>
          <w:sz w:val="22"/>
          <w:szCs w:val="22"/>
          <w:lang w:val="es-MX" w:eastAsia="en-US"/>
        </w:rPr>
        <w:t xml:space="preserve"> Ello implica que la entidad estatal, al establecer la experiencia general y espec</w:t>
      </w:r>
      <w:r w:rsidR="006121D0">
        <w:rPr>
          <w:rFonts w:ascii="Arial" w:eastAsiaTheme="minorHAnsi" w:hAnsi="Arial" w:cs="Arial"/>
          <w:color w:val="000000" w:themeColor="text1"/>
          <w:sz w:val="22"/>
          <w:szCs w:val="22"/>
          <w:lang w:val="es-MX" w:eastAsia="en-US"/>
        </w:rPr>
        <w:t>í</w:t>
      </w:r>
      <w:r w:rsidR="00670E7E" w:rsidRPr="00AA2D14">
        <w:rPr>
          <w:rFonts w:ascii="Arial" w:eastAsiaTheme="minorHAnsi" w:hAnsi="Arial" w:cs="Arial"/>
          <w:color w:val="000000" w:themeColor="text1"/>
          <w:sz w:val="22"/>
          <w:szCs w:val="22"/>
          <w:lang w:val="es-MX" w:eastAsia="en-US"/>
        </w:rPr>
        <w:t xml:space="preserve">fica de cada uno de los lotes, debe tener en cuenta el presupuesto oficial, el objeto y el alcance de las actividades a ejecutar </w:t>
      </w:r>
      <w:r w:rsidR="00670E7E" w:rsidRPr="00AA2D14">
        <w:rPr>
          <w:rFonts w:ascii="Arial" w:eastAsiaTheme="minorHAnsi" w:hAnsi="Arial" w:cs="Arial"/>
          <w:color w:val="000000" w:themeColor="text1"/>
          <w:sz w:val="22"/>
          <w:szCs w:val="22"/>
          <w:lang w:val="es-MX" w:eastAsia="en-US"/>
        </w:rPr>
        <w:lastRenderedPageBreak/>
        <w:t>de cada lote. Además, para</w:t>
      </w:r>
      <w:r w:rsidR="00A1144C" w:rsidRPr="00AA2D14">
        <w:rPr>
          <w:rFonts w:ascii="Arial" w:eastAsiaTheme="minorHAnsi" w:hAnsi="Arial" w:cs="Arial"/>
          <w:color w:val="000000" w:themeColor="text1"/>
          <w:sz w:val="22"/>
          <w:szCs w:val="22"/>
          <w:lang w:eastAsia="en-US"/>
        </w:rPr>
        <w:t xml:space="preserve"> acreditar la experiencia el proponente podrá aportar mínimo uno (1) y máximo seis (6) contratos para cada uno de los lotes, o podrá aportar los mismos para todos o varios de ellos. </w:t>
      </w:r>
    </w:p>
    <w:p w14:paraId="151EAB4F" w14:textId="41DFFC7E" w:rsidR="0044774C" w:rsidRDefault="00974BB3" w:rsidP="00FA2712">
      <w:pPr>
        <w:spacing w:before="120" w:line="276" w:lineRule="auto"/>
        <w:ind w:firstLine="708"/>
        <w:jc w:val="both"/>
        <w:rPr>
          <w:rFonts w:ascii="Arial" w:eastAsiaTheme="minorHAnsi" w:hAnsi="Arial" w:cs="Arial"/>
          <w:color w:val="000000" w:themeColor="text1"/>
          <w:sz w:val="22"/>
          <w:szCs w:val="22"/>
          <w:lang w:val="es-MX" w:eastAsia="en-US"/>
        </w:rPr>
      </w:pPr>
      <w:r>
        <w:rPr>
          <w:rFonts w:ascii="Arial" w:eastAsiaTheme="minorHAnsi" w:hAnsi="Arial" w:cs="Arial"/>
          <w:color w:val="000000" w:themeColor="text1"/>
          <w:sz w:val="22"/>
          <w:szCs w:val="22"/>
          <w:lang w:val="es-MX" w:eastAsia="en-US"/>
        </w:rPr>
        <w:t>E</w:t>
      </w:r>
      <w:r w:rsidR="0044774C" w:rsidRPr="00AA2D14">
        <w:rPr>
          <w:rFonts w:ascii="Arial" w:eastAsiaTheme="minorHAnsi" w:hAnsi="Arial" w:cs="Arial"/>
          <w:color w:val="000000" w:themeColor="text1"/>
          <w:sz w:val="22"/>
          <w:szCs w:val="22"/>
          <w:lang w:val="es-MX" w:eastAsia="en-US"/>
        </w:rPr>
        <w:t>n el evento en que la entidad opte por combinar experiencia conforme a lo señalado en el literal b del numeral vi)</w:t>
      </w:r>
      <w:r w:rsidR="004E2BEB" w:rsidRPr="00AA2D14">
        <w:rPr>
          <w:rFonts w:ascii="Arial" w:eastAsiaTheme="minorHAnsi" w:hAnsi="Arial" w:cs="Arial"/>
          <w:color w:val="000000" w:themeColor="text1"/>
          <w:sz w:val="22"/>
          <w:szCs w:val="22"/>
          <w:lang w:val="es-MX" w:eastAsia="en-US"/>
        </w:rPr>
        <w:t xml:space="preserve"> de las «Reglas para definir la experiencia exigible en el proceso de contratación» de la </w:t>
      </w:r>
      <w:r w:rsidR="002012C3" w:rsidRPr="00AA2D14">
        <w:rPr>
          <w:rFonts w:ascii="Arial" w:eastAsiaTheme="minorHAnsi" w:hAnsi="Arial" w:cs="Arial"/>
          <w:color w:val="000000" w:themeColor="text1"/>
          <w:sz w:val="22"/>
          <w:szCs w:val="22"/>
          <w:lang w:val="es-MX" w:eastAsia="en-US"/>
        </w:rPr>
        <w:t>«</w:t>
      </w:r>
      <w:r w:rsidR="004E2BEB" w:rsidRPr="00AA2D14">
        <w:rPr>
          <w:rFonts w:ascii="Arial" w:eastAsiaTheme="minorHAnsi" w:hAnsi="Arial" w:cs="Arial"/>
          <w:color w:val="000000" w:themeColor="text1"/>
          <w:sz w:val="22"/>
          <w:szCs w:val="22"/>
          <w:lang w:val="es-MX" w:eastAsia="en-US"/>
        </w:rPr>
        <w:t>Matriz 1 – Experiencia</w:t>
      </w:r>
      <w:r w:rsidR="002012C3" w:rsidRPr="00AA2D14">
        <w:rPr>
          <w:rFonts w:ascii="Arial" w:eastAsiaTheme="minorHAnsi" w:hAnsi="Arial" w:cs="Arial"/>
          <w:color w:val="000000" w:themeColor="text1"/>
          <w:sz w:val="22"/>
          <w:szCs w:val="22"/>
          <w:lang w:val="es-MX" w:eastAsia="en-US"/>
        </w:rPr>
        <w:t>»</w:t>
      </w:r>
      <w:r w:rsidR="004E2BEB" w:rsidRPr="00AA2D14">
        <w:rPr>
          <w:rFonts w:ascii="Arial" w:eastAsiaTheme="minorHAnsi" w:hAnsi="Arial" w:cs="Arial"/>
          <w:color w:val="000000" w:themeColor="text1"/>
          <w:sz w:val="22"/>
          <w:szCs w:val="22"/>
          <w:lang w:val="es-MX" w:eastAsia="en-US"/>
        </w:rPr>
        <w:t>, cuenta con dos</w:t>
      </w:r>
      <w:r w:rsidR="00724985" w:rsidRPr="00AA2D14">
        <w:rPr>
          <w:rFonts w:ascii="Arial" w:eastAsiaTheme="minorHAnsi" w:hAnsi="Arial" w:cs="Arial"/>
          <w:color w:val="000000" w:themeColor="text1"/>
          <w:sz w:val="22"/>
          <w:szCs w:val="22"/>
          <w:lang w:val="es-MX" w:eastAsia="en-US"/>
        </w:rPr>
        <w:t xml:space="preserve"> (2)</w:t>
      </w:r>
      <w:r w:rsidR="004E2BEB" w:rsidRPr="00AA2D14">
        <w:rPr>
          <w:rFonts w:ascii="Arial" w:eastAsiaTheme="minorHAnsi" w:hAnsi="Arial" w:cs="Arial"/>
          <w:color w:val="000000" w:themeColor="text1"/>
          <w:sz w:val="22"/>
          <w:szCs w:val="22"/>
          <w:lang w:val="es-MX" w:eastAsia="en-US"/>
        </w:rPr>
        <w:t xml:space="preserve"> opciones </w:t>
      </w:r>
      <w:r w:rsidR="0044774C" w:rsidRPr="00AA2D14">
        <w:rPr>
          <w:rFonts w:ascii="Arial" w:eastAsiaTheme="minorHAnsi" w:hAnsi="Arial" w:cs="Arial"/>
          <w:color w:val="000000" w:themeColor="text1"/>
          <w:sz w:val="22"/>
          <w:szCs w:val="22"/>
          <w:lang w:val="es-MX" w:eastAsia="en-US"/>
        </w:rPr>
        <w:t xml:space="preserve">para fijar las condiciones de experiencia de las actividades requeridas: i) tener en cuenta la experiencia en función del valor del presupuesto oficial o </w:t>
      </w:r>
      <w:proofErr w:type="spellStart"/>
      <w:r w:rsidR="0044774C" w:rsidRPr="00AA2D14">
        <w:rPr>
          <w:rFonts w:ascii="Arial" w:eastAsiaTheme="minorHAnsi" w:hAnsi="Arial" w:cs="Arial"/>
          <w:color w:val="000000" w:themeColor="text1"/>
          <w:sz w:val="22"/>
          <w:szCs w:val="22"/>
          <w:lang w:val="es-MX" w:eastAsia="en-US"/>
        </w:rPr>
        <w:t>ii</w:t>
      </w:r>
      <w:proofErr w:type="spellEnd"/>
      <w:r w:rsidR="0044774C" w:rsidRPr="00AA2D14">
        <w:rPr>
          <w:rFonts w:ascii="Arial" w:eastAsiaTheme="minorHAnsi" w:hAnsi="Arial" w:cs="Arial"/>
          <w:color w:val="000000" w:themeColor="text1"/>
          <w:sz w:val="22"/>
          <w:szCs w:val="22"/>
          <w:lang w:val="es-MX" w:eastAsia="en-US"/>
        </w:rPr>
        <w:t xml:space="preserve">) </w:t>
      </w:r>
      <w:r w:rsidR="00607FF3" w:rsidRPr="00AA2D14">
        <w:rPr>
          <w:rFonts w:ascii="Arial" w:eastAsiaTheme="minorHAnsi" w:hAnsi="Arial" w:cs="Arial"/>
          <w:color w:val="000000" w:themeColor="text1"/>
          <w:sz w:val="22"/>
          <w:szCs w:val="22"/>
          <w:lang w:val="es-MX" w:eastAsia="en-US"/>
        </w:rPr>
        <w:t>o en función d</w:t>
      </w:r>
      <w:r w:rsidR="007851AD" w:rsidRPr="00AA2D14">
        <w:rPr>
          <w:rFonts w:ascii="Arial" w:eastAsiaTheme="minorHAnsi" w:hAnsi="Arial" w:cs="Arial"/>
          <w:color w:val="000000" w:themeColor="text1"/>
          <w:sz w:val="22"/>
          <w:szCs w:val="22"/>
          <w:lang w:val="es-MX" w:eastAsia="en-US"/>
        </w:rPr>
        <w:t xml:space="preserve">el </w:t>
      </w:r>
      <w:r w:rsidR="0044774C" w:rsidRPr="00AA2D14">
        <w:rPr>
          <w:rFonts w:ascii="Arial" w:eastAsiaTheme="minorHAnsi" w:hAnsi="Arial" w:cs="Arial"/>
          <w:color w:val="000000" w:themeColor="text1"/>
          <w:sz w:val="22"/>
          <w:szCs w:val="22"/>
          <w:lang w:val="es-MX" w:eastAsia="en-US"/>
        </w:rPr>
        <w:t>valor total desagregado</w:t>
      </w:r>
      <w:r w:rsidR="00694D42" w:rsidRPr="00AA2D14">
        <w:rPr>
          <w:rFonts w:ascii="Arial" w:eastAsiaTheme="minorHAnsi" w:hAnsi="Arial" w:cs="Arial"/>
          <w:color w:val="000000" w:themeColor="text1"/>
          <w:sz w:val="22"/>
          <w:szCs w:val="22"/>
          <w:lang w:val="es-MX" w:eastAsia="en-US"/>
        </w:rPr>
        <w:t xml:space="preserve"> con base en el cual</w:t>
      </w:r>
      <w:r w:rsidR="0044774C" w:rsidRPr="00AA2D14">
        <w:rPr>
          <w:rFonts w:ascii="Arial" w:eastAsiaTheme="minorHAnsi" w:hAnsi="Arial" w:cs="Arial"/>
          <w:color w:val="000000" w:themeColor="text1"/>
          <w:sz w:val="22"/>
          <w:szCs w:val="22"/>
          <w:lang w:val="es-MX" w:eastAsia="en-US"/>
        </w:rPr>
        <w:t xml:space="preserve"> se acreditará el </w:t>
      </w:r>
      <w:r w:rsidR="00694D42" w:rsidRPr="00AA2D14">
        <w:rPr>
          <w:rFonts w:ascii="Arial" w:eastAsiaTheme="minorHAnsi" w:hAnsi="Arial" w:cs="Arial"/>
          <w:color w:val="000000" w:themeColor="text1"/>
          <w:sz w:val="22"/>
          <w:szCs w:val="22"/>
          <w:lang w:val="es-MX" w:eastAsia="en-US"/>
        </w:rPr>
        <w:t>porcentaje respectivo</w:t>
      </w:r>
      <w:r w:rsidR="0044774C" w:rsidRPr="00AA2D14">
        <w:rPr>
          <w:rFonts w:ascii="Arial" w:eastAsiaTheme="minorHAnsi" w:hAnsi="Arial" w:cs="Arial"/>
          <w:color w:val="000000" w:themeColor="text1"/>
          <w:sz w:val="22"/>
          <w:szCs w:val="22"/>
          <w:lang w:val="es-MX" w:eastAsia="en-US"/>
        </w:rPr>
        <w:t xml:space="preserve"> según indique la matriz. Este caso aplica si la entidad cuenta con el valor</w:t>
      </w:r>
      <w:r w:rsidR="00FE21E1" w:rsidRPr="00AA2D14">
        <w:rPr>
          <w:rFonts w:ascii="Arial" w:eastAsiaTheme="minorHAnsi" w:hAnsi="Arial" w:cs="Arial"/>
          <w:color w:val="000000" w:themeColor="text1"/>
          <w:sz w:val="22"/>
          <w:szCs w:val="22"/>
          <w:lang w:val="es-MX" w:eastAsia="en-US"/>
        </w:rPr>
        <w:t xml:space="preserve"> puntual</w:t>
      </w:r>
      <w:r w:rsidR="0044774C" w:rsidRPr="00AA2D14">
        <w:rPr>
          <w:rFonts w:ascii="Arial" w:eastAsiaTheme="minorHAnsi" w:hAnsi="Arial" w:cs="Arial"/>
          <w:color w:val="000000" w:themeColor="text1"/>
          <w:sz w:val="22"/>
          <w:szCs w:val="22"/>
          <w:lang w:val="es-MX" w:eastAsia="en-US"/>
        </w:rPr>
        <w:t xml:space="preserve"> de la desagregación de los componentes que hacen parte de cada una de las actividades a contratar. </w:t>
      </w:r>
    </w:p>
    <w:p w14:paraId="446C6D73" w14:textId="486EDC53" w:rsidR="007B224C" w:rsidRDefault="007B224C" w:rsidP="007B224C">
      <w:pPr>
        <w:spacing w:before="120" w:line="276" w:lineRule="auto"/>
        <w:ind w:firstLine="708"/>
        <w:jc w:val="both"/>
        <w:rPr>
          <w:rFonts w:ascii="Arial" w:eastAsiaTheme="minorHAnsi" w:hAnsi="Arial" w:cs="Arial"/>
          <w:color w:val="000000" w:themeColor="text1"/>
          <w:sz w:val="22"/>
          <w:szCs w:val="22"/>
          <w:lang w:val="es-ES_tradnl" w:eastAsia="en-US"/>
        </w:rPr>
      </w:pPr>
      <w:r w:rsidRPr="007B224C">
        <w:rPr>
          <w:rFonts w:ascii="Arial" w:eastAsiaTheme="minorHAnsi" w:hAnsi="Arial" w:cs="Arial"/>
          <w:color w:val="000000" w:themeColor="text1"/>
          <w:sz w:val="22"/>
          <w:szCs w:val="22"/>
          <w:lang w:val="es-ES_tradnl" w:eastAsia="en-US"/>
        </w:rPr>
        <w:t>Ad</w:t>
      </w:r>
      <w:r w:rsidR="00551910">
        <w:rPr>
          <w:rFonts w:ascii="Arial" w:eastAsiaTheme="minorHAnsi" w:hAnsi="Arial" w:cs="Arial"/>
          <w:color w:val="000000" w:themeColor="text1"/>
          <w:sz w:val="22"/>
          <w:szCs w:val="22"/>
          <w:lang w:val="es-ES_tradnl" w:eastAsia="en-US"/>
        </w:rPr>
        <w:t>emás</w:t>
      </w:r>
      <w:r w:rsidRPr="007B224C">
        <w:rPr>
          <w:rFonts w:ascii="Arial" w:eastAsiaTheme="minorHAnsi" w:hAnsi="Arial" w:cs="Arial"/>
          <w:color w:val="000000" w:themeColor="text1"/>
          <w:sz w:val="22"/>
          <w:szCs w:val="22"/>
          <w:lang w:val="es-ES_tradnl" w:eastAsia="en-US"/>
        </w:rPr>
        <w:t xml:space="preserve">, la matriz dispone que en los casos donde la entidad opte por la exigencia de la experiencia específica para las actividades distintas a la de mayor relevancia, </w:t>
      </w:r>
      <w:r w:rsidR="0099352B">
        <w:rPr>
          <w:rFonts w:ascii="Arial" w:eastAsiaTheme="minorHAnsi" w:hAnsi="Arial" w:cs="Arial"/>
          <w:color w:val="000000" w:themeColor="text1"/>
          <w:sz w:val="22"/>
          <w:szCs w:val="22"/>
          <w:lang w:val="es-ES_tradnl" w:eastAsia="en-US"/>
        </w:rPr>
        <w:t>esto es</w:t>
      </w:r>
      <w:r w:rsidR="00974BB3">
        <w:rPr>
          <w:rFonts w:ascii="Arial" w:eastAsiaTheme="minorHAnsi" w:hAnsi="Arial" w:cs="Arial"/>
          <w:color w:val="000000" w:themeColor="text1"/>
          <w:sz w:val="22"/>
          <w:szCs w:val="22"/>
          <w:lang w:val="es-ES_tradnl" w:eastAsia="en-US"/>
        </w:rPr>
        <w:t xml:space="preserve"> </w:t>
      </w:r>
      <w:r w:rsidR="0099352B">
        <w:rPr>
          <w:rFonts w:ascii="Arial" w:eastAsiaTheme="minorHAnsi" w:hAnsi="Arial" w:cs="Arial"/>
          <w:color w:val="000000" w:themeColor="text1"/>
          <w:sz w:val="22"/>
          <w:szCs w:val="22"/>
          <w:lang w:val="es-ES_tradnl" w:eastAsia="en-US"/>
        </w:rPr>
        <w:t xml:space="preserve">la </w:t>
      </w:r>
      <w:r w:rsidR="0023744E">
        <w:rPr>
          <w:rFonts w:ascii="Arial" w:eastAsiaTheme="minorHAnsi" w:hAnsi="Arial" w:cs="Arial"/>
          <w:color w:val="000000" w:themeColor="text1"/>
          <w:sz w:val="22"/>
          <w:szCs w:val="22"/>
          <w:lang w:val="es-ES_tradnl" w:eastAsia="en-US"/>
        </w:rPr>
        <w:t xml:space="preserve">segunda </w:t>
      </w:r>
      <w:r w:rsidR="00974BB3">
        <w:rPr>
          <w:rFonts w:ascii="Arial" w:eastAsiaTheme="minorHAnsi" w:hAnsi="Arial" w:cs="Arial"/>
          <w:color w:val="000000" w:themeColor="text1"/>
          <w:sz w:val="22"/>
          <w:szCs w:val="22"/>
          <w:lang w:val="es-ES_tradnl" w:eastAsia="en-US"/>
        </w:rPr>
        <w:t>alternativa,</w:t>
      </w:r>
      <w:r w:rsidR="0099352B">
        <w:rPr>
          <w:rFonts w:ascii="Arial" w:eastAsiaTheme="minorHAnsi" w:hAnsi="Arial" w:cs="Arial"/>
          <w:color w:val="000000" w:themeColor="text1"/>
          <w:sz w:val="22"/>
          <w:szCs w:val="22"/>
          <w:lang w:val="es-ES_tradnl" w:eastAsia="en-US"/>
        </w:rPr>
        <w:t xml:space="preserve"> </w:t>
      </w:r>
      <w:r w:rsidR="00974BB3">
        <w:rPr>
          <w:rFonts w:ascii="Arial" w:eastAsiaTheme="minorHAnsi" w:hAnsi="Arial" w:cs="Arial"/>
          <w:color w:val="000000" w:themeColor="text1"/>
          <w:sz w:val="22"/>
          <w:szCs w:val="22"/>
          <w:lang w:val="es-ES_tradnl" w:eastAsia="en-US"/>
        </w:rPr>
        <w:t>el p</w:t>
      </w:r>
      <w:r w:rsidRPr="007B224C">
        <w:rPr>
          <w:rFonts w:ascii="Arial" w:eastAsiaTheme="minorHAnsi" w:hAnsi="Arial" w:cs="Arial"/>
          <w:color w:val="000000" w:themeColor="text1"/>
          <w:sz w:val="22"/>
          <w:szCs w:val="22"/>
          <w:lang w:val="es-ES_tradnl" w:eastAsia="en-US"/>
        </w:rPr>
        <w:t>roponente podrá acreditar una o más actividades, con un contrato o con varios de forma independiente (</w:t>
      </w:r>
      <w:r w:rsidR="00FD36AA">
        <w:rPr>
          <w:rFonts w:ascii="Arial" w:eastAsiaTheme="minorHAnsi" w:hAnsi="Arial" w:cs="Arial"/>
          <w:color w:val="000000" w:themeColor="text1"/>
          <w:sz w:val="22"/>
          <w:szCs w:val="22"/>
          <w:lang w:val="es-ES_tradnl" w:eastAsia="en-US"/>
        </w:rPr>
        <w:t>p.</w:t>
      </w:r>
      <w:r w:rsidRPr="007B224C">
        <w:rPr>
          <w:rFonts w:ascii="Arial" w:eastAsiaTheme="minorHAnsi" w:hAnsi="Arial" w:cs="Arial"/>
          <w:color w:val="000000" w:themeColor="text1"/>
          <w:sz w:val="22"/>
          <w:szCs w:val="22"/>
          <w:lang w:val="es-ES_tradnl" w:eastAsia="en-US"/>
        </w:rPr>
        <w:t>ej</w:t>
      </w:r>
      <w:r w:rsidR="00FD36AA">
        <w:rPr>
          <w:rFonts w:ascii="Arial" w:eastAsiaTheme="minorHAnsi" w:hAnsi="Arial" w:cs="Arial"/>
          <w:color w:val="000000" w:themeColor="text1"/>
          <w:sz w:val="22"/>
          <w:szCs w:val="22"/>
          <w:lang w:val="es-ES_tradnl" w:eastAsia="en-US"/>
        </w:rPr>
        <w:t>.</w:t>
      </w:r>
      <w:r w:rsidRPr="007B224C">
        <w:rPr>
          <w:rFonts w:ascii="Arial" w:eastAsiaTheme="minorHAnsi" w:hAnsi="Arial" w:cs="Arial"/>
          <w:color w:val="000000" w:themeColor="text1"/>
          <w:sz w:val="22"/>
          <w:szCs w:val="22"/>
          <w:lang w:val="es-ES_tradnl" w:eastAsia="en-US"/>
        </w:rPr>
        <w:t xml:space="preserve">: un contrato que contemple construcción de una red de acueducto con un relleno sanitario), situación que será verificada por la </w:t>
      </w:r>
      <w:r w:rsidR="00752168">
        <w:rPr>
          <w:rFonts w:ascii="Arial" w:eastAsiaTheme="minorHAnsi" w:hAnsi="Arial" w:cs="Arial"/>
          <w:color w:val="000000" w:themeColor="text1"/>
          <w:sz w:val="22"/>
          <w:szCs w:val="22"/>
          <w:lang w:val="es-ES_tradnl" w:eastAsia="en-US"/>
        </w:rPr>
        <w:t>e</w:t>
      </w:r>
      <w:r w:rsidRPr="007B224C">
        <w:rPr>
          <w:rFonts w:ascii="Arial" w:eastAsiaTheme="minorHAnsi" w:hAnsi="Arial" w:cs="Arial"/>
          <w:color w:val="000000" w:themeColor="text1"/>
          <w:sz w:val="22"/>
          <w:szCs w:val="22"/>
          <w:lang w:val="es-ES_tradnl" w:eastAsia="en-US"/>
        </w:rPr>
        <w:t>ntidad en la evaluación sin realizar desagregación por el valor de las actividades respecto al total del contrato. De acuerdo con esto,</w:t>
      </w:r>
      <w:r w:rsidR="0099352B">
        <w:rPr>
          <w:rFonts w:ascii="Arial" w:eastAsiaTheme="minorHAnsi" w:hAnsi="Arial" w:cs="Arial"/>
          <w:color w:val="000000" w:themeColor="text1"/>
          <w:sz w:val="22"/>
          <w:szCs w:val="22"/>
          <w:lang w:val="es-ES_tradnl" w:eastAsia="en-US"/>
        </w:rPr>
        <w:t xml:space="preserve"> </w:t>
      </w:r>
      <w:r w:rsidRPr="007B224C">
        <w:rPr>
          <w:rFonts w:ascii="Arial" w:eastAsiaTheme="minorHAnsi" w:hAnsi="Arial" w:cs="Arial"/>
          <w:color w:val="000000" w:themeColor="text1"/>
          <w:sz w:val="22"/>
          <w:szCs w:val="22"/>
          <w:lang w:val="es-ES_tradnl" w:eastAsia="en-US"/>
        </w:rPr>
        <w:t xml:space="preserve">la experiencia general y específica de la actividad principal y la experiencia específica de la actividad secundaria podrán acreditarse en distintos contratos o en uno que contenga todas las actividades. </w:t>
      </w:r>
    </w:p>
    <w:p w14:paraId="133EDA01" w14:textId="37008774" w:rsidR="00551910" w:rsidRPr="00752168" w:rsidRDefault="008B25BF" w:rsidP="00752168">
      <w:pPr>
        <w:spacing w:before="120" w:line="276" w:lineRule="auto"/>
        <w:ind w:firstLine="708"/>
        <w:jc w:val="both"/>
        <w:rPr>
          <w:rFonts w:ascii="Arial" w:eastAsiaTheme="minorHAnsi" w:hAnsi="Arial" w:cs="Arial"/>
          <w:color w:val="000000" w:themeColor="text1"/>
          <w:sz w:val="22"/>
          <w:szCs w:val="22"/>
          <w:lang w:eastAsia="en-US"/>
        </w:rPr>
      </w:pPr>
      <w:r>
        <w:rPr>
          <w:rFonts w:ascii="Arial" w:eastAsiaTheme="minorHAnsi" w:hAnsi="Arial" w:cs="Arial"/>
          <w:color w:val="000000" w:themeColor="text1"/>
          <w:sz w:val="22"/>
          <w:szCs w:val="22"/>
          <w:lang w:eastAsia="en-US"/>
        </w:rPr>
        <w:t>Así las cosas</w:t>
      </w:r>
      <w:r w:rsidR="00974BB3" w:rsidRPr="00AA2D14">
        <w:rPr>
          <w:rFonts w:ascii="Arial" w:eastAsiaTheme="minorHAnsi" w:hAnsi="Arial" w:cs="Arial"/>
          <w:color w:val="000000" w:themeColor="text1"/>
          <w:sz w:val="22"/>
          <w:szCs w:val="22"/>
          <w:lang w:eastAsia="en-US"/>
        </w:rPr>
        <w:t xml:space="preserve">, es discrecional de la entidad escoger cualquiera de las opciones señaladas </w:t>
      </w:r>
      <w:r w:rsidR="00974BB3">
        <w:rPr>
          <w:rFonts w:ascii="Arial" w:eastAsiaTheme="minorHAnsi" w:hAnsi="Arial" w:cs="Arial"/>
          <w:color w:val="000000" w:themeColor="text1"/>
          <w:sz w:val="22"/>
          <w:szCs w:val="22"/>
          <w:lang w:eastAsia="en-US"/>
        </w:rPr>
        <w:t>en el numeral vi</w:t>
      </w:r>
      <w:r w:rsidR="005F185E">
        <w:rPr>
          <w:rFonts w:ascii="Arial" w:eastAsiaTheme="minorHAnsi" w:hAnsi="Arial" w:cs="Arial"/>
          <w:color w:val="000000" w:themeColor="text1"/>
          <w:sz w:val="22"/>
          <w:szCs w:val="22"/>
          <w:lang w:eastAsia="en-US"/>
        </w:rPr>
        <w:t>)</w:t>
      </w:r>
      <w:r w:rsidR="00974BB3">
        <w:rPr>
          <w:rFonts w:ascii="Arial" w:eastAsiaTheme="minorHAnsi" w:hAnsi="Arial" w:cs="Arial"/>
          <w:color w:val="000000" w:themeColor="text1"/>
          <w:sz w:val="22"/>
          <w:szCs w:val="22"/>
          <w:lang w:eastAsia="en-US"/>
        </w:rPr>
        <w:t xml:space="preserve"> </w:t>
      </w:r>
      <w:r w:rsidR="00974BB3" w:rsidRPr="00AA2D14">
        <w:rPr>
          <w:rFonts w:ascii="Arial" w:eastAsiaTheme="minorHAnsi" w:hAnsi="Arial" w:cs="Arial"/>
          <w:color w:val="000000" w:themeColor="text1"/>
          <w:sz w:val="22"/>
          <w:szCs w:val="22"/>
          <w:lang w:val="es-MX" w:eastAsia="en-US"/>
        </w:rPr>
        <w:t>«Reglas para definir la experiencia exigible en el proceso de contratación»</w:t>
      </w:r>
      <w:r w:rsidR="00974BB3">
        <w:rPr>
          <w:rFonts w:ascii="Arial" w:eastAsiaTheme="minorHAnsi" w:hAnsi="Arial" w:cs="Arial"/>
          <w:color w:val="000000" w:themeColor="text1"/>
          <w:sz w:val="22"/>
          <w:szCs w:val="22"/>
          <w:lang w:val="es-MX" w:eastAsia="en-US"/>
        </w:rPr>
        <w:t xml:space="preserve"> </w:t>
      </w:r>
      <w:r w:rsidR="00974BB3">
        <w:rPr>
          <w:rFonts w:ascii="Arial" w:eastAsiaTheme="minorHAnsi" w:hAnsi="Arial" w:cs="Arial"/>
          <w:color w:val="000000" w:themeColor="text1"/>
          <w:sz w:val="22"/>
          <w:szCs w:val="22"/>
          <w:lang w:eastAsia="en-US"/>
        </w:rPr>
        <w:t>de la matriz</w:t>
      </w:r>
      <w:r w:rsidR="00092BF6">
        <w:rPr>
          <w:rFonts w:ascii="Arial" w:eastAsiaTheme="minorHAnsi" w:hAnsi="Arial" w:cs="Arial"/>
          <w:color w:val="000000" w:themeColor="text1"/>
          <w:sz w:val="22"/>
          <w:szCs w:val="22"/>
          <w:lang w:eastAsia="en-US"/>
        </w:rPr>
        <w:t>,</w:t>
      </w:r>
      <w:r w:rsidR="00974BB3">
        <w:rPr>
          <w:rFonts w:ascii="Arial" w:eastAsiaTheme="minorHAnsi" w:hAnsi="Arial" w:cs="Arial"/>
          <w:color w:val="000000" w:themeColor="text1"/>
          <w:sz w:val="22"/>
          <w:szCs w:val="22"/>
          <w:lang w:eastAsia="en-US"/>
        </w:rPr>
        <w:t xml:space="preserve"> </w:t>
      </w:r>
      <w:r w:rsidR="00974BB3" w:rsidRPr="00AA2D14">
        <w:rPr>
          <w:rFonts w:ascii="Arial" w:eastAsiaTheme="minorHAnsi" w:hAnsi="Arial" w:cs="Arial"/>
          <w:color w:val="000000" w:themeColor="text1"/>
          <w:sz w:val="22"/>
          <w:szCs w:val="22"/>
          <w:lang w:eastAsia="en-US"/>
        </w:rPr>
        <w:t>cuando la entidad contempl</w:t>
      </w:r>
      <w:r w:rsidR="009328C8">
        <w:rPr>
          <w:rFonts w:ascii="Arial" w:eastAsiaTheme="minorHAnsi" w:hAnsi="Arial" w:cs="Arial"/>
          <w:color w:val="000000" w:themeColor="text1"/>
          <w:sz w:val="22"/>
          <w:szCs w:val="22"/>
          <w:lang w:eastAsia="en-US"/>
        </w:rPr>
        <w:t xml:space="preserve">a </w:t>
      </w:r>
      <w:r w:rsidR="00974BB3" w:rsidRPr="00AA2D14">
        <w:rPr>
          <w:rFonts w:ascii="Arial" w:eastAsiaTheme="minorHAnsi" w:hAnsi="Arial" w:cs="Arial"/>
          <w:color w:val="000000" w:themeColor="text1"/>
          <w:sz w:val="22"/>
          <w:szCs w:val="22"/>
          <w:lang w:eastAsia="en-US"/>
        </w:rPr>
        <w:t>la ejecución de dos o más actividades</w:t>
      </w:r>
      <w:r w:rsidR="00752168">
        <w:rPr>
          <w:rFonts w:ascii="Arial" w:eastAsiaTheme="minorHAnsi" w:hAnsi="Arial" w:cs="Arial"/>
          <w:color w:val="000000" w:themeColor="text1"/>
          <w:sz w:val="22"/>
          <w:szCs w:val="22"/>
          <w:lang w:val="es-MX" w:eastAsia="en-US"/>
        </w:rPr>
        <w:t xml:space="preserve">. Estas reglas también son extensivas cuando se requiera </w:t>
      </w:r>
      <w:r w:rsidR="00974BB3">
        <w:rPr>
          <w:rFonts w:ascii="Arial" w:eastAsiaTheme="minorHAnsi" w:hAnsi="Arial" w:cs="Arial"/>
          <w:color w:val="000000" w:themeColor="text1"/>
          <w:sz w:val="22"/>
          <w:szCs w:val="22"/>
          <w:lang w:val="es-MX" w:eastAsia="en-US"/>
        </w:rPr>
        <w:t xml:space="preserve">la combinación de experiencia entre las actividades </w:t>
      </w:r>
      <w:r w:rsidR="00752168">
        <w:rPr>
          <w:rFonts w:ascii="Arial" w:eastAsiaTheme="minorHAnsi" w:hAnsi="Arial" w:cs="Arial"/>
          <w:color w:val="000000" w:themeColor="text1"/>
          <w:sz w:val="22"/>
          <w:szCs w:val="22"/>
          <w:lang w:val="es-MX" w:eastAsia="en-US"/>
        </w:rPr>
        <w:t>de la Matriz 1 del documento tipo de</w:t>
      </w:r>
      <w:r w:rsidR="00974BB3">
        <w:rPr>
          <w:rFonts w:ascii="Arial" w:eastAsiaTheme="minorHAnsi" w:hAnsi="Arial" w:cs="Arial"/>
          <w:color w:val="000000" w:themeColor="text1"/>
          <w:sz w:val="22"/>
          <w:szCs w:val="22"/>
          <w:lang w:val="es-MX" w:eastAsia="en-US"/>
        </w:rPr>
        <w:t xml:space="preserve"> agua potable y saneamiento básico y actividades de otras matrices de documentos tipo como, por ejemplo, la de infraestructura de transporte. </w:t>
      </w:r>
    </w:p>
    <w:p w14:paraId="6BE5C93F" w14:textId="32A9EEA8" w:rsidR="003E0761" w:rsidRDefault="00C66DFF" w:rsidP="007B224C">
      <w:pPr>
        <w:spacing w:before="120" w:line="276" w:lineRule="auto"/>
        <w:ind w:firstLine="708"/>
        <w:jc w:val="both"/>
        <w:rPr>
          <w:rFonts w:ascii="Arial" w:eastAsiaTheme="minorHAnsi" w:hAnsi="Arial" w:cs="Arial"/>
          <w:color w:val="000000" w:themeColor="text1"/>
          <w:sz w:val="22"/>
          <w:szCs w:val="22"/>
          <w:lang w:val="es-ES_tradnl" w:eastAsia="en-US"/>
        </w:rPr>
      </w:pPr>
      <w:r>
        <w:rPr>
          <w:rFonts w:ascii="Arial" w:eastAsiaTheme="minorHAnsi" w:hAnsi="Arial" w:cs="Arial"/>
          <w:color w:val="000000" w:themeColor="text1"/>
          <w:sz w:val="22"/>
          <w:szCs w:val="22"/>
          <w:lang w:val="es-ES_tradnl" w:eastAsia="en-US"/>
        </w:rPr>
        <w:t>Bajo estas consideraciones</w:t>
      </w:r>
      <w:r w:rsidR="007B224C" w:rsidRPr="007B224C">
        <w:rPr>
          <w:rFonts w:ascii="Arial" w:eastAsiaTheme="minorHAnsi" w:hAnsi="Arial" w:cs="Arial"/>
          <w:color w:val="000000" w:themeColor="text1"/>
          <w:sz w:val="22"/>
          <w:szCs w:val="22"/>
          <w:lang w:val="es-ES_tradnl" w:eastAsia="en-US"/>
        </w:rPr>
        <w:t>,</w:t>
      </w:r>
      <w:r w:rsidR="00161E52">
        <w:rPr>
          <w:rFonts w:ascii="Arial" w:eastAsiaTheme="minorHAnsi" w:hAnsi="Arial" w:cs="Arial"/>
          <w:color w:val="000000" w:themeColor="text1"/>
          <w:sz w:val="22"/>
          <w:szCs w:val="22"/>
          <w:lang w:val="es-ES_tradnl" w:eastAsia="en-US"/>
        </w:rPr>
        <w:t xml:space="preserve"> en los documentos tipo de agua potable y saneamiento básico cuando </w:t>
      </w:r>
      <w:r>
        <w:rPr>
          <w:rFonts w:ascii="Arial" w:eastAsiaTheme="minorHAnsi" w:hAnsi="Arial" w:cs="Arial"/>
          <w:color w:val="000000" w:themeColor="text1"/>
          <w:sz w:val="22"/>
          <w:szCs w:val="22"/>
          <w:lang w:val="es-ES_tradnl" w:eastAsia="en-US"/>
        </w:rPr>
        <w:t xml:space="preserve">la entidad </w:t>
      </w:r>
      <w:proofErr w:type="gramStart"/>
      <w:r>
        <w:rPr>
          <w:rFonts w:ascii="Arial" w:eastAsiaTheme="minorHAnsi" w:hAnsi="Arial" w:cs="Arial"/>
          <w:color w:val="000000" w:themeColor="text1"/>
          <w:sz w:val="22"/>
          <w:szCs w:val="22"/>
          <w:lang w:val="es-ES_tradnl" w:eastAsia="en-US"/>
        </w:rPr>
        <w:t>aplique</w:t>
      </w:r>
      <w:proofErr w:type="gramEnd"/>
      <w:r>
        <w:rPr>
          <w:rFonts w:ascii="Arial" w:eastAsiaTheme="minorHAnsi" w:hAnsi="Arial" w:cs="Arial"/>
          <w:color w:val="000000" w:themeColor="text1"/>
          <w:sz w:val="22"/>
          <w:szCs w:val="22"/>
          <w:lang w:val="es-ES_tradnl" w:eastAsia="en-US"/>
        </w:rPr>
        <w:t xml:space="preserve"> la regla señalada en el literal b del numeral </w:t>
      </w:r>
      <w:r w:rsidR="007B224C" w:rsidRPr="007B224C">
        <w:rPr>
          <w:rFonts w:ascii="Arial" w:eastAsiaTheme="minorHAnsi" w:hAnsi="Arial" w:cs="Arial"/>
          <w:color w:val="000000" w:themeColor="text1"/>
          <w:sz w:val="22"/>
          <w:szCs w:val="22"/>
          <w:lang w:val="es-ES_tradnl" w:eastAsia="en-US"/>
        </w:rPr>
        <w:t xml:space="preserve">vi) de la </w:t>
      </w:r>
      <w:r w:rsidR="008B25BF">
        <w:rPr>
          <w:rFonts w:ascii="Arial" w:eastAsiaTheme="minorHAnsi" w:hAnsi="Arial" w:cs="Arial"/>
          <w:color w:val="000000" w:themeColor="text1"/>
          <w:sz w:val="22"/>
          <w:szCs w:val="22"/>
          <w:lang w:val="es-ES_tradnl" w:eastAsia="en-US"/>
        </w:rPr>
        <w:t>M</w:t>
      </w:r>
      <w:r w:rsidR="007B224C" w:rsidRPr="007B224C">
        <w:rPr>
          <w:rFonts w:ascii="Arial" w:eastAsiaTheme="minorHAnsi" w:hAnsi="Arial" w:cs="Arial"/>
          <w:color w:val="000000" w:themeColor="text1"/>
          <w:sz w:val="22"/>
          <w:szCs w:val="22"/>
          <w:lang w:val="es-ES_tradnl" w:eastAsia="en-US"/>
        </w:rPr>
        <w:t>atriz</w:t>
      </w:r>
      <w:r w:rsidR="008B25BF">
        <w:rPr>
          <w:rFonts w:ascii="Arial" w:eastAsiaTheme="minorHAnsi" w:hAnsi="Arial" w:cs="Arial"/>
          <w:color w:val="000000" w:themeColor="text1"/>
          <w:sz w:val="22"/>
          <w:szCs w:val="22"/>
          <w:lang w:val="es-ES_tradnl" w:eastAsia="en-US"/>
        </w:rPr>
        <w:t xml:space="preserve"> 1</w:t>
      </w:r>
      <w:r>
        <w:rPr>
          <w:rFonts w:ascii="Arial" w:eastAsiaTheme="minorHAnsi" w:hAnsi="Arial" w:cs="Arial"/>
          <w:color w:val="000000" w:themeColor="text1"/>
          <w:sz w:val="22"/>
          <w:szCs w:val="22"/>
          <w:lang w:val="es-ES_tradnl" w:eastAsia="en-US"/>
        </w:rPr>
        <w:t>, el proponente podrá acreditar la</w:t>
      </w:r>
      <w:r w:rsidR="007B224C" w:rsidRPr="007B224C">
        <w:rPr>
          <w:rFonts w:ascii="Arial" w:eastAsiaTheme="minorHAnsi" w:hAnsi="Arial" w:cs="Arial"/>
          <w:color w:val="000000" w:themeColor="text1"/>
          <w:sz w:val="22"/>
          <w:szCs w:val="22"/>
          <w:lang w:val="es-ES_tradnl" w:eastAsia="en-US"/>
        </w:rPr>
        <w:t xml:space="preserve"> experiencia requerida de la actividad principal y la</w:t>
      </w:r>
      <w:r w:rsidR="003C3E7E">
        <w:rPr>
          <w:rFonts w:ascii="Arial" w:eastAsiaTheme="minorHAnsi" w:hAnsi="Arial" w:cs="Arial"/>
          <w:color w:val="000000" w:themeColor="text1"/>
          <w:sz w:val="22"/>
          <w:szCs w:val="22"/>
          <w:lang w:val="es-ES_tradnl" w:eastAsia="en-US"/>
        </w:rPr>
        <w:t xml:space="preserve"> actividad</w:t>
      </w:r>
      <w:r w:rsidR="007B224C" w:rsidRPr="007B224C">
        <w:rPr>
          <w:rFonts w:ascii="Arial" w:eastAsiaTheme="minorHAnsi" w:hAnsi="Arial" w:cs="Arial"/>
          <w:color w:val="000000" w:themeColor="text1"/>
          <w:sz w:val="22"/>
          <w:szCs w:val="22"/>
          <w:lang w:val="es-ES_tradnl" w:eastAsia="en-US"/>
        </w:rPr>
        <w:t xml:space="preserve"> secundaria con un contrato o varios contratos de forma independiente. Por consiguiente</w:t>
      </w:r>
      <w:r w:rsidR="008B25BF">
        <w:rPr>
          <w:rFonts w:ascii="Arial" w:eastAsiaTheme="minorHAnsi" w:hAnsi="Arial" w:cs="Arial"/>
          <w:color w:val="000000" w:themeColor="text1"/>
          <w:sz w:val="22"/>
          <w:szCs w:val="22"/>
          <w:lang w:val="es-ES_tradnl" w:eastAsia="en-US"/>
        </w:rPr>
        <w:t xml:space="preserve">, </w:t>
      </w:r>
      <w:bookmarkStart w:id="10" w:name="_Hlk109290916"/>
      <w:r w:rsidR="005B3D96">
        <w:rPr>
          <w:rFonts w:ascii="Arial" w:eastAsiaTheme="minorHAnsi" w:hAnsi="Arial" w:cs="Arial"/>
          <w:color w:val="000000" w:themeColor="text1"/>
          <w:sz w:val="22"/>
          <w:szCs w:val="22"/>
          <w:lang w:val="es-ES_tradnl" w:eastAsia="en-US"/>
        </w:rPr>
        <w:t xml:space="preserve">es posible concluir que </w:t>
      </w:r>
      <w:r w:rsidR="008B25BF">
        <w:rPr>
          <w:rFonts w:ascii="Arial" w:eastAsiaTheme="minorHAnsi" w:hAnsi="Arial" w:cs="Arial"/>
          <w:color w:val="000000" w:themeColor="text1"/>
          <w:sz w:val="22"/>
          <w:szCs w:val="22"/>
          <w:lang w:val="es-ES_tradnl" w:eastAsia="en-US"/>
        </w:rPr>
        <w:t>no es obligatorio que</w:t>
      </w:r>
      <w:r w:rsidR="007B224C" w:rsidRPr="007B224C">
        <w:rPr>
          <w:rFonts w:ascii="Arial" w:eastAsiaTheme="minorHAnsi" w:hAnsi="Arial" w:cs="Arial"/>
          <w:color w:val="000000" w:themeColor="text1"/>
          <w:sz w:val="22"/>
          <w:szCs w:val="22"/>
          <w:lang w:val="es-ES_tradnl" w:eastAsia="en-US"/>
        </w:rPr>
        <w:t xml:space="preserve"> la experiencia general de la actividad principal</w:t>
      </w:r>
      <w:r w:rsidR="008B25BF">
        <w:rPr>
          <w:rFonts w:ascii="Arial" w:eastAsiaTheme="minorHAnsi" w:hAnsi="Arial" w:cs="Arial"/>
          <w:color w:val="000000" w:themeColor="text1"/>
          <w:sz w:val="22"/>
          <w:szCs w:val="22"/>
          <w:lang w:val="es-ES_tradnl" w:eastAsia="en-US"/>
        </w:rPr>
        <w:t xml:space="preserve"> </w:t>
      </w:r>
      <w:r w:rsidR="007B224C" w:rsidRPr="007B224C">
        <w:rPr>
          <w:rFonts w:ascii="Arial" w:eastAsiaTheme="minorHAnsi" w:hAnsi="Arial" w:cs="Arial"/>
          <w:color w:val="000000" w:themeColor="text1"/>
          <w:sz w:val="22"/>
          <w:szCs w:val="22"/>
          <w:lang w:val="es-ES_tradnl" w:eastAsia="en-US"/>
        </w:rPr>
        <w:t>deb</w:t>
      </w:r>
      <w:r w:rsidR="008B25BF">
        <w:rPr>
          <w:rFonts w:ascii="Arial" w:eastAsiaTheme="minorHAnsi" w:hAnsi="Arial" w:cs="Arial"/>
          <w:color w:val="000000" w:themeColor="text1"/>
          <w:sz w:val="22"/>
          <w:szCs w:val="22"/>
          <w:lang w:val="es-ES_tradnl" w:eastAsia="en-US"/>
        </w:rPr>
        <w:t>a</w:t>
      </w:r>
      <w:r w:rsidR="007B224C" w:rsidRPr="007B224C">
        <w:rPr>
          <w:rFonts w:ascii="Arial" w:eastAsiaTheme="minorHAnsi" w:hAnsi="Arial" w:cs="Arial"/>
          <w:color w:val="000000" w:themeColor="text1"/>
          <w:sz w:val="22"/>
          <w:szCs w:val="22"/>
          <w:lang w:val="es-ES_tradnl" w:eastAsia="en-US"/>
        </w:rPr>
        <w:t xml:space="preserve"> </w:t>
      </w:r>
      <w:r w:rsidR="008B25BF">
        <w:rPr>
          <w:rFonts w:ascii="Arial" w:eastAsiaTheme="minorHAnsi" w:hAnsi="Arial" w:cs="Arial"/>
          <w:color w:val="000000" w:themeColor="text1"/>
          <w:sz w:val="22"/>
          <w:szCs w:val="22"/>
          <w:lang w:val="es-ES_tradnl" w:eastAsia="en-US"/>
        </w:rPr>
        <w:t>constatarse</w:t>
      </w:r>
      <w:r w:rsidR="00F740F0">
        <w:rPr>
          <w:rFonts w:ascii="Arial" w:eastAsiaTheme="minorHAnsi" w:hAnsi="Arial" w:cs="Arial"/>
          <w:color w:val="000000" w:themeColor="text1"/>
          <w:sz w:val="22"/>
          <w:szCs w:val="22"/>
          <w:lang w:val="es-ES_tradnl" w:eastAsia="en-US"/>
        </w:rPr>
        <w:t xml:space="preserve"> también</w:t>
      </w:r>
      <w:r w:rsidR="007B224C" w:rsidRPr="007B224C">
        <w:rPr>
          <w:rFonts w:ascii="Arial" w:eastAsiaTheme="minorHAnsi" w:hAnsi="Arial" w:cs="Arial"/>
          <w:color w:val="000000" w:themeColor="text1"/>
          <w:sz w:val="22"/>
          <w:szCs w:val="22"/>
          <w:lang w:val="es-ES_tradnl" w:eastAsia="en-US"/>
        </w:rPr>
        <w:t xml:space="preserve"> en </w:t>
      </w:r>
      <w:r w:rsidR="00327ED7">
        <w:rPr>
          <w:rFonts w:ascii="Arial" w:eastAsiaTheme="minorHAnsi" w:hAnsi="Arial" w:cs="Arial"/>
          <w:color w:val="000000" w:themeColor="text1"/>
          <w:sz w:val="22"/>
          <w:szCs w:val="22"/>
          <w:lang w:val="es-ES_tradnl" w:eastAsia="en-US"/>
        </w:rPr>
        <w:t>el</w:t>
      </w:r>
      <w:r w:rsidR="007B224C" w:rsidRPr="007B224C">
        <w:rPr>
          <w:rFonts w:ascii="Arial" w:eastAsiaTheme="minorHAnsi" w:hAnsi="Arial" w:cs="Arial"/>
          <w:color w:val="000000" w:themeColor="text1"/>
          <w:sz w:val="22"/>
          <w:szCs w:val="22"/>
          <w:lang w:val="es-ES_tradnl" w:eastAsia="en-US"/>
        </w:rPr>
        <w:t xml:space="preserve"> contrato que </w:t>
      </w:r>
      <w:r w:rsidR="00327ED7">
        <w:rPr>
          <w:rFonts w:ascii="Arial" w:eastAsiaTheme="minorHAnsi" w:hAnsi="Arial" w:cs="Arial"/>
          <w:color w:val="000000" w:themeColor="text1"/>
          <w:sz w:val="22"/>
          <w:szCs w:val="22"/>
          <w:lang w:val="es-ES_tradnl" w:eastAsia="en-US"/>
        </w:rPr>
        <w:t>pruebe</w:t>
      </w:r>
      <w:r w:rsidR="007B224C" w:rsidRPr="007B224C">
        <w:rPr>
          <w:rFonts w:ascii="Arial" w:eastAsiaTheme="minorHAnsi" w:hAnsi="Arial" w:cs="Arial"/>
          <w:color w:val="000000" w:themeColor="text1"/>
          <w:sz w:val="22"/>
          <w:szCs w:val="22"/>
          <w:lang w:val="es-ES_tradnl" w:eastAsia="en-US"/>
        </w:rPr>
        <w:t xml:space="preserve"> la experiencia específica de la actividad secundaria</w:t>
      </w:r>
      <w:r w:rsidR="00EF145E">
        <w:rPr>
          <w:rFonts w:ascii="Arial" w:eastAsiaTheme="minorHAnsi" w:hAnsi="Arial" w:cs="Arial"/>
          <w:color w:val="000000" w:themeColor="text1"/>
          <w:sz w:val="22"/>
          <w:szCs w:val="22"/>
          <w:lang w:val="es-ES_tradnl" w:eastAsia="en-US"/>
        </w:rPr>
        <w:t>, toda vez que esta última debe entenderse en el contexto de su propia experiencia general</w:t>
      </w:r>
      <w:r w:rsidR="00E462CF">
        <w:rPr>
          <w:rFonts w:ascii="Arial" w:eastAsiaTheme="minorHAnsi" w:hAnsi="Arial" w:cs="Arial"/>
          <w:color w:val="000000" w:themeColor="text1"/>
          <w:sz w:val="22"/>
          <w:szCs w:val="22"/>
          <w:lang w:val="es-ES_tradnl" w:eastAsia="en-US"/>
        </w:rPr>
        <w:t>,</w:t>
      </w:r>
      <w:r w:rsidR="00EF145E">
        <w:rPr>
          <w:rFonts w:ascii="Arial" w:eastAsiaTheme="minorHAnsi" w:hAnsi="Arial" w:cs="Arial"/>
          <w:color w:val="000000" w:themeColor="text1"/>
          <w:sz w:val="22"/>
          <w:szCs w:val="22"/>
          <w:lang w:val="es-ES_tradnl" w:eastAsia="en-US"/>
        </w:rPr>
        <w:t xml:space="preserve"> no en la indicada para la actividad principal</w:t>
      </w:r>
      <w:r w:rsidR="007B224C" w:rsidRPr="007B224C">
        <w:rPr>
          <w:rFonts w:ascii="Arial" w:eastAsiaTheme="minorHAnsi" w:hAnsi="Arial" w:cs="Arial"/>
          <w:color w:val="000000" w:themeColor="text1"/>
          <w:sz w:val="22"/>
          <w:szCs w:val="22"/>
          <w:lang w:val="es-ES_tradnl" w:eastAsia="en-US"/>
        </w:rPr>
        <w:t xml:space="preserve">. En otras palabras, </w:t>
      </w:r>
      <w:r w:rsidR="00157CB2">
        <w:rPr>
          <w:rFonts w:ascii="Arial" w:eastAsiaTheme="minorHAnsi" w:hAnsi="Arial" w:cs="Arial"/>
          <w:color w:val="000000" w:themeColor="text1"/>
          <w:sz w:val="22"/>
          <w:szCs w:val="22"/>
          <w:lang w:val="es-ES_tradnl" w:eastAsia="en-US"/>
        </w:rPr>
        <w:t>cuando</w:t>
      </w:r>
      <w:r w:rsidR="00462D30">
        <w:rPr>
          <w:rFonts w:ascii="Arial" w:eastAsiaTheme="minorHAnsi" w:hAnsi="Arial" w:cs="Arial"/>
          <w:color w:val="000000" w:themeColor="text1"/>
          <w:sz w:val="22"/>
          <w:szCs w:val="22"/>
          <w:lang w:val="es-ES_tradnl" w:eastAsia="en-US"/>
        </w:rPr>
        <w:t xml:space="preserve"> la entidad </w:t>
      </w:r>
      <w:r w:rsidR="00157CB2">
        <w:rPr>
          <w:rFonts w:ascii="Arial" w:eastAsiaTheme="minorHAnsi" w:hAnsi="Arial" w:cs="Arial"/>
          <w:color w:val="000000" w:themeColor="text1"/>
          <w:sz w:val="22"/>
          <w:szCs w:val="22"/>
          <w:lang w:val="es-ES_tradnl" w:eastAsia="en-US"/>
        </w:rPr>
        <w:t>determine la combinación de experiencia</w:t>
      </w:r>
      <w:r w:rsidR="00462D30">
        <w:rPr>
          <w:rFonts w:ascii="Arial" w:eastAsiaTheme="minorHAnsi" w:hAnsi="Arial" w:cs="Arial"/>
          <w:color w:val="000000" w:themeColor="text1"/>
          <w:sz w:val="22"/>
          <w:szCs w:val="22"/>
          <w:lang w:val="es-ES_tradnl" w:eastAsia="en-US"/>
        </w:rPr>
        <w:t xml:space="preserve"> con base en la regla del literal b del numeral vi</w:t>
      </w:r>
      <w:r w:rsidR="002C68D9">
        <w:rPr>
          <w:rFonts w:ascii="Arial" w:eastAsiaTheme="minorHAnsi" w:hAnsi="Arial" w:cs="Arial"/>
          <w:color w:val="000000" w:themeColor="text1"/>
          <w:sz w:val="22"/>
          <w:szCs w:val="22"/>
          <w:lang w:val="es-ES_tradnl" w:eastAsia="en-US"/>
        </w:rPr>
        <w:t>)</w:t>
      </w:r>
      <w:r w:rsidR="00462D30">
        <w:rPr>
          <w:rFonts w:ascii="Arial" w:eastAsiaTheme="minorHAnsi" w:hAnsi="Arial" w:cs="Arial"/>
          <w:color w:val="000000" w:themeColor="text1"/>
          <w:sz w:val="22"/>
          <w:szCs w:val="22"/>
          <w:lang w:val="es-ES_tradnl" w:eastAsia="en-US"/>
        </w:rPr>
        <w:t xml:space="preserve"> de la Matriz 1,</w:t>
      </w:r>
      <w:r w:rsidR="00157CB2">
        <w:rPr>
          <w:rFonts w:ascii="Arial" w:eastAsiaTheme="minorHAnsi" w:hAnsi="Arial" w:cs="Arial"/>
          <w:color w:val="000000" w:themeColor="text1"/>
          <w:sz w:val="22"/>
          <w:szCs w:val="22"/>
          <w:lang w:val="es-ES_tradnl" w:eastAsia="en-US"/>
        </w:rPr>
        <w:t xml:space="preserve"> </w:t>
      </w:r>
      <w:r w:rsidR="007B224C" w:rsidRPr="007B224C">
        <w:rPr>
          <w:rFonts w:ascii="Arial" w:eastAsiaTheme="minorHAnsi" w:hAnsi="Arial" w:cs="Arial"/>
          <w:color w:val="000000" w:themeColor="text1"/>
          <w:sz w:val="22"/>
          <w:szCs w:val="22"/>
          <w:lang w:val="es-ES_tradnl" w:eastAsia="en-US"/>
        </w:rPr>
        <w:t xml:space="preserve">el proponente podrá aportar un contrato que demuestre la experiencia específica de la actividad secundaria determinada por la </w:t>
      </w:r>
      <w:r w:rsidR="007B224C" w:rsidRPr="007B224C">
        <w:rPr>
          <w:rFonts w:ascii="Arial" w:eastAsiaTheme="minorHAnsi" w:hAnsi="Arial" w:cs="Arial"/>
          <w:color w:val="000000" w:themeColor="text1"/>
          <w:sz w:val="22"/>
          <w:szCs w:val="22"/>
          <w:lang w:val="es-ES_tradnl" w:eastAsia="en-US"/>
        </w:rPr>
        <w:lastRenderedPageBreak/>
        <w:t xml:space="preserve">entidad sin que necesariamente </w:t>
      </w:r>
      <w:r w:rsidR="009E3EA3">
        <w:rPr>
          <w:rFonts w:ascii="Arial" w:eastAsiaTheme="minorHAnsi" w:hAnsi="Arial" w:cs="Arial"/>
          <w:color w:val="000000" w:themeColor="text1"/>
          <w:sz w:val="22"/>
          <w:szCs w:val="22"/>
          <w:lang w:val="es-ES_tradnl" w:eastAsia="en-US"/>
        </w:rPr>
        <w:t>e</w:t>
      </w:r>
      <w:r w:rsidR="007B224C" w:rsidRPr="007B224C">
        <w:rPr>
          <w:rFonts w:ascii="Arial" w:eastAsiaTheme="minorHAnsi" w:hAnsi="Arial" w:cs="Arial"/>
          <w:color w:val="000000" w:themeColor="text1"/>
          <w:sz w:val="22"/>
          <w:szCs w:val="22"/>
          <w:lang w:val="es-ES_tradnl" w:eastAsia="en-US"/>
        </w:rPr>
        <w:t>ste contemple la experiencia general de la actividad principal</w:t>
      </w:r>
      <w:r w:rsidR="002C68D9">
        <w:rPr>
          <w:rFonts w:ascii="Arial" w:eastAsiaTheme="minorHAnsi" w:hAnsi="Arial" w:cs="Arial"/>
          <w:color w:val="000000" w:themeColor="text1"/>
          <w:sz w:val="22"/>
          <w:szCs w:val="22"/>
          <w:lang w:val="es-ES_tradnl" w:eastAsia="en-US"/>
        </w:rPr>
        <w:t>, así como poder acreditar más de un requisito a través de un mismo contrato</w:t>
      </w:r>
      <w:r w:rsidR="007B224C" w:rsidRPr="007B224C">
        <w:rPr>
          <w:rFonts w:ascii="Arial" w:eastAsiaTheme="minorHAnsi" w:hAnsi="Arial" w:cs="Arial"/>
          <w:color w:val="000000" w:themeColor="text1"/>
          <w:sz w:val="22"/>
          <w:szCs w:val="22"/>
          <w:lang w:val="es-ES_tradnl" w:eastAsia="en-US"/>
        </w:rPr>
        <w:t xml:space="preserve">. </w:t>
      </w:r>
      <w:r w:rsidR="00381643">
        <w:rPr>
          <w:rFonts w:ascii="Arial" w:eastAsiaTheme="minorHAnsi" w:hAnsi="Arial" w:cs="Arial"/>
          <w:color w:val="000000" w:themeColor="text1"/>
          <w:sz w:val="22"/>
          <w:szCs w:val="22"/>
          <w:lang w:val="es-ES_tradnl" w:eastAsia="en-US"/>
        </w:rPr>
        <w:t xml:space="preserve"> </w:t>
      </w:r>
    </w:p>
    <w:bookmarkEnd w:id="10"/>
    <w:p w14:paraId="548E4543" w14:textId="77777777" w:rsidR="009A3641" w:rsidRDefault="00327ED7" w:rsidP="00266ED8">
      <w:pPr>
        <w:spacing w:before="120" w:line="276" w:lineRule="auto"/>
        <w:ind w:firstLine="708"/>
        <w:jc w:val="both"/>
        <w:rPr>
          <w:rFonts w:ascii="Arial" w:eastAsiaTheme="minorHAnsi" w:hAnsi="Arial" w:cs="Arial"/>
          <w:color w:val="000000" w:themeColor="text1"/>
          <w:sz w:val="22"/>
          <w:szCs w:val="22"/>
          <w:lang w:val="es-MX" w:eastAsia="en-US"/>
        </w:rPr>
      </w:pPr>
      <w:r>
        <w:rPr>
          <w:rFonts w:ascii="Arial" w:eastAsiaTheme="minorHAnsi" w:hAnsi="Arial" w:cs="Arial"/>
          <w:color w:val="000000" w:themeColor="text1"/>
          <w:sz w:val="22"/>
          <w:szCs w:val="22"/>
          <w:lang w:val="es-ES_tradnl" w:eastAsia="en-US"/>
        </w:rPr>
        <w:t xml:space="preserve">Así, en el ejemplo hipotético planteado en la consulta, </w:t>
      </w:r>
      <w:r w:rsidR="003E0761">
        <w:rPr>
          <w:rFonts w:ascii="Arial" w:eastAsiaTheme="minorHAnsi" w:hAnsi="Arial" w:cs="Arial"/>
          <w:color w:val="000000" w:themeColor="text1"/>
          <w:sz w:val="22"/>
          <w:szCs w:val="22"/>
          <w:lang w:val="es-ES_tradnl" w:eastAsia="en-US"/>
        </w:rPr>
        <w:t xml:space="preserve">si la entidad determina como actividad principal la establecida en el numeral 1.1. de la matriz </w:t>
      </w:r>
      <w:r w:rsidR="003E0761" w:rsidRPr="00AA2D14">
        <w:rPr>
          <w:rFonts w:ascii="Arial" w:eastAsiaTheme="minorHAnsi" w:hAnsi="Arial" w:cs="Arial"/>
          <w:color w:val="000000" w:themeColor="text1"/>
          <w:sz w:val="22"/>
          <w:szCs w:val="22"/>
          <w:lang w:eastAsia="en-US"/>
        </w:rPr>
        <w:t>«</w:t>
      </w:r>
      <w:r w:rsidR="003E0761" w:rsidRPr="003E0761">
        <w:rPr>
          <w:rFonts w:ascii="Arial" w:eastAsiaTheme="minorHAnsi" w:hAnsi="Arial" w:cs="Arial"/>
          <w:color w:val="000000" w:themeColor="text1"/>
          <w:sz w:val="22"/>
          <w:szCs w:val="22"/>
          <w:lang w:val="es-ES_tradnl" w:eastAsia="en-US"/>
        </w:rPr>
        <w:t>proyectos de construcción de acueductos (urbanos y/o rurales) y/u obras complementarias</w:t>
      </w:r>
      <w:r w:rsidR="003E0761" w:rsidRPr="00AA2D14">
        <w:rPr>
          <w:rFonts w:ascii="Arial" w:eastAsiaTheme="minorHAnsi" w:hAnsi="Arial" w:cs="Arial"/>
          <w:color w:val="000000" w:themeColor="text1"/>
          <w:sz w:val="22"/>
          <w:szCs w:val="22"/>
          <w:lang w:val="es-MX" w:eastAsia="en-US"/>
        </w:rPr>
        <w:t>»</w:t>
      </w:r>
      <w:r w:rsidR="00AC69FA">
        <w:rPr>
          <w:rFonts w:ascii="Arial" w:eastAsiaTheme="minorHAnsi" w:hAnsi="Arial" w:cs="Arial"/>
          <w:color w:val="000000" w:themeColor="text1"/>
          <w:sz w:val="22"/>
          <w:szCs w:val="22"/>
          <w:lang w:val="es-MX" w:eastAsia="en-US"/>
        </w:rPr>
        <w:t xml:space="preserve"> y como actividad secundaria la contemplada en el numeral 2.2. </w:t>
      </w:r>
      <w:r w:rsidR="00AC69FA" w:rsidRPr="00AA2D14">
        <w:rPr>
          <w:rFonts w:ascii="Arial" w:eastAsiaTheme="minorHAnsi" w:hAnsi="Arial" w:cs="Arial"/>
          <w:color w:val="000000" w:themeColor="text1"/>
          <w:sz w:val="22"/>
          <w:szCs w:val="22"/>
          <w:lang w:eastAsia="en-US"/>
        </w:rPr>
        <w:t>«</w:t>
      </w:r>
      <w:r w:rsidR="00AC69FA" w:rsidRPr="00AC69FA">
        <w:rPr>
          <w:rFonts w:ascii="Arial" w:eastAsiaTheme="minorHAnsi" w:hAnsi="Arial" w:cs="Arial"/>
          <w:color w:val="000000" w:themeColor="text1"/>
          <w:sz w:val="22"/>
          <w:szCs w:val="22"/>
          <w:lang w:val="es-MX" w:eastAsia="en-US"/>
        </w:rPr>
        <w:t>proyectos de optimización y/o mejoramiento y/o rehabilitación y/o reforzamiento y/o reconstrucción y/o reposición de alcantarillados y/o redes de alcantarillado sanitarios y/o pluviales y/o combinado (urbanos y/o rurales)</w:t>
      </w:r>
      <w:r w:rsidR="00AC69FA" w:rsidRPr="00AA2D14">
        <w:rPr>
          <w:rFonts w:ascii="Arial" w:eastAsiaTheme="minorHAnsi" w:hAnsi="Arial" w:cs="Arial"/>
          <w:color w:val="000000" w:themeColor="text1"/>
          <w:sz w:val="22"/>
          <w:szCs w:val="22"/>
          <w:lang w:val="es-MX" w:eastAsia="en-US"/>
        </w:rPr>
        <w:t>»</w:t>
      </w:r>
      <w:r w:rsidR="00AC69FA">
        <w:rPr>
          <w:rFonts w:ascii="Arial" w:eastAsiaTheme="minorHAnsi" w:hAnsi="Arial" w:cs="Arial"/>
          <w:color w:val="000000" w:themeColor="text1"/>
          <w:sz w:val="22"/>
          <w:szCs w:val="22"/>
          <w:lang w:val="es-MX" w:eastAsia="en-US"/>
        </w:rPr>
        <w:t xml:space="preserve">, el proponente deberá acreditar la experiencia general y específica de la actividad 1.1. y la </w:t>
      </w:r>
      <w:r w:rsidR="002B1D25">
        <w:rPr>
          <w:rFonts w:ascii="Arial" w:eastAsiaTheme="minorHAnsi" w:hAnsi="Arial" w:cs="Arial"/>
          <w:color w:val="000000" w:themeColor="text1"/>
          <w:sz w:val="22"/>
          <w:szCs w:val="22"/>
          <w:lang w:val="es-MX" w:eastAsia="en-US"/>
        </w:rPr>
        <w:t xml:space="preserve">experiencia </w:t>
      </w:r>
      <w:r w:rsidR="00AC69FA">
        <w:rPr>
          <w:rFonts w:ascii="Arial" w:eastAsiaTheme="minorHAnsi" w:hAnsi="Arial" w:cs="Arial"/>
          <w:color w:val="000000" w:themeColor="text1"/>
          <w:sz w:val="22"/>
          <w:szCs w:val="22"/>
          <w:lang w:val="es-MX" w:eastAsia="en-US"/>
        </w:rPr>
        <w:t>específica</w:t>
      </w:r>
      <w:r w:rsidR="00092BF6">
        <w:rPr>
          <w:rFonts w:ascii="Arial" w:eastAsiaTheme="minorHAnsi" w:hAnsi="Arial" w:cs="Arial"/>
          <w:color w:val="000000" w:themeColor="text1"/>
          <w:sz w:val="22"/>
          <w:szCs w:val="22"/>
          <w:lang w:val="es-MX" w:eastAsia="en-US"/>
        </w:rPr>
        <w:t xml:space="preserve"> </w:t>
      </w:r>
      <w:r w:rsidR="00AC69FA">
        <w:rPr>
          <w:rFonts w:ascii="Arial" w:eastAsiaTheme="minorHAnsi" w:hAnsi="Arial" w:cs="Arial"/>
          <w:color w:val="000000" w:themeColor="text1"/>
          <w:sz w:val="22"/>
          <w:szCs w:val="22"/>
          <w:lang w:val="es-MX" w:eastAsia="en-US"/>
        </w:rPr>
        <w:t>establecida por la entidad</w:t>
      </w:r>
      <w:r w:rsidR="00092BF6" w:rsidRPr="00092BF6">
        <w:rPr>
          <w:rFonts w:ascii="Arial" w:eastAsiaTheme="minorHAnsi" w:hAnsi="Arial" w:cs="Arial"/>
          <w:color w:val="000000" w:themeColor="text1"/>
          <w:sz w:val="22"/>
          <w:szCs w:val="22"/>
          <w:lang w:val="es-MX" w:eastAsia="en-US"/>
        </w:rPr>
        <w:t xml:space="preserve"> </w:t>
      </w:r>
      <w:r w:rsidR="00092BF6">
        <w:rPr>
          <w:rFonts w:ascii="Arial" w:eastAsiaTheme="minorHAnsi" w:hAnsi="Arial" w:cs="Arial"/>
          <w:color w:val="000000" w:themeColor="text1"/>
          <w:sz w:val="22"/>
          <w:szCs w:val="22"/>
          <w:lang w:val="es-MX" w:eastAsia="en-US"/>
        </w:rPr>
        <w:t>de la actividad 2.2</w:t>
      </w:r>
      <w:r w:rsidR="00AC69FA">
        <w:rPr>
          <w:rFonts w:ascii="Arial" w:eastAsiaTheme="minorHAnsi" w:hAnsi="Arial" w:cs="Arial"/>
          <w:color w:val="000000" w:themeColor="text1"/>
          <w:sz w:val="22"/>
          <w:szCs w:val="22"/>
          <w:lang w:val="es-MX" w:eastAsia="en-US"/>
        </w:rPr>
        <w:t>.</w:t>
      </w:r>
      <w:r w:rsidR="004A57A9">
        <w:rPr>
          <w:rFonts w:ascii="Arial" w:eastAsiaTheme="minorHAnsi" w:hAnsi="Arial" w:cs="Arial"/>
          <w:color w:val="000000" w:themeColor="text1"/>
          <w:sz w:val="22"/>
          <w:szCs w:val="22"/>
          <w:lang w:val="es-MX" w:eastAsia="en-US"/>
        </w:rPr>
        <w:t>, entendida en el contexto de su propia experiencia general sin que se remita a la establecida para la actividad principal.</w:t>
      </w:r>
      <w:r w:rsidR="00AC69FA">
        <w:rPr>
          <w:rFonts w:ascii="Arial" w:eastAsiaTheme="minorHAnsi" w:hAnsi="Arial" w:cs="Arial"/>
          <w:color w:val="000000" w:themeColor="text1"/>
          <w:sz w:val="22"/>
          <w:szCs w:val="22"/>
          <w:lang w:val="es-MX" w:eastAsia="en-US"/>
        </w:rPr>
        <w:t xml:space="preserve"> </w:t>
      </w:r>
    </w:p>
    <w:p w14:paraId="3AFD9B8C" w14:textId="55FC4489" w:rsidR="005B3D96" w:rsidRPr="005B3D96" w:rsidRDefault="00150948" w:rsidP="009A3641">
      <w:pPr>
        <w:spacing w:before="120" w:line="276" w:lineRule="auto"/>
        <w:ind w:firstLine="708"/>
        <w:jc w:val="both"/>
        <w:rPr>
          <w:rFonts w:ascii="Arial" w:eastAsia="Calibri" w:hAnsi="Arial" w:cs="Arial"/>
          <w:bCs/>
          <w:sz w:val="22"/>
          <w:szCs w:val="22"/>
          <w:lang w:eastAsia="en-US"/>
        </w:rPr>
      </w:pPr>
      <w:r>
        <w:rPr>
          <w:rFonts w:ascii="Arial" w:eastAsiaTheme="minorHAnsi" w:hAnsi="Arial" w:cs="Arial"/>
          <w:color w:val="000000" w:themeColor="text1"/>
          <w:sz w:val="22"/>
          <w:szCs w:val="22"/>
          <w:lang w:val="es-MX" w:eastAsia="en-US"/>
        </w:rPr>
        <w:t xml:space="preserve">De este modo, </w:t>
      </w:r>
      <w:r w:rsidR="00AC69FA">
        <w:rPr>
          <w:rFonts w:ascii="Arial" w:eastAsiaTheme="minorHAnsi" w:hAnsi="Arial" w:cs="Arial"/>
          <w:color w:val="000000" w:themeColor="text1"/>
          <w:sz w:val="22"/>
          <w:szCs w:val="22"/>
          <w:lang w:val="es-MX" w:eastAsia="en-US"/>
        </w:rPr>
        <w:t xml:space="preserve">el proponente podrá </w:t>
      </w:r>
      <w:r w:rsidR="002B1D25">
        <w:rPr>
          <w:rFonts w:ascii="Arial" w:eastAsiaTheme="minorHAnsi" w:hAnsi="Arial" w:cs="Arial"/>
          <w:color w:val="000000" w:themeColor="text1"/>
          <w:sz w:val="22"/>
          <w:szCs w:val="22"/>
          <w:lang w:val="es-MX" w:eastAsia="en-US"/>
        </w:rPr>
        <w:t>demostrar</w:t>
      </w:r>
      <w:r w:rsidR="00AC69FA">
        <w:rPr>
          <w:rFonts w:ascii="Arial" w:eastAsiaTheme="minorHAnsi" w:hAnsi="Arial" w:cs="Arial"/>
          <w:color w:val="000000" w:themeColor="text1"/>
          <w:sz w:val="22"/>
          <w:szCs w:val="22"/>
          <w:lang w:val="es-MX" w:eastAsia="en-US"/>
        </w:rPr>
        <w:t xml:space="preserve"> esta</w:t>
      </w:r>
      <w:r w:rsidR="002B1D25">
        <w:rPr>
          <w:rFonts w:ascii="Arial" w:eastAsiaTheme="minorHAnsi" w:hAnsi="Arial" w:cs="Arial"/>
          <w:color w:val="000000" w:themeColor="text1"/>
          <w:sz w:val="22"/>
          <w:szCs w:val="22"/>
          <w:lang w:val="es-MX" w:eastAsia="en-US"/>
        </w:rPr>
        <w:t xml:space="preserve"> experiencia</w:t>
      </w:r>
      <w:r w:rsidR="00D0451D" w:rsidRPr="007B224C">
        <w:rPr>
          <w:rFonts w:ascii="Arial" w:eastAsiaTheme="minorHAnsi" w:hAnsi="Arial" w:cs="Arial"/>
          <w:color w:val="000000" w:themeColor="text1"/>
          <w:sz w:val="22"/>
          <w:szCs w:val="22"/>
          <w:lang w:val="es-ES_tradnl" w:eastAsia="en-US"/>
        </w:rPr>
        <w:t xml:space="preserve"> con un contrato o con varios de forma independiente</w:t>
      </w:r>
      <w:r w:rsidR="00D0451D">
        <w:rPr>
          <w:rFonts w:ascii="Arial" w:eastAsiaTheme="minorHAnsi" w:hAnsi="Arial" w:cs="Arial"/>
          <w:color w:val="000000" w:themeColor="text1"/>
          <w:sz w:val="22"/>
          <w:szCs w:val="22"/>
          <w:lang w:val="es-ES_tradnl" w:eastAsia="en-US"/>
        </w:rPr>
        <w:t>, de manera que la experiencia específica de la actividad 2.2. puede acredita</w:t>
      </w:r>
      <w:r w:rsidR="002403D9">
        <w:rPr>
          <w:rFonts w:ascii="Arial" w:eastAsiaTheme="minorHAnsi" w:hAnsi="Arial" w:cs="Arial"/>
          <w:color w:val="000000" w:themeColor="text1"/>
          <w:sz w:val="22"/>
          <w:szCs w:val="22"/>
          <w:lang w:val="es-ES_tradnl" w:eastAsia="en-US"/>
        </w:rPr>
        <w:t>rse</w:t>
      </w:r>
      <w:r w:rsidR="00D0451D">
        <w:rPr>
          <w:rFonts w:ascii="Arial" w:eastAsiaTheme="minorHAnsi" w:hAnsi="Arial" w:cs="Arial"/>
          <w:color w:val="000000" w:themeColor="text1"/>
          <w:sz w:val="22"/>
          <w:szCs w:val="22"/>
          <w:lang w:val="es-ES_tradnl" w:eastAsia="en-US"/>
        </w:rPr>
        <w:t xml:space="preserve"> con un contrato distinto </w:t>
      </w:r>
      <w:r w:rsidR="002B1D25">
        <w:rPr>
          <w:rFonts w:ascii="Arial" w:eastAsiaTheme="minorHAnsi" w:hAnsi="Arial" w:cs="Arial"/>
          <w:color w:val="000000" w:themeColor="text1"/>
          <w:sz w:val="22"/>
          <w:szCs w:val="22"/>
          <w:lang w:val="es-ES_tradnl" w:eastAsia="en-US"/>
        </w:rPr>
        <w:t>al que prueba la experiencia</w:t>
      </w:r>
      <w:r w:rsidR="00092BF6">
        <w:rPr>
          <w:rFonts w:ascii="Arial" w:eastAsiaTheme="minorHAnsi" w:hAnsi="Arial" w:cs="Arial"/>
          <w:color w:val="000000" w:themeColor="text1"/>
          <w:sz w:val="22"/>
          <w:szCs w:val="22"/>
          <w:lang w:val="es-ES_tradnl" w:eastAsia="en-US"/>
        </w:rPr>
        <w:t xml:space="preserve"> general y específica</w:t>
      </w:r>
      <w:r w:rsidR="002B1D25">
        <w:rPr>
          <w:rFonts w:ascii="Arial" w:eastAsiaTheme="minorHAnsi" w:hAnsi="Arial" w:cs="Arial"/>
          <w:color w:val="000000" w:themeColor="text1"/>
          <w:sz w:val="22"/>
          <w:szCs w:val="22"/>
          <w:lang w:val="es-ES_tradnl" w:eastAsia="en-US"/>
        </w:rPr>
        <w:t xml:space="preserve"> de</w:t>
      </w:r>
      <w:r w:rsidR="00AB36F4">
        <w:rPr>
          <w:rFonts w:ascii="Arial" w:eastAsiaTheme="minorHAnsi" w:hAnsi="Arial" w:cs="Arial"/>
          <w:color w:val="000000" w:themeColor="text1"/>
          <w:sz w:val="22"/>
          <w:szCs w:val="22"/>
          <w:lang w:val="es-ES_tradnl" w:eastAsia="en-US"/>
        </w:rPr>
        <w:t xml:space="preserve"> la</w:t>
      </w:r>
      <w:r w:rsidR="002B1D25">
        <w:rPr>
          <w:rFonts w:ascii="Arial" w:eastAsiaTheme="minorHAnsi" w:hAnsi="Arial" w:cs="Arial"/>
          <w:color w:val="000000" w:themeColor="text1"/>
          <w:sz w:val="22"/>
          <w:szCs w:val="22"/>
          <w:lang w:val="es-ES_tradnl" w:eastAsia="en-US"/>
        </w:rPr>
        <w:t xml:space="preserve"> actividad principal</w:t>
      </w:r>
      <w:r w:rsidR="00233EB7">
        <w:rPr>
          <w:rFonts w:ascii="Arial" w:eastAsiaTheme="minorHAnsi" w:hAnsi="Arial" w:cs="Arial"/>
          <w:color w:val="000000" w:themeColor="text1"/>
          <w:sz w:val="22"/>
          <w:szCs w:val="22"/>
          <w:lang w:val="es-ES_tradnl" w:eastAsia="en-US"/>
        </w:rPr>
        <w:t xml:space="preserve"> 1.1</w:t>
      </w:r>
      <w:r w:rsidR="00AB36F4">
        <w:rPr>
          <w:rFonts w:ascii="Arial" w:eastAsiaTheme="minorHAnsi" w:hAnsi="Arial" w:cs="Arial"/>
          <w:color w:val="000000" w:themeColor="text1"/>
          <w:sz w:val="22"/>
          <w:szCs w:val="22"/>
          <w:lang w:val="es-ES_tradnl" w:eastAsia="en-US"/>
        </w:rPr>
        <w:t>. En este</w:t>
      </w:r>
      <w:r w:rsidR="002B1D25">
        <w:rPr>
          <w:rFonts w:ascii="Arial" w:eastAsiaTheme="minorHAnsi" w:hAnsi="Arial" w:cs="Arial"/>
          <w:color w:val="000000" w:themeColor="text1"/>
          <w:sz w:val="22"/>
          <w:szCs w:val="22"/>
          <w:lang w:val="es-ES_tradnl" w:eastAsia="en-US"/>
        </w:rPr>
        <w:t xml:space="preserve"> </w:t>
      </w:r>
      <w:r w:rsidR="00F740F0">
        <w:rPr>
          <w:rFonts w:ascii="Arial" w:eastAsiaTheme="minorHAnsi" w:hAnsi="Arial" w:cs="Arial"/>
          <w:color w:val="000000" w:themeColor="text1"/>
          <w:sz w:val="22"/>
          <w:szCs w:val="22"/>
          <w:lang w:val="es-ES_tradnl" w:eastAsia="en-US"/>
        </w:rPr>
        <w:t>evento</w:t>
      </w:r>
      <w:r w:rsidR="00AB36F4">
        <w:rPr>
          <w:rFonts w:ascii="Arial" w:eastAsiaTheme="minorHAnsi" w:hAnsi="Arial" w:cs="Arial"/>
          <w:color w:val="000000" w:themeColor="text1"/>
          <w:sz w:val="22"/>
          <w:szCs w:val="22"/>
          <w:lang w:val="es-ES_tradnl" w:eastAsia="en-US"/>
        </w:rPr>
        <w:t xml:space="preserve">, dicho contrato </w:t>
      </w:r>
      <w:r w:rsidR="002B1D25">
        <w:rPr>
          <w:rFonts w:ascii="Arial" w:eastAsiaTheme="minorHAnsi" w:hAnsi="Arial" w:cs="Arial"/>
          <w:color w:val="000000" w:themeColor="text1"/>
          <w:sz w:val="22"/>
          <w:szCs w:val="22"/>
          <w:lang w:val="es-ES_tradnl" w:eastAsia="en-US"/>
        </w:rPr>
        <w:t xml:space="preserve">no necesariamente debe contemplar </w:t>
      </w:r>
      <w:r w:rsidR="00AB36F4">
        <w:rPr>
          <w:rFonts w:ascii="Arial" w:eastAsiaTheme="minorHAnsi" w:hAnsi="Arial" w:cs="Arial"/>
          <w:color w:val="000000" w:themeColor="text1"/>
          <w:sz w:val="22"/>
          <w:szCs w:val="22"/>
          <w:lang w:val="es-ES_tradnl" w:eastAsia="en-US"/>
        </w:rPr>
        <w:t>la</w:t>
      </w:r>
      <w:r w:rsidR="002B1D25">
        <w:rPr>
          <w:rFonts w:ascii="Arial" w:eastAsiaTheme="minorHAnsi" w:hAnsi="Arial" w:cs="Arial"/>
          <w:color w:val="000000" w:themeColor="text1"/>
          <w:sz w:val="22"/>
          <w:szCs w:val="22"/>
          <w:lang w:val="es-ES_tradnl" w:eastAsia="en-US"/>
        </w:rPr>
        <w:t xml:space="preserve"> experienci</w:t>
      </w:r>
      <w:r w:rsidR="00AB36F4">
        <w:rPr>
          <w:rFonts w:ascii="Arial" w:eastAsiaTheme="minorHAnsi" w:hAnsi="Arial" w:cs="Arial"/>
          <w:color w:val="000000" w:themeColor="text1"/>
          <w:sz w:val="22"/>
          <w:szCs w:val="22"/>
          <w:lang w:val="es-ES_tradnl" w:eastAsia="en-US"/>
        </w:rPr>
        <w:t xml:space="preserve">a </w:t>
      </w:r>
      <w:r w:rsidR="00092BF6">
        <w:rPr>
          <w:rFonts w:ascii="Arial" w:eastAsiaTheme="minorHAnsi" w:hAnsi="Arial" w:cs="Arial"/>
          <w:color w:val="000000" w:themeColor="text1"/>
          <w:sz w:val="22"/>
          <w:szCs w:val="22"/>
          <w:lang w:val="es-ES_tradnl" w:eastAsia="en-US"/>
        </w:rPr>
        <w:t xml:space="preserve">general </w:t>
      </w:r>
      <w:r w:rsidR="00AB36F4">
        <w:rPr>
          <w:rFonts w:ascii="Arial" w:eastAsiaTheme="minorHAnsi" w:hAnsi="Arial" w:cs="Arial"/>
          <w:color w:val="000000" w:themeColor="text1"/>
          <w:sz w:val="22"/>
          <w:szCs w:val="22"/>
          <w:lang w:val="es-ES_tradnl" w:eastAsia="en-US"/>
        </w:rPr>
        <w:t xml:space="preserve">de la actividad principal. </w:t>
      </w:r>
      <w:r w:rsidR="00984BD5">
        <w:rPr>
          <w:rFonts w:ascii="Arial" w:eastAsiaTheme="minorHAnsi" w:hAnsi="Arial" w:cs="Arial"/>
          <w:color w:val="000000" w:themeColor="text1"/>
          <w:sz w:val="22"/>
          <w:szCs w:val="22"/>
          <w:lang w:val="es-ES_tradnl" w:eastAsia="en-US"/>
        </w:rPr>
        <w:t>Así las cosas</w:t>
      </w:r>
      <w:r w:rsidR="005B3D96">
        <w:rPr>
          <w:rFonts w:ascii="Arial" w:eastAsiaTheme="minorHAnsi" w:hAnsi="Arial" w:cs="Arial"/>
          <w:color w:val="000000" w:themeColor="text1"/>
          <w:sz w:val="22"/>
          <w:szCs w:val="22"/>
          <w:lang w:val="es-ES_tradnl" w:eastAsia="en-US"/>
        </w:rPr>
        <w:t>, el oferente deberá tener en cuenta las reglas de acreditación de experiencia</w:t>
      </w:r>
      <w:r w:rsidR="00233EB7">
        <w:rPr>
          <w:rFonts w:ascii="Arial" w:eastAsiaTheme="minorHAnsi" w:hAnsi="Arial" w:cs="Arial"/>
          <w:color w:val="000000" w:themeColor="text1"/>
          <w:sz w:val="22"/>
          <w:szCs w:val="22"/>
          <w:lang w:val="es-ES_tradnl" w:eastAsia="en-US"/>
        </w:rPr>
        <w:t xml:space="preserve"> </w:t>
      </w:r>
      <w:r w:rsidR="005B3D96">
        <w:rPr>
          <w:rFonts w:ascii="Arial" w:eastAsiaTheme="minorHAnsi" w:hAnsi="Arial" w:cs="Arial"/>
          <w:color w:val="000000" w:themeColor="text1"/>
          <w:sz w:val="22"/>
          <w:szCs w:val="22"/>
          <w:lang w:val="es-ES_tradnl" w:eastAsia="en-US"/>
        </w:rPr>
        <w:t xml:space="preserve">como se explicó en el numeral 2.1 de este concepto y que el número de contratos </w:t>
      </w:r>
      <w:r w:rsidR="005B3D96" w:rsidRPr="00AC3BDC">
        <w:rPr>
          <w:rFonts w:ascii="Arial" w:eastAsia="Calibri" w:hAnsi="Arial" w:cs="Arial"/>
          <w:bCs/>
          <w:sz w:val="22"/>
          <w:szCs w:val="22"/>
          <w:lang w:eastAsia="en-US"/>
        </w:rPr>
        <w:t>que aporte impactará en el valor del presupuesto oficial del proceso que deberá acreditar para cumplir con el requisito habilitante</w:t>
      </w:r>
      <w:r w:rsidR="005B3D96">
        <w:rPr>
          <w:rFonts w:ascii="Arial" w:eastAsia="Calibri" w:hAnsi="Arial" w:cs="Arial"/>
          <w:bCs/>
          <w:sz w:val="22"/>
          <w:szCs w:val="22"/>
          <w:lang w:eastAsia="en-US"/>
        </w:rPr>
        <w:t>.</w:t>
      </w:r>
    </w:p>
    <w:p w14:paraId="056CD69A" w14:textId="6398EAAD" w:rsidR="00AC47DC" w:rsidRPr="00AC47DC" w:rsidRDefault="009328C8" w:rsidP="00C66DFF">
      <w:pPr>
        <w:spacing w:before="120" w:line="276" w:lineRule="auto"/>
        <w:ind w:firstLine="708"/>
        <w:jc w:val="both"/>
        <w:rPr>
          <w:rFonts w:ascii="Arial" w:eastAsiaTheme="minorHAnsi" w:hAnsi="Arial" w:cs="Arial"/>
          <w:color w:val="000000" w:themeColor="text1"/>
          <w:sz w:val="22"/>
          <w:szCs w:val="22"/>
          <w:lang w:eastAsia="en-US"/>
        </w:rPr>
      </w:pPr>
      <w:r>
        <w:rPr>
          <w:rFonts w:ascii="Arial" w:eastAsiaTheme="minorHAnsi" w:hAnsi="Arial" w:cs="Arial"/>
          <w:color w:val="000000" w:themeColor="text1"/>
          <w:sz w:val="22"/>
          <w:szCs w:val="22"/>
          <w:lang w:val="es-ES_tradnl" w:eastAsia="en-US"/>
        </w:rPr>
        <w:t>Ahora bien,</w:t>
      </w:r>
      <w:r w:rsidR="00C66DFF">
        <w:rPr>
          <w:rFonts w:ascii="Arial" w:eastAsiaTheme="minorHAnsi" w:hAnsi="Arial" w:cs="Arial"/>
          <w:color w:val="000000" w:themeColor="text1"/>
          <w:sz w:val="22"/>
          <w:szCs w:val="22"/>
          <w:lang w:val="es-ES_tradnl" w:eastAsia="en-US"/>
        </w:rPr>
        <w:t xml:space="preserve"> es importante aclarar que </w:t>
      </w:r>
      <w:r w:rsidR="00C66DFF">
        <w:rPr>
          <w:rFonts w:ascii="Arial" w:eastAsiaTheme="minorHAnsi" w:hAnsi="Arial" w:cs="Arial"/>
          <w:color w:val="000000" w:themeColor="text1"/>
          <w:sz w:val="22"/>
          <w:szCs w:val="22"/>
          <w:lang w:eastAsia="en-US"/>
        </w:rPr>
        <w:t>e</w:t>
      </w:r>
      <w:r w:rsidR="00AC47DC">
        <w:rPr>
          <w:rFonts w:ascii="Arial" w:eastAsiaTheme="minorHAnsi" w:hAnsi="Arial" w:cs="Arial"/>
          <w:color w:val="000000" w:themeColor="text1"/>
          <w:sz w:val="22"/>
          <w:szCs w:val="22"/>
          <w:lang w:eastAsia="en-US"/>
        </w:rPr>
        <w:t xml:space="preserve">n el evento en </w:t>
      </w:r>
      <w:r w:rsidR="00AC47DC" w:rsidRPr="00AC47DC">
        <w:rPr>
          <w:rFonts w:ascii="Arial" w:eastAsia="Calibri" w:hAnsi="Arial" w:cs="Arial"/>
          <w:sz w:val="22"/>
          <w:szCs w:val="22"/>
          <w:lang w:eastAsia="en-US"/>
        </w:rPr>
        <w:t>que concurran en un objeto contractual intervenciones de infraestructura de transporte con obras públicas de agua potable y saneamiento básico, y viceversa, generándose la duda sobre qué documentos tipo deben aplicarse, las Resoluciones No. 248 y 249 de 2020 incluyeron criterios para resolver estas situaciones. El artículo 5 de estos actos administrativos contempla dos reglas que deben aplicarse de manera sucesiva y excluyente, para determinar los documentos tipo aplicables, e incluso justificar técnicamente dicha escogencia en el estudio previo.</w:t>
      </w:r>
    </w:p>
    <w:p w14:paraId="3B717503" w14:textId="77777777" w:rsidR="00AC47DC" w:rsidRPr="00AC47DC" w:rsidRDefault="00AC47DC" w:rsidP="00AC47DC">
      <w:pPr>
        <w:spacing w:before="120" w:after="120" w:line="276" w:lineRule="auto"/>
        <w:ind w:firstLine="709"/>
        <w:jc w:val="both"/>
        <w:rPr>
          <w:rFonts w:ascii="Arial" w:eastAsia="Calibri" w:hAnsi="Arial" w:cs="Arial"/>
          <w:sz w:val="22"/>
          <w:szCs w:val="22"/>
          <w:lang w:eastAsia="en-US"/>
        </w:rPr>
      </w:pPr>
      <w:r w:rsidRPr="00AC47DC">
        <w:rPr>
          <w:rFonts w:ascii="Arial" w:eastAsia="Calibri" w:hAnsi="Arial" w:cs="Arial"/>
          <w:sz w:val="22"/>
          <w:szCs w:val="22"/>
          <w:lang w:eastAsia="en-US"/>
        </w:rPr>
        <w:t xml:space="preserve">La aplicación de la primera de estas reglas implica determinar si el proceso de contratación requiere o no autorización del Viceministerio de Agua Potable y Saneamiento Básico, en caso de necesitarse deberán aplicarse los documentos tipo de agua potable y saneamiento básico. De no requerirse la referida autorización la entidad deberá proceder a aplicar la segunda regla, según la cual le corresponderá determinar el documento tipo aplicable en función de la relevancia técnica del proyecto, impacto o valor que representa en el presupuesto oficial del proceso de contratación, de tal manera que si lo más relevante técnicamente, lo que tiene mayor peso en el impacto del proyecto o lo que abarca una mayor proporción del presupuesto oficial son las obras de agua potable y saneamiento </w:t>
      </w:r>
      <w:r w:rsidRPr="00AC47DC">
        <w:rPr>
          <w:rFonts w:ascii="Arial" w:eastAsia="Calibri" w:hAnsi="Arial" w:cs="Arial"/>
          <w:sz w:val="22"/>
          <w:szCs w:val="22"/>
          <w:lang w:eastAsia="en-US"/>
        </w:rPr>
        <w:lastRenderedPageBreak/>
        <w:t>básico, deberán aplicarse los documentos tipo adoptados por las Resoluciones No. 248 y 249 de 2020, y en caso contrario los de obra pública de infraestructura de transporte en la modalidad que corresponda. En todo caso, independientemente de cuales sean los documentos tipo que se pretendan aplicar, la entidad deberá justificar técnicamente su decisión en los estudios previos.</w:t>
      </w:r>
    </w:p>
    <w:p w14:paraId="1B8CD8FB" w14:textId="71D5DB8B" w:rsidR="00AC47DC" w:rsidRDefault="00C20676" w:rsidP="00C20676">
      <w:pPr>
        <w:spacing w:before="120" w:after="120" w:line="276" w:lineRule="auto"/>
        <w:ind w:firstLine="709"/>
        <w:jc w:val="both"/>
        <w:rPr>
          <w:rFonts w:ascii="Arial" w:eastAsia="Calibri" w:hAnsi="Arial" w:cs="Arial"/>
          <w:sz w:val="22"/>
          <w:szCs w:val="22"/>
          <w:lang w:eastAsia="en-US"/>
        </w:rPr>
      </w:pPr>
      <w:r>
        <w:rPr>
          <w:rFonts w:ascii="Arial" w:eastAsia="Calibri" w:hAnsi="Arial" w:cs="Arial"/>
          <w:sz w:val="22"/>
          <w:szCs w:val="22"/>
          <w:lang w:eastAsia="en-US"/>
        </w:rPr>
        <w:t>Así, e</w:t>
      </w:r>
      <w:r w:rsidR="00AC47DC" w:rsidRPr="00AC47DC">
        <w:rPr>
          <w:rFonts w:ascii="Arial" w:eastAsia="Calibri" w:hAnsi="Arial" w:cs="Arial"/>
          <w:sz w:val="22"/>
          <w:szCs w:val="22"/>
          <w:lang w:eastAsia="en-US"/>
        </w:rPr>
        <w:t>n caso de que se determine que los documentos tipo que deben aplicarse son los de agua potable y saneamiento básico, siendo adicional la intervención de la infraestructura de transporte, además de los parámetros del artículo 4 de las Resoluciones No. 248 y 249 de 2020, la entidad deberá aplicar el numeral 3.5.1. del documento base. Este numeral dispone que «[…]</w:t>
      </w:r>
      <w:r w:rsidR="00AC47DC" w:rsidRPr="00AC47DC">
        <w:rPr>
          <w:rFonts w:asciiTheme="minorHAnsi" w:eastAsiaTheme="minorHAnsi" w:hAnsiTheme="minorHAnsi" w:cstheme="minorBidi"/>
          <w:szCs w:val="22"/>
          <w:lang w:val="es-MX" w:eastAsia="en-US"/>
        </w:rPr>
        <w:t xml:space="preserve"> </w:t>
      </w:r>
      <w:r w:rsidR="00AC47DC" w:rsidRPr="00AC47DC">
        <w:rPr>
          <w:rFonts w:ascii="Arial" w:eastAsia="Calibri" w:hAnsi="Arial" w:cs="Arial"/>
          <w:sz w:val="22"/>
          <w:szCs w:val="22"/>
          <w:lang w:eastAsia="en-US"/>
        </w:rPr>
        <w:t>en el caso de presentarse experiencia combinada con una infraestructura de transporte (</w:t>
      </w:r>
      <w:r w:rsidR="00150948">
        <w:rPr>
          <w:rFonts w:ascii="Arial" w:eastAsia="Calibri" w:hAnsi="Arial" w:cs="Arial"/>
          <w:sz w:val="22"/>
          <w:szCs w:val="22"/>
          <w:lang w:eastAsia="en-US"/>
        </w:rPr>
        <w:t>p</w:t>
      </w:r>
      <w:r w:rsidR="00AC47DC" w:rsidRPr="00AC47DC">
        <w:rPr>
          <w:rFonts w:ascii="Arial" w:eastAsia="Calibri" w:hAnsi="Arial" w:cs="Arial"/>
          <w:sz w:val="22"/>
          <w:szCs w:val="22"/>
          <w:lang w:eastAsia="en-US"/>
        </w:rPr>
        <w:t xml:space="preserve">.ej. Reposición de una estructura de pavimento, o pavimentación de una vía en conjunto con la renovación de la red de alcantarillado), deberá establecer la experiencia combinada de la Matriz 1 del documento tipo de infraestructura de transporte en conjunto con la Matriz 1 de agua potable y saneamiento básico. Indicando la actividad que sea más relevante (desde el punto de vista presupuestal, o impacto social, o mayor complejidad técnica)». </w:t>
      </w:r>
    </w:p>
    <w:p w14:paraId="0CB50F10" w14:textId="6AA7740B" w:rsidR="00022492" w:rsidRDefault="00022492" w:rsidP="00496C59">
      <w:pPr>
        <w:spacing w:before="120" w:line="276" w:lineRule="auto"/>
        <w:ind w:firstLine="708"/>
        <w:jc w:val="both"/>
        <w:rPr>
          <w:rFonts w:ascii="Arial" w:eastAsiaTheme="minorHAnsi" w:hAnsi="Arial" w:cs="Arial"/>
          <w:color w:val="000000" w:themeColor="text1"/>
          <w:sz w:val="22"/>
          <w:szCs w:val="22"/>
          <w:lang w:eastAsia="en-US"/>
        </w:rPr>
      </w:pPr>
      <w:r>
        <w:rPr>
          <w:rFonts w:ascii="Arial" w:eastAsiaTheme="minorHAnsi" w:hAnsi="Arial" w:cs="Arial"/>
          <w:color w:val="000000" w:themeColor="text1"/>
          <w:sz w:val="22"/>
          <w:szCs w:val="22"/>
          <w:lang w:val="es-ES_tradnl" w:eastAsia="en-US"/>
        </w:rPr>
        <w:t xml:space="preserve">De esta manera, </w:t>
      </w:r>
      <w:r w:rsidR="00496C59">
        <w:rPr>
          <w:rFonts w:ascii="Arial" w:eastAsiaTheme="minorHAnsi" w:hAnsi="Arial" w:cs="Arial"/>
          <w:color w:val="000000" w:themeColor="text1"/>
          <w:sz w:val="22"/>
          <w:szCs w:val="22"/>
          <w:lang w:val="es-ES_tradnl" w:eastAsia="en-US"/>
        </w:rPr>
        <w:t>p</w:t>
      </w:r>
      <w:r w:rsidR="00496C59" w:rsidRPr="007B224C">
        <w:rPr>
          <w:rFonts w:ascii="Arial" w:eastAsiaTheme="minorHAnsi" w:hAnsi="Arial" w:cs="Arial"/>
          <w:color w:val="000000" w:themeColor="text1"/>
          <w:sz w:val="22"/>
          <w:szCs w:val="22"/>
          <w:lang w:val="es-ES_tradnl" w:eastAsia="en-US"/>
        </w:rPr>
        <w:t>ara efectos de la combinación de experiencia</w:t>
      </w:r>
      <w:r>
        <w:rPr>
          <w:rFonts w:ascii="Arial" w:eastAsiaTheme="minorHAnsi" w:hAnsi="Arial" w:cs="Arial"/>
          <w:color w:val="000000" w:themeColor="text1"/>
          <w:sz w:val="22"/>
          <w:szCs w:val="22"/>
          <w:lang w:val="es-ES_tradnl" w:eastAsia="en-US"/>
        </w:rPr>
        <w:t xml:space="preserve"> de los documentos tipo de agua potable y saneamiento básico</w:t>
      </w:r>
      <w:r w:rsidR="00496C59" w:rsidRPr="007B224C">
        <w:rPr>
          <w:rFonts w:ascii="Arial" w:eastAsiaTheme="minorHAnsi" w:hAnsi="Arial" w:cs="Arial"/>
          <w:color w:val="000000" w:themeColor="text1"/>
          <w:sz w:val="22"/>
          <w:szCs w:val="22"/>
          <w:lang w:val="es-ES_tradnl" w:eastAsia="en-US"/>
        </w:rPr>
        <w:t xml:space="preserve"> con la matriz de los documentos tipo de infraestructura de transporte, deberán tener</w:t>
      </w:r>
      <w:r w:rsidR="00035C6B">
        <w:rPr>
          <w:rFonts w:ascii="Arial" w:eastAsiaTheme="minorHAnsi" w:hAnsi="Arial" w:cs="Arial"/>
          <w:color w:val="000000" w:themeColor="text1"/>
          <w:sz w:val="22"/>
          <w:szCs w:val="22"/>
          <w:lang w:val="es-ES_tradnl" w:eastAsia="en-US"/>
        </w:rPr>
        <w:t>se</w:t>
      </w:r>
      <w:r w:rsidR="00496C59" w:rsidRPr="007B224C">
        <w:rPr>
          <w:rFonts w:ascii="Arial" w:eastAsiaTheme="minorHAnsi" w:hAnsi="Arial" w:cs="Arial"/>
          <w:color w:val="000000" w:themeColor="text1"/>
          <w:sz w:val="22"/>
          <w:szCs w:val="22"/>
          <w:lang w:val="es-ES_tradnl" w:eastAsia="en-US"/>
        </w:rPr>
        <w:t xml:space="preserve"> en cuenta la</w:t>
      </w:r>
      <w:r w:rsidR="00035C6B">
        <w:rPr>
          <w:rFonts w:ascii="Arial" w:eastAsiaTheme="minorHAnsi" w:hAnsi="Arial" w:cs="Arial"/>
          <w:color w:val="000000" w:themeColor="text1"/>
          <w:sz w:val="22"/>
          <w:szCs w:val="22"/>
          <w:lang w:val="es-ES_tradnl" w:eastAsia="en-US"/>
        </w:rPr>
        <w:t>s</w:t>
      </w:r>
      <w:r w:rsidR="00496C59" w:rsidRPr="007B224C">
        <w:rPr>
          <w:rFonts w:ascii="Arial" w:eastAsiaTheme="minorHAnsi" w:hAnsi="Arial" w:cs="Arial"/>
          <w:color w:val="000000" w:themeColor="text1"/>
          <w:sz w:val="22"/>
          <w:szCs w:val="22"/>
          <w:lang w:val="es-ES_tradnl" w:eastAsia="en-US"/>
        </w:rPr>
        <w:t xml:space="preserve"> regla</w:t>
      </w:r>
      <w:r w:rsidR="00035C6B">
        <w:rPr>
          <w:rFonts w:ascii="Arial" w:eastAsiaTheme="minorHAnsi" w:hAnsi="Arial" w:cs="Arial"/>
          <w:color w:val="000000" w:themeColor="text1"/>
          <w:sz w:val="22"/>
          <w:szCs w:val="22"/>
          <w:lang w:val="es-ES_tradnl" w:eastAsia="en-US"/>
        </w:rPr>
        <w:t>s</w:t>
      </w:r>
      <w:r w:rsidR="00496C59" w:rsidRPr="007B224C">
        <w:rPr>
          <w:rFonts w:ascii="Arial" w:eastAsiaTheme="minorHAnsi" w:hAnsi="Arial" w:cs="Arial"/>
          <w:color w:val="000000" w:themeColor="text1"/>
          <w:sz w:val="22"/>
          <w:szCs w:val="22"/>
          <w:lang w:val="es-ES_tradnl" w:eastAsia="en-US"/>
        </w:rPr>
        <w:t xml:space="preserve"> del numeral 3.5.1 del documento base, según la cual </w:t>
      </w:r>
      <w:r w:rsidR="00496C59" w:rsidRPr="007B224C">
        <w:rPr>
          <w:rFonts w:ascii="Arial" w:eastAsiaTheme="minorHAnsi" w:hAnsi="Arial" w:cs="Arial"/>
          <w:color w:val="000000" w:themeColor="text1"/>
          <w:sz w:val="22"/>
          <w:szCs w:val="22"/>
          <w:lang w:eastAsia="en-US"/>
        </w:rPr>
        <w:t xml:space="preserve">la entidad debe configurar la experiencia exigible combinando la matriz 1 de los documentos tipo de agua potable y saneamiento básico con la de los documentos tipo de infraestructura de transporte. Esto significa que, por ejemplo, si se requiere contratar el mejoramiento de una red de alcantarillado que implica la intervención de vías urbanas –la remoción y posterior reposición del pavimento–, en lo concerniente a los requisitos de experiencia general y específica deberán exigirse los establecidos para la actividad 1.2 de la matriz 1 adoptada por las Resoluciones No. 248 y 249 de 2020, los cuales deberán combinarse con los establecidos para la actividad 6.1 de la Matriz 1 de los documentos tipo de licitación pública para obra de infraestructura de transporte, o la actividad constructiva pertinente al tipo de infraestructura de transporte categorizadas en el tipo de infraestructura urbana. </w:t>
      </w:r>
    </w:p>
    <w:p w14:paraId="39E6794A" w14:textId="2EE14E5B" w:rsidR="00496C59" w:rsidRPr="00022492" w:rsidRDefault="00496C59" w:rsidP="00022492">
      <w:pPr>
        <w:spacing w:before="120" w:line="276" w:lineRule="auto"/>
        <w:ind w:firstLine="708"/>
        <w:jc w:val="both"/>
        <w:rPr>
          <w:rFonts w:ascii="Arial" w:eastAsiaTheme="minorHAnsi" w:hAnsi="Arial" w:cs="Arial"/>
          <w:color w:val="000000" w:themeColor="text1"/>
          <w:sz w:val="22"/>
          <w:szCs w:val="22"/>
          <w:lang w:eastAsia="en-US"/>
        </w:rPr>
      </w:pPr>
      <w:r w:rsidRPr="007B224C">
        <w:rPr>
          <w:rFonts w:ascii="Arial" w:eastAsiaTheme="minorHAnsi" w:hAnsi="Arial" w:cs="Arial"/>
          <w:color w:val="000000" w:themeColor="text1"/>
          <w:sz w:val="22"/>
          <w:szCs w:val="22"/>
          <w:lang w:eastAsia="en-US"/>
        </w:rPr>
        <w:t>En est</w:t>
      </w:r>
      <w:r w:rsidR="00EB1348">
        <w:rPr>
          <w:rFonts w:ascii="Arial" w:eastAsiaTheme="minorHAnsi" w:hAnsi="Arial" w:cs="Arial"/>
          <w:color w:val="000000" w:themeColor="text1"/>
          <w:sz w:val="22"/>
          <w:szCs w:val="22"/>
          <w:lang w:eastAsia="en-US"/>
        </w:rPr>
        <w:t>e</w:t>
      </w:r>
      <w:r w:rsidRPr="007B224C">
        <w:rPr>
          <w:rFonts w:ascii="Arial" w:eastAsiaTheme="minorHAnsi" w:hAnsi="Arial" w:cs="Arial"/>
          <w:color w:val="000000" w:themeColor="text1"/>
          <w:sz w:val="22"/>
          <w:szCs w:val="22"/>
          <w:lang w:eastAsia="en-US"/>
        </w:rPr>
        <w:t xml:space="preserve"> cas</w:t>
      </w:r>
      <w:r w:rsidR="00022492">
        <w:rPr>
          <w:rFonts w:ascii="Arial" w:eastAsiaTheme="minorHAnsi" w:hAnsi="Arial" w:cs="Arial"/>
          <w:color w:val="000000" w:themeColor="text1"/>
          <w:sz w:val="22"/>
          <w:szCs w:val="22"/>
          <w:lang w:eastAsia="en-US"/>
        </w:rPr>
        <w:t>o,</w:t>
      </w:r>
      <w:r w:rsidR="00C64D34">
        <w:rPr>
          <w:rFonts w:ascii="Arial" w:eastAsiaTheme="minorHAnsi" w:hAnsi="Arial" w:cs="Arial"/>
          <w:color w:val="000000" w:themeColor="text1"/>
          <w:sz w:val="22"/>
          <w:szCs w:val="22"/>
          <w:lang w:eastAsia="en-US"/>
        </w:rPr>
        <w:t xml:space="preserve"> partiendo de la base que el documento tipo a aplicar es el de agua potable y saneamiento básico,</w:t>
      </w:r>
      <w:r w:rsidR="00022492">
        <w:rPr>
          <w:rFonts w:ascii="Arial" w:eastAsiaTheme="minorHAnsi" w:hAnsi="Arial" w:cs="Arial"/>
          <w:color w:val="000000" w:themeColor="text1"/>
          <w:sz w:val="22"/>
          <w:szCs w:val="22"/>
          <w:lang w:eastAsia="en-US"/>
        </w:rPr>
        <w:t xml:space="preserve"> también se aplicarán las reglas de combinación de experiencia del</w:t>
      </w:r>
      <w:r w:rsidR="00154249">
        <w:rPr>
          <w:rFonts w:ascii="Arial" w:eastAsiaTheme="minorHAnsi" w:hAnsi="Arial" w:cs="Arial"/>
          <w:color w:val="000000" w:themeColor="text1"/>
          <w:sz w:val="22"/>
          <w:szCs w:val="22"/>
          <w:lang w:eastAsia="en-US"/>
        </w:rPr>
        <w:t xml:space="preserve"> literal b del </w:t>
      </w:r>
      <w:r w:rsidR="00022492">
        <w:rPr>
          <w:rFonts w:ascii="Arial" w:eastAsiaTheme="minorHAnsi" w:hAnsi="Arial" w:cs="Arial"/>
          <w:color w:val="000000" w:themeColor="text1"/>
          <w:sz w:val="22"/>
          <w:szCs w:val="22"/>
          <w:lang w:eastAsia="en-US"/>
        </w:rPr>
        <w:t>numeral vi</w:t>
      </w:r>
      <w:r w:rsidR="00DD7FEF">
        <w:rPr>
          <w:rFonts w:ascii="Arial" w:eastAsiaTheme="minorHAnsi" w:hAnsi="Arial" w:cs="Arial"/>
          <w:color w:val="000000" w:themeColor="text1"/>
          <w:sz w:val="22"/>
          <w:szCs w:val="22"/>
          <w:lang w:eastAsia="en-US"/>
        </w:rPr>
        <w:t>)</w:t>
      </w:r>
      <w:r w:rsidR="00022492">
        <w:rPr>
          <w:rFonts w:ascii="Arial" w:eastAsiaTheme="minorHAnsi" w:hAnsi="Arial" w:cs="Arial"/>
          <w:color w:val="000000" w:themeColor="text1"/>
          <w:sz w:val="22"/>
          <w:szCs w:val="22"/>
          <w:lang w:eastAsia="en-US"/>
        </w:rPr>
        <w:t xml:space="preserve"> de la </w:t>
      </w:r>
      <w:r w:rsidR="00C0585F">
        <w:rPr>
          <w:rFonts w:ascii="Arial" w:eastAsiaTheme="minorHAnsi" w:hAnsi="Arial" w:cs="Arial"/>
          <w:color w:val="000000" w:themeColor="text1"/>
          <w:sz w:val="22"/>
          <w:szCs w:val="22"/>
          <w:lang w:eastAsia="en-US"/>
        </w:rPr>
        <w:t>«</w:t>
      </w:r>
      <w:r w:rsidR="00022492">
        <w:rPr>
          <w:rFonts w:ascii="Arial" w:eastAsiaTheme="minorHAnsi" w:hAnsi="Arial" w:cs="Arial"/>
          <w:color w:val="000000" w:themeColor="text1"/>
          <w:sz w:val="22"/>
          <w:szCs w:val="22"/>
          <w:lang w:eastAsia="en-US"/>
        </w:rPr>
        <w:t>Matriz 1</w:t>
      </w:r>
      <w:r w:rsidR="00C0585F">
        <w:rPr>
          <w:rFonts w:ascii="Arial" w:eastAsiaTheme="minorHAnsi" w:hAnsi="Arial" w:cs="Arial"/>
          <w:color w:val="000000" w:themeColor="text1"/>
          <w:sz w:val="22"/>
          <w:szCs w:val="22"/>
          <w:lang w:eastAsia="en-US"/>
        </w:rPr>
        <w:t xml:space="preserve"> –</w:t>
      </w:r>
      <w:r w:rsidR="00022492">
        <w:rPr>
          <w:rFonts w:ascii="Arial" w:eastAsiaTheme="minorHAnsi" w:hAnsi="Arial" w:cs="Arial"/>
          <w:color w:val="000000" w:themeColor="text1"/>
          <w:sz w:val="22"/>
          <w:szCs w:val="22"/>
          <w:lang w:eastAsia="en-US"/>
        </w:rPr>
        <w:t xml:space="preserve"> Experiencia</w:t>
      </w:r>
      <w:r w:rsidR="00C0585F">
        <w:rPr>
          <w:rFonts w:ascii="Arial" w:eastAsiaTheme="minorHAnsi" w:hAnsi="Arial" w:cs="Arial"/>
          <w:color w:val="000000" w:themeColor="text1"/>
          <w:sz w:val="22"/>
          <w:szCs w:val="22"/>
          <w:lang w:eastAsia="en-US"/>
        </w:rPr>
        <w:t>»</w:t>
      </w:r>
      <w:r w:rsidR="00022492">
        <w:rPr>
          <w:rFonts w:ascii="Arial" w:eastAsiaTheme="minorHAnsi" w:hAnsi="Arial" w:cs="Arial"/>
          <w:color w:val="000000" w:themeColor="text1"/>
          <w:sz w:val="22"/>
          <w:szCs w:val="22"/>
          <w:lang w:eastAsia="en-US"/>
        </w:rPr>
        <w:t xml:space="preserve"> conforme se explicó en los párrafos precedentes</w:t>
      </w:r>
      <w:r w:rsidR="00154249">
        <w:rPr>
          <w:rFonts w:ascii="Arial" w:eastAsiaTheme="minorHAnsi" w:hAnsi="Arial" w:cs="Arial"/>
          <w:color w:val="000000" w:themeColor="text1"/>
          <w:sz w:val="22"/>
          <w:szCs w:val="22"/>
          <w:lang w:eastAsia="en-US"/>
        </w:rPr>
        <w:t xml:space="preserve">. Por tanto, </w:t>
      </w:r>
      <w:r w:rsidRPr="007B224C">
        <w:rPr>
          <w:rFonts w:ascii="Arial" w:eastAsiaTheme="minorHAnsi" w:hAnsi="Arial" w:cs="Arial"/>
          <w:color w:val="000000" w:themeColor="text1"/>
          <w:sz w:val="22"/>
          <w:szCs w:val="22"/>
          <w:lang w:eastAsia="en-US"/>
        </w:rPr>
        <w:t>el contrato que se aporte para acreditar la actividad secundaria de infraestructura de transporte no necesariamente debe cont</w:t>
      </w:r>
      <w:r w:rsidR="00233EB7">
        <w:rPr>
          <w:rFonts w:ascii="Arial" w:eastAsiaTheme="minorHAnsi" w:hAnsi="Arial" w:cs="Arial"/>
          <w:color w:val="000000" w:themeColor="text1"/>
          <w:sz w:val="22"/>
          <w:szCs w:val="22"/>
          <w:lang w:eastAsia="en-US"/>
        </w:rPr>
        <w:t>emplar</w:t>
      </w:r>
      <w:r w:rsidRPr="007B224C">
        <w:rPr>
          <w:rFonts w:ascii="Arial" w:eastAsiaTheme="minorHAnsi" w:hAnsi="Arial" w:cs="Arial"/>
          <w:color w:val="000000" w:themeColor="text1"/>
          <w:sz w:val="22"/>
          <w:szCs w:val="22"/>
          <w:lang w:eastAsia="en-US"/>
        </w:rPr>
        <w:t xml:space="preserve"> la experiencia general de la actividad principal de agua potable y saneamiento básico</w:t>
      </w:r>
      <w:r w:rsidR="009751B8">
        <w:rPr>
          <w:rFonts w:ascii="Arial" w:eastAsiaTheme="minorHAnsi" w:hAnsi="Arial" w:cs="Arial"/>
          <w:color w:val="000000" w:themeColor="text1"/>
          <w:sz w:val="22"/>
          <w:szCs w:val="22"/>
          <w:lang w:eastAsia="en-US"/>
        </w:rPr>
        <w:t>, pues la actividad secundaria</w:t>
      </w:r>
      <w:r w:rsidR="009751B8">
        <w:rPr>
          <w:rFonts w:ascii="Arial" w:eastAsiaTheme="minorHAnsi" w:hAnsi="Arial" w:cs="Arial"/>
          <w:color w:val="000000" w:themeColor="text1"/>
          <w:sz w:val="22"/>
          <w:szCs w:val="22"/>
          <w:lang w:val="es-ES_tradnl" w:eastAsia="en-US"/>
        </w:rPr>
        <w:t xml:space="preserve"> debe entenderse en el contexto de su propia experiencia general</w:t>
      </w:r>
      <w:r w:rsidR="00092322">
        <w:rPr>
          <w:rFonts w:ascii="Arial" w:eastAsiaTheme="minorHAnsi" w:hAnsi="Arial" w:cs="Arial"/>
          <w:color w:val="000000" w:themeColor="text1"/>
          <w:sz w:val="22"/>
          <w:szCs w:val="22"/>
          <w:lang w:val="es-ES_tradnl" w:eastAsia="en-US"/>
        </w:rPr>
        <w:t>,</w:t>
      </w:r>
      <w:r w:rsidR="009751B8">
        <w:rPr>
          <w:rFonts w:ascii="Arial" w:eastAsiaTheme="minorHAnsi" w:hAnsi="Arial" w:cs="Arial"/>
          <w:color w:val="000000" w:themeColor="text1"/>
          <w:sz w:val="22"/>
          <w:szCs w:val="22"/>
          <w:lang w:val="es-ES_tradnl" w:eastAsia="en-US"/>
        </w:rPr>
        <w:t xml:space="preserve"> no en la indicada para la actividad principal</w:t>
      </w:r>
      <w:r w:rsidR="00547936">
        <w:rPr>
          <w:rFonts w:ascii="Arial" w:eastAsiaTheme="minorHAnsi" w:hAnsi="Arial" w:cs="Arial"/>
          <w:color w:val="000000" w:themeColor="text1"/>
          <w:sz w:val="22"/>
          <w:szCs w:val="22"/>
          <w:lang w:val="es-ES_tradnl" w:eastAsia="en-US"/>
        </w:rPr>
        <w:t>.</w:t>
      </w:r>
    </w:p>
    <w:p w14:paraId="0A4B2F77" w14:textId="3E7FDF84" w:rsidR="00E61B7B" w:rsidRPr="00AA2D14" w:rsidRDefault="00022492" w:rsidP="00022492">
      <w:pPr>
        <w:tabs>
          <w:tab w:val="left" w:pos="0"/>
          <w:tab w:val="left" w:pos="1890"/>
        </w:tabs>
        <w:spacing w:line="276" w:lineRule="auto"/>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tab/>
      </w:r>
    </w:p>
    <w:p w14:paraId="2354B772" w14:textId="6CB43EBE" w:rsidR="00524963" w:rsidRPr="00AA2D14" w:rsidRDefault="00524963" w:rsidP="00524963">
      <w:pPr>
        <w:spacing w:line="276" w:lineRule="auto"/>
        <w:contextualSpacing/>
        <w:jc w:val="both"/>
        <w:rPr>
          <w:rFonts w:ascii="Arial" w:eastAsia="Calibri" w:hAnsi="Arial" w:cs="Arial"/>
          <w:b/>
          <w:sz w:val="22"/>
          <w:szCs w:val="22"/>
          <w:lang w:eastAsia="en-US"/>
        </w:rPr>
      </w:pPr>
      <w:r w:rsidRPr="00AA2D14">
        <w:rPr>
          <w:rFonts w:ascii="Arial" w:eastAsia="Calibri" w:hAnsi="Arial" w:cs="Arial"/>
          <w:b/>
          <w:sz w:val="22"/>
          <w:szCs w:val="22"/>
          <w:lang w:eastAsia="en-US"/>
        </w:rPr>
        <w:lastRenderedPageBreak/>
        <w:t>3. Respuesta</w:t>
      </w:r>
    </w:p>
    <w:p w14:paraId="040E4518" w14:textId="77777777" w:rsidR="00524963" w:rsidRPr="00AA2D14" w:rsidRDefault="00524963" w:rsidP="00524963">
      <w:pPr>
        <w:spacing w:line="276" w:lineRule="auto"/>
        <w:contextualSpacing/>
        <w:jc w:val="both"/>
        <w:rPr>
          <w:rFonts w:ascii="Arial" w:eastAsia="Calibri" w:hAnsi="Arial" w:cs="Arial"/>
          <w:bCs/>
          <w:color w:val="FF0000"/>
          <w:sz w:val="22"/>
          <w:szCs w:val="22"/>
          <w:lang w:eastAsia="en-US"/>
        </w:rPr>
      </w:pPr>
    </w:p>
    <w:p w14:paraId="3297C46D" w14:textId="13E30F25" w:rsidR="00C20676" w:rsidRPr="00112207" w:rsidRDefault="008C7399" w:rsidP="00C20676">
      <w:pPr>
        <w:ind w:left="709" w:right="618"/>
        <w:jc w:val="both"/>
        <w:rPr>
          <w:rFonts w:ascii="Arial" w:eastAsia="Calibri" w:hAnsi="Arial" w:cs="Arial"/>
          <w:sz w:val="21"/>
          <w:szCs w:val="21"/>
          <w:lang w:val="es-ES_tradnl" w:eastAsia="es-CO"/>
        </w:rPr>
      </w:pPr>
      <w:bookmarkStart w:id="11" w:name="_Hlk99446513"/>
      <w:bookmarkStart w:id="12" w:name="_Hlk57650395"/>
      <w:r w:rsidRPr="00AA2D14">
        <w:rPr>
          <w:rFonts w:ascii="Arial" w:eastAsia="Calibri" w:hAnsi="Arial" w:cs="Arial"/>
          <w:sz w:val="21"/>
          <w:szCs w:val="21"/>
          <w:lang w:val="es-ES_tradnl" w:eastAsia="es-CO"/>
        </w:rPr>
        <w:t>«</w:t>
      </w:r>
      <w:bookmarkEnd w:id="11"/>
      <w:r w:rsidR="00C20676" w:rsidRPr="00112207">
        <w:rPr>
          <w:rFonts w:ascii="Arial" w:eastAsia="Calibri" w:hAnsi="Arial" w:cs="Arial"/>
          <w:sz w:val="21"/>
          <w:szCs w:val="21"/>
          <w:lang w:val="es-ES_tradnl" w:eastAsia="es-CO"/>
        </w:rPr>
        <w:t xml:space="preserve">Con ocasión de la posibilidad de combinar experiencia en matrices y la multiplicidad de experiencias específicas, me permito hacer la siguiente solicitud de aclaración que tiene como partida lo solicitado por una entidad en el territorio nacional. Entendemos que la entidad no se pronuncia sobre casos particulares, pero hacemos la siguiente solicitud debido a que lo acá planteado ha ocurrido en múltiples entidades, y que, a nuestra consideración, la interpretación que está haciendo la entidad es errónea y van en contravía para la implementación de los pliegos tipo. Cuando la entidad decide solicitar Dos experiencias específicas, ¿Estas dos deben a su vez cumplir con la experiencia general también obligatoriamente? </w:t>
      </w:r>
    </w:p>
    <w:p w14:paraId="03575474" w14:textId="77777777" w:rsidR="00C20676" w:rsidRPr="00112207" w:rsidRDefault="00C20676" w:rsidP="00C20676">
      <w:pPr>
        <w:ind w:left="709" w:right="618"/>
        <w:jc w:val="both"/>
        <w:rPr>
          <w:rFonts w:ascii="Arial" w:eastAsia="Calibri" w:hAnsi="Arial" w:cs="Arial"/>
          <w:sz w:val="21"/>
          <w:szCs w:val="21"/>
          <w:lang w:val="es-ES_tradnl" w:eastAsia="es-CO"/>
        </w:rPr>
      </w:pPr>
    </w:p>
    <w:p w14:paraId="484FAB39" w14:textId="77777777" w:rsidR="00C20676" w:rsidRPr="00112207" w:rsidRDefault="00C20676" w:rsidP="00C20676">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Ejemplo en términos generales: </w:t>
      </w:r>
    </w:p>
    <w:p w14:paraId="336895AE" w14:textId="77777777" w:rsidR="00C20676" w:rsidRPr="00112207" w:rsidRDefault="00C20676" w:rsidP="00C20676">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EXPERIENCIA GENERAL - ACUEDUCTOS </w:t>
      </w:r>
    </w:p>
    <w:p w14:paraId="4E43043C" w14:textId="77777777" w:rsidR="00C20676" w:rsidRPr="00112207" w:rsidRDefault="00C20676" w:rsidP="00C20676">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EXPERIENCIA ESPECIFICA 1 – ACUEDUCTOS </w:t>
      </w:r>
    </w:p>
    <w:p w14:paraId="7C064B55" w14:textId="77777777" w:rsidR="00C20676" w:rsidRPr="00112207" w:rsidRDefault="00C20676" w:rsidP="00C20676">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EXPERIENCIA ESPECIFICA 2 – ALCANTARILLADO </w:t>
      </w:r>
    </w:p>
    <w:p w14:paraId="1884FE68" w14:textId="77777777" w:rsidR="00C20676" w:rsidRPr="00112207" w:rsidRDefault="00C20676" w:rsidP="00C20676">
      <w:pPr>
        <w:ind w:left="709" w:right="618"/>
        <w:jc w:val="both"/>
        <w:rPr>
          <w:rFonts w:ascii="Arial" w:eastAsia="Calibri" w:hAnsi="Arial" w:cs="Arial"/>
          <w:sz w:val="21"/>
          <w:szCs w:val="21"/>
          <w:lang w:val="es-ES_tradnl" w:eastAsia="es-CO"/>
        </w:rPr>
      </w:pPr>
    </w:p>
    <w:p w14:paraId="41209F71" w14:textId="77777777" w:rsidR="00C20676" w:rsidRPr="00112207" w:rsidRDefault="00C20676" w:rsidP="00C20676">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Los pliegos tipo establecen que “Por lo menos (1) uno de los contratos validos aportados como experiencia general” lo que se interpretaría en que </w:t>
      </w:r>
    </w:p>
    <w:p w14:paraId="1B918CB7" w14:textId="77777777" w:rsidR="00C20676" w:rsidRPr="00112207" w:rsidRDefault="00C20676" w:rsidP="00C20676">
      <w:pPr>
        <w:ind w:left="709" w:right="618"/>
        <w:jc w:val="both"/>
        <w:rPr>
          <w:rFonts w:ascii="Arial" w:eastAsia="Calibri" w:hAnsi="Arial" w:cs="Arial"/>
          <w:sz w:val="21"/>
          <w:szCs w:val="21"/>
          <w:lang w:val="es-ES_tradnl" w:eastAsia="es-CO"/>
        </w:rPr>
      </w:pPr>
    </w:p>
    <w:p w14:paraId="39D01A14" w14:textId="77777777" w:rsidR="00C20676" w:rsidRPr="00112207" w:rsidRDefault="00C20676" w:rsidP="00C20676">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 xml:space="preserve">¿El contrato con el que se acredite la EXPERIENCIA ESPECIFICA 2 debe tener componentes simultáneos en el mismo contrato de ACUEDUCTO Y ALCANTARILLADO? </w:t>
      </w:r>
    </w:p>
    <w:p w14:paraId="7F8543AF" w14:textId="77777777" w:rsidR="00C20676" w:rsidRPr="00112207" w:rsidRDefault="00C20676" w:rsidP="00C20676">
      <w:pPr>
        <w:ind w:left="709" w:right="618"/>
        <w:jc w:val="both"/>
        <w:rPr>
          <w:rFonts w:ascii="Arial" w:eastAsia="Calibri" w:hAnsi="Arial" w:cs="Arial"/>
          <w:sz w:val="21"/>
          <w:szCs w:val="21"/>
          <w:lang w:val="es-ES_tradnl" w:eastAsia="es-CO"/>
        </w:rPr>
      </w:pPr>
    </w:p>
    <w:p w14:paraId="48D980F9" w14:textId="3C983778" w:rsidR="00C20676" w:rsidRDefault="00C20676" w:rsidP="00022492">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¿La EXPERIENCIA ESPECIFICA 2 se puede acreditar con un contrato que tenga componentes solamente de alcantarillado, así este no cumpla con la experiencia especifica?</w:t>
      </w:r>
    </w:p>
    <w:p w14:paraId="0BF85811" w14:textId="0FCB7019" w:rsidR="00022492" w:rsidRDefault="00022492" w:rsidP="0023744E">
      <w:pPr>
        <w:spacing w:line="276" w:lineRule="auto"/>
        <w:ind w:right="618"/>
        <w:jc w:val="both"/>
        <w:rPr>
          <w:rFonts w:ascii="Arial" w:eastAsia="Calibri" w:hAnsi="Arial" w:cs="Arial"/>
          <w:sz w:val="21"/>
          <w:szCs w:val="21"/>
          <w:lang w:val="es-ES_tradnl" w:eastAsia="es-CO"/>
        </w:rPr>
      </w:pPr>
    </w:p>
    <w:p w14:paraId="29B522A3" w14:textId="77777777" w:rsidR="0023744E" w:rsidRDefault="0023744E" w:rsidP="0023744E">
      <w:pPr>
        <w:spacing w:line="276" w:lineRule="auto"/>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 xml:space="preserve">De conformidad con las consideraciones expuesta en este concepto, la </w:t>
      </w:r>
      <w:r>
        <w:rPr>
          <w:rFonts w:ascii="Arial" w:eastAsiaTheme="minorHAnsi" w:hAnsi="Arial" w:cs="Arial"/>
          <w:color w:val="000000" w:themeColor="text1"/>
          <w:sz w:val="22"/>
          <w:szCs w:val="22"/>
          <w:lang w:val="es-MX" w:eastAsia="en-US"/>
        </w:rPr>
        <w:t>M</w:t>
      </w:r>
      <w:r w:rsidRPr="00AA2D14">
        <w:rPr>
          <w:rFonts w:ascii="Arial" w:eastAsiaTheme="minorHAnsi" w:hAnsi="Arial" w:cs="Arial"/>
          <w:color w:val="000000" w:themeColor="text1"/>
          <w:sz w:val="22"/>
          <w:szCs w:val="22"/>
          <w:lang w:val="es-MX" w:eastAsia="en-US"/>
        </w:rPr>
        <w:t>atriz</w:t>
      </w:r>
      <w:r>
        <w:rPr>
          <w:rFonts w:ascii="Arial" w:eastAsiaTheme="minorHAnsi" w:hAnsi="Arial" w:cs="Arial"/>
          <w:color w:val="000000" w:themeColor="text1"/>
          <w:sz w:val="22"/>
          <w:szCs w:val="22"/>
          <w:lang w:val="es-MX" w:eastAsia="en-US"/>
        </w:rPr>
        <w:t xml:space="preserve"> 1</w:t>
      </w:r>
      <w:r w:rsidRPr="00AA2D14">
        <w:rPr>
          <w:rFonts w:ascii="Arial" w:eastAsiaTheme="minorHAnsi" w:hAnsi="Arial" w:cs="Arial"/>
          <w:color w:val="000000" w:themeColor="text1"/>
          <w:sz w:val="22"/>
          <w:szCs w:val="22"/>
          <w:lang w:val="es-MX" w:eastAsia="en-US"/>
        </w:rPr>
        <w:t xml:space="preserve"> dispone que cuando el objeto del proceso de contratación contemple la ejecución de dos o más actividades a contratar, la entidad tiene dos (2) alternativas: i) podrá solicitar únicamente la experiencia de la actividad a contratar de mayor relevancia de acuerdo con el objeto del contrato, por lo que la entidad podrá analizar la relevancia en función del valor de las actividades o por la complejidad técnica, o </w:t>
      </w:r>
      <w:proofErr w:type="spellStart"/>
      <w:r w:rsidRPr="00AA2D14">
        <w:rPr>
          <w:rFonts w:ascii="Arial" w:eastAsiaTheme="minorHAnsi" w:hAnsi="Arial" w:cs="Arial"/>
          <w:color w:val="000000" w:themeColor="text1"/>
          <w:sz w:val="22"/>
          <w:szCs w:val="22"/>
          <w:lang w:val="es-MX" w:eastAsia="en-US"/>
        </w:rPr>
        <w:t>ii</w:t>
      </w:r>
      <w:proofErr w:type="spellEnd"/>
      <w:r w:rsidRPr="00AA2D14">
        <w:rPr>
          <w:rFonts w:ascii="Arial" w:eastAsiaTheme="minorHAnsi" w:hAnsi="Arial" w:cs="Arial"/>
          <w:color w:val="000000" w:themeColor="text1"/>
          <w:sz w:val="22"/>
          <w:szCs w:val="22"/>
          <w:lang w:val="es-MX" w:eastAsia="en-US"/>
        </w:rPr>
        <w:t xml:space="preserve">) podrá solicitar la experiencia general y la experiencia específica de la actividad a contratar de mayor relevancia, y para las demás actividades a contratar requerir la experiencia específica de la correspondiente actividad. </w:t>
      </w:r>
    </w:p>
    <w:p w14:paraId="24FE9A63" w14:textId="08975EFF" w:rsidR="0023744E" w:rsidRDefault="0023744E" w:rsidP="0023744E">
      <w:pPr>
        <w:spacing w:before="120" w:line="276" w:lineRule="auto"/>
        <w:ind w:firstLine="708"/>
        <w:jc w:val="both"/>
        <w:rPr>
          <w:rFonts w:ascii="Arial" w:eastAsiaTheme="minorHAnsi" w:hAnsi="Arial" w:cs="Arial"/>
          <w:color w:val="000000" w:themeColor="text1"/>
          <w:sz w:val="22"/>
          <w:szCs w:val="22"/>
          <w:lang w:val="es-ES_tradnl" w:eastAsia="en-US"/>
        </w:rPr>
      </w:pPr>
      <w:r w:rsidRPr="007B224C">
        <w:rPr>
          <w:rFonts w:ascii="Arial" w:eastAsiaTheme="minorHAnsi" w:hAnsi="Arial" w:cs="Arial"/>
          <w:color w:val="000000" w:themeColor="text1"/>
          <w:sz w:val="22"/>
          <w:szCs w:val="22"/>
          <w:lang w:val="es-ES_tradnl" w:eastAsia="en-US"/>
        </w:rPr>
        <w:t>Ad</w:t>
      </w:r>
      <w:r>
        <w:rPr>
          <w:rFonts w:ascii="Arial" w:eastAsiaTheme="minorHAnsi" w:hAnsi="Arial" w:cs="Arial"/>
          <w:color w:val="000000" w:themeColor="text1"/>
          <w:sz w:val="22"/>
          <w:szCs w:val="22"/>
          <w:lang w:val="es-ES_tradnl" w:eastAsia="en-US"/>
        </w:rPr>
        <w:t>emás</w:t>
      </w:r>
      <w:r w:rsidRPr="007B224C">
        <w:rPr>
          <w:rFonts w:ascii="Arial" w:eastAsiaTheme="minorHAnsi" w:hAnsi="Arial" w:cs="Arial"/>
          <w:color w:val="000000" w:themeColor="text1"/>
          <w:sz w:val="22"/>
          <w:szCs w:val="22"/>
          <w:lang w:val="es-ES_tradnl" w:eastAsia="en-US"/>
        </w:rPr>
        <w:t xml:space="preserve">, la matriz dispone que en los casos donde la entidad opte por la exigencia de la experiencia específica para las actividades distintas a la de mayor relevancia, </w:t>
      </w:r>
      <w:r>
        <w:rPr>
          <w:rFonts w:ascii="Arial" w:eastAsiaTheme="minorHAnsi" w:hAnsi="Arial" w:cs="Arial"/>
          <w:color w:val="000000" w:themeColor="text1"/>
          <w:sz w:val="22"/>
          <w:szCs w:val="22"/>
          <w:lang w:val="es-ES_tradnl" w:eastAsia="en-US"/>
        </w:rPr>
        <w:t>esto es la segunda alternativa, el p</w:t>
      </w:r>
      <w:r w:rsidRPr="007B224C">
        <w:rPr>
          <w:rFonts w:ascii="Arial" w:eastAsiaTheme="minorHAnsi" w:hAnsi="Arial" w:cs="Arial"/>
          <w:color w:val="000000" w:themeColor="text1"/>
          <w:sz w:val="22"/>
          <w:szCs w:val="22"/>
          <w:lang w:val="es-ES_tradnl" w:eastAsia="en-US"/>
        </w:rPr>
        <w:t>roponente podrá acreditar una o más actividades, con un contrato o con varios de forma independiente (</w:t>
      </w:r>
      <w:proofErr w:type="spellStart"/>
      <w:r w:rsidR="00DC77B8">
        <w:rPr>
          <w:rFonts w:ascii="Arial" w:eastAsiaTheme="minorHAnsi" w:hAnsi="Arial" w:cs="Arial"/>
          <w:color w:val="000000" w:themeColor="text1"/>
          <w:sz w:val="22"/>
          <w:szCs w:val="22"/>
          <w:lang w:val="es-ES_tradnl" w:eastAsia="en-US"/>
        </w:rPr>
        <w:t>p.</w:t>
      </w:r>
      <w:r w:rsidRPr="007B224C">
        <w:rPr>
          <w:rFonts w:ascii="Arial" w:eastAsiaTheme="minorHAnsi" w:hAnsi="Arial" w:cs="Arial"/>
          <w:color w:val="000000" w:themeColor="text1"/>
          <w:sz w:val="22"/>
          <w:szCs w:val="22"/>
          <w:lang w:val="es-ES_tradnl" w:eastAsia="en-US"/>
        </w:rPr>
        <w:t>ej</w:t>
      </w:r>
      <w:proofErr w:type="spellEnd"/>
      <w:r w:rsidRPr="007B224C">
        <w:rPr>
          <w:rFonts w:ascii="Arial" w:eastAsiaTheme="minorHAnsi" w:hAnsi="Arial" w:cs="Arial"/>
          <w:color w:val="000000" w:themeColor="text1"/>
          <w:sz w:val="22"/>
          <w:szCs w:val="22"/>
          <w:lang w:val="es-ES_tradnl" w:eastAsia="en-US"/>
        </w:rPr>
        <w:t xml:space="preserve">: un contrato que contemple construcción de una red de acueducto con un relleno sanitario), situación que será verificada por la </w:t>
      </w:r>
      <w:r>
        <w:rPr>
          <w:rFonts w:ascii="Arial" w:eastAsiaTheme="minorHAnsi" w:hAnsi="Arial" w:cs="Arial"/>
          <w:color w:val="000000" w:themeColor="text1"/>
          <w:sz w:val="22"/>
          <w:szCs w:val="22"/>
          <w:lang w:val="es-ES_tradnl" w:eastAsia="en-US"/>
        </w:rPr>
        <w:t>e</w:t>
      </w:r>
      <w:r w:rsidRPr="007B224C">
        <w:rPr>
          <w:rFonts w:ascii="Arial" w:eastAsiaTheme="minorHAnsi" w:hAnsi="Arial" w:cs="Arial"/>
          <w:color w:val="000000" w:themeColor="text1"/>
          <w:sz w:val="22"/>
          <w:szCs w:val="22"/>
          <w:lang w:val="es-ES_tradnl" w:eastAsia="en-US"/>
        </w:rPr>
        <w:t>ntidad en la evaluación sin realizar desagregación por el valor de las actividades respecto al total del contrato. De acuerdo con esto,</w:t>
      </w:r>
      <w:r>
        <w:rPr>
          <w:rFonts w:ascii="Arial" w:eastAsiaTheme="minorHAnsi" w:hAnsi="Arial" w:cs="Arial"/>
          <w:color w:val="000000" w:themeColor="text1"/>
          <w:sz w:val="22"/>
          <w:szCs w:val="22"/>
          <w:lang w:val="es-ES_tradnl" w:eastAsia="en-US"/>
        </w:rPr>
        <w:t xml:space="preserve"> </w:t>
      </w:r>
      <w:r w:rsidRPr="007B224C">
        <w:rPr>
          <w:rFonts w:ascii="Arial" w:eastAsiaTheme="minorHAnsi" w:hAnsi="Arial" w:cs="Arial"/>
          <w:color w:val="000000" w:themeColor="text1"/>
          <w:sz w:val="22"/>
          <w:szCs w:val="22"/>
          <w:lang w:val="es-ES_tradnl" w:eastAsia="en-US"/>
        </w:rPr>
        <w:t xml:space="preserve">la experiencia general y específica de la actividad </w:t>
      </w:r>
      <w:r w:rsidRPr="007B224C">
        <w:rPr>
          <w:rFonts w:ascii="Arial" w:eastAsiaTheme="minorHAnsi" w:hAnsi="Arial" w:cs="Arial"/>
          <w:color w:val="000000" w:themeColor="text1"/>
          <w:sz w:val="22"/>
          <w:szCs w:val="22"/>
          <w:lang w:val="es-ES_tradnl" w:eastAsia="en-US"/>
        </w:rPr>
        <w:lastRenderedPageBreak/>
        <w:t xml:space="preserve">principal y la experiencia específica de la actividad secundaria podrán acreditarse en distintos contratos o en uno que contenga todas las actividades. </w:t>
      </w:r>
    </w:p>
    <w:p w14:paraId="230E49BB" w14:textId="2E22A6B7" w:rsidR="0023744E" w:rsidRDefault="0023744E" w:rsidP="0023744E">
      <w:pPr>
        <w:spacing w:before="120" w:line="276" w:lineRule="auto"/>
        <w:ind w:firstLine="708"/>
        <w:jc w:val="both"/>
        <w:rPr>
          <w:rFonts w:ascii="Arial" w:eastAsiaTheme="minorHAnsi" w:hAnsi="Arial" w:cs="Arial"/>
          <w:color w:val="000000" w:themeColor="text1"/>
          <w:sz w:val="22"/>
          <w:szCs w:val="22"/>
          <w:lang w:val="es-ES_tradnl" w:eastAsia="en-US"/>
        </w:rPr>
      </w:pPr>
      <w:r>
        <w:rPr>
          <w:rFonts w:ascii="Arial" w:eastAsiaTheme="minorHAnsi" w:hAnsi="Arial" w:cs="Arial"/>
          <w:color w:val="000000" w:themeColor="text1"/>
          <w:sz w:val="22"/>
          <w:szCs w:val="22"/>
          <w:lang w:val="es-ES_tradnl" w:eastAsia="en-US"/>
        </w:rPr>
        <w:t>Bajo estas consideraciones</w:t>
      </w:r>
      <w:r w:rsidRPr="007B224C">
        <w:rPr>
          <w:rFonts w:ascii="Arial" w:eastAsiaTheme="minorHAnsi" w:hAnsi="Arial" w:cs="Arial"/>
          <w:color w:val="000000" w:themeColor="text1"/>
          <w:sz w:val="22"/>
          <w:szCs w:val="22"/>
          <w:lang w:val="es-ES_tradnl" w:eastAsia="en-US"/>
        </w:rPr>
        <w:t>,</w:t>
      </w:r>
      <w:r>
        <w:rPr>
          <w:rFonts w:ascii="Arial" w:eastAsiaTheme="minorHAnsi" w:hAnsi="Arial" w:cs="Arial"/>
          <w:color w:val="000000" w:themeColor="text1"/>
          <w:sz w:val="22"/>
          <w:szCs w:val="22"/>
          <w:lang w:val="es-ES_tradnl" w:eastAsia="en-US"/>
        </w:rPr>
        <w:t xml:space="preserve"> en los documentos tipo de agua potable y saneamiento básico cuando la entidad </w:t>
      </w:r>
      <w:proofErr w:type="gramStart"/>
      <w:r>
        <w:rPr>
          <w:rFonts w:ascii="Arial" w:eastAsiaTheme="minorHAnsi" w:hAnsi="Arial" w:cs="Arial"/>
          <w:color w:val="000000" w:themeColor="text1"/>
          <w:sz w:val="22"/>
          <w:szCs w:val="22"/>
          <w:lang w:val="es-ES_tradnl" w:eastAsia="en-US"/>
        </w:rPr>
        <w:t>aplique</w:t>
      </w:r>
      <w:proofErr w:type="gramEnd"/>
      <w:r>
        <w:rPr>
          <w:rFonts w:ascii="Arial" w:eastAsiaTheme="minorHAnsi" w:hAnsi="Arial" w:cs="Arial"/>
          <w:color w:val="000000" w:themeColor="text1"/>
          <w:sz w:val="22"/>
          <w:szCs w:val="22"/>
          <w:lang w:val="es-ES_tradnl" w:eastAsia="en-US"/>
        </w:rPr>
        <w:t xml:space="preserve"> la regla señalada en el literal b del numeral </w:t>
      </w:r>
      <w:r w:rsidRPr="007B224C">
        <w:rPr>
          <w:rFonts w:ascii="Arial" w:eastAsiaTheme="minorHAnsi" w:hAnsi="Arial" w:cs="Arial"/>
          <w:color w:val="000000" w:themeColor="text1"/>
          <w:sz w:val="22"/>
          <w:szCs w:val="22"/>
          <w:lang w:val="es-ES_tradnl" w:eastAsia="en-US"/>
        </w:rPr>
        <w:t xml:space="preserve">vi) de la </w:t>
      </w:r>
      <w:r>
        <w:rPr>
          <w:rFonts w:ascii="Arial" w:eastAsiaTheme="minorHAnsi" w:hAnsi="Arial" w:cs="Arial"/>
          <w:color w:val="000000" w:themeColor="text1"/>
          <w:sz w:val="22"/>
          <w:szCs w:val="22"/>
          <w:lang w:val="es-ES_tradnl" w:eastAsia="en-US"/>
        </w:rPr>
        <w:t>M</w:t>
      </w:r>
      <w:r w:rsidRPr="007B224C">
        <w:rPr>
          <w:rFonts w:ascii="Arial" w:eastAsiaTheme="minorHAnsi" w:hAnsi="Arial" w:cs="Arial"/>
          <w:color w:val="000000" w:themeColor="text1"/>
          <w:sz w:val="22"/>
          <w:szCs w:val="22"/>
          <w:lang w:val="es-ES_tradnl" w:eastAsia="en-US"/>
        </w:rPr>
        <w:t>atriz</w:t>
      </w:r>
      <w:r>
        <w:rPr>
          <w:rFonts w:ascii="Arial" w:eastAsiaTheme="minorHAnsi" w:hAnsi="Arial" w:cs="Arial"/>
          <w:color w:val="000000" w:themeColor="text1"/>
          <w:sz w:val="22"/>
          <w:szCs w:val="22"/>
          <w:lang w:val="es-ES_tradnl" w:eastAsia="en-US"/>
        </w:rPr>
        <w:t xml:space="preserve"> 1, el proponente podrá acreditar la</w:t>
      </w:r>
      <w:r w:rsidRPr="007B224C">
        <w:rPr>
          <w:rFonts w:ascii="Arial" w:eastAsiaTheme="minorHAnsi" w:hAnsi="Arial" w:cs="Arial"/>
          <w:color w:val="000000" w:themeColor="text1"/>
          <w:sz w:val="22"/>
          <w:szCs w:val="22"/>
          <w:lang w:val="es-ES_tradnl" w:eastAsia="en-US"/>
        </w:rPr>
        <w:t xml:space="preserve"> experiencia requerida de la actividad principal y la</w:t>
      </w:r>
      <w:r>
        <w:rPr>
          <w:rFonts w:ascii="Arial" w:eastAsiaTheme="minorHAnsi" w:hAnsi="Arial" w:cs="Arial"/>
          <w:color w:val="000000" w:themeColor="text1"/>
          <w:sz w:val="22"/>
          <w:szCs w:val="22"/>
          <w:lang w:val="es-ES_tradnl" w:eastAsia="en-US"/>
        </w:rPr>
        <w:t xml:space="preserve"> actividad</w:t>
      </w:r>
      <w:r w:rsidRPr="007B224C">
        <w:rPr>
          <w:rFonts w:ascii="Arial" w:eastAsiaTheme="minorHAnsi" w:hAnsi="Arial" w:cs="Arial"/>
          <w:color w:val="000000" w:themeColor="text1"/>
          <w:sz w:val="22"/>
          <w:szCs w:val="22"/>
          <w:lang w:val="es-ES_tradnl" w:eastAsia="en-US"/>
        </w:rPr>
        <w:t xml:space="preserve"> secundaria con un contrato o varios contratos de forma independiente. Por consiguiente</w:t>
      </w:r>
      <w:r>
        <w:rPr>
          <w:rFonts w:ascii="Arial" w:eastAsiaTheme="minorHAnsi" w:hAnsi="Arial" w:cs="Arial"/>
          <w:color w:val="000000" w:themeColor="text1"/>
          <w:sz w:val="22"/>
          <w:szCs w:val="22"/>
          <w:lang w:val="es-ES_tradnl" w:eastAsia="en-US"/>
        </w:rPr>
        <w:t>, es posible concluir que no es obligatorio que</w:t>
      </w:r>
      <w:r w:rsidRPr="007B224C">
        <w:rPr>
          <w:rFonts w:ascii="Arial" w:eastAsiaTheme="minorHAnsi" w:hAnsi="Arial" w:cs="Arial"/>
          <w:color w:val="000000" w:themeColor="text1"/>
          <w:sz w:val="22"/>
          <w:szCs w:val="22"/>
          <w:lang w:val="es-ES_tradnl" w:eastAsia="en-US"/>
        </w:rPr>
        <w:t xml:space="preserve"> la experiencia general de la actividad principal</w:t>
      </w:r>
      <w:r>
        <w:rPr>
          <w:rFonts w:ascii="Arial" w:eastAsiaTheme="minorHAnsi" w:hAnsi="Arial" w:cs="Arial"/>
          <w:color w:val="000000" w:themeColor="text1"/>
          <w:sz w:val="22"/>
          <w:szCs w:val="22"/>
          <w:lang w:val="es-ES_tradnl" w:eastAsia="en-US"/>
        </w:rPr>
        <w:t xml:space="preserve"> </w:t>
      </w:r>
      <w:r w:rsidRPr="007B224C">
        <w:rPr>
          <w:rFonts w:ascii="Arial" w:eastAsiaTheme="minorHAnsi" w:hAnsi="Arial" w:cs="Arial"/>
          <w:color w:val="000000" w:themeColor="text1"/>
          <w:sz w:val="22"/>
          <w:szCs w:val="22"/>
          <w:lang w:val="es-ES_tradnl" w:eastAsia="en-US"/>
        </w:rPr>
        <w:t>deb</w:t>
      </w:r>
      <w:r>
        <w:rPr>
          <w:rFonts w:ascii="Arial" w:eastAsiaTheme="minorHAnsi" w:hAnsi="Arial" w:cs="Arial"/>
          <w:color w:val="000000" w:themeColor="text1"/>
          <w:sz w:val="22"/>
          <w:szCs w:val="22"/>
          <w:lang w:val="es-ES_tradnl" w:eastAsia="en-US"/>
        </w:rPr>
        <w:t>a</w:t>
      </w:r>
      <w:r w:rsidRPr="007B224C">
        <w:rPr>
          <w:rFonts w:ascii="Arial" w:eastAsiaTheme="minorHAnsi" w:hAnsi="Arial" w:cs="Arial"/>
          <w:color w:val="000000" w:themeColor="text1"/>
          <w:sz w:val="22"/>
          <w:szCs w:val="22"/>
          <w:lang w:val="es-ES_tradnl" w:eastAsia="en-US"/>
        </w:rPr>
        <w:t xml:space="preserve"> </w:t>
      </w:r>
      <w:r>
        <w:rPr>
          <w:rFonts w:ascii="Arial" w:eastAsiaTheme="minorHAnsi" w:hAnsi="Arial" w:cs="Arial"/>
          <w:color w:val="000000" w:themeColor="text1"/>
          <w:sz w:val="22"/>
          <w:szCs w:val="22"/>
          <w:lang w:val="es-ES_tradnl" w:eastAsia="en-US"/>
        </w:rPr>
        <w:t>constatarse también</w:t>
      </w:r>
      <w:r w:rsidRPr="007B224C">
        <w:rPr>
          <w:rFonts w:ascii="Arial" w:eastAsiaTheme="minorHAnsi" w:hAnsi="Arial" w:cs="Arial"/>
          <w:color w:val="000000" w:themeColor="text1"/>
          <w:sz w:val="22"/>
          <w:szCs w:val="22"/>
          <w:lang w:val="es-ES_tradnl" w:eastAsia="en-US"/>
        </w:rPr>
        <w:t xml:space="preserve"> en </w:t>
      </w:r>
      <w:r>
        <w:rPr>
          <w:rFonts w:ascii="Arial" w:eastAsiaTheme="minorHAnsi" w:hAnsi="Arial" w:cs="Arial"/>
          <w:color w:val="000000" w:themeColor="text1"/>
          <w:sz w:val="22"/>
          <w:szCs w:val="22"/>
          <w:lang w:val="es-ES_tradnl" w:eastAsia="en-US"/>
        </w:rPr>
        <w:t>el</w:t>
      </w:r>
      <w:r w:rsidRPr="007B224C">
        <w:rPr>
          <w:rFonts w:ascii="Arial" w:eastAsiaTheme="minorHAnsi" w:hAnsi="Arial" w:cs="Arial"/>
          <w:color w:val="000000" w:themeColor="text1"/>
          <w:sz w:val="22"/>
          <w:szCs w:val="22"/>
          <w:lang w:val="es-ES_tradnl" w:eastAsia="en-US"/>
        </w:rPr>
        <w:t xml:space="preserve"> contrato que </w:t>
      </w:r>
      <w:r>
        <w:rPr>
          <w:rFonts w:ascii="Arial" w:eastAsiaTheme="minorHAnsi" w:hAnsi="Arial" w:cs="Arial"/>
          <w:color w:val="000000" w:themeColor="text1"/>
          <w:sz w:val="22"/>
          <w:szCs w:val="22"/>
          <w:lang w:val="es-ES_tradnl" w:eastAsia="en-US"/>
        </w:rPr>
        <w:t>pruebe</w:t>
      </w:r>
      <w:r w:rsidRPr="007B224C">
        <w:rPr>
          <w:rFonts w:ascii="Arial" w:eastAsiaTheme="minorHAnsi" w:hAnsi="Arial" w:cs="Arial"/>
          <w:color w:val="000000" w:themeColor="text1"/>
          <w:sz w:val="22"/>
          <w:szCs w:val="22"/>
          <w:lang w:val="es-ES_tradnl" w:eastAsia="en-US"/>
        </w:rPr>
        <w:t xml:space="preserve"> la experiencia específica de la actividad secundaria</w:t>
      </w:r>
      <w:r w:rsidR="00DC77B8">
        <w:rPr>
          <w:rFonts w:ascii="Arial" w:eastAsiaTheme="minorHAnsi" w:hAnsi="Arial" w:cs="Arial"/>
          <w:color w:val="000000" w:themeColor="text1"/>
          <w:sz w:val="22"/>
          <w:szCs w:val="22"/>
          <w:lang w:val="es-ES_tradnl" w:eastAsia="en-US"/>
        </w:rPr>
        <w:t>, toda vez que esta última debe entenderse en el contexto de su propia experiencia general</w:t>
      </w:r>
      <w:r w:rsidR="009F565E">
        <w:rPr>
          <w:rFonts w:ascii="Arial" w:eastAsiaTheme="minorHAnsi" w:hAnsi="Arial" w:cs="Arial"/>
          <w:color w:val="000000" w:themeColor="text1"/>
          <w:sz w:val="22"/>
          <w:szCs w:val="22"/>
          <w:lang w:val="es-ES_tradnl" w:eastAsia="en-US"/>
        </w:rPr>
        <w:t>,</w:t>
      </w:r>
      <w:r w:rsidR="00DC77B8">
        <w:rPr>
          <w:rFonts w:ascii="Arial" w:eastAsiaTheme="minorHAnsi" w:hAnsi="Arial" w:cs="Arial"/>
          <w:color w:val="000000" w:themeColor="text1"/>
          <w:sz w:val="22"/>
          <w:szCs w:val="22"/>
          <w:lang w:val="es-ES_tradnl" w:eastAsia="en-US"/>
        </w:rPr>
        <w:t xml:space="preserve"> no en la indicada para la actividad principal</w:t>
      </w:r>
      <w:r w:rsidRPr="007B224C">
        <w:rPr>
          <w:rFonts w:ascii="Arial" w:eastAsiaTheme="minorHAnsi" w:hAnsi="Arial" w:cs="Arial"/>
          <w:color w:val="000000" w:themeColor="text1"/>
          <w:sz w:val="22"/>
          <w:szCs w:val="22"/>
          <w:lang w:val="es-ES_tradnl" w:eastAsia="en-US"/>
        </w:rPr>
        <w:t xml:space="preserve">. En otras palabras, </w:t>
      </w:r>
      <w:r>
        <w:rPr>
          <w:rFonts w:ascii="Arial" w:eastAsiaTheme="minorHAnsi" w:hAnsi="Arial" w:cs="Arial"/>
          <w:color w:val="000000" w:themeColor="text1"/>
          <w:sz w:val="22"/>
          <w:szCs w:val="22"/>
          <w:lang w:val="es-ES_tradnl" w:eastAsia="en-US"/>
        </w:rPr>
        <w:t>cuando la entidad determine la combinación de experiencia con base en la regla del literal b del numeral vi</w:t>
      </w:r>
      <w:r w:rsidR="00150948">
        <w:rPr>
          <w:rFonts w:ascii="Arial" w:eastAsiaTheme="minorHAnsi" w:hAnsi="Arial" w:cs="Arial"/>
          <w:color w:val="000000" w:themeColor="text1"/>
          <w:sz w:val="22"/>
          <w:szCs w:val="22"/>
          <w:lang w:val="es-ES_tradnl" w:eastAsia="en-US"/>
        </w:rPr>
        <w:t>)</w:t>
      </w:r>
      <w:r>
        <w:rPr>
          <w:rFonts w:ascii="Arial" w:eastAsiaTheme="minorHAnsi" w:hAnsi="Arial" w:cs="Arial"/>
          <w:color w:val="000000" w:themeColor="text1"/>
          <w:sz w:val="22"/>
          <w:szCs w:val="22"/>
          <w:lang w:val="es-ES_tradnl" w:eastAsia="en-US"/>
        </w:rPr>
        <w:t xml:space="preserve"> de la Matriz 1, </w:t>
      </w:r>
      <w:r w:rsidRPr="007B224C">
        <w:rPr>
          <w:rFonts w:ascii="Arial" w:eastAsiaTheme="minorHAnsi" w:hAnsi="Arial" w:cs="Arial"/>
          <w:color w:val="000000" w:themeColor="text1"/>
          <w:sz w:val="22"/>
          <w:szCs w:val="22"/>
          <w:lang w:val="es-ES_tradnl" w:eastAsia="en-US"/>
        </w:rPr>
        <w:t xml:space="preserve">el proponente podrá aportar un contrato que demuestre la experiencia específica de la actividad secundaria determinada por la entidad sin que necesariamente </w:t>
      </w:r>
      <w:r>
        <w:rPr>
          <w:rFonts w:ascii="Arial" w:eastAsiaTheme="minorHAnsi" w:hAnsi="Arial" w:cs="Arial"/>
          <w:color w:val="000000" w:themeColor="text1"/>
          <w:sz w:val="22"/>
          <w:szCs w:val="22"/>
          <w:lang w:val="es-ES_tradnl" w:eastAsia="en-US"/>
        </w:rPr>
        <w:t>e</w:t>
      </w:r>
      <w:r w:rsidRPr="007B224C">
        <w:rPr>
          <w:rFonts w:ascii="Arial" w:eastAsiaTheme="minorHAnsi" w:hAnsi="Arial" w:cs="Arial"/>
          <w:color w:val="000000" w:themeColor="text1"/>
          <w:sz w:val="22"/>
          <w:szCs w:val="22"/>
          <w:lang w:val="es-ES_tradnl" w:eastAsia="en-US"/>
        </w:rPr>
        <w:t>ste contemple la experiencia general de la actividad principal</w:t>
      </w:r>
      <w:r w:rsidR="00DC77B8">
        <w:rPr>
          <w:rFonts w:ascii="Arial" w:eastAsiaTheme="minorHAnsi" w:hAnsi="Arial" w:cs="Arial"/>
          <w:color w:val="000000" w:themeColor="text1"/>
          <w:sz w:val="22"/>
          <w:szCs w:val="22"/>
          <w:lang w:val="es-ES_tradnl" w:eastAsia="en-US"/>
        </w:rPr>
        <w:t>,</w:t>
      </w:r>
      <w:r w:rsidR="00150948">
        <w:rPr>
          <w:rFonts w:ascii="Arial" w:eastAsiaTheme="minorHAnsi" w:hAnsi="Arial" w:cs="Arial"/>
          <w:color w:val="000000" w:themeColor="text1"/>
          <w:sz w:val="22"/>
          <w:szCs w:val="22"/>
          <w:lang w:val="es-ES_tradnl" w:eastAsia="en-US"/>
        </w:rPr>
        <w:t xml:space="preserve"> </w:t>
      </w:r>
      <w:r w:rsidR="00DC77B8">
        <w:rPr>
          <w:rFonts w:ascii="Arial" w:eastAsiaTheme="minorHAnsi" w:hAnsi="Arial" w:cs="Arial"/>
          <w:color w:val="000000" w:themeColor="text1"/>
          <w:sz w:val="22"/>
          <w:szCs w:val="22"/>
          <w:lang w:val="es-ES_tradnl" w:eastAsia="en-US"/>
        </w:rPr>
        <w:t>así como poder acreditar más de un requisito a través de un mismo contrato</w:t>
      </w:r>
      <w:r w:rsidR="00DC77B8" w:rsidRPr="007B224C">
        <w:rPr>
          <w:rFonts w:ascii="Arial" w:eastAsiaTheme="minorHAnsi" w:hAnsi="Arial" w:cs="Arial"/>
          <w:color w:val="000000" w:themeColor="text1"/>
          <w:sz w:val="22"/>
          <w:szCs w:val="22"/>
          <w:lang w:val="es-ES_tradnl" w:eastAsia="en-US"/>
        </w:rPr>
        <w:t xml:space="preserve">. </w:t>
      </w:r>
      <w:r w:rsidR="00DC77B8">
        <w:rPr>
          <w:rFonts w:ascii="Arial" w:eastAsiaTheme="minorHAnsi" w:hAnsi="Arial" w:cs="Arial"/>
          <w:color w:val="000000" w:themeColor="text1"/>
          <w:sz w:val="22"/>
          <w:szCs w:val="22"/>
          <w:lang w:val="es-ES_tradnl" w:eastAsia="en-US"/>
        </w:rPr>
        <w:t xml:space="preserve"> </w:t>
      </w:r>
    </w:p>
    <w:p w14:paraId="4DCBEB4A" w14:textId="1709CBB1" w:rsidR="0023744E" w:rsidRDefault="0023744E" w:rsidP="0023744E">
      <w:pPr>
        <w:spacing w:before="120" w:line="276" w:lineRule="auto"/>
        <w:ind w:firstLine="708"/>
        <w:jc w:val="both"/>
        <w:rPr>
          <w:rFonts w:ascii="Arial" w:eastAsiaTheme="minorHAnsi" w:hAnsi="Arial" w:cs="Arial"/>
          <w:color w:val="000000" w:themeColor="text1"/>
          <w:sz w:val="22"/>
          <w:szCs w:val="22"/>
          <w:lang w:val="es-ES_tradnl" w:eastAsia="en-US"/>
        </w:rPr>
      </w:pPr>
      <w:r>
        <w:rPr>
          <w:rFonts w:ascii="Arial" w:eastAsiaTheme="minorHAnsi" w:hAnsi="Arial" w:cs="Arial"/>
          <w:color w:val="000000" w:themeColor="text1"/>
          <w:sz w:val="22"/>
          <w:szCs w:val="22"/>
          <w:lang w:val="es-ES_tradnl" w:eastAsia="en-US"/>
        </w:rPr>
        <w:t xml:space="preserve">Así, en el ejemplo hipotético planteado en la consulta, si la entidad determina como actividad principal la establecida en el numeral 1.1. de la matriz </w:t>
      </w:r>
      <w:r w:rsidRPr="00AA2D14">
        <w:rPr>
          <w:rFonts w:ascii="Arial" w:eastAsiaTheme="minorHAnsi" w:hAnsi="Arial" w:cs="Arial"/>
          <w:color w:val="000000" w:themeColor="text1"/>
          <w:sz w:val="22"/>
          <w:szCs w:val="22"/>
          <w:lang w:eastAsia="en-US"/>
        </w:rPr>
        <w:t>«</w:t>
      </w:r>
      <w:r w:rsidRPr="003E0761">
        <w:rPr>
          <w:rFonts w:ascii="Arial" w:eastAsiaTheme="minorHAnsi" w:hAnsi="Arial" w:cs="Arial"/>
          <w:color w:val="000000" w:themeColor="text1"/>
          <w:sz w:val="22"/>
          <w:szCs w:val="22"/>
          <w:lang w:val="es-ES_tradnl" w:eastAsia="en-US"/>
        </w:rPr>
        <w:t>proyectos de construcción de acueductos (urbanos y/o rurales) y/u obras complementarias</w:t>
      </w:r>
      <w:r w:rsidRPr="00AA2D14">
        <w:rPr>
          <w:rFonts w:ascii="Arial" w:eastAsiaTheme="minorHAnsi" w:hAnsi="Arial" w:cs="Arial"/>
          <w:color w:val="000000" w:themeColor="text1"/>
          <w:sz w:val="22"/>
          <w:szCs w:val="22"/>
          <w:lang w:val="es-MX" w:eastAsia="en-US"/>
        </w:rPr>
        <w:t>»</w:t>
      </w:r>
      <w:r>
        <w:rPr>
          <w:rFonts w:ascii="Arial" w:eastAsiaTheme="minorHAnsi" w:hAnsi="Arial" w:cs="Arial"/>
          <w:color w:val="000000" w:themeColor="text1"/>
          <w:sz w:val="22"/>
          <w:szCs w:val="22"/>
          <w:lang w:val="es-MX" w:eastAsia="en-US"/>
        </w:rPr>
        <w:t xml:space="preserve"> y como actividad secundaria la contemplada en el numeral 2.2. </w:t>
      </w:r>
      <w:r w:rsidRPr="00AA2D14">
        <w:rPr>
          <w:rFonts w:ascii="Arial" w:eastAsiaTheme="minorHAnsi" w:hAnsi="Arial" w:cs="Arial"/>
          <w:color w:val="000000" w:themeColor="text1"/>
          <w:sz w:val="22"/>
          <w:szCs w:val="22"/>
          <w:lang w:eastAsia="en-US"/>
        </w:rPr>
        <w:t>«</w:t>
      </w:r>
      <w:r w:rsidRPr="00AC69FA">
        <w:rPr>
          <w:rFonts w:ascii="Arial" w:eastAsiaTheme="minorHAnsi" w:hAnsi="Arial" w:cs="Arial"/>
          <w:color w:val="000000" w:themeColor="text1"/>
          <w:sz w:val="22"/>
          <w:szCs w:val="22"/>
          <w:lang w:val="es-MX" w:eastAsia="en-US"/>
        </w:rPr>
        <w:t>proyectos de optimización y/o mejoramiento y/o rehabilitación y/o reforzamiento y/o reconstrucción y/o reposición de alcantarillados y/o redes de alcantarillado sanitarios y/o pluviales y/o combinado (urbanos y/o rurales)</w:t>
      </w:r>
      <w:r w:rsidRPr="00AA2D14">
        <w:rPr>
          <w:rFonts w:ascii="Arial" w:eastAsiaTheme="minorHAnsi" w:hAnsi="Arial" w:cs="Arial"/>
          <w:color w:val="000000" w:themeColor="text1"/>
          <w:sz w:val="22"/>
          <w:szCs w:val="22"/>
          <w:lang w:val="es-MX" w:eastAsia="en-US"/>
        </w:rPr>
        <w:t>»</w:t>
      </w:r>
      <w:r>
        <w:rPr>
          <w:rFonts w:ascii="Arial" w:eastAsiaTheme="minorHAnsi" w:hAnsi="Arial" w:cs="Arial"/>
          <w:color w:val="000000" w:themeColor="text1"/>
          <w:sz w:val="22"/>
          <w:szCs w:val="22"/>
          <w:lang w:val="es-MX" w:eastAsia="en-US"/>
        </w:rPr>
        <w:t>, el proponente deberá acreditar la experiencia general y específica de la actividad 1.1. y la experiencia específica establecida por la entidad</w:t>
      </w:r>
      <w:r w:rsidRPr="00092BF6">
        <w:rPr>
          <w:rFonts w:ascii="Arial" w:eastAsiaTheme="minorHAnsi" w:hAnsi="Arial" w:cs="Arial"/>
          <w:color w:val="000000" w:themeColor="text1"/>
          <w:sz w:val="22"/>
          <w:szCs w:val="22"/>
          <w:lang w:val="es-MX" w:eastAsia="en-US"/>
        </w:rPr>
        <w:t xml:space="preserve"> </w:t>
      </w:r>
      <w:r>
        <w:rPr>
          <w:rFonts w:ascii="Arial" w:eastAsiaTheme="minorHAnsi" w:hAnsi="Arial" w:cs="Arial"/>
          <w:color w:val="000000" w:themeColor="text1"/>
          <w:sz w:val="22"/>
          <w:szCs w:val="22"/>
          <w:lang w:val="es-MX" w:eastAsia="en-US"/>
        </w:rPr>
        <w:t>de la actividad 2.2</w:t>
      </w:r>
      <w:r w:rsidR="00DC77B8">
        <w:rPr>
          <w:rFonts w:ascii="Arial" w:eastAsiaTheme="minorHAnsi" w:hAnsi="Arial" w:cs="Arial"/>
          <w:color w:val="000000" w:themeColor="text1"/>
          <w:sz w:val="22"/>
          <w:szCs w:val="22"/>
          <w:lang w:val="es-MX" w:eastAsia="en-US"/>
        </w:rPr>
        <w:t>.</w:t>
      </w:r>
      <w:r w:rsidR="00150948">
        <w:rPr>
          <w:rFonts w:ascii="Arial" w:eastAsiaTheme="minorHAnsi" w:hAnsi="Arial" w:cs="Arial"/>
          <w:color w:val="000000" w:themeColor="text1"/>
          <w:sz w:val="22"/>
          <w:szCs w:val="22"/>
          <w:lang w:val="es-MX" w:eastAsia="en-US"/>
        </w:rPr>
        <w:t>,</w:t>
      </w:r>
      <w:r w:rsidR="00DC77B8" w:rsidRPr="00DC77B8">
        <w:rPr>
          <w:rFonts w:ascii="Arial" w:eastAsiaTheme="minorHAnsi" w:hAnsi="Arial" w:cs="Arial"/>
          <w:color w:val="000000" w:themeColor="text1"/>
          <w:sz w:val="22"/>
          <w:szCs w:val="22"/>
          <w:lang w:val="es-MX" w:eastAsia="en-US"/>
        </w:rPr>
        <w:t xml:space="preserve"> </w:t>
      </w:r>
      <w:r w:rsidR="00DC77B8">
        <w:rPr>
          <w:rFonts w:ascii="Arial" w:eastAsiaTheme="minorHAnsi" w:hAnsi="Arial" w:cs="Arial"/>
          <w:color w:val="000000" w:themeColor="text1"/>
          <w:sz w:val="22"/>
          <w:szCs w:val="22"/>
          <w:lang w:val="es-MX" w:eastAsia="en-US"/>
        </w:rPr>
        <w:t>entendida en el contexto de su propia experiencia general sin que se remita a la establecida para la actividad principal</w:t>
      </w:r>
      <w:r>
        <w:rPr>
          <w:rFonts w:ascii="Arial" w:eastAsiaTheme="minorHAnsi" w:hAnsi="Arial" w:cs="Arial"/>
          <w:color w:val="000000" w:themeColor="text1"/>
          <w:sz w:val="22"/>
          <w:szCs w:val="22"/>
          <w:lang w:val="es-MX" w:eastAsia="en-US"/>
        </w:rPr>
        <w:t xml:space="preserve">. </w:t>
      </w:r>
      <w:r w:rsidR="00150948">
        <w:rPr>
          <w:rFonts w:ascii="Arial" w:eastAsiaTheme="minorHAnsi" w:hAnsi="Arial" w:cs="Arial"/>
          <w:color w:val="000000" w:themeColor="text1"/>
          <w:sz w:val="22"/>
          <w:szCs w:val="22"/>
          <w:lang w:val="es-MX" w:eastAsia="en-US"/>
        </w:rPr>
        <w:t xml:space="preserve">De este modo, </w:t>
      </w:r>
      <w:r>
        <w:rPr>
          <w:rFonts w:ascii="Arial" w:eastAsiaTheme="minorHAnsi" w:hAnsi="Arial" w:cs="Arial"/>
          <w:color w:val="000000" w:themeColor="text1"/>
          <w:sz w:val="22"/>
          <w:szCs w:val="22"/>
          <w:lang w:val="es-MX" w:eastAsia="en-US"/>
        </w:rPr>
        <w:t>el proponente podrá demostrar experiencia</w:t>
      </w:r>
      <w:r w:rsidR="00F53448">
        <w:rPr>
          <w:rFonts w:ascii="Arial" w:eastAsiaTheme="minorHAnsi" w:hAnsi="Arial" w:cs="Arial"/>
          <w:color w:val="000000" w:themeColor="text1"/>
          <w:sz w:val="22"/>
          <w:szCs w:val="22"/>
          <w:lang w:val="es-ES_tradnl" w:eastAsia="en-US"/>
        </w:rPr>
        <w:t xml:space="preserve"> exigida</w:t>
      </w:r>
      <w:r w:rsidRPr="007B224C">
        <w:rPr>
          <w:rFonts w:ascii="Arial" w:eastAsiaTheme="minorHAnsi" w:hAnsi="Arial" w:cs="Arial"/>
          <w:color w:val="000000" w:themeColor="text1"/>
          <w:sz w:val="22"/>
          <w:szCs w:val="22"/>
          <w:lang w:val="es-ES_tradnl" w:eastAsia="en-US"/>
        </w:rPr>
        <w:t xml:space="preserve"> con un contrato o con varios de forma independiente</w:t>
      </w:r>
      <w:r>
        <w:rPr>
          <w:rFonts w:ascii="Arial" w:eastAsiaTheme="minorHAnsi" w:hAnsi="Arial" w:cs="Arial"/>
          <w:color w:val="000000" w:themeColor="text1"/>
          <w:sz w:val="22"/>
          <w:szCs w:val="22"/>
          <w:lang w:val="es-ES_tradnl" w:eastAsia="en-US"/>
        </w:rPr>
        <w:t>, de manera que la experiencia específica de la actividad 2.2. puede acredita</w:t>
      </w:r>
      <w:r w:rsidR="00671A2F">
        <w:rPr>
          <w:rFonts w:ascii="Arial" w:eastAsiaTheme="minorHAnsi" w:hAnsi="Arial" w:cs="Arial"/>
          <w:color w:val="000000" w:themeColor="text1"/>
          <w:sz w:val="22"/>
          <w:szCs w:val="22"/>
          <w:lang w:val="es-ES_tradnl" w:eastAsia="en-US"/>
        </w:rPr>
        <w:t>rse</w:t>
      </w:r>
      <w:r>
        <w:rPr>
          <w:rFonts w:ascii="Arial" w:eastAsiaTheme="minorHAnsi" w:hAnsi="Arial" w:cs="Arial"/>
          <w:color w:val="000000" w:themeColor="text1"/>
          <w:sz w:val="22"/>
          <w:szCs w:val="22"/>
          <w:lang w:val="es-ES_tradnl" w:eastAsia="en-US"/>
        </w:rPr>
        <w:t xml:space="preserve"> con un contrato distinto al que prueba la experiencia general y específica de la actividad principal. En este evento, dicho contrato no necesariamente debe contemplar la experiencia general de la actividad principal. </w:t>
      </w:r>
    </w:p>
    <w:p w14:paraId="56759344" w14:textId="77777777" w:rsidR="0023744E" w:rsidRDefault="0023744E" w:rsidP="0023744E">
      <w:pPr>
        <w:spacing w:line="276" w:lineRule="auto"/>
        <w:jc w:val="both"/>
        <w:rPr>
          <w:rFonts w:ascii="Arial" w:eastAsiaTheme="minorHAnsi" w:hAnsi="Arial" w:cs="Arial"/>
          <w:color w:val="000000" w:themeColor="text1"/>
          <w:sz w:val="22"/>
          <w:szCs w:val="22"/>
          <w:lang w:val="es-MX" w:eastAsia="en-US"/>
        </w:rPr>
      </w:pPr>
    </w:p>
    <w:p w14:paraId="5B35A6EC" w14:textId="77777777" w:rsidR="00C20676" w:rsidRPr="00112207" w:rsidRDefault="00C20676" w:rsidP="00C20676">
      <w:pPr>
        <w:ind w:left="709" w:right="618"/>
        <w:jc w:val="both"/>
        <w:rPr>
          <w:rFonts w:ascii="Arial" w:eastAsia="Calibri" w:hAnsi="Arial" w:cs="Arial"/>
          <w:sz w:val="21"/>
          <w:szCs w:val="21"/>
          <w:lang w:val="es-ES_tradnl" w:eastAsia="es-CO"/>
        </w:rPr>
      </w:pPr>
      <w:r w:rsidRPr="00112207">
        <w:rPr>
          <w:rFonts w:ascii="Arial" w:eastAsia="Calibri" w:hAnsi="Arial" w:cs="Arial"/>
          <w:sz w:val="21"/>
          <w:szCs w:val="21"/>
          <w:lang w:val="es-ES_tradnl" w:eastAsia="es-CO"/>
        </w:rPr>
        <w:t>¿Al combinar matrices de experiencia entre por ejemplo VIAS y ALCANTARILLADOS, la experiencia específica debe también cumplir con lo solicitado en la experiencia general siempre? Es decir, aportar un contrato que tenga vías y alcantarillados en Un (1) Solo contrato ¿Se puede acreditar la experiencia con contratos independientes aun si estos no cumplen con la experiencia general?</w:t>
      </w:r>
      <w:r w:rsidRPr="00AA2D14">
        <w:rPr>
          <w:rFonts w:ascii="Arial" w:eastAsia="Calibri" w:hAnsi="Arial" w:cs="Arial"/>
          <w:sz w:val="21"/>
          <w:szCs w:val="21"/>
          <w:lang w:val="es-ES_tradnl" w:eastAsia="es-CO"/>
        </w:rPr>
        <w:t>»</w:t>
      </w:r>
    </w:p>
    <w:p w14:paraId="637ED5F5" w14:textId="77777777" w:rsidR="00C20676" w:rsidRDefault="00C20676" w:rsidP="00A77C34">
      <w:pPr>
        <w:ind w:left="709" w:right="618"/>
        <w:jc w:val="both"/>
        <w:rPr>
          <w:rFonts w:ascii="Arial" w:eastAsia="Calibri" w:hAnsi="Arial" w:cs="Arial"/>
          <w:sz w:val="21"/>
          <w:szCs w:val="21"/>
          <w:lang w:eastAsia="es-CO"/>
        </w:rPr>
      </w:pPr>
    </w:p>
    <w:p w14:paraId="055FE57F" w14:textId="159D22DD" w:rsidR="00154249" w:rsidRDefault="00154249" w:rsidP="00154249">
      <w:pPr>
        <w:spacing w:before="120" w:line="276" w:lineRule="auto"/>
        <w:jc w:val="both"/>
        <w:rPr>
          <w:rFonts w:ascii="Arial" w:eastAsiaTheme="minorHAnsi" w:hAnsi="Arial" w:cs="Arial"/>
          <w:color w:val="000000" w:themeColor="text1"/>
          <w:sz w:val="22"/>
          <w:szCs w:val="22"/>
          <w:lang w:eastAsia="en-US"/>
        </w:rPr>
      </w:pPr>
      <w:r>
        <w:rPr>
          <w:rFonts w:ascii="Arial" w:eastAsiaTheme="minorHAnsi" w:hAnsi="Arial" w:cs="Arial"/>
          <w:color w:val="000000" w:themeColor="text1"/>
          <w:sz w:val="22"/>
          <w:szCs w:val="22"/>
          <w:lang w:val="es-ES_tradnl" w:eastAsia="en-US"/>
        </w:rPr>
        <w:t>P</w:t>
      </w:r>
      <w:r w:rsidRPr="007B224C">
        <w:rPr>
          <w:rFonts w:ascii="Arial" w:eastAsiaTheme="minorHAnsi" w:hAnsi="Arial" w:cs="Arial"/>
          <w:color w:val="000000" w:themeColor="text1"/>
          <w:sz w:val="22"/>
          <w:szCs w:val="22"/>
          <w:lang w:val="es-ES_tradnl" w:eastAsia="en-US"/>
        </w:rPr>
        <w:t>ara efectos de la combinación de experiencia</w:t>
      </w:r>
      <w:r>
        <w:rPr>
          <w:rFonts w:ascii="Arial" w:eastAsiaTheme="minorHAnsi" w:hAnsi="Arial" w:cs="Arial"/>
          <w:color w:val="000000" w:themeColor="text1"/>
          <w:sz w:val="22"/>
          <w:szCs w:val="22"/>
          <w:lang w:val="es-ES_tradnl" w:eastAsia="en-US"/>
        </w:rPr>
        <w:t xml:space="preserve"> de los documentos tipo de agua potable y saneamiento básico</w:t>
      </w:r>
      <w:r w:rsidRPr="007B224C">
        <w:rPr>
          <w:rFonts w:ascii="Arial" w:eastAsiaTheme="minorHAnsi" w:hAnsi="Arial" w:cs="Arial"/>
          <w:color w:val="000000" w:themeColor="text1"/>
          <w:sz w:val="22"/>
          <w:szCs w:val="22"/>
          <w:lang w:val="es-ES_tradnl" w:eastAsia="en-US"/>
        </w:rPr>
        <w:t xml:space="preserve"> con la matriz de los documentos tipo de infraestructura de transporte, deberán tener</w:t>
      </w:r>
      <w:r w:rsidR="00CC612C">
        <w:rPr>
          <w:rFonts w:ascii="Arial" w:eastAsiaTheme="minorHAnsi" w:hAnsi="Arial" w:cs="Arial"/>
          <w:color w:val="000000" w:themeColor="text1"/>
          <w:sz w:val="22"/>
          <w:szCs w:val="22"/>
          <w:lang w:val="es-ES_tradnl" w:eastAsia="en-US"/>
        </w:rPr>
        <w:t>se</w:t>
      </w:r>
      <w:r w:rsidRPr="007B224C">
        <w:rPr>
          <w:rFonts w:ascii="Arial" w:eastAsiaTheme="minorHAnsi" w:hAnsi="Arial" w:cs="Arial"/>
          <w:color w:val="000000" w:themeColor="text1"/>
          <w:sz w:val="22"/>
          <w:szCs w:val="22"/>
          <w:lang w:val="es-ES_tradnl" w:eastAsia="en-US"/>
        </w:rPr>
        <w:t xml:space="preserve"> en cuenta la</w:t>
      </w:r>
      <w:r w:rsidR="00CC612C">
        <w:rPr>
          <w:rFonts w:ascii="Arial" w:eastAsiaTheme="minorHAnsi" w:hAnsi="Arial" w:cs="Arial"/>
          <w:color w:val="000000" w:themeColor="text1"/>
          <w:sz w:val="22"/>
          <w:szCs w:val="22"/>
          <w:lang w:val="es-ES_tradnl" w:eastAsia="en-US"/>
        </w:rPr>
        <w:t>s</w:t>
      </w:r>
      <w:r w:rsidRPr="007B224C">
        <w:rPr>
          <w:rFonts w:ascii="Arial" w:eastAsiaTheme="minorHAnsi" w:hAnsi="Arial" w:cs="Arial"/>
          <w:color w:val="000000" w:themeColor="text1"/>
          <w:sz w:val="22"/>
          <w:szCs w:val="22"/>
          <w:lang w:val="es-ES_tradnl" w:eastAsia="en-US"/>
        </w:rPr>
        <w:t xml:space="preserve"> regla</w:t>
      </w:r>
      <w:r w:rsidR="00CC612C">
        <w:rPr>
          <w:rFonts w:ascii="Arial" w:eastAsiaTheme="minorHAnsi" w:hAnsi="Arial" w:cs="Arial"/>
          <w:color w:val="000000" w:themeColor="text1"/>
          <w:sz w:val="22"/>
          <w:szCs w:val="22"/>
          <w:lang w:val="es-ES_tradnl" w:eastAsia="en-US"/>
        </w:rPr>
        <w:t>s</w:t>
      </w:r>
      <w:r w:rsidRPr="007B224C">
        <w:rPr>
          <w:rFonts w:ascii="Arial" w:eastAsiaTheme="minorHAnsi" w:hAnsi="Arial" w:cs="Arial"/>
          <w:color w:val="000000" w:themeColor="text1"/>
          <w:sz w:val="22"/>
          <w:szCs w:val="22"/>
          <w:lang w:val="es-ES_tradnl" w:eastAsia="en-US"/>
        </w:rPr>
        <w:t xml:space="preserve"> del numeral 3.5.1 del documento base, según la cual </w:t>
      </w:r>
      <w:r w:rsidRPr="007B224C">
        <w:rPr>
          <w:rFonts w:ascii="Arial" w:eastAsiaTheme="minorHAnsi" w:hAnsi="Arial" w:cs="Arial"/>
          <w:color w:val="000000" w:themeColor="text1"/>
          <w:sz w:val="22"/>
          <w:szCs w:val="22"/>
          <w:lang w:eastAsia="en-US"/>
        </w:rPr>
        <w:lastRenderedPageBreak/>
        <w:t xml:space="preserve">la entidad debe configurar la experiencia exigible combinando la matriz 1 de los documentos tipo de agua potable y saneamiento básico con la de los documentos tipo de infraestructura de transporte. Esto significa que, por ejemplo, si se requiere contratar el mejoramiento de una red de alcantarillado que implica la intervención de vías urbanas –la remoción y posterior reposición del pavimento–, en lo concerniente a los requisitos de experiencia general y específica deberán exigirse los establecidos para la actividad 1.2 de la matriz 1 adoptada por las Resoluciones No. 248 y 249 de 2020, los cuales deberán combinarse con los establecidos para la actividad 6.1 de la Matriz 1 de los documentos tipo de licitación pública para obra de infraestructura de transporte, o la actividad constructiva pertinente al tipo de infraestructura de transporte categorizadas en el tipo de infraestructura urbana. </w:t>
      </w:r>
    </w:p>
    <w:p w14:paraId="6E804B93" w14:textId="5BA20791" w:rsidR="00F53448" w:rsidRDefault="00F53448" w:rsidP="00154249">
      <w:pPr>
        <w:spacing w:before="120" w:line="276" w:lineRule="auto"/>
        <w:ind w:firstLine="708"/>
        <w:jc w:val="both"/>
        <w:rPr>
          <w:rFonts w:ascii="Arial" w:eastAsiaTheme="minorHAnsi" w:hAnsi="Arial" w:cs="Arial"/>
          <w:color w:val="000000" w:themeColor="text1"/>
          <w:sz w:val="22"/>
          <w:szCs w:val="22"/>
          <w:lang w:eastAsia="en-US"/>
        </w:rPr>
      </w:pPr>
      <w:r w:rsidRPr="007B224C">
        <w:rPr>
          <w:rFonts w:ascii="Arial" w:eastAsiaTheme="minorHAnsi" w:hAnsi="Arial" w:cs="Arial"/>
          <w:color w:val="000000" w:themeColor="text1"/>
          <w:sz w:val="22"/>
          <w:szCs w:val="22"/>
          <w:lang w:eastAsia="en-US"/>
        </w:rPr>
        <w:t>En est</w:t>
      </w:r>
      <w:r>
        <w:rPr>
          <w:rFonts w:ascii="Arial" w:eastAsiaTheme="minorHAnsi" w:hAnsi="Arial" w:cs="Arial"/>
          <w:color w:val="000000" w:themeColor="text1"/>
          <w:sz w:val="22"/>
          <w:szCs w:val="22"/>
          <w:lang w:eastAsia="en-US"/>
        </w:rPr>
        <w:t>e</w:t>
      </w:r>
      <w:r w:rsidRPr="007B224C">
        <w:rPr>
          <w:rFonts w:ascii="Arial" w:eastAsiaTheme="minorHAnsi" w:hAnsi="Arial" w:cs="Arial"/>
          <w:color w:val="000000" w:themeColor="text1"/>
          <w:sz w:val="22"/>
          <w:szCs w:val="22"/>
          <w:lang w:eastAsia="en-US"/>
        </w:rPr>
        <w:t xml:space="preserve"> cas</w:t>
      </w:r>
      <w:r>
        <w:rPr>
          <w:rFonts w:ascii="Arial" w:eastAsiaTheme="minorHAnsi" w:hAnsi="Arial" w:cs="Arial"/>
          <w:color w:val="000000" w:themeColor="text1"/>
          <w:sz w:val="22"/>
          <w:szCs w:val="22"/>
          <w:lang w:eastAsia="en-US"/>
        </w:rPr>
        <w:t xml:space="preserve">o, partiendo de la base que el documento tipo a aplicar es el de agua potable y saneamiento básico, también se aplicarán las reglas de combinación de experiencia del literal b del numeral vi de la </w:t>
      </w:r>
      <w:r w:rsidR="0002204B">
        <w:rPr>
          <w:rFonts w:ascii="Arial" w:eastAsiaTheme="minorHAnsi" w:hAnsi="Arial" w:cs="Arial"/>
          <w:color w:val="000000" w:themeColor="text1"/>
          <w:sz w:val="22"/>
          <w:szCs w:val="22"/>
          <w:lang w:eastAsia="en-US"/>
        </w:rPr>
        <w:t>«</w:t>
      </w:r>
      <w:r>
        <w:rPr>
          <w:rFonts w:ascii="Arial" w:eastAsiaTheme="minorHAnsi" w:hAnsi="Arial" w:cs="Arial"/>
          <w:color w:val="000000" w:themeColor="text1"/>
          <w:sz w:val="22"/>
          <w:szCs w:val="22"/>
          <w:lang w:eastAsia="en-US"/>
        </w:rPr>
        <w:t>Matriz 1</w:t>
      </w:r>
      <w:r w:rsidR="0002204B">
        <w:rPr>
          <w:rFonts w:ascii="Arial" w:eastAsiaTheme="minorHAnsi" w:hAnsi="Arial" w:cs="Arial"/>
          <w:color w:val="000000" w:themeColor="text1"/>
          <w:sz w:val="22"/>
          <w:szCs w:val="22"/>
          <w:lang w:eastAsia="en-US"/>
        </w:rPr>
        <w:t xml:space="preserve"> –</w:t>
      </w:r>
      <w:r>
        <w:rPr>
          <w:rFonts w:ascii="Arial" w:eastAsiaTheme="minorHAnsi" w:hAnsi="Arial" w:cs="Arial"/>
          <w:color w:val="000000" w:themeColor="text1"/>
          <w:sz w:val="22"/>
          <w:szCs w:val="22"/>
          <w:lang w:eastAsia="en-US"/>
        </w:rPr>
        <w:t xml:space="preserve"> Experiencia</w:t>
      </w:r>
      <w:r w:rsidR="0002204B">
        <w:rPr>
          <w:rFonts w:ascii="Arial" w:eastAsiaTheme="minorHAnsi" w:hAnsi="Arial" w:cs="Arial"/>
          <w:color w:val="000000" w:themeColor="text1"/>
          <w:sz w:val="22"/>
          <w:szCs w:val="22"/>
          <w:lang w:eastAsia="en-US"/>
        </w:rPr>
        <w:t>»</w:t>
      </w:r>
      <w:r>
        <w:rPr>
          <w:rFonts w:ascii="Arial" w:eastAsiaTheme="minorHAnsi" w:hAnsi="Arial" w:cs="Arial"/>
          <w:color w:val="000000" w:themeColor="text1"/>
          <w:sz w:val="22"/>
          <w:szCs w:val="22"/>
          <w:lang w:eastAsia="en-US"/>
        </w:rPr>
        <w:t xml:space="preserve"> conforme se explicó en</w:t>
      </w:r>
      <w:r w:rsidR="00AB016F">
        <w:rPr>
          <w:rFonts w:ascii="Arial" w:eastAsiaTheme="minorHAnsi" w:hAnsi="Arial" w:cs="Arial"/>
          <w:color w:val="000000" w:themeColor="text1"/>
          <w:sz w:val="22"/>
          <w:szCs w:val="22"/>
          <w:lang w:eastAsia="en-US"/>
        </w:rPr>
        <w:t xml:space="preserve"> este concepto</w:t>
      </w:r>
      <w:r>
        <w:rPr>
          <w:rFonts w:ascii="Arial" w:eastAsiaTheme="minorHAnsi" w:hAnsi="Arial" w:cs="Arial"/>
          <w:color w:val="000000" w:themeColor="text1"/>
          <w:sz w:val="22"/>
          <w:szCs w:val="22"/>
          <w:lang w:eastAsia="en-US"/>
        </w:rPr>
        <w:t xml:space="preserve">. Por tanto, </w:t>
      </w:r>
      <w:r w:rsidRPr="007B224C">
        <w:rPr>
          <w:rFonts w:ascii="Arial" w:eastAsiaTheme="minorHAnsi" w:hAnsi="Arial" w:cs="Arial"/>
          <w:color w:val="000000" w:themeColor="text1"/>
          <w:sz w:val="22"/>
          <w:szCs w:val="22"/>
          <w:lang w:eastAsia="en-US"/>
        </w:rPr>
        <w:t xml:space="preserve">el contrato que se aporte para acreditar la actividad secundaria de infraestructura de transporte no necesariamente debe </w:t>
      </w:r>
      <w:r w:rsidR="00233EB7">
        <w:rPr>
          <w:rFonts w:ascii="Arial" w:eastAsiaTheme="minorHAnsi" w:hAnsi="Arial" w:cs="Arial"/>
          <w:color w:val="000000" w:themeColor="text1"/>
          <w:sz w:val="22"/>
          <w:szCs w:val="22"/>
          <w:lang w:eastAsia="en-US"/>
        </w:rPr>
        <w:t xml:space="preserve">contemplar </w:t>
      </w:r>
      <w:r w:rsidRPr="007B224C">
        <w:rPr>
          <w:rFonts w:ascii="Arial" w:eastAsiaTheme="minorHAnsi" w:hAnsi="Arial" w:cs="Arial"/>
          <w:color w:val="000000" w:themeColor="text1"/>
          <w:sz w:val="22"/>
          <w:szCs w:val="22"/>
          <w:lang w:eastAsia="en-US"/>
        </w:rPr>
        <w:t>la experiencia general de la actividad principal de agua potable y saneamiento básico</w:t>
      </w:r>
      <w:r w:rsidR="009751B8">
        <w:rPr>
          <w:rFonts w:ascii="Arial" w:eastAsiaTheme="minorHAnsi" w:hAnsi="Arial" w:cs="Arial"/>
          <w:color w:val="000000" w:themeColor="text1"/>
          <w:sz w:val="22"/>
          <w:szCs w:val="22"/>
          <w:lang w:eastAsia="en-US"/>
        </w:rPr>
        <w:t>,</w:t>
      </w:r>
      <w:r w:rsidR="009751B8" w:rsidRPr="009751B8">
        <w:rPr>
          <w:rFonts w:ascii="Arial" w:eastAsiaTheme="minorHAnsi" w:hAnsi="Arial" w:cs="Arial"/>
          <w:color w:val="000000" w:themeColor="text1"/>
          <w:sz w:val="22"/>
          <w:szCs w:val="22"/>
          <w:lang w:eastAsia="en-US"/>
        </w:rPr>
        <w:t xml:space="preserve"> </w:t>
      </w:r>
      <w:r w:rsidR="009751B8">
        <w:rPr>
          <w:rFonts w:ascii="Arial" w:eastAsiaTheme="minorHAnsi" w:hAnsi="Arial" w:cs="Arial"/>
          <w:color w:val="000000" w:themeColor="text1"/>
          <w:sz w:val="22"/>
          <w:szCs w:val="22"/>
          <w:lang w:eastAsia="en-US"/>
        </w:rPr>
        <w:t>pues la actividad secundaria</w:t>
      </w:r>
      <w:r w:rsidR="009751B8">
        <w:rPr>
          <w:rFonts w:ascii="Arial" w:eastAsiaTheme="minorHAnsi" w:hAnsi="Arial" w:cs="Arial"/>
          <w:color w:val="000000" w:themeColor="text1"/>
          <w:sz w:val="22"/>
          <w:szCs w:val="22"/>
          <w:lang w:val="es-ES_tradnl" w:eastAsia="en-US"/>
        </w:rPr>
        <w:t xml:space="preserve"> debe entenderse en el contexto de su propia experiencia general</w:t>
      </w:r>
      <w:r w:rsidR="00713F4E">
        <w:rPr>
          <w:rFonts w:ascii="Arial" w:eastAsiaTheme="minorHAnsi" w:hAnsi="Arial" w:cs="Arial"/>
          <w:color w:val="000000" w:themeColor="text1"/>
          <w:sz w:val="22"/>
          <w:szCs w:val="22"/>
          <w:lang w:val="es-ES_tradnl" w:eastAsia="en-US"/>
        </w:rPr>
        <w:t>,</w:t>
      </w:r>
      <w:r w:rsidR="009751B8">
        <w:rPr>
          <w:rFonts w:ascii="Arial" w:eastAsiaTheme="minorHAnsi" w:hAnsi="Arial" w:cs="Arial"/>
          <w:color w:val="000000" w:themeColor="text1"/>
          <w:sz w:val="22"/>
          <w:szCs w:val="22"/>
          <w:lang w:val="es-ES_tradnl" w:eastAsia="en-US"/>
        </w:rPr>
        <w:t xml:space="preserve"> no en la indicada para la actividad principal</w:t>
      </w:r>
      <w:r w:rsidR="004A51AE">
        <w:rPr>
          <w:rFonts w:ascii="Arial" w:eastAsiaTheme="minorHAnsi" w:hAnsi="Arial" w:cs="Arial"/>
          <w:color w:val="000000" w:themeColor="text1"/>
          <w:sz w:val="22"/>
          <w:szCs w:val="22"/>
          <w:lang w:val="es-ES_tradnl" w:eastAsia="en-US"/>
        </w:rPr>
        <w:t>.</w:t>
      </w:r>
    </w:p>
    <w:p w14:paraId="6F5BCECF" w14:textId="77777777" w:rsidR="00154249" w:rsidRDefault="00154249" w:rsidP="00154249">
      <w:pPr>
        <w:spacing w:before="120" w:line="276" w:lineRule="auto"/>
        <w:jc w:val="both"/>
        <w:rPr>
          <w:rFonts w:ascii="Arial" w:eastAsiaTheme="minorHAnsi" w:hAnsi="Arial" w:cs="Arial"/>
          <w:color w:val="000000" w:themeColor="text1"/>
          <w:sz w:val="22"/>
          <w:szCs w:val="22"/>
          <w:lang w:val="es-MX" w:eastAsia="en-US"/>
        </w:rPr>
      </w:pPr>
    </w:p>
    <w:p w14:paraId="7A2C9C60" w14:textId="0CECB155" w:rsidR="0051212F" w:rsidRPr="00AA2D14" w:rsidRDefault="0051212F" w:rsidP="0051212F">
      <w:pPr>
        <w:spacing w:line="276" w:lineRule="auto"/>
        <w:jc w:val="both"/>
        <w:rPr>
          <w:rFonts w:ascii="Arial" w:hAnsi="Arial" w:cs="Arial"/>
          <w:color w:val="000000" w:themeColor="text1"/>
          <w:sz w:val="22"/>
          <w:lang w:val="es-ES_tradnl"/>
        </w:rPr>
      </w:pPr>
      <w:r w:rsidRPr="00AA2D14">
        <w:rPr>
          <w:rFonts w:ascii="Arial" w:hAnsi="Arial" w:cs="Arial"/>
          <w:color w:val="000000" w:themeColor="text1"/>
          <w:sz w:val="22"/>
          <w:szCs w:val="22"/>
          <w:lang w:val="es-ES_tradnl"/>
        </w:rPr>
        <w:t>Este concepto tiene el alcance previsto en el artículo 28 del</w:t>
      </w:r>
      <w:r w:rsidRPr="00AA2D14">
        <w:rPr>
          <w:rFonts w:ascii="Arial" w:hAnsi="Arial" w:cs="Arial"/>
          <w:color w:val="000000" w:themeColor="text1"/>
          <w:sz w:val="22"/>
          <w:lang w:val="es-ES_tradnl"/>
        </w:rPr>
        <w:t xml:space="preserve"> Código de Procedimiento Administrativo y de lo Contencioso Administrativo.</w:t>
      </w:r>
    </w:p>
    <w:bookmarkEnd w:id="2"/>
    <w:bookmarkEnd w:id="12"/>
    <w:p w14:paraId="6F54E9C9" w14:textId="77777777" w:rsidR="00003233" w:rsidRPr="00AA2D14" w:rsidRDefault="00003233" w:rsidP="00D40F8B">
      <w:pPr>
        <w:spacing w:before="120" w:line="276" w:lineRule="auto"/>
        <w:jc w:val="both"/>
        <w:rPr>
          <w:rFonts w:ascii="Arial" w:hAnsi="Arial" w:cs="Arial"/>
          <w:color w:val="000000" w:themeColor="text1"/>
          <w:sz w:val="22"/>
          <w:lang w:val="es-ES_tradnl"/>
        </w:rPr>
      </w:pPr>
    </w:p>
    <w:p w14:paraId="349855C9" w14:textId="4E2C915B" w:rsidR="00D40F8B" w:rsidRPr="00AA2D14"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AA2D14">
        <w:rPr>
          <w:rFonts w:ascii="Arial" w:hAnsi="Arial" w:cs="Arial"/>
          <w:color w:val="000000" w:themeColor="text1"/>
          <w:sz w:val="22"/>
          <w:szCs w:val="22"/>
          <w:lang w:val="es-ES_tradnl"/>
        </w:rPr>
        <w:t>Atentamente,</w:t>
      </w:r>
    </w:p>
    <w:p w14:paraId="1ED13883" w14:textId="5FA3BC91" w:rsidR="00003233" w:rsidRDefault="00811960" w:rsidP="00811960">
      <w:pPr>
        <w:pStyle w:val="NormalWeb"/>
        <w:spacing w:before="0" w:beforeAutospacing="0" w:after="0" w:afterAutospacing="0" w:line="276" w:lineRule="auto"/>
        <w:jc w:val="center"/>
        <w:rPr>
          <w:rFonts w:ascii="Arial" w:hAnsi="Arial" w:cs="Arial"/>
          <w:color w:val="000000" w:themeColor="text1"/>
          <w:sz w:val="22"/>
          <w:szCs w:val="22"/>
          <w:lang w:val="es-ES_tradnl"/>
        </w:rPr>
      </w:pPr>
      <w:r w:rsidRPr="0068020A">
        <w:rPr>
          <w:rFonts w:ascii="Arial" w:hAnsi="Arial" w:cs="Arial"/>
          <w:noProof/>
          <w:sz w:val="20"/>
          <w:szCs w:val="20"/>
        </w:rPr>
        <w:drawing>
          <wp:inline distT="0" distB="0" distL="0" distR="0" wp14:anchorId="2316CA24" wp14:editId="3C558532">
            <wp:extent cx="2990850" cy="11620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0850" cy="1162050"/>
                    </a:xfrm>
                    <a:prstGeom prst="rect">
                      <a:avLst/>
                    </a:prstGeom>
                    <a:noFill/>
                    <a:ln>
                      <a:noFill/>
                    </a:ln>
                  </pic:spPr>
                </pic:pic>
              </a:graphicData>
            </a:graphic>
          </wp:inline>
        </w:drawing>
      </w:r>
    </w:p>
    <w:p w14:paraId="2785EE3A" w14:textId="77777777" w:rsidR="00811960" w:rsidRPr="00AA2D14" w:rsidRDefault="00811960" w:rsidP="00811960">
      <w:pPr>
        <w:pStyle w:val="NormalWeb"/>
        <w:spacing w:before="0" w:beforeAutospacing="0" w:after="0" w:afterAutospacing="0" w:line="276" w:lineRule="auto"/>
        <w:jc w:val="center"/>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AA2D14" w14:paraId="0C7DC5F7" w14:textId="77777777" w:rsidTr="00D40F8B">
        <w:trPr>
          <w:trHeight w:val="160"/>
        </w:trPr>
        <w:tc>
          <w:tcPr>
            <w:tcW w:w="812" w:type="dxa"/>
            <w:vAlign w:val="center"/>
            <w:hideMark/>
          </w:tcPr>
          <w:p w14:paraId="5BDB1AC9" w14:textId="77777777" w:rsidR="00DD5B04" w:rsidRPr="00AA2D14" w:rsidRDefault="00DD5B04"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AA2D14" w:rsidRDefault="00F412DF"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Tatiana Baquero Iguarán</w:t>
            </w:r>
          </w:p>
          <w:p w14:paraId="240C71FD" w14:textId="31312C95" w:rsidR="00DD5B04" w:rsidRPr="00AA2D14" w:rsidRDefault="00DD5B04"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Contratista</w:t>
            </w:r>
            <w:r w:rsidR="00FF0050" w:rsidRPr="00AA2D14">
              <w:rPr>
                <w:rFonts w:ascii="Arial" w:hAnsi="Arial" w:cs="Arial"/>
                <w:color w:val="000000" w:themeColor="text1"/>
                <w:sz w:val="16"/>
                <w:szCs w:val="16"/>
                <w:lang w:val="es-ES_tradnl" w:eastAsia="es-ES"/>
              </w:rPr>
              <w:t xml:space="preserve"> de la </w:t>
            </w:r>
            <w:r w:rsidRPr="00AA2D14">
              <w:rPr>
                <w:rFonts w:ascii="Arial" w:hAnsi="Arial" w:cs="Arial"/>
                <w:color w:val="000000" w:themeColor="text1"/>
                <w:sz w:val="16"/>
                <w:szCs w:val="16"/>
                <w:lang w:val="es-ES_tradnl" w:eastAsia="es-ES"/>
              </w:rPr>
              <w:t>Subdirección de Gestión Contractual</w:t>
            </w:r>
          </w:p>
        </w:tc>
      </w:tr>
      <w:tr w:rsidR="00DD5B04" w:rsidRPr="00AA2D14" w14:paraId="2F8FD650" w14:textId="77777777" w:rsidTr="00D15356">
        <w:trPr>
          <w:trHeight w:val="330"/>
        </w:trPr>
        <w:tc>
          <w:tcPr>
            <w:tcW w:w="812" w:type="dxa"/>
            <w:vAlign w:val="center"/>
            <w:hideMark/>
          </w:tcPr>
          <w:p w14:paraId="50203A0B" w14:textId="77777777" w:rsidR="00DD5B04" w:rsidRPr="00AA2D14" w:rsidRDefault="00DD5B04"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560982B2" w14:textId="77777777" w:rsidR="00013918" w:rsidRPr="00AA2D14" w:rsidRDefault="00013918" w:rsidP="00013918">
            <w:pPr>
              <w:rPr>
                <w:rFonts w:ascii="Arial" w:hAnsi="Arial" w:cs="Arial"/>
                <w:sz w:val="16"/>
                <w:szCs w:val="16"/>
                <w:lang w:val="es-MX" w:eastAsia="es-ES"/>
              </w:rPr>
            </w:pPr>
            <w:r w:rsidRPr="00AA2D14">
              <w:rPr>
                <w:rFonts w:ascii="Arial" w:hAnsi="Arial" w:cs="Arial"/>
                <w:sz w:val="16"/>
                <w:szCs w:val="16"/>
                <w:lang w:val="es-MX" w:eastAsia="es-ES"/>
              </w:rPr>
              <w:t>Karlo Fernández Cala</w:t>
            </w:r>
          </w:p>
          <w:p w14:paraId="70ED2DF8" w14:textId="2FB1A8FF" w:rsidR="00013918" w:rsidRPr="00AA2D14" w:rsidRDefault="00013918" w:rsidP="00013918">
            <w:pPr>
              <w:rPr>
                <w:rFonts w:ascii="Arial" w:hAnsi="Arial" w:cs="Arial"/>
                <w:sz w:val="16"/>
                <w:szCs w:val="16"/>
                <w:lang w:val="es-MX" w:eastAsia="es-ES"/>
              </w:rPr>
            </w:pPr>
            <w:r w:rsidRPr="00AA2D14">
              <w:rPr>
                <w:rFonts w:ascii="Arial" w:hAnsi="Arial" w:cs="Arial"/>
                <w:sz w:val="16"/>
                <w:szCs w:val="16"/>
                <w:lang w:val="es-MX" w:eastAsia="es-ES"/>
              </w:rPr>
              <w:t xml:space="preserve">Gestor T1-15 de la Dirección General </w:t>
            </w:r>
          </w:p>
          <w:p w14:paraId="1D54785F" w14:textId="2FBFECD3" w:rsidR="00B17563" w:rsidRPr="00AA2D14" w:rsidRDefault="003D1E4F" w:rsidP="00F412DF">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 xml:space="preserve">Juan David Montoya </w:t>
            </w:r>
            <w:r w:rsidR="001B6EBB" w:rsidRPr="00AA2D14">
              <w:rPr>
                <w:rFonts w:ascii="Arial" w:hAnsi="Arial" w:cs="Arial"/>
                <w:color w:val="000000" w:themeColor="text1"/>
                <w:sz w:val="16"/>
                <w:szCs w:val="16"/>
                <w:lang w:val="es-ES_tradnl" w:eastAsia="es-ES"/>
              </w:rPr>
              <w:t xml:space="preserve">Penagos </w:t>
            </w:r>
          </w:p>
          <w:p w14:paraId="130B3228" w14:textId="6A88BE4C" w:rsidR="00DD5B04" w:rsidRPr="00AA2D14" w:rsidRDefault="00BC20A6" w:rsidP="00F412DF">
            <w:pPr>
              <w:jc w:val="both"/>
              <w:rPr>
                <w:rFonts w:ascii="Arial" w:hAnsi="Arial" w:cs="Arial"/>
                <w:color w:val="000000" w:themeColor="text1"/>
                <w:sz w:val="16"/>
                <w:szCs w:val="16"/>
                <w:lang w:val="es-ES_tradnl" w:eastAsia="es-ES"/>
              </w:rPr>
            </w:pPr>
            <w:r w:rsidRPr="00AA2D14">
              <w:rPr>
                <w:rFonts w:ascii="Arial" w:hAnsi="Arial" w:cs="Arial"/>
                <w:color w:val="000000"/>
                <w:sz w:val="16"/>
                <w:szCs w:val="16"/>
                <w:shd w:val="clear" w:color="auto" w:fill="FFFFFF"/>
                <w:lang w:val="es-ES_tradnl"/>
              </w:rPr>
              <w:t>Gestor T1-15</w:t>
            </w:r>
            <w:r w:rsidR="00F412DF" w:rsidRPr="00AA2D14">
              <w:rPr>
                <w:rFonts w:ascii="Arial" w:hAnsi="Arial" w:cs="Arial"/>
                <w:color w:val="000000"/>
                <w:sz w:val="16"/>
                <w:szCs w:val="16"/>
                <w:shd w:val="clear" w:color="auto" w:fill="FFFFFF"/>
              </w:rPr>
              <w:t xml:space="preserve"> de la </w:t>
            </w:r>
            <w:r w:rsidR="00F412DF" w:rsidRPr="00AA2D14">
              <w:rPr>
                <w:rFonts w:ascii="Arial" w:hAnsi="Arial" w:cs="Arial"/>
                <w:color w:val="000000" w:themeColor="text1"/>
                <w:sz w:val="16"/>
                <w:szCs w:val="16"/>
                <w:lang w:val="es-ES" w:eastAsia="es-ES"/>
              </w:rPr>
              <w:t>Subdirección de Gestión Contractual</w:t>
            </w:r>
          </w:p>
        </w:tc>
      </w:tr>
      <w:tr w:rsidR="00675B73" w:rsidRPr="00D40F8B" w14:paraId="0FCBCA4A" w14:textId="77777777" w:rsidTr="00D15356">
        <w:trPr>
          <w:trHeight w:val="300"/>
        </w:trPr>
        <w:tc>
          <w:tcPr>
            <w:tcW w:w="812" w:type="dxa"/>
            <w:vAlign w:val="center"/>
            <w:hideMark/>
          </w:tcPr>
          <w:p w14:paraId="3C1D943A" w14:textId="77777777" w:rsidR="00675B73" w:rsidRPr="00AA2D14" w:rsidRDefault="00675B73" w:rsidP="00675B73">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44419AC8" w14:textId="77777777" w:rsidR="00675B73" w:rsidRPr="006A06F2" w:rsidRDefault="00675B73" w:rsidP="00675B73">
            <w:r>
              <w:rPr>
                <w:rFonts w:ascii="Arial" w:eastAsia="Arial" w:hAnsi="Arial" w:cs="Arial"/>
                <w:color w:val="000000"/>
                <w:sz w:val="16"/>
                <w:szCs w:val="16"/>
              </w:rPr>
              <w:t>Juan David Marín López</w:t>
            </w:r>
          </w:p>
          <w:p w14:paraId="1ADC483B" w14:textId="23DBC206" w:rsidR="00675B73" w:rsidRPr="00D40F8B" w:rsidRDefault="00675B73" w:rsidP="00675B73">
            <w:pPr>
              <w:jc w:val="both"/>
              <w:rPr>
                <w:rFonts w:ascii="Arial" w:hAnsi="Arial" w:cs="Arial"/>
                <w:color w:val="000000" w:themeColor="text1"/>
                <w:sz w:val="16"/>
                <w:szCs w:val="16"/>
                <w:lang w:val="es-ES_tradnl" w:eastAsia="es-ES"/>
              </w:rPr>
            </w:pPr>
            <w:r w:rsidRPr="006A06F2">
              <w:rPr>
                <w:rFonts w:ascii="Arial" w:eastAsia="Arial" w:hAnsi="Arial" w:cs="Arial"/>
                <w:color w:val="000000"/>
                <w:sz w:val="16"/>
                <w:szCs w:val="16"/>
              </w:rPr>
              <w:t xml:space="preserve">Subdirector de Gestión Contractual </w:t>
            </w:r>
            <w:r>
              <w:rPr>
                <w:rFonts w:ascii="Arial" w:eastAsia="Arial" w:hAnsi="Arial" w:cs="Arial"/>
                <w:color w:val="000000"/>
                <w:sz w:val="16"/>
                <w:szCs w:val="16"/>
              </w:rPr>
              <w:t>(E)</w:t>
            </w:r>
          </w:p>
        </w:tc>
      </w:tr>
      <w:bookmarkEnd w:id="1"/>
    </w:tbl>
    <w:p w14:paraId="4D3D318F" w14:textId="77777777" w:rsidR="00FC710F" w:rsidRPr="009D3964" w:rsidRDefault="00FC710F">
      <w:pPr>
        <w:jc w:val="both"/>
        <w:rPr>
          <w:rFonts w:ascii="Arial" w:hAnsi="Arial" w:cs="Arial"/>
          <w:lang w:val="es-ES_tradnl"/>
        </w:rPr>
      </w:pPr>
    </w:p>
    <w:sectPr w:rsidR="00FC710F" w:rsidRPr="009D3964" w:rsidSect="00266ED8">
      <w:headerReference w:type="default" r:id="rId13"/>
      <w:footerReference w:type="default" r:id="rId14"/>
      <w:type w:val="continuous"/>
      <w:pgSz w:w="12240" w:h="15840"/>
      <w:pgMar w:top="2041" w:right="1750"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76D86" w14:textId="77777777" w:rsidR="002C42F8" w:rsidRDefault="002C42F8">
      <w:r>
        <w:separator/>
      </w:r>
    </w:p>
  </w:endnote>
  <w:endnote w:type="continuationSeparator" w:id="0">
    <w:p w14:paraId="125EF68F" w14:textId="77777777" w:rsidR="002C42F8" w:rsidRDefault="002C42F8">
      <w:r>
        <w:continuationSeparator/>
      </w:r>
    </w:p>
  </w:endnote>
  <w:endnote w:type="continuationNotice" w:id="1">
    <w:p w14:paraId="19AD493D" w14:textId="77777777" w:rsidR="002C42F8" w:rsidRDefault="002C42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EF28465"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p>
  <w:p w14:paraId="48FC6A04" w14:textId="5FD1A7C9" w:rsidR="00E2520A" w:rsidRDefault="00E2520A" w:rsidP="00322937">
    <w:pPr>
      <w:pStyle w:val="Piedepgina"/>
      <w:jc w:val="center"/>
      <w:rPr>
        <w:lang w:val="es-ES"/>
      </w:rPr>
    </w:pPr>
    <w:r>
      <w:rPr>
        <w:noProof/>
        <w:lang w:val="es-CO" w:eastAsia="es-CO"/>
      </w:rPr>
      <w:drawing>
        <wp:inline distT="0" distB="0" distL="0" distR="0" wp14:anchorId="608B196D" wp14:editId="0DC5B948">
          <wp:extent cx="3700130" cy="51913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E2520A" w:rsidRDefault="00E2520A" w:rsidP="007B0854">
    <w:pPr>
      <w:pStyle w:val="Piedepgina"/>
      <w:jc w:val="center"/>
      <w:rPr>
        <w:lang w:val="es-ES"/>
      </w:rPr>
    </w:pPr>
  </w:p>
  <w:p w14:paraId="1963EBF8" w14:textId="77777777" w:rsidR="00E2520A" w:rsidRDefault="00E2520A"/>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51269" w14:textId="77777777" w:rsidR="002C42F8" w:rsidRDefault="002C42F8">
      <w:r>
        <w:separator/>
      </w:r>
    </w:p>
  </w:footnote>
  <w:footnote w:type="continuationSeparator" w:id="0">
    <w:p w14:paraId="32C9475B" w14:textId="77777777" w:rsidR="002C42F8" w:rsidRDefault="002C42F8">
      <w:r>
        <w:continuationSeparator/>
      </w:r>
    </w:p>
  </w:footnote>
  <w:footnote w:type="continuationNotice" w:id="1">
    <w:p w14:paraId="52992C06" w14:textId="77777777" w:rsidR="002C42F8" w:rsidRDefault="002C42F8"/>
  </w:footnote>
  <w:footnote w:id="2">
    <w:p w14:paraId="70D3E45C" w14:textId="634083AB" w:rsidR="00403C9A" w:rsidRPr="00403C9A" w:rsidRDefault="00403C9A" w:rsidP="00403C9A">
      <w:pPr>
        <w:pStyle w:val="Textonotapie"/>
        <w:ind w:firstLine="709"/>
        <w:jc w:val="both"/>
        <w:rPr>
          <w:lang w:val="es-CO"/>
        </w:rPr>
      </w:pPr>
      <w:r>
        <w:rPr>
          <w:rStyle w:val="Refdenotaalpie"/>
        </w:rPr>
        <w:footnoteRef/>
      </w:r>
      <w:r>
        <w:t xml:space="preserve"> </w:t>
      </w:r>
      <w:r w:rsidRPr="00403C9A">
        <w:rPr>
          <w:rFonts w:ascii="Arial" w:hAnsi="Arial" w:cs="Arial"/>
          <w:sz w:val="18"/>
          <w:szCs w:val="18"/>
          <w:lang w:val="es-CO"/>
        </w:rPr>
        <w:t xml:space="preserve">Estos conceptos pueden ser consultados en el siguiente Link: </w:t>
      </w:r>
      <w:hyperlink r:id="rId1" w:history="1">
        <w:r w:rsidRPr="00403C9A">
          <w:rPr>
            <w:rStyle w:val="Hipervnculo"/>
            <w:rFonts w:ascii="Arial" w:hAnsi="Arial" w:cs="Arial"/>
            <w:color w:val="000000" w:themeColor="text1"/>
            <w:sz w:val="18"/>
            <w:szCs w:val="18"/>
            <w:u w:val="none"/>
            <w:lang w:val="es-CO"/>
          </w:rPr>
          <w:t>https://relatoria.colombiacompra.gov.co/</w:t>
        </w:r>
      </w:hyperlink>
      <w:r w:rsidRPr="00403C9A">
        <w:rPr>
          <w:color w:val="000000" w:themeColor="text1"/>
          <w:lang w:val="es-CO"/>
        </w:rPr>
        <w:t xml:space="preserve"> </w:t>
      </w:r>
    </w:p>
  </w:footnote>
  <w:footnote w:id="3">
    <w:p w14:paraId="6CCBB7D2" w14:textId="659DF646" w:rsidR="00F51AA2" w:rsidRPr="00962B63" w:rsidRDefault="00F51AA2" w:rsidP="00962B63">
      <w:pPr>
        <w:pStyle w:val="Textonotapie"/>
        <w:ind w:firstLine="709"/>
        <w:jc w:val="both"/>
        <w:rPr>
          <w:rFonts w:ascii="Arial" w:hAnsi="Arial" w:cs="Arial"/>
          <w:sz w:val="18"/>
          <w:szCs w:val="18"/>
          <w:lang w:val="es-CO"/>
        </w:rPr>
      </w:pPr>
      <w:r>
        <w:rPr>
          <w:rStyle w:val="Refdenotaalpie"/>
        </w:rPr>
        <w:footnoteRef/>
      </w:r>
      <w:r>
        <w:t xml:space="preserve"> </w:t>
      </w:r>
      <w:r w:rsidRPr="00443EDB">
        <w:rPr>
          <w:rFonts w:ascii="Arial" w:hAnsi="Arial" w:cs="Arial"/>
          <w:sz w:val="18"/>
          <w:szCs w:val="18"/>
          <w:lang w:val="es-CO"/>
        </w:rPr>
        <w:t>Es importante indicar que con la expedición de la Resolución 275 del 24 de junio de 2022 se modificó</w:t>
      </w:r>
      <w:r w:rsidR="00962B63">
        <w:rPr>
          <w:rFonts w:ascii="Arial" w:hAnsi="Arial" w:cs="Arial"/>
          <w:sz w:val="18"/>
          <w:szCs w:val="18"/>
          <w:lang w:val="es-CO"/>
        </w:rPr>
        <w:t xml:space="preserve"> la</w:t>
      </w:r>
      <w:r w:rsidRPr="00443EDB">
        <w:rPr>
          <w:rFonts w:ascii="Arial" w:hAnsi="Arial" w:cs="Arial"/>
          <w:sz w:val="18"/>
          <w:szCs w:val="18"/>
          <w:lang w:val="es-CO"/>
        </w:rPr>
        <w:t xml:space="preserve"> regla referente la </w:t>
      </w:r>
      <w:r w:rsidR="00403C9A">
        <w:rPr>
          <w:rFonts w:ascii="Arial" w:hAnsi="Arial" w:cs="Arial"/>
          <w:sz w:val="18"/>
          <w:szCs w:val="18"/>
          <w:lang w:val="es-CO"/>
        </w:rPr>
        <w:t>acreditación y combinación de experiencia</w:t>
      </w:r>
      <w:r w:rsidR="00962B63">
        <w:rPr>
          <w:rFonts w:ascii="Arial" w:hAnsi="Arial" w:cs="Arial"/>
          <w:sz w:val="18"/>
          <w:szCs w:val="18"/>
          <w:lang w:val="es-CO"/>
        </w:rPr>
        <w:t>. En tal sentido,</w:t>
      </w:r>
      <w:r w:rsidR="00B71DA3">
        <w:rPr>
          <w:rFonts w:ascii="Arial" w:hAnsi="Arial" w:cs="Arial"/>
          <w:sz w:val="18"/>
          <w:szCs w:val="18"/>
          <w:lang w:val="es-CO"/>
        </w:rPr>
        <w:t xml:space="preserve"> para los procesos cuyo aviso de convocatoria de publiquen a partir del 29 de agosto de 2022</w:t>
      </w:r>
      <w:r w:rsidR="00FF775A">
        <w:rPr>
          <w:rFonts w:ascii="Arial" w:hAnsi="Arial" w:cs="Arial"/>
          <w:sz w:val="18"/>
          <w:szCs w:val="18"/>
          <w:lang w:val="es-CO"/>
        </w:rPr>
        <w:t xml:space="preserve"> </w:t>
      </w:r>
      <w:r w:rsidR="00962B63">
        <w:rPr>
          <w:rFonts w:ascii="Arial" w:hAnsi="Arial" w:cs="Arial"/>
          <w:sz w:val="18"/>
          <w:szCs w:val="18"/>
          <w:lang w:val="es-CO"/>
        </w:rPr>
        <w:t>la entidad deberá aplicar lo establecido en el literal A del numeral 3.5.2 de los documentos tipo de agua potable y saneamiento básico</w:t>
      </w:r>
      <w:r w:rsidR="00FF775A">
        <w:rPr>
          <w:rFonts w:ascii="Arial" w:hAnsi="Arial" w:cs="Arial"/>
          <w:sz w:val="18"/>
          <w:szCs w:val="18"/>
          <w:lang w:val="es-CO"/>
        </w:rPr>
        <w:t xml:space="preserve"> respecto de la combinación de experiencia. </w:t>
      </w:r>
      <w:r w:rsidR="00962B63">
        <w:rPr>
          <w:rFonts w:ascii="Arial" w:hAnsi="Arial" w:cs="Arial"/>
          <w:sz w:val="18"/>
          <w:szCs w:val="18"/>
          <w:lang w:val="es-CO"/>
        </w:rPr>
        <w:t>Est</w:t>
      </w:r>
      <w:r w:rsidR="00FF775A">
        <w:rPr>
          <w:rFonts w:ascii="Arial" w:hAnsi="Arial" w:cs="Arial"/>
          <w:sz w:val="18"/>
          <w:szCs w:val="18"/>
          <w:lang w:val="es-CO"/>
        </w:rPr>
        <w:t xml:space="preserve">a resolución </w:t>
      </w:r>
      <w:r w:rsidR="00962B63">
        <w:rPr>
          <w:rFonts w:ascii="Arial" w:hAnsi="Arial" w:cs="Arial"/>
          <w:sz w:val="18"/>
          <w:szCs w:val="18"/>
          <w:lang w:val="es-CO"/>
        </w:rPr>
        <w:t>puede ser consultad</w:t>
      </w:r>
      <w:r w:rsidR="00FF775A">
        <w:rPr>
          <w:rFonts w:ascii="Arial" w:hAnsi="Arial" w:cs="Arial"/>
          <w:sz w:val="18"/>
          <w:szCs w:val="18"/>
          <w:lang w:val="es-CO"/>
        </w:rPr>
        <w:t>a</w:t>
      </w:r>
      <w:r w:rsidR="00962B63">
        <w:rPr>
          <w:rFonts w:ascii="Arial" w:hAnsi="Arial" w:cs="Arial"/>
          <w:sz w:val="18"/>
          <w:szCs w:val="18"/>
          <w:lang w:val="es-CO"/>
        </w:rPr>
        <w:t xml:space="preserve"> en el siguiente link: </w:t>
      </w:r>
      <w:hyperlink r:id="rId2" w:history="1">
        <w:r w:rsidR="00962B63" w:rsidRPr="00962B63">
          <w:rPr>
            <w:rStyle w:val="Hipervnculo"/>
            <w:rFonts w:ascii="Arial" w:hAnsi="Arial" w:cs="Arial"/>
            <w:color w:val="000000" w:themeColor="text1"/>
            <w:sz w:val="18"/>
            <w:szCs w:val="18"/>
            <w:u w:val="none"/>
            <w:lang w:val="es-CO"/>
          </w:rPr>
          <w:t>https://www.colombiacompra.gov.co/content/modificacion-los-documentos-tipo-adoptados-por-la-agencia-nacional-de-contratacion-publica</w:t>
        </w:r>
      </w:hyperlink>
      <w:r w:rsidR="00962B63" w:rsidRPr="00962B63">
        <w:rPr>
          <w:rFonts w:ascii="Arial" w:hAnsi="Arial" w:cs="Arial"/>
          <w:color w:val="000000" w:themeColor="text1"/>
          <w:sz w:val="18"/>
          <w:szCs w:val="18"/>
          <w:lang w:val="es-CO"/>
        </w:rPr>
        <w:t xml:space="preserve"> </w:t>
      </w:r>
    </w:p>
  </w:footnote>
  <w:footnote w:id="4">
    <w:p w14:paraId="07CF757E" w14:textId="77777777" w:rsidR="00A0383F" w:rsidRPr="00270009" w:rsidRDefault="00A0383F" w:rsidP="00A0383F">
      <w:pPr>
        <w:pStyle w:val="Textonotapie"/>
        <w:ind w:firstLine="709"/>
        <w:jc w:val="both"/>
        <w:rPr>
          <w:rFonts w:ascii="Arial" w:hAnsi="Arial" w:cs="Arial"/>
          <w:sz w:val="19"/>
          <w:szCs w:val="19"/>
        </w:rPr>
      </w:pPr>
      <w:r>
        <w:rPr>
          <w:rStyle w:val="Refdenotaalpie"/>
        </w:rPr>
        <w:footnoteRef/>
      </w:r>
      <w:r>
        <w:t xml:space="preserve"> </w:t>
      </w:r>
      <w:r>
        <w:rPr>
          <w:rFonts w:ascii="Arial" w:hAnsi="Arial" w:cs="Arial"/>
          <w:sz w:val="19"/>
          <w:szCs w:val="19"/>
        </w:rPr>
        <w:t>El artículo 1 de la Ley 2022 de 2020 modifica el artículo 4 de la Ley 1882 de 2018, el cual adiciona el parágrafo 7 al artículo 2 de la Ley 1150 de 2007 y dispone que: «</w:t>
      </w:r>
      <w:r w:rsidRPr="00270009">
        <w:rPr>
          <w:rFonts w:ascii="Arial" w:hAnsi="Arial" w:cs="Arial"/>
          <w:sz w:val="19"/>
          <w:szCs w:val="19"/>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3CDB15A6" w14:textId="77777777" w:rsidR="00A0383F" w:rsidRPr="00270009" w:rsidRDefault="00A0383F" w:rsidP="00A0383F">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3BDA67F5" w14:textId="77777777" w:rsidR="00A0383F" w:rsidRPr="00270009" w:rsidRDefault="00A0383F" w:rsidP="00A0383F">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44D2F600" w14:textId="77777777" w:rsidR="00A0383F" w:rsidRPr="00270009" w:rsidRDefault="00A0383F" w:rsidP="00A0383F">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6C34293A" w14:textId="77777777" w:rsidR="00A0383F" w:rsidRPr="00C755EF" w:rsidRDefault="00A0383F" w:rsidP="00A0383F">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En todo caso, serán de uso obligatorio los documentos tipo para los pliegos de condiciones de los</w:t>
      </w:r>
      <w:r>
        <w:rPr>
          <w:rFonts w:ascii="Arial" w:hAnsi="Arial" w:cs="Arial"/>
          <w:sz w:val="19"/>
          <w:szCs w:val="19"/>
        </w:rPr>
        <w:t xml:space="preserve"> </w:t>
      </w:r>
      <w:r w:rsidRPr="00270009">
        <w:rPr>
          <w:rFonts w:ascii="Arial" w:hAnsi="Arial" w:cs="Arial"/>
          <w:sz w:val="19"/>
          <w:szCs w:val="19"/>
        </w:rPr>
        <w:t>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r>
        <w:rPr>
          <w:rFonts w:ascii="Arial" w:hAnsi="Arial" w:cs="Arial"/>
          <w:sz w:val="19"/>
          <w:szCs w:val="19"/>
        </w:rPr>
        <w:t>»</w:t>
      </w:r>
      <w:r w:rsidRPr="00270009">
        <w:rPr>
          <w:rFonts w:ascii="Arial" w:hAnsi="Arial" w:cs="Arial"/>
          <w:sz w:val="19"/>
          <w:szCs w:val="19"/>
        </w:rPr>
        <w:t>.</w:t>
      </w:r>
    </w:p>
  </w:footnote>
  <w:footnote w:id="5">
    <w:p w14:paraId="281E7DFF" w14:textId="208EFC8B" w:rsidR="00A0383F" w:rsidRPr="00CF621D" w:rsidRDefault="00A0383F" w:rsidP="00A0383F">
      <w:pPr>
        <w:ind w:firstLine="709"/>
        <w:jc w:val="both"/>
        <w:rPr>
          <w:rFonts w:ascii="Arial" w:eastAsia="Calibri" w:hAnsi="Arial" w:cs="Arial"/>
          <w:sz w:val="19"/>
          <w:szCs w:val="19"/>
        </w:rPr>
      </w:pPr>
      <w:r w:rsidRPr="00CF621D">
        <w:rPr>
          <w:rStyle w:val="Refdenotaalpie"/>
          <w:rFonts w:ascii="Arial" w:hAnsi="Arial" w:cs="Arial"/>
          <w:sz w:val="19"/>
          <w:szCs w:val="19"/>
        </w:rPr>
        <w:footnoteRef/>
      </w:r>
      <w:r w:rsidRPr="00CF621D">
        <w:rPr>
          <w:rFonts w:ascii="Arial" w:hAnsi="Arial" w:cs="Arial"/>
          <w:sz w:val="19"/>
          <w:szCs w:val="19"/>
        </w:rPr>
        <w:t xml:space="preserve"> </w:t>
      </w:r>
      <w:r>
        <w:rPr>
          <w:rFonts w:ascii="Arial" w:eastAsia="Calibri" w:hAnsi="Arial" w:cs="Arial"/>
          <w:color w:val="000000" w:themeColor="text1"/>
          <w:sz w:val="19"/>
          <w:szCs w:val="19"/>
        </w:rPr>
        <w:t xml:space="preserve">Mediante la </w:t>
      </w:r>
      <w:r w:rsidRPr="00CF621D">
        <w:rPr>
          <w:rFonts w:ascii="Arial" w:eastAsia="Calibri" w:hAnsi="Arial" w:cs="Arial"/>
          <w:color w:val="000000" w:themeColor="text1"/>
          <w:sz w:val="19"/>
          <w:szCs w:val="19"/>
          <w:lang w:val="es-ES_tradnl"/>
        </w:rPr>
        <w:t>Resoluci</w:t>
      </w:r>
      <w:r>
        <w:rPr>
          <w:rFonts w:ascii="Arial" w:eastAsia="Calibri" w:hAnsi="Arial" w:cs="Arial"/>
          <w:color w:val="000000" w:themeColor="text1"/>
          <w:sz w:val="19"/>
          <w:szCs w:val="19"/>
          <w:lang w:val="es-ES_tradnl"/>
        </w:rPr>
        <w:t xml:space="preserve">ón 161 del 17 </w:t>
      </w:r>
      <w:r w:rsidRPr="00C65A38">
        <w:rPr>
          <w:rFonts w:ascii="Arial" w:eastAsia="Calibri" w:hAnsi="Arial" w:cs="Arial"/>
          <w:color w:val="000000" w:themeColor="text1"/>
          <w:sz w:val="19"/>
          <w:szCs w:val="19"/>
          <w:lang w:val="es-ES_tradnl"/>
        </w:rPr>
        <w:t>de junio de</w:t>
      </w:r>
      <w:r>
        <w:rPr>
          <w:rFonts w:ascii="Arial" w:eastAsia="Calibri" w:hAnsi="Arial" w:cs="Arial"/>
          <w:color w:val="000000" w:themeColor="text1"/>
          <w:sz w:val="19"/>
          <w:szCs w:val="19"/>
          <w:lang w:val="es-ES_tradnl"/>
        </w:rPr>
        <w:t xml:space="preserve"> 2021 </w:t>
      </w:r>
      <w:r w:rsidRPr="00B545C7">
        <w:rPr>
          <w:rFonts w:ascii="Arial" w:eastAsia="Calibri" w:hAnsi="Arial" w:cs="Arial"/>
          <w:bCs/>
          <w:color w:val="000000" w:themeColor="text1"/>
          <w:sz w:val="19"/>
          <w:szCs w:val="19"/>
        </w:rPr>
        <w:t xml:space="preserve">se </w:t>
      </w:r>
      <w:r w:rsidRPr="00B545C7">
        <w:rPr>
          <w:rFonts w:ascii="Arial" w:eastAsia="Calibri" w:hAnsi="Arial" w:cs="Arial"/>
          <w:bCs/>
          <w:color w:val="000000" w:themeColor="text1"/>
          <w:sz w:val="19"/>
          <w:szCs w:val="19"/>
          <w:lang w:val="es-ES_tradnl"/>
        </w:rPr>
        <w:t>estandarizó la acreditación de los factores de desempate del artículo 35 de la Ley 2069 de 2020, dirigido a los procesos de selección que deban adelantarse con documentos tipo y se realizaron modificaciones a los documentos base, formatos y anexos de los documentos tipo</w:t>
      </w:r>
      <w:r>
        <w:rPr>
          <w:rFonts w:ascii="Arial" w:eastAsia="Calibri" w:hAnsi="Arial" w:cs="Arial"/>
          <w:bCs/>
          <w:color w:val="000000" w:themeColor="text1"/>
          <w:sz w:val="19"/>
          <w:szCs w:val="19"/>
          <w:lang w:val="es-ES_tradnl"/>
        </w:rPr>
        <w:t>.</w:t>
      </w:r>
      <w:r>
        <w:rPr>
          <w:rFonts w:ascii="Arial" w:eastAsia="Calibri" w:hAnsi="Arial" w:cs="Arial"/>
          <w:color w:val="000000" w:themeColor="text1"/>
          <w:sz w:val="19"/>
          <w:szCs w:val="19"/>
          <w:lang w:val="es-ES_tradnl"/>
        </w:rPr>
        <w:t xml:space="preserve"> Igualmente, se expidió la Resolución </w:t>
      </w:r>
      <w:r w:rsidRPr="00CF621D">
        <w:rPr>
          <w:rFonts w:ascii="Arial" w:eastAsia="Calibri" w:hAnsi="Arial" w:cs="Arial"/>
          <w:color w:val="000000" w:themeColor="text1"/>
          <w:sz w:val="19"/>
          <w:szCs w:val="19"/>
          <w:lang w:val="es-ES_tradnl"/>
        </w:rPr>
        <w:t xml:space="preserve">173 del 30 de junio de 2021 </w:t>
      </w:r>
      <w:r>
        <w:rPr>
          <w:rFonts w:ascii="Arial" w:eastAsia="Calibri" w:hAnsi="Arial" w:cs="Arial"/>
          <w:color w:val="000000" w:themeColor="text1"/>
          <w:sz w:val="19"/>
          <w:szCs w:val="19"/>
          <w:lang w:val="es-ES_tradnl"/>
        </w:rPr>
        <w:t xml:space="preserve">mediante la cual </w:t>
      </w:r>
      <w:r w:rsidRPr="00CF621D">
        <w:rPr>
          <w:rFonts w:ascii="Arial" w:eastAsia="Calibri" w:hAnsi="Arial" w:cs="Arial"/>
          <w:color w:val="000000" w:themeColor="text1"/>
          <w:sz w:val="19"/>
          <w:szCs w:val="19"/>
          <w:lang w:val="es-ES_tradnl"/>
        </w:rPr>
        <w:t>se modifica</w:t>
      </w:r>
      <w:r>
        <w:rPr>
          <w:rFonts w:ascii="Arial" w:eastAsia="Calibri" w:hAnsi="Arial" w:cs="Arial"/>
          <w:color w:val="000000" w:themeColor="text1"/>
          <w:sz w:val="19"/>
          <w:szCs w:val="19"/>
          <w:lang w:val="es-ES_tradnl"/>
        </w:rPr>
        <w:t xml:space="preserve">ron las </w:t>
      </w:r>
      <w:r w:rsidR="00CC34FE">
        <w:rPr>
          <w:rFonts w:ascii="Arial" w:eastAsia="Calibri" w:hAnsi="Arial" w:cs="Arial"/>
          <w:color w:val="000000" w:themeColor="text1"/>
          <w:sz w:val="19"/>
          <w:szCs w:val="19"/>
          <w:lang w:val="es-ES_tradnl"/>
        </w:rPr>
        <w:t>«</w:t>
      </w:r>
      <w:r w:rsidRPr="00CF621D">
        <w:rPr>
          <w:rFonts w:ascii="Arial" w:eastAsia="Calibri" w:hAnsi="Arial" w:cs="Arial"/>
          <w:color w:val="000000" w:themeColor="text1"/>
          <w:sz w:val="19"/>
          <w:szCs w:val="19"/>
          <w:lang w:val="es-ES_tradnl"/>
        </w:rPr>
        <w:t>Matrices 1 – Experiencia</w:t>
      </w:r>
      <w:r w:rsidR="00CC34FE">
        <w:rPr>
          <w:rFonts w:ascii="Arial" w:eastAsia="Calibri" w:hAnsi="Arial" w:cs="Arial"/>
          <w:color w:val="000000" w:themeColor="text1"/>
          <w:sz w:val="19"/>
          <w:szCs w:val="19"/>
          <w:lang w:val="es-ES_tradnl"/>
        </w:rPr>
        <w:t>»</w:t>
      </w:r>
      <w:r w:rsidRPr="00CF621D">
        <w:rPr>
          <w:rFonts w:ascii="Arial" w:eastAsia="Calibri" w:hAnsi="Arial" w:cs="Arial"/>
          <w:color w:val="000000" w:themeColor="text1"/>
          <w:sz w:val="19"/>
          <w:szCs w:val="19"/>
          <w:lang w:val="es-ES_tradnl"/>
        </w:rPr>
        <w:t xml:space="preserve"> de los documentos tipo del sector de agua potable y saneamiento básico y su implementación resulta obligatoria para los procesos de contratación cuyo aviso de convocatoria que se publique a partir del 12 de julio de 2021. </w:t>
      </w:r>
      <w:r>
        <w:rPr>
          <w:rFonts w:ascii="Arial" w:eastAsia="Calibri" w:hAnsi="Arial" w:cs="Arial"/>
          <w:color w:val="000000" w:themeColor="text1"/>
          <w:sz w:val="19"/>
          <w:szCs w:val="19"/>
          <w:lang w:val="es-ES_tradnl"/>
        </w:rPr>
        <w:t xml:space="preserve">Además, </w:t>
      </w:r>
      <w:r w:rsidRPr="00351BAB">
        <w:rPr>
          <w:rFonts w:ascii="Arial" w:eastAsia="Calibri" w:hAnsi="Arial" w:cs="Arial"/>
          <w:bCs/>
          <w:color w:val="000000" w:themeColor="text1"/>
          <w:sz w:val="19"/>
          <w:szCs w:val="19"/>
          <w:lang w:val="es-ES_tradnl"/>
        </w:rPr>
        <w:t xml:space="preserve">el pasado 13 de octubre </w:t>
      </w:r>
      <w:r>
        <w:rPr>
          <w:rFonts w:ascii="Arial" w:eastAsia="Calibri" w:hAnsi="Arial" w:cs="Arial"/>
          <w:bCs/>
          <w:color w:val="000000" w:themeColor="text1"/>
          <w:sz w:val="19"/>
          <w:szCs w:val="19"/>
          <w:lang w:val="es-ES_tradnl"/>
        </w:rPr>
        <w:t xml:space="preserve">se </w:t>
      </w:r>
      <w:r w:rsidRPr="00351BAB">
        <w:rPr>
          <w:rFonts w:ascii="Arial" w:eastAsia="Calibri" w:hAnsi="Arial" w:cs="Arial"/>
          <w:bCs/>
          <w:color w:val="000000" w:themeColor="text1"/>
          <w:sz w:val="19"/>
          <w:szCs w:val="19"/>
          <w:lang w:val="es-ES_tradnl"/>
        </w:rPr>
        <w:t>expidió la Resolución 304 del 2021</w:t>
      </w:r>
      <w:r w:rsidR="00EE2B27">
        <w:rPr>
          <w:rFonts w:ascii="Arial" w:eastAsia="Calibri" w:hAnsi="Arial" w:cs="Arial"/>
          <w:bCs/>
          <w:color w:val="000000" w:themeColor="text1"/>
          <w:sz w:val="19"/>
          <w:szCs w:val="19"/>
          <w:lang w:val="es-ES_tradnl"/>
        </w:rPr>
        <w:t>,</w:t>
      </w:r>
      <w:r w:rsidRPr="00351BAB">
        <w:rPr>
          <w:rFonts w:ascii="Arial" w:eastAsia="Calibri" w:hAnsi="Arial" w:cs="Arial"/>
          <w:color w:val="000000" w:themeColor="text1"/>
          <w:sz w:val="19"/>
          <w:szCs w:val="19"/>
        </w:rPr>
        <w:t xml:space="preserve"> </w:t>
      </w:r>
      <w:r w:rsidRPr="00351BAB">
        <w:rPr>
          <w:rFonts w:ascii="Arial" w:eastAsia="Calibri" w:hAnsi="Arial" w:cs="Arial"/>
          <w:bCs/>
          <w:color w:val="000000" w:themeColor="text1"/>
          <w:sz w:val="19"/>
          <w:szCs w:val="19"/>
          <w:lang w:val="es-ES_tradnl"/>
        </w:rPr>
        <w:t>«</w:t>
      </w:r>
      <w:r w:rsidRPr="00351BAB">
        <w:rPr>
          <w:rFonts w:ascii="Arial" w:eastAsia="Calibri" w:hAnsi="Arial" w:cs="Arial"/>
          <w:bCs/>
          <w:color w:val="000000" w:themeColor="text1"/>
          <w:sz w:val="19"/>
          <w:szCs w:val="19"/>
        </w:rPr>
        <w:t>Por la cual se modifican los Documentos Tipo adoptados por la Agencia Nacional de Contratación Pública -Colombia Compra Eficiente</w:t>
      </w:r>
      <w:r w:rsidRPr="00351BAB">
        <w:rPr>
          <w:rFonts w:ascii="Arial" w:eastAsia="Calibri" w:hAnsi="Arial" w:cs="Arial"/>
          <w:bCs/>
          <w:color w:val="000000" w:themeColor="text1"/>
          <w:sz w:val="19"/>
          <w:szCs w:val="19"/>
          <w:lang w:val="es-ES_tradnl"/>
        </w:rPr>
        <w:t>», mediante la cual se ajustan los documentos tipo de acuerdo con las consideraciones del Decreto 680 de 2021 y se modifican otros aspectos de estos documentos</w:t>
      </w:r>
      <w:r>
        <w:rPr>
          <w:rFonts w:ascii="Arial" w:eastAsia="Calibri" w:hAnsi="Arial" w:cs="Arial"/>
          <w:bCs/>
          <w:color w:val="000000" w:themeColor="text1"/>
          <w:sz w:val="19"/>
          <w:szCs w:val="19"/>
          <w:lang w:val="es-ES_tradnl"/>
        </w:rPr>
        <w:t>.</w:t>
      </w:r>
    </w:p>
    <w:p w14:paraId="34D47714" w14:textId="77777777" w:rsidR="00A0383F" w:rsidRPr="00CF621D" w:rsidRDefault="00A0383F" w:rsidP="00A0383F">
      <w:pPr>
        <w:pStyle w:val="Textonotapie"/>
      </w:pPr>
    </w:p>
  </w:footnote>
  <w:footnote w:id="6">
    <w:p w14:paraId="55E91321" w14:textId="77777777" w:rsidR="00A0383F" w:rsidRPr="008B60F2" w:rsidRDefault="00A0383F" w:rsidP="00A0383F">
      <w:pPr>
        <w:ind w:firstLine="708"/>
        <w:jc w:val="both"/>
        <w:rPr>
          <w:rFonts w:ascii="Arial" w:hAnsi="Arial" w:cs="Arial"/>
          <w:sz w:val="19"/>
          <w:szCs w:val="19"/>
          <w:lang w:val="es-ES"/>
        </w:rPr>
      </w:pPr>
      <w:r w:rsidRPr="008B60F2">
        <w:rPr>
          <w:rStyle w:val="Refdenotaalpie"/>
          <w:rFonts w:ascii="Arial" w:hAnsi="Arial" w:cs="Arial"/>
          <w:sz w:val="19"/>
          <w:szCs w:val="19"/>
        </w:rPr>
        <w:footnoteRef/>
      </w:r>
      <w:r w:rsidRPr="008B60F2">
        <w:rPr>
          <w:rFonts w:ascii="Arial" w:hAnsi="Arial" w:cs="Arial"/>
          <w:sz w:val="19"/>
          <w:szCs w:val="19"/>
        </w:rPr>
        <w:t xml:space="preserve">  </w:t>
      </w:r>
      <w:r w:rsidRPr="008B60F2">
        <w:rPr>
          <w:rFonts w:ascii="Arial" w:eastAsia="Arial" w:hAnsi="Arial" w:cs="Arial"/>
          <w:sz w:val="19"/>
          <w:szCs w:val="19"/>
        </w:rPr>
        <w:t>Agencia Nacional de Contratación Pública – Colombia Compra Eficiente. Resolución No. 248</w:t>
      </w:r>
      <w:r w:rsidRPr="00017161">
        <w:rPr>
          <w:rFonts w:ascii="Arial" w:eastAsia="Arial" w:hAnsi="Arial" w:cs="Arial"/>
          <w:sz w:val="19"/>
          <w:szCs w:val="19"/>
        </w:rPr>
        <w:t xml:space="preserve"> y 249</w:t>
      </w:r>
      <w:r w:rsidRPr="008B60F2">
        <w:rPr>
          <w:rFonts w:ascii="Arial" w:eastAsia="Arial" w:hAnsi="Arial" w:cs="Arial"/>
          <w:sz w:val="19"/>
          <w:szCs w:val="19"/>
        </w:rPr>
        <w:t xml:space="preserve"> de 2020. Documento Base o Pliego Tipo: «</w:t>
      </w:r>
      <w:r w:rsidRPr="008B60F2">
        <w:rPr>
          <w:rFonts w:ascii="Arial" w:hAnsi="Arial" w:cs="Arial"/>
          <w:sz w:val="19"/>
          <w:szCs w:val="19"/>
          <w:lang w:val="es-ES"/>
        </w:rPr>
        <w:t>3.5.8. RELACIÓN DE LOS CONTRATOS FRENTE AL PRESUPUESTO OFICIAL</w:t>
      </w:r>
    </w:p>
    <w:p w14:paraId="698FC329" w14:textId="77777777" w:rsidR="00A0383F" w:rsidRPr="008B60F2" w:rsidRDefault="00A0383F" w:rsidP="00A0383F">
      <w:pPr>
        <w:ind w:firstLine="708"/>
        <w:jc w:val="both"/>
        <w:rPr>
          <w:rFonts w:ascii="Arial" w:eastAsia="Arial" w:hAnsi="Arial" w:cs="Arial"/>
          <w:sz w:val="19"/>
          <w:szCs w:val="19"/>
          <w:lang w:val="es-ES"/>
        </w:rPr>
      </w:pP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verificación del número de contratos para acreditar la experiencia</w:t>
      </w:r>
      <w:r w:rsidRPr="008B60F2">
        <w:rPr>
          <w:rFonts w:ascii="Arial" w:eastAsia="Arial" w:hAnsi="Arial" w:cs="Arial"/>
          <w:sz w:val="19"/>
          <w:szCs w:val="19"/>
          <w:lang w:val="es-ES"/>
        </w:rPr>
        <w:t xml:space="preserve"> </w:t>
      </w:r>
      <w:r w:rsidRPr="008B60F2">
        <w:rPr>
          <w:rFonts w:ascii="Arial" w:hAnsi="Arial" w:cs="Arial"/>
          <w:sz w:val="19"/>
          <w:szCs w:val="19"/>
          <w:lang w:val="es-ES"/>
        </w:rPr>
        <w:t>se</w:t>
      </w:r>
      <w:r w:rsidRPr="008B60F2">
        <w:rPr>
          <w:rFonts w:ascii="Arial" w:eastAsia="Arial" w:hAnsi="Arial" w:cs="Arial"/>
          <w:sz w:val="19"/>
          <w:szCs w:val="19"/>
          <w:lang w:val="es-ES"/>
        </w:rPr>
        <w:t xml:space="preserve"> </w:t>
      </w:r>
      <w:r w:rsidRPr="008B60F2">
        <w:rPr>
          <w:rFonts w:ascii="Arial" w:hAnsi="Arial" w:cs="Arial"/>
          <w:sz w:val="19"/>
          <w:szCs w:val="19"/>
          <w:lang w:val="es-ES"/>
        </w:rPr>
        <w:t>realizará</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siguiente</w:t>
      </w:r>
      <w:r w:rsidRPr="008B60F2">
        <w:rPr>
          <w:rFonts w:ascii="Arial" w:eastAsia="Arial" w:hAnsi="Arial" w:cs="Arial"/>
          <w:sz w:val="19"/>
          <w:szCs w:val="19"/>
          <w:lang w:val="es-ES"/>
        </w:rPr>
        <w:t xml:space="preserve"> </w:t>
      </w:r>
      <w:r w:rsidRPr="008B60F2">
        <w:rPr>
          <w:rFonts w:ascii="Arial" w:hAnsi="Arial" w:cs="Arial"/>
          <w:sz w:val="19"/>
          <w:szCs w:val="19"/>
          <w:lang w:val="es-ES"/>
        </w:rPr>
        <w:t>manera:</w:t>
      </w:r>
    </w:p>
    <w:tbl>
      <w:tblPr>
        <w:tblW w:w="8068"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401"/>
        <w:gridCol w:w="4667"/>
      </w:tblGrid>
      <w:tr w:rsidR="00A0383F" w:rsidRPr="008B60F2" w14:paraId="69100037" w14:textId="77777777" w:rsidTr="002956D1">
        <w:trPr>
          <w:trHeight w:val="766"/>
        </w:trPr>
        <w:tc>
          <w:tcPr>
            <w:tcW w:w="3401"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4B3EE47E" w14:textId="77777777" w:rsidR="00A0383F" w:rsidRPr="001378C5" w:rsidRDefault="00A0383F" w:rsidP="00D24525">
            <w:pPr>
              <w:jc w:val="center"/>
              <w:rPr>
                <w:rFonts w:ascii="Arial" w:eastAsia="Arial" w:hAnsi="Arial" w:cs="Arial"/>
                <w:b/>
                <w:bCs/>
                <w:color w:val="DBDBDB" w:themeColor="background1"/>
                <w:sz w:val="19"/>
                <w:szCs w:val="19"/>
                <w:lang w:val="es-ES"/>
              </w:rPr>
            </w:pPr>
            <w:r w:rsidRPr="001378C5">
              <w:rPr>
                <w:rFonts w:ascii="Arial" w:hAnsi="Arial" w:cs="Arial"/>
                <w:b/>
                <w:bCs/>
                <w:color w:val="DBDBDB" w:themeColor="background1"/>
                <w:sz w:val="19"/>
                <w:szCs w:val="19"/>
                <w:lang w:val="es-ES"/>
              </w:rPr>
              <w:t>Número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de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contratos</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con</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los</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cuales</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el proponente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cumple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la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experiencia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acreditada</w:t>
            </w:r>
          </w:p>
        </w:tc>
        <w:tc>
          <w:tcPr>
            <w:tcW w:w="4667"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46D0A57E" w14:textId="77777777" w:rsidR="00A0383F" w:rsidRDefault="00A0383F" w:rsidP="00D24525">
            <w:pPr>
              <w:jc w:val="center"/>
              <w:rPr>
                <w:rFonts w:ascii="Arial" w:hAnsi="Arial" w:cs="Arial"/>
                <w:b/>
                <w:bCs/>
                <w:color w:val="DBDBDB" w:themeColor="background1"/>
                <w:sz w:val="19"/>
                <w:szCs w:val="19"/>
                <w:lang w:val="es-ES"/>
              </w:rPr>
            </w:pPr>
            <w:r w:rsidRPr="001378C5">
              <w:rPr>
                <w:rFonts w:ascii="Arial" w:hAnsi="Arial" w:cs="Arial"/>
                <w:b/>
                <w:bCs/>
                <w:color w:val="DBDBDB" w:themeColor="background1"/>
                <w:sz w:val="19"/>
                <w:szCs w:val="19"/>
                <w:lang w:val="es-ES"/>
              </w:rPr>
              <w:t>Valor</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mínimo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certificar</w:t>
            </w:r>
          </w:p>
          <w:p w14:paraId="4D69A5F1" w14:textId="77777777" w:rsidR="00A0383F" w:rsidRPr="001378C5" w:rsidRDefault="00A0383F" w:rsidP="00D24525">
            <w:pPr>
              <w:jc w:val="center"/>
              <w:rPr>
                <w:rFonts w:ascii="Arial" w:eastAsia="Arial" w:hAnsi="Arial" w:cs="Arial"/>
                <w:b/>
                <w:bCs/>
                <w:color w:val="DBDBDB" w:themeColor="background1"/>
                <w:sz w:val="19"/>
                <w:szCs w:val="19"/>
                <w:lang w:val="es-ES"/>
              </w:rPr>
            </w:pPr>
            <w:r w:rsidRPr="001378C5">
              <w:rPr>
                <w:rFonts w:ascii="Arial" w:hAnsi="Arial" w:cs="Arial"/>
                <w:b/>
                <w:bCs/>
                <w:color w:val="DBDBDB" w:themeColor="background1"/>
                <w:sz w:val="19"/>
                <w:szCs w:val="19"/>
                <w:lang w:val="es-ES"/>
              </w:rPr>
              <w:t>(como</w:t>
            </w:r>
            <w:r w:rsidRPr="001378C5">
              <w:rPr>
                <w:rFonts w:ascii="Arial" w:eastAsia="Arial" w:hAnsi="Arial" w:cs="Arial"/>
                <w:b/>
                <w:bCs/>
                <w:color w:val="DBDBDB" w:themeColor="background1"/>
                <w:sz w:val="19"/>
                <w:szCs w:val="19"/>
                <w:lang w:val="es-ES"/>
              </w:rPr>
              <w:t xml:space="preserve"> % </w:t>
            </w:r>
            <w:r w:rsidRPr="001378C5">
              <w:rPr>
                <w:rFonts w:ascii="Arial" w:hAnsi="Arial" w:cs="Arial"/>
                <w:b/>
                <w:bCs/>
                <w:color w:val="DBDBDB" w:themeColor="background1"/>
                <w:sz w:val="19"/>
                <w:szCs w:val="19"/>
                <w:lang w:val="es-ES"/>
              </w:rPr>
              <w:t>del</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Presupuesto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Oficial</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de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obra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expresado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en</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SMMLV)</w:t>
            </w:r>
          </w:p>
        </w:tc>
      </w:tr>
      <w:tr w:rsidR="00A0383F" w:rsidRPr="008B60F2" w14:paraId="24428609" w14:textId="77777777" w:rsidTr="002956D1">
        <w:trPr>
          <w:trHeight w:val="217"/>
        </w:trPr>
        <w:tc>
          <w:tcPr>
            <w:tcW w:w="3401"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25E52CE0"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De</w:t>
            </w:r>
            <w:r w:rsidRPr="001378C5">
              <w:rPr>
                <w:rFonts w:ascii="Arial" w:eastAsia="Arial" w:hAnsi="Arial" w:cs="Arial"/>
                <w:sz w:val="19"/>
                <w:szCs w:val="19"/>
                <w:lang w:val="es-ES"/>
              </w:rPr>
              <w:t xml:space="preserve"> </w:t>
            </w:r>
            <w:r w:rsidRPr="001378C5">
              <w:rPr>
                <w:rFonts w:ascii="Arial" w:hAnsi="Arial" w:cs="Arial"/>
                <w:sz w:val="19"/>
                <w:szCs w:val="19"/>
                <w:lang w:val="es-ES"/>
              </w:rPr>
              <w:t>1</w:t>
            </w:r>
            <w:r w:rsidRPr="001378C5">
              <w:rPr>
                <w:rFonts w:ascii="Arial" w:eastAsia="Arial" w:hAnsi="Arial" w:cs="Arial"/>
                <w:sz w:val="19"/>
                <w:szCs w:val="19"/>
                <w:lang w:val="es-ES"/>
              </w:rPr>
              <w:t xml:space="preserve"> </w:t>
            </w:r>
            <w:r w:rsidRPr="001378C5">
              <w:rPr>
                <w:rFonts w:ascii="Arial" w:hAnsi="Arial" w:cs="Arial"/>
                <w:sz w:val="19"/>
                <w:szCs w:val="19"/>
                <w:lang w:val="es-ES"/>
              </w:rPr>
              <w:t>hasta</w:t>
            </w:r>
            <w:r w:rsidRPr="001378C5">
              <w:rPr>
                <w:rFonts w:ascii="Arial" w:eastAsia="Arial" w:hAnsi="Arial" w:cs="Arial"/>
                <w:sz w:val="19"/>
                <w:szCs w:val="19"/>
                <w:lang w:val="es-ES"/>
              </w:rPr>
              <w:t xml:space="preserve"> </w:t>
            </w:r>
            <w:r w:rsidRPr="001378C5">
              <w:rPr>
                <w:rFonts w:ascii="Arial" w:hAnsi="Arial" w:cs="Arial"/>
                <w:sz w:val="19"/>
                <w:szCs w:val="19"/>
                <w:lang w:val="es-ES"/>
              </w:rPr>
              <w:t>2</w:t>
            </w:r>
          </w:p>
        </w:tc>
        <w:tc>
          <w:tcPr>
            <w:tcW w:w="4667"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63F7609E"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75%</w:t>
            </w:r>
          </w:p>
        </w:tc>
      </w:tr>
      <w:tr w:rsidR="00A0383F" w:rsidRPr="008B60F2" w14:paraId="2AECAB21" w14:textId="77777777" w:rsidTr="002956D1">
        <w:trPr>
          <w:trHeight w:val="233"/>
        </w:trPr>
        <w:tc>
          <w:tcPr>
            <w:tcW w:w="3401"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271CCBAE"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De</w:t>
            </w:r>
            <w:r w:rsidRPr="001378C5">
              <w:rPr>
                <w:rFonts w:ascii="Arial" w:eastAsia="Arial" w:hAnsi="Arial" w:cs="Arial"/>
                <w:sz w:val="19"/>
                <w:szCs w:val="19"/>
                <w:lang w:val="es-ES"/>
              </w:rPr>
              <w:t xml:space="preserve"> </w:t>
            </w:r>
            <w:r w:rsidRPr="001378C5">
              <w:rPr>
                <w:rFonts w:ascii="Arial" w:hAnsi="Arial" w:cs="Arial"/>
                <w:sz w:val="19"/>
                <w:szCs w:val="19"/>
                <w:lang w:val="es-ES"/>
              </w:rPr>
              <w:t>3</w:t>
            </w:r>
            <w:r w:rsidRPr="001378C5">
              <w:rPr>
                <w:rFonts w:ascii="Arial" w:eastAsia="Arial" w:hAnsi="Arial" w:cs="Arial"/>
                <w:sz w:val="19"/>
                <w:szCs w:val="19"/>
                <w:lang w:val="es-ES"/>
              </w:rPr>
              <w:t xml:space="preserve"> </w:t>
            </w:r>
            <w:r w:rsidRPr="001378C5">
              <w:rPr>
                <w:rFonts w:ascii="Arial" w:hAnsi="Arial" w:cs="Arial"/>
                <w:sz w:val="19"/>
                <w:szCs w:val="19"/>
                <w:lang w:val="es-ES"/>
              </w:rPr>
              <w:t>hasta</w:t>
            </w:r>
            <w:r w:rsidRPr="001378C5">
              <w:rPr>
                <w:rFonts w:ascii="Arial" w:eastAsia="Arial" w:hAnsi="Arial" w:cs="Arial"/>
                <w:sz w:val="19"/>
                <w:szCs w:val="19"/>
                <w:lang w:val="es-ES"/>
              </w:rPr>
              <w:t xml:space="preserve"> </w:t>
            </w:r>
            <w:r w:rsidRPr="001378C5">
              <w:rPr>
                <w:rFonts w:ascii="Arial" w:hAnsi="Arial" w:cs="Arial"/>
                <w:sz w:val="19"/>
                <w:szCs w:val="19"/>
                <w:lang w:val="es-ES"/>
              </w:rPr>
              <w:t>4</w:t>
            </w:r>
          </w:p>
        </w:tc>
        <w:tc>
          <w:tcPr>
            <w:tcW w:w="4667"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16BEA5D5"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120%</w:t>
            </w:r>
          </w:p>
        </w:tc>
      </w:tr>
      <w:tr w:rsidR="00A0383F" w:rsidRPr="008B60F2" w14:paraId="03322CB0" w14:textId="77777777" w:rsidTr="002956D1">
        <w:trPr>
          <w:trHeight w:val="65"/>
        </w:trPr>
        <w:tc>
          <w:tcPr>
            <w:tcW w:w="3401"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546DE728"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De</w:t>
            </w:r>
            <w:r w:rsidRPr="001378C5">
              <w:rPr>
                <w:rFonts w:ascii="Arial" w:eastAsia="Arial" w:hAnsi="Arial" w:cs="Arial"/>
                <w:sz w:val="19"/>
                <w:szCs w:val="19"/>
                <w:lang w:val="es-ES"/>
              </w:rPr>
              <w:t xml:space="preserve"> </w:t>
            </w:r>
            <w:r w:rsidRPr="001378C5">
              <w:rPr>
                <w:rFonts w:ascii="Arial" w:hAnsi="Arial" w:cs="Arial"/>
                <w:sz w:val="19"/>
                <w:szCs w:val="19"/>
                <w:lang w:val="es-ES"/>
              </w:rPr>
              <w:t>5</w:t>
            </w:r>
            <w:r w:rsidRPr="001378C5">
              <w:rPr>
                <w:rFonts w:ascii="Arial" w:eastAsia="Arial" w:hAnsi="Arial" w:cs="Arial"/>
                <w:sz w:val="19"/>
                <w:szCs w:val="19"/>
                <w:lang w:val="es-ES"/>
              </w:rPr>
              <w:t xml:space="preserve"> </w:t>
            </w:r>
            <w:r w:rsidRPr="001378C5">
              <w:rPr>
                <w:rFonts w:ascii="Arial" w:hAnsi="Arial" w:cs="Arial"/>
                <w:sz w:val="19"/>
                <w:szCs w:val="19"/>
                <w:lang w:val="es-ES"/>
              </w:rPr>
              <w:t>hasta</w:t>
            </w:r>
            <w:r w:rsidRPr="001378C5">
              <w:rPr>
                <w:rFonts w:ascii="Arial" w:eastAsia="Arial" w:hAnsi="Arial" w:cs="Arial"/>
                <w:sz w:val="19"/>
                <w:szCs w:val="19"/>
                <w:lang w:val="es-ES"/>
              </w:rPr>
              <w:t xml:space="preserve"> </w:t>
            </w:r>
            <w:r w:rsidRPr="001378C5">
              <w:rPr>
                <w:rFonts w:ascii="Arial" w:hAnsi="Arial" w:cs="Arial"/>
                <w:sz w:val="19"/>
                <w:szCs w:val="19"/>
                <w:lang w:val="es-ES"/>
              </w:rPr>
              <w:t>6</w:t>
            </w:r>
          </w:p>
        </w:tc>
        <w:tc>
          <w:tcPr>
            <w:tcW w:w="4667"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1749BF07"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150%</w:t>
            </w:r>
          </w:p>
        </w:tc>
      </w:tr>
    </w:tbl>
    <w:p w14:paraId="36E917CE" w14:textId="77777777" w:rsidR="00A0383F" w:rsidRPr="008B60F2" w:rsidRDefault="00A0383F" w:rsidP="00A0383F">
      <w:pPr>
        <w:ind w:firstLine="708"/>
        <w:jc w:val="both"/>
        <w:rPr>
          <w:rFonts w:ascii="Arial" w:eastAsia="Arial" w:hAnsi="Arial" w:cs="Arial"/>
          <w:sz w:val="19"/>
          <w:szCs w:val="19"/>
          <w:lang w:val="es-ES"/>
        </w:rPr>
      </w:pP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verificación</w:t>
      </w:r>
      <w:r w:rsidRPr="00017161">
        <w:rPr>
          <w:rFonts w:ascii="Arial" w:eastAsia="Arial" w:hAnsi="Arial" w:cs="Arial"/>
          <w:sz w:val="19"/>
          <w:szCs w:val="19"/>
          <w:lang w:val="es-ES"/>
        </w:rPr>
        <w:t xml:space="preserve"> </w:t>
      </w:r>
      <w:r w:rsidRPr="00017161">
        <w:rPr>
          <w:rFonts w:ascii="Arial" w:hAnsi="Arial" w:cs="Arial"/>
          <w:sz w:val="19"/>
          <w:szCs w:val="19"/>
          <w:lang w:val="es-ES"/>
        </w:rPr>
        <w:t>se</w:t>
      </w:r>
      <w:r w:rsidRPr="00017161">
        <w:rPr>
          <w:rFonts w:ascii="Arial" w:eastAsia="Arial" w:hAnsi="Arial" w:cs="Arial"/>
          <w:sz w:val="19"/>
          <w:szCs w:val="19"/>
          <w:lang w:val="es-ES"/>
        </w:rPr>
        <w:t xml:space="preserve"> </w:t>
      </w:r>
      <w:r w:rsidRPr="000A2229">
        <w:rPr>
          <w:rFonts w:ascii="Arial" w:hAnsi="Arial" w:cs="Arial"/>
          <w:sz w:val="19"/>
          <w:szCs w:val="19"/>
          <w:lang w:val="es-ES"/>
        </w:rPr>
        <w:t>hará</w:t>
      </w:r>
      <w:r w:rsidRPr="00194500">
        <w:rPr>
          <w:rFonts w:ascii="Arial" w:eastAsia="Arial" w:hAnsi="Arial" w:cs="Arial"/>
          <w:sz w:val="19"/>
          <w:szCs w:val="19"/>
          <w:lang w:val="es-ES"/>
        </w:rPr>
        <w:t xml:space="preserve"> </w:t>
      </w:r>
      <w:r w:rsidRPr="00194500">
        <w:rPr>
          <w:rFonts w:ascii="Arial" w:hAnsi="Arial" w:cs="Arial"/>
          <w:sz w:val="19"/>
          <w:szCs w:val="19"/>
          <w:lang w:val="es-ES"/>
        </w:rPr>
        <w:t>con</w:t>
      </w:r>
      <w:r w:rsidRPr="008B60F2">
        <w:rPr>
          <w:rFonts w:ascii="Arial" w:eastAsia="Arial" w:hAnsi="Arial" w:cs="Arial"/>
          <w:sz w:val="19"/>
          <w:szCs w:val="19"/>
          <w:lang w:val="es-ES"/>
        </w:rPr>
        <w:t xml:space="preserve"> </w:t>
      </w:r>
      <w:r w:rsidRPr="008B60F2">
        <w:rPr>
          <w:rFonts w:ascii="Arial" w:hAnsi="Arial" w:cs="Arial"/>
          <w:sz w:val="19"/>
          <w:szCs w:val="19"/>
          <w:lang w:val="es-ES"/>
        </w:rPr>
        <w:t>base</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sumatoria</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valores</w:t>
      </w:r>
      <w:r w:rsidRPr="008B60F2">
        <w:rPr>
          <w:rFonts w:ascii="Arial" w:eastAsia="Arial" w:hAnsi="Arial" w:cs="Arial"/>
          <w:sz w:val="19"/>
          <w:szCs w:val="19"/>
          <w:lang w:val="es-ES"/>
        </w:rPr>
        <w:t xml:space="preserve"> </w:t>
      </w:r>
      <w:r w:rsidRPr="008B60F2">
        <w:rPr>
          <w:rFonts w:ascii="Arial" w:hAnsi="Arial" w:cs="Arial"/>
          <w:sz w:val="19"/>
          <w:szCs w:val="19"/>
          <w:lang w:val="es-ES"/>
        </w:rPr>
        <w:t>totales</w:t>
      </w:r>
      <w:r w:rsidRPr="008B60F2">
        <w:rPr>
          <w:rFonts w:ascii="Arial" w:eastAsia="Arial" w:hAnsi="Arial" w:cs="Arial"/>
          <w:sz w:val="19"/>
          <w:szCs w:val="19"/>
          <w:lang w:val="es-ES"/>
        </w:rPr>
        <w:t xml:space="preserve"> </w:t>
      </w:r>
      <w:r w:rsidRPr="008B60F2">
        <w:rPr>
          <w:rFonts w:ascii="Arial" w:hAnsi="Arial" w:cs="Arial"/>
          <w:sz w:val="19"/>
          <w:szCs w:val="19"/>
          <w:lang w:val="es-ES"/>
        </w:rPr>
        <w:t>ejecutados</w:t>
      </w:r>
      <w:r w:rsidRPr="008B60F2">
        <w:rPr>
          <w:rFonts w:ascii="Arial" w:eastAsia="Arial" w:hAnsi="Arial" w:cs="Arial"/>
          <w:sz w:val="19"/>
          <w:szCs w:val="19"/>
          <w:lang w:val="es-ES"/>
        </w:rPr>
        <w:t xml:space="preserve"> </w:t>
      </w:r>
      <w:r w:rsidRPr="008B60F2">
        <w:rPr>
          <w:rFonts w:ascii="Arial" w:hAnsi="Arial" w:cs="Arial"/>
          <w:sz w:val="19"/>
          <w:szCs w:val="19"/>
          <w:lang w:val="es-ES"/>
        </w:rPr>
        <w:t>(incluido</w:t>
      </w:r>
      <w:r w:rsidRPr="008B60F2">
        <w:rPr>
          <w:rFonts w:ascii="Arial" w:eastAsia="Arial" w:hAnsi="Arial" w:cs="Arial"/>
          <w:sz w:val="19"/>
          <w:szCs w:val="19"/>
          <w:lang w:val="es-ES"/>
        </w:rPr>
        <w:t xml:space="preserve"> </w:t>
      </w:r>
      <w:r w:rsidRPr="008B60F2">
        <w:rPr>
          <w:rFonts w:ascii="Arial" w:hAnsi="Arial" w:cs="Arial"/>
          <w:sz w:val="19"/>
          <w:szCs w:val="19"/>
          <w:lang w:val="es-ES"/>
        </w:rPr>
        <w:t>IVA)</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SMMLV</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contratos</w:t>
      </w:r>
      <w:r w:rsidRPr="008B60F2">
        <w:rPr>
          <w:rFonts w:ascii="Arial" w:eastAsia="Arial" w:hAnsi="Arial" w:cs="Arial"/>
          <w:sz w:val="19"/>
          <w:szCs w:val="19"/>
          <w:lang w:val="es-ES"/>
        </w:rPr>
        <w:t xml:space="preserve"> </w:t>
      </w:r>
      <w:r w:rsidRPr="008B60F2">
        <w:rPr>
          <w:rFonts w:ascii="Arial" w:hAnsi="Arial" w:cs="Arial"/>
          <w:sz w:val="19"/>
          <w:szCs w:val="19"/>
          <w:lang w:val="es-ES"/>
        </w:rPr>
        <w:t>que</w:t>
      </w:r>
      <w:r w:rsidRPr="008B60F2">
        <w:rPr>
          <w:rFonts w:ascii="Arial" w:eastAsia="Arial" w:hAnsi="Arial" w:cs="Arial"/>
          <w:sz w:val="19"/>
          <w:szCs w:val="19"/>
          <w:lang w:val="es-ES"/>
        </w:rPr>
        <w:t xml:space="preserve"> </w:t>
      </w:r>
      <w:r w:rsidRPr="008B60F2">
        <w:rPr>
          <w:rFonts w:ascii="Arial" w:hAnsi="Arial" w:cs="Arial"/>
          <w:sz w:val="19"/>
          <w:szCs w:val="19"/>
          <w:lang w:val="es-ES"/>
        </w:rPr>
        <w:t>cumplan</w:t>
      </w:r>
      <w:r w:rsidRPr="008B60F2">
        <w:rPr>
          <w:rFonts w:ascii="Arial" w:eastAsia="Arial" w:hAnsi="Arial" w:cs="Arial"/>
          <w:sz w:val="19"/>
          <w:szCs w:val="19"/>
          <w:lang w:val="es-ES"/>
        </w:rPr>
        <w:t xml:space="preserve"> </w:t>
      </w:r>
      <w:r w:rsidRPr="008B60F2">
        <w:rPr>
          <w:rFonts w:ascii="Arial" w:hAnsi="Arial" w:cs="Arial"/>
          <w:sz w:val="19"/>
          <w:szCs w:val="19"/>
          <w:lang w:val="es-ES"/>
        </w:rPr>
        <w:t>con</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requisitos</w:t>
      </w:r>
      <w:r w:rsidRPr="008B60F2">
        <w:rPr>
          <w:rFonts w:ascii="Arial" w:eastAsia="Arial" w:hAnsi="Arial" w:cs="Arial"/>
          <w:sz w:val="19"/>
          <w:szCs w:val="19"/>
          <w:lang w:val="es-ES"/>
        </w:rPr>
        <w:t xml:space="preserve"> </w:t>
      </w:r>
      <w:r w:rsidRPr="008B60F2">
        <w:rPr>
          <w:rFonts w:ascii="Arial" w:hAnsi="Arial" w:cs="Arial"/>
          <w:sz w:val="19"/>
          <w:szCs w:val="19"/>
          <w:lang w:val="es-ES"/>
        </w:rPr>
        <w:t>establecidos</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este</w:t>
      </w:r>
      <w:r w:rsidRPr="008B60F2">
        <w:rPr>
          <w:rFonts w:ascii="Arial" w:eastAsia="Arial" w:hAnsi="Arial" w:cs="Arial"/>
          <w:sz w:val="19"/>
          <w:szCs w:val="19"/>
          <w:lang w:val="es-ES"/>
        </w:rPr>
        <w:t xml:space="preserve"> </w:t>
      </w:r>
      <w:r w:rsidRPr="008B60F2">
        <w:rPr>
          <w:rFonts w:ascii="Arial" w:hAnsi="Arial" w:cs="Arial"/>
          <w:sz w:val="19"/>
          <w:szCs w:val="19"/>
          <w:lang w:val="es-ES"/>
        </w:rPr>
        <w:t>pliego</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condiciones</w:t>
      </w:r>
      <w:r w:rsidRPr="008B60F2">
        <w:rPr>
          <w:rFonts w:ascii="Arial" w:eastAsia="Arial" w:hAnsi="Arial" w:cs="Arial"/>
          <w:sz w:val="19"/>
          <w:szCs w:val="19"/>
          <w:lang w:val="es-ES"/>
        </w:rPr>
        <w:t>.</w:t>
      </w:r>
    </w:p>
    <w:p w14:paraId="274318B3" w14:textId="77777777" w:rsidR="00A0383F" w:rsidRPr="008B60F2" w:rsidRDefault="00A0383F" w:rsidP="00A0383F">
      <w:pPr>
        <w:ind w:firstLine="709"/>
        <w:jc w:val="both"/>
        <w:rPr>
          <w:rFonts w:ascii="Arial" w:eastAsia="Arial" w:hAnsi="Arial" w:cs="Arial"/>
          <w:sz w:val="19"/>
          <w:szCs w:val="19"/>
          <w:lang w:val="es-ES"/>
        </w:rPr>
      </w:pPr>
      <w:r w:rsidRPr="008B60F2">
        <w:rPr>
          <w:rFonts w:ascii="Arial" w:hAnsi="Arial" w:cs="Arial"/>
          <w:sz w:val="19"/>
          <w:szCs w:val="19"/>
          <w:lang w:val="es-ES"/>
        </w:rPr>
        <w:t>»El proponente cumple el requisito de experiencia si</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sumatoria</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 valores totales ejecutados</w:t>
      </w:r>
      <w:r w:rsidRPr="008B60F2">
        <w:rPr>
          <w:rFonts w:ascii="Arial" w:eastAsia="Arial" w:hAnsi="Arial" w:cs="Arial"/>
          <w:sz w:val="19"/>
          <w:szCs w:val="19"/>
          <w:lang w:val="es-ES"/>
        </w:rPr>
        <w:t xml:space="preserve"> </w:t>
      </w:r>
      <w:r w:rsidRPr="008B60F2">
        <w:rPr>
          <w:rFonts w:ascii="Arial" w:hAnsi="Arial" w:cs="Arial"/>
          <w:sz w:val="19"/>
          <w:szCs w:val="19"/>
          <w:lang w:val="es-ES"/>
        </w:rPr>
        <w:t>(incluido</w:t>
      </w:r>
      <w:r w:rsidRPr="008B60F2">
        <w:rPr>
          <w:rFonts w:ascii="Arial" w:eastAsia="Arial" w:hAnsi="Arial" w:cs="Arial"/>
          <w:sz w:val="19"/>
          <w:szCs w:val="19"/>
          <w:lang w:val="es-ES"/>
        </w:rPr>
        <w:t xml:space="preserve"> </w:t>
      </w:r>
      <w:r w:rsidRPr="008B60F2">
        <w:rPr>
          <w:rFonts w:ascii="Arial" w:hAnsi="Arial" w:cs="Arial"/>
          <w:sz w:val="19"/>
          <w:szCs w:val="19"/>
          <w:lang w:val="es-ES"/>
        </w:rPr>
        <w:t>IVA)</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contratos</w:t>
      </w:r>
      <w:r w:rsidRPr="008B60F2">
        <w:rPr>
          <w:rFonts w:ascii="Arial" w:eastAsia="Arial" w:hAnsi="Arial" w:cs="Arial"/>
          <w:sz w:val="19"/>
          <w:szCs w:val="19"/>
          <w:lang w:val="es-ES"/>
        </w:rPr>
        <w:t xml:space="preserve"> </w:t>
      </w:r>
      <w:r w:rsidRPr="008B60F2">
        <w:rPr>
          <w:rFonts w:ascii="Arial" w:hAnsi="Arial" w:cs="Arial"/>
          <w:sz w:val="19"/>
          <w:szCs w:val="19"/>
          <w:lang w:val="es-ES"/>
        </w:rPr>
        <w:t>expresados</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SMMLV</w:t>
      </w:r>
      <w:r w:rsidRPr="008B60F2">
        <w:rPr>
          <w:rFonts w:ascii="Arial" w:eastAsia="Arial" w:hAnsi="Arial" w:cs="Arial"/>
          <w:sz w:val="19"/>
          <w:szCs w:val="19"/>
          <w:lang w:val="es-ES"/>
        </w:rPr>
        <w:t xml:space="preserve"> </w:t>
      </w:r>
      <w:r w:rsidRPr="008B60F2">
        <w:rPr>
          <w:rFonts w:ascii="Arial" w:hAnsi="Arial" w:cs="Arial"/>
          <w:sz w:val="19"/>
          <w:szCs w:val="19"/>
          <w:lang w:val="es-ES"/>
        </w:rPr>
        <w:t>es</w:t>
      </w:r>
      <w:r w:rsidRPr="008B60F2">
        <w:rPr>
          <w:rFonts w:ascii="Arial" w:eastAsia="Arial" w:hAnsi="Arial" w:cs="Arial"/>
          <w:sz w:val="19"/>
          <w:szCs w:val="19"/>
          <w:lang w:val="es-ES"/>
        </w:rPr>
        <w:t xml:space="preserve"> </w:t>
      </w:r>
      <w:r w:rsidRPr="008B60F2">
        <w:rPr>
          <w:rFonts w:ascii="Arial" w:hAnsi="Arial" w:cs="Arial"/>
          <w:sz w:val="19"/>
          <w:szCs w:val="19"/>
          <w:lang w:val="es-ES"/>
        </w:rPr>
        <w:t>mayor</w:t>
      </w:r>
      <w:r w:rsidRPr="008B60F2">
        <w:rPr>
          <w:rFonts w:ascii="Arial" w:eastAsia="Arial" w:hAnsi="Arial" w:cs="Arial"/>
          <w:sz w:val="19"/>
          <w:szCs w:val="19"/>
          <w:lang w:val="es-ES"/>
        </w:rPr>
        <w:t xml:space="preserve"> </w:t>
      </w:r>
      <w:r w:rsidRPr="008B60F2">
        <w:rPr>
          <w:rFonts w:ascii="Arial" w:hAnsi="Arial" w:cs="Arial"/>
          <w:sz w:val="19"/>
          <w:szCs w:val="19"/>
          <w:lang w:val="es-ES"/>
        </w:rPr>
        <w:t>o</w:t>
      </w:r>
      <w:r w:rsidRPr="008B60F2">
        <w:rPr>
          <w:rFonts w:ascii="Arial" w:eastAsia="Arial" w:hAnsi="Arial" w:cs="Arial"/>
          <w:sz w:val="19"/>
          <w:szCs w:val="19"/>
          <w:lang w:val="es-ES"/>
        </w:rPr>
        <w:t xml:space="preserve"> </w:t>
      </w:r>
      <w:r w:rsidRPr="008B60F2">
        <w:rPr>
          <w:rFonts w:ascii="Arial" w:hAnsi="Arial" w:cs="Arial"/>
          <w:sz w:val="19"/>
          <w:szCs w:val="19"/>
          <w:lang w:val="es-ES"/>
        </w:rPr>
        <w:t>igual</w:t>
      </w:r>
      <w:r w:rsidRPr="008B60F2">
        <w:rPr>
          <w:rFonts w:ascii="Arial" w:eastAsia="Arial" w:hAnsi="Arial" w:cs="Arial"/>
          <w:sz w:val="19"/>
          <w:szCs w:val="19"/>
          <w:lang w:val="es-ES"/>
        </w:rPr>
        <w:t xml:space="preserve"> </w:t>
      </w:r>
      <w:r w:rsidRPr="008B60F2">
        <w:rPr>
          <w:rFonts w:ascii="Arial" w:hAnsi="Arial" w:cs="Arial"/>
          <w:sz w:val="19"/>
          <w:szCs w:val="19"/>
          <w:lang w:val="es-ES"/>
        </w:rPr>
        <w:t>al</w:t>
      </w:r>
      <w:r w:rsidRPr="008B60F2">
        <w:rPr>
          <w:rFonts w:ascii="Arial" w:eastAsia="Arial" w:hAnsi="Arial" w:cs="Arial"/>
          <w:sz w:val="19"/>
          <w:szCs w:val="19"/>
          <w:lang w:val="es-ES"/>
        </w:rPr>
        <w:t xml:space="preserve"> </w:t>
      </w:r>
      <w:r w:rsidRPr="008B60F2">
        <w:rPr>
          <w:rFonts w:ascii="Arial" w:hAnsi="Arial" w:cs="Arial"/>
          <w:sz w:val="19"/>
          <w:szCs w:val="19"/>
          <w:lang w:val="es-ES"/>
        </w:rPr>
        <w:t>valor</w:t>
      </w:r>
      <w:r w:rsidRPr="008B60F2">
        <w:rPr>
          <w:rFonts w:ascii="Arial" w:eastAsia="Arial" w:hAnsi="Arial" w:cs="Arial"/>
          <w:sz w:val="19"/>
          <w:szCs w:val="19"/>
          <w:lang w:val="es-ES"/>
        </w:rPr>
        <w:t xml:space="preserve"> </w:t>
      </w:r>
      <w:r w:rsidRPr="008B60F2">
        <w:rPr>
          <w:rFonts w:ascii="Arial" w:hAnsi="Arial" w:cs="Arial"/>
          <w:sz w:val="19"/>
          <w:szCs w:val="19"/>
          <w:lang w:val="es-ES"/>
        </w:rPr>
        <w:t>mínimo</w:t>
      </w:r>
      <w:r w:rsidRPr="008B60F2">
        <w:rPr>
          <w:rFonts w:ascii="Arial" w:eastAsia="Arial" w:hAnsi="Arial" w:cs="Arial"/>
          <w:sz w:val="19"/>
          <w:szCs w:val="19"/>
          <w:lang w:val="es-ES"/>
        </w:rPr>
        <w:t xml:space="preserve"> </w:t>
      </w:r>
      <w:r w:rsidRPr="008B60F2">
        <w:rPr>
          <w:rFonts w:ascii="Arial" w:hAnsi="Arial" w:cs="Arial"/>
          <w:sz w:val="19"/>
          <w:szCs w:val="19"/>
          <w:lang w:val="es-ES"/>
        </w:rPr>
        <w:t>a</w:t>
      </w:r>
      <w:r w:rsidRPr="008B60F2">
        <w:rPr>
          <w:rFonts w:ascii="Arial" w:eastAsia="Arial" w:hAnsi="Arial" w:cs="Arial"/>
          <w:sz w:val="19"/>
          <w:szCs w:val="19"/>
          <w:lang w:val="es-ES"/>
        </w:rPr>
        <w:t xml:space="preserve"> </w:t>
      </w:r>
      <w:r w:rsidRPr="008B60F2">
        <w:rPr>
          <w:rFonts w:ascii="Arial" w:hAnsi="Arial" w:cs="Arial"/>
          <w:sz w:val="19"/>
          <w:szCs w:val="19"/>
          <w:lang w:val="es-ES"/>
        </w:rPr>
        <w:t>certificar</w:t>
      </w:r>
      <w:r w:rsidRPr="008B60F2">
        <w:rPr>
          <w:rFonts w:ascii="Arial" w:eastAsia="Arial" w:hAnsi="Arial" w:cs="Arial"/>
          <w:sz w:val="19"/>
          <w:szCs w:val="19"/>
          <w:lang w:val="es-ES"/>
        </w:rPr>
        <w:t xml:space="preserve"> </w:t>
      </w:r>
      <w:r w:rsidRPr="008B60F2">
        <w:rPr>
          <w:rFonts w:ascii="Arial" w:hAnsi="Arial" w:cs="Arial"/>
          <w:sz w:val="19"/>
          <w:szCs w:val="19"/>
          <w:lang w:val="es-ES"/>
        </w:rPr>
        <w:t>establecido</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tabla</w:t>
      </w:r>
      <w:r w:rsidRPr="008B60F2">
        <w:rPr>
          <w:rFonts w:ascii="Arial" w:eastAsia="Arial" w:hAnsi="Arial" w:cs="Arial"/>
          <w:sz w:val="19"/>
          <w:szCs w:val="19"/>
          <w:lang w:val="es-ES"/>
        </w:rPr>
        <w:t xml:space="preserve"> </w:t>
      </w:r>
      <w:r w:rsidRPr="008B60F2">
        <w:rPr>
          <w:rFonts w:ascii="Arial" w:hAnsi="Arial" w:cs="Arial"/>
          <w:sz w:val="19"/>
          <w:szCs w:val="19"/>
          <w:lang w:val="es-ES"/>
        </w:rPr>
        <w:t>anterior</w:t>
      </w:r>
      <w:r w:rsidRPr="008B60F2">
        <w:rPr>
          <w:rFonts w:ascii="Arial" w:eastAsia="Arial" w:hAnsi="Arial" w:cs="Arial"/>
          <w:sz w:val="19"/>
          <w:szCs w:val="19"/>
          <w:lang w:val="es-ES"/>
        </w:rPr>
        <w:t>.</w:t>
      </w:r>
    </w:p>
    <w:p w14:paraId="541753DB" w14:textId="77777777" w:rsidR="00A0383F" w:rsidRPr="008B60F2" w:rsidRDefault="00A0383F" w:rsidP="00A0383F">
      <w:pPr>
        <w:ind w:firstLine="708"/>
        <w:jc w:val="both"/>
        <w:rPr>
          <w:rFonts w:ascii="Arial" w:hAnsi="Arial" w:cs="Arial"/>
          <w:sz w:val="19"/>
          <w:szCs w:val="19"/>
          <w:lang w:val="es-ES"/>
        </w:rPr>
      </w:pP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caso</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que</w:t>
      </w:r>
      <w:r w:rsidRPr="008B60F2">
        <w:rPr>
          <w:rFonts w:ascii="Arial" w:eastAsia="Arial" w:hAnsi="Arial" w:cs="Arial"/>
          <w:sz w:val="19"/>
          <w:szCs w:val="19"/>
          <w:lang w:val="es-ES"/>
        </w:rPr>
        <w:t xml:space="preserve"> </w:t>
      </w:r>
      <w:r w:rsidRPr="008B60F2">
        <w:rPr>
          <w:rFonts w:ascii="Arial" w:hAnsi="Arial" w:cs="Arial"/>
          <w:sz w:val="19"/>
          <w:szCs w:val="19"/>
          <w:lang w:val="es-ES"/>
        </w:rPr>
        <w:t>el</w:t>
      </w:r>
      <w:r w:rsidRPr="008B60F2">
        <w:rPr>
          <w:rFonts w:ascii="Arial" w:eastAsia="Arial" w:hAnsi="Arial" w:cs="Arial"/>
          <w:sz w:val="19"/>
          <w:szCs w:val="19"/>
          <w:lang w:val="es-ES"/>
        </w:rPr>
        <w:t xml:space="preserve"> </w:t>
      </w:r>
      <w:r w:rsidRPr="008B60F2">
        <w:rPr>
          <w:rFonts w:ascii="Arial" w:hAnsi="Arial" w:cs="Arial"/>
          <w:sz w:val="19"/>
          <w:szCs w:val="19"/>
          <w:lang w:val="es-ES"/>
        </w:rPr>
        <w:t>número</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contratos</w:t>
      </w:r>
      <w:r w:rsidRPr="008B60F2">
        <w:rPr>
          <w:rFonts w:ascii="Arial" w:eastAsia="Arial" w:hAnsi="Arial" w:cs="Arial"/>
          <w:sz w:val="19"/>
          <w:szCs w:val="19"/>
          <w:lang w:val="es-ES"/>
        </w:rPr>
        <w:t xml:space="preserve"> </w:t>
      </w:r>
      <w:r w:rsidRPr="008B60F2">
        <w:rPr>
          <w:rFonts w:ascii="Arial" w:hAnsi="Arial" w:cs="Arial"/>
          <w:sz w:val="19"/>
          <w:szCs w:val="19"/>
          <w:lang w:val="es-ES"/>
        </w:rPr>
        <w:t>con</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cuales</w:t>
      </w:r>
      <w:r w:rsidRPr="008B60F2">
        <w:rPr>
          <w:rFonts w:ascii="Arial" w:eastAsia="Arial" w:hAnsi="Arial" w:cs="Arial"/>
          <w:sz w:val="19"/>
          <w:szCs w:val="19"/>
          <w:lang w:val="es-ES"/>
        </w:rPr>
        <w:t xml:space="preserve"> </w:t>
      </w:r>
      <w:r w:rsidRPr="008B60F2">
        <w:rPr>
          <w:rFonts w:ascii="Arial" w:hAnsi="Arial" w:cs="Arial"/>
          <w:sz w:val="19"/>
          <w:szCs w:val="19"/>
          <w:lang w:val="es-ES"/>
        </w:rPr>
        <w:t>el</w:t>
      </w:r>
      <w:r w:rsidRPr="008B60F2">
        <w:rPr>
          <w:rFonts w:ascii="Arial" w:eastAsia="Arial" w:hAnsi="Arial" w:cs="Arial"/>
          <w:sz w:val="19"/>
          <w:szCs w:val="19"/>
          <w:lang w:val="es-ES"/>
        </w:rPr>
        <w:t xml:space="preserve"> </w:t>
      </w:r>
      <w:r w:rsidRPr="008B60F2">
        <w:rPr>
          <w:rFonts w:ascii="Arial" w:hAnsi="Arial" w:cs="Arial"/>
          <w:sz w:val="19"/>
          <w:szCs w:val="19"/>
          <w:lang w:val="es-ES"/>
        </w:rPr>
        <w:t>proponente</w:t>
      </w:r>
      <w:r w:rsidRPr="008B60F2">
        <w:rPr>
          <w:rFonts w:ascii="Arial" w:eastAsia="Arial" w:hAnsi="Arial" w:cs="Arial"/>
          <w:sz w:val="19"/>
          <w:szCs w:val="19"/>
          <w:lang w:val="es-ES"/>
        </w:rPr>
        <w:t xml:space="preserve"> </w:t>
      </w:r>
      <w:r w:rsidRPr="008B60F2">
        <w:rPr>
          <w:rFonts w:ascii="Arial" w:hAnsi="Arial" w:cs="Arial"/>
          <w:sz w:val="19"/>
          <w:szCs w:val="19"/>
          <w:lang w:val="es-ES"/>
        </w:rPr>
        <w:t>acredita</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experiencia</w:t>
      </w:r>
      <w:r w:rsidRPr="008B60F2">
        <w:rPr>
          <w:rFonts w:ascii="Arial" w:eastAsia="Arial" w:hAnsi="Arial" w:cs="Arial"/>
          <w:sz w:val="19"/>
          <w:szCs w:val="19"/>
          <w:lang w:val="es-ES"/>
        </w:rPr>
        <w:t xml:space="preserve"> </w:t>
      </w:r>
      <w:r w:rsidRPr="008B60F2">
        <w:rPr>
          <w:rFonts w:ascii="Arial" w:hAnsi="Arial" w:cs="Arial"/>
          <w:sz w:val="19"/>
          <w:szCs w:val="19"/>
          <w:lang w:val="es-ES"/>
        </w:rPr>
        <w:t>no</w:t>
      </w:r>
      <w:r w:rsidRPr="008B60F2">
        <w:rPr>
          <w:rFonts w:ascii="Arial" w:eastAsia="Arial" w:hAnsi="Arial" w:cs="Arial"/>
          <w:sz w:val="19"/>
          <w:szCs w:val="19"/>
          <w:lang w:val="es-ES"/>
        </w:rPr>
        <w:t xml:space="preserve"> </w:t>
      </w:r>
      <w:r w:rsidRPr="008B60F2">
        <w:rPr>
          <w:rFonts w:ascii="Arial" w:hAnsi="Arial" w:cs="Arial"/>
          <w:sz w:val="19"/>
          <w:szCs w:val="19"/>
          <w:lang w:val="es-ES"/>
        </w:rPr>
        <w:t>satisfaga</w:t>
      </w:r>
      <w:r w:rsidRPr="008B60F2">
        <w:rPr>
          <w:rFonts w:ascii="Arial" w:eastAsia="Arial" w:hAnsi="Arial" w:cs="Arial"/>
          <w:sz w:val="19"/>
          <w:szCs w:val="19"/>
          <w:lang w:val="es-ES"/>
        </w:rPr>
        <w:t xml:space="preserve"> </w:t>
      </w:r>
      <w:r w:rsidRPr="008B60F2">
        <w:rPr>
          <w:rFonts w:ascii="Arial" w:hAnsi="Arial" w:cs="Arial"/>
          <w:sz w:val="19"/>
          <w:szCs w:val="19"/>
          <w:lang w:val="es-ES"/>
        </w:rPr>
        <w:t>el</w:t>
      </w:r>
      <w:r w:rsidRPr="008B60F2">
        <w:rPr>
          <w:rFonts w:ascii="Arial" w:eastAsia="Arial" w:hAnsi="Arial" w:cs="Arial"/>
          <w:sz w:val="19"/>
          <w:szCs w:val="19"/>
          <w:lang w:val="es-ES"/>
        </w:rPr>
        <w:t xml:space="preserve"> </w:t>
      </w:r>
      <w:r w:rsidRPr="008B60F2">
        <w:rPr>
          <w:rFonts w:ascii="Arial" w:hAnsi="Arial" w:cs="Arial"/>
          <w:sz w:val="19"/>
          <w:szCs w:val="19"/>
          <w:lang w:val="es-ES"/>
        </w:rPr>
        <w:t>porcentaje</w:t>
      </w:r>
      <w:r w:rsidRPr="008B60F2">
        <w:rPr>
          <w:rFonts w:ascii="Arial" w:eastAsia="Arial" w:hAnsi="Arial" w:cs="Arial"/>
          <w:sz w:val="19"/>
          <w:szCs w:val="19"/>
          <w:lang w:val="es-ES"/>
        </w:rPr>
        <w:t xml:space="preserve"> </w:t>
      </w:r>
      <w:r w:rsidRPr="008B60F2">
        <w:rPr>
          <w:rFonts w:ascii="Arial" w:hAnsi="Arial" w:cs="Arial"/>
          <w:sz w:val="19"/>
          <w:szCs w:val="19"/>
          <w:lang w:val="es-ES"/>
        </w:rPr>
        <w:t>mínimo</w:t>
      </w:r>
      <w:r w:rsidRPr="008B60F2">
        <w:rPr>
          <w:rFonts w:ascii="Arial" w:eastAsia="Arial" w:hAnsi="Arial" w:cs="Arial"/>
          <w:sz w:val="19"/>
          <w:szCs w:val="19"/>
          <w:lang w:val="es-ES"/>
        </w:rPr>
        <w:t xml:space="preserve"> </w:t>
      </w:r>
      <w:r w:rsidRPr="008B60F2">
        <w:rPr>
          <w:rFonts w:ascii="Arial" w:hAnsi="Arial" w:cs="Arial"/>
          <w:sz w:val="19"/>
          <w:szCs w:val="19"/>
          <w:lang w:val="es-ES"/>
        </w:rPr>
        <w:t>a</w:t>
      </w:r>
      <w:r w:rsidRPr="008B60F2">
        <w:rPr>
          <w:rFonts w:ascii="Arial" w:eastAsia="Arial" w:hAnsi="Arial" w:cs="Arial"/>
          <w:sz w:val="19"/>
          <w:szCs w:val="19"/>
          <w:lang w:val="es-ES"/>
        </w:rPr>
        <w:t xml:space="preserve"> </w:t>
      </w:r>
      <w:r w:rsidRPr="008B60F2">
        <w:rPr>
          <w:rFonts w:ascii="Arial" w:hAnsi="Arial" w:cs="Arial"/>
          <w:sz w:val="19"/>
          <w:szCs w:val="19"/>
          <w:lang w:val="es-ES"/>
        </w:rPr>
        <w:t>certificar</w:t>
      </w:r>
      <w:r w:rsidRPr="008B60F2">
        <w:rPr>
          <w:rFonts w:ascii="Arial" w:eastAsia="Arial" w:hAnsi="Arial" w:cs="Arial"/>
          <w:sz w:val="19"/>
          <w:szCs w:val="19"/>
          <w:lang w:val="es-ES"/>
        </w:rPr>
        <w:t xml:space="preserve"> </w:t>
      </w:r>
      <w:r w:rsidRPr="008B60F2">
        <w:rPr>
          <w:rFonts w:ascii="Arial" w:hAnsi="Arial" w:cs="Arial"/>
          <w:sz w:val="19"/>
          <w:szCs w:val="19"/>
          <w:lang w:val="es-ES"/>
        </w:rPr>
        <w:t>establecido</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tabla anterior,</w:t>
      </w:r>
      <w:r w:rsidRPr="008B60F2">
        <w:rPr>
          <w:rFonts w:ascii="Arial" w:eastAsia="Arial" w:hAnsi="Arial" w:cs="Arial"/>
          <w:sz w:val="19"/>
          <w:szCs w:val="19"/>
          <w:lang w:val="es-ES"/>
        </w:rPr>
        <w:t xml:space="preserve"> </w:t>
      </w:r>
      <w:r w:rsidRPr="008B60F2">
        <w:rPr>
          <w:rFonts w:ascii="Arial" w:hAnsi="Arial" w:cs="Arial"/>
          <w:sz w:val="19"/>
          <w:szCs w:val="19"/>
          <w:lang w:val="es-ES"/>
        </w:rPr>
        <w:t>se</w:t>
      </w:r>
      <w:r w:rsidRPr="008B60F2">
        <w:rPr>
          <w:rFonts w:ascii="Arial" w:eastAsia="Arial" w:hAnsi="Arial" w:cs="Arial"/>
          <w:sz w:val="19"/>
          <w:szCs w:val="19"/>
          <w:lang w:val="es-ES"/>
        </w:rPr>
        <w:t xml:space="preserve"> </w:t>
      </w:r>
      <w:r w:rsidRPr="008B60F2">
        <w:rPr>
          <w:rFonts w:ascii="Arial" w:hAnsi="Arial" w:cs="Arial"/>
          <w:sz w:val="19"/>
          <w:szCs w:val="19"/>
          <w:lang w:val="es-ES"/>
        </w:rPr>
        <w:t>calificará</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propuesta</w:t>
      </w:r>
      <w:r w:rsidRPr="008B60F2">
        <w:rPr>
          <w:rFonts w:ascii="Arial" w:eastAsia="Arial" w:hAnsi="Arial" w:cs="Arial"/>
          <w:sz w:val="19"/>
          <w:szCs w:val="19"/>
          <w:lang w:val="es-ES"/>
        </w:rPr>
        <w:t xml:space="preserve"> </w:t>
      </w:r>
      <w:r w:rsidRPr="008B60F2">
        <w:rPr>
          <w:rFonts w:ascii="Arial" w:hAnsi="Arial" w:cs="Arial"/>
          <w:sz w:val="19"/>
          <w:szCs w:val="19"/>
          <w:lang w:val="es-ES"/>
        </w:rPr>
        <w:t>como</w:t>
      </w:r>
      <w:r w:rsidRPr="008B60F2">
        <w:rPr>
          <w:rFonts w:ascii="Arial" w:eastAsia="Arial" w:hAnsi="Arial" w:cs="Arial"/>
          <w:sz w:val="19"/>
          <w:szCs w:val="19"/>
          <w:lang w:val="es-ES"/>
        </w:rPr>
        <w:t xml:space="preserve"> </w:t>
      </w:r>
      <w:r w:rsidRPr="008B60F2">
        <w:rPr>
          <w:rFonts w:ascii="Arial" w:hAnsi="Arial" w:cs="Arial"/>
          <w:sz w:val="19"/>
          <w:szCs w:val="19"/>
          <w:lang w:val="es-ES"/>
        </w:rPr>
        <w:t>no</w:t>
      </w:r>
      <w:r w:rsidRPr="008B60F2">
        <w:rPr>
          <w:rFonts w:ascii="Arial" w:eastAsia="Arial" w:hAnsi="Arial" w:cs="Arial"/>
          <w:sz w:val="19"/>
          <w:szCs w:val="19"/>
          <w:lang w:val="es-ES"/>
        </w:rPr>
        <w:t xml:space="preserve"> </w:t>
      </w:r>
      <w:r w:rsidRPr="008B60F2">
        <w:rPr>
          <w:rFonts w:ascii="Arial" w:hAnsi="Arial" w:cs="Arial"/>
          <w:sz w:val="19"/>
          <w:szCs w:val="19"/>
          <w:lang w:val="es-ES"/>
        </w:rPr>
        <w:t>hábil y el proponente podrá subsanarla en los términos establecidos en la sección 1.6.</w:t>
      </w:r>
    </w:p>
    <w:p w14:paraId="1DF8E7AE" w14:textId="77777777" w:rsidR="00A0383F" w:rsidRPr="008B60F2" w:rsidRDefault="00A0383F" w:rsidP="00A0383F">
      <w:pPr>
        <w:ind w:firstLine="708"/>
        <w:jc w:val="both"/>
        <w:rPr>
          <w:rFonts w:ascii="Arial" w:hAnsi="Arial" w:cs="Arial"/>
          <w:sz w:val="19"/>
          <w:szCs w:val="19"/>
          <w:highlight w:val="lightGray"/>
        </w:rPr>
      </w:pPr>
      <w:r w:rsidRPr="008B60F2">
        <w:rPr>
          <w:rFonts w:ascii="Arial" w:hAnsi="Arial" w:cs="Arial"/>
          <w:sz w:val="19"/>
          <w:szCs w:val="19"/>
          <w:lang w:val="es-ES"/>
        </w:rPr>
        <w:t>»</w:t>
      </w:r>
      <w:r w:rsidRPr="008B60F2">
        <w:rPr>
          <w:rFonts w:ascii="Arial" w:hAnsi="Arial" w:cs="Arial"/>
          <w:sz w:val="19"/>
          <w:szCs w:val="19"/>
          <w:highlight w:val="lightGray"/>
          <w:lang w:val="es-ES"/>
        </w:rPr>
        <w:t>[</w:t>
      </w:r>
      <w:r w:rsidRPr="008B60F2">
        <w:rPr>
          <w:rFonts w:ascii="Arial" w:hAnsi="Arial" w:cs="Arial"/>
          <w:sz w:val="19"/>
          <w:szCs w:val="19"/>
          <w:highlight w:val="lightGray"/>
        </w:rPr>
        <w:t>En los procesos estructurados por lotes, el valor mínimo a certificar debe ser con relación al valor del presupuesto oficial del respectivo lote expresado en SMMLV]».</w:t>
      </w:r>
    </w:p>
    <w:p w14:paraId="70DCBFFF" w14:textId="77777777" w:rsidR="00A0383F" w:rsidRPr="008B60F2" w:rsidRDefault="00A0383F" w:rsidP="00A0383F">
      <w:pPr>
        <w:pStyle w:val="Textonotapie"/>
        <w:ind w:firstLine="708"/>
        <w:jc w:val="both"/>
        <w:rPr>
          <w:rFonts w:ascii="Arial" w:hAnsi="Arial" w:cs="Arial"/>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7847B1C0" w:rsidR="00E2520A" w:rsidRDefault="00E2520A">
    <w:pPr>
      <w:pStyle w:val="Encabezado"/>
    </w:pPr>
  </w:p>
  <w:p w14:paraId="2A80E31D" w14:textId="3F4DC003" w:rsidR="00E2520A" w:rsidRDefault="0089572F">
    <w:r>
      <w:rPr>
        <w:noProof/>
      </w:rPr>
      <w:drawing>
        <wp:anchor distT="0" distB="0" distL="114300" distR="114300" simplePos="0" relativeHeight="251659264" behindDoc="0" locked="0" layoutInCell="1" allowOverlap="1" wp14:anchorId="161214BD" wp14:editId="2F96D3A4">
          <wp:simplePos x="0" y="0"/>
          <wp:positionH relativeFrom="column">
            <wp:posOffset>2390775</wp:posOffset>
          </wp:positionH>
          <wp:positionV relativeFrom="paragraph">
            <wp:posOffset>117475</wp:posOffset>
          </wp:positionV>
          <wp:extent cx="3157855" cy="713105"/>
          <wp:effectExtent l="0" t="0" r="4445" b="0"/>
          <wp:wrapNone/>
          <wp:docPr id="2" name="Imagen 2"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713105"/>
                  </a:xfrm>
                  <a:prstGeom prst="rect">
                    <a:avLst/>
                  </a:prstGeom>
                  <a:noFill/>
                </pic:spPr>
              </pic:pic>
            </a:graphicData>
          </a:graphic>
        </wp:anchor>
      </w:drawing>
    </w:r>
  </w:p>
  <w:p w14:paraId="5DBE9C96" w14:textId="3CBD2553" w:rsidR="00E2520A" w:rsidRDefault="00E252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8"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1"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3"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0"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6"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8"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9"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2"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3"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35"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6"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8"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9"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2115324911">
    <w:abstractNumId w:val="15"/>
  </w:num>
  <w:num w:numId="2" w16cid:durableId="505557726">
    <w:abstractNumId w:val="13"/>
  </w:num>
  <w:num w:numId="3" w16cid:durableId="608001930">
    <w:abstractNumId w:val="23"/>
  </w:num>
  <w:num w:numId="4" w16cid:durableId="558857181">
    <w:abstractNumId w:val="28"/>
  </w:num>
  <w:num w:numId="5" w16cid:durableId="889539277">
    <w:abstractNumId w:val="32"/>
  </w:num>
  <w:num w:numId="6" w16cid:durableId="1940330057">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45850343">
    <w:abstractNumId w:val="29"/>
  </w:num>
  <w:num w:numId="8" w16cid:durableId="591624510">
    <w:abstractNumId w:val="3"/>
  </w:num>
  <w:num w:numId="9" w16cid:durableId="594094451">
    <w:abstractNumId w:val="8"/>
  </w:num>
  <w:num w:numId="10" w16cid:durableId="43748454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2616436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01929044">
    <w:abstractNumId w:val="14"/>
  </w:num>
  <w:num w:numId="13" w16cid:durableId="1102797679">
    <w:abstractNumId w:val="21"/>
  </w:num>
  <w:num w:numId="14" w16cid:durableId="869683950">
    <w:abstractNumId w:val="11"/>
  </w:num>
  <w:num w:numId="15" w16cid:durableId="637223029">
    <w:abstractNumId w:val="3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0587615">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39283875">
    <w:abstractNumId w:val="35"/>
  </w:num>
  <w:num w:numId="18" w16cid:durableId="2104762496">
    <w:abstractNumId w:val="24"/>
  </w:num>
  <w:num w:numId="19" w16cid:durableId="168376748">
    <w:abstractNumId w:val="7"/>
  </w:num>
  <w:num w:numId="20" w16cid:durableId="1708676064">
    <w:abstractNumId w:val="36"/>
  </w:num>
  <w:num w:numId="21" w16cid:durableId="429085948">
    <w:abstractNumId w:val="26"/>
  </w:num>
  <w:num w:numId="22" w16cid:durableId="1271626231">
    <w:abstractNumId w:val="10"/>
  </w:num>
  <w:num w:numId="23" w16cid:durableId="1772818125">
    <w:abstractNumId w:val="9"/>
  </w:num>
  <w:num w:numId="24" w16cid:durableId="351954089">
    <w:abstractNumId w:val="30"/>
  </w:num>
  <w:num w:numId="25" w16cid:durableId="1001272317">
    <w:abstractNumId w:val="17"/>
  </w:num>
  <w:num w:numId="26" w16cid:durableId="386996092">
    <w:abstractNumId w:val="33"/>
  </w:num>
  <w:num w:numId="27" w16cid:durableId="1359939041">
    <w:abstractNumId w:val="38"/>
  </w:num>
  <w:num w:numId="28" w16cid:durableId="2052262291">
    <w:abstractNumId w:val="22"/>
  </w:num>
  <w:num w:numId="29" w16cid:durableId="1861778187">
    <w:abstractNumId w:val="2"/>
  </w:num>
  <w:num w:numId="30" w16cid:durableId="708603991">
    <w:abstractNumId w:val="25"/>
  </w:num>
  <w:num w:numId="31" w16cid:durableId="1582983034">
    <w:abstractNumId w:val="18"/>
  </w:num>
  <w:num w:numId="32" w16cid:durableId="990526173">
    <w:abstractNumId w:val="27"/>
  </w:num>
  <w:num w:numId="33" w16cid:durableId="638463938">
    <w:abstractNumId w:val="37"/>
  </w:num>
  <w:num w:numId="34" w16cid:durableId="1400251189">
    <w:abstractNumId w:val="16"/>
  </w:num>
  <w:num w:numId="35" w16cid:durableId="1542862116">
    <w:abstractNumId w:val="1"/>
  </w:num>
  <w:num w:numId="36" w16cid:durableId="13560070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532232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2898500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459342862">
    <w:abstractNumId w:val="5"/>
  </w:num>
  <w:num w:numId="40" w16cid:durableId="175107717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08515309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B1"/>
    <w:rsid w:val="00000559"/>
    <w:rsid w:val="0000162E"/>
    <w:rsid w:val="00001A1C"/>
    <w:rsid w:val="00001FFD"/>
    <w:rsid w:val="00002027"/>
    <w:rsid w:val="000020FE"/>
    <w:rsid w:val="000031A8"/>
    <w:rsid w:val="00003233"/>
    <w:rsid w:val="00003C5C"/>
    <w:rsid w:val="000040D7"/>
    <w:rsid w:val="00004556"/>
    <w:rsid w:val="000051AF"/>
    <w:rsid w:val="00005958"/>
    <w:rsid w:val="000059D3"/>
    <w:rsid w:val="0000600A"/>
    <w:rsid w:val="00006081"/>
    <w:rsid w:val="000060D0"/>
    <w:rsid w:val="00006D78"/>
    <w:rsid w:val="00006F7C"/>
    <w:rsid w:val="000075EA"/>
    <w:rsid w:val="00007750"/>
    <w:rsid w:val="000077FD"/>
    <w:rsid w:val="00007E37"/>
    <w:rsid w:val="00010408"/>
    <w:rsid w:val="00010C40"/>
    <w:rsid w:val="000112B4"/>
    <w:rsid w:val="00011DCC"/>
    <w:rsid w:val="000122B9"/>
    <w:rsid w:val="00012532"/>
    <w:rsid w:val="00012B9E"/>
    <w:rsid w:val="00012FBA"/>
    <w:rsid w:val="00013918"/>
    <w:rsid w:val="00013C6B"/>
    <w:rsid w:val="0001406B"/>
    <w:rsid w:val="000143F8"/>
    <w:rsid w:val="00014624"/>
    <w:rsid w:val="000147ED"/>
    <w:rsid w:val="00015B44"/>
    <w:rsid w:val="00016081"/>
    <w:rsid w:val="000165AC"/>
    <w:rsid w:val="00016651"/>
    <w:rsid w:val="00016881"/>
    <w:rsid w:val="000171A2"/>
    <w:rsid w:val="00017B65"/>
    <w:rsid w:val="00020158"/>
    <w:rsid w:val="000207E0"/>
    <w:rsid w:val="00020D87"/>
    <w:rsid w:val="00020F8F"/>
    <w:rsid w:val="00021A95"/>
    <w:rsid w:val="00021C0A"/>
    <w:rsid w:val="00021F62"/>
    <w:rsid w:val="0002204B"/>
    <w:rsid w:val="00022492"/>
    <w:rsid w:val="0002256F"/>
    <w:rsid w:val="0002296A"/>
    <w:rsid w:val="00023DAE"/>
    <w:rsid w:val="00023FA5"/>
    <w:rsid w:val="00024592"/>
    <w:rsid w:val="00024896"/>
    <w:rsid w:val="000258A6"/>
    <w:rsid w:val="00026092"/>
    <w:rsid w:val="000263F0"/>
    <w:rsid w:val="00026407"/>
    <w:rsid w:val="000264F6"/>
    <w:rsid w:val="00026608"/>
    <w:rsid w:val="00026B36"/>
    <w:rsid w:val="0002738B"/>
    <w:rsid w:val="00027545"/>
    <w:rsid w:val="00027787"/>
    <w:rsid w:val="000278D2"/>
    <w:rsid w:val="00031384"/>
    <w:rsid w:val="000315E1"/>
    <w:rsid w:val="0003236E"/>
    <w:rsid w:val="00033295"/>
    <w:rsid w:val="0003339A"/>
    <w:rsid w:val="00034134"/>
    <w:rsid w:val="000341F2"/>
    <w:rsid w:val="00034651"/>
    <w:rsid w:val="000351F2"/>
    <w:rsid w:val="00035224"/>
    <w:rsid w:val="00035C6B"/>
    <w:rsid w:val="00035DC4"/>
    <w:rsid w:val="00036E03"/>
    <w:rsid w:val="00040582"/>
    <w:rsid w:val="000406DB"/>
    <w:rsid w:val="0004094D"/>
    <w:rsid w:val="00040A5E"/>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6E8"/>
    <w:rsid w:val="00046717"/>
    <w:rsid w:val="00046A63"/>
    <w:rsid w:val="00046C09"/>
    <w:rsid w:val="0004716A"/>
    <w:rsid w:val="000472E4"/>
    <w:rsid w:val="00047316"/>
    <w:rsid w:val="00047385"/>
    <w:rsid w:val="000473E8"/>
    <w:rsid w:val="000504DE"/>
    <w:rsid w:val="00051074"/>
    <w:rsid w:val="0005211A"/>
    <w:rsid w:val="00052B79"/>
    <w:rsid w:val="00052EA0"/>
    <w:rsid w:val="000536E3"/>
    <w:rsid w:val="00054252"/>
    <w:rsid w:val="0005474D"/>
    <w:rsid w:val="00055CB9"/>
    <w:rsid w:val="00056704"/>
    <w:rsid w:val="00056F22"/>
    <w:rsid w:val="00056F66"/>
    <w:rsid w:val="0005702F"/>
    <w:rsid w:val="00057661"/>
    <w:rsid w:val="0005779C"/>
    <w:rsid w:val="00060B23"/>
    <w:rsid w:val="00061D06"/>
    <w:rsid w:val="0006294B"/>
    <w:rsid w:val="00062CDD"/>
    <w:rsid w:val="00063FA5"/>
    <w:rsid w:val="000640AF"/>
    <w:rsid w:val="000642EE"/>
    <w:rsid w:val="00064940"/>
    <w:rsid w:val="00064CAE"/>
    <w:rsid w:val="00064DB7"/>
    <w:rsid w:val="00064FA7"/>
    <w:rsid w:val="00065195"/>
    <w:rsid w:val="00065C43"/>
    <w:rsid w:val="00070AF1"/>
    <w:rsid w:val="000714DE"/>
    <w:rsid w:val="0007254F"/>
    <w:rsid w:val="00073C30"/>
    <w:rsid w:val="00074305"/>
    <w:rsid w:val="00074B2A"/>
    <w:rsid w:val="00075108"/>
    <w:rsid w:val="00075B3E"/>
    <w:rsid w:val="00076456"/>
    <w:rsid w:val="00076604"/>
    <w:rsid w:val="0007779B"/>
    <w:rsid w:val="000777E7"/>
    <w:rsid w:val="0007790A"/>
    <w:rsid w:val="0008017B"/>
    <w:rsid w:val="00080287"/>
    <w:rsid w:val="00080ACD"/>
    <w:rsid w:val="000811ED"/>
    <w:rsid w:val="00081284"/>
    <w:rsid w:val="00081D62"/>
    <w:rsid w:val="00081E36"/>
    <w:rsid w:val="000820A1"/>
    <w:rsid w:val="000820CE"/>
    <w:rsid w:val="00082B74"/>
    <w:rsid w:val="00083099"/>
    <w:rsid w:val="00083EDC"/>
    <w:rsid w:val="00083EE6"/>
    <w:rsid w:val="000847C0"/>
    <w:rsid w:val="00084873"/>
    <w:rsid w:val="00084B97"/>
    <w:rsid w:val="0008510E"/>
    <w:rsid w:val="000856DE"/>
    <w:rsid w:val="00085F17"/>
    <w:rsid w:val="00085FB3"/>
    <w:rsid w:val="0008686B"/>
    <w:rsid w:val="00086B2A"/>
    <w:rsid w:val="00086ED2"/>
    <w:rsid w:val="000914D6"/>
    <w:rsid w:val="00091569"/>
    <w:rsid w:val="00092322"/>
    <w:rsid w:val="00092939"/>
    <w:rsid w:val="00092BF6"/>
    <w:rsid w:val="00092DCA"/>
    <w:rsid w:val="000935F8"/>
    <w:rsid w:val="00093C51"/>
    <w:rsid w:val="000942EB"/>
    <w:rsid w:val="00095B70"/>
    <w:rsid w:val="00095C0D"/>
    <w:rsid w:val="00095CDC"/>
    <w:rsid w:val="0009617E"/>
    <w:rsid w:val="00096489"/>
    <w:rsid w:val="000979CF"/>
    <w:rsid w:val="00097A00"/>
    <w:rsid w:val="00097B0C"/>
    <w:rsid w:val="000A03C8"/>
    <w:rsid w:val="000A05F2"/>
    <w:rsid w:val="000A06C4"/>
    <w:rsid w:val="000A0861"/>
    <w:rsid w:val="000A0ED1"/>
    <w:rsid w:val="000A12DB"/>
    <w:rsid w:val="000A17C8"/>
    <w:rsid w:val="000A1AEE"/>
    <w:rsid w:val="000A20D7"/>
    <w:rsid w:val="000A2128"/>
    <w:rsid w:val="000A362F"/>
    <w:rsid w:val="000A3B49"/>
    <w:rsid w:val="000A41BA"/>
    <w:rsid w:val="000A446A"/>
    <w:rsid w:val="000A5AAF"/>
    <w:rsid w:val="000A5F97"/>
    <w:rsid w:val="000A648E"/>
    <w:rsid w:val="000A73BB"/>
    <w:rsid w:val="000A7EF4"/>
    <w:rsid w:val="000B09AF"/>
    <w:rsid w:val="000B0A15"/>
    <w:rsid w:val="000B0DF3"/>
    <w:rsid w:val="000B103F"/>
    <w:rsid w:val="000B1437"/>
    <w:rsid w:val="000B1470"/>
    <w:rsid w:val="000B2B86"/>
    <w:rsid w:val="000B3051"/>
    <w:rsid w:val="000B419B"/>
    <w:rsid w:val="000B4716"/>
    <w:rsid w:val="000B5781"/>
    <w:rsid w:val="000B5891"/>
    <w:rsid w:val="000B6E4B"/>
    <w:rsid w:val="000B7AE4"/>
    <w:rsid w:val="000C0185"/>
    <w:rsid w:val="000C0444"/>
    <w:rsid w:val="000C0960"/>
    <w:rsid w:val="000C0F81"/>
    <w:rsid w:val="000C128D"/>
    <w:rsid w:val="000C17A3"/>
    <w:rsid w:val="000C1D4B"/>
    <w:rsid w:val="000C3260"/>
    <w:rsid w:val="000C3616"/>
    <w:rsid w:val="000C3803"/>
    <w:rsid w:val="000C3B77"/>
    <w:rsid w:val="000C4E1E"/>
    <w:rsid w:val="000C4F49"/>
    <w:rsid w:val="000C576F"/>
    <w:rsid w:val="000C5861"/>
    <w:rsid w:val="000C5A63"/>
    <w:rsid w:val="000C639D"/>
    <w:rsid w:val="000C67BB"/>
    <w:rsid w:val="000C6C31"/>
    <w:rsid w:val="000C6DBC"/>
    <w:rsid w:val="000C6F79"/>
    <w:rsid w:val="000C7211"/>
    <w:rsid w:val="000C7476"/>
    <w:rsid w:val="000C7711"/>
    <w:rsid w:val="000C7AA2"/>
    <w:rsid w:val="000D0462"/>
    <w:rsid w:val="000D053D"/>
    <w:rsid w:val="000D0CD9"/>
    <w:rsid w:val="000D0ED2"/>
    <w:rsid w:val="000D1CEB"/>
    <w:rsid w:val="000D2563"/>
    <w:rsid w:val="000D25BF"/>
    <w:rsid w:val="000D31E7"/>
    <w:rsid w:val="000D3FDC"/>
    <w:rsid w:val="000D4E38"/>
    <w:rsid w:val="000D50DB"/>
    <w:rsid w:val="000D5ABA"/>
    <w:rsid w:val="000D6288"/>
    <w:rsid w:val="000D6CAF"/>
    <w:rsid w:val="000D7541"/>
    <w:rsid w:val="000D75E1"/>
    <w:rsid w:val="000D776B"/>
    <w:rsid w:val="000E0B3C"/>
    <w:rsid w:val="000E2109"/>
    <w:rsid w:val="000E2155"/>
    <w:rsid w:val="000E22CF"/>
    <w:rsid w:val="000E2977"/>
    <w:rsid w:val="000E2B36"/>
    <w:rsid w:val="000E30AC"/>
    <w:rsid w:val="000E3B46"/>
    <w:rsid w:val="000E3E11"/>
    <w:rsid w:val="000E4596"/>
    <w:rsid w:val="000E5768"/>
    <w:rsid w:val="000E57FF"/>
    <w:rsid w:val="000E5843"/>
    <w:rsid w:val="000E6139"/>
    <w:rsid w:val="000E6B73"/>
    <w:rsid w:val="000E6BE1"/>
    <w:rsid w:val="000E6BE4"/>
    <w:rsid w:val="000E7E0B"/>
    <w:rsid w:val="000F078A"/>
    <w:rsid w:val="000F122D"/>
    <w:rsid w:val="000F1450"/>
    <w:rsid w:val="000F14E8"/>
    <w:rsid w:val="000F16F5"/>
    <w:rsid w:val="000F1BBD"/>
    <w:rsid w:val="000F2739"/>
    <w:rsid w:val="000F3138"/>
    <w:rsid w:val="000F3D39"/>
    <w:rsid w:val="000F4403"/>
    <w:rsid w:val="000F4C3F"/>
    <w:rsid w:val="000F4E17"/>
    <w:rsid w:val="000F636A"/>
    <w:rsid w:val="000F6578"/>
    <w:rsid w:val="000F70CD"/>
    <w:rsid w:val="000F79F9"/>
    <w:rsid w:val="000F7ABD"/>
    <w:rsid w:val="000F7E8F"/>
    <w:rsid w:val="000F7FBB"/>
    <w:rsid w:val="001000FB"/>
    <w:rsid w:val="00101134"/>
    <w:rsid w:val="001015D2"/>
    <w:rsid w:val="00102605"/>
    <w:rsid w:val="00102686"/>
    <w:rsid w:val="00102745"/>
    <w:rsid w:val="001032E3"/>
    <w:rsid w:val="00103361"/>
    <w:rsid w:val="00103855"/>
    <w:rsid w:val="00103915"/>
    <w:rsid w:val="00103E45"/>
    <w:rsid w:val="00103EA0"/>
    <w:rsid w:val="001046B8"/>
    <w:rsid w:val="00104F1C"/>
    <w:rsid w:val="001051E5"/>
    <w:rsid w:val="00105A74"/>
    <w:rsid w:val="00105ACB"/>
    <w:rsid w:val="00105AEF"/>
    <w:rsid w:val="00106259"/>
    <w:rsid w:val="001065E4"/>
    <w:rsid w:val="001068EB"/>
    <w:rsid w:val="001078CE"/>
    <w:rsid w:val="00110CEB"/>
    <w:rsid w:val="00110F61"/>
    <w:rsid w:val="001111BD"/>
    <w:rsid w:val="0011165A"/>
    <w:rsid w:val="00111B2B"/>
    <w:rsid w:val="00111DFA"/>
    <w:rsid w:val="00111ED9"/>
    <w:rsid w:val="00112207"/>
    <w:rsid w:val="00112609"/>
    <w:rsid w:val="00112774"/>
    <w:rsid w:val="00112B2E"/>
    <w:rsid w:val="00113003"/>
    <w:rsid w:val="00113062"/>
    <w:rsid w:val="00113705"/>
    <w:rsid w:val="00113975"/>
    <w:rsid w:val="00113CFC"/>
    <w:rsid w:val="00113FEA"/>
    <w:rsid w:val="00114324"/>
    <w:rsid w:val="00114A22"/>
    <w:rsid w:val="00114E9D"/>
    <w:rsid w:val="0011507B"/>
    <w:rsid w:val="001159BB"/>
    <w:rsid w:val="00115BC0"/>
    <w:rsid w:val="00115D13"/>
    <w:rsid w:val="00116328"/>
    <w:rsid w:val="001169FD"/>
    <w:rsid w:val="00116EDC"/>
    <w:rsid w:val="001174C9"/>
    <w:rsid w:val="00117C82"/>
    <w:rsid w:val="00117E69"/>
    <w:rsid w:val="00121103"/>
    <w:rsid w:val="0012156A"/>
    <w:rsid w:val="00121BAB"/>
    <w:rsid w:val="00121E3C"/>
    <w:rsid w:val="00122B23"/>
    <w:rsid w:val="00122B7E"/>
    <w:rsid w:val="001236EC"/>
    <w:rsid w:val="00123D64"/>
    <w:rsid w:val="00123FB5"/>
    <w:rsid w:val="0012400F"/>
    <w:rsid w:val="001246C9"/>
    <w:rsid w:val="001249DC"/>
    <w:rsid w:val="00125340"/>
    <w:rsid w:val="0012572D"/>
    <w:rsid w:val="00125BED"/>
    <w:rsid w:val="00125C59"/>
    <w:rsid w:val="00125D4F"/>
    <w:rsid w:val="00126F9B"/>
    <w:rsid w:val="00127004"/>
    <w:rsid w:val="00127AF2"/>
    <w:rsid w:val="00127EDC"/>
    <w:rsid w:val="00127F6D"/>
    <w:rsid w:val="00130355"/>
    <w:rsid w:val="00131B5A"/>
    <w:rsid w:val="00132C30"/>
    <w:rsid w:val="00132EFD"/>
    <w:rsid w:val="00133AED"/>
    <w:rsid w:val="00134FF9"/>
    <w:rsid w:val="00135E88"/>
    <w:rsid w:val="0013695C"/>
    <w:rsid w:val="00136BF7"/>
    <w:rsid w:val="001378B9"/>
    <w:rsid w:val="00137FD1"/>
    <w:rsid w:val="00137FFA"/>
    <w:rsid w:val="00140109"/>
    <w:rsid w:val="0014029B"/>
    <w:rsid w:val="00140421"/>
    <w:rsid w:val="00140A4F"/>
    <w:rsid w:val="001413AB"/>
    <w:rsid w:val="001432AF"/>
    <w:rsid w:val="00144335"/>
    <w:rsid w:val="0014502F"/>
    <w:rsid w:val="00145282"/>
    <w:rsid w:val="001453B0"/>
    <w:rsid w:val="001454D9"/>
    <w:rsid w:val="00145D8E"/>
    <w:rsid w:val="00146083"/>
    <w:rsid w:val="001462F7"/>
    <w:rsid w:val="001466F0"/>
    <w:rsid w:val="00146B60"/>
    <w:rsid w:val="00147798"/>
    <w:rsid w:val="00150005"/>
    <w:rsid w:val="00150948"/>
    <w:rsid w:val="00151B99"/>
    <w:rsid w:val="001521B2"/>
    <w:rsid w:val="00152288"/>
    <w:rsid w:val="00152EDD"/>
    <w:rsid w:val="00153491"/>
    <w:rsid w:val="0015361C"/>
    <w:rsid w:val="0015372F"/>
    <w:rsid w:val="00153A05"/>
    <w:rsid w:val="00153A18"/>
    <w:rsid w:val="00153BFB"/>
    <w:rsid w:val="0015407E"/>
    <w:rsid w:val="00154249"/>
    <w:rsid w:val="001542E6"/>
    <w:rsid w:val="0015448E"/>
    <w:rsid w:val="00154A6F"/>
    <w:rsid w:val="00155D08"/>
    <w:rsid w:val="00156BE5"/>
    <w:rsid w:val="00156FDB"/>
    <w:rsid w:val="00157232"/>
    <w:rsid w:val="00157CB2"/>
    <w:rsid w:val="00160401"/>
    <w:rsid w:val="00160D4E"/>
    <w:rsid w:val="001613BA"/>
    <w:rsid w:val="00161721"/>
    <w:rsid w:val="00161E52"/>
    <w:rsid w:val="00161E62"/>
    <w:rsid w:val="00161F1C"/>
    <w:rsid w:val="0016200B"/>
    <w:rsid w:val="00162E2E"/>
    <w:rsid w:val="00163177"/>
    <w:rsid w:val="00163D7A"/>
    <w:rsid w:val="00164281"/>
    <w:rsid w:val="00164AF1"/>
    <w:rsid w:val="001654DF"/>
    <w:rsid w:val="00166476"/>
    <w:rsid w:val="00167503"/>
    <w:rsid w:val="001676A9"/>
    <w:rsid w:val="00167A15"/>
    <w:rsid w:val="00167A50"/>
    <w:rsid w:val="00167D66"/>
    <w:rsid w:val="00167DF5"/>
    <w:rsid w:val="00170001"/>
    <w:rsid w:val="0017145A"/>
    <w:rsid w:val="00172198"/>
    <w:rsid w:val="00172612"/>
    <w:rsid w:val="00172817"/>
    <w:rsid w:val="001734E3"/>
    <w:rsid w:val="0017350E"/>
    <w:rsid w:val="0017391B"/>
    <w:rsid w:val="001742BF"/>
    <w:rsid w:val="001749DF"/>
    <w:rsid w:val="00175E49"/>
    <w:rsid w:val="00176470"/>
    <w:rsid w:val="0017659F"/>
    <w:rsid w:val="00177076"/>
    <w:rsid w:val="001803FE"/>
    <w:rsid w:val="001805C1"/>
    <w:rsid w:val="00180A2E"/>
    <w:rsid w:val="001813AF"/>
    <w:rsid w:val="00182831"/>
    <w:rsid w:val="001829CD"/>
    <w:rsid w:val="00182F01"/>
    <w:rsid w:val="00184F27"/>
    <w:rsid w:val="001850E6"/>
    <w:rsid w:val="0018519B"/>
    <w:rsid w:val="001856BA"/>
    <w:rsid w:val="00185AFE"/>
    <w:rsid w:val="00185E78"/>
    <w:rsid w:val="00187177"/>
    <w:rsid w:val="00187443"/>
    <w:rsid w:val="00187ABD"/>
    <w:rsid w:val="001904E3"/>
    <w:rsid w:val="0019087A"/>
    <w:rsid w:val="00191395"/>
    <w:rsid w:val="00191C5A"/>
    <w:rsid w:val="00191CEB"/>
    <w:rsid w:val="00191E63"/>
    <w:rsid w:val="00192D68"/>
    <w:rsid w:val="0019388B"/>
    <w:rsid w:val="00193B9A"/>
    <w:rsid w:val="001946AE"/>
    <w:rsid w:val="001946D5"/>
    <w:rsid w:val="00194E8C"/>
    <w:rsid w:val="001962EC"/>
    <w:rsid w:val="001963DD"/>
    <w:rsid w:val="001965DB"/>
    <w:rsid w:val="00196DC9"/>
    <w:rsid w:val="00197553"/>
    <w:rsid w:val="001A0236"/>
    <w:rsid w:val="001A0AF8"/>
    <w:rsid w:val="001A18D5"/>
    <w:rsid w:val="001A1AF0"/>
    <w:rsid w:val="001A1CC0"/>
    <w:rsid w:val="001A1D4A"/>
    <w:rsid w:val="001A3011"/>
    <w:rsid w:val="001A325B"/>
    <w:rsid w:val="001A3FC3"/>
    <w:rsid w:val="001A4A08"/>
    <w:rsid w:val="001A4DAF"/>
    <w:rsid w:val="001A66DF"/>
    <w:rsid w:val="001A67D0"/>
    <w:rsid w:val="001A6BF1"/>
    <w:rsid w:val="001A7591"/>
    <w:rsid w:val="001A75B1"/>
    <w:rsid w:val="001B0366"/>
    <w:rsid w:val="001B0444"/>
    <w:rsid w:val="001B096B"/>
    <w:rsid w:val="001B0F9F"/>
    <w:rsid w:val="001B123C"/>
    <w:rsid w:val="001B1A0D"/>
    <w:rsid w:val="001B1BF1"/>
    <w:rsid w:val="001B2456"/>
    <w:rsid w:val="001B33BA"/>
    <w:rsid w:val="001B34C2"/>
    <w:rsid w:val="001B40C7"/>
    <w:rsid w:val="001B449C"/>
    <w:rsid w:val="001B4AA2"/>
    <w:rsid w:val="001B4ADE"/>
    <w:rsid w:val="001B5C86"/>
    <w:rsid w:val="001B5EF8"/>
    <w:rsid w:val="001B6A7A"/>
    <w:rsid w:val="001B6BD3"/>
    <w:rsid w:val="001B6EBB"/>
    <w:rsid w:val="001B7972"/>
    <w:rsid w:val="001C037A"/>
    <w:rsid w:val="001C07C6"/>
    <w:rsid w:val="001C0838"/>
    <w:rsid w:val="001C08B2"/>
    <w:rsid w:val="001C0B92"/>
    <w:rsid w:val="001C19CD"/>
    <w:rsid w:val="001C1A57"/>
    <w:rsid w:val="001C22D5"/>
    <w:rsid w:val="001C2515"/>
    <w:rsid w:val="001C2550"/>
    <w:rsid w:val="001C26FB"/>
    <w:rsid w:val="001C33C1"/>
    <w:rsid w:val="001C3E30"/>
    <w:rsid w:val="001C3E5C"/>
    <w:rsid w:val="001C5072"/>
    <w:rsid w:val="001C5B2A"/>
    <w:rsid w:val="001C600B"/>
    <w:rsid w:val="001C6407"/>
    <w:rsid w:val="001C6898"/>
    <w:rsid w:val="001C6DD8"/>
    <w:rsid w:val="001C7C7B"/>
    <w:rsid w:val="001D050C"/>
    <w:rsid w:val="001D068D"/>
    <w:rsid w:val="001D0A71"/>
    <w:rsid w:val="001D12D1"/>
    <w:rsid w:val="001D15DF"/>
    <w:rsid w:val="001D2970"/>
    <w:rsid w:val="001D30F3"/>
    <w:rsid w:val="001D31A0"/>
    <w:rsid w:val="001D338E"/>
    <w:rsid w:val="001D399D"/>
    <w:rsid w:val="001D3D3F"/>
    <w:rsid w:val="001D408D"/>
    <w:rsid w:val="001D4141"/>
    <w:rsid w:val="001D56E9"/>
    <w:rsid w:val="001D7923"/>
    <w:rsid w:val="001D796A"/>
    <w:rsid w:val="001D7A84"/>
    <w:rsid w:val="001D7C79"/>
    <w:rsid w:val="001E0E15"/>
    <w:rsid w:val="001E15F0"/>
    <w:rsid w:val="001E1CC4"/>
    <w:rsid w:val="001E1D38"/>
    <w:rsid w:val="001E1DEE"/>
    <w:rsid w:val="001E250D"/>
    <w:rsid w:val="001E4258"/>
    <w:rsid w:val="001E442F"/>
    <w:rsid w:val="001E4476"/>
    <w:rsid w:val="001E4587"/>
    <w:rsid w:val="001E56FF"/>
    <w:rsid w:val="001E5A69"/>
    <w:rsid w:val="001E5B84"/>
    <w:rsid w:val="001E5D6A"/>
    <w:rsid w:val="001E6105"/>
    <w:rsid w:val="001E70FB"/>
    <w:rsid w:val="001E780A"/>
    <w:rsid w:val="001F07D6"/>
    <w:rsid w:val="001F0FA0"/>
    <w:rsid w:val="001F1349"/>
    <w:rsid w:val="001F1863"/>
    <w:rsid w:val="001F18A4"/>
    <w:rsid w:val="001F232D"/>
    <w:rsid w:val="001F2356"/>
    <w:rsid w:val="001F2A68"/>
    <w:rsid w:val="001F39EA"/>
    <w:rsid w:val="001F4773"/>
    <w:rsid w:val="001F5008"/>
    <w:rsid w:val="001F512D"/>
    <w:rsid w:val="001F56AA"/>
    <w:rsid w:val="001F58AA"/>
    <w:rsid w:val="001F5EF6"/>
    <w:rsid w:val="001F657F"/>
    <w:rsid w:val="001F6FB6"/>
    <w:rsid w:val="001F7978"/>
    <w:rsid w:val="001F7A0E"/>
    <w:rsid w:val="001F7DAF"/>
    <w:rsid w:val="0020022E"/>
    <w:rsid w:val="002004AC"/>
    <w:rsid w:val="0020054E"/>
    <w:rsid w:val="00200B51"/>
    <w:rsid w:val="002012C3"/>
    <w:rsid w:val="00201F1E"/>
    <w:rsid w:val="0020299B"/>
    <w:rsid w:val="00202E44"/>
    <w:rsid w:val="002037AA"/>
    <w:rsid w:val="00203FE3"/>
    <w:rsid w:val="002042D8"/>
    <w:rsid w:val="00204515"/>
    <w:rsid w:val="00204BF5"/>
    <w:rsid w:val="00204D91"/>
    <w:rsid w:val="00204E6B"/>
    <w:rsid w:val="002058D4"/>
    <w:rsid w:val="00205BAA"/>
    <w:rsid w:val="00205CF9"/>
    <w:rsid w:val="0020632A"/>
    <w:rsid w:val="0020697F"/>
    <w:rsid w:val="0021015D"/>
    <w:rsid w:val="00210430"/>
    <w:rsid w:val="002110EB"/>
    <w:rsid w:val="00211338"/>
    <w:rsid w:val="00211342"/>
    <w:rsid w:val="00211388"/>
    <w:rsid w:val="0021148C"/>
    <w:rsid w:val="00211694"/>
    <w:rsid w:val="0021201A"/>
    <w:rsid w:val="00213A1F"/>
    <w:rsid w:val="00213C63"/>
    <w:rsid w:val="00214502"/>
    <w:rsid w:val="00214741"/>
    <w:rsid w:val="0021539A"/>
    <w:rsid w:val="00215793"/>
    <w:rsid w:val="00215852"/>
    <w:rsid w:val="00215B8E"/>
    <w:rsid w:val="00216264"/>
    <w:rsid w:val="002168B8"/>
    <w:rsid w:val="002176B6"/>
    <w:rsid w:val="0021792D"/>
    <w:rsid w:val="00217DB8"/>
    <w:rsid w:val="0022032A"/>
    <w:rsid w:val="002221CE"/>
    <w:rsid w:val="00222740"/>
    <w:rsid w:val="00222BE8"/>
    <w:rsid w:val="00223102"/>
    <w:rsid w:val="002232CB"/>
    <w:rsid w:val="00223AA2"/>
    <w:rsid w:val="00224022"/>
    <w:rsid w:val="00226055"/>
    <w:rsid w:val="0022613F"/>
    <w:rsid w:val="00226236"/>
    <w:rsid w:val="00226DF9"/>
    <w:rsid w:val="002270C9"/>
    <w:rsid w:val="00227710"/>
    <w:rsid w:val="00227A8B"/>
    <w:rsid w:val="0023146B"/>
    <w:rsid w:val="002315A0"/>
    <w:rsid w:val="00231CE0"/>
    <w:rsid w:val="00231DBA"/>
    <w:rsid w:val="00231EC7"/>
    <w:rsid w:val="00232A6C"/>
    <w:rsid w:val="00232E15"/>
    <w:rsid w:val="00233079"/>
    <w:rsid w:val="0023382C"/>
    <w:rsid w:val="00233977"/>
    <w:rsid w:val="00233C58"/>
    <w:rsid w:val="00233C71"/>
    <w:rsid w:val="00233EB7"/>
    <w:rsid w:val="002345B6"/>
    <w:rsid w:val="00234B84"/>
    <w:rsid w:val="00236016"/>
    <w:rsid w:val="00237065"/>
    <w:rsid w:val="0023744E"/>
    <w:rsid w:val="00237589"/>
    <w:rsid w:val="0023758D"/>
    <w:rsid w:val="002375A7"/>
    <w:rsid w:val="00237E9B"/>
    <w:rsid w:val="0024019A"/>
    <w:rsid w:val="002403D9"/>
    <w:rsid w:val="002411DE"/>
    <w:rsid w:val="0024131D"/>
    <w:rsid w:val="002413B5"/>
    <w:rsid w:val="002415B8"/>
    <w:rsid w:val="00241618"/>
    <w:rsid w:val="00242770"/>
    <w:rsid w:val="00242D62"/>
    <w:rsid w:val="00243057"/>
    <w:rsid w:val="002431D7"/>
    <w:rsid w:val="00243257"/>
    <w:rsid w:val="00243434"/>
    <w:rsid w:val="00244058"/>
    <w:rsid w:val="00244F9A"/>
    <w:rsid w:val="00245718"/>
    <w:rsid w:val="00245E07"/>
    <w:rsid w:val="0024729C"/>
    <w:rsid w:val="00247712"/>
    <w:rsid w:val="00250EC6"/>
    <w:rsid w:val="00251866"/>
    <w:rsid w:val="00251A9F"/>
    <w:rsid w:val="002520BF"/>
    <w:rsid w:val="00252492"/>
    <w:rsid w:val="00252B35"/>
    <w:rsid w:val="0025316D"/>
    <w:rsid w:val="002532F4"/>
    <w:rsid w:val="00253A02"/>
    <w:rsid w:val="00253B81"/>
    <w:rsid w:val="002554DE"/>
    <w:rsid w:val="00255E11"/>
    <w:rsid w:val="00256835"/>
    <w:rsid w:val="002569F0"/>
    <w:rsid w:val="00256ECF"/>
    <w:rsid w:val="00257730"/>
    <w:rsid w:val="00257999"/>
    <w:rsid w:val="00257C83"/>
    <w:rsid w:val="002604AA"/>
    <w:rsid w:val="0026129B"/>
    <w:rsid w:val="00261560"/>
    <w:rsid w:val="00261715"/>
    <w:rsid w:val="00261CF9"/>
    <w:rsid w:val="00261EC0"/>
    <w:rsid w:val="0026231B"/>
    <w:rsid w:val="00263101"/>
    <w:rsid w:val="00263201"/>
    <w:rsid w:val="00263A37"/>
    <w:rsid w:val="002653A6"/>
    <w:rsid w:val="0026608D"/>
    <w:rsid w:val="002661F1"/>
    <w:rsid w:val="002663BA"/>
    <w:rsid w:val="002664B7"/>
    <w:rsid w:val="00266CB5"/>
    <w:rsid w:val="00266ED8"/>
    <w:rsid w:val="002711A4"/>
    <w:rsid w:val="00271F13"/>
    <w:rsid w:val="002721E2"/>
    <w:rsid w:val="00274DB5"/>
    <w:rsid w:val="00275BB1"/>
    <w:rsid w:val="00275FBF"/>
    <w:rsid w:val="00276373"/>
    <w:rsid w:val="00277933"/>
    <w:rsid w:val="00277F13"/>
    <w:rsid w:val="00277F8D"/>
    <w:rsid w:val="00277FA7"/>
    <w:rsid w:val="002805E0"/>
    <w:rsid w:val="00280F3D"/>
    <w:rsid w:val="0028106A"/>
    <w:rsid w:val="00281EB4"/>
    <w:rsid w:val="00282311"/>
    <w:rsid w:val="00282C21"/>
    <w:rsid w:val="0028308E"/>
    <w:rsid w:val="002834E9"/>
    <w:rsid w:val="0028396F"/>
    <w:rsid w:val="00283A52"/>
    <w:rsid w:val="00283C5E"/>
    <w:rsid w:val="00283E26"/>
    <w:rsid w:val="00283FE9"/>
    <w:rsid w:val="0028428F"/>
    <w:rsid w:val="00284CFC"/>
    <w:rsid w:val="0028565E"/>
    <w:rsid w:val="00285832"/>
    <w:rsid w:val="00285969"/>
    <w:rsid w:val="0028663B"/>
    <w:rsid w:val="00286CEC"/>
    <w:rsid w:val="002871A9"/>
    <w:rsid w:val="00287B7E"/>
    <w:rsid w:val="00290781"/>
    <w:rsid w:val="002912D3"/>
    <w:rsid w:val="00291784"/>
    <w:rsid w:val="002929BB"/>
    <w:rsid w:val="00292E64"/>
    <w:rsid w:val="002932BA"/>
    <w:rsid w:val="00293669"/>
    <w:rsid w:val="00294368"/>
    <w:rsid w:val="00294B78"/>
    <w:rsid w:val="00295646"/>
    <w:rsid w:val="00295949"/>
    <w:rsid w:val="0029624A"/>
    <w:rsid w:val="00296922"/>
    <w:rsid w:val="0029697C"/>
    <w:rsid w:val="00297098"/>
    <w:rsid w:val="00297C41"/>
    <w:rsid w:val="002A05D4"/>
    <w:rsid w:val="002A09FF"/>
    <w:rsid w:val="002A0E60"/>
    <w:rsid w:val="002A1A58"/>
    <w:rsid w:val="002A1B02"/>
    <w:rsid w:val="002A1C53"/>
    <w:rsid w:val="002A28FC"/>
    <w:rsid w:val="002A2B44"/>
    <w:rsid w:val="002A2EA5"/>
    <w:rsid w:val="002A3842"/>
    <w:rsid w:val="002A3D94"/>
    <w:rsid w:val="002A4736"/>
    <w:rsid w:val="002A4B1C"/>
    <w:rsid w:val="002A4BDD"/>
    <w:rsid w:val="002A4CC8"/>
    <w:rsid w:val="002A4DBB"/>
    <w:rsid w:val="002A59BD"/>
    <w:rsid w:val="002A6AFB"/>
    <w:rsid w:val="002A6E3A"/>
    <w:rsid w:val="002A733D"/>
    <w:rsid w:val="002A774A"/>
    <w:rsid w:val="002A7E5C"/>
    <w:rsid w:val="002A7F6D"/>
    <w:rsid w:val="002B020D"/>
    <w:rsid w:val="002B1342"/>
    <w:rsid w:val="002B1D25"/>
    <w:rsid w:val="002B27C8"/>
    <w:rsid w:val="002B2A7F"/>
    <w:rsid w:val="002B330B"/>
    <w:rsid w:val="002B39BE"/>
    <w:rsid w:val="002B4039"/>
    <w:rsid w:val="002B438C"/>
    <w:rsid w:val="002B48DB"/>
    <w:rsid w:val="002B4B34"/>
    <w:rsid w:val="002B508E"/>
    <w:rsid w:val="002B541A"/>
    <w:rsid w:val="002B6407"/>
    <w:rsid w:val="002B6416"/>
    <w:rsid w:val="002B6459"/>
    <w:rsid w:val="002B64D2"/>
    <w:rsid w:val="002B68FE"/>
    <w:rsid w:val="002B73B0"/>
    <w:rsid w:val="002C1143"/>
    <w:rsid w:val="002C24B4"/>
    <w:rsid w:val="002C2739"/>
    <w:rsid w:val="002C2B3A"/>
    <w:rsid w:val="002C2B87"/>
    <w:rsid w:val="002C3CF4"/>
    <w:rsid w:val="002C42F8"/>
    <w:rsid w:val="002C441A"/>
    <w:rsid w:val="002C4A73"/>
    <w:rsid w:val="002C4B84"/>
    <w:rsid w:val="002C4C0C"/>
    <w:rsid w:val="002C5016"/>
    <w:rsid w:val="002C5570"/>
    <w:rsid w:val="002C5C2F"/>
    <w:rsid w:val="002C5D0F"/>
    <w:rsid w:val="002C5E87"/>
    <w:rsid w:val="002C60B9"/>
    <w:rsid w:val="002C68D9"/>
    <w:rsid w:val="002C6A1D"/>
    <w:rsid w:val="002C6F77"/>
    <w:rsid w:val="002C704D"/>
    <w:rsid w:val="002D0845"/>
    <w:rsid w:val="002D0933"/>
    <w:rsid w:val="002D0F58"/>
    <w:rsid w:val="002D19BB"/>
    <w:rsid w:val="002D1A9B"/>
    <w:rsid w:val="002D22C5"/>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D7D"/>
    <w:rsid w:val="002E3AB5"/>
    <w:rsid w:val="002E3D76"/>
    <w:rsid w:val="002E40A1"/>
    <w:rsid w:val="002E48EC"/>
    <w:rsid w:val="002E4B44"/>
    <w:rsid w:val="002E4ECB"/>
    <w:rsid w:val="002E4F23"/>
    <w:rsid w:val="002E5B53"/>
    <w:rsid w:val="002E74C4"/>
    <w:rsid w:val="002E7847"/>
    <w:rsid w:val="002E7FCF"/>
    <w:rsid w:val="002F0073"/>
    <w:rsid w:val="002F0618"/>
    <w:rsid w:val="002F1D41"/>
    <w:rsid w:val="002F240B"/>
    <w:rsid w:val="002F2F50"/>
    <w:rsid w:val="002F3601"/>
    <w:rsid w:val="002F37DD"/>
    <w:rsid w:val="002F3A0C"/>
    <w:rsid w:val="002F45F6"/>
    <w:rsid w:val="002F692F"/>
    <w:rsid w:val="002F69BE"/>
    <w:rsid w:val="002F7B66"/>
    <w:rsid w:val="00300CB4"/>
    <w:rsid w:val="00300DE7"/>
    <w:rsid w:val="00300E24"/>
    <w:rsid w:val="0030101C"/>
    <w:rsid w:val="00302E6A"/>
    <w:rsid w:val="003033BA"/>
    <w:rsid w:val="003043A3"/>
    <w:rsid w:val="00304BD4"/>
    <w:rsid w:val="00304C38"/>
    <w:rsid w:val="0030500A"/>
    <w:rsid w:val="0030517B"/>
    <w:rsid w:val="003052EB"/>
    <w:rsid w:val="00305FCB"/>
    <w:rsid w:val="0030600C"/>
    <w:rsid w:val="003063C3"/>
    <w:rsid w:val="00306B44"/>
    <w:rsid w:val="00307C44"/>
    <w:rsid w:val="0031088E"/>
    <w:rsid w:val="00310A35"/>
    <w:rsid w:val="00310CAF"/>
    <w:rsid w:val="00310D01"/>
    <w:rsid w:val="00311376"/>
    <w:rsid w:val="00311A1F"/>
    <w:rsid w:val="00311B47"/>
    <w:rsid w:val="00311D52"/>
    <w:rsid w:val="00312190"/>
    <w:rsid w:val="00312371"/>
    <w:rsid w:val="003125E0"/>
    <w:rsid w:val="00312606"/>
    <w:rsid w:val="0031271D"/>
    <w:rsid w:val="0031336A"/>
    <w:rsid w:val="00313447"/>
    <w:rsid w:val="00313748"/>
    <w:rsid w:val="00313EA3"/>
    <w:rsid w:val="00315457"/>
    <w:rsid w:val="003161A4"/>
    <w:rsid w:val="00316955"/>
    <w:rsid w:val="0031720A"/>
    <w:rsid w:val="0031749B"/>
    <w:rsid w:val="003174E5"/>
    <w:rsid w:val="00317C9D"/>
    <w:rsid w:val="00317CD2"/>
    <w:rsid w:val="00317D99"/>
    <w:rsid w:val="0032078D"/>
    <w:rsid w:val="003208F4"/>
    <w:rsid w:val="00320A66"/>
    <w:rsid w:val="00320A6E"/>
    <w:rsid w:val="00320F34"/>
    <w:rsid w:val="0032137B"/>
    <w:rsid w:val="003214F7"/>
    <w:rsid w:val="00321BD6"/>
    <w:rsid w:val="00321FA3"/>
    <w:rsid w:val="003227D3"/>
    <w:rsid w:val="00322937"/>
    <w:rsid w:val="00322A46"/>
    <w:rsid w:val="00322A84"/>
    <w:rsid w:val="00323881"/>
    <w:rsid w:val="00323B73"/>
    <w:rsid w:val="00323E28"/>
    <w:rsid w:val="003254F5"/>
    <w:rsid w:val="00325D98"/>
    <w:rsid w:val="0032682A"/>
    <w:rsid w:val="00327A5C"/>
    <w:rsid w:val="00327E98"/>
    <w:rsid w:val="00327ED7"/>
    <w:rsid w:val="0033092C"/>
    <w:rsid w:val="0033122A"/>
    <w:rsid w:val="003315AC"/>
    <w:rsid w:val="00331932"/>
    <w:rsid w:val="003339FB"/>
    <w:rsid w:val="00333A88"/>
    <w:rsid w:val="00333FFB"/>
    <w:rsid w:val="00335B15"/>
    <w:rsid w:val="00335B21"/>
    <w:rsid w:val="00335D3F"/>
    <w:rsid w:val="00336104"/>
    <w:rsid w:val="00336729"/>
    <w:rsid w:val="00336859"/>
    <w:rsid w:val="00336AB1"/>
    <w:rsid w:val="00337178"/>
    <w:rsid w:val="0033726D"/>
    <w:rsid w:val="00337362"/>
    <w:rsid w:val="00337CA8"/>
    <w:rsid w:val="00337EAD"/>
    <w:rsid w:val="0034125B"/>
    <w:rsid w:val="0034177C"/>
    <w:rsid w:val="003422A0"/>
    <w:rsid w:val="00342345"/>
    <w:rsid w:val="00342C27"/>
    <w:rsid w:val="0034300C"/>
    <w:rsid w:val="003430C8"/>
    <w:rsid w:val="003432C8"/>
    <w:rsid w:val="003434B3"/>
    <w:rsid w:val="00343536"/>
    <w:rsid w:val="00343EFB"/>
    <w:rsid w:val="003443DF"/>
    <w:rsid w:val="00344760"/>
    <w:rsid w:val="00344A64"/>
    <w:rsid w:val="00344BF8"/>
    <w:rsid w:val="0034680A"/>
    <w:rsid w:val="00346C62"/>
    <w:rsid w:val="0034778E"/>
    <w:rsid w:val="003501E2"/>
    <w:rsid w:val="003506CF"/>
    <w:rsid w:val="00350A59"/>
    <w:rsid w:val="00351E10"/>
    <w:rsid w:val="0035273A"/>
    <w:rsid w:val="00352D59"/>
    <w:rsid w:val="003533F4"/>
    <w:rsid w:val="003536F6"/>
    <w:rsid w:val="00353DD5"/>
    <w:rsid w:val="00355131"/>
    <w:rsid w:val="00355462"/>
    <w:rsid w:val="00355C4C"/>
    <w:rsid w:val="00356438"/>
    <w:rsid w:val="00356687"/>
    <w:rsid w:val="003609C4"/>
    <w:rsid w:val="003618D9"/>
    <w:rsid w:val="00361951"/>
    <w:rsid w:val="00361A59"/>
    <w:rsid w:val="003631CC"/>
    <w:rsid w:val="00363348"/>
    <w:rsid w:val="00363857"/>
    <w:rsid w:val="00363D59"/>
    <w:rsid w:val="003640F7"/>
    <w:rsid w:val="00364300"/>
    <w:rsid w:val="00365D3A"/>
    <w:rsid w:val="003661DD"/>
    <w:rsid w:val="003664FF"/>
    <w:rsid w:val="00366B70"/>
    <w:rsid w:val="00366BD2"/>
    <w:rsid w:val="003670B8"/>
    <w:rsid w:val="0036776E"/>
    <w:rsid w:val="003704A3"/>
    <w:rsid w:val="003706F2"/>
    <w:rsid w:val="0037124F"/>
    <w:rsid w:val="00373777"/>
    <w:rsid w:val="00373827"/>
    <w:rsid w:val="00373F04"/>
    <w:rsid w:val="0037401C"/>
    <w:rsid w:val="00374A1E"/>
    <w:rsid w:val="0037507B"/>
    <w:rsid w:val="003759D1"/>
    <w:rsid w:val="00375C7C"/>
    <w:rsid w:val="003762F6"/>
    <w:rsid w:val="00377027"/>
    <w:rsid w:val="00377135"/>
    <w:rsid w:val="00380272"/>
    <w:rsid w:val="00380355"/>
    <w:rsid w:val="00380576"/>
    <w:rsid w:val="003805DB"/>
    <w:rsid w:val="003813F4"/>
    <w:rsid w:val="0038152A"/>
    <w:rsid w:val="00381643"/>
    <w:rsid w:val="00382BAD"/>
    <w:rsid w:val="00383500"/>
    <w:rsid w:val="00383878"/>
    <w:rsid w:val="00383A8D"/>
    <w:rsid w:val="00384673"/>
    <w:rsid w:val="00384CD6"/>
    <w:rsid w:val="00384DF1"/>
    <w:rsid w:val="00384FF3"/>
    <w:rsid w:val="003861B5"/>
    <w:rsid w:val="00386456"/>
    <w:rsid w:val="003865A9"/>
    <w:rsid w:val="00387642"/>
    <w:rsid w:val="003903B6"/>
    <w:rsid w:val="00390F32"/>
    <w:rsid w:val="0039135E"/>
    <w:rsid w:val="00391BD0"/>
    <w:rsid w:val="0039200F"/>
    <w:rsid w:val="0039319C"/>
    <w:rsid w:val="003938CD"/>
    <w:rsid w:val="00393CAE"/>
    <w:rsid w:val="003945DC"/>
    <w:rsid w:val="003945F4"/>
    <w:rsid w:val="00394EB5"/>
    <w:rsid w:val="003953B4"/>
    <w:rsid w:val="0039615F"/>
    <w:rsid w:val="00396A29"/>
    <w:rsid w:val="00397FF0"/>
    <w:rsid w:val="003A0878"/>
    <w:rsid w:val="003A1561"/>
    <w:rsid w:val="003A1D25"/>
    <w:rsid w:val="003A22A2"/>
    <w:rsid w:val="003A2447"/>
    <w:rsid w:val="003A2AA1"/>
    <w:rsid w:val="003A31A5"/>
    <w:rsid w:val="003A3851"/>
    <w:rsid w:val="003A39DD"/>
    <w:rsid w:val="003A4A8E"/>
    <w:rsid w:val="003A563C"/>
    <w:rsid w:val="003A581E"/>
    <w:rsid w:val="003A6160"/>
    <w:rsid w:val="003A65A5"/>
    <w:rsid w:val="003A72F5"/>
    <w:rsid w:val="003A78E5"/>
    <w:rsid w:val="003B0341"/>
    <w:rsid w:val="003B120F"/>
    <w:rsid w:val="003B1E57"/>
    <w:rsid w:val="003B2885"/>
    <w:rsid w:val="003B2EF3"/>
    <w:rsid w:val="003B3676"/>
    <w:rsid w:val="003B4B1C"/>
    <w:rsid w:val="003B4CB2"/>
    <w:rsid w:val="003B534F"/>
    <w:rsid w:val="003B5391"/>
    <w:rsid w:val="003B5952"/>
    <w:rsid w:val="003B65D7"/>
    <w:rsid w:val="003B65E0"/>
    <w:rsid w:val="003B6BD4"/>
    <w:rsid w:val="003B6F4D"/>
    <w:rsid w:val="003B6FE7"/>
    <w:rsid w:val="003C0791"/>
    <w:rsid w:val="003C0D1F"/>
    <w:rsid w:val="003C116A"/>
    <w:rsid w:val="003C1AF4"/>
    <w:rsid w:val="003C1B63"/>
    <w:rsid w:val="003C1CB8"/>
    <w:rsid w:val="003C2550"/>
    <w:rsid w:val="003C287F"/>
    <w:rsid w:val="003C3339"/>
    <w:rsid w:val="003C375A"/>
    <w:rsid w:val="003C3E7E"/>
    <w:rsid w:val="003C43F6"/>
    <w:rsid w:val="003C4D9F"/>
    <w:rsid w:val="003C5118"/>
    <w:rsid w:val="003C55E1"/>
    <w:rsid w:val="003C5F15"/>
    <w:rsid w:val="003C622C"/>
    <w:rsid w:val="003C6D53"/>
    <w:rsid w:val="003C711B"/>
    <w:rsid w:val="003C73C7"/>
    <w:rsid w:val="003D03F3"/>
    <w:rsid w:val="003D04CA"/>
    <w:rsid w:val="003D050B"/>
    <w:rsid w:val="003D0B98"/>
    <w:rsid w:val="003D0C3C"/>
    <w:rsid w:val="003D0DE5"/>
    <w:rsid w:val="003D1351"/>
    <w:rsid w:val="003D1E4F"/>
    <w:rsid w:val="003D21C1"/>
    <w:rsid w:val="003D2924"/>
    <w:rsid w:val="003D3707"/>
    <w:rsid w:val="003D3B15"/>
    <w:rsid w:val="003D3B2E"/>
    <w:rsid w:val="003D484D"/>
    <w:rsid w:val="003D49CB"/>
    <w:rsid w:val="003D4BD6"/>
    <w:rsid w:val="003D6412"/>
    <w:rsid w:val="003D6B8F"/>
    <w:rsid w:val="003D7566"/>
    <w:rsid w:val="003E0761"/>
    <w:rsid w:val="003E08B3"/>
    <w:rsid w:val="003E09BB"/>
    <w:rsid w:val="003E12E3"/>
    <w:rsid w:val="003E159D"/>
    <w:rsid w:val="003E20EA"/>
    <w:rsid w:val="003E210C"/>
    <w:rsid w:val="003E2913"/>
    <w:rsid w:val="003E2F55"/>
    <w:rsid w:val="003E317C"/>
    <w:rsid w:val="003E34DB"/>
    <w:rsid w:val="003E3833"/>
    <w:rsid w:val="003E3902"/>
    <w:rsid w:val="003E3AF9"/>
    <w:rsid w:val="003E4A70"/>
    <w:rsid w:val="003E4C48"/>
    <w:rsid w:val="003E4CD9"/>
    <w:rsid w:val="003E54B3"/>
    <w:rsid w:val="003E5780"/>
    <w:rsid w:val="003E5B9F"/>
    <w:rsid w:val="003E6072"/>
    <w:rsid w:val="003E6AB6"/>
    <w:rsid w:val="003E6E0B"/>
    <w:rsid w:val="003E71CD"/>
    <w:rsid w:val="003E74E5"/>
    <w:rsid w:val="003E76DF"/>
    <w:rsid w:val="003E78DA"/>
    <w:rsid w:val="003E7A8B"/>
    <w:rsid w:val="003F04B0"/>
    <w:rsid w:val="003F0F7F"/>
    <w:rsid w:val="003F300D"/>
    <w:rsid w:val="003F391F"/>
    <w:rsid w:val="003F4599"/>
    <w:rsid w:val="003F45E1"/>
    <w:rsid w:val="003F4F6C"/>
    <w:rsid w:val="003F516A"/>
    <w:rsid w:val="003F559E"/>
    <w:rsid w:val="003F5DB7"/>
    <w:rsid w:val="003F6181"/>
    <w:rsid w:val="003F7343"/>
    <w:rsid w:val="00400002"/>
    <w:rsid w:val="00400054"/>
    <w:rsid w:val="004016A3"/>
    <w:rsid w:val="00401B31"/>
    <w:rsid w:val="0040202B"/>
    <w:rsid w:val="00402307"/>
    <w:rsid w:val="00402DE1"/>
    <w:rsid w:val="00402EEB"/>
    <w:rsid w:val="004037C2"/>
    <w:rsid w:val="00403C9A"/>
    <w:rsid w:val="00404041"/>
    <w:rsid w:val="00404B43"/>
    <w:rsid w:val="00404C61"/>
    <w:rsid w:val="00405487"/>
    <w:rsid w:val="004054B1"/>
    <w:rsid w:val="00405792"/>
    <w:rsid w:val="00405CA5"/>
    <w:rsid w:val="0040602B"/>
    <w:rsid w:val="00407A60"/>
    <w:rsid w:val="00407A7A"/>
    <w:rsid w:val="00407ABC"/>
    <w:rsid w:val="00407F1E"/>
    <w:rsid w:val="00410A88"/>
    <w:rsid w:val="00411317"/>
    <w:rsid w:val="00411A9E"/>
    <w:rsid w:val="00411D88"/>
    <w:rsid w:val="0041214C"/>
    <w:rsid w:val="0041259F"/>
    <w:rsid w:val="00412B4D"/>
    <w:rsid w:val="00412BBF"/>
    <w:rsid w:val="00412C51"/>
    <w:rsid w:val="00413262"/>
    <w:rsid w:val="0041329C"/>
    <w:rsid w:val="004139F4"/>
    <w:rsid w:val="00413FFA"/>
    <w:rsid w:val="00414246"/>
    <w:rsid w:val="0041475B"/>
    <w:rsid w:val="00414760"/>
    <w:rsid w:val="00414C2F"/>
    <w:rsid w:val="00414D9A"/>
    <w:rsid w:val="00415194"/>
    <w:rsid w:val="00415816"/>
    <w:rsid w:val="00415B88"/>
    <w:rsid w:val="00415D32"/>
    <w:rsid w:val="004160A2"/>
    <w:rsid w:val="004166CB"/>
    <w:rsid w:val="00417089"/>
    <w:rsid w:val="004170D7"/>
    <w:rsid w:val="004177A6"/>
    <w:rsid w:val="00417EFD"/>
    <w:rsid w:val="004200EE"/>
    <w:rsid w:val="004209D2"/>
    <w:rsid w:val="00420D6E"/>
    <w:rsid w:val="00421BD2"/>
    <w:rsid w:val="00421E00"/>
    <w:rsid w:val="00421FCB"/>
    <w:rsid w:val="00421FF6"/>
    <w:rsid w:val="00422DCA"/>
    <w:rsid w:val="00423F9F"/>
    <w:rsid w:val="0042499B"/>
    <w:rsid w:val="00424FEC"/>
    <w:rsid w:val="00425C43"/>
    <w:rsid w:val="00426C69"/>
    <w:rsid w:val="00426D3B"/>
    <w:rsid w:val="004273FA"/>
    <w:rsid w:val="004276C1"/>
    <w:rsid w:val="004276C2"/>
    <w:rsid w:val="00430186"/>
    <w:rsid w:val="00430730"/>
    <w:rsid w:val="0043269A"/>
    <w:rsid w:val="00432E14"/>
    <w:rsid w:val="004333C2"/>
    <w:rsid w:val="00433ACB"/>
    <w:rsid w:val="00434787"/>
    <w:rsid w:val="004347DA"/>
    <w:rsid w:val="00434C13"/>
    <w:rsid w:val="00436323"/>
    <w:rsid w:val="0043683F"/>
    <w:rsid w:val="00436D19"/>
    <w:rsid w:val="00436E45"/>
    <w:rsid w:val="00436F40"/>
    <w:rsid w:val="004370FA"/>
    <w:rsid w:val="00437266"/>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5AC2"/>
    <w:rsid w:val="00446037"/>
    <w:rsid w:val="0044642F"/>
    <w:rsid w:val="0044772C"/>
    <w:rsid w:val="0044774C"/>
    <w:rsid w:val="004502AA"/>
    <w:rsid w:val="004507BD"/>
    <w:rsid w:val="00450846"/>
    <w:rsid w:val="004510BD"/>
    <w:rsid w:val="0045159C"/>
    <w:rsid w:val="00451A52"/>
    <w:rsid w:val="00451FC8"/>
    <w:rsid w:val="0045271D"/>
    <w:rsid w:val="00452755"/>
    <w:rsid w:val="00452803"/>
    <w:rsid w:val="004529C6"/>
    <w:rsid w:val="00452EAD"/>
    <w:rsid w:val="004531D5"/>
    <w:rsid w:val="004533D1"/>
    <w:rsid w:val="004534D1"/>
    <w:rsid w:val="00453A53"/>
    <w:rsid w:val="00453E99"/>
    <w:rsid w:val="00454548"/>
    <w:rsid w:val="00454582"/>
    <w:rsid w:val="0045463D"/>
    <w:rsid w:val="00454717"/>
    <w:rsid w:val="00455047"/>
    <w:rsid w:val="00455354"/>
    <w:rsid w:val="0045558D"/>
    <w:rsid w:val="00455811"/>
    <w:rsid w:val="00455DEE"/>
    <w:rsid w:val="00456970"/>
    <w:rsid w:val="00456BB1"/>
    <w:rsid w:val="00456DDB"/>
    <w:rsid w:val="004604E4"/>
    <w:rsid w:val="0046080F"/>
    <w:rsid w:val="00460915"/>
    <w:rsid w:val="00460946"/>
    <w:rsid w:val="004613D2"/>
    <w:rsid w:val="004614A9"/>
    <w:rsid w:val="00461B6F"/>
    <w:rsid w:val="00461E97"/>
    <w:rsid w:val="00462452"/>
    <w:rsid w:val="0046268F"/>
    <w:rsid w:val="0046284F"/>
    <w:rsid w:val="00462B10"/>
    <w:rsid w:val="00462C04"/>
    <w:rsid w:val="00462D30"/>
    <w:rsid w:val="0046320A"/>
    <w:rsid w:val="0046361D"/>
    <w:rsid w:val="004638E2"/>
    <w:rsid w:val="00464030"/>
    <w:rsid w:val="004646FE"/>
    <w:rsid w:val="004647F8"/>
    <w:rsid w:val="004647FB"/>
    <w:rsid w:val="00465456"/>
    <w:rsid w:val="00465677"/>
    <w:rsid w:val="00465AC3"/>
    <w:rsid w:val="00466616"/>
    <w:rsid w:val="00466A0C"/>
    <w:rsid w:val="00470A6A"/>
    <w:rsid w:val="00470D92"/>
    <w:rsid w:val="004712D1"/>
    <w:rsid w:val="00471DF7"/>
    <w:rsid w:val="00471F6B"/>
    <w:rsid w:val="0047226E"/>
    <w:rsid w:val="0047295C"/>
    <w:rsid w:val="00472D8E"/>
    <w:rsid w:val="004734CF"/>
    <w:rsid w:val="00474889"/>
    <w:rsid w:val="00475C5A"/>
    <w:rsid w:val="00475C9C"/>
    <w:rsid w:val="0047676B"/>
    <w:rsid w:val="0047773C"/>
    <w:rsid w:val="00477C5F"/>
    <w:rsid w:val="00477E0D"/>
    <w:rsid w:val="00480050"/>
    <w:rsid w:val="004808DE"/>
    <w:rsid w:val="00481AC4"/>
    <w:rsid w:val="00481DC1"/>
    <w:rsid w:val="00482507"/>
    <w:rsid w:val="0048268A"/>
    <w:rsid w:val="00482BB3"/>
    <w:rsid w:val="00483356"/>
    <w:rsid w:val="004835CA"/>
    <w:rsid w:val="004836F8"/>
    <w:rsid w:val="004836FE"/>
    <w:rsid w:val="00484074"/>
    <w:rsid w:val="004843F9"/>
    <w:rsid w:val="00484F0F"/>
    <w:rsid w:val="00484F40"/>
    <w:rsid w:val="0048540C"/>
    <w:rsid w:val="0048592F"/>
    <w:rsid w:val="0048605E"/>
    <w:rsid w:val="004861B4"/>
    <w:rsid w:val="00486AB4"/>
    <w:rsid w:val="00486BD0"/>
    <w:rsid w:val="00486D00"/>
    <w:rsid w:val="00487263"/>
    <w:rsid w:val="0048734F"/>
    <w:rsid w:val="0049029D"/>
    <w:rsid w:val="0049030C"/>
    <w:rsid w:val="004903C0"/>
    <w:rsid w:val="0049114B"/>
    <w:rsid w:val="004912A8"/>
    <w:rsid w:val="00491577"/>
    <w:rsid w:val="0049196E"/>
    <w:rsid w:val="0049241A"/>
    <w:rsid w:val="00492C1F"/>
    <w:rsid w:val="00492E4C"/>
    <w:rsid w:val="00493B2C"/>
    <w:rsid w:val="00493E04"/>
    <w:rsid w:val="004940E3"/>
    <w:rsid w:val="004942DE"/>
    <w:rsid w:val="00495238"/>
    <w:rsid w:val="0049530F"/>
    <w:rsid w:val="00496664"/>
    <w:rsid w:val="00496786"/>
    <w:rsid w:val="0049695B"/>
    <w:rsid w:val="00496C59"/>
    <w:rsid w:val="00496C78"/>
    <w:rsid w:val="00496D8F"/>
    <w:rsid w:val="00497463"/>
    <w:rsid w:val="00497B15"/>
    <w:rsid w:val="00497BA8"/>
    <w:rsid w:val="004A054C"/>
    <w:rsid w:val="004A08D1"/>
    <w:rsid w:val="004A16C1"/>
    <w:rsid w:val="004A1CE2"/>
    <w:rsid w:val="004A2069"/>
    <w:rsid w:val="004A2800"/>
    <w:rsid w:val="004A34D2"/>
    <w:rsid w:val="004A41BA"/>
    <w:rsid w:val="004A4301"/>
    <w:rsid w:val="004A4E65"/>
    <w:rsid w:val="004A51AE"/>
    <w:rsid w:val="004A57A9"/>
    <w:rsid w:val="004A58EE"/>
    <w:rsid w:val="004A59B7"/>
    <w:rsid w:val="004A623B"/>
    <w:rsid w:val="004A6A04"/>
    <w:rsid w:val="004A6A52"/>
    <w:rsid w:val="004A6C78"/>
    <w:rsid w:val="004B0F0B"/>
    <w:rsid w:val="004B163F"/>
    <w:rsid w:val="004B2197"/>
    <w:rsid w:val="004B298A"/>
    <w:rsid w:val="004B3644"/>
    <w:rsid w:val="004B578D"/>
    <w:rsid w:val="004B5BE7"/>
    <w:rsid w:val="004B5E2D"/>
    <w:rsid w:val="004B5ED5"/>
    <w:rsid w:val="004B6793"/>
    <w:rsid w:val="004B6C07"/>
    <w:rsid w:val="004B74D3"/>
    <w:rsid w:val="004B76D3"/>
    <w:rsid w:val="004B788E"/>
    <w:rsid w:val="004B79B3"/>
    <w:rsid w:val="004B7E5D"/>
    <w:rsid w:val="004C0DD8"/>
    <w:rsid w:val="004C22F7"/>
    <w:rsid w:val="004C2B27"/>
    <w:rsid w:val="004C3929"/>
    <w:rsid w:val="004C4DCB"/>
    <w:rsid w:val="004C5212"/>
    <w:rsid w:val="004C5B3B"/>
    <w:rsid w:val="004C5EF0"/>
    <w:rsid w:val="004C7226"/>
    <w:rsid w:val="004C74C9"/>
    <w:rsid w:val="004C7D70"/>
    <w:rsid w:val="004D02F9"/>
    <w:rsid w:val="004D03FE"/>
    <w:rsid w:val="004D0446"/>
    <w:rsid w:val="004D0A4F"/>
    <w:rsid w:val="004D0F95"/>
    <w:rsid w:val="004D106A"/>
    <w:rsid w:val="004D31EE"/>
    <w:rsid w:val="004D36AF"/>
    <w:rsid w:val="004D3BD1"/>
    <w:rsid w:val="004D4BA1"/>
    <w:rsid w:val="004D5451"/>
    <w:rsid w:val="004D567B"/>
    <w:rsid w:val="004D584D"/>
    <w:rsid w:val="004D58DE"/>
    <w:rsid w:val="004D61E1"/>
    <w:rsid w:val="004D6826"/>
    <w:rsid w:val="004E0105"/>
    <w:rsid w:val="004E023F"/>
    <w:rsid w:val="004E0742"/>
    <w:rsid w:val="004E0C64"/>
    <w:rsid w:val="004E0F6B"/>
    <w:rsid w:val="004E1545"/>
    <w:rsid w:val="004E1F1C"/>
    <w:rsid w:val="004E2A35"/>
    <w:rsid w:val="004E2BEB"/>
    <w:rsid w:val="004E40CE"/>
    <w:rsid w:val="004E4465"/>
    <w:rsid w:val="004E518D"/>
    <w:rsid w:val="004E5736"/>
    <w:rsid w:val="004E5B36"/>
    <w:rsid w:val="004E6045"/>
    <w:rsid w:val="004E6F43"/>
    <w:rsid w:val="004E7200"/>
    <w:rsid w:val="004F034D"/>
    <w:rsid w:val="004F091D"/>
    <w:rsid w:val="004F0960"/>
    <w:rsid w:val="004F0A5C"/>
    <w:rsid w:val="004F0CD9"/>
    <w:rsid w:val="004F163F"/>
    <w:rsid w:val="004F18A0"/>
    <w:rsid w:val="004F1A08"/>
    <w:rsid w:val="004F2B64"/>
    <w:rsid w:val="004F3764"/>
    <w:rsid w:val="004F3EEF"/>
    <w:rsid w:val="004F47D0"/>
    <w:rsid w:val="004F4B65"/>
    <w:rsid w:val="004F4D64"/>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208C"/>
    <w:rsid w:val="0050284E"/>
    <w:rsid w:val="00502BEF"/>
    <w:rsid w:val="00505DCB"/>
    <w:rsid w:val="00507502"/>
    <w:rsid w:val="005075CA"/>
    <w:rsid w:val="0051074C"/>
    <w:rsid w:val="00510DE9"/>
    <w:rsid w:val="005111E2"/>
    <w:rsid w:val="00511231"/>
    <w:rsid w:val="0051212F"/>
    <w:rsid w:val="00512779"/>
    <w:rsid w:val="00512986"/>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051"/>
    <w:rsid w:val="00520899"/>
    <w:rsid w:val="00520922"/>
    <w:rsid w:val="005209FC"/>
    <w:rsid w:val="00520E50"/>
    <w:rsid w:val="005224E5"/>
    <w:rsid w:val="005226BE"/>
    <w:rsid w:val="005235ED"/>
    <w:rsid w:val="00523903"/>
    <w:rsid w:val="005239B6"/>
    <w:rsid w:val="00523C45"/>
    <w:rsid w:val="00524165"/>
    <w:rsid w:val="005242BA"/>
    <w:rsid w:val="005246E7"/>
    <w:rsid w:val="00524963"/>
    <w:rsid w:val="00524FD2"/>
    <w:rsid w:val="00525621"/>
    <w:rsid w:val="00525B2E"/>
    <w:rsid w:val="00526431"/>
    <w:rsid w:val="005265D8"/>
    <w:rsid w:val="00527C6B"/>
    <w:rsid w:val="00527E57"/>
    <w:rsid w:val="00530405"/>
    <w:rsid w:val="00530522"/>
    <w:rsid w:val="005305E5"/>
    <w:rsid w:val="00530F38"/>
    <w:rsid w:val="00531F26"/>
    <w:rsid w:val="0053277C"/>
    <w:rsid w:val="005327C0"/>
    <w:rsid w:val="00532D95"/>
    <w:rsid w:val="00533101"/>
    <w:rsid w:val="00533CA9"/>
    <w:rsid w:val="00533DA7"/>
    <w:rsid w:val="005342A3"/>
    <w:rsid w:val="005346AD"/>
    <w:rsid w:val="00534C25"/>
    <w:rsid w:val="00534EFB"/>
    <w:rsid w:val="00534F60"/>
    <w:rsid w:val="005357F1"/>
    <w:rsid w:val="00536053"/>
    <w:rsid w:val="005369E6"/>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5E30"/>
    <w:rsid w:val="00545EA3"/>
    <w:rsid w:val="00546293"/>
    <w:rsid w:val="00546C9B"/>
    <w:rsid w:val="00547936"/>
    <w:rsid w:val="00547BF6"/>
    <w:rsid w:val="00550218"/>
    <w:rsid w:val="005502F9"/>
    <w:rsid w:val="00551098"/>
    <w:rsid w:val="00551581"/>
    <w:rsid w:val="00551598"/>
    <w:rsid w:val="00551610"/>
    <w:rsid w:val="0055162B"/>
    <w:rsid w:val="00551910"/>
    <w:rsid w:val="00551BFF"/>
    <w:rsid w:val="00551D68"/>
    <w:rsid w:val="00552B3E"/>
    <w:rsid w:val="00553B40"/>
    <w:rsid w:val="00554423"/>
    <w:rsid w:val="00554F3F"/>
    <w:rsid w:val="005551AA"/>
    <w:rsid w:val="005564CA"/>
    <w:rsid w:val="005568EA"/>
    <w:rsid w:val="00557140"/>
    <w:rsid w:val="00557DE4"/>
    <w:rsid w:val="0056058C"/>
    <w:rsid w:val="00560C87"/>
    <w:rsid w:val="00560EF9"/>
    <w:rsid w:val="00560F51"/>
    <w:rsid w:val="00561249"/>
    <w:rsid w:val="0056182B"/>
    <w:rsid w:val="00561AF3"/>
    <w:rsid w:val="00561E0B"/>
    <w:rsid w:val="00562141"/>
    <w:rsid w:val="00562D86"/>
    <w:rsid w:val="0056322E"/>
    <w:rsid w:val="005642EC"/>
    <w:rsid w:val="00564704"/>
    <w:rsid w:val="00564712"/>
    <w:rsid w:val="005657A8"/>
    <w:rsid w:val="00565952"/>
    <w:rsid w:val="00566866"/>
    <w:rsid w:val="005670A5"/>
    <w:rsid w:val="00567106"/>
    <w:rsid w:val="005676F4"/>
    <w:rsid w:val="00567723"/>
    <w:rsid w:val="00567AB8"/>
    <w:rsid w:val="00567C02"/>
    <w:rsid w:val="0057045E"/>
    <w:rsid w:val="005707F7"/>
    <w:rsid w:val="00570A26"/>
    <w:rsid w:val="0057170B"/>
    <w:rsid w:val="00571A1C"/>
    <w:rsid w:val="0057221F"/>
    <w:rsid w:val="00572539"/>
    <w:rsid w:val="0057337D"/>
    <w:rsid w:val="00573504"/>
    <w:rsid w:val="00574708"/>
    <w:rsid w:val="00574D81"/>
    <w:rsid w:val="005756AA"/>
    <w:rsid w:val="00575FB1"/>
    <w:rsid w:val="00576233"/>
    <w:rsid w:val="0057696F"/>
    <w:rsid w:val="005771B1"/>
    <w:rsid w:val="005774FE"/>
    <w:rsid w:val="0058040C"/>
    <w:rsid w:val="00580918"/>
    <w:rsid w:val="00580B97"/>
    <w:rsid w:val="00580D6D"/>
    <w:rsid w:val="005813DE"/>
    <w:rsid w:val="00581796"/>
    <w:rsid w:val="00581B45"/>
    <w:rsid w:val="00582480"/>
    <w:rsid w:val="00582763"/>
    <w:rsid w:val="0058290E"/>
    <w:rsid w:val="00582CAB"/>
    <w:rsid w:val="00583121"/>
    <w:rsid w:val="0058375E"/>
    <w:rsid w:val="00584233"/>
    <w:rsid w:val="005842D0"/>
    <w:rsid w:val="005855AE"/>
    <w:rsid w:val="00585829"/>
    <w:rsid w:val="00585CA8"/>
    <w:rsid w:val="00586412"/>
    <w:rsid w:val="005864B9"/>
    <w:rsid w:val="005866C4"/>
    <w:rsid w:val="00586BDB"/>
    <w:rsid w:val="00590F1A"/>
    <w:rsid w:val="00591C03"/>
    <w:rsid w:val="00591E2A"/>
    <w:rsid w:val="005923C4"/>
    <w:rsid w:val="00593F75"/>
    <w:rsid w:val="005940A0"/>
    <w:rsid w:val="00594102"/>
    <w:rsid w:val="0059429A"/>
    <w:rsid w:val="005950A9"/>
    <w:rsid w:val="0059591B"/>
    <w:rsid w:val="00595FDD"/>
    <w:rsid w:val="00596AF7"/>
    <w:rsid w:val="00596CCE"/>
    <w:rsid w:val="00597E38"/>
    <w:rsid w:val="005A1976"/>
    <w:rsid w:val="005A1D75"/>
    <w:rsid w:val="005A2120"/>
    <w:rsid w:val="005A2501"/>
    <w:rsid w:val="005A2C80"/>
    <w:rsid w:val="005A3066"/>
    <w:rsid w:val="005A3457"/>
    <w:rsid w:val="005A3B35"/>
    <w:rsid w:val="005A3C4B"/>
    <w:rsid w:val="005A3E5A"/>
    <w:rsid w:val="005A43F3"/>
    <w:rsid w:val="005A496F"/>
    <w:rsid w:val="005A4A56"/>
    <w:rsid w:val="005A5A3D"/>
    <w:rsid w:val="005A6035"/>
    <w:rsid w:val="005A6B75"/>
    <w:rsid w:val="005A6E00"/>
    <w:rsid w:val="005A6F35"/>
    <w:rsid w:val="005A718A"/>
    <w:rsid w:val="005A73C2"/>
    <w:rsid w:val="005B03CE"/>
    <w:rsid w:val="005B09BE"/>
    <w:rsid w:val="005B12B2"/>
    <w:rsid w:val="005B143B"/>
    <w:rsid w:val="005B1504"/>
    <w:rsid w:val="005B1E45"/>
    <w:rsid w:val="005B21C4"/>
    <w:rsid w:val="005B2A28"/>
    <w:rsid w:val="005B3621"/>
    <w:rsid w:val="005B3D96"/>
    <w:rsid w:val="005B4948"/>
    <w:rsid w:val="005B501D"/>
    <w:rsid w:val="005B54CC"/>
    <w:rsid w:val="005B6AE8"/>
    <w:rsid w:val="005B74AD"/>
    <w:rsid w:val="005B7E96"/>
    <w:rsid w:val="005C0429"/>
    <w:rsid w:val="005C0748"/>
    <w:rsid w:val="005C084F"/>
    <w:rsid w:val="005C0EE9"/>
    <w:rsid w:val="005C1716"/>
    <w:rsid w:val="005C1954"/>
    <w:rsid w:val="005C1C0B"/>
    <w:rsid w:val="005C1D53"/>
    <w:rsid w:val="005C2011"/>
    <w:rsid w:val="005C36CF"/>
    <w:rsid w:val="005C3EA3"/>
    <w:rsid w:val="005C5011"/>
    <w:rsid w:val="005C529E"/>
    <w:rsid w:val="005C57BA"/>
    <w:rsid w:val="005C5C52"/>
    <w:rsid w:val="005C5D3D"/>
    <w:rsid w:val="005C5F05"/>
    <w:rsid w:val="005C7497"/>
    <w:rsid w:val="005C7C6B"/>
    <w:rsid w:val="005C7F3E"/>
    <w:rsid w:val="005D0172"/>
    <w:rsid w:val="005D07CD"/>
    <w:rsid w:val="005D0E1C"/>
    <w:rsid w:val="005D1051"/>
    <w:rsid w:val="005D2044"/>
    <w:rsid w:val="005D27DC"/>
    <w:rsid w:val="005D2917"/>
    <w:rsid w:val="005D2EB2"/>
    <w:rsid w:val="005D2F48"/>
    <w:rsid w:val="005D41F2"/>
    <w:rsid w:val="005D4613"/>
    <w:rsid w:val="005D464B"/>
    <w:rsid w:val="005D466F"/>
    <w:rsid w:val="005D49F0"/>
    <w:rsid w:val="005D51FA"/>
    <w:rsid w:val="005D53E8"/>
    <w:rsid w:val="005D5A26"/>
    <w:rsid w:val="005D5A9D"/>
    <w:rsid w:val="005D6651"/>
    <w:rsid w:val="005D691D"/>
    <w:rsid w:val="005D6A72"/>
    <w:rsid w:val="005D7035"/>
    <w:rsid w:val="005D749F"/>
    <w:rsid w:val="005D791B"/>
    <w:rsid w:val="005D7CF2"/>
    <w:rsid w:val="005D7F92"/>
    <w:rsid w:val="005E0D7B"/>
    <w:rsid w:val="005E1595"/>
    <w:rsid w:val="005E181F"/>
    <w:rsid w:val="005E1F1D"/>
    <w:rsid w:val="005E273D"/>
    <w:rsid w:val="005E3278"/>
    <w:rsid w:val="005E363B"/>
    <w:rsid w:val="005E3760"/>
    <w:rsid w:val="005E3B0D"/>
    <w:rsid w:val="005E6EA5"/>
    <w:rsid w:val="005F041F"/>
    <w:rsid w:val="005F1216"/>
    <w:rsid w:val="005F1819"/>
    <w:rsid w:val="005F185E"/>
    <w:rsid w:val="005F1D7D"/>
    <w:rsid w:val="005F1D89"/>
    <w:rsid w:val="005F305B"/>
    <w:rsid w:val="005F3361"/>
    <w:rsid w:val="005F3B47"/>
    <w:rsid w:val="005F4481"/>
    <w:rsid w:val="005F49AF"/>
    <w:rsid w:val="005F4A58"/>
    <w:rsid w:val="005F54DF"/>
    <w:rsid w:val="005F5888"/>
    <w:rsid w:val="005F5984"/>
    <w:rsid w:val="005F5F37"/>
    <w:rsid w:val="005F63B1"/>
    <w:rsid w:val="005F6854"/>
    <w:rsid w:val="005F6CE2"/>
    <w:rsid w:val="005F7111"/>
    <w:rsid w:val="005F72E9"/>
    <w:rsid w:val="005F730E"/>
    <w:rsid w:val="005F780B"/>
    <w:rsid w:val="005F7B0D"/>
    <w:rsid w:val="00600195"/>
    <w:rsid w:val="00600473"/>
    <w:rsid w:val="006013C9"/>
    <w:rsid w:val="006016EA"/>
    <w:rsid w:val="00602B45"/>
    <w:rsid w:val="00603499"/>
    <w:rsid w:val="006035F5"/>
    <w:rsid w:val="00603CC2"/>
    <w:rsid w:val="006047D1"/>
    <w:rsid w:val="00604A55"/>
    <w:rsid w:val="00604D3F"/>
    <w:rsid w:val="00605AC3"/>
    <w:rsid w:val="00606908"/>
    <w:rsid w:val="00607996"/>
    <w:rsid w:val="00607A37"/>
    <w:rsid w:val="00607E9F"/>
    <w:rsid w:val="00607FF3"/>
    <w:rsid w:val="0061085E"/>
    <w:rsid w:val="00611398"/>
    <w:rsid w:val="006121D0"/>
    <w:rsid w:val="00612322"/>
    <w:rsid w:val="006123C0"/>
    <w:rsid w:val="00612F6B"/>
    <w:rsid w:val="00613191"/>
    <w:rsid w:val="006133F9"/>
    <w:rsid w:val="006134B3"/>
    <w:rsid w:val="00613DE1"/>
    <w:rsid w:val="0061401F"/>
    <w:rsid w:val="00614166"/>
    <w:rsid w:val="00614817"/>
    <w:rsid w:val="006149CC"/>
    <w:rsid w:val="006157A9"/>
    <w:rsid w:val="0061591D"/>
    <w:rsid w:val="00615ED0"/>
    <w:rsid w:val="0061604C"/>
    <w:rsid w:val="0061610B"/>
    <w:rsid w:val="00616C2B"/>
    <w:rsid w:val="006174FA"/>
    <w:rsid w:val="006178D1"/>
    <w:rsid w:val="00620719"/>
    <w:rsid w:val="006212C9"/>
    <w:rsid w:val="00621D0C"/>
    <w:rsid w:val="00622470"/>
    <w:rsid w:val="00622725"/>
    <w:rsid w:val="006231AA"/>
    <w:rsid w:val="00623482"/>
    <w:rsid w:val="00623AC2"/>
    <w:rsid w:val="00623BAF"/>
    <w:rsid w:val="00623FF7"/>
    <w:rsid w:val="006241E2"/>
    <w:rsid w:val="0062471F"/>
    <w:rsid w:val="00625A26"/>
    <w:rsid w:val="00625F38"/>
    <w:rsid w:val="006266D7"/>
    <w:rsid w:val="00626D42"/>
    <w:rsid w:val="00626EE3"/>
    <w:rsid w:val="006274AD"/>
    <w:rsid w:val="00627532"/>
    <w:rsid w:val="006302AA"/>
    <w:rsid w:val="006310C3"/>
    <w:rsid w:val="0063161E"/>
    <w:rsid w:val="0063167C"/>
    <w:rsid w:val="00631A31"/>
    <w:rsid w:val="00631BB5"/>
    <w:rsid w:val="00631DD0"/>
    <w:rsid w:val="0063295C"/>
    <w:rsid w:val="00633367"/>
    <w:rsid w:val="00633DBF"/>
    <w:rsid w:val="00634122"/>
    <w:rsid w:val="00634899"/>
    <w:rsid w:val="00634C03"/>
    <w:rsid w:val="006355B6"/>
    <w:rsid w:val="00635E32"/>
    <w:rsid w:val="006365DE"/>
    <w:rsid w:val="00636BE4"/>
    <w:rsid w:val="0063746C"/>
    <w:rsid w:val="00637802"/>
    <w:rsid w:val="00637836"/>
    <w:rsid w:val="00637C26"/>
    <w:rsid w:val="00637F44"/>
    <w:rsid w:val="00640659"/>
    <w:rsid w:val="00640996"/>
    <w:rsid w:val="00641078"/>
    <w:rsid w:val="00641242"/>
    <w:rsid w:val="00642A32"/>
    <w:rsid w:val="00642D53"/>
    <w:rsid w:val="006433D5"/>
    <w:rsid w:val="00645B24"/>
    <w:rsid w:val="00646B20"/>
    <w:rsid w:val="00646D0F"/>
    <w:rsid w:val="0064708F"/>
    <w:rsid w:val="00647371"/>
    <w:rsid w:val="00647936"/>
    <w:rsid w:val="00647A36"/>
    <w:rsid w:val="00647DCC"/>
    <w:rsid w:val="00647EFA"/>
    <w:rsid w:val="00647F14"/>
    <w:rsid w:val="00650027"/>
    <w:rsid w:val="00651B9C"/>
    <w:rsid w:val="00651C47"/>
    <w:rsid w:val="00651D98"/>
    <w:rsid w:val="00652854"/>
    <w:rsid w:val="00652D2C"/>
    <w:rsid w:val="00652E70"/>
    <w:rsid w:val="0065303A"/>
    <w:rsid w:val="00653091"/>
    <w:rsid w:val="0065339A"/>
    <w:rsid w:val="00653469"/>
    <w:rsid w:val="00654A38"/>
    <w:rsid w:val="00654B4B"/>
    <w:rsid w:val="00655301"/>
    <w:rsid w:val="00655371"/>
    <w:rsid w:val="00655876"/>
    <w:rsid w:val="00656C4B"/>
    <w:rsid w:val="006573EA"/>
    <w:rsid w:val="00657659"/>
    <w:rsid w:val="00657EE2"/>
    <w:rsid w:val="00661029"/>
    <w:rsid w:val="00661042"/>
    <w:rsid w:val="0066135A"/>
    <w:rsid w:val="00661639"/>
    <w:rsid w:val="00662054"/>
    <w:rsid w:val="0066272D"/>
    <w:rsid w:val="00662E58"/>
    <w:rsid w:val="00662F39"/>
    <w:rsid w:val="006635A0"/>
    <w:rsid w:val="00664351"/>
    <w:rsid w:val="00665968"/>
    <w:rsid w:val="00665BF7"/>
    <w:rsid w:val="00666178"/>
    <w:rsid w:val="0066639E"/>
    <w:rsid w:val="00666473"/>
    <w:rsid w:val="00666C72"/>
    <w:rsid w:val="00666E6C"/>
    <w:rsid w:val="0066707F"/>
    <w:rsid w:val="00667ED8"/>
    <w:rsid w:val="0067064C"/>
    <w:rsid w:val="00670B20"/>
    <w:rsid w:val="00670E12"/>
    <w:rsid w:val="00670E7E"/>
    <w:rsid w:val="00671A2F"/>
    <w:rsid w:val="00672DE7"/>
    <w:rsid w:val="00672E80"/>
    <w:rsid w:val="00673469"/>
    <w:rsid w:val="006739E4"/>
    <w:rsid w:val="00673ECF"/>
    <w:rsid w:val="0067426B"/>
    <w:rsid w:val="00674A1B"/>
    <w:rsid w:val="006754F8"/>
    <w:rsid w:val="00675B73"/>
    <w:rsid w:val="00676127"/>
    <w:rsid w:val="00676400"/>
    <w:rsid w:val="006764C9"/>
    <w:rsid w:val="00676AED"/>
    <w:rsid w:val="006776AC"/>
    <w:rsid w:val="00677981"/>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676B"/>
    <w:rsid w:val="0068730C"/>
    <w:rsid w:val="00687504"/>
    <w:rsid w:val="00687A14"/>
    <w:rsid w:val="00687A8C"/>
    <w:rsid w:val="006906FA"/>
    <w:rsid w:val="00690839"/>
    <w:rsid w:val="006908DB"/>
    <w:rsid w:val="00690DE9"/>
    <w:rsid w:val="006914AB"/>
    <w:rsid w:val="00691DE9"/>
    <w:rsid w:val="00691EAA"/>
    <w:rsid w:val="00692245"/>
    <w:rsid w:val="00692FFA"/>
    <w:rsid w:val="006932E0"/>
    <w:rsid w:val="00693772"/>
    <w:rsid w:val="00694160"/>
    <w:rsid w:val="00694D42"/>
    <w:rsid w:val="006959A5"/>
    <w:rsid w:val="00695C0C"/>
    <w:rsid w:val="00696A05"/>
    <w:rsid w:val="00697665"/>
    <w:rsid w:val="00697C9A"/>
    <w:rsid w:val="00697E68"/>
    <w:rsid w:val="006A0274"/>
    <w:rsid w:val="006A24B9"/>
    <w:rsid w:val="006A2A43"/>
    <w:rsid w:val="006A2BF1"/>
    <w:rsid w:val="006A2F9A"/>
    <w:rsid w:val="006A34CB"/>
    <w:rsid w:val="006A34E4"/>
    <w:rsid w:val="006A3A5A"/>
    <w:rsid w:val="006A44CF"/>
    <w:rsid w:val="006A457D"/>
    <w:rsid w:val="006A4749"/>
    <w:rsid w:val="006A55EE"/>
    <w:rsid w:val="006A575B"/>
    <w:rsid w:val="006A59DE"/>
    <w:rsid w:val="006A63EB"/>
    <w:rsid w:val="006A6655"/>
    <w:rsid w:val="006A6B0B"/>
    <w:rsid w:val="006A6BF9"/>
    <w:rsid w:val="006A6F85"/>
    <w:rsid w:val="006A7CB5"/>
    <w:rsid w:val="006A7FD0"/>
    <w:rsid w:val="006B025C"/>
    <w:rsid w:val="006B16D3"/>
    <w:rsid w:val="006B2534"/>
    <w:rsid w:val="006B25AD"/>
    <w:rsid w:val="006B2CB2"/>
    <w:rsid w:val="006B347D"/>
    <w:rsid w:val="006B3E19"/>
    <w:rsid w:val="006B4488"/>
    <w:rsid w:val="006B671C"/>
    <w:rsid w:val="006B67AC"/>
    <w:rsid w:val="006B6A25"/>
    <w:rsid w:val="006B7285"/>
    <w:rsid w:val="006B786A"/>
    <w:rsid w:val="006B7E4E"/>
    <w:rsid w:val="006C003A"/>
    <w:rsid w:val="006C2454"/>
    <w:rsid w:val="006C2551"/>
    <w:rsid w:val="006C3746"/>
    <w:rsid w:val="006C37CA"/>
    <w:rsid w:val="006C40B7"/>
    <w:rsid w:val="006C40D2"/>
    <w:rsid w:val="006C4C93"/>
    <w:rsid w:val="006C5B15"/>
    <w:rsid w:val="006C5D32"/>
    <w:rsid w:val="006C5DCB"/>
    <w:rsid w:val="006C655E"/>
    <w:rsid w:val="006C70C4"/>
    <w:rsid w:val="006C775C"/>
    <w:rsid w:val="006D04DA"/>
    <w:rsid w:val="006D10F6"/>
    <w:rsid w:val="006D1475"/>
    <w:rsid w:val="006D1544"/>
    <w:rsid w:val="006D1688"/>
    <w:rsid w:val="006D1FF3"/>
    <w:rsid w:val="006D2C65"/>
    <w:rsid w:val="006D32C6"/>
    <w:rsid w:val="006D360E"/>
    <w:rsid w:val="006D3697"/>
    <w:rsid w:val="006D39D2"/>
    <w:rsid w:val="006D3F2A"/>
    <w:rsid w:val="006D4370"/>
    <w:rsid w:val="006D44BB"/>
    <w:rsid w:val="006D46A3"/>
    <w:rsid w:val="006D49BE"/>
    <w:rsid w:val="006D6421"/>
    <w:rsid w:val="006D658F"/>
    <w:rsid w:val="006D69FA"/>
    <w:rsid w:val="006D6A12"/>
    <w:rsid w:val="006D712D"/>
    <w:rsid w:val="006D7687"/>
    <w:rsid w:val="006D7D1F"/>
    <w:rsid w:val="006D7D8A"/>
    <w:rsid w:val="006E0572"/>
    <w:rsid w:val="006E05D8"/>
    <w:rsid w:val="006E08EE"/>
    <w:rsid w:val="006E1130"/>
    <w:rsid w:val="006E155A"/>
    <w:rsid w:val="006E3452"/>
    <w:rsid w:val="006E39D1"/>
    <w:rsid w:val="006E437F"/>
    <w:rsid w:val="006E4D5B"/>
    <w:rsid w:val="006E54CE"/>
    <w:rsid w:val="006E602F"/>
    <w:rsid w:val="006E6720"/>
    <w:rsid w:val="006E68FA"/>
    <w:rsid w:val="006E7275"/>
    <w:rsid w:val="006E77B8"/>
    <w:rsid w:val="006F0699"/>
    <w:rsid w:val="006F15CC"/>
    <w:rsid w:val="006F2812"/>
    <w:rsid w:val="006F3BDD"/>
    <w:rsid w:val="006F4147"/>
    <w:rsid w:val="006F4315"/>
    <w:rsid w:val="006F4478"/>
    <w:rsid w:val="006F458D"/>
    <w:rsid w:val="006F477C"/>
    <w:rsid w:val="006F4A6D"/>
    <w:rsid w:val="006F4CB0"/>
    <w:rsid w:val="006F4F78"/>
    <w:rsid w:val="006F547E"/>
    <w:rsid w:val="006F5656"/>
    <w:rsid w:val="006F5CA8"/>
    <w:rsid w:val="006F5CCF"/>
    <w:rsid w:val="006F772B"/>
    <w:rsid w:val="006F78DC"/>
    <w:rsid w:val="00700D5F"/>
    <w:rsid w:val="0070138A"/>
    <w:rsid w:val="0070157E"/>
    <w:rsid w:val="007030D4"/>
    <w:rsid w:val="0070317C"/>
    <w:rsid w:val="00703279"/>
    <w:rsid w:val="00703B61"/>
    <w:rsid w:val="00703B97"/>
    <w:rsid w:val="00703E11"/>
    <w:rsid w:val="00704102"/>
    <w:rsid w:val="0070461C"/>
    <w:rsid w:val="00705631"/>
    <w:rsid w:val="00705818"/>
    <w:rsid w:val="00705F62"/>
    <w:rsid w:val="0070773F"/>
    <w:rsid w:val="00707903"/>
    <w:rsid w:val="00707ED3"/>
    <w:rsid w:val="007101B7"/>
    <w:rsid w:val="00710668"/>
    <w:rsid w:val="0071090F"/>
    <w:rsid w:val="007110F4"/>
    <w:rsid w:val="007112B1"/>
    <w:rsid w:val="0071130F"/>
    <w:rsid w:val="00712714"/>
    <w:rsid w:val="007128E3"/>
    <w:rsid w:val="007129AB"/>
    <w:rsid w:val="00712B63"/>
    <w:rsid w:val="007130E7"/>
    <w:rsid w:val="00713526"/>
    <w:rsid w:val="00713F4E"/>
    <w:rsid w:val="00713FC5"/>
    <w:rsid w:val="00715BBF"/>
    <w:rsid w:val="00715C29"/>
    <w:rsid w:val="00715CBD"/>
    <w:rsid w:val="00715E86"/>
    <w:rsid w:val="00715EAA"/>
    <w:rsid w:val="00716ABB"/>
    <w:rsid w:val="00716C1F"/>
    <w:rsid w:val="00716CAD"/>
    <w:rsid w:val="00716E21"/>
    <w:rsid w:val="00716F18"/>
    <w:rsid w:val="0071716D"/>
    <w:rsid w:val="0071718F"/>
    <w:rsid w:val="00717363"/>
    <w:rsid w:val="0071745E"/>
    <w:rsid w:val="00717786"/>
    <w:rsid w:val="00717ACB"/>
    <w:rsid w:val="00721BFF"/>
    <w:rsid w:val="00722FD8"/>
    <w:rsid w:val="007236C4"/>
    <w:rsid w:val="00723B59"/>
    <w:rsid w:val="00724635"/>
    <w:rsid w:val="00724985"/>
    <w:rsid w:val="0072554B"/>
    <w:rsid w:val="00725AFD"/>
    <w:rsid w:val="00725F81"/>
    <w:rsid w:val="00726603"/>
    <w:rsid w:val="007269F9"/>
    <w:rsid w:val="00727DDC"/>
    <w:rsid w:val="00730CD6"/>
    <w:rsid w:val="00730F74"/>
    <w:rsid w:val="0073114B"/>
    <w:rsid w:val="00731ED2"/>
    <w:rsid w:val="0073318C"/>
    <w:rsid w:val="00734414"/>
    <w:rsid w:val="00734952"/>
    <w:rsid w:val="00734990"/>
    <w:rsid w:val="00734FF5"/>
    <w:rsid w:val="00735761"/>
    <w:rsid w:val="00735B78"/>
    <w:rsid w:val="00735DA7"/>
    <w:rsid w:val="007368B4"/>
    <w:rsid w:val="007378E0"/>
    <w:rsid w:val="00737C5C"/>
    <w:rsid w:val="0074026F"/>
    <w:rsid w:val="00740529"/>
    <w:rsid w:val="00740A6C"/>
    <w:rsid w:val="00741358"/>
    <w:rsid w:val="00741626"/>
    <w:rsid w:val="00742332"/>
    <w:rsid w:val="00742886"/>
    <w:rsid w:val="00742DD2"/>
    <w:rsid w:val="007437C6"/>
    <w:rsid w:val="007439EE"/>
    <w:rsid w:val="007441A2"/>
    <w:rsid w:val="00744B15"/>
    <w:rsid w:val="00744E80"/>
    <w:rsid w:val="00745035"/>
    <w:rsid w:val="0074531C"/>
    <w:rsid w:val="00745547"/>
    <w:rsid w:val="007459D0"/>
    <w:rsid w:val="00746065"/>
    <w:rsid w:val="0074623A"/>
    <w:rsid w:val="00746420"/>
    <w:rsid w:val="0074664B"/>
    <w:rsid w:val="00746E04"/>
    <w:rsid w:val="00746E08"/>
    <w:rsid w:val="00746E3D"/>
    <w:rsid w:val="007472B2"/>
    <w:rsid w:val="007473B9"/>
    <w:rsid w:val="007474ED"/>
    <w:rsid w:val="00747529"/>
    <w:rsid w:val="007476EE"/>
    <w:rsid w:val="00747C96"/>
    <w:rsid w:val="00750075"/>
    <w:rsid w:val="007502EC"/>
    <w:rsid w:val="00750382"/>
    <w:rsid w:val="0075094E"/>
    <w:rsid w:val="00750FA8"/>
    <w:rsid w:val="00750FB5"/>
    <w:rsid w:val="00751B4C"/>
    <w:rsid w:val="00752168"/>
    <w:rsid w:val="007522E8"/>
    <w:rsid w:val="00753BAC"/>
    <w:rsid w:val="00754A0B"/>
    <w:rsid w:val="007552DB"/>
    <w:rsid w:val="00755B08"/>
    <w:rsid w:val="00755DD0"/>
    <w:rsid w:val="007562EC"/>
    <w:rsid w:val="0075647A"/>
    <w:rsid w:val="007566BE"/>
    <w:rsid w:val="00756A2F"/>
    <w:rsid w:val="007573E1"/>
    <w:rsid w:val="0075749E"/>
    <w:rsid w:val="007577DA"/>
    <w:rsid w:val="00757B2D"/>
    <w:rsid w:val="00757BAD"/>
    <w:rsid w:val="00757D62"/>
    <w:rsid w:val="00760844"/>
    <w:rsid w:val="00760867"/>
    <w:rsid w:val="00760EB6"/>
    <w:rsid w:val="0076105F"/>
    <w:rsid w:val="007616DB"/>
    <w:rsid w:val="0076228A"/>
    <w:rsid w:val="00762440"/>
    <w:rsid w:val="007629B7"/>
    <w:rsid w:val="00762E60"/>
    <w:rsid w:val="007634AD"/>
    <w:rsid w:val="00764741"/>
    <w:rsid w:val="00766ECC"/>
    <w:rsid w:val="007672F3"/>
    <w:rsid w:val="007676A9"/>
    <w:rsid w:val="007677B5"/>
    <w:rsid w:val="007678B1"/>
    <w:rsid w:val="00770317"/>
    <w:rsid w:val="007708A8"/>
    <w:rsid w:val="00772275"/>
    <w:rsid w:val="00772FBA"/>
    <w:rsid w:val="007734E4"/>
    <w:rsid w:val="0077380D"/>
    <w:rsid w:val="0077393F"/>
    <w:rsid w:val="00773BC8"/>
    <w:rsid w:val="0077466F"/>
    <w:rsid w:val="007752B7"/>
    <w:rsid w:val="007759A8"/>
    <w:rsid w:val="00775D98"/>
    <w:rsid w:val="00776FE5"/>
    <w:rsid w:val="00777101"/>
    <w:rsid w:val="007774E7"/>
    <w:rsid w:val="0077768C"/>
    <w:rsid w:val="00777696"/>
    <w:rsid w:val="00777868"/>
    <w:rsid w:val="00777FF4"/>
    <w:rsid w:val="00780251"/>
    <w:rsid w:val="007804FE"/>
    <w:rsid w:val="00780F32"/>
    <w:rsid w:val="0078122E"/>
    <w:rsid w:val="00781939"/>
    <w:rsid w:val="00781D29"/>
    <w:rsid w:val="007825EF"/>
    <w:rsid w:val="007827B0"/>
    <w:rsid w:val="0078286B"/>
    <w:rsid w:val="00782D2C"/>
    <w:rsid w:val="00782FC2"/>
    <w:rsid w:val="00784EAB"/>
    <w:rsid w:val="00784FC4"/>
    <w:rsid w:val="007851AD"/>
    <w:rsid w:val="00785BBB"/>
    <w:rsid w:val="00786FAD"/>
    <w:rsid w:val="007873C9"/>
    <w:rsid w:val="00787D90"/>
    <w:rsid w:val="00787F5E"/>
    <w:rsid w:val="00790164"/>
    <w:rsid w:val="007906E2"/>
    <w:rsid w:val="00790A24"/>
    <w:rsid w:val="00790A37"/>
    <w:rsid w:val="00790A60"/>
    <w:rsid w:val="0079146D"/>
    <w:rsid w:val="00791C32"/>
    <w:rsid w:val="00791E08"/>
    <w:rsid w:val="00791FF0"/>
    <w:rsid w:val="00792292"/>
    <w:rsid w:val="007923D0"/>
    <w:rsid w:val="0079302C"/>
    <w:rsid w:val="007930D3"/>
    <w:rsid w:val="0079381F"/>
    <w:rsid w:val="00793B2E"/>
    <w:rsid w:val="007943FC"/>
    <w:rsid w:val="007948F5"/>
    <w:rsid w:val="00795647"/>
    <w:rsid w:val="00796050"/>
    <w:rsid w:val="007963F6"/>
    <w:rsid w:val="00796418"/>
    <w:rsid w:val="00796485"/>
    <w:rsid w:val="00796576"/>
    <w:rsid w:val="00796E80"/>
    <w:rsid w:val="007979AD"/>
    <w:rsid w:val="00797A9C"/>
    <w:rsid w:val="007A0EAB"/>
    <w:rsid w:val="007A2341"/>
    <w:rsid w:val="007A38A1"/>
    <w:rsid w:val="007A3967"/>
    <w:rsid w:val="007A3BBE"/>
    <w:rsid w:val="007A4766"/>
    <w:rsid w:val="007A5816"/>
    <w:rsid w:val="007A5947"/>
    <w:rsid w:val="007B00D8"/>
    <w:rsid w:val="007B0313"/>
    <w:rsid w:val="007B05FB"/>
    <w:rsid w:val="007B0854"/>
    <w:rsid w:val="007B0E48"/>
    <w:rsid w:val="007B18FD"/>
    <w:rsid w:val="007B1D1B"/>
    <w:rsid w:val="007B224C"/>
    <w:rsid w:val="007B303E"/>
    <w:rsid w:val="007B32C0"/>
    <w:rsid w:val="007B32F7"/>
    <w:rsid w:val="007B3659"/>
    <w:rsid w:val="007B4558"/>
    <w:rsid w:val="007B4632"/>
    <w:rsid w:val="007B46A2"/>
    <w:rsid w:val="007B4828"/>
    <w:rsid w:val="007B4B2D"/>
    <w:rsid w:val="007B4D4A"/>
    <w:rsid w:val="007B5428"/>
    <w:rsid w:val="007B54FE"/>
    <w:rsid w:val="007B57A5"/>
    <w:rsid w:val="007B699E"/>
    <w:rsid w:val="007B6C64"/>
    <w:rsid w:val="007B6EC8"/>
    <w:rsid w:val="007B6F81"/>
    <w:rsid w:val="007B7992"/>
    <w:rsid w:val="007B7EA2"/>
    <w:rsid w:val="007C025A"/>
    <w:rsid w:val="007C081B"/>
    <w:rsid w:val="007C097D"/>
    <w:rsid w:val="007C13FA"/>
    <w:rsid w:val="007C1672"/>
    <w:rsid w:val="007C312A"/>
    <w:rsid w:val="007C3570"/>
    <w:rsid w:val="007C37F9"/>
    <w:rsid w:val="007C3F3B"/>
    <w:rsid w:val="007C4241"/>
    <w:rsid w:val="007C55FF"/>
    <w:rsid w:val="007C6339"/>
    <w:rsid w:val="007C6EC5"/>
    <w:rsid w:val="007C7C43"/>
    <w:rsid w:val="007C7F0D"/>
    <w:rsid w:val="007D0D03"/>
    <w:rsid w:val="007D1134"/>
    <w:rsid w:val="007D20CF"/>
    <w:rsid w:val="007D23F7"/>
    <w:rsid w:val="007D2566"/>
    <w:rsid w:val="007D2C18"/>
    <w:rsid w:val="007D2D74"/>
    <w:rsid w:val="007D333D"/>
    <w:rsid w:val="007D3395"/>
    <w:rsid w:val="007D3693"/>
    <w:rsid w:val="007D3C6D"/>
    <w:rsid w:val="007D409B"/>
    <w:rsid w:val="007D481A"/>
    <w:rsid w:val="007D5402"/>
    <w:rsid w:val="007D5648"/>
    <w:rsid w:val="007D58C5"/>
    <w:rsid w:val="007D5DE8"/>
    <w:rsid w:val="007D7503"/>
    <w:rsid w:val="007D7CFC"/>
    <w:rsid w:val="007D7FFC"/>
    <w:rsid w:val="007E0812"/>
    <w:rsid w:val="007E16A4"/>
    <w:rsid w:val="007E18DF"/>
    <w:rsid w:val="007E213A"/>
    <w:rsid w:val="007E2A04"/>
    <w:rsid w:val="007E2C36"/>
    <w:rsid w:val="007E342A"/>
    <w:rsid w:val="007E350D"/>
    <w:rsid w:val="007E5C4A"/>
    <w:rsid w:val="007E64D4"/>
    <w:rsid w:val="007E66E9"/>
    <w:rsid w:val="007E69F2"/>
    <w:rsid w:val="007E7432"/>
    <w:rsid w:val="007E74BF"/>
    <w:rsid w:val="007F14D3"/>
    <w:rsid w:val="007F1C42"/>
    <w:rsid w:val="007F1D9D"/>
    <w:rsid w:val="007F1E28"/>
    <w:rsid w:val="007F1F63"/>
    <w:rsid w:val="007F21D8"/>
    <w:rsid w:val="007F22A0"/>
    <w:rsid w:val="007F2F90"/>
    <w:rsid w:val="007F3320"/>
    <w:rsid w:val="007F392A"/>
    <w:rsid w:val="007F3AC1"/>
    <w:rsid w:val="007F48FA"/>
    <w:rsid w:val="007F4976"/>
    <w:rsid w:val="007F5A56"/>
    <w:rsid w:val="007F5F90"/>
    <w:rsid w:val="007F616E"/>
    <w:rsid w:val="007F665F"/>
    <w:rsid w:val="007F6B46"/>
    <w:rsid w:val="007F72CB"/>
    <w:rsid w:val="007F736A"/>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D9D"/>
    <w:rsid w:val="008059C6"/>
    <w:rsid w:val="00805AD7"/>
    <w:rsid w:val="00805BD6"/>
    <w:rsid w:val="00805DE3"/>
    <w:rsid w:val="00806A7F"/>
    <w:rsid w:val="00807666"/>
    <w:rsid w:val="00807C35"/>
    <w:rsid w:val="00807F69"/>
    <w:rsid w:val="008100EC"/>
    <w:rsid w:val="008100F7"/>
    <w:rsid w:val="00810206"/>
    <w:rsid w:val="00811898"/>
    <w:rsid w:val="00811960"/>
    <w:rsid w:val="008120C4"/>
    <w:rsid w:val="008124D8"/>
    <w:rsid w:val="0081323E"/>
    <w:rsid w:val="00813A7B"/>
    <w:rsid w:val="00813F04"/>
    <w:rsid w:val="00814B72"/>
    <w:rsid w:val="00814D88"/>
    <w:rsid w:val="00815A07"/>
    <w:rsid w:val="00815DA5"/>
    <w:rsid w:val="00816221"/>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3A46"/>
    <w:rsid w:val="008241CE"/>
    <w:rsid w:val="00825240"/>
    <w:rsid w:val="00825B43"/>
    <w:rsid w:val="0082629D"/>
    <w:rsid w:val="00826995"/>
    <w:rsid w:val="00827203"/>
    <w:rsid w:val="0082767A"/>
    <w:rsid w:val="00827CC0"/>
    <w:rsid w:val="00831026"/>
    <w:rsid w:val="00831193"/>
    <w:rsid w:val="0083119B"/>
    <w:rsid w:val="00831654"/>
    <w:rsid w:val="00831BAE"/>
    <w:rsid w:val="00832216"/>
    <w:rsid w:val="00832CD0"/>
    <w:rsid w:val="00833430"/>
    <w:rsid w:val="00834128"/>
    <w:rsid w:val="0083417F"/>
    <w:rsid w:val="00835143"/>
    <w:rsid w:val="008351F8"/>
    <w:rsid w:val="00835741"/>
    <w:rsid w:val="00836E74"/>
    <w:rsid w:val="00836EAB"/>
    <w:rsid w:val="00837673"/>
    <w:rsid w:val="00837937"/>
    <w:rsid w:val="00837D82"/>
    <w:rsid w:val="00840893"/>
    <w:rsid w:val="00840E88"/>
    <w:rsid w:val="00841212"/>
    <w:rsid w:val="0084195A"/>
    <w:rsid w:val="008423EC"/>
    <w:rsid w:val="0084332E"/>
    <w:rsid w:val="00843615"/>
    <w:rsid w:val="00843698"/>
    <w:rsid w:val="00843A4B"/>
    <w:rsid w:val="00843B57"/>
    <w:rsid w:val="00843B60"/>
    <w:rsid w:val="00843D33"/>
    <w:rsid w:val="0084492D"/>
    <w:rsid w:val="00844D4F"/>
    <w:rsid w:val="00845AE3"/>
    <w:rsid w:val="008466A0"/>
    <w:rsid w:val="00846D1D"/>
    <w:rsid w:val="00847535"/>
    <w:rsid w:val="00847744"/>
    <w:rsid w:val="00847B6D"/>
    <w:rsid w:val="00847FFA"/>
    <w:rsid w:val="0085092D"/>
    <w:rsid w:val="00850D82"/>
    <w:rsid w:val="00850F79"/>
    <w:rsid w:val="0085100B"/>
    <w:rsid w:val="0085262F"/>
    <w:rsid w:val="0085304C"/>
    <w:rsid w:val="00853973"/>
    <w:rsid w:val="00853B5D"/>
    <w:rsid w:val="008548CA"/>
    <w:rsid w:val="00856C06"/>
    <w:rsid w:val="0085790B"/>
    <w:rsid w:val="00857C95"/>
    <w:rsid w:val="00857E78"/>
    <w:rsid w:val="00860AEF"/>
    <w:rsid w:val="0086122C"/>
    <w:rsid w:val="00861310"/>
    <w:rsid w:val="00861B7B"/>
    <w:rsid w:val="00861F0F"/>
    <w:rsid w:val="00861F53"/>
    <w:rsid w:val="0086289E"/>
    <w:rsid w:val="00863413"/>
    <w:rsid w:val="0086394E"/>
    <w:rsid w:val="00863F8A"/>
    <w:rsid w:val="00863FE3"/>
    <w:rsid w:val="00864241"/>
    <w:rsid w:val="0086468A"/>
    <w:rsid w:val="00864CD5"/>
    <w:rsid w:val="008650BE"/>
    <w:rsid w:val="0086633B"/>
    <w:rsid w:val="00866495"/>
    <w:rsid w:val="00866931"/>
    <w:rsid w:val="00866FEF"/>
    <w:rsid w:val="008672C9"/>
    <w:rsid w:val="00867512"/>
    <w:rsid w:val="0087033C"/>
    <w:rsid w:val="00870B44"/>
    <w:rsid w:val="008712E8"/>
    <w:rsid w:val="008715ED"/>
    <w:rsid w:val="008717D8"/>
    <w:rsid w:val="00871E3C"/>
    <w:rsid w:val="0087213A"/>
    <w:rsid w:val="00872F97"/>
    <w:rsid w:val="00873863"/>
    <w:rsid w:val="0087392A"/>
    <w:rsid w:val="00874607"/>
    <w:rsid w:val="00874915"/>
    <w:rsid w:val="00874B89"/>
    <w:rsid w:val="008752DA"/>
    <w:rsid w:val="00875403"/>
    <w:rsid w:val="00875434"/>
    <w:rsid w:val="00876215"/>
    <w:rsid w:val="0087646C"/>
    <w:rsid w:val="00876815"/>
    <w:rsid w:val="00877663"/>
    <w:rsid w:val="00877932"/>
    <w:rsid w:val="008808C7"/>
    <w:rsid w:val="0088106B"/>
    <w:rsid w:val="0088107D"/>
    <w:rsid w:val="008810EB"/>
    <w:rsid w:val="008812E2"/>
    <w:rsid w:val="0088168A"/>
    <w:rsid w:val="00881E64"/>
    <w:rsid w:val="00882A3F"/>
    <w:rsid w:val="00882E39"/>
    <w:rsid w:val="0088500D"/>
    <w:rsid w:val="008850E3"/>
    <w:rsid w:val="008850EB"/>
    <w:rsid w:val="00886A8E"/>
    <w:rsid w:val="00886DF2"/>
    <w:rsid w:val="00886FB9"/>
    <w:rsid w:val="00887080"/>
    <w:rsid w:val="00887BC5"/>
    <w:rsid w:val="00887C79"/>
    <w:rsid w:val="008907CC"/>
    <w:rsid w:val="0089107B"/>
    <w:rsid w:val="008913CC"/>
    <w:rsid w:val="00891411"/>
    <w:rsid w:val="008914AE"/>
    <w:rsid w:val="00891838"/>
    <w:rsid w:val="008919CF"/>
    <w:rsid w:val="00891F84"/>
    <w:rsid w:val="008928EC"/>
    <w:rsid w:val="00892E5D"/>
    <w:rsid w:val="008935CF"/>
    <w:rsid w:val="00894436"/>
    <w:rsid w:val="00894BB1"/>
    <w:rsid w:val="00894D25"/>
    <w:rsid w:val="008950CB"/>
    <w:rsid w:val="008951D0"/>
    <w:rsid w:val="0089572F"/>
    <w:rsid w:val="0089582D"/>
    <w:rsid w:val="008959C6"/>
    <w:rsid w:val="0089606D"/>
    <w:rsid w:val="00896129"/>
    <w:rsid w:val="008965DF"/>
    <w:rsid w:val="0089774F"/>
    <w:rsid w:val="00897875"/>
    <w:rsid w:val="00897B8F"/>
    <w:rsid w:val="008A00D8"/>
    <w:rsid w:val="008A00D9"/>
    <w:rsid w:val="008A059D"/>
    <w:rsid w:val="008A07D5"/>
    <w:rsid w:val="008A2527"/>
    <w:rsid w:val="008A295B"/>
    <w:rsid w:val="008A2A23"/>
    <w:rsid w:val="008A2AF5"/>
    <w:rsid w:val="008A2B5A"/>
    <w:rsid w:val="008A2DD1"/>
    <w:rsid w:val="008A3F9D"/>
    <w:rsid w:val="008A5474"/>
    <w:rsid w:val="008A5C9A"/>
    <w:rsid w:val="008A6A55"/>
    <w:rsid w:val="008A6C5C"/>
    <w:rsid w:val="008A6DF0"/>
    <w:rsid w:val="008A6F6E"/>
    <w:rsid w:val="008A7888"/>
    <w:rsid w:val="008A796E"/>
    <w:rsid w:val="008B03D8"/>
    <w:rsid w:val="008B0862"/>
    <w:rsid w:val="008B088C"/>
    <w:rsid w:val="008B1BF5"/>
    <w:rsid w:val="008B2268"/>
    <w:rsid w:val="008B25BF"/>
    <w:rsid w:val="008B263F"/>
    <w:rsid w:val="008B47A6"/>
    <w:rsid w:val="008B6649"/>
    <w:rsid w:val="008B672C"/>
    <w:rsid w:val="008B7611"/>
    <w:rsid w:val="008C036D"/>
    <w:rsid w:val="008C0743"/>
    <w:rsid w:val="008C0B4C"/>
    <w:rsid w:val="008C11F0"/>
    <w:rsid w:val="008C1DBA"/>
    <w:rsid w:val="008C20B8"/>
    <w:rsid w:val="008C24E7"/>
    <w:rsid w:val="008C2500"/>
    <w:rsid w:val="008C2792"/>
    <w:rsid w:val="008C2CAC"/>
    <w:rsid w:val="008C3E2A"/>
    <w:rsid w:val="008C3FFC"/>
    <w:rsid w:val="008C45BD"/>
    <w:rsid w:val="008C4B19"/>
    <w:rsid w:val="008C5295"/>
    <w:rsid w:val="008C568F"/>
    <w:rsid w:val="008C58EA"/>
    <w:rsid w:val="008C62D4"/>
    <w:rsid w:val="008C6B89"/>
    <w:rsid w:val="008C7399"/>
    <w:rsid w:val="008D18AA"/>
    <w:rsid w:val="008D1A16"/>
    <w:rsid w:val="008D1A2A"/>
    <w:rsid w:val="008D29B1"/>
    <w:rsid w:val="008D2EB5"/>
    <w:rsid w:val="008D35D9"/>
    <w:rsid w:val="008D3B85"/>
    <w:rsid w:val="008D4527"/>
    <w:rsid w:val="008D462D"/>
    <w:rsid w:val="008D51F2"/>
    <w:rsid w:val="008D5BF9"/>
    <w:rsid w:val="008D66CA"/>
    <w:rsid w:val="008D69B1"/>
    <w:rsid w:val="008D7338"/>
    <w:rsid w:val="008E0012"/>
    <w:rsid w:val="008E0DF7"/>
    <w:rsid w:val="008E0FAD"/>
    <w:rsid w:val="008E1347"/>
    <w:rsid w:val="008E16E0"/>
    <w:rsid w:val="008E1C15"/>
    <w:rsid w:val="008E1C9A"/>
    <w:rsid w:val="008E28BD"/>
    <w:rsid w:val="008E38B4"/>
    <w:rsid w:val="008E3BA4"/>
    <w:rsid w:val="008E41C4"/>
    <w:rsid w:val="008E44AB"/>
    <w:rsid w:val="008E5179"/>
    <w:rsid w:val="008E6598"/>
    <w:rsid w:val="008E6A17"/>
    <w:rsid w:val="008E7214"/>
    <w:rsid w:val="008E7348"/>
    <w:rsid w:val="008E7884"/>
    <w:rsid w:val="008E7D6E"/>
    <w:rsid w:val="008F00E2"/>
    <w:rsid w:val="008F0737"/>
    <w:rsid w:val="008F1056"/>
    <w:rsid w:val="008F2E8D"/>
    <w:rsid w:val="008F3374"/>
    <w:rsid w:val="008F387B"/>
    <w:rsid w:val="008F3DD9"/>
    <w:rsid w:val="008F4814"/>
    <w:rsid w:val="008F4B91"/>
    <w:rsid w:val="008F4DA6"/>
    <w:rsid w:val="008F538E"/>
    <w:rsid w:val="008F59B4"/>
    <w:rsid w:val="008F5A20"/>
    <w:rsid w:val="008F5ABA"/>
    <w:rsid w:val="008F6CF9"/>
    <w:rsid w:val="008F7905"/>
    <w:rsid w:val="008F7989"/>
    <w:rsid w:val="008F7D2E"/>
    <w:rsid w:val="008F7D52"/>
    <w:rsid w:val="009026AF"/>
    <w:rsid w:val="009028E8"/>
    <w:rsid w:val="00902E5C"/>
    <w:rsid w:val="0090350D"/>
    <w:rsid w:val="009039EB"/>
    <w:rsid w:val="00903FD7"/>
    <w:rsid w:val="009046E5"/>
    <w:rsid w:val="0090475D"/>
    <w:rsid w:val="009047C5"/>
    <w:rsid w:val="00910683"/>
    <w:rsid w:val="00910E00"/>
    <w:rsid w:val="009116CE"/>
    <w:rsid w:val="00911714"/>
    <w:rsid w:val="00911A5B"/>
    <w:rsid w:val="009136D4"/>
    <w:rsid w:val="00914B9A"/>
    <w:rsid w:val="00914C3F"/>
    <w:rsid w:val="00914F33"/>
    <w:rsid w:val="009153F6"/>
    <w:rsid w:val="009154D1"/>
    <w:rsid w:val="00915FCE"/>
    <w:rsid w:val="00916AFE"/>
    <w:rsid w:val="00916FC8"/>
    <w:rsid w:val="009170D3"/>
    <w:rsid w:val="0091759C"/>
    <w:rsid w:val="00917910"/>
    <w:rsid w:val="00920026"/>
    <w:rsid w:val="0092032F"/>
    <w:rsid w:val="009203E2"/>
    <w:rsid w:val="00921304"/>
    <w:rsid w:val="0092177A"/>
    <w:rsid w:val="00921805"/>
    <w:rsid w:val="00921BA7"/>
    <w:rsid w:val="00923396"/>
    <w:rsid w:val="00923DCA"/>
    <w:rsid w:val="00923F56"/>
    <w:rsid w:val="00923FA6"/>
    <w:rsid w:val="009246C4"/>
    <w:rsid w:val="00925743"/>
    <w:rsid w:val="0092579F"/>
    <w:rsid w:val="00926025"/>
    <w:rsid w:val="00927E8D"/>
    <w:rsid w:val="00927F23"/>
    <w:rsid w:val="00930698"/>
    <w:rsid w:val="009307CD"/>
    <w:rsid w:val="00931451"/>
    <w:rsid w:val="009314FA"/>
    <w:rsid w:val="0093150F"/>
    <w:rsid w:val="0093194F"/>
    <w:rsid w:val="00931BF3"/>
    <w:rsid w:val="00931C55"/>
    <w:rsid w:val="009328C8"/>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44B4"/>
    <w:rsid w:val="00944644"/>
    <w:rsid w:val="009449F9"/>
    <w:rsid w:val="009451CE"/>
    <w:rsid w:val="009459AA"/>
    <w:rsid w:val="009460F9"/>
    <w:rsid w:val="00946A24"/>
    <w:rsid w:val="009470D4"/>
    <w:rsid w:val="00947337"/>
    <w:rsid w:val="009512FA"/>
    <w:rsid w:val="00951E57"/>
    <w:rsid w:val="00953018"/>
    <w:rsid w:val="009533E2"/>
    <w:rsid w:val="00953554"/>
    <w:rsid w:val="0095385A"/>
    <w:rsid w:val="00953928"/>
    <w:rsid w:val="009540F0"/>
    <w:rsid w:val="00955906"/>
    <w:rsid w:val="00955978"/>
    <w:rsid w:val="00957010"/>
    <w:rsid w:val="009574F8"/>
    <w:rsid w:val="0095780A"/>
    <w:rsid w:val="009579E4"/>
    <w:rsid w:val="00957AA4"/>
    <w:rsid w:val="00957ACB"/>
    <w:rsid w:val="00957E21"/>
    <w:rsid w:val="00957F27"/>
    <w:rsid w:val="009609F0"/>
    <w:rsid w:val="00960BDB"/>
    <w:rsid w:val="0096147D"/>
    <w:rsid w:val="00961E5F"/>
    <w:rsid w:val="009625C6"/>
    <w:rsid w:val="009629B5"/>
    <w:rsid w:val="00962A50"/>
    <w:rsid w:val="00962B63"/>
    <w:rsid w:val="00962E25"/>
    <w:rsid w:val="00962E33"/>
    <w:rsid w:val="00962F47"/>
    <w:rsid w:val="009631BD"/>
    <w:rsid w:val="00964138"/>
    <w:rsid w:val="00964B3F"/>
    <w:rsid w:val="00964C98"/>
    <w:rsid w:val="00964E0A"/>
    <w:rsid w:val="00965C11"/>
    <w:rsid w:val="00966214"/>
    <w:rsid w:val="00971441"/>
    <w:rsid w:val="009715D4"/>
    <w:rsid w:val="00972470"/>
    <w:rsid w:val="009739A9"/>
    <w:rsid w:val="00973AA2"/>
    <w:rsid w:val="0097494E"/>
    <w:rsid w:val="00974B58"/>
    <w:rsid w:val="00974BB3"/>
    <w:rsid w:val="009751B8"/>
    <w:rsid w:val="00975DA3"/>
    <w:rsid w:val="009761ED"/>
    <w:rsid w:val="009801E7"/>
    <w:rsid w:val="0098022F"/>
    <w:rsid w:val="009810CC"/>
    <w:rsid w:val="009810DE"/>
    <w:rsid w:val="009816A2"/>
    <w:rsid w:val="00981D3C"/>
    <w:rsid w:val="009822D7"/>
    <w:rsid w:val="009827E6"/>
    <w:rsid w:val="00982E70"/>
    <w:rsid w:val="00982F84"/>
    <w:rsid w:val="00983EA8"/>
    <w:rsid w:val="0098427D"/>
    <w:rsid w:val="00984567"/>
    <w:rsid w:val="00984BD5"/>
    <w:rsid w:val="00985102"/>
    <w:rsid w:val="009865D5"/>
    <w:rsid w:val="009876F2"/>
    <w:rsid w:val="00987C77"/>
    <w:rsid w:val="00990345"/>
    <w:rsid w:val="00990701"/>
    <w:rsid w:val="0099090B"/>
    <w:rsid w:val="00990BC7"/>
    <w:rsid w:val="0099119C"/>
    <w:rsid w:val="0099137A"/>
    <w:rsid w:val="00991805"/>
    <w:rsid w:val="0099211C"/>
    <w:rsid w:val="0099352B"/>
    <w:rsid w:val="00993B78"/>
    <w:rsid w:val="00993CD6"/>
    <w:rsid w:val="0099483A"/>
    <w:rsid w:val="00995119"/>
    <w:rsid w:val="009953AD"/>
    <w:rsid w:val="00995618"/>
    <w:rsid w:val="0099583D"/>
    <w:rsid w:val="00995B7C"/>
    <w:rsid w:val="00996992"/>
    <w:rsid w:val="00996E1E"/>
    <w:rsid w:val="00997392"/>
    <w:rsid w:val="0099747C"/>
    <w:rsid w:val="0099771C"/>
    <w:rsid w:val="009A01E4"/>
    <w:rsid w:val="009A062E"/>
    <w:rsid w:val="009A0917"/>
    <w:rsid w:val="009A0A33"/>
    <w:rsid w:val="009A0A35"/>
    <w:rsid w:val="009A1351"/>
    <w:rsid w:val="009A2435"/>
    <w:rsid w:val="009A3253"/>
    <w:rsid w:val="009A35DC"/>
    <w:rsid w:val="009A3641"/>
    <w:rsid w:val="009A38AB"/>
    <w:rsid w:val="009A3CFB"/>
    <w:rsid w:val="009A3D47"/>
    <w:rsid w:val="009A4240"/>
    <w:rsid w:val="009A4D63"/>
    <w:rsid w:val="009A5356"/>
    <w:rsid w:val="009A5468"/>
    <w:rsid w:val="009A5D99"/>
    <w:rsid w:val="009A608C"/>
    <w:rsid w:val="009A6CA7"/>
    <w:rsid w:val="009A6FDF"/>
    <w:rsid w:val="009A76D6"/>
    <w:rsid w:val="009B199E"/>
    <w:rsid w:val="009B2E29"/>
    <w:rsid w:val="009B3163"/>
    <w:rsid w:val="009B422F"/>
    <w:rsid w:val="009B46BC"/>
    <w:rsid w:val="009B4D1A"/>
    <w:rsid w:val="009B558B"/>
    <w:rsid w:val="009B6801"/>
    <w:rsid w:val="009B68DD"/>
    <w:rsid w:val="009B6D21"/>
    <w:rsid w:val="009B7266"/>
    <w:rsid w:val="009B78ED"/>
    <w:rsid w:val="009C181C"/>
    <w:rsid w:val="009C1C7F"/>
    <w:rsid w:val="009C233C"/>
    <w:rsid w:val="009C28A2"/>
    <w:rsid w:val="009C3239"/>
    <w:rsid w:val="009C3828"/>
    <w:rsid w:val="009C3D2C"/>
    <w:rsid w:val="009C434C"/>
    <w:rsid w:val="009C4987"/>
    <w:rsid w:val="009C523F"/>
    <w:rsid w:val="009C59BF"/>
    <w:rsid w:val="009C5E4F"/>
    <w:rsid w:val="009C5F64"/>
    <w:rsid w:val="009C5F82"/>
    <w:rsid w:val="009C6ECC"/>
    <w:rsid w:val="009C70F8"/>
    <w:rsid w:val="009C756F"/>
    <w:rsid w:val="009C78A3"/>
    <w:rsid w:val="009C7C9C"/>
    <w:rsid w:val="009D0156"/>
    <w:rsid w:val="009D05DA"/>
    <w:rsid w:val="009D0872"/>
    <w:rsid w:val="009D0CC1"/>
    <w:rsid w:val="009D11F6"/>
    <w:rsid w:val="009D13B9"/>
    <w:rsid w:val="009D1A14"/>
    <w:rsid w:val="009D1E2A"/>
    <w:rsid w:val="009D1FA0"/>
    <w:rsid w:val="009D2BDF"/>
    <w:rsid w:val="009D3736"/>
    <w:rsid w:val="009D3964"/>
    <w:rsid w:val="009D40B8"/>
    <w:rsid w:val="009D4529"/>
    <w:rsid w:val="009D4B03"/>
    <w:rsid w:val="009D4DC1"/>
    <w:rsid w:val="009D604F"/>
    <w:rsid w:val="009D61BB"/>
    <w:rsid w:val="009D6410"/>
    <w:rsid w:val="009D65FF"/>
    <w:rsid w:val="009D66B2"/>
    <w:rsid w:val="009D68BB"/>
    <w:rsid w:val="009D6E3A"/>
    <w:rsid w:val="009D6E67"/>
    <w:rsid w:val="009D70C2"/>
    <w:rsid w:val="009D7278"/>
    <w:rsid w:val="009D773A"/>
    <w:rsid w:val="009D7ADB"/>
    <w:rsid w:val="009D7B33"/>
    <w:rsid w:val="009E0091"/>
    <w:rsid w:val="009E0703"/>
    <w:rsid w:val="009E0E95"/>
    <w:rsid w:val="009E16DA"/>
    <w:rsid w:val="009E1CD4"/>
    <w:rsid w:val="009E20DC"/>
    <w:rsid w:val="009E2391"/>
    <w:rsid w:val="009E2C2C"/>
    <w:rsid w:val="009E3EA3"/>
    <w:rsid w:val="009E476A"/>
    <w:rsid w:val="009E4E05"/>
    <w:rsid w:val="009E56FF"/>
    <w:rsid w:val="009E5CB1"/>
    <w:rsid w:val="009E5E56"/>
    <w:rsid w:val="009E61EA"/>
    <w:rsid w:val="009E6990"/>
    <w:rsid w:val="009E6FEE"/>
    <w:rsid w:val="009F03F8"/>
    <w:rsid w:val="009F060F"/>
    <w:rsid w:val="009F0781"/>
    <w:rsid w:val="009F0850"/>
    <w:rsid w:val="009F11B2"/>
    <w:rsid w:val="009F1BDF"/>
    <w:rsid w:val="009F1EAE"/>
    <w:rsid w:val="009F29A5"/>
    <w:rsid w:val="009F369D"/>
    <w:rsid w:val="009F36FE"/>
    <w:rsid w:val="009F46A9"/>
    <w:rsid w:val="009F4F25"/>
    <w:rsid w:val="009F565E"/>
    <w:rsid w:val="009F59C2"/>
    <w:rsid w:val="009F61DE"/>
    <w:rsid w:val="009F7263"/>
    <w:rsid w:val="009F76EA"/>
    <w:rsid w:val="009F78EB"/>
    <w:rsid w:val="009F7F32"/>
    <w:rsid w:val="009F7FEB"/>
    <w:rsid w:val="00A00902"/>
    <w:rsid w:val="00A00C5B"/>
    <w:rsid w:val="00A01852"/>
    <w:rsid w:val="00A0188B"/>
    <w:rsid w:val="00A01E73"/>
    <w:rsid w:val="00A023E7"/>
    <w:rsid w:val="00A02B88"/>
    <w:rsid w:val="00A03160"/>
    <w:rsid w:val="00A036AC"/>
    <w:rsid w:val="00A0383F"/>
    <w:rsid w:val="00A03C54"/>
    <w:rsid w:val="00A03FD0"/>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4"/>
    <w:rsid w:val="00A10D08"/>
    <w:rsid w:val="00A1144C"/>
    <w:rsid w:val="00A12355"/>
    <w:rsid w:val="00A12384"/>
    <w:rsid w:val="00A127A3"/>
    <w:rsid w:val="00A127D2"/>
    <w:rsid w:val="00A12ADA"/>
    <w:rsid w:val="00A143EC"/>
    <w:rsid w:val="00A14A60"/>
    <w:rsid w:val="00A1500F"/>
    <w:rsid w:val="00A15621"/>
    <w:rsid w:val="00A15670"/>
    <w:rsid w:val="00A157A0"/>
    <w:rsid w:val="00A1585B"/>
    <w:rsid w:val="00A15C19"/>
    <w:rsid w:val="00A16809"/>
    <w:rsid w:val="00A17222"/>
    <w:rsid w:val="00A17769"/>
    <w:rsid w:val="00A17EA2"/>
    <w:rsid w:val="00A20264"/>
    <w:rsid w:val="00A20997"/>
    <w:rsid w:val="00A21454"/>
    <w:rsid w:val="00A22025"/>
    <w:rsid w:val="00A22498"/>
    <w:rsid w:val="00A22571"/>
    <w:rsid w:val="00A23023"/>
    <w:rsid w:val="00A23A08"/>
    <w:rsid w:val="00A24560"/>
    <w:rsid w:val="00A25B0F"/>
    <w:rsid w:val="00A25BBB"/>
    <w:rsid w:val="00A25F8E"/>
    <w:rsid w:val="00A27F18"/>
    <w:rsid w:val="00A27FB6"/>
    <w:rsid w:val="00A30121"/>
    <w:rsid w:val="00A30368"/>
    <w:rsid w:val="00A3043A"/>
    <w:rsid w:val="00A30E02"/>
    <w:rsid w:val="00A30F6A"/>
    <w:rsid w:val="00A31BA2"/>
    <w:rsid w:val="00A31C3E"/>
    <w:rsid w:val="00A34538"/>
    <w:rsid w:val="00A34677"/>
    <w:rsid w:val="00A34BA0"/>
    <w:rsid w:val="00A35304"/>
    <w:rsid w:val="00A3540F"/>
    <w:rsid w:val="00A35630"/>
    <w:rsid w:val="00A35914"/>
    <w:rsid w:val="00A36189"/>
    <w:rsid w:val="00A3622F"/>
    <w:rsid w:val="00A37E73"/>
    <w:rsid w:val="00A37FB6"/>
    <w:rsid w:val="00A4006F"/>
    <w:rsid w:val="00A4104A"/>
    <w:rsid w:val="00A41081"/>
    <w:rsid w:val="00A411CA"/>
    <w:rsid w:val="00A413AD"/>
    <w:rsid w:val="00A4169F"/>
    <w:rsid w:val="00A42096"/>
    <w:rsid w:val="00A421E7"/>
    <w:rsid w:val="00A426F3"/>
    <w:rsid w:val="00A42FDF"/>
    <w:rsid w:val="00A430A9"/>
    <w:rsid w:val="00A431FE"/>
    <w:rsid w:val="00A439E5"/>
    <w:rsid w:val="00A43CAC"/>
    <w:rsid w:val="00A43D1B"/>
    <w:rsid w:val="00A4497A"/>
    <w:rsid w:val="00A44BE8"/>
    <w:rsid w:val="00A44C96"/>
    <w:rsid w:val="00A44F54"/>
    <w:rsid w:val="00A45F9B"/>
    <w:rsid w:val="00A461BF"/>
    <w:rsid w:val="00A46574"/>
    <w:rsid w:val="00A4657A"/>
    <w:rsid w:val="00A467C4"/>
    <w:rsid w:val="00A4777D"/>
    <w:rsid w:val="00A500B1"/>
    <w:rsid w:val="00A51520"/>
    <w:rsid w:val="00A5292D"/>
    <w:rsid w:val="00A52D3F"/>
    <w:rsid w:val="00A52EE5"/>
    <w:rsid w:val="00A53037"/>
    <w:rsid w:val="00A532B9"/>
    <w:rsid w:val="00A5351D"/>
    <w:rsid w:val="00A53D84"/>
    <w:rsid w:val="00A53E79"/>
    <w:rsid w:val="00A54031"/>
    <w:rsid w:val="00A5426D"/>
    <w:rsid w:val="00A54FC2"/>
    <w:rsid w:val="00A55122"/>
    <w:rsid w:val="00A5696C"/>
    <w:rsid w:val="00A56DE7"/>
    <w:rsid w:val="00A57EB2"/>
    <w:rsid w:val="00A6009E"/>
    <w:rsid w:val="00A60762"/>
    <w:rsid w:val="00A60B1F"/>
    <w:rsid w:val="00A60C76"/>
    <w:rsid w:val="00A61C60"/>
    <w:rsid w:val="00A62589"/>
    <w:rsid w:val="00A62C3A"/>
    <w:rsid w:val="00A63812"/>
    <w:rsid w:val="00A63DF7"/>
    <w:rsid w:val="00A64505"/>
    <w:rsid w:val="00A668BA"/>
    <w:rsid w:val="00A66FA7"/>
    <w:rsid w:val="00A677F6"/>
    <w:rsid w:val="00A67E16"/>
    <w:rsid w:val="00A703CC"/>
    <w:rsid w:val="00A70C5C"/>
    <w:rsid w:val="00A71EA7"/>
    <w:rsid w:val="00A72D68"/>
    <w:rsid w:val="00A730AD"/>
    <w:rsid w:val="00A733D2"/>
    <w:rsid w:val="00A73855"/>
    <w:rsid w:val="00A73D64"/>
    <w:rsid w:val="00A73FEA"/>
    <w:rsid w:val="00A74216"/>
    <w:rsid w:val="00A744B4"/>
    <w:rsid w:val="00A749D9"/>
    <w:rsid w:val="00A74D61"/>
    <w:rsid w:val="00A751E3"/>
    <w:rsid w:val="00A75504"/>
    <w:rsid w:val="00A75CD9"/>
    <w:rsid w:val="00A76438"/>
    <w:rsid w:val="00A77168"/>
    <w:rsid w:val="00A7723B"/>
    <w:rsid w:val="00A77525"/>
    <w:rsid w:val="00A7793C"/>
    <w:rsid w:val="00A77C34"/>
    <w:rsid w:val="00A77D21"/>
    <w:rsid w:val="00A80085"/>
    <w:rsid w:val="00A8043B"/>
    <w:rsid w:val="00A81323"/>
    <w:rsid w:val="00A81AC0"/>
    <w:rsid w:val="00A820CB"/>
    <w:rsid w:val="00A82342"/>
    <w:rsid w:val="00A83BEF"/>
    <w:rsid w:val="00A841E1"/>
    <w:rsid w:val="00A84443"/>
    <w:rsid w:val="00A8487F"/>
    <w:rsid w:val="00A848FC"/>
    <w:rsid w:val="00A849A3"/>
    <w:rsid w:val="00A84A0E"/>
    <w:rsid w:val="00A84D7C"/>
    <w:rsid w:val="00A851FD"/>
    <w:rsid w:val="00A86E0B"/>
    <w:rsid w:val="00A9069B"/>
    <w:rsid w:val="00A90F12"/>
    <w:rsid w:val="00A9108B"/>
    <w:rsid w:val="00A93101"/>
    <w:rsid w:val="00A94293"/>
    <w:rsid w:val="00A94760"/>
    <w:rsid w:val="00A9496E"/>
    <w:rsid w:val="00A949F0"/>
    <w:rsid w:val="00A94BDE"/>
    <w:rsid w:val="00A94FCA"/>
    <w:rsid w:val="00A95E4C"/>
    <w:rsid w:val="00A96C60"/>
    <w:rsid w:val="00A97223"/>
    <w:rsid w:val="00A9740B"/>
    <w:rsid w:val="00A9766C"/>
    <w:rsid w:val="00A977F8"/>
    <w:rsid w:val="00A97C93"/>
    <w:rsid w:val="00AA08E7"/>
    <w:rsid w:val="00AA0A06"/>
    <w:rsid w:val="00AA1351"/>
    <w:rsid w:val="00AA1859"/>
    <w:rsid w:val="00AA1C84"/>
    <w:rsid w:val="00AA2D14"/>
    <w:rsid w:val="00AA3D7B"/>
    <w:rsid w:val="00AA42A0"/>
    <w:rsid w:val="00AA442B"/>
    <w:rsid w:val="00AA46A4"/>
    <w:rsid w:val="00AA5687"/>
    <w:rsid w:val="00AA5779"/>
    <w:rsid w:val="00AA58A1"/>
    <w:rsid w:val="00AA61C7"/>
    <w:rsid w:val="00AA669D"/>
    <w:rsid w:val="00AA66ED"/>
    <w:rsid w:val="00AA6BE1"/>
    <w:rsid w:val="00AA6D51"/>
    <w:rsid w:val="00AA7416"/>
    <w:rsid w:val="00AA7469"/>
    <w:rsid w:val="00AA7A60"/>
    <w:rsid w:val="00AA7B42"/>
    <w:rsid w:val="00AB016F"/>
    <w:rsid w:val="00AB041C"/>
    <w:rsid w:val="00AB14E8"/>
    <w:rsid w:val="00AB17EC"/>
    <w:rsid w:val="00AB19AF"/>
    <w:rsid w:val="00AB1B1D"/>
    <w:rsid w:val="00AB2080"/>
    <w:rsid w:val="00AB2216"/>
    <w:rsid w:val="00AB2C0A"/>
    <w:rsid w:val="00AB33A8"/>
    <w:rsid w:val="00AB358D"/>
    <w:rsid w:val="00AB36F4"/>
    <w:rsid w:val="00AB37A1"/>
    <w:rsid w:val="00AB3BAD"/>
    <w:rsid w:val="00AB3CFD"/>
    <w:rsid w:val="00AB40C6"/>
    <w:rsid w:val="00AB49BC"/>
    <w:rsid w:val="00AB4A59"/>
    <w:rsid w:val="00AB4DEE"/>
    <w:rsid w:val="00AB4E32"/>
    <w:rsid w:val="00AB579A"/>
    <w:rsid w:val="00AB5DB2"/>
    <w:rsid w:val="00AB6316"/>
    <w:rsid w:val="00AB724B"/>
    <w:rsid w:val="00AB726C"/>
    <w:rsid w:val="00AB72B4"/>
    <w:rsid w:val="00AB7982"/>
    <w:rsid w:val="00AC01FD"/>
    <w:rsid w:val="00AC02AA"/>
    <w:rsid w:val="00AC0537"/>
    <w:rsid w:val="00AC0A84"/>
    <w:rsid w:val="00AC2A0B"/>
    <w:rsid w:val="00AC2BEC"/>
    <w:rsid w:val="00AC2BEE"/>
    <w:rsid w:val="00AC2E53"/>
    <w:rsid w:val="00AC47DC"/>
    <w:rsid w:val="00AC484F"/>
    <w:rsid w:val="00AC4A42"/>
    <w:rsid w:val="00AC4B20"/>
    <w:rsid w:val="00AC4D8F"/>
    <w:rsid w:val="00AC56F2"/>
    <w:rsid w:val="00AC5B83"/>
    <w:rsid w:val="00AC6886"/>
    <w:rsid w:val="00AC69FA"/>
    <w:rsid w:val="00AC71C3"/>
    <w:rsid w:val="00AC737E"/>
    <w:rsid w:val="00AD0DA5"/>
    <w:rsid w:val="00AD1499"/>
    <w:rsid w:val="00AD1C45"/>
    <w:rsid w:val="00AD1EFA"/>
    <w:rsid w:val="00AD2072"/>
    <w:rsid w:val="00AD2165"/>
    <w:rsid w:val="00AD2808"/>
    <w:rsid w:val="00AD2DBD"/>
    <w:rsid w:val="00AD2FBF"/>
    <w:rsid w:val="00AD34D6"/>
    <w:rsid w:val="00AD416B"/>
    <w:rsid w:val="00AD455D"/>
    <w:rsid w:val="00AD463C"/>
    <w:rsid w:val="00AD46A2"/>
    <w:rsid w:val="00AD47E8"/>
    <w:rsid w:val="00AD4F60"/>
    <w:rsid w:val="00AD5044"/>
    <w:rsid w:val="00AD5114"/>
    <w:rsid w:val="00AD6236"/>
    <w:rsid w:val="00AD7619"/>
    <w:rsid w:val="00AD7770"/>
    <w:rsid w:val="00AE0D1C"/>
    <w:rsid w:val="00AE1772"/>
    <w:rsid w:val="00AE1990"/>
    <w:rsid w:val="00AE2523"/>
    <w:rsid w:val="00AE25E8"/>
    <w:rsid w:val="00AE2AD4"/>
    <w:rsid w:val="00AE2CA7"/>
    <w:rsid w:val="00AE2F1D"/>
    <w:rsid w:val="00AE4B2B"/>
    <w:rsid w:val="00AE586F"/>
    <w:rsid w:val="00AE5A78"/>
    <w:rsid w:val="00AE6582"/>
    <w:rsid w:val="00AE6DC5"/>
    <w:rsid w:val="00AE6F62"/>
    <w:rsid w:val="00AE7686"/>
    <w:rsid w:val="00AE77FE"/>
    <w:rsid w:val="00AE799A"/>
    <w:rsid w:val="00AF078E"/>
    <w:rsid w:val="00AF0E81"/>
    <w:rsid w:val="00AF117A"/>
    <w:rsid w:val="00AF186E"/>
    <w:rsid w:val="00AF19DF"/>
    <w:rsid w:val="00AF1F4F"/>
    <w:rsid w:val="00AF26CF"/>
    <w:rsid w:val="00AF34FB"/>
    <w:rsid w:val="00AF4E92"/>
    <w:rsid w:val="00AF554B"/>
    <w:rsid w:val="00AF5C9B"/>
    <w:rsid w:val="00AF5D53"/>
    <w:rsid w:val="00AF5E2D"/>
    <w:rsid w:val="00AF644B"/>
    <w:rsid w:val="00AF6CA6"/>
    <w:rsid w:val="00AF6EB6"/>
    <w:rsid w:val="00AF7796"/>
    <w:rsid w:val="00AF7E56"/>
    <w:rsid w:val="00B011A9"/>
    <w:rsid w:val="00B024ED"/>
    <w:rsid w:val="00B02DB4"/>
    <w:rsid w:val="00B02EB3"/>
    <w:rsid w:val="00B02FCB"/>
    <w:rsid w:val="00B033F8"/>
    <w:rsid w:val="00B03C1E"/>
    <w:rsid w:val="00B04400"/>
    <w:rsid w:val="00B04835"/>
    <w:rsid w:val="00B05A55"/>
    <w:rsid w:val="00B05DE1"/>
    <w:rsid w:val="00B06595"/>
    <w:rsid w:val="00B10109"/>
    <w:rsid w:val="00B1085E"/>
    <w:rsid w:val="00B10FD0"/>
    <w:rsid w:val="00B10FD1"/>
    <w:rsid w:val="00B11896"/>
    <w:rsid w:val="00B11CE3"/>
    <w:rsid w:val="00B12735"/>
    <w:rsid w:val="00B129C6"/>
    <w:rsid w:val="00B131C4"/>
    <w:rsid w:val="00B13386"/>
    <w:rsid w:val="00B13533"/>
    <w:rsid w:val="00B13C48"/>
    <w:rsid w:val="00B13E35"/>
    <w:rsid w:val="00B13EC0"/>
    <w:rsid w:val="00B13F95"/>
    <w:rsid w:val="00B14102"/>
    <w:rsid w:val="00B14303"/>
    <w:rsid w:val="00B14BFB"/>
    <w:rsid w:val="00B14D32"/>
    <w:rsid w:val="00B1557C"/>
    <w:rsid w:val="00B155DC"/>
    <w:rsid w:val="00B15766"/>
    <w:rsid w:val="00B158F6"/>
    <w:rsid w:val="00B159AA"/>
    <w:rsid w:val="00B1666A"/>
    <w:rsid w:val="00B1686D"/>
    <w:rsid w:val="00B17037"/>
    <w:rsid w:val="00B1741D"/>
    <w:rsid w:val="00B17447"/>
    <w:rsid w:val="00B17563"/>
    <w:rsid w:val="00B1771D"/>
    <w:rsid w:val="00B17B91"/>
    <w:rsid w:val="00B20209"/>
    <w:rsid w:val="00B203AF"/>
    <w:rsid w:val="00B203C9"/>
    <w:rsid w:val="00B2088D"/>
    <w:rsid w:val="00B208FF"/>
    <w:rsid w:val="00B228D1"/>
    <w:rsid w:val="00B22C58"/>
    <w:rsid w:val="00B22E22"/>
    <w:rsid w:val="00B22F5F"/>
    <w:rsid w:val="00B23813"/>
    <w:rsid w:val="00B23FD9"/>
    <w:rsid w:val="00B240C2"/>
    <w:rsid w:val="00B24591"/>
    <w:rsid w:val="00B245D5"/>
    <w:rsid w:val="00B24C36"/>
    <w:rsid w:val="00B24F94"/>
    <w:rsid w:val="00B25126"/>
    <w:rsid w:val="00B25A52"/>
    <w:rsid w:val="00B25B0A"/>
    <w:rsid w:val="00B25FC3"/>
    <w:rsid w:val="00B26CC4"/>
    <w:rsid w:val="00B27026"/>
    <w:rsid w:val="00B27875"/>
    <w:rsid w:val="00B3008D"/>
    <w:rsid w:val="00B309C9"/>
    <w:rsid w:val="00B30B3A"/>
    <w:rsid w:val="00B30E11"/>
    <w:rsid w:val="00B30EEB"/>
    <w:rsid w:val="00B30FD0"/>
    <w:rsid w:val="00B3135B"/>
    <w:rsid w:val="00B31423"/>
    <w:rsid w:val="00B31710"/>
    <w:rsid w:val="00B323E0"/>
    <w:rsid w:val="00B326EB"/>
    <w:rsid w:val="00B32DC0"/>
    <w:rsid w:val="00B3346C"/>
    <w:rsid w:val="00B335E4"/>
    <w:rsid w:val="00B33C23"/>
    <w:rsid w:val="00B345B4"/>
    <w:rsid w:val="00B348B1"/>
    <w:rsid w:val="00B34A28"/>
    <w:rsid w:val="00B34C35"/>
    <w:rsid w:val="00B34EB2"/>
    <w:rsid w:val="00B35046"/>
    <w:rsid w:val="00B35B6A"/>
    <w:rsid w:val="00B36D46"/>
    <w:rsid w:val="00B37657"/>
    <w:rsid w:val="00B37AFD"/>
    <w:rsid w:val="00B37B07"/>
    <w:rsid w:val="00B4046F"/>
    <w:rsid w:val="00B40B47"/>
    <w:rsid w:val="00B41D39"/>
    <w:rsid w:val="00B422C0"/>
    <w:rsid w:val="00B426CA"/>
    <w:rsid w:val="00B426E1"/>
    <w:rsid w:val="00B4298E"/>
    <w:rsid w:val="00B437F8"/>
    <w:rsid w:val="00B4387A"/>
    <w:rsid w:val="00B44260"/>
    <w:rsid w:val="00B44746"/>
    <w:rsid w:val="00B44854"/>
    <w:rsid w:val="00B458D0"/>
    <w:rsid w:val="00B46120"/>
    <w:rsid w:val="00B4792C"/>
    <w:rsid w:val="00B479D2"/>
    <w:rsid w:val="00B47FAB"/>
    <w:rsid w:val="00B50CAE"/>
    <w:rsid w:val="00B512AD"/>
    <w:rsid w:val="00B5196C"/>
    <w:rsid w:val="00B525CB"/>
    <w:rsid w:val="00B52697"/>
    <w:rsid w:val="00B52A3C"/>
    <w:rsid w:val="00B53DA5"/>
    <w:rsid w:val="00B53E7C"/>
    <w:rsid w:val="00B54D8F"/>
    <w:rsid w:val="00B55857"/>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EDB"/>
    <w:rsid w:val="00B65379"/>
    <w:rsid w:val="00B654D3"/>
    <w:rsid w:val="00B65938"/>
    <w:rsid w:val="00B65C8A"/>
    <w:rsid w:val="00B65CE2"/>
    <w:rsid w:val="00B65CED"/>
    <w:rsid w:val="00B660AD"/>
    <w:rsid w:val="00B66109"/>
    <w:rsid w:val="00B66349"/>
    <w:rsid w:val="00B66C53"/>
    <w:rsid w:val="00B67630"/>
    <w:rsid w:val="00B67FBF"/>
    <w:rsid w:val="00B7024E"/>
    <w:rsid w:val="00B71DA3"/>
    <w:rsid w:val="00B71FA7"/>
    <w:rsid w:val="00B72110"/>
    <w:rsid w:val="00B72B91"/>
    <w:rsid w:val="00B73019"/>
    <w:rsid w:val="00B7315F"/>
    <w:rsid w:val="00B7323A"/>
    <w:rsid w:val="00B73356"/>
    <w:rsid w:val="00B7353B"/>
    <w:rsid w:val="00B7358A"/>
    <w:rsid w:val="00B737FB"/>
    <w:rsid w:val="00B7423D"/>
    <w:rsid w:val="00B74605"/>
    <w:rsid w:val="00B7478C"/>
    <w:rsid w:val="00B74A8A"/>
    <w:rsid w:val="00B74D05"/>
    <w:rsid w:val="00B777FA"/>
    <w:rsid w:val="00B77850"/>
    <w:rsid w:val="00B7796B"/>
    <w:rsid w:val="00B77A14"/>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D58"/>
    <w:rsid w:val="00B86E66"/>
    <w:rsid w:val="00B873BA"/>
    <w:rsid w:val="00B8746F"/>
    <w:rsid w:val="00B8760D"/>
    <w:rsid w:val="00B87706"/>
    <w:rsid w:val="00B87F98"/>
    <w:rsid w:val="00B90A49"/>
    <w:rsid w:val="00B90C2B"/>
    <w:rsid w:val="00B90E5C"/>
    <w:rsid w:val="00B910A5"/>
    <w:rsid w:val="00B91B8E"/>
    <w:rsid w:val="00B91E13"/>
    <w:rsid w:val="00B92531"/>
    <w:rsid w:val="00B92618"/>
    <w:rsid w:val="00B92751"/>
    <w:rsid w:val="00B92B69"/>
    <w:rsid w:val="00B92CC6"/>
    <w:rsid w:val="00B92E85"/>
    <w:rsid w:val="00B935C9"/>
    <w:rsid w:val="00B93E3D"/>
    <w:rsid w:val="00B94033"/>
    <w:rsid w:val="00B95018"/>
    <w:rsid w:val="00B95464"/>
    <w:rsid w:val="00B956DC"/>
    <w:rsid w:val="00B95C30"/>
    <w:rsid w:val="00B95D38"/>
    <w:rsid w:val="00B95E3D"/>
    <w:rsid w:val="00B95F7F"/>
    <w:rsid w:val="00B9691F"/>
    <w:rsid w:val="00B969E0"/>
    <w:rsid w:val="00B96EEC"/>
    <w:rsid w:val="00B97392"/>
    <w:rsid w:val="00B973C6"/>
    <w:rsid w:val="00B97691"/>
    <w:rsid w:val="00B976C7"/>
    <w:rsid w:val="00BA0C54"/>
    <w:rsid w:val="00BA1382"/>
    <w:rsid w:val="00BA1EFD"/>
    <w:rsid w:val="00BA20D8"/>
    <w:rsid w:val="00BA22CA"/>
    <w:rsid w:val="00BA22FC"/>
    <w:rsid w:val="00BA2F30"/>
    <w:rsid w:val="00BA4771"/>
    <w:rsid w:val="00BA4DA4"/>
    <w:rsid w:val="00BA4DD4"/>
    <w:rsid w:val="00BA5027"/>
    <w:rsid w:val="00BA665B"/>
    <w:rsid w:val="00BA7370"/>
    <w:rsid w:val="00BA778B"/>
    <w:rsid w:val="00BA79B8"/>
    <w:rsid w:val="00BB0888"/>
    <w:rsid w:val="00BB0DF1"/>
    <w:rsid w:val="00BB0E9B"/>
    <w:rsid w:val="00BB2729"/>
    <w:rsid w:val="00BB2841"/>
    <w:rsid w:val="00BB300F"/>
    <w:rsid w:val="00BB32C9"/>
    <w:rsid w:val="00BB35C5"/>
    <w:rsid w:val="00BB43A7"/>
    <w:rsid w:val="00BB47D0"/>
    <w:rsid w:val="00BB4C8E"/>
    <w:rsid w:val="00BB57ED"/>
    <w:rsid w:val="00BB65C3"/>
    <w:rsid w:val="00BB662E"/>
    <w:rsid w:val="00BB67A9"/>
    <w:rsid w:val="00BB6C01"/>
    <w:rsid w:val="00BB7942"/>
    <w:rsid w:val="00BB7CD1"/>
    <w:rsid w:val="00BC0F33"/>
    <w:rsid w:val="00BC14A7"/>
    <w:rsid w:val="00BC1611"/>
    <w:rsid w:val="00BC1632"/>
    <w:rsid w:val="00BC17CC"/>
    <w:rsid w:val="00BC20A6"/>
    <w:rsid w:val="00BC229E"/>
    <w:rsid w:val="00BC2898"/>
    <w:rsid w:val="00BC2928"/>
    <w:rsid w:val="00BC2AA9"/>
    <w:rsid w:val="00BC2BB1"/>
    <w:rsid w:val="00BC34A3"/>
    <w:rsid w:val="00BC3FF9"/>
    <w:rsid w:val="00BC4834"/>
    <w:rsid w:val="00BC4A97"/>
    <w:rsid w:val="00BC5A25"/>
    <w:rsid w:val="00BC5FDD"/>
    <w:rsid w:val="00BC68B4"/>
    <w:rsid w:val="00BC6C2D"/>
    <w:rsid w:val="00BC7B9A"/>
    <w:rsid w:val="00BD00A9"/>
    <w:rsid w:val="00BD0140"/>
    <w:rsid w:val="00BD02CC"/>
    <w:rsid w:val="00BD09A7"/>
    <w:rsid w:val="00BD1675"/>
    <w:rsid w:val="00BD2063"/>
    <w:rsid w:val="00BD33D9"/>
    <w:rsid w:val="00BD38C5"/>
    <w:rsid w:val="00BD3A59"/>
    <w:rsid w:val="00BD3CF1"/>
    <w:rsid w:val="00BD3DEA"/>
    <w:rsid w:val="00BD3E97"/>
    <w:rsid w:val="00BD40E4"/>
    <w:rsid w:val="00BD4563"/>
    <w:rsid w:val="00BD52FE"/>
    <w:rsid w:val="00BD62CF"/>
    <w:rsid w:val="00BD67B2"/>
    <w:rsid w:val="00BD6A07"/>
    <w:rsid w:val="00BD78AB"/>
    <w:rsid w:val="00BD78FE"/>
    <w:rsid w:val="00BD7A91"/>
    <w:rsid w:val="00BE0149"/>
    <w:rsid w:val="00BE01E5"/>
    <w:rsid w:val="00BE0767"/>
    <w:rsid w:val="00BE12D7"/>
    <w:rsid w:val="00BE1372"/>
    <w:rsid w:val="00BE1775"/>
    <w:rsid w:val="00BE17A2"/>
    <w:rsid w:val="00BE18DA"/>
    <w:rsid w:val="00BE26C0"/>
    <w:rsid w:val="00BE3442"/>
    <w:rsid w:val="00BE39F5"/>
    <w:rsid w:val="00BE45DF"/>
    <w:rsid w:val="00BE47B2"/>
    <w:rsid w:val="00BE48C7"/>
    <w:rsid w:val="00BE4F66"/>
    <w:rsid w:val="00BE4F8C"/>
    <w:rsid w:val="00BE5238"/>
    <w:rsid w:val="00BE5D35"/>
    <w:rsid w:val="00BE6074"/>
    <w:rsid w:val="00BE67A2"/>
    <w:rsid w:val="00BE7257"/>
    <w:rsid w:val="00BF020D"/>
    <w:rsid w:val="00BF1DD2"/>
    <w:rsid w:val="00BF23A3"/>
    <w:rsid w:val="00BF28DB"/>
    <w:rsid w:val="00BF2A7E"/>
    <w:rsid w:val="00BF3331"/>
    <w:rsid w:val="00BF3A45"/>
    <w:rsid w:val="00BF436F"/>
    <w:rsid w:val="00BF4EC5"/>
    <w:rsid w:val="00BF5723"/>
    <w:rsid w:val="00BF5C05"/>
    <w:rsid w:val="00BF60C8"/>
    <w:rsid w:val="00BF6FC6"/>
    <w:rsid w:val="00BF7120"/>
    <w:rsid w:val="00BF73E1"/>
    <w:rsid w:val="00BF7C52"/>
    <w:rsid w:val="00BF7F99"/>
    <w:rsid w:val="00C00713"/>
    <w:rsid w:val="00C009A0"/>
    <w:rsid w:val="00C01F74"/>
    <w:rsid w:val="00C02558"/>
    <w:rsid w:val="00C0285F"/>
    <w:rsid w:val="00C02F35"/>
    <w:rsid w:val="00C03305"/>
    <w:rsid w:val="00C03515"/>
    <w:rsid w:val="00C03738"/>
    <w:rsid w:val="00C037A6"/>
    <w:rsid w:val="00C043F5"/>
    <w:rsid w:val="00C044E3"/>
    <w:rsid w:val="00C047A8"/>
    <w:rsid w:val="00C04BDB"/>
    <w:rsid w:val="00C052C6"/>
    <w:rsid w:val="00C0585F"/>
    <w:rsid w:val="00C059D4"/>
    <w:rsid w:val="00C05A61"/>
    <w:rsid w:val="00C06CCF"/>
    <w:rsid w:val="00C108B8"/>
    <w:rsid w:val="00C11503"/>
    <w:rsid w:val="00C1159D"/>
    <w:rsid w:val="00C11683"/>
    <w:rsid w:val="00C11798"/>
    <w:rsid w:val="00C118DB"/>
    <w:rsid w:val="00C1233E"/>
    <w:rsid w:val="00C1248C"/>
    <w:rsid w:val="00C125C1"/>
    <w:rsid w:val="00C12F05"/>
    <w:rsid w:val="00C12FB3"/>
    <w:rsid w:val="00C138BC"/>
    <w:rsid w:val="00C13D85"/>
    <w:rsid w:val="00C14173"/>
    <w:rsid w:val="00C14639"/>
    <w:rsid w:val="00C14934"/>
    <w:rsid w:val="00C14E82"/>
    <w:rsid w:val="00C14FF6"/>
    <w:rsid w:val="00C150A6"/>
    <w:rsid w:val="00C15A85"/>
    <w:rsid w:val="00C1641B"/>
    <w:rsid w:val="00C165FC"/>
    <w:rsid w:val="00C17458"/>
    <w:rsid w:val="00C176D5"/>
    <w:rsid w:val="00C20676"/>
    <w:rsid w:val="00C2082C"/>
    <w:rsid w:val="00C20832"/>
    <w:rsid w:val="00C20EB0"/>
    <w:rsid w:val="00C21005"/>
    <w:rsid w:val="00C2183B"/>
    <w:rsid w:val="00C220B6"/>
    <w:rsid w:val="00C22D7C"/>
    <w:rsid w:val="00C22DDE"/>
    <w:rsid w:val="00C2338B"/>
    <w:rsid w:val="00C233CE"/>
    <w:rsid w:val="00C23661"/>
    <w:rsid w:val="00C236AE"/>
    <w:rsid w:val="00C237DD"/>
    <w:rsid w:val="00C238F4"/>
    <w:rsid w:val="00C23A99"/>
    <w:rsid w:val="00C23B96"/>
    <w:rsid w:val="00C245EE"/>
    <w:rsid w:val="00C24AE1"/>
    <w:rsid w:val="00C24B8D"/>
    <w:rsid w:val="00C24BD7"/>
    <w:rsid w:val="00C252CC"/>
    <w:rsid w:val="00C25813"/>
    <w:rsid w:val="00C27143"/>
    <w:rsid w:val="00C27490"/>
    <w:rsid w:val="00C27A55"/>
    <w:rsid w:val="00C27AFC"/>
    <w:rsid w:val="00C27D37"/>
    <w:rsid w:val="00C27FB2"/>
    <w:rsid w:val="00C302E5"/>
    <w:rsid w:val="00C309E8"/>
    <w:rsid w:val="00C30E37"/>
    <w:rsid w:val="00C32017"/>
    <w:rsid w:val="00C325CD"/>
    <w:rsid w:val="00C3322E"/>
    <w:rsid w:val="00C337F5"/>
    <w:rsid w:val="00C33B90"/>
    <w:rsid w:val="00C34350"/>
    <w:rsid w:val="00C34B5F"/>
    <w:rsid w:val="00C3543E"/>
    <w:rsid w:val="00C358D4"/>
    <w:rsid w:val="00C36785"/>
    <w:rsid w:val="00C36845"/>
    <w:rsid w:val="00C3711C"/>
    <w:rsid w:val="00C37256"/>
    <w:rsid w:val="00C37A7B"/>
    <w:rsid w:val="00C37CFF"/>
    <w:rsid w:val="00C37FFE"/>
    <w:rsid w:val="00C40B50"/>
    <w:rsid w:val="00C41457"/>
    <w:rsid w:val="00C41858"/>
    <w:rsid w:val="00C419C1"/>
    <w:rsid w:val="00C419E3"/>
    <w:rsid w:val="00C419F4"/>
    <w:rsid w:val="00C41E6A"/>
    <w:rsid w:val="00C421A3"/>
    <w:rsid w:val="00C42247"/>
    <w:rsid w:val="00C42554"/>
    <w:rsid w:val="00C439BE"/>
    <w:rsid w:val="00C44E61"/>
    <w:rsid w:val="00C4539B"/>
    <w:rsid w:val="00C45466"/>
    <w:rsid w:val="00C455C1"/>
    <w:rsid w:val="00C4581D"/>
    <w:rsid w:val="00C47472"/>
    <w:rsid w:val="00C47EA5"/>
    <w:rsid w:val="00C500F0"/>
    <w:rsid w:val="00C502BB"/>
    <w:rsid w:val="00C504A7"/>
    <w:rsid w:val="00C506C9"/>
    <w:rsid w:val="00C50A16"/>
    <w:rsid w:val="00C5122B"/>
    <w:rsid w:val="00C51C9A"/>
    <w:rsid w:val="00C51E32"/>
    <w:rsid w:val="00C52428"/>
    <w:rsid w:val="00C52C68"/>
    <w:rsid w:val="00C52D98"/>
    <w:rsid w:val="00C5325C"/>
    <w:rsid w:val="00C53D24"/>
    <w:rsid w:val="00C54640"/>
    <w:rsid w:val="00C547A6"/>
    <w:rsid w:val="00C54A3A"/>
    <w:rsid w:val="00C5503F"/>
    <w:rsid w:val="00C55C32"/>
    <w:rsid w:val="00C56A67"/>
    <w:rsid w:val="00C56CC2"/>
    <w:rsid w:val="00C56EB3"/>
    <w:rsid w:val="00C57498"/>
    <w:rsid w:val="00C5763C"/>
    <w:rsid w:val="00C577CA"/>
    <w:rsid w:val="00C5780C"/>
    <w:rsid w:val="00C5796B"/>
    <w:rsid w:val="00C60A1B"/>
    <w:rsid w:val="00C619A1"/>
    <w:rsid w:val="00C62370"/>
    <w:rsid w:val="00C62545"/>
    <w:rsid w:val="00C62A11"/>
    <w:rsid w:val="00C62BBB"/>
    <w:rsid w:val="00C6305F"/>
    <w:rsid w:val="00C6325B"/>
    <w:rsid w:val="00C63E99"/>
    <w:rsid w:val="00C64161"/>
    <w:rsid w:val="00C641BD"/>
    <w:rsid w:val="00C649B8"/>
    <w:rsid w:val="00C64A64"/>
    <w:rsid w:val="00C64D34"/>
    <w:rsid w:val="00C65151"/>
    <w:rsid w:val="00C657F4"/>
    <w:rsid w:val="00C66119"/>
    <w:rsid w:val="00C66292"/>
    <w:rsid w:val="00C66DFF"/>
    <w:rsid w:val="00C672A3"/>
    <w:rsid w:val="00C672F1"/>
    <w:rsid w:val="00C673D0"/>
    <w:rsid w:val="00C6742E"/>
    <w:rsid w:val="00C677BE"/>
    <w:rsid w:val="00C70012"/>
    <w:rsid w:val="00C71CBB"/>
    <w:rsid w:val="00C71E2A"/>
    <w:rsid w:val="00C733BA"/>
    <w:rsid w:val="00C74F3F"/>
    <w:rsid w:val="00C760DC"/>
    <w:rsid w:val="00C8082B"/>
    <w:rsid w:val="00C815A9"/>
    <w:rsid w:val="00C81A88"/>
    <w:rsid w:val="00C81AEC"/>
    <w:rsid w:val="00C81D46"/>
    <w:rsid w:val="00C820AD"/>
    <w:rsid w:val="00C82298"/>
    <w:rsid w:val="00C82F91"/>
    <w:rsid w:val="00C833B4"/>
    <w:rsid w:val="00C84284"/>
    <w:rsid w:val="00C84E33"/>
    <w:rsid w:val="00C853E0"/>
    <w:rsid w:val="00C85FFC"/>
    <w:rsid w:val="00C86123"/>
    <w:rsid w:val="00C861FC"/>
    <w:rsid w:val="00C86C87"/>
    <w:rsid w:val="00C8705B"/>
    <w:rsid w:val="00C87090"/>
    <w:rsid w:val="00C9005E"/>
    <w:rsid w:val="00C90111"/>
    <w:rsid w:val="00C90CA9"/>
    <w:rsid w:val="00C915F2"/>
    <w:rsid w:val="00C917B1"/>
    <w:rsid w:val="00C9193C"/>
    <w:rsid w:val="00C91B77"/>
    <w:rsid w:val="00C920E2"/>
    <w:rsid w:val="00C923AA"/>
    <w:rsid w:val="00C92B77"/>
    <w:rsid w:val="00C93154"/>
    <w:rsid w:val="00C93765"/>
    <w:rsid w:val="00C937BF"/>
    <w:rsid w:val="00C93877"/>
    <w:rsid w:val="00C93D8C"/>
    <w:rsid w:val="00C946CC"/>
    <w:rsid w:val="00C95858"/>
    <w:rsid w:val="00C959BD"/>
    <w:rsid w:val="00C95F44"/>
    <w:rsid w:val="00C96D1B"/>
    <w:rsid w:val="00C97106"/>
    <w:rsid w:val="00C97684"/>
    <w:rsid w:val="00CA0031"/>
    <w:rsid w:val="00CA0413"/>
    <w:rsid w:val="00CA043A"/>
    <w:rsid w:val="00CA04F8"/>
    <w:rsid w:val="00CA05B7"/>
    <w:rsid w:val="00CA1691"/>
    <w:rsid w:val="00CA2E65"/>
    <w:rsid w:val="00CA2EA1"/>
    <w:rsid w:val="00CA41E7"/>
    <w:rsid w:val="00CA4B2B"/>
    <w:rsid w:val="00CA52AC"/>
    <w:rsid w:val="00CA5520"/>
    <w:rsid w:val="00CA5812"/>
    <w:rsid w:val="00CA5BD4"/>
    <w:rsid w:val="00CA5C14"/>
    <w:rsid w:val="00CA6119"/>
    <w:rsid w:val="00CA76FC"/>
    <w:rsid w:val="00CA7E7B"/>
    <w:rsid w:val="00CB0236"/>
    <w:rsid w:val="00CB1324"/>
    <w:rsid w:val="00CB19E3"/>
    <w:rsid w:val="00CB28E2"/>
    <w:rsid w:val="00CB28E7"/>
    <w:rsid w:val="00CB2C3A"/>
    <w:rsid w:val="00CB2D38"/>
    <w:rsid w:val="00CB353F"/>
    <w:rsid w:val="00CB4137"/>
    <w:rsid w:val="00CB52D0"/>
    <w:rsid w:val="00CB5578"/>
    <w:rsid w:val="00CB5671"/>
    <w:rsid w:val="00CB591C"/>
    <w:rsid w:val="00CB5943"/>
    <w:rsid w:val="00CB61B3"/>
    <w:rsid w:val="00CB6F83"/>
    <w:rsid w:val="00CB72AE"/>
    <w:rsid w:val="00CB78AD"/>
    <w:rsid w:val="00CC00CD"/>
    <w:rsid w:val="00CC0579"/>
    <w:rsid w:val="00CC0AF3"/>
    <w:rsid w:val="00CC0BC6"/>
    <w:rsid w:val="00CC0E68"/>
    <w:rsid w:val="00CC21AC"/>
    <w:rsid w:val="00CC2514"/>
    <w:rsid w:val="00CC2756"/>
    <w:rsid w:val="00CC2F69"/>
    <w:rsid w:val="00CC315F"/>
    <w:rsid w:val="00CC34FE"/>
    <w:rsid w:val="00CC3D38"/>
    <w:rsid w:val="00CC404B"/>
    <w:rsid w:val="00CC40C3"/>
    <w:rsid w:val="00CC4E5D"/>
    <w:rsid w:val="00CC50AE"/>
    <w:rsid w:val="00CC5864"/>
    <w:rsid w:val="00CC612C"/>
    <w:rsid w:val="00CC61B7"/>
    <w:rsid w:val="00CC61CA"/>
    <w:rsid w:val="00CC6668"/>
    <w:rsid w:val="00CC69EC"/>
    <w:rsid w:val="00CC71D3"/>
    <w:rsid w:val="00CC743D"/>
    <w:rsid w:val="00CC7E86"/>
    <w:rsid w:val="00CD050A"/>
    <w:rsid w:val="00CD205D"/>
    <w:rsid w:val="00CD2A22"/>
    <w:rsid w:val="00CD2B50"/>
    <w:rsid w:val="00CD3AD3"/>
    <w:rsid w:val="00CD41FE"/>
    <w:rsid w:val="00CD4506"/>
    <w:rsid w:val="00CD520B"/>
    <w:rsid w:val="00CD592E"/>
    <w:rsid w:val="00CD5982"/>
    <w:rsid w:val="00CD5A1A"/>
    <w:rsid w:val="00CD6054"/>
    <w:rsid w:val="00CD7EFA"/>
    <w:rsid w:val="00CE020E"/>
    <w:rsid w:val="00CE0566"/>
    <w:rsid w:val="00CE158B"/>
    <w:rsid w:val="00CE16A9"/>
    <w:rsid w:val="00CE1CD4"/>
    <w:rsid w:val="00CE23FE"/>
    <w:rsid w:val="00CE2761"/>
    <w:rsid w:val="00CE2B49"/>
    <w:rsid w:val="00CE314E"/>
    <w:rsid w:val="00CE3D5C"/>
    <w:rsid w:val="00CE3E14"/>
    <w:rsid w:val="00CE44C7"/>
    <w:rsid w:val="00CE53CC"/>
    <w:rsid w:val="00CE65A7"/>
    <w:rsid w:val="00CE68FE"/>
    <w:rsid w:val="00CE69CC"/>
    <w:rsid w:val="00CE6EC4"/>
    <w:rsid w:val="00CE7A77"/>
    <w:rsid w:val="00CE7F26"/>
    <w:rsid w:val="00CE7FBF"/>
    <w:rsid w:val="00CF1226"/>
    <w:rsid w:val="00CF16C0"/>
    <w:rsid w:val="00CF1ABB"/>
    <w:rsid w:val="00CF1E1D"/>
    <w:rsid w:val="00CF24FE"/>
    <w:rsid w:val="00CF266B"/>
    <w:rsid w:val="00CF35D0"/>
    <w:rsid w:val="00CF3DD5"/>
    <w:rsid w:val="00CF41D5"/>
    <w:rsid w:val="00CF4897"/>
    <w:rsid w:val="00CF4AF7"/>
    <w:rsid w:val="00CF4D20"/>
    <w:rsid w:val="00CF55DF"/>
    <w:rsid w:val="00CF6180"/>
    <w:rsid w:val="00CF64F6"/>
    <w:rsid w:val="00CF73F8"/>
    <w:rsid w:val="00CF7928"/>
    <w:rsid w:val="00CF7CA2"/>
    <w:rsid w:val="00D00A8E"/>
    <w:rsid w:val="00D00DE0"/>
    <w:rsid w:val="00D00F79"/>
    <w:rsid w:val="00D012BF"/>
    <w:rsid w:val="00D01760"/>
    <w:rsid w:val="00D0368E"/>
    <w:rsid w:val="00D03D2D"/>
    <w:rsid w:val="00D03E7B"/>
    <w:rsid w:val="00D0401A"/>
    <w:rsid w:val="00D0451D"/>
    <w:rsid w:val="00D047E0"/>
    <w:rsid w:val="00D04B9F"/>
    <w:rsid w:val="00D04FFB"/>
    <w:rsid w:val="00D05153"/>
    <w:rsid w:val="00D058E9"/>
    <w:rsid w:val="00D0612A"/>
    <w:rsid w:val="00D06A0E"/>
    <w:rsid w:val="00D1060D"/>
    <w:rsid w:val="00D10E7C"/>
    <w:rsid w:val="00D11182"/>
    <w:rsid w:val="00D1137B"/>
    <w:rsid w:val="00D11773"/>
    <w:rsid w:val="00D11807"/>
    <w:rsid w:val="00D11DB3"/>
    <w:rsid w:val="00D12D82"/>
    <w:rsid w:val="00D1306E"/>
    <w:rsid w:val="00D134CD"/>
    <w:rsid w:val="00D136F8"/>
    <w:rsid w:val="00D13CE5"/>
    <w:rsid w:val="00D14B5F"/>
    <w:rsid w:val="00D14E13"/>
    <w:rsid w:val="00D14F23"/>
    <w:rsid w:val="00D15356"/>
    <w:rsid w:val="00D16054"/>
    <w:rsid w:val="00D160AA"/>
    <w:rsid w:val="00D16740"/>
    <w:rsid w:val="00D16A8B"/>
    <w:rsid w:val="00D16E39"/>
    <w:rsid w:val="00D17951"/>
    <w:rsid w:val="00D17AD8"/>
    <w:rsid w:val="00D17B53"/>
    <w:rsid w:val="00D2104A"/>
    <w:rsid w:val="00D21302"/>
    <w:rsid w:val="00D213F1"/>
    <w:rsid w:val="00D21BB5"/>
    <w:rsid w:val="00D21FFC"/>
    <w:rsid w:val="00D223A3"/>
    <w:rsid w:val="00D223B6"/>
    <w:rsid w:val="00D223E8"/>
    <w:rsid w:val="00D22DC8"/>
    <w:rsid w:val="00D24ECD"/>
    <w:rsid w:val="00D2522A"/>
    <w:rsid w:val="00D2531C"/>
    <w:rsid w:val="00D255F3"/>
    <w:rsid w:val="00D26C21"/>
    <w:rsid w:val="00D2742F"/>
    <w:rsid w:val="00D2754F"/>
    <w:rsid w:val="00D27912"/>
    <w:rsid w:val="00D279D9"/>
    <w:rsid w:val="00D27C74"/>
    <w:rsid w:val="00D312DC"/>
    <w:rsid w:val="00D31B84"/>
    <w:rsid w:val="00D31C6A"/>
    <w:rsid w:val="00D31EDF"/>
    <w:rsid w:val="00D31FF9"/>
    <w:rsid w:val="00D32149"/>
    <w:rsid w:val="00D32256"/>
    <w:rsid w:val="00D32A27"/>
    <w:rsid w:val="00D32ABC"/>
    <w:rsid w:val="00D33010"/>
    <w:rsid w:val="00D34B25"/>
    <w:rsid w:val="00D34F4E"/>
    <w:rsid w:val="00D35753"/>
    <w:rsid w:val="00D357F3"/>
    <w:rsid w:val="00D35C0E"/>
    <w:rsid w:val="00D373A8"/>
    <w:rsid w:val="00D375FF"/>
    <w:rsid w:val="00D379A5"/>
    <w:rsid w:val="00D37FE1"/>
    <w:rsid w:val="00D401BE"/>
    <w:rsid w:val="00D4043A"/>
    <w:rsid w:val="00D40A8E"/>
    <w:rsid w:val="00D40AB0"/>
    <w:rsid w:val="00D40DB0"/>
    <w:rsid w:val="00D40F8B"/>
    <w:rsid w:val="00D41858"/>
    <w:rsid w:val="00D422DB"/>
    <w:rsid w:val="00D4291F"/>
    <w:rsid w:val="00D42A83"/>
    <w:rsid w:val="00D42AC2"/>
    <w:rsid w:val="00D4498E"/>
    <w:rsid w:val="00D4515F"/>
    <w:rsid w:val="00D451E8"/>
    <w:rsid w:val="00D4636B"/>
    <w:rsid w:val="00D466C9"/>
    <w:rsid w:val="00D467D8"/>
    <w:rsid w:val="00D47275"/>
    <w:rsid w:val="00D4767B"/>
    <w:rsid w:val="00D50AEF"/>
    <w:rsid w:val="00D50C39"/>
    <w:rsid w:val="00D51E15"/>
    <w:rsid w:val="00D52B7E"/>
    <w:rsid w:val="00D52E2F"/>
    <w:rsid w:val="00D52F59"/>
    <w:rsid w:val="00D52FD6"/>
    <w:rsid w:val="00D53E3E"/>
    <w:rsid w:val="00D54602"/>
    <w:rsid w:val="00D55904"/>
    <w:rsid w:val="00D5616F"/>
    <w:rsid w:val="00D56CEF"/>
    <w:rsid w:val="00D57940"/>
    <w:rsid w:val="00D60327"/>
    <w:rsid w:val="00D61526"/>
    <w:rsid w:val="00D61F81"/>
    <w:rsid w:val="00D623A9"/>
    <w:rsid w:val="00D62BE6"/>
    <w:rsid w:val="00D63079"/>
    <w:rsid w:val="00D633AC"/>
    <w:rsid w:val="00D63766"/>
    <w:rsid w:val="00D63912"/>
    <w:rsid w:val="00D63923"/>
    <w:rsid w:val="00D63D85"/>
    <w:rsid w:val="00D6451B"/>
    <w:rsid w:val="00D64B57"/>
    <w:rsid w:val="00D65DEA"/>
    <w:rsid w:val="00D65DFE"/>
    <w:rsid w:val="00D67BC7"/>
    <w:rsid w:val="00D701F1"/>
    <w:rsid w:val="00D705D3"/>
    <w:rsid w:val="00D70E00"/>
    <w:rsid w:val="00D715AC"/>
    <w:rsid w:val="00D71851"/>
    <w:rsid w:val="00D718CF"/>
    <w:rsid w:val="00D728F5"/>
    <w:rsid w:val="00D72E9D"/>
    <w:rsid w:val="00D73249"/>
    <w:rsid w:val="00D73419"/>
    <w:rsid w:val="00D73CA9"/>
    <w:rsid w:val="00D7481A"/>
    <w:rsid w:val="00D751B7"/>
    <w:rsid w:val="00D7524B"/>
    <w:rsid w:val="00D75396"/>
    <w:rsid w:val="00D759C0"/>
    <w:rsid w:val="00D75AB2"/>
    <w:rsid w:val="00D75C05"/>
    <w:rsid w:val="00D75E99"/>
    <w:rsid w:val="00D766C7"/>
    <w:rsid w:val="00D7692B"/>
    <w:rsid w:val="00D76A19"/>
    <w:rsid w:val="00D76CBD"/>
    <w:rsid w:val="00D7734F"/>
    <w:rsid w:val="00D8044C"/>
    <w:rsid w:val="00D805D6"/>
    <w:rsid w:val="00D8075E"/>
    <w:rsid w:val="00D80860"/>
    <w:rsid w:val="00D80D4C"/>
    <w:rsid w:val="00D8166D"/>
    <w:rsid w:val="00D8184D"/>
    <w:rsid w:val="00D81A7B"/>
    <w:rsid w:val="00D8223C"/>
    <w:rsid w:val="00D82B57"/>
    <w:rsid w:val="00D82CE5"/>
    <w:rsid w:val="00D8342C"/>
    <w:rsid w:val="00D83751"/>
    <w:rsid w:val="00D85494"/>
    <w:rsid w:val="00D8582C"/>
    <w:rsid w:val="00D85D61"/>
    <w:rsid w:val="00D8616D"/>
    <w:rsid w:val="00D8711B"/>
    <w:rsid w:val="00D87384"/>
    <w:rsid w:val="00D90146"/>
    <w:rsid w:val="00D90683"/>
    <w:rsid w:val="00D913C5"/>
    <w:rsid w:val="00D915C8"/>
    <w:rsid w:val="00D9261C"/>
    <w:rsid w:val="00D9310B"/>
    <w:rsid w:val="00D93299"/>
    <w:rsid w:val="00D93726"/>
    <w:rsid w:val="00D93DD3"/>
    <w:rsid w:val="00D93F3E"/>
    <w:rsid w:val="00D9405B"/>
    <w:rsid w:val="00D94942"/>
    <w:rsid w:val="00D95145"/>
    <w:rsid w:val="00D967CB"/>
    <w:rsid w:val="00D96EE0"/>
    <w:rsid w:val="00D97BD1"/>
    <w:rsid w:val="00DA06B8"/>
    <w:rsid w:val="00DA286D"/>
    <w:rsid w:val="00DA2969"/>
    <w:rsid w:val="00DA29B7"/>
    <w:rsid w:val="00DA4842"/>
    <w:rsid w:val="00DA5989"/>
    <w:rsid w:val="00DA5AB1"/>
    <w:rsid w:val="00DA5F9D"/>
    <w:rsid w:val="00DA69B2"/>
    <w:rsid w:val="00DA6A7B"/>
    <w:rsid w:val="00DA7462"/>
    <w:rsid w:val="00DA777E"/>
    <w:rsid w:val="00DA7AD0"/>
    <w:rsid w:val="00DB02D7"/>
    <w:rsid w:val="00DB03CC"/>
    <w:rsid w:val="00DB12D4"/>
    <w:rsid w:val="00DB14F0"/>
    <w:rsid w:val="00DB1745"/>
    <w:rsid w:val="00DB1AFF"/>
    <w:rsid w:val="00DB219A"/>
    <w:rsid w:val="00DB3165"/>
    <w:rsid w:val="00DB4292"/>
    <w:rsid w:val="00DB5196"/>
    <w:rsid w:val="00DB5C03"/>
    <w:rsid w:val="00DB68BB"/>
    <w:rsid w:val="00DB6E46"/>
    <w:rsid w:val="00DB70E2"/>
    <w:rsid w:val="00DB7117"/>
    <w:rsid w:val="00DB7760"/>
    <w:rsid w:val="00DB7DD4"/>
    <w:rsid w:val="00DB7E44"/>
    <w:rsid w:val="00DC00B4"/>
    <w:rsid w:val="00DC037A"/>
    <w:rsid w:val="00DC0954"/>
    <w:rsid w:val="00DC1308"/>
    <w:rsid w:val="00DC15BA"/>
    <w:rsid w:val="00DC18CD"/>
    <w:rsid w:val="00DC1A68"/>
    <w:rsid w:val="00DC1F77"/>
    <w:rsid w:val="00DC30B8"/>
    <w:rsid w:val="00DC32C6"/>
    <w:rsid w:val="00DC3720"/>
    <w:rsid w:val="00DC478F"/>
    <w:rsid w:val="00DC62E5"/>
    <w:rsid w:val="00DC6AB9"/>
    <w:rsid w:val="00DC6F33"/>
    <w:rsid w:val="00DC729E"/>
    <w:rsid w:val="00DC7349"/>
    <w:rsid w:val="00DC77B8"/>
    <w:rsid w:val="00DD005B"/>
    <w:rsid w:val="00DD118B"/>
    <w:rsid w:val="00DD14D8"/>
    <w:rsid w:val="00DD1599"/>
    <w:rsid w:val="00DD177F"/>
    <w:rsid w:val="00DD1B03"/>
    <w:rsid w:val="00DD2772"/>
    <w:rsid w:val="00DD2A62"/>
    <w:rsid w:val="00DD2F2F"/>
    <w:rsid w:val="00DD2F7A"/>
    <w:rsid w:val="00DD3885"/>
    <w:rsid w:val="00DD4804"/>
    <w:rsid w:val="00DD5056"/>
    <w:rsid w:val="00DD5808"/>
    <w:rsid w:val="00DD5946"/>
    <w:rsid w:val="00DD5B04"/>
    <w:rsid w:val="00DD5DAE"/>
    <w:rsid w:val="00DD5EC6"/>
    <w:rsid w:val="00DD605F"/>
    <w:rsid w:val="00DD6657"/>
    <w:rsid w:val="00DD6D71"/>
    <w:rsid w:val="00DD7236"/>
    <w:rsid w:val="00DD72A0"/>
    <w:rsid w:val="00DD735D"/>
    <w:rsid w:val="00DD7FEF"/>
    <w:rsid w:val="00DE0159"/>
    <w:rsid w:val="00DE064A"/>
    <w:rsid w:val="00DE0755"/>
    <w:rsid w:val="00DE082D"/>
    <w:rsid w:val="00DE1410"/>
    <w:rsid w:val="00DE1ED0"/>
    <w:rsid w:val="00DE3119"/>
    <w:rsid w:val="00DE3FF0"/>
    <w:rsid w:val="00DE4105"/>
    <w:rsid w:val="00DE5189"/>
    <w:rsid w:val="00DE53AD"/>
    <w:rsid w:val="00DE6230"/>
    <w:rsid w:val="00DE7108"/>
    <w:rsid w:val="00DE78D1"/>
    <w:rsid w:val="00DF0263"/>
    <w:rsid w:val="00DF0EB4"/>
    <w:rsid w:val="00DF1730"/>
    <w:rsid w:val="00DF1E36"/>
    <w:rsid w:val="00DF1FDB"/>
    <w:rsid w:val="00DF236B"/>
    <w:rsid w:val="00DF2A91"/>
    <w:rsid w:val="00DF2F82"/>
    <w:rsid w:val="00DF3889"/>
    <w:rsid w:val="00DF3CC9"/>
    <w:rsid w:val="00DF4451"/>
    <w:rsid w:val="00DF4750"/>
    <w:rsid w:val="00DF49FF"/>
    <w:rsid w:val="00DF4FFB"/>
    <w:rsid w:val="00DF5236"/>
    <w:rsid w:val="00DF584B"/>
    <w:rsid w:val="00DF651F"/>
    <w:rsid w:val="00DF6E10"/>
    <w:rsid w:val="00DF6E97"/>
    <w:rsid w:val="00DF6F43"/>
    <w:rsid w:val="00DF752F"/>
    <w:rsid w:val="00DF76A2"/>
    <w:rsid w:val="00DF7B33"/>
    <w:rsid w:val="00E00B7A"/>
    <w:rsid w:val="00E02186"/>
    <w:rsid w:val="00E026BB"/>
    <w:rsid w:val="00E027C5"/>
    <w:rsid w:val="00E03124"/>
    <w:rsid w:val="00E031EB"/>
    <w:rsid w:val="00E03951"/>
    <w:rsid w:val="00E03DB8"/>
    <w:rsid w:val="00E057BA"/>
    <w:rsid w:val="00E05E70"/>
    <w:rsid w:val="00E0631A"/>
    <w:rsid w:val="00E064BC"/>
    <w:rsid w:val="00E07225"/>
    <w:rsid w:val="00E07AAA"/>
    <w:rsid w:val="00E1079C"/>
    <w:rsid w:val="00E109DD"/>
    <w:rsid w:val="00E11229"/>
    <w:rsid w:val="00E114CA"/>
    <w:rsid w:val="00E11CF0"/>
    <w:rsid w:val="00E12E62"/>
    <w:rsid w:val="00E132D5"/>
    <w:rsid w:val="00E1397F"/>
    <w:rsid w:val="00E13AB8"/>
    <w:rsid w:val="00E13D8F"/>
    <w:rsid w:val="00E13E3E"/>
    <w:rsid w:val="00E1482E"/>
    <w:rsid w:val="00E155D3"/>
    <w:rsid w:val="00E15F97"/>
    <w:rsid w:val="00E16382"/>
    <w:rsid w:val="00E16572"/>
    <w:rsid w:val="00E1699C"/>
    <w:rsid w:val="00E16E75"/>
    <w:rsid w:val="00E1746D"/>
    <w:rsid w:val="00E2012A"/>
    <w:rsid w:val="00E205A2"/>
    <w:rsid w:val="00E20BA4"/>
    <w:rsid w:val="00E20C24"/>
    <w:rsid w:val="00E220DE"/>
    <w:rsid w:val="00E23137"/>
    <w:rsid w:val="00E231B0"/>
    <w:rsid w:val="00E23980"/>
    <w:rsid w:val="00E241E9"/>
    <w:rsid w:val="00E2510E"/>
    <w:rsid w:val="00E2520A"/>
    <w:rsid w:val="00E253EB"/>
    <w:rsid w:val="00E257C3"/>
    <w:rsid w:val="00E25CB3"/>
    <w:rsid w:val="00E25DA4"/>
    <w:rsid w:val="00E26CB8"/>
    <w:rsid w:val="00E26FCF"/>
    <w:rsid w:val="00E27165"/>
    <w:rsid w:val="00E27226"/>
    <w:rsid w:val="00E3044A"/>
    <w:rsid w:val="00E31A4A"/>
    <w:rsid w:val="00E31C43"/>
    <w:rsid w:val="00E32206"/>
    <w:rsid w:val="00E32DD5"/>
    <w:rsid w:val="00E32FA8"/>
    <w:rsid w:val="00E3344A"/>
    <w:rsid w:val="00E33B29"/>
    <w:rsid w:val="00E33B62"/>
    <w:rsid w:val="00E3403D"/>
    <w:rsid w:val="00E34C34"/>
    <w:rsid w:val="00E34E6C"/>
    <w:rsid w:val="00E350D8"/>
    <w:rsid w:val="00E353E2"/>
    <w:rsid w:val="00E36345"/>
    <w:rsid w:val="00E367A6"/>
    <w:rsid w:val="00E36C86"/>
    <w:rsid w:val="00E36CEB"/>
    <w:rsid w:val="00E37A28"/>
    <w:rsid w:val="00E40430"/>
    <w:rsid w:val="00E40690"/>
    <w:rsid w:val="00E40AEB"/>
    <w:rsid w:val="00E4143A"/>
    <w:rsid w:val="00E41A5D"/>
    <w:rsid w:val="00E424C8"/>
    <w:rsid w:val="00E4251D"/>
    <w:rsid w:val="00E42F41"/>
    <w:rsid w:val="00E43D00"/>
    <w:rsid w:val="00E44128"/>
    <w:rsid w:val="00E445E4"/>
    <w:rsid w:val="00E457CB"/>
    <w:rsid w:val="00E45D47"/>
    <w:rsid w:val="00E45DE4"/>
    <w:rsid w:val="00E45E63"/>
    <w:rsid w:val="00E462CF"/>
    <w:rsid w:val="00E46D10"/>
    <w:rsid w:val="00E50A7B"/>
    <w:rsid w:val="00E50B0B"/>
    <w:rsid w:val="00E510FE"/>
    <w:rsid w:val="00E51E25"/>
    <w:rsid w:val="00E5205B"/>
    <w:rsid w:val="00E521AE"/>
    <w:rsid w:val="00E52C99"/>
    <w:rsid w:val="00E53BCA"/>
    <w:rsid w:val="00E53F02"/>
    <w:rsid w:val="00E54534"/>
    <w:rsid w:val="00E548C3"/>
    <w:rsid w:val="00E54DA0"/>
    <w:rsid w:val="00E54F27"/>
    <w:rsid w:val="00E556F5"/>
    <w:rsid w:val="00E55FF1"/>
    <w:rsid w:val="00E56090"/>
    <w:rsid w:val="00E565B9"/>
    <w:rsid w:val="00E5733B"/>
    <w:rsid w:val="00E5756C"/>
    <w:rsid w:val="00E601BE"/>
    <w:rsid w:val="00E60B5F"/>
    <w:rsid w:val="00E613AE"/>
    <w:rsid w:val="00E61429"/>
    <w:rsid w:val="00E61ABB"/>
    <w:rsid w:val="00E61B7B"/>
    <w:rsid w:val="00E61FD7"/>
    <w:rsid w:val="00E623E6"/>
    <w:rsid w:val="00E630C0"/>
    <w:rsid w:val="00E63107"/>
    <w:rsid w:val="00E634E6"/>
    <w:rsid w:val="00E63DCE"/>
    <w:rsid w:val="00E64700"/>
    <w:rsid w:val="00E64E0B"/>
    <w:rsid w:val="00E65074"/>
    <w:rsid w:val="00E65B8F"/>
    <w:rsid w:val="00E65E70"/>
    <w:rsid w:val="00E65EE9"/>
    <w:rsid w:val="00E66087"/>
    <w:rsid w:val="00E66D79"/>
    <w:rsid w:val="00E66FF9"/>
    <w:rsid w:val="00E67856"/>
    <w:rsid w:val="00E679C8"/>
    <w:rsid w:val="00E70314"/>
    <w:rsid w:val="00E70FCD"/>
    <w:rsid w:val="00E724E7"/>
    <w:rsid w:val="00E72679"/>
    <w:rsid w:val="00E72B41"/>
    <w:rsid w:val="00E7347B"/>
    <w:rsid w:val="00E73D03"/>
    <w:rsid w:val="00E7471C"/>
    <w:rsid w:val="00E7498A"/>
    <w:rsid w:val="00E7514E"/>
    <w:rsid w:val="00E75B34"/>
    <w:rsid w:val="00E77AF5"/>
    <w:rsid w:val="00E8029A"/>
    <w:rsid w:val="00E803A6"/>
    <w:rsid w:val="00E81653"/>
    <w:rsid w:val="00E818BF"/>
    <w:rsid w:val="00E823F9"/>
    <w:rsid w:val="00E82C1F"/>
    <w:rsid w:val="00E82EEA"/>
    <w:rsid w:val="00E83671"/>
    <w:rsid w:val="00E8414B"/>
    <w:rsid w:val="00E84A71"/>
    <w:rsid w:val="00E8544B"/>
    <w:rsid w:val="00E86556"/>
    <w:rsid w:val="00E86798"/>
    <w:rsid w:val="00E86D35"/>
    <w:rsid w:val="00E86DC2"/>
    <w:rsid w:val="00E86E32"/>
    <w:rsid w:val="00E8732E"/>
    <w:rsid w:val="00E9011F"/>
    <w:rsid w:val="00E906EB"/>
    <w:rsid w:val="00E913F9"/>
    <w:rsid w:val="00E9241E"/>
    <w:rsid w:val="00E92460"/>
    <w:rsid w:val="00E92E62"/>
    <w:rsid w:val="00E92E8B"/>
    <w:rsid w:val="00E93804"/>
    <w:rsid w:val="00E93A86"/>
    <w:rsid w:val="00E941AA"/>
    <w:rsid w:val="00E95434"/>
    <w:rsid w:val="00E95882"/>
    <w:rsid w:val="00E96467"/>
    <w:rsid w:val="00E966DA"/>
    <w:rsid w:val="00E96948"/>
    <w:rsid w:val="00E9737B"/>
    <w:rsid w:val="00E97A3F"/>
    <w:rsid w:val="00E97F0A"/>
    <w:rsid w:val="00EA0100"/>
    <w:rsid w:val="00EA010D"/>
    <w:rsid w:val="00EA04DC"/>
    <w:rsid w:val="00EA0886"/>
    <w:rsid w:val="00EA0BCE"/>
    <w:rsid w:val="00EA2726"/>
    <w:rsid w:val="00EA2744"/>
    <w:rsid w:val="00EA2937"/>
    <w:rsid w:val="00EA37B9"/>
    <w:rsid w:val="00EA39F7"/>
    <w:rsid w:val="00EA3B27"/>
    <w:rsid w:val="00EA3DC2"/>
    <w:rsid w:val="00EA434E"/>
    <w:rsid w:val="00EA4757"/>
    <w:rsid w:val="00EA51FF"/>
    <w:rsid w:val="00EA53D3"/>
    <w:rsid w:val="00EA560B"/>
    <w:rsid w:val="00EA5669"/>
    <w:rsid w:val="00EA5C05"/>
    <w:rsid w:val="00EA63EF"/>
    <w:rsid w:val="00EA644F"/>
    <w:rsid w:val="00EA6750"/>
    <w:rsid w:val="00EB0A89"/>
    <w:rsid w:val="00EB0B22"/>
    <w:rsid w:val="00EB1348"/>
    <w:rsid w:val="00EB1573"/>
    <w:rsid w:val="00EB1650"/>
    <w:rsid w:val="00EB1910"/>
    <w:rsid w:val="00EB1D24"/>
    <w:rsid w:val="00EB209B"/>
    <w:rsid w:val="00EB2E97"/>
    <w:rsid w:val="00EB3416"/>
    <w:rsid w:val="00EB4AE1"/>
    <w:rsid w:val="00EB52F4"/>
    <w:rsid w:val="00EB5694"/>
    <w:rsid w:val="00EB5779"/>
    <w:rsid w:val="00EB6098"/>
    <w:rsid w:val="00EB65ED"/>
    <w:rsid w:val="00EB67F1"/>
    <w:rsid w:val="00EB72CD"/>
    <w:rsid w:val="00EB749A"/>
    <w:rsid w:val="00EB76B6"/>
    <w:rsid w:val="00EB7D8A"/>
    <w:rsid w:val="00EC05E2"/>
    <w:rsid w:val="00EC08AF"/>
    <w:rsid w:val="00EC0B29"/>
    <w:rsid w:val="00EC0E84"/>
    <w:rsid w:val="00EC16E2"/>
    <w:rsid w:val="00EC1CE7"/>
    <w:rsid w:val="00EC26F1"/>
    <w:rsid w:val="00EC32B4"/>
    <w:rsid w:val="00EC346B"/>
    <w:rsid w:val="00EC36B1"/>
    <w:rsid w:val="00EC3C94"/>
    <w:rsid w:val="00EC44DF"/>
    <w:rsid w:val="00EC493F"/>
    <w:rsid w:val="00EC4AB1"/>
    <w:rsid w:val="00EC4EFB"/>
    <w:rsid w:val="00EC4FB9"/>
    <w:rsid w:val="00EC5310"/>
    <w:rsid w:val="00EC5393"/>
    <w:rsid w:val="00EC5741"/>
    <w:rsid w:val="00EC5ACE"/>
    <w:rsid w:val="00EC5DA3"/>
    <w:rsid w:val="00EC6014"/>
    <w:rsid w:val="00EC6B3E"/>
    <w:rsid w:val="00EC6D8D"/>
    <w:rsid w:val="00EC71C7"/>
    <w:rsid w:val="00EC73DE"/>
    <w:rsid w:val="00EC7637"/>
    <w:rsid w:val="00EC7B63"/>
    <w:rsid w:val="00EC7CF2"/>
    <w:rsid w:val="00ED046B"/>
    <w:rsid w:val="00ED046C"/>
    <w:rsid w:val="00ED053A"/>
    <w:rsid w:val="00ED1F03"/>
    <w:rsid w:val="00ED2D27"/>
    <w:rsid w:val="00ED3347"/>
    <w:rsid w:val="00ED38FD"/>
    <w:rsid w:val="00ED3954"/>
    <w:rsid w:val="00ED4048"/>
    <w:rsid w:val="00ED43A2"/>
    <w:rsid w:val="00ED4967"/>
    <w:rsid w:val="00ED4EC8"/>
    <w:rsid w:val="00ED510D"/>
    <w:rsid w:val="00ED5140"/>
    <w:rsid w:val="00ED522A"/>
    <w:rsid w:val="00ED538C"/>
    <w:rsid w:val="00ED56FC"/>
    <w:rsid w:val="00ED5771"/>
    <w:rsid w:val="00ED587F"/>
    <w:rsid w:val="00ED5964"/>
    <w:rsid w:val="00ED623F"/>
    <w:rsid w:val="00ED69BA"/>
    <w:rsid w:val="00ED72E9"/>
    <w:rsid w:val="00ED732E"/>
    <w:rsid w:val="00ED77F0"/>
    <w:rsid w:val="00ED7FBC"/>
    <w:rsid w:val="00EE0253"/>
    <w:rsid w:val="00EE0297"/>
    <w:rsid w:val="00EE0789"/>
    <w:rsid w:val="00EE0B63"/>
    <w:rsid w:val="00EE0FB7"/>
    <w:rsid w:val="00EE1258"/>
    <w:rsid w:val="00EE13DA"/>
    <w:rsid w:val="00EE162F"/>
    <w:rsid w:val="00EE1668"/>
    <w:rsid w:val="00EE1CE5"/>
    <w:rsid w:val="00EE2B27"/>
    <w:rsid w:val="00EE366D"/>
    <w:rsid w:val="00EE5350"/>
    <w:rsid w:val="00EE5454"/>
    <w:rsid w:val="00EE58B8"/>
    <w:rsid w:val="00EE59B5"/>
    <w:rsid w:val="00EE5CF6"/>
    <w:rsid w:val="00EE5D1D"/>
    <w:rsid w:val="00EE5FB7"/>
    <w:rsid w:val="00EE64C3"/>
    <w:rsid w:val="00EE666A"/>
    <w:rsid w:val="00EE6A1A"/>
    <w:rsid w:val="00EE7B54"/>
    <w:rsid w:val="00EE7C88"/>
    <w:rsid w:val="00EE7C8B"/>
    <w:rsid w:val="00EF0209"/>
    <w:rsid w:val="00EF0EA4"/>
    <w:rsid w:val="00EF145E"/>
    <w:rsid w:val="00EF1E97"/>
    <w:rsid w:val="00EF2436"/>
    <w:rsid w:val="00EF2547"/>
    <w:rsid w:val="00EF2B2B"/>
    <w:rsid w:val="00EF2E1C"/>
    <w:rsid w:val="00EF2FD6"/>
    <w:rsid w:val="00EF326A"/>
    <w:rsid w:val="00EF427A"/>
    <w:rsid w:val="00EF45DF"/>
    <w:rsid w:val="00EF4952"/>
    <w:rsid w:val="00EF498F"/>
    <w:rsid w:val="00EF4A42"/>
    <w:rsid w:val="00EF510C"/>
    <w:rsid w:val="00EF54B9"/>
    <w:rsid w:val="00EF55C4"/>
    <w:rsid w:val="00EF57BC"/>
    <w:rsid w:val="00EF5FD2"/>
    <w:rsid w:val="00EF6784"/>
    <w:rsid w:val="00EF688A"/>
    <w:rsid w:val="00EF6A03"/>
    <w:rsid w:val="00EF6DC2"/>
    <w:rsid w:val="00EF7BF4"/>
    <w:rsid w:val="00F0030F"/>
    <w:rsid w:val="00F00674"/>
    <w:rsid w:val="00F00929"/>
    <w:rsid w:val="00F01657"/>
    <w:rsid w:val="00F01E67"/>
    <w:rsid w:val="00F021B7"/>
    <w:rsid w:val="00F02744"/>
    <w:rsid w:val="00F02BFD"/>
    <w:rsid w:val="00F02D25"/>
    <w:rsid w:val="00F0435D"/>
    <w:rsid w:val="00F04580"/>
    <w:rsid w:val="00F04ECA"/>
    <w:rsid w:val="00F05DC2"/>
    <w:rsid w:val="00F06E19"/>
    <w:rsid w:val="00F06F84"/>
    <w:rsid w:val="00F076E7"/>
    <w:rsid w:val="00F07AA1"/>
    <w:rsid w:val="00F105AE"/>
    <w:rsid w:val="00F10618"/>
    <w:rsid w:val="00F107FD"/>
    <w:rsid w:val="00F1108B"/>
    <w:rsid w:val="00F11768"/>
    <w:rsid w:val="00F11951"/>
    <w:rsid w:val="00F11BA8"/>
    <w:rsid w:val="00F12259"/>
    <w:rsid w:val="00F12262"/>
    <w:rsid w:val="00F12AF8"/>
    <w:rsid w:val="00F12C52"/>
    <w:rsid w:val="00F14352"/>
    <w:rsid w:val="00F148B7"/>
    <w:rsid w:val="00F14BE9"/>
    <w:rsid w:val="00F14EA9"/>
    <w:rsid w:val="00F15505"/>
    <w:rsid w:val="00F15BFF"/>
    <w:rsid w:val="00F17105"/>
    <w:rsid w:val="00F20A0B"/>
    <w:rsid w:val="00F213A0"/>
    <w:rsid w:val="00F217AB"/>
    <w:rsid w:val="00F21A51"/>
    <w:rsid w:val="00F21D54"/>
    <w:rsid w:val="00F21D6D"/>
    <w:rsid w:val="00F21EF4"/>
    <w:rsid w:val="00F23113"/>
    <w:rsid w:val="00F23255"/>
    <w:rsid w:val="00F23393"/>
    <w:rsid w:val="00F23759"/>
    <w:rsid w:val="00F23CB5"/>
    <w:rsid w:val="00F245A1"/>
    <w:rsid w:val="00F24644"/>
    <w:rsid w:val="00F256FD"/>
    <w:rsid w:val="00F259F1"/>
    <w:rsid w:val="00F26F33"/>
    <w:rsid w:val="00F27E74"/>
    <w:rsid w:val="00F300A8"/>
    <w:rsid w:val="00F30265"/>
    <w:rsid w:val="00F30400"/>
    <w:rsid w:val="00F3079E"/>
    <w:rsid w:val="00F32C50"/>
    <w:rsid w:val="00F33646"/>
    <w:rsid w:val="00F33980"/>
    <w:rsid w:val="00F3399B"/>
    <w:rsid w:val="00F33C1A"/>
    <w:rsid w:val="00F3461B"/>
    <w:rsid w:val="00F346ED"/>
    <w:rsid w:val="00F34945"/>
    <w:rsid w:val="00F34E1E"/>
    <w:rsid w:val="00F351E8"/>
    <w:rsid w:val="00F3570C"/>
    <w:rsid w:val="00F36236"/>
    <w:rsid w:val="00F368FF"/>
    <w:rsid w:val="00F37068"/>
    <w:rsid w:val="00F37F3F"/>
    <w:rsid w:val="00F40201"/>
    <w:rsid w:val="00F404A9"/>
    <w:rsid w:val="00F40992"/>
    <w:rsid w:val="00F40A99"/>
    <w:rsid w:val="00F40AEC"/>
    <w:rsid w:val="00F412DF"/>
    <w:rsid w:val="00F41596"/>
    <w:rsid w:val="00F41D8B"/>
    <w:rsid w:val="00F42121"/>
    <w:rsid w:val="00F424B3"/>
    <w:rsid w:val="00F428B1"/>
    <w:rsid w:val="00F428B4"/>
    <w:rsid w:val="00F4345D"/>
    <w:rsid w:val="00F4387B"/>
    <w:rsid w:val="00F4518D"/>
    <w:rsid w:val="00F45B91"/>
    <w:rsid w:val="00F46639"/>
    <w:rsid w:val="00F46692"/>
    <w:rsid w:val="00F47AAA"/>
    <w:rsid w:val="00F47B3B"/>
    <w:rsid w:val="00F50183"/>
    <w:rsid w:val="00F50D92"/>
    <w:rsid w:val="00F51765"/>
    <w:rsid w:val="00F51A51"/>
    <w:rsid w:val="00F51AA2"/>
    <w:rsid w:val="00F51CB4"/>
    <w:rsid w:val="00F52324"/>
    <w:rsid w:val="00F52950"/>
    <w:rsid w:val="00F52C9D"/>
    <w:rsid w:val="00F52E39"/>
    <w:rsid w:val="00F533F1"/>
    <w:rsid w:val="00F53448"/>
    <w:rsid w:val="00F55679"/>
    <w:rsid w:val="00F561E3"/>
    <w:rsid w:val="00F565E6"/>
    <w:rsid w:val="00F56AFA"/>
    <w:rsid w:val="00F575E2"/>
    <w:rsid w:val="00F57715"/>
    <w:rsid w:val="00F579FF"/>
    <w:rsid w:val="00F600E0"/>
    <w:rsid w:val="00F600FD"/>
    <w:rsid w:val="00F605EC"/>
    <w:rsid w:val="00F60802"/>
    <w:rsid w:val="00F60F60"/>
    <w:rsid w:val="00F612CE"/>
    <w:rsid w:val="00F624A7"/>
    <w:rsid w:val="00F62AB6"/>
    <w:rsid w:val="00F63984"/>
    <w:rsid w:val="00F65A3C"/>
    <w:rsid w:val="00F66282"/>
    <w:rsid w:val="00F67D8B"/>
    <w:rsid w:val="00F70961"/>
    <w:rsid w:val="00F70A8F"/>
    <w:rsid w:val="00F70F18"/>
    <w:rsid w:val="00F71397"/>
    <w:rsid w:val="00F72389"/>
    <w:rsid w:val="00F72516"/>
    <w:rsid w:val="00F72FB4"/>
    <w:rsid w:val="00F73317"/>
    <w:rsid w:val="00F735E5"/>
    <w:rsid w:val="00F73DD9"/>
    <w:rsid w:val="00F73E80"/>
    <w:rsid w:val="00F740F0"/>
    <w:rsid w:val="00F7469C"/>
    <w:rsid w:val="00F747E9"/>
    <w:rsid w:val="00F7492E"/>
    <w:rsid w:val="00F74945"/>
    <w:rsid w:val="00F749A3"/>
    <w:rsid w:val="00F74A04"/>
    <w:rsid w:val="00F74AE8"/>
    <w:rsid w:val="00F75A86"/>
    <w:rsid w:val="00F76C11"/>
    <w:rsid w:val="00F77021"/>
    <w:rsid w:val="00F775CB"/>
    <w:rsid w:val="00F77E61"/>
    <w:rsid w:val="00F814B2"/>
    <w:rsid w:val="00F815AC"/>
    <w:rsid w:val="00F83200"/>
    <w:rsid w:val="00F83B33"/>
    <w:rsid w:val="00F83CAE"/>
    <w:rsid w:val="00F840BF"/>
    <w:rsid w:val="00F8415D"/>
    <w:rsid w:val="00F8427A"/>
    <w:rsid w:val="00F843DF"/>
    <w:rsid w:val="00F84899"/>
    <w:rsid w:val="00F848AB"/>
    <w:rsid w:val="00F84A0A"/>
    <w:rsid w:val="00F853A5"/>
    <w:rsid w:val="00F85585"/>
    <w:rsid w:val="00F859F0"/>
    <w:rsid w:val="00F85CC1"/>
    <w:rsid w:val="00F86A41"/>
    <w:rsid w:val="00F86B5D"/>
    <w:rsid w:val="00F87464"/>
    <w:rsid w:val="00F87634"/>
    <w:rsid w:val="00F87C13"/>
    <w:rsid w:val="00F87C5A"/>
    <w:rsid w:val="00F87E29"/>
    <w:rsid w:val="00F87F18"/>
    <w:rsid w:val="00F87F68"/>
    <w:rsid w:val="00F90276"/>
    <w:rsid w:val="00F90C4D"/>
    <w:rsid w:val="00F90F7A"/>
    <w:rsid w:val="00F9167D"/>
    <w:rsid w:val="00F91CB2"/>
    <w:rsid w:val="00F9289C"/>
    <w:rsid w:val="00F9350D"/>
    <w:rsid w:val="00F93DBC"/>
    <w:rsid w:val="00F93E41"/>
    <w:rsid w:val="00F94644"/>
    <w:rsid w:val="00F94A06"/>
    <w:rsid w:val="00F95075"/>
    <w:rsid w:val="00F9537B"/>
    <w:rsid w:val="00F95567"/>
    <w:rsid w:val="00F963FC"/>
    <w:rsid w:val="00F97D76"/>
    <w:rsid w:val="00FA015F"/>
    <w:rsid w:val="00FA0FAC"/>
    <w:rsid w:val="00FA1DA2"/>
    <w:rsid w:val="00FA2712"/>
    <w:rsid w:val="00FA3414"/>
    <w:rsid w:val="00FA347A"/>
    <w:rsid w:val="00FA39D7"/>
    <w:rsid w:val="00FA3CDE"/>
    <w:rsid w:val="00FA49B7"/>
    <w:rsid w:val="00FA5043"/>
    <w:rsid w:val="00FA5E75"/>
    <w:rsid w:val="00FA6F8B"/>
    <w:rsid w:val="00FA7A30"/>
    <w:rsid w:val="00FB033F"/>
    <w:rsid w:val="00FB0F29"/>
    <w:rsid w:val="00FB12E3"/>
    <w:rsid w:val="00FB1570"/>
    <w:rsid w:val="00FB193B"/>
    <w:rsid w:val="00FB1FBC"/>
    <w:rsid w:val="00FB27B7"/>
    <w:rsid w:val="00FB2C36"/>
    <w:rsid w:val="00FB3483"/>
    <w:rsid w:val="00FB35E3"/>
    <w:rsid w:val="00FB4D3F"/>
    <w:rsid w:val="00FB583C"/>
    <w:rsid w:val="00FB6204"/>
    <w:rsid w:val="00FB630E"/>
    <w:rsid w:val="00FB6738"/>
    <w:rsid w:val="00FB691B"/>
    <w:rsid w:val="00FB731C"/>
    <w:rsid w:val="00FB7DF8"/>
    <w:rsid w:val="00FC05A0"/>
    <w:rsid w:val="00FC0811"/>
    <w:rsid w:val="00FC1196"/>
    <w:rsid w:val="00FC15EB"/>
    <w:rsid w:val="00FC18DC"/>
    <w:rsid w:val="00FC2AC4"/>
    <w:rsid w:val="00FC2D6D"/>
    <w:rsid w:val="00FC2F73"/>
    <w:rsid w:val="00FC3A9B"/>
    <w:rsid w:val="00FC3AE1"/>
    <w:rsid w:val="00FC3DFC"/>
    <w:rsid w:val="00FC3EF4"/>
    <w:rsid w:val="00FC431B"/>
    <w:rsid w:val="00FC434C"/>
    <w:rsid w:val="00FC4FDF"/>
    <w:rsid w:val="00FC5CF4"/>
    <w:rsid w:val="00FC6A39"/>
    <w:rsid w:val="00FC6C4A"/>
    <w:rsid w:val="00FC6E50"/>
    <w:rsid w:val="00FC710F"/>
    <w:rsid w:val="00FC79AB"/>
    <w:rsid w:val="00FC7BE7"/>
    <w:rsid w:val="00FC7DAC"/>
    <w:rsid w:val="00FD04AE"/>
    <w:rsid w:val="00FD086B"/>
    <w:rsid w:val="00FD1890"/>
    <w:rsid w:val="00FD1994"/>
    <w:rsid w:val="00FD21A9"/>
    <w:rsid w:val="00FD2AC8"/>
    <w:rsid w:val="00FD2CA6"/>
    <w:rsid w:val="00FD3508"/>
    <w:rsid w:val="00FD36AA"/>
    <w:rsid w:val="00FD393C"/>
    <w:rsid w:val="00FD4241"/>
    <w:rsid w:val="00FD43BB"/>
    <w:rsid w:val="00FD4AF3"/>
    <w:rsid w:val="00FD556A"/>
    <w:rsid w:val="00FD5A69"/>
    <w:rsid w:val="00FD6F3C"/>
    <w:rsid w:val="00FD798D"/>
    <w:rsid w:val="00FD7BD8"/>
    <w:rsid w:val="00FD7FB9"/>
    <w:rsid w:val="00FE100E"/>
    <w:rsid w:val="00FE141E"/>
    <w:rsid w:val="00FE144E"/>
    <w:rsid w:val="00FE1689"/>
    <w:rsid w:val="00FE1768"/>
    <w:rsid w:val="00FE21E1"/>
    <w:rsid w:val="00FE24F4"/>
    <w:rsid w:val="00FE2560"/>
    <w:rsid w:val="00FE35D0"/>
    <w:rsid w:val="00FE3ECE"/>
    <w:rsid w:val="00FE41AC"/>
    <w:rsid w:val="00FE42ED"/>
    <w:rsid w:val="00FE4C6D"/>
    <w:rsid w:val="00FE55A7"/>
    <w:rsid w:val="00FE55E6"/>
    <w:rsid w:val="00FE56D5"/>
    <w:rsid w:val="00FE5C5A"/>
    <w:rsid w:val="00FE6432"/>
    <w:rsid w:val="00FE6517"/>
    <w:rsid w:val="00FE72A0"/>
    <w:rsid w:val="00FF0050"/>
    <w:rsid w:val="00FF045F"/>
    <w:rsid w:val="00FF0712"/>
    <w:rsid w:val="00FF0976"/>
    <w:rsid w:val="00FF13D4"/>
    <w:rsid w:val="00FF2053"/>
    <w:rsid w:val="00FF2F4E"/>
    <w:rsid w:val="00FF3B37"/>
    <w:rsid w:val="00FF3D6F"/>
    <w:rsid w:val="00FF4BD8"/>
    <w:rsid w:val="00FF4D11"/>
    <w:rsid w:val="00FF5214"/>
    <w:rsid w:val="00FF53A5"/>
    <w:rsid w:val="00FF596E"/>
    <w:rsid w:val="00FF5B59"/>
    <w:rsid w:val="00FF5BFD"/>
    <w:rsid w:val="00FF5C01"/>
    <w:rsid w:val="00FF5F9D"/>
    <w:rsid w:val="00FF6095"/>
    <w:rsid w:val="00FF62FE"/>
    <w:rsid w:val="00FF6553"/>
    <w:rsid w:val="00FF7134"/>
    <w:rsid w:val="00FF775A"/>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ED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FE100E"/>
    <w:pPr>
      <w:spacing w:after="0" w:line="240" w:lineRule="auto"/>
    </w:pPr>
    <w:rPr>
      <w:rFonts w:ascii="Times New Roman" w:eastAsia="Times New Roman" w:hAnsi="Times New Roman" w:cs="Times New Roman"/>
      <w:sz w:val="24"/>
      <w:szCs w:val="24"/>
      <w:lang w:eastAsia="es-ES_tradnl"/>
    </w:rPr>
  </w:style>
  <w:style w:type="character" w:styleId="Mencinsinresolver">
    <w:name w:val="Unresolved Mention"/>
    <w:basedOn w:val="Fuentedeprrafopredeter"/>
    <w:uiPriority w:val="99"/>
    <w:semiHidden/>
    <w:unhideWhenUsed/>
    <w:rsid w:val="002B4039"/>
    <w:rPr>
      <w:color w:val="605E5C"/>
      <w:shd w:val="clear" w:color="auto" w:fill="E1DFDD"/>
    </w:rPr>
  </w:style>
  <w:style w:type="table" w:customStyle="1" w:styleId="Tablaconcuadrcula3">
    <w:name w:val="Tabla con cuadrícula3"/>
    <w:basedOn w:val="Tablanormal"/>
    <w:next w:val="Tablaconcuadrcula"/>
    <w:uiPriority w:val="39"/>
    <w:rsid w:val="0052496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524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5249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3253">
      <w:bodyDiv w:val="1"/>
      <w:marLeft w:val="0"/>
      <w:marRight w:val="0"/>
      <w:marTop w:val="0"/>
      <w:marBottom w:val="0"/>
      <w:divBdr>
        <w:top w:val="none" w:sz="0" w:space="0" w:color="auto"/>
        <w:left w:val="none" w:sz="0" w:space="0" w:color="auto"/>
        <w:bottom w:val="none" w:sz="0" w:space="0" w:color="auto"/>
        <w:right w:val="none" w:sz="0" w:space="0" w:color="auto"/>
      </w:divBdr>
    </w:div>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0150232">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0697073">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2467761">
      <w:bodyDiv w:val="1"/>
      <w:marLeft w:val="0"/>
      <w:marRight w:val="0"/>
      <w:marTop w:val="0"/>
      <w:marBottom w:val="0"/>
      <w:divBdr>
        <w:top w:val="none" w:sz="0" w:space="0" w:color="auto"/>
        <w:left w:val="none" w:sz="0" w:space="0" w:color="auto"/>
        <w:bottom w:val="none" w:sz="0" w:space="0" w:color="auto"/>
        <w:right w:val="none" w:sz="0" w:space="0" w:color="auto"/>
      </w:divBdr>
    </w:div>
    <w:div w:id="32343807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52458027">
      <w:bodyDiv w:val="1"/>
      <w:marLeft w:val="0"/>
      <w:marRight w:val="0"/>
      <w:marTop w:val="0"/>
      <w:marBottom w:val="0"/>
      <w:divBdr>
        <w:top w:val="none" w:sz="0" w:space="0" w:color="auto"/>
        <w:left w:val="none" w:sz="0" w:space="0" w:color="auto"/>
        <w:bottom w:val="none" w:sz="0" w:space="0" w:color="auto"/>
        <w:right w:val="none" w:sz="0" w:space="0" w:color="auto"/>
      </w:divBdr>
    </w:div>
    <w:div w:id="373847752">
      <w:bodyDiv w:val="1"/>
      <w:marLeft w:val="0"/>
      <w:marRight w:val="0"/>
      <w:marTop w:val="0"/>
      <w:marBottom w:val="0"/>
      <w:divBdr>
        <w:top w:val="none" w:sz="0" w:space="0" w:color="auto"/>
        <w:left w:val="none" w:sz="0" w:space="0" w:color="auto"/>
        <w:bottom w:val="none" w:sz="0" w:space="0" w:color="auto"/>
        <w:right w:val="none" w:sz="0" w:space="0" w:color="auto"/>
      </w:divBdr>
      <w:divsChild>
        <w:div w:id="250747312">
          <w:marLeft w:val="0"/>
          <w:marRight w:val="0"/>
          <w:marTop w:val="0"/>
          <w:marBottom w:val="0"/>
          <w:divBdr>
            <w:top w:val="none" w:sz="0" w:space="0" w:color="auto"/>
            <w:left w:val="none" w:sz="0" w:space="0" w:color="auto"/>
            <w:bottom w:val="none" w:sz="0" w:space="0" w:color="auto"/>
            <w:right w:val="none" w:sz="0" w:space="0" w:color="auto"/>
          </w:divBdr>
        </w:div>
        <w:div w:id="2067101779">
          <w:marLeft w:val="0"/>
          <w:marRight w:val="0"/>
          <w:marTop w:val="0"/>
          <w:marBottom w:val="0"/>
          <w:divBdr>
            <w:top w:val="none" w:sz="0" w:space="0" w:color="auto"/>
            <w:left w:val="none" w:sz="0" w:space="0" w:color="auto"/>
            <w:bottom w:val="none" w:sz="0" w:space="0" w:color="auto"/>
            <w:right w:val="none" w:sz="0" w:space="0" w:color="auto"/>
          </w:divBdr>
        </w:div>
        <w:div w:id="856118546">
          <w:marLeft w:val="0"/>
          <w:marRight w:val="0"/>
          <w:marTop w:val="0"/>
          <w:marBottom w:val="0"/>
          <w:divBdr>
            <w:top w:val="none" w:sz="0" w:space="0" w:color="auto"/>
            <w:left w:val="none" w:sz="0" w:space="0" w:color="auto"/>
            <w:bottom w:val="none" w:sz="0" w:space="0" w:color="auto"/>
            <w:right w:val="none" w:sz="0" w:space="0" w:color="auto"/>
          </w:divBdr>
        </w:div>
        <w:div w:id="701177010">
          <w:marLeft w:val="0"/>
          <w:marRight w:val="0"/>
          <w:marTop w:val="0"/>
          <w:marBottom w:val="0"/>
          <w:divBdr>
            <w:top w:val="none" w:sz="0" w:space="0" w:color="auto"/>
            <w:left w:val="none" w:sz="0" w:space="0" w:color="auto"/>
            <w:bottom w:val="none" w:sz="0" w:space="0" w:color="auto"/>
            <w:right w:val="none" w:sz="0" w:space="0" w:color="auto"/>
          </w:divBdr>
        </w:div>
        <w:div w:id="1979995553">
          <w:marLeft w:val="0"/>
          <w:marRight w:val="0"/>
          <w:marTop w:val="0"/>
          <w:marBottom w:val="0"/>
          <w:divBdr>
            <w:top w:val="none" w:sz="0" w:space="0" w:color="auto"/>
            <w:left w:val="none" w:sz="0" w:space="0" w:color="auto"/>
            <w:bottom w:val="none" w:sz="0" w:space="0" w:color="auto"/>
            <w:right w:val="none" w:sz="0" w:space="0" w:color="auto"/>
          </w:divBdr>
        </w:div>
        <w:div w:id="386532194">
          <w:marLeft w:val="0"/>
          <w:marRight w:val="0"/>
          <w:marTop w:val="0"/>
          <w:marBottom w:val="0"/>
          <w:divBdr>
            <w:top w:val="none" w:sz="0" w:space="0" w:color="auto"/>
            <w:left w:val="none" w:sz="0" w:space="0" w:color="auto"/>
            <w:bottom w:val="none" w:sz="0" w:space="0" w:color="auto"/>
            <w:right w:val="none" w:sz="0" w:space="0" w:color="auto"/>
          </w:divBdr>
        </w:div>
        <w:div w:id="1443916966">
          <w:marLeft w:val="0"/>
          <w:marRight w:val="0"/>
          <w:marTop w:val="0"/>
          <w:marBottom w:val="0"/>
          <w:divBdr>
            <w:top w:val="none" w:sz="0" w:space="0" w:color="auto"/>
            <w:left w:val="none" w:sz="0" w:space="0" w:color="auto"/>
            <w:bottom w:val="none" w:sz="0" w:space="0" w:color="auto"/>
            <w:right w:val="none" w:sz="0" w:space="0" w:color="auto"/>
          </w:divBdr>
        </w:div>
        <w:div w:id="1463428840">
          <w:marLeft w:val="0"/>
          <w:marRight w:val="0"/>
          <w:marTop w:val="0"/>
          <w:marBottom w:val="0"/>
          <w:divBdr>
            <w:top w:val="none" w:sz="0" w:space="0" w:color="auto"/>
            <w:left w:val="none" w:sz="0" w:space="0" w:color="auto"/>
            <w:bottom w:val="none" w:sz="0" w:space="0" w:color="auto"/>
            <w:right w:val="none" w:sz="0" w:space="0" w:color="auto"/>
          </w:divBdr>
        </w:div>
        <w:div w:id="340739953">
          <w:marLeft w:val="0"/>
          <w:marRight w:val="0"/>
          <w:marTop w:val="0"/>
          <w:marBottom w:val="0"/>
          <w:divBdr>
            <w:top w:val="none" w:sz="0" w:space="0" w:color="auto"/>
            <w:left w:val="none" w:sz="0" w:space="0" w:color="auto"/>
            <w:bottom w:val="none" w:sz="0" w:space="0" w:color="auto"/>
            <w:right w:val="none" w:sz="0" w:space="0" w:color="auto"/>
          </w:divBdr>
        </w:div>
        <w:div w:id="1214005837">
          <w:marLeft w:val="0"/>
          <w:marRight w:val="0"/>
          <w:marTop w:val="0"/>
          <w:marBottom w:val="0"/>
          <w:divBdr>
            <w:top w:val="none" w:sz="0" w:space="0" w:color="auto"/>
            <w:left w:val="none" w:sz="0" w:space="0" w:color="auto"/>
            <w:bottom w:val="none" w:sz="0" w:space="0" w:color="auto"/>
            <w:right w:val="none" w:sz="0" w:space="0" w:color="auto"/>
          </w:divBdr>
        </w:div>
        <w:div w:id="689572277">
          <w:marLeft w:val="0"/>
          <w:marRight w:val="0"/>
          <w:marTop w:val="0"/>
          <w:marBottom w:val="0"/>
          <w:divBdr>
            <w:top w:val="none" w:sz="0" w:space="0" w:color="auto"/>
            <w:left w:val="none" w:sz="0" w:space="0" w:color="auto"/>
            <w:bottom w:val="none" w:sz="0" w:space="0" w:color="auto"/>
            <w:right w:val="none" w:sz="0" w:space="0" w:color="auto"/>
          </w:divBdr>
        </w:div>
        <w:div w:id="1848668085">
          <w:marLeft w:val="0"/>
          <w:marRight w:val="0"/>
          <w:marTop w:val="0"/>
          <w:marBottom w:val="0"/>
          <w:divBdr>
            <w:top w:val="none" w:sz="0" w:space="0" w:color="auto"/>
            <w:left w:val="none" w:sz="0" w:space="0" w:color="auto"/>
            <w:bottom w:val="none" w:sz="0" w:space="0" w:color="auto"/>
            <w:right w:val="none" w:sz="0" w:space="0" w:color="auto"/>
          </w:divBdr>
        </w:div>
        <w:div w:id="355351056">
          <w:marLeft w:val="0"/>
          <w:marRight w:val="0"/>
          <w:marTop w:val="0"/>
          <w:marBottom w:val="0"/>
          <w:divBdr>
            <w:top w:val="none" w:sz="0" w:space="0" w:color="auto"/>
            <w:left w:val="none" w:sz="0" w:space="0" w:color="auto"/>
            <w:bottom w:val="none" w:sz="0" w:space="0" w:color="auto"/>
            <w:right w:val="none" w:sz="0" w:space="0" w:color="auto"/>
          </w:divBdr>
        </w:div>
        <w:div w:id="185019911">
          <w:marLeft w:val="0"/>
          <w:marRight w:val="0"/>
          <w:marTop w:val="0"/>
          <w:marBottom w:val="0"/>
          <w:divBdr>
            <w:top w:val="none" w:sz="0" w:space="0" w:color="auto"/>
            <w:left w:val="none" w:sz="0" w:space="0" w:color="auto"/>
            <w:bottom w:val="none" w:sz="0" w:space="0" w:color="auto"/>
            <w:right w:val="none" w:sz="0" w:space="0" w:color="auto"/>
          </w:divBdr>
        </w:div>
        <w:div w:id="1409376571">
          <w:marLeft w:val="0"/>
          <w:marRight w:val="0"/>
          <w:marTop w:val="0"/>
          <w:marBottom w:val="0"/>
          <w:divBdr>
            <w:top w:val="none" w:sz="0" w:space="0" w:color="auto"/>
            <w:left w:val="none" w:sz="0" w:space="0" w:color="auto"/>
            <w:bottom w:val="none" w:sz="0" w:space="0" w:color="auto"/>
            <w:right w:val="none" w:sz="0" w:space="0" w:color="auto"/>
          </w:divBdr>
        </w:div>
        <w:div w:id="1153715860">
          <w:marLeft w:val="0"/>
          <w:marRight w:val="0"/>
          <w:marTop w:val="0"/>
          <w:marBottom w:val="0"/>
          <w:divBdr>
            <w:top w:val="none" w:sz="0" w:space="0" w:color="auto"/>
            <w:left w:val="none" w:sz="0" w:space="0" w:color="auto"/>
            <w:bottom w:val="none" w:sz="0" w:space="0" w:color="auto"/>
            <w:right w:val="none" w:sz="0" w:space="0" w:color="auto"/>
          </w:divBdr>
        </w:div>
        <w:div w:id="878051417">
          <w:marLeft w:val="0"/>
          <w:marRight w:val="0"/>
          <w:marTop w:val="0"/>
          <w:marBottom w:val="0"/>
          <w:divBdr>
            <w:top w:val="none" w:sz="0" w:space="0" w:color="auto"/>
            <w:left w:val="none" w:sz="0" w:space="0" w:color="auto"/>
            <w:bottom w:val="none" w:sz="0" w:space="0" w:color="auto"/>
            <w:right w:val="none" w:sz="0" w:space="0" w:color="auto"/>
          </w:divBdr>
        </w:div>
        <w:div w:id="1340767783">
          <w:marLeft w:val="0"/>
          <w:marRight w:val="0"/>
          <w:marTop w:val="0"/>
          <w:marBottom w:val="0"/>
          <w:divBdr>
            <w:top w:val="none" w:sz="0" w:space="0" w:color="auto"/>
            <w:left w:val="none" w:sz="0" w:space="0" w:color="auto"/>
            <w:bottom w:val="none" w:sz="0" w:space="0" w:color="auto"/>
            <w:right w:val="none" w:sz="0" w:space="0" w:color="auto"/>
          </w:divBdr>
        </w:div>
        <w:div w:id="1389064509">
          <w:marLeft w:val="0"/>
          <w:marRight w:val="0"/>
          <w:marTop w:val="0"/>
          <w:marBottom w:val="0"/>
          <w:divBdr>
            <w:top w:val="none" w:sz="0" w:space="0" w:color="auto"/>
            <w:left w:val="none" w:sz="0" w:space="0" w:color="auto"/>
            <w:bottom w:val="none" w:sz="0" w:space="0" w:color="auto"/>
            <w:right w:val="none" w:sz="0" w:space="0" w:color="auto"/>
          </w:divBdr>
        </w:div>
        <w:div w:id="1237981306">
          <w:marLeft w:val="0"/>
          <w:marRight w:val="0"/>
          <w:marTop w:val="0"/>
          <w:marBottom w:val="0"/>
          <w:divBdr>
            <w:top w:val="none" w:sz="0" w:space="0" w:color="auto"/>
            <w:left w:val="none" w:sz="0" w:space="0" w:color="auto"/>
            <w:bottom w:val="none" w:sz="0" w:space="0" w:color="auto"/>
            <w:right w:val="none" w:sz="0" w:space="0" w:color="auto"/>
          </w:divBdr>
        </w:div>
        <w:div w:id="497230276">
          <w:marLeft w:val="0"/>
          <w:marRight w:val="0"/>
          <w:marTop w:val="0"/>
          <w:marBottom w:val="0"/>
          <w:divBdr>
            <w:top w:val="none" w:sz="0" w:space="0" w:color="auto"/>
            <w:left w:val="none" w:sz="0" w:space="0" w:color="auto"/>
            <w:bottom w:val="none" w:sz="0" w:space="0" w:color="auto"/>
            <w:right w:val="none" w:sz="0" w:space="0" w:color="auto"/>
          </w:divBdr>
        </w:div>
        <w:div w:id="1948077385">
          <w:marLeft w:val="0"/>
          <w:marRight w:val="0"/>
          <w:marTop w:val="0"/>
          <w:marBottom w:val="0"/>
          <w:divBdr>
            <w:top w:val="none" w:sz="0" w:space="0" w:color="auto"/>
            <w:left w:val="none" w:sz="0" w:space="0" w:color="auto"/>
            <w:bottom w:val="none" w:sz="0" w:space="0" w:color="auto"/>
            <w:right w:val="none" w:sz="0" w:space="0" w:color="auto"/>
          </w:divBdr>
        </w:div>
        <w:div w:id="2077436875">
          <w:marLeft w:val="0"/>
          <w:marRight w:val="0"/>
          <w:marTop w:val="0"/>
          <w:marBottom w:val="0"/>
          <w:divBdr>
            <w:top w:val="none" w:sz="0" w:space="0" w:color="auto"/>
            <w:left w:val="none" w:sz="0" w:space="0" w:color="auto"/>
            <w:bottom w:val="none" w:sz="0" w:space="0" w:color="auto"/>
            <w:right w:val="none" w:sz="0" w:space="0" w:color="auto"/>
          </w:divBdr>
        </w:div>
        <w:div w:id="375393709">
          <w:marLeft w:val="0"/>
          <w:marRight w:val="0"/>
          <w:marTop w:val="0"/>
          <w:marBottom w:val="0"/>
          <w:divBdr>
            <w:top w:val="none" w:sz="0" w:space="0" w:color="auto"/>
            <w:left w:val="none" w:sz="0" w:space="0" w:color="auto"/>
            <w:bottom w:val="none" w:sz="0" w:space="0" w:color="auto"/>
            <w:right w:val="none" w:sz="0" w:space="0" w:color="auto"/>
          </w:divBdr>
        </w:div>
        <w:div w:id="1116949506">
          <w:marLeft w:val="0"/>
          <w:marRight w:val="0"/>
          <w:marTop w:val="0"/>
          <w:marBottom w:val="0"/>
          <w:divBdr>
            <w:top w:val="none" w:sz="0" w:space="0" w:color="auto"/>
            <w:left w:val="none" w:sz="0" w:space="0" w:color="auto"/>
            <w:bottom w:val="none" w:sz="0" w:space="0" w:color="auto"/>
            <w:right w:val="none" w:sz="0" w:space="0" w:color="auto"/>
          </w:divBdr>
        </w:div>
        <w:div w:id="2063670069">
          <w:marLeft w:val="0"/>
          <w:marRight w:val="0"/>
          <w:marTop w:val="0"/>
          <w:marBottom w:val="0"/>
          <w:divBdr>
            <w:top w:val="none" w:sz="0" w:space="0" w:color="auto"/>
            <w:left w:val="none" w:sz="0" w:space="0" w:color="auto"/>
            <w:bottom w:val="none" w:sz="0" w:space="0" w:color="auto"/>
            <w:right w:val="none" w:sz="0" w:space="0" w:color="auto"/>
          </w:divBdr>
        </w:div>
        <w:div w:id="1385788235">
          <w:marLeft w:val="0"/>
          <w:marRight w:val="0"/>
          <w:marTop w:val="0"/>
          <w:marBottom w:val="0"/>
          <w:divBdr>
            <w:top w:val="none" w:sz="0" w:space="0" w:color="auto"/>
            <w:left w:val="none" w:sz="0" w:space="0" w:color="auto"/>
            <w:bottom w:val="none" w:sz="0" w:space="0" w:color="auto"/>
            <w:right w:val="none" w:sz="0" w:space="0" w:color="auto"/>
          </w:divBdr>
        </w:div>
        <w:div w:id="774130227">
          <w:marLeft w:val="0"/>
          <w:marRight w:val="0"/>
          <w:marTop w:val="0"/>
          <w:marBottom w:val="0"/>
          <w:divBdr>
            <w:top w:val="none" w:sz="0" w:space="0" w:color="auto"/>
            <w:left w:val="none" w:sz="0" w:space="0" w:color="auto"/>
            <w:bottom w:val="none" w:sz="0" w:space="0" w:color="auto"/>
            <w:right w:val="none" w:sz="0" w:space="0" w:color="auto"/>
          </w:divBdr>
        </w:div>
        <w:div w:id="356153059">
          <w:marLeft w:val="0"/>
          <w:marRight w:val="0"/>
          <w:marTop w:val="0"/>
          <w:marBottom w:val="0"/>
          <w:divBdr>
            <w:top w:val="none" w:sz="0" w:space="0" w:color="auto"/>
            <w:left w:val="none" w:sz="0" w:space="0" w:color="auto"/>
            <w:bottom w:val="none" w:sz="0" w:space="0" w:color="auto"/>
            <w:right w:val="none" w:sz="0" w:space="0" w:color="auto"/>
          </w:divBdr>
        </w:div>
      </w:divsChild>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0754488">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28514">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46009">
      <w:bodyDiv w:val="1"/>
      <w:marLeft w:val="0"/>
      <w:marRight w:val="0"/>
      <w:marTop w:val="0"/>
      <w:marBottom w:val="0"/>
      <w:divBdr>
        <w:top w:val="none" w:sz="0" w:space="0" w:color="auto"/>
        <w:left w:val="none" w:sz="0" w:space="0" w:color="auto"/>
        <w:bottom w:val="none" w:sz="0" w:space="0" w:color="auto"/>
        <w:right w:val="none" w:sz="0" w:space="0" w:color="auto"/>
      </w:divBdr>
      <w:divsChild>
        <w:div w:id="137571566">
          <w:marLeft w:val="0"/>
          <w:marRight w:val="0"/>
          <w:marTop w:val="0"/>
          <w:marBottom w:val="0"/>
          <w:divBdr>
            <w:top w:val="none" w:sz="0" w:space="0" w:color="auto"/>
            <w:left w:val="none" w:sz="0" w:space="0" w:color="auto"/>
            <w:bottom w:val="none" w:sz="0" w:space="0" w:color="auto"/>
            <w:right w:val="none" w:sz="0" w:space="0" w:color="auto"/>
          </w:divBdr>
        </w:div>
        <w:div w:id="776950387">
          <w:marLeft w:val="0"/>
          <w:marRight w:val="0"/>
          <w:marTop w:val="0"/>
          <w:marBottom w:val="0"/>
          <w:divBdr>
            <w:top w:val="none" w:sz="0" w:space="0" w:color="auto"/>
            <w:left w:val="none" w:sz="0" w:space="0" w:color="auto"/>
            <w:bottom w:val="none" w:sz="0" w:space="0" w:color="auto"/>
            <w:right w:val="none" w:sz="0" w:space="0" w:color="auto"/>
          </w:divBdr>
        </w:div>
        <w:div w:id="910965516">
          <w:marLeft w:val="0"/>
          <w:marRight w:val="0"/>
          <w:marTop w:val="0"/>
          <w:marBottom w:val="0"/>
          <w:divBdr>
            <w:top w:val="none" w:sz="0" w:space="0" w:color="auto"/>
            <w:left w:val="none" w:sz="0" w:space="0" w:color="auto"/>
            <w:bottom w:val="none" w:sz="0" w:space="0" w:color="auto"/>
            <w:right w:val="none" w:sz="0" w:space="0" w:color="auto"/>
          </w:divBdr>
        </w:div>
        <w:div w:id="1321274061">
          <w:marLeft w:val="0"/>
          <w:marRight w:val="0"/>
          <w:marTop w:val="0"/>
          <w:marBottom w:val="0"/>
          <w:divBdr>
            <w:top w:val="none" w:sz="0" w:space="0" w:color="auto"/>
            <w:left w:val="none" w:sz="0" w:space="0" w:color="auto"/>
            <w:bottom w:val="none" w:sz="0" w:space="0" w:color="auto"/>
            <w:right w:val="none" w:sz="0" w:space="0" w:color="auto"/>
          </w:divBdr>
        </w:div>
        <w:div w:id="1897934208">
          <w:marLeft w:val="0"/>
          <w:marRight w:val="0"/>
          <w:marTop w:val="0"/>
          <w:marBottom w:val="0"/>
          <w:divBdr>
            <w:top w:val="none" w:sz="0" w:space="0" w:color="auto"/>
            <w:left w:val="none" w:sz="0" w:space="0" w:color="auto"/>
            <w:bottom w:val="none" w:sz="0" w:space="0" w:color="auto"/>
            <w:right w:val="none" w:sz="0" w:space="0" w:color="auto"/>
          </w:divBdr>
        </w:div>
        <w:div w:id="326787748">
          <w:marLeft w:val="0"/>
          <w:marRight w:val="0"/>
          <w:marTop w:val="0"/>
          <w:marBottom w:val="0"/>
          <w:divBdr>
            <w:top w:val="none" w:sz="0" w:space="0" w:color="auto"/>
            <w:left w:val="none" w:sz="0" w:space="0" w:color="auto"/>
            <w:bottom w:val="none" w:sz="0" w:space="0" w:color="auto"/>
            <w:right w:val="none" w:sz="0" w:space="0" w:color="auto"/>
          </w:divBdr>
        </w:div>
        <w:div w:id="1145732085">
          <w:marLeft w:val="0"/>
          <w:marRight w:val="0"/>
          <w:marTop w:val="0"/>
          <w:marBottom w:val="0"/>
          <w:divBdr>
            <w:top w:val="none" w:sz="0" w:space="0" w:color="auto"/>
            <w:left w:val="none" w:sz="0" w:space="0" w:color="auto"/>
            <w:bottom w:val="none" w:sz="0" w:space="0" w:color="auto"/>
            <w:right w:val="none" w:sz="0" w:space="0" w:color="auto"/>
          </w:divBdr>
        </w:div>
        <w:div w:id="469977109">
          <w:marLeft w:val="0"/>
          <w:marRight w:val="0"/>
          <w:marTop w:val="0"/>
          <w:marBottom w:val="0"/>
          <w:divBdr>
            <w:top w:val="none" w:sz="0" w:space="0" w:color="auto"/>
            <w:left w:val="none" w:sz="0" w:space="0" w:color="auto"/>
            <w:bottom w:val="none" w:sz="0" w:space="0" w:color="auto"/>
            <w:right w:val="none" w:sz="0" w:space="0" w:color="auto"/>
          </w:divBdr>
        </w:div>
        <w:div w:id="1847742798">
          <w:marLeft w:val="0"/>
          <w:marRight w:val="0"/>
          <w:marTop w:val="0"/>
          <w:marBottom w:val="0"/>
          <w:divBdr>
            <w:top w:val="none" w:sz="0" w:space="0" w:color="auto"/>
            <w:left w:val="none" w:sz="0" w:space="0" w:color="auto"/>
            <w:bottom w:val="none" w:sz="0" w:space="0" w:color="auto"/>
            <w:right w:val="none" w:sz="0" w:space="0" w:color="auto"/>
          </w:divBdr>
        </w:div>
        <w:div w:id="754977389">
          <w:marLeft w:val="0"/>
          <w:marRight w:val="0"/>
          <w:marTop w:val="0"/>
          <w:marBottom w:val="0"/>
          <w:divBdr>
            <w:top w:val="none" w:sz="0" w:space="0" w:color="auto"/>
            <w:left w:val="none" w:sz="0" w:space="0" w:color="auto"/>
            <w:bottom w:val="none" w:sz="0" w:space="0" w:color="auto"/>
            <w:right w:val="none" w:sz="0" w:space="0" w:color="auto"/>
          </w:divBdr>
        </w:div>
        <w:div w:id="237255211">
          <w:marLeft w:val="0"/>
          <w:marRight w:val="0"/>
          <w:marTop w:val="0"/>
          <w:marBottom w:val="0"/>
          <w:divBdr>
            <w:top w:val="none" w:sz="0" w:space="0" w:color="auto"/>
            <w:left w:val="none" w:sz="0" w:space="0" w:color="auto"/>
            <w:bottom w:val="none" w:sz="0" w:space="0" w:color="auto"/>
            <w:right w:val="none" w:sz="0" w:space="0" w:color="auto"/>
          </w:divBdr>
        </w:div>
        <w:div w:id="218594642">
          <w:marLeft w:val="0"/>
          <w:marRight w:val="0"/>
          <w:marTop w:val="0"/>
          <w:marBottom w:val="0"/>
          <w:divBdr>
            <w:top w:val="none" w:sz="0" w:space="0" w:color="auto"/>
            <w:left w:val="none" w:sz="0" w:space="0" w:color="auto"/>
            <w:bottom w:val="none" w:sz="0" w:space="0" w:color="auto"/>
            <w:right w:val="none" w:sz="0" w:space="0" w:color="auto"/>
          </w:divBdr>
        </w:div>
        <w:div w:id="1396783654">
          <w:marLeft w:val="0"/>
          <w:marRight w:val="0"/>
          <w:marTop w:val="0"/>
          <w:marBottom w:val="0"/>
          <w:divBdr>
            <w:top w:val="none" w:sz="0" w:space="0" w:color="auto"/>
            <w:left w:val="none" w:sz="0" w:space="0" w:color="auto"/>
            <w:bottom w:val="none" w:sz="0" w:space="0" w:color="auto"/>
            <w:right w:val="none" w:sz="0" w:space="0" w:color="auto"/>
          </w:divBdr>
        </w:div>
        <w:div w:id="1592926720">
          <w:marLeft w:val="0"/>
          <w:marRight w:val="0"/>
          <w:marTop w:val="0"/>
          <w:marBottom w:val="0"/>
          <w:divBdr>
            <w:top w:val="none" w:sz="0" w:space="0" w:color="auto"/>
            <w:left w:val="none" w:sz="0" w:space="0" w:color="auto"/>
            <w:bottom w:val="none" w:sz="0" w:space="0" w:color="auto"/>
            <w:right w:val="none" w:sz="0" w:space="0" w:color="auto"/>
          </w:divBdr>
        </w:div>
        <w:div w:id="1953172906">
          <w:marLeft w:val="0"/>
          <w:marRight w:val="0"/>
          <w:marTop w:val="0"/>
          <w:marBottom w:val="0"/>
          <w:divBdr>
            <w:top w:val="none" w:sz="0" w:space="0" w:color="auto"/>
            <w:left w:val="none" w:sz="0" w:space="0" w:color="auto"/>
            <w:bottom w:val="none" w:sz="0" w:space="0" w:color="auto"/>
            <w:right w:val="none" w:sz="0" w:space="0" w:color="auto"/>
          </w:divBdr>
        </w:div>
        <w:div w:id="797845415">
          <w:marLeft w:val="0"/>
          <w:marRight w:val="0"/>
          <w:marTop w:val="0"/>
          <w:marBottom w:val="0"/>
          <w:divBdr>
            <w:top w:val="none" w:sz="0" w:space="0" w:color="auto"/>
            <w:left w:val="none" w:sz="0" w:space="0" w:color="auto"/>
            <w:bottom w:val="none" w:sz="0" w:space="0" w:color="auto"/>
            <w:right w:val="none" w:sz="0" w:space="0" w:color="auto"/>
          </w:divBdr>
        </w:div>
        <w:div w:id="1252548912">
          <w:marLeft w:val="0"/>
          <w:marRight w:val="0"/>
          <w:marTop w:val="0"/>
          <w:marBottom w:val="0"/>
          <w:divBdr>
            <w:top w:val="none" w:sz="0" w:space="0" w:color="auto"/>
            <w:left w:val="none" w:sz="0" w:space="0" w:color="auto"/>
            <w:bottom w:val="none" w:sz="0" w:space="0" w:color="auto"/>
            <w:right w:val="none" w:sz="0" w:space="0" w:color="auto"/>
          </w:divBdr>
        </w:div>
        <w:div w:id="132909867">
          <w:marLeft w:val="0"/>
          <w:marRight w:val="0"/>
          <w:marTop w:val="0"/>
          <w:marBottom w:val="0"/>
          <w:divBdr>
            <w:top w:val="none" w:sz="0" w:space="0" w:color="auto"/>
            <w:left w:val="none" w:sz="0" w:space="0" w:color="auto"/>
            <w:bottom w:val="none" w:sz="0" w:space="0" w:color="auto"/>
            <w:right w:val="none" w:sz="0" w:space="0" w:color="auto"/>
          </w:divBdr>
        </w:div>
        <w:div w:id="2121073037">
          <w:marLeft w:val="0"/>
          <w:marRight w:val="0"/>
          <w:marTop w:val="0"/>
          <w:marBottom w:val="0"/>
          <w:divBdr>
            <w:top w:val="none" w:sz="0" w:space="0" w:color="auto"/>
            <w:left w:val="none" w:sz="0" w:space="0" w:color="auto"/>
            <w:bottom w:val="none" w:sz="0" w:space="0" w:color="auto"/>
            <w:right w:val="none" w:sz="0" w:space="0" w:color="auto"/>
          </w:divBdr>
        </w:div>
        <w:div w:id="1987784308">
          <w:marLeft w:val="0"/>
          <w:marRight w:val="0"/>
          <w:marTop w:val="0"/>
          <w:marBottom w:val="0"/>
          <w:divBdr>
            <w:top w:val="none" w:sz="0" w:space="0" w:color="auto"/>
            <w:left w:val="none" w:sz="0" w:space="0" w:color="auto"/>
            <w:bottom w:val="none" w:sz="0" w:space="0" w:color="auto"/>
            <w:right w:val="none" w:sz="0" w:space="0" w:color="auto"/>
          </w:divBdr>
        </w:div>
        <w:div w:id="454369506">
          <w:marLeft w:val="0"/>
          <w:marRight w:val="0"/>
          <w:marTop w:val="0"/>
          <w:marBottom w:val="0"/>
          <w:divBdr>
            <w:top w:val="none" w:sz="0" w:space="0" w:color="auto"/>
            <w:left w:val="none" w:sz="0" w:space="0" w:color="auto"/>
            <w:bottom w:val="none" w:sz="0" w:space="0" w:color="auto"/>
            <w:right w:val="none" w:sz="0" w:space="0" w:color="auto"/>
          </w:divBdr>
        </w:div>
        <w:div w:id="217324288">
          <w:marLeft w:val="0"/>
          <w:marRight w:val="0"/>
          <w:marTop w:val="0"/>
          <w:marBottom w:val="0"/>
          <w:divBdr>
            <w:top w:val="none" w:sz="0" w:space="0" w:color="auto"/>
            <w:left w:val="none" w:sz="0" w:space="0" w:color="auto"/>
            <w:bottom w:val="none" w:sz="0" w:space="0" w:color="auto"/>
            <w:right w:val="none" w:sz="0" w:space="0" w:color="auto"/>
          </w:divBdr>
        </w:div>
        <w:div w:id="1636056527">
          <w:marLeft w:val="0"/>
          <w:marRight w:val="0"/>
          <w:marTop w:val="0"/>
          <w:marBottom w:val="0"/>
          <w:divBdr>
            <w:top w:val="none" w:sz="0" w:space="0" w:color="auto"/>
            <w:left w:val="none" w:sz="0" w:space="0" w:color="auto"/>
            <w:bottom w:val="none" w:sz="0" w:space="0" w:color="auto"/>
            <w:right w:val="none" w:sz="0" w:space="0" w:color="auto"/>
          </w:divBdr>
        </w:div>
        <w:div w:id="1275019623">
          <w:marLeft w:val="0"/>
          <w:marRight w:val="0"/>
          <w:marTop w:val="0"/>
          <w:marBottom w:val="0"/>
          <w:divBdr>
            <w:top w:val="none" w:sz="0" w:space="0" w:color="auto"/>
            <w:left w:val="none" w:sz="0" w:space="0" w:color="auto"/>
            <w:bottom w:val="none" w:sz="0" w:space="0" w:color="auto"/>
            <w:right w:val="none" w:sz="0" w:space="0" w:color="auto"/>
          </w:divBdr>
        </w:div>
        <w:div w:id="852885648">
          <w:marLeft w:val="0"/>
          <w:marRight w:val="0"/>
          <w:marTop w:val="0"/>
          <w:marBottom w:val="0"/>
          <w:divBdr>
            <w:top w:val="none" w:sz="0" w:space="0" w:color="auto"/>
            <w:left w:val="none" w:sz="0" w:space="0" w:color="auto"/>
            <w:bottom w:val="none" w:sz="0" w:space="0" w:color="auto"/>
            <w:right w:val="none" w:sz="0" w:space="0" w:color="auto"/>
          </w:divBdr>
        </w:div>
        <w:div w:id="207229013">
          <w:marLeft w:val="0"/>
          <w:marRight w:val="0"/>
          <w:marTop w:val="0"/>
          <w:marBottom w:val="0"/>
          <w:divBdr>
            <w:top w:val="none" w:sz="0" w:space="0" w:color="auto"/>
            <w:left w:val="none" w:sz="0" w:space="0" w:color="auto"/>
            <w:bottom w:val="none" w:sz="0" w:space="0" w:color="auto"/>
            <w:right w:val="none" w:sz="0" w:space="0" w:color="auto"/>
          </w:divBdr>
        </w:div>
        <w:div w:id="137576350">
          <w:marLeft w:val="0"/>
          <w:marRight w:val="0"/>
          <w:marTop w:val="0"/>
          <w:marBottom w:val="0"/>
          <w:divBdr>
            <w:top w:val="none" w:sz="0" w:space="0" w:color="auto"/>
            <w:left w:val="none" w:sz="0" w:space="0" w:color="auto"/>
            <w:bottom w:val="none" w:sz="0" w:space="0" w:color="auto"/>
            <w:right w:val="none" w:sz="0" w:space="0" w:color="auto"/>
          </w:divBdr>
        </w:div>
        <w:div w:id="473987455">
          <w:marLeft w:val="0"/>
          <w:marRight w:val="0"/>
          <w:marTop w:val="0"/>
          <w:marBottom w:val="0"/>
          <w:divBdr>
            <w:top w:val="none" w:sz="0" w:space="0" w:color="auto"/>
            <w:left w:val="none" w:sz="0" w:space="0" w:color="auto"/>
            <w:bottom w:val="none" w:sz="0" w:space="0" w:color="auto"/>
            <w:right w:val="none" w:sz="0" w:space="0" w:color="auto"/>
          </w:divBdr>
        </w:div>
        <w:div w:id="598680142">
          <w:marLeft w:val="0"/>
          <w:marRight w:val="0"/>
          <w:marTop w:val="0"/>
          <w:marBottom w:val="0"/>
          <w:divBdr>
            <w:top w:val="none" w:sz="0" w:space="0" w:color="auto"/>
            <w:left w:val="none" w:sz="0" w:space="0" w:color="auto"/>
            <w:bottom w:val="none" w:sz="0" w:space="0" w:color="auto"/>
            <w:right w:val="none" w:sz="0" w:space="0" w:color="auto"/>
          </w:divBdr>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2754698">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60174958">
      <w:bodyDiv w:val="1"/>
      <w:marLeft w:val="0"/>
      <w:marRight w:val="0"/>
      <w:marTop w:val="0"/>
      <w:marBottom w:val="0"/>
      <w:divBdr>
        <w:top w:val="none" w:sz="0" w:space="0" w:color="auto"/>
        <w:left w:val="none" w:sz="0" w:space="0" w:color="auto"/>
        <w:bottom w:val="none" w:sz="0" w:space="0" w:color="auto"/>
        <w:right w:val="none" w:sz="0" w:space="0" w:color="auto"/>
      </w:divBdr>
    </w:div>
    <w:div w:id="769859655">
      <w:bodyDiv w:val="1"/>
      <w:marLeft w:val="0"/>
      <w:marRight w:val="0"/>
      <w:marTop w:val="0"/>
      <w:marBottom w:val="0"/>
      <w:divBdr>
        <w:top w:val="none" w:sz="0" w:space="0" w:color="auto"/>
        <w:left w:val="none" w:sz="0" w:space="0" w:color="auto"/>
        <w:bottom w:val="none" w:sz="0" w:space="0" w:color="auto"/>
        <w:right w:val="none" w:sz="0" w:space="0" w:color="auto"/>
      </w:divBdr>
    </w:div>
    <w:div w:id="775096108">
      <w:bodyDiv w:val="1"/>
      <w:marLeft w:val="0"/>
      <w:marRight w:val="0"/>
      <w:marTop w:val="0"/>
      <w:marBottom w:val="0"/>
      <w:divBdr>
        <w:top w:val="none" w:sz="0" w:space="0" w:color="auto"/>
        <w:left w:val="none" w:sz="0" w:space="0" w:color="auto"/>
        <w:bottom w:val="none" w:sz="0" w:space="0" w:color="auto"/>
        <w:right w:val="none" w:sz="0" w:space="0" w:color="auto"/>
      </w:divBdr>
    </w:div>
    <w:div w:id="787432956">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310809">
      <w:bodyDiv w:val="1"/>
      <w:marLeft w:val="0"/>
      <w:marRight w:val="0"/>
      <w:marTop w:val="0"/>
      <w:marBottom w:val="0"/>
      <w:divBdr>
        <w:top w:val="none" w:sz="0" w:space="0" w:color="auto"/>
        <w:left w:val="none" w:sz="0" w:space="0" w:color="auto"/>
        <w:bottom w:val="none" w:sz="0" w:space="0" w:color="auto"/>
        <w:right w:val="none" w:sz="0" w:space="0" w:color="auto"/>
      </w:divBdr>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67269241">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20952126">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38247148">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6833607">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2595055">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173516">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44824306">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1453629">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89364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25376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25319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799840530">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1752339">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685942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414109">
      <w:bodyDiv w:val="1"/>
      <w:marLeft w:val="0"/>
      <w:marRight w:val="0"/>
      <w:marTop w:val="0"/>
      <w:marBottom w:val="0"/>
      <w:divBdr>
        <w:top w:val="none" w:sz="0" w:space="0" w:color="auto"/>
        <w:left w:val="none" w:sz="0" w:space="0" w:color="auto"/>
        <w:bottom w:val="none" w:sz="0" w:space="0" w:color="auto"/>
        <w:right w:val="none" w:sz="0" w:space="0" w:color="auto"/>
      </w:divBdr>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71323304">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899811">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ontent/modificacion-los-documentos-tipo-adoptados-por-la-agencia-nacional-de-contratacion-publica" TargetMode="External"/><Relationship Id="rId1" Type="http://schemas.openxmlformats.org/officeDocument/2006/relationships/hyperlink" Target="https://relatoria.colombiacompra.gov.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CD21E94C-421B-46FB-B0A4-9347E9067127}"/>
</file>

<file path=customXml/itemProps4.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5</TotalTime>
  <Pages>15</Pages>
  <Words>5966</Words>
  <Characters>32816</Characters>
  <Application>Microsoft Office Word</Application>
  <DocSecurity>0</DocSecurity>
  <Lines>273</Lines>
  <Paragraphs>77</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Tatiana Baquero Iguaran</cp:lastModifiedBy>
  <cp:revision>3</cp:revision>
  <cp:lastPrinted>2020-01-30T15:05:00Z</cp:lastPrinted>
  <dcterms:created xsi:type="dcterms:W3CDTF">2022-08-02T13:51:00Z</dcterms:created>
  <dcterms:modified xsi:type="dcterms:W3CDTF">2022-08-02T13:53:00Z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