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E0D3F" w14:textId="77777777" w:rsidR="00DA4EB5" w:rsidRPr="00DA4EB5" w:rsidRDefault="00DA4EB5" w:rsidP="00770F4C">
      <w:pPr>
        <w:rPr>
          <w:rFonts w:ascii="Arial" w:eastAsia="Calibri" w:hAnsi="Arial" w:cs="Arial"/>
          <w:b/>
          <w:color w:val="000000" w:themeColor="text1"/>
          <w:sz w:val="20"/>
          <w:szCs w:val="20"/>
          <w:lang w:val="es-ES_tradnl"/>
        </w:rPr>
      </w:pPr>
      <w:bookmarkStart w:id="0" w:name="_Hlk50481752"/>
    </w:p>
    <w:p w14:paraId="3F6345E3" w14:textId="4C9C23AB" w:rsidR="002E2BFA" w:rsidRDefault="002E2BFA" w:rsidP="000C0444">
      <w:pPr>
        <w:jc w:val="both"/>
        <w:rPr>
          <w:rFonts w:ascii="Arial" w:eastAsia="Calibri" w:hAnsi="Arial" w:cs="Arial"/>
          <w:b/>
          <w:color w:val="000000" w:themeColor="text1"/>
          <w:sz w:val="22"/>
          <w:szCs w:val="22"/>
          <w:lang w:val="es-MX" w:eastAsia="en-US"/>
        </w:rPr>
      </w:pPr>
      <w:r>
        <w:rPr>
          <w:rFonts w:ascii="Arial" w:eastAsia="Calibri" w:hAnsi="Arial" w:cs="Arial"/>
          <w:b/>
          <w:color w:val="000000" w:themeColor="text1"/>
          <w:sz w:val="22"/>
          <w:szCs w:val="22"/>
          <w:lang w:val="es-MX" w:eastAsia="en-US"/>
        </w:rPr>
        <w:t xml:space="preserve">DOCUMENTOS </w:t>
      </w:r>
      <w:r w:rsidR="003D5BCC">
        <w:rPr>
          <w:rFonts w:ascii="Arial" w:eastAsia="Calibri" w:hAnsi="Arial" w:cs="Arial"/>
          <w:b/>
          <w:color w:val="000000" w:themeColor="text1"/>
          <w:sz w:val="22"/>
          <w:szCs w:val="22"/>
          <w:lang w:val="es-MX" w:eastAsia="en-US"/>
        </w:rPr>
        <w:t>TIPO</w:t>
      </w:r>
      <w:r w:rsidR="00194500">
        <w:rPr>
          <w:rFonts w:ascii="Arial" w:eastAsia="Calibri" w:hAnsi="Arial" w:cs="Arial"/>
          <w:b/>
          <w:color w:val="000000" w:themeColor="text1"/>
          <w:sz w:val="22"/>
          <w:szCs w:val="22"/>
          <w:lang w:val="es-MX" w:eastAsia="en-US"/>
        </w:rPr>
        <w:t xml:space="preserve"> </w:t>
      </w:r>
      <w:bookmarkStart w:id="1" w:name="_Hlk112920014"/>
      <w:r w:rsidRPr="00DC3720">
        <w:rPr>
          <w:rFonts w:ascii="Arial" w:eastAsia="Calibri" w:hAnsi="Arial" w:cs="Arial"/>
          <w:b/>
          <w:sz w:val="22"/>
          <w:szCs w:val="22"/>
          <w:lang w:val="es-MX"/>
        </w:rPr>
        <w:t>–</w:t>
      </w:r>
      <w:bookmarkEnd w:id="1"/>
      <w:r>
        <w:rPr>
          <w:rFonts w:ascii="Arial" w:eastAsia="Calibri" w:hAnsi="Arial" w:cs="Arial"/>
          <w:b/>
          <w:sz w:val="22"/>
          <w:szCs w:val="22"/>
          <w:lang w:val="es-MX"/>
        </w:rPr>
        <w:t xml:space="preserve"> Acreditación </w:t>
      </w:r>
      <w:r w:rsidR="00EF6949">
        <w:rPr>
          <w:rFonts w:ascii="Arial" w:eastAsia="Calibri" w:hAnsi="Arial" w:cs="Arial"/>
          <w:b/>
          <w:sz w:val="22"/>
          <w:szCs w:val="22"/>
          <w:lang w:val="es-MX"/>
        </w:rPr>
        <w:t xml:space="preserve">de </w:t>
      </w:r>
      <w:r>
        <w:rPr>
          <w:rFonts w:ascii="Arial" w:eastAsia="Calibri" w:hAnsi="Arial" w:cs="Arial"/>
          <w:b/>
          <w:sz w:val="22"/>
          <w:szCs w:val="22"/>
          <w:lang w:val="es-MX"/>
        </w:rPr>
        <w:t xml:space="preserve">experiencia </w:t>
      </w:r>
      <w:r w:rsidR="00BA0958" w:rsidRPr="00DC3720">
        <w:rPr>
          <w:rFonts w:ascii="Arial" w:eastAsia="Calibri" w:hAnsi="Arial" w:cs="Arial"/>
          <w:b/>
          <w:sz w:val="22"/>
          <w:szCs w:val="22"/>
          <w:lang w:val="es-MX"/>
        </w:rPr>
        <w:t>–</w:t>
      </w:r>
      <w:r w:rsidR="00BA0958">
        <w:rPr>
          <w:rFonts w:ascii="Arial" w:eastAsia="Calibri" w:hAnsi="Arial" w:cs="Arial"/>
          <w:b/>
          <w:sz w:val="22"/>
          <w:szCs w:val="22"/>
          <w:lang w:val="es-MX"/>
        </w:rPr>
        <w:t xml:space="preserve"> Resolución 275 de 2022</w:t>
      </w:r>
    </w:p>
    <w:p w14:paraId="7A1213B6" w14:textId="77777777" w:rsidR="002E2BFA" w:rsidRDefault="002E2BFA" w:rsidP="000C0444">
      <w:pPr>
        <w:jc w:val="both"/>
        <w:rPr>
          <w:rFonts w:ascii="Arial" w:eastAsia="Calibri" w:hAnsi="Arial" w:cs="Arial"/>
          <w:b/>
          <w:color w:val="000000" w:themeColor="text1"/>
          <w:sz w:val="22"/>
          <w:szCs w:val="22"/>
          <w:lang w:val="es-MX" w:eastAsia="en-US"/>
        </w:rPr>
      </w:pPr>
    </w:p>
    <w:p w14:paraId="46407631" w14:textId="51514EEA" w:rsidR="00BA0958" w:rsidRDefault="00DA4EB5" w:rsidP="00DA4EB5">
      <w:pPr>
        <w:jc w:val="both"/>
        <w:rPr>
          <w:rFonts w:ascii="Arial" w:eastAsia="Calibri" w:hAnsi="Arial" w:cs="Arial"/>
          <w:bCs/>
          <w:color w:val="000000" w:themeColor="text1"/>
          <w:sz w:val="20"/>
          <w:szCs w:val="20"/>
          <w:lang w:val="es-MX"/>
        </w:rPr>
      </w:pPr>
      <w:r>
        <w:rPr>
          <w:rFonts w:ascii="Arial" w:eastAsia="Calibri" w:hAnsi="Arial" w:cs="Arial"/>
          <w:bCs/>
          <w:color w:val="000000" w:themeColor="text1"/>
          <w:sz w:val="20"/>
          <w:szCs w:val="20"/>
          <w:lang w:val="es-ES"/>
        </w:rPr>
        <w:t xml:space="preserve">[…] </w:t>
      </w:r>
      <w:r w:rsidR="00E130FE" w:rsidRPr="00E130FE">
        <w:rPr>
          <w:rFonts w:ascii="Arial" w:eastAsia="Calibri" w:hAnsi="Arial" w:cs="Arial"/>
          <w:bCs/>
          <w:color w:val="000000" w:themeColor="text1"/>
          <w:sz w:val="20"/>
          <w:szCs w:val="20"/>
          <w:lang w:val="es-MX"/>
        </w:rPr>
        <w:t>d</w:t>
      </w:r>
      <w:r w:rsidR="00E130FE" w:rsidRPr="00E130FE">
        <w:rPr>
          <w:rFonts w:ascii="Arial" w:eastAsia="Calibri" w:hAnsi="Arial" w:cs="Arial"/>
          <w:bCs/>
          <w:color w:val="000000" w:themeColor="text1"/>
          <w:sz w:val="20"/>
          <w:szCs w:val="20"/>
          <w:lang w:val="es-ES"/>
        </w:rPr>
        <w:t>e</w:t>
      </w:r>
      <w:r w:rsidR="00E130FE" w:rsidRPr="00E130FE">
        <w:rPr>
          <w:rFonts w:ascii="Arial" w:eastAsia="Calibri" w:hAnsi="Arial" w:cs="Arial"/>
          <w:bCs/>
          <w:color w:val="000000" w:themeColor="text1"/>
          <w:sz w:val="20"/>
          <w:szCs w:val="20"/>
        </w:rPr>
        <w:t xml:space="preserve"> acuerdo con las condiciones fijadas en el documento base de infraestructura de agua potable y saneamiento básico y las modificaciones efectuadas por la Resolución 275 de 2022, la acreditación del requisito habilitante de experiencia se aborda desde distintos criterios. </w:t>
      </w:r>
      <w:r w:rsidR="00E130FE" w:rsidRPr="00E130FE">
        <w:rPr>
          <w:rFonts w:ascii="Arial" w:eastAsia="Calibri" w:hAnsi="Arial" w:cs="Arial"/>
          <w:bCs/>
          <w:color w:val="000000" w:themeColor="text1"/>
          <w:sz w:val="20"/>
          <w:szCs w:val="20"/>
          <w:lang w:val="es-MX"/>
        </w:rPr>
        <w:t>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3.5.2. en caso de requerirse</w:t>
      </w:r>
      <w:r w:rsidR="00BA0958">
        <w:rPr>
          <w:rFonts w:ascii="Arial" w:eastAsia="Calibri" w:hAnsi="Arial" w:cs="Arial"/>
          <w:bCs/>
          <w:color w:val="000000" w:themeColor="text1"/>
          <w:sz w:val="20"/>
          <w:szCs w:val="20"/>
          <w:lang w:val="es-MX"/>
        </w:rPr>
        <w:t xml:space="preserve">. </w:t>
      </w:r>
      <w:r w:rsidR="00BA0958" w:rsidRPr="00BA0958">
        <w:rPr>
          <w:rFonts w:ascii="Arial" w:eastAsia="Calibri" w:hAnsi="Arial" w:cs="Arial"/>
          <w:bCs/>
          <w:color w:val="000000" w:themeColor="text1"/>
          <w:sz w:val="20"/>
          <w:szCs w:val="20"/>
          <w:lang w:val="es-MX"/>
        </w:rPr>
        <w:t xml:space="preserve">En segundo lugar, los proponentes deben acreditar el cumplimiento de las condiciones fijadas con mínimo uno (1) y máximo cinco (5) contratos, que debieron terminar antes de la fecha de cierre del proceso de contratación. En este punto, vale anotar que mediante la Resolución 275 de 2022 </w:t>
      </w:r>
      <w:r w:rsidR="00BA0958" w:rsidRPr="00BA0958">
        <w:rPr>
          <w:rFonts w:ascii="Arial" w:eastAsia="Calibri" w:hAnsi="Arial" w:cs="Arial"/>
          <w:bCs/>
          <w:color w:val="000000" w:themeColor="text1"/>
          <w:sz w:val="20"/>
          <w:szCs w:val="20"/>
        </w:rPr>
        <w:t>se modificó el número de contratos para acreditar la experiencia teniendo en cuenta los criterios diferenciales habilitantes para Mipyme y emprendimientos y empresas de mujeres establecidos en el Decreto 1860 de 2021</w:t>
      </w:r>
      <w:r w:rsidR="00BA0958">
        <w:rPr>
          <w:rFonts w:ascii="Arial" w:eastAsia="Calibri" w:hAnsi="Arial" w:cs="Arial"/>
          <w:bCs/>
          <w:color w:val="000000" w:themeColor="text1"/>
          <w:sz w:val="20"/>
          <w:szCs w:val="20"/>
        </w:rPr>
        <w:t xml:space="preserve"> […] </w:t>
      </w:r>
      <w:r w:rsidR="00BA0958" w:rsidRPr="00BA0958">
        <w:rPr>
          <w:rFonts w:ascii="Arial" w:eastAsia="Calibri" w:hAnsi="Arial" w:cs="Arial"/>
          <w:bCs/>
          <w:color w:val="000000" w:themeColor="text1"/>
          <w:sz w:val="20"/>
          <w:szCs w:val="20"/>
          <w:lang w:val="es-MX"/>
        </w:rPr>
        <w:t>Por último, el número de contratos aportados por el proponente debe certificar un valor mínimo correspondiente a un porcentaje del presupuesto oficial del proceso de obra expresado en SMMLV, cuya evaluación se realizará teniendo en cuenta la tabla establecida en el numeral 3.5.8. del pliego de condiciones</w:t>
      </w:r>
      <w:r w:rsidR="00BA0958">
        <w:rPr>
          <w:rFonts w:ascii="Arial" w:eastAsia="Calibri" w:hAnsi="Arial" w:cs="Arial"/>
          <w:bCs/>
          <w:color w:val="000000" w:themeColor="text1"/>
          <w:sz w:val="20"/>
          <w:szCs w:val="20"/>
          <w:lang w:val="es-MX"/>
        </w:rPr>
        <w:t xml:space="preserve">. </w:t>
      </w:r>
    </w:p>
    <w:p w14:paraId="01BA3AAD" w14:textId="77777777" w:rsidR="002E2BFA" w:rsidRDefault="002E2BFA" w:rsidP="000C0444">
      <w:pPr>
        <w:jc w:val="both"/>
        <w:rPr>
          <w:rFonts w:ascii="Arial" w:eastAsia="Calibri" w:hAnsi="Arial" w:cs="Arial"/>
          <w:b/>
          <w:color w:val="000000" w:themeColor="text1"/>
          <w:sz w:val="22"/>
          <w:szCs w:val="22"/>
          <w:lang w:val="es-MX" w:eastAsia="en-US"/>
        </w:rPr>
      </w:pPr>
    </w:p>
    <w:p w14:paraId="18D71D37" w14:textId="5F0B9A85" w:rsidR="003D5BCC" w:rsidRPr="003D5BCC" w:rsidRDefault="00BA0958" w:rsidP="003D5BCC">
      <w:pPr>
        <w:jc w:val="both"/>
        <w:rPr>
          <w:rFonts w:ascii="Arial" w:eastAsia="Arial" w:hAnsi="Arial" w:cs="Arial"/>
          <w:b/>
          <w:sz w:val="22"/>
          <w:szCs w:val="22"/>
          <w:lang w:val="es-MX" w:eastAsia="en-US"/>
        </w:rPr>
      </w:pPr>
      <w:r>
        <w:rPr>
          <w:rFonts w:ascii="Arial" w:eastAsia="Calibri" w:hAnsi="Arial" w:cs="Arial"/>
          <w:b/>
          <w:color w:val="000000" w:themeColor="text1"/>
          <w:sz w:val="22"/>
          <w:szCs w:val="22"/>
          <w:lang w:val="es-MX" w:eastAsia="en-US"/>
        </w:rPr>
        <w:t>MATRIZ 1 EXPERIENCIA</w:t>
      </w:r>
      <w:r>
        <w:rPr>
          <w:rFonts w:ascii="Arial" w:eastAsia="Arial" w:hAnsi="Arial" w:cs="Arial"/>
          <w:b/>
          <w:sz w:val="22"/>
          <w:szCs w:val="22"/>
          <w:lang w:val="es-MX" w:eastAsia="en-US"/>
        </w:rPr>
        <w:t xml:space="preserve"> </w:t>
      </w:r>
      <w:r w:rsidR="003D5BCC" w:rsidRPr="003D5BCC">
        <w:rPr>
          <w:rFonts w:ascii="Arial" w:eastAsia="Arial" w:hAnsi="Arial" w:cs="Arial"/>
          <w:b/>
          <w:sz w:val="22"/>
          <w:szCs w:val="22"/>
          <w:lang w:val="es-MX" w:eastAsia="en-US"/>
        </w:rPr>
        <w:t>–</w:t>
      </w:r>
      <w:r>
        <w:rPr>
          <w:rFonts w:ascii="Arial" w:eastAsia="Arial" w:hAnsi="Arial" w:cs="Arial"/>
          <w:b/>
          <w:sz w:val="22"/>
          <w:szCs w:val="22"/>
          <w:lang w:val="es-MX" w:eastAsia="en-US"/>
        </w:rPr>
        <w:t xml:space="preserve"> </w:t>
      </w:r>
      <w:r w:rsidR="003D5BCC">
        <w:rPr>
          <w:rFonts w:ascii="Arial" w:eastAsiaTheme="minorHAnsi" w:hAnsi="Arial" w:cs="Arial"/>
          <w:b/>
          <w:color w:val="000000" w:themeColor="text1"/>
          <w:sz w:val="22"/>
          <w:szCs w:val="22"/>
          <w:lang w:val="es-MX" w:eastAsia="en-US"/>
        </w:rPr>
        <w:t xml:space="preserve">Agua potable y saneamiento básico </w:t>
      </w:r>
      <w:r w:rsidR="003D5BCC" w:rsidRPr="003D5BCC">
        <w:rPr>
          <w:rFonts w:ascii="Arial" w:eastAsiaTheme="minorHAnsi" w:hAnsi="Arial" w:cs="Arial"/>
          <w:b/>
          <w:bCs/>
          <w:sz w:val="22"/>
          <w:szCs w:val="22"/>
          <w:lang w:val="es-MX" w:eastAsia="en-US"/>
        </w:rPr>
        <w:t>–</w:t>
      </w:r>
      <w:r w:rsidR="00DA4EB5">
        <w:rPr>
          <w:rFonts w:ascii="Arial" w:eastAsiaTheme="minorHAnsi" w:hAnsi="Arial" w:cs="Arial"/>
          <w:b/>
          <w:bCs/>
          <w:sz w:val="22"/>
          <w:szCs w:val="22"/>
          <w:lang w:val="es-MX" w:eastAsia="en-US"/>
        </w:rPr>
        <w:t xml:space="preserve"> </w:t>
      </w:r>
      <w:r w:rsidR="00393056">
        <w:rPr>
          <w:rFonts w:ascii="Arial" w:eastAsiaTheme="minorHAnsi" w:hAnsi="Arial" w:cs="Arial"/>
          <w:b/>
          <w:bCs/>
          <w:sz w:val="22"/>
          <w:szCs w:val="22"/>
          <w:lang w:val="es-MX" w:eastAsia="en-US"/>
        </w:rPr>
        <w:t xml:space="preserve">Nota general </w:t>
      </w:r>
    </w:p>
    <w:p w14:paraId="6693E793" w14:textId="77777777" w:rsidR="003D5BCC" w:rsidRDefault="003D5BCC" w:rsidP="000C0444">
      <w:pPr>
        <w:jc w:val="both"/>
        <w:rPr>
          <w:rFonts w:ascii="Arial" w:eastAsia="Calibri" w:hAnsi="Arial" w:cs="Arial"/>
          <w:b/>
          <w:color w:val="000000" w:themeColor="text1"/>
          <w:sz w:val="22"/>
          <w:szCs w:val="22"/>
          <w:lang w:val="es-MX" w:eastAsia="en-US"/>
        </w:rPr>
      </w:pPr>
    </w:p>
    <w:p w14:paraId="5E32BE48" w14:textId="5F71F3E0" w:rsidR="00BA0958" w:rsidRDefault="00BA0958" w:rsidP="00BA0958">
      <w:pPr>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lang w:val="es-ES_tradnl"/>
        </w:rPr>
        <w:t>P</w:t>
      </w:r>
      <w:r w:rsidRPr="00BA0958">
        <w:rPr>
          <w:rFonts w:ascii="Arial" w:eastAsia="Calibri" w:hAnsi="Arial" w:cs="Arial"/>
          <w:bCs/>
          <w:color w:val="000000" w:themeColor="text1"/>
          <w:sz w:val="20"/>
          <w:szCs w:val="20"/>
          <w:lang w:val="es-ES_tradnl"/>
        </w:rPr>
        <w:t xml:space="preserve">ara algunas actividades de la matriz, se incluyó una nota </w:t>
      </w:r>
      <w:r w:rsidRPr="00BA0958">
        <w:rPr>
          <w:rFonts w:ascii="Arial" w:eastAsia="Calibri" w:hAnsi="Arial" w:cs="Arial"/>
          <w:bCs/>
          <w:color w:val="000000" w:themeColor="text1"/>
          <w:sz w:val="20"/>
          <w:szCs w:val="20"/>
        </w:rPr>
        <w:t xml:space="preserve">general de la experiencia específica relacionada con la acreditación del porcentaje (%) de dimensionamiento, así: </w:t>
      </w:r>
      <w:r w:rsidRPr="00BA0958">
        <w:rPr>
          <w:rFonts w:ascii="Arial" w:eastAsia="Calibri" w:hAnsi="Arial" w:cs="Arial"/>
          <w:bCs/>
          <w:color w:val="000000" w:themeColor="text1"/>
          <w:sz w:val="20"/>
          <w:szCs w:val="20"/>
          <w:lang w:val="es-ES_tradnl"/>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r w:rsidR="00393056">
        <w:rPr>
          <w:rFonts w:ascii="Arial" w:eastAsia="Calibri" w:hAnsi="Arial" w:cs="Arial"/>
          <w:bCs/>
          <w:color w:val="000000" w:themeColor="text1"/>
          <w:sz w:val="20"/>
          <w:szCs w:val="20"/>
          <w:lang w:val="es-ES_tradnl"/>
        </w:rPr>
        <w:t xml:space="preserve"> </w:t>
      </w:r>
      <w:r w:rsidRPr="00BA0958">
        <w:rPr>
          <w:rFonts w:ascii="Arial" w:eastAsia="Calibri" w:hAnsi="Arial" w:cs="Arial"/>
          <w:bCs/>
          <w:color w:val="000000" w:themeColor="text1"/>
          <w:sz w:val="20"/>
          <w:szCs w:val="20"/>
        </w:rPr>
        <w:t xml:space="preserve">De acuerdo con lo anterior, el proponente podrá acreditar en máximo dos (2) contratos válidos aportados el porcentaje (%) de dimensionamiento determinado en la experiencia específica. Esto significa que los 2 contratos aportados deberán cumplir con la experiencia general y sumar la totalidad del porcentaje (%) de dimensionamiento exigido para dicha experiencia. </w:t>
      </w:r>
      <w:r w:rsidR="00E130FE" w:rsidRPr="00E130FE">
        <w:rPr>
          <w:rFonts w:ascii="Arial" w:eastAsia="Calibri" w:hAnsi="Arial" w:cs="Arial"/>
          <w:bCs/>
          <w:color w:val="000000" w:themeColor="text1"/>
          <w:sz w:val="20"/>
          <w:szCs w:val="20"/>
        </w:rPr>
        <w:t>Sin embargo, debe precisarse que esta nota no aplica de forma automática para las actividades en las que está incluida, sino que será la entidad, en el pliego de condiciones, la que determine su aplicación de acuerdo con el alcance físico del proyecto y el requerimiento establecido para tal fin en la Matriz de Experiencia</w:t>
      </w:r>
      <w:r w:rsidR="00E130FE">
        <w:rPr>
          <w:rFonts w:ascii="Arial" w:eastAsia="Calibri" w:hAnsi="Arial" w:cs="Arial"/>
          <w:bCs/>
          <w:color w:val="000000" w:themeColor="text1"/>
          <w:sz w:val="20"/>
          <w:szCs w:val="20"/>
        </w:rPr>
        <w:t xml:space="preserve">. </w:t>
      </w:r>
    </w:p>
    <w:p w14:paraId="6FF88351" w14:textId="77777777" w:rsidR="00DA4EB5" w:rsidRPr="00DA4EB5" w:rsidRDefault="00DA4EB5" w:rsidP="003D5BCC">
      <w:pPr>
        <w:jc w:val="both"/>
        <w:rPr>
          <w:rFonts w:ascii="Arial" w:eastAsia="Calibri" w:hAnsi="Arial" w:cs="Arial"/>
          <w:bCs/>
          <w:color w:val="000000" w:themeColor="text1"/>
          <w:sz w:val="20"/>
          <w:szCs w:val="20"/>
          <w:lang w:val="es-ES_tradnl"/>
        </w:rPr>
      </w:pPr>
    </w:p>
    <w:p w14:paraId="7E8D4054" w14:textId="6373F291" w:rsidR="00FE479D" w:rsidRDefault="00277A17" w:rsidP="00FE479D">
      <w:pPr>
        <w:jc w:val="both"/>
        <w:rPr>
          <w:rFonts w:ascii="Arial" w:eastAsia="Calibri" w:hAnsi="Arial" w:cs="Arial"/>
          <w:b/>
          <w:color w:val="000000" w:themeColor="text1"/>
          <w:sz w:val="22"/>
          <w:szCs w:val="22"/>
          <w:lang w:val="es-MX" w:eastAsia="en-US"/>
        </w:rPr>
      </w:pPr>
      <w:r>
        <w:rPr>
          <w:rFonts w:ascii="Arial" w:eastAsia="Calibri" w:hAnsi="Arial" w:cs="Arial"/>
          <w:b/>
          <w:color w:val="000000" w:themeColor="text1"/>
          <w:sz w:val="22"/>
          <w:szCs w:val="22"/>
          <w:lang w:val="es-MX" w:eastAsia="en-US"/>
        </w:rPr>
        <w:t xml:space="preserve">EXPERIENCIA </w:t>
      </w:r>
      <w:r w:rsidR="00393056">
        <w:rPr>
          <w:rFonts w:ascii="Arial" w:eastAsia="Calibri" w:hAnsi="Arial" w:cs="Arial"/>
          <w:b/>
          <w:color w:val="000000" w:themeColor="text1"/>
          <w:sz w:val="22"/>
          <w:szCs w:val="22"/>
          <w:lang w:val="es-MX" w:eastAsia="en-US"/>
        </w:rPr>
        <w:t xml:space="preserve">ESPECÍFICA </w:t>
      </w:r>
      <w:r w:rsidRPr="00DC3720">
        <w:rPr>
          <w:rFonts w:ascii="Arial" w:eastAsia="Calibri" w:hAnsi="Arial" w:cs="Arial"/>
          <w:b/>
          <w:sz w:val="22"/>
          <w:szCs w:val="22"/>
          <w:lang w:val="es-MX"/>
        </w:rPr>
        <w:t>–</w:t>
      </w:r>
      <w:r>
        <w:rPr>
          <w:rFonts w:ascii="Arial" w:eastAsia="Calibri" w:hAnsi="Arial" w:cs="Arial"/>
          <w:b/>
          <w:sz w:val="22"/>
          <w:szCs w:val="22"/>
          <w:lang w:val="es-MX"/>
        </w:rPr>
        <w:t xml:space="preserve"> </w:t>
      </w:r>
      <w:r w:rsidR="003D5BCC">
        <w:rPr>
          <w:rFonts w:ascii="Arial" w:eastAsia="Calibri" w:hAnsi="Arial" w:cs="Arial"/>
          <w:b/>
          <w:color w:val="000000" w:themeColor="text1"/>
          <w:sz w:val="22"/>
          <w:szCs w:val="22"/>
          <w:lang w:val="es-MX" w:eastAsia="en-US"/>
        </w:rPr>
        <w:t xml:space="preserve">Actividad </w:t>
      </w:r>
      <w:r w:rsidR="00393056">
        <w:rPr>
          <w:rFonts w:ascii="Arial" w:eastAsia="Calibri" w:hAnsi="Arial" w:cs="Arial"/>
          <w:b/>
          <w:color w:val="000000" w:themeColor="text1"/>
          <w:sz w:val="22"/>
          <w:szCs w:val="22"/>
          <w:lang w:val="es-MX" w:eastAsia="en-US"/>
        </w:rPr>
        <w:t>1.</w:t>
      </w:r>
      <w:r w:rsidR="00DA4EB5">
        <w:rPr>
          <w:rFonts w:ascii="Arial" w:eastAsia="Calibri" w:hAnsi="Arial" w:cs="Arial"/>
          <w:b/>
          <w:color w:val="000000" w:themeColor="text1"/>
          <w:sz w:val="22"/>
          <w:szCs w:val="22"/>
          <w:lang w:val="es-MX" w:eastAsia="en-US"/>
        </w:rPr>
        <w:t>1</w:t>
      </w:r>
      <w:r w:rsidR="003D5BCC">
        <w:rPr>
          <w:rFonts w:ascii="Arial" w:eastAsia="Calibri" w:hAnsi="Arial" w:cs="Arial"/>
          <w:b/>
          <w:color w:val="000000" w:themeColor="text1"/>
          <w:sz w:val="22"/>
          <w:szCs w:val="22"/>
          <w:lang w:val="es-MX" w:eastAsia="en-US"/>
        </w:rPr>
        <w:t xml:space="preserve"> </w:t>
      </w:r>
      <w:r>
        <w:rPr>
          <w:rFonts w:ascii="Arial" w:eastAsia="Calibri" w:hAnsi="Arial" w:cs="Arial"/>
          <w:b/>
          <w:color w:val="000000" w:themeColor="text1"/>
          <w:sz w:val="22"/>
          <w:szCs w:val="22"/>
          <w:lang w:val="es-MX" w:eastAsia="en-US"/>
        </w:rPr>
        <w:t>–</w:t>
      </w:r>
      <w:r w:rsidR="003D5BCC">
        <w:rPr>
          <w:rFonts w:ascii="Arial" w:eastAsia="Calibri" w:hAnsi="Arial" w:cs="Arial"/>
          <w:b/>
          <w:color w:val="000000" w:themeColor="text1"/>
          <w:sz w:val="22"/>
          <w:szCs w:val="22"/>
          <w:lang w:val="es-MX" w:eastAsia="en-US"/>
        </w:rPr>
        <w:t xml:space="preserve"> Acreditación</w:t>
      </w:r>
      <w:r w:rsidR="00393056">
        <w:rPr>
          <w:rFonts w:ascii="Arial" w:eastAsia="Calibri" w:hAnsi="Arial" w:cs="Arial"/>
          <w:b/>
          <w:color w:val="000000" w:themeColor="text1"/>
          <w:sz w:val="22"/>
          <w:szCs w:val="22"/>
          <w:lang w:val="es-MX" w:eastAsia="en-US"/>
        </w:rPr>
        <w:t xml:space="preserve"> </w:t>
      </w:r>
      <w:r w:rsidR="00DA4EB5">
        <w:rPr>
          <w:rFonts w:ascii="Arial" w:eastAsia="Calibri" w:hAnsi="Arial" w:cs="Arial"/>
          <w:b/>
          <w:color w:val="000000" w:themeColor="text1"/>
          <w:sz w:val="22"/>
          <w:szCs w:val="22"/>
          <w:lang w:val="es-MX" w:eastAsia="en-US"/>
        </w:rPr>
        <w:t>– Máximo dos (2) contratos</w:t>
      </w:r>
    </w:p>
    <w:p w14:paraId="73DBEFAD" w14:textId="77777777" w:rsidR="00FE479D" w:rsidRPr="00FE479D" w:rsidRDefault="00FE479D" w:rsidP="00FE479D">
      <w:pPr>
        <w:jc w:val="both"/>
        <w:rPr>
          <w:rFonts w:ascii="Arial" w:eastAsia="Calibri" w:hAnsi="Arial" w:cs="Arial"/>
          <w:bCs/>
          <w:color w:val="000000" w:themeColor="text1"/>
          <w:sz w:val="20"/>
          <w:szCs w:val="20"/>
          <w:lang w:val="es-ES_tradnl"/>
        </w:rPr>
      </w:pPr>
    </w:p>
    <w:p w14:paraId="1DC1713F" w14:textId="77777777" w:rsidR="00E130FE" w:rsidRDefault="00E130FE" w:rsidP="00277A17">
      <w:pPr>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rPr>
        <w:t>L</w:t>
      </w:r>
      <w:r w:rsidRPr="00E130FE">
        <w:rPr>
          <w:rFonts w:ascii="Arial" w:eastAsia="Calibri" w:hAnsi="Arial" w:cs="Arial"/>
          <w:bCs/>
          <w:color w:val="000000" w:themeColor="text1"/>
          <w:sz w:val="20"/>
          <w:szCs w:val="20"/>
        </w:rPr>
        <w:t>a</w:t>
      </w:r>
      <w:r w:rsidRPr="00E130FE">
        <w:rPr>
          <w:rFonts w:ascii="Arial" w:eastAsia="Calibri" w:hAnsi="Arial" w:cs="Arial"/>
          <w:bCs/>
          <w:color w:val="000000" w:themeColor="text1"/>
          <w:sz w:val="20"/>
          <w:szCs w:val="20"/>
          <w:lang w:val="es-ES_tradnl"/>
        </w:rPr>
        <w:t xml:space="preserve"> entidad deberá definir tres aspectos: i) la longitud de tubería equivalente a un determinado porcentaje, el cual establece la entidad de acuerdo con la cuantía del proceso, </w:t>
      </w:r>
      <w:proofErr w:type="spellStart"/>
      <w:r w:rsidRPr="00E130FE">
        <w:rPr>
          <w:rFonts w:ascii="Arial" w:eastAsia="Calibri" w:hAnsi="Arial" w:cs="Arial"/>
          <w:bCs/>
          <w:color w:val="000000" w:themeColor="text1"/>
          <w:sz w:val="20"/>
          <w:szCs w:val="20"/>
          <w:lang w:val="es-ES_tradnl"/>
        </w:rPr>
        <w:t>ii</w:t>
      </w:r>
      <w:proofErr w:type="spellEnd"/>
      <w:r w:rsidRPr="00E130FE">
        <w:rPr>
          <w:rFonts w:ascii="Arial" w:eastAsia="Calibri" w:hAnsi="Arial" w:cs="Arial"/>
          <w:bCs/>
          <w:color w:val="000000" w:themeColor="text1"/>
          <w:sz w:val="20"/>
          <w:szCs w:val="20"/>
          <w:lang w:val="es-ES_tradnl"/>
        </w:rPr>
        <w:t>) el material más representativo de la tubería -</w:t>
      </w:r>
      <w:r w:rsidRPr="00E130FE">
        <w:rPr>
          <w:rFonts w:ascii="Arial" w:eastAsia="Calibri" w:hAnsi="Arial" w:cs="Arial"/>
          <w:bCs/>
          <w:color w:val="000000" w:themeColor="text1"/>
          <w:sz w:val="20"/>
          <w:szCs w:val="20"/>
        </w:rPr>
        <w:t>PVC, HD, PEAD, GRP, ACCP, entre otras-</w:t>
      </w:r>
      <w:r w:rsidRPr="00E130FE">
        <w:rPr>
          <w:rFonts w:ascii="Arial" w:eastAsia="Calibri" w:hAnsi="Arial" w:cs="Arial"/>
          <w:bCs/>
          <w:color w:val="000000" w:themeColor="text1"/>
          <w:sz w:val="20"/>
          <w:szCs w:val="20"/>
          <w:lang w:val="es-ES_tradnl"/>
        </w:rPr>
        <w:t xml:space="preserve"> y, </w:t>
      </w:r>
      <w:proofErr w:type="spellStart"/>
      <w:r w:rsidRPr="00E130FE">
        <w:rPr>
          <w:rFonts w:ascii="Arial" w:eastAsia="Calibri" w:hAnsi="Arial" w:cs="Arial"/>
          <w:bCs/>
          <w:color w:val="000000" w:themeColor="text1"/>
          <w:sz w:val="20"/>
          <w:szCs w:val="20"/>
          <w:lang w:val="es-ES_tradnl"/>
        </w:rPr>
        <w:t>iii</w:t>
      </w:r>
      <w:proofErr w:type="spellEnd"/>
      <w:r w:rsidRPr="00E130FE">
        <w:rPr>
          <w:rFonts w:ascii="Arial" w:eastAsia="Calibri" w:hAnsi="Arial" w:cs="Arial"/>
          <w:bCs/>
          <w:color w:val="000000" w:themeColor="text1"/>
          <w:sz w:val="20"/>
          <w:szCs w:val="20"/>
          <w:lang w:val="es-ES_tradnl"/>
        </w:rPr>
        <w:t>) el rango de diámetros comerciales para la tubería principal o más representativa del proyecto o en su defecto un diámetro mínimo de referencia</w:t>
      </w:r>
      <w:r>
        <w:rPr>
          <w:rFonts w:ascii="Arial" w:eastAsia="Calibri" w:hAnsi="Arial" w:cs="Arial"/>
          <w:bCs/>
          <w:color w:val="000000" w:themeColor="text1"/>
          <w:sz w:val="20"/>
          <w:szCs w:val="20"/>
          <w:lang w:val="es-ES_tradnl"/>
        </w:rPr>
        <w:t>.</w:t>
      </w:r>
      <w:r w:rsidRPr="00E130FE">
        <w:rPr>
          <w:rFonts w:ascii="Arial" w:eastAsia="Calibri" w:hAnsi="Arial" w:cs="Arial"/>
          <w:bCs/>
          <w:color w:val="000000" w:themeColor="text1"/>
          <w:sz w:val="20"/>
          <w:szCs w:val="20"/>
        </w:rPr>
        <w:t xml:space="preserve"> </w:t>
      </w:r>
      <w:r w:rsidRPr="00E130FE">
        <w:rPr>
          <w:rFonts w:ascii="Arial" w:eastAsia="Calibri" w:hAnsi="Arial" w:cs="Arial"/>
          <w:bCs/>
          <w:color w:val="000000" w:themeColor="text1"/>
          <w:sz w:val="20"/>
          <w:szCs w:val="20"/>
        </w:rPr>
        <w:t>En este caso, los proponentes podrán acreditar la longitud de tubería con la sumatoria de máximo dos contratos, siempre que así lo haya permitido la entidad, conforme lo explicado, y adicionalmente deberá cumplir con lo indicado en los demás aspectos.</w:t>
      </w:r>
    </w:p>
    <w:bookmarkEnd w:id="0"/>
    <w:p w14:paraId="247A6D38" w14:textId="77777777" w:rsidR="00C02BE1" w:rsidRPr="002B2686" w:rsidRDefault="00C02BE1" w:rsidP="00277A17">
      <w:pPr>
        <w:jc w:val="both"/>
        <w:rPr>
          <w:rFonts w:ascii="Arial" w:hAnsi="Arial" w:cs="Arial"/>
          <w:noProof/>
          <w:color w:val="000000" w:themeColor="text1"/>
          <w:sz w:val="22"/>
        </w:rPr>
      </w:pPr>
    </w:p>
    <w:p w14:paraId="5FDF9495" w14:textId="22CAB834" w:rsidR="00631A31" w:rsidRDefault="00E463C5" w:rsidP="00E463C5">
      <w:pPr>
        <w:jc w:val="right"/>
        <w:rPr>
          <w:rFonts w:ascii="Arial" w:hAnsi="Arial" w:cs="Arial"/>
          <w:bCs/>
          <w:color w:val="000000" w:themeColor="text1"/>
          <w:sz w:val="22"/>
          <w:lang w:val="pt-BR"/>
        </w:rPr>
      </w:pPr>
      <w:r w:rsidRPr="00E463C5">
        <w:rPr>
          <w:rFonts w:ascii="Arial" w:hAnsi="Arial" w:cs="Arial"/>
          <w:bCs/>
          <w:noProof/>
          <w:color w:val="000000" w:themeColor="text1"/>
          <w:sz w:val="22"/>
          <w:lang w:val="pt-BR"/>
        </w:rPr>
        <w:lastRenderedPageBreak/>
        <w:drawing>
          <wp:inline distT="0" distB="0" distL="0" distR="0" wp14:anchorId="2A2C5E60" wp14:editId="61374BD2">
            <wp:extent cx="2171700" cy="8286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828675"/>
                    </a:xfrm>
                    <a:prstGeom prst="rect">
                      <a:avLst/>
                    </a:prstGeom>
                    <a:noFill/>
                    <a:ln>
                      <a:noFill/>
                    </a:ln>
                  </pic:spPr>
                </pic:pic>
              </a:graphicData>
            </a:graphic>
          </wp:inline>
        </w:drawing>
      </w:r>
    </w:p>
    <w:p w14:paraId="4F8EEBDD" w14:textId="77777777" w:rsidR="00E463C5" w:rsidRDefault="00E463C5" w:rsidP="00E463C5">
      <w:pPr>
        <w:spacing w:line="276" w:lineRule="auto"/>
        <w:jc w:val="both"/>
        <w:rPr>
          <w:rFonts w:ascii="Arial" w:hAnsi="Arial" w:cs="Arial"/>
          <w:noProof/>
          <w:color w:val="000000" w:themeColor="text1"/>
          <w:sz w:val="22"/>
        </w:rPr>
      </w:pPr>
    </w:p>
    <w:p w14:paraId="0EA21A3F" w14:textId="54AB6D5A" w:rsidR="00F01AA2" w:rsidRPr="00E463C5" w:rsidRDefault="00E463C5" w:rsidP="00E463C5">
      <w:pPr>
        <w:spacing w:line="276" w:lineRule="auto"/>
        <w:jc w:val="both"/>
        <w:rPr>
          <w:rFonts w:ascii="Arial" w:eastAsiaTheme="minorHAnsi" w:hAnsi="Arial" w:cs="Arial"/>
          <w:b/>
          <w:color w:val="000000" w:themeColor="text1"/>
          <w:sz w:val="22"/>
        </w:rPr>
      </w:pPr>
      <w:r w:rsidRPr="000A27F7">
        <w:rPr>
          <w:rFonts w:ascii="Arial" w:hAnsi="Arial" w:cs="Arial"/>
          <w:noProof/>
          <w:color w:val="000000" w:themeColor="text1"/>
          <w:sz w:val="22"/>
        </w:rPr>
        <w:t xml:space="preserve">Bogotá D.C., </w:t>
      </w:r>
      <w:r>
        <w:rPr>
          <w:rFonts w:ascii="Arial" w:hAnsi="Arial" w:cs="Arial"/>
          <w:b/>
          <w:color w:val="000000" w:themeColor="text1"/>
          <w:sz w:val="22"/>
        </w:rPr>
        <w:t>27 de septiembre de 2022</w:t>
      </w:r>
    </w:p>
    <w:p w14:paraId="6AFCD937" w14:textId="4D8694A2" w:rsidR="00F01AA2" w:rsidRDefault="00F01AA2" w:rsidP="00B95C30">
      <w:pPr>
        <w:jc w:val="both"/>
        <w:rPr>
          <w:rFonts w:ascii="Arial" w:hAnsi="Arial" w:cs="Arial"/>
          <w:bCs/>
          <w:color w:val="000000" w:themeColor="text1"/>
          <w:sz w:val="22"/>
          <w:lang w:val="pt-BR"/>
        </w:rPr>
      </w:pPr>
    </w:p>
    <w:p w14:paraId="3F00E06C" w14:textId="77777777" w:rsidR="00F106B0" w:rsidRPr="00E96A8C" w:rsidRDefault="00F106B0" w:rsidP="00B95C30">
      <w:pPr>
        <w:jc w:val="both"/>
        <w:rPr>
          <w:rFonts w:ascii="Arial" w:hAnsi="Arial" w:cs="Arial"/>
          <w:bCs/>
          <w:color w:val="000000" w:themeColor="text1"/>
          <w:sz w:val="22"/>
          <w:lang w:val="pt-BR"/>
        </w:rPr>
      </w:pPr>
    </w:p>
    <w:p w14:paraId="5F5AE9EF" w14:textId="743D95BF" w:rsidR="00B95C30" w:rsidRPr="00E23980" w:rsidRDefault="00B95C30" w:rsidP="00B95C30">
      <w:pPr>
        <w:jc w:val="both"/>
        <w:rPr>
          <w:rFonts w:ascii="Arial" w:eastAsia="Calibri" w:hAnsi="Arial" w:cs="Arial"/>
          <w:color w:val="000000" w:themeColor="text1"/>
          <w:sz w:val="22"/>
          <w:lang w:val="es-ES_tradnl"/>
        </w:rPr>
      </w:pPr>
      <w:bookmarkStart w:id="2" w:name="_Hlk77583397"/>
      <w:r w:rsidRPr="00E23980">
        <w:rPr>
          <w:rFonts w:ascii="Arial" w:eastAsia="Calibri" w:hAnsi="Arial" w:cs="Arial"/>
          <w:color w:val="000000" w:themeColor="text1"/>
          <w:sz w:val="22"/>
          <w:lang w:val="es-ES_tradnl"/>
        </w:rPr>
        <w:t>Señor</w:t>
      </w:r>
    </w:p>
    <w:p w14:paraId="77B910E8" w14:textId="650EA757" w:rsidR="008B093D" w:rsidRPr="00535583" w:rsidRDefault="00C24602" w:rsidP="008B093D">
      <w:pPr>
        <w:jc w:val="both"/>
        <w:rPr>
          <w:rFonts w:ascii="Arial" w:eastAsia="Calibri" w:hAnsi="Arial" w:cs="Arial"/>
          <w:b/>
          <w:color w:val="000000" w:themeColor="text1"/>
          <w:sz w:val="22"/>
        </w:rPr>
      </w:pPr>
      <w:r>
        <w:rPr>
          <w:rFonts w:ascii="Arial" w:eastAsia="Calibri" w:hAnsi="Arial" w:cs="Arial"/>
          <w:b/>
          <w:color w:val="000000" w:themeColor="text1"/>
          <w:sz w:val="22"/>
        </w:rPr>
        <w:t>Migele Carlo Benedetto</w:t>
      </w:r>
      <w:r w:rsidR="00A22A43">
        <w:rPr>
          <w:rFonts w:ascii="Arial" w:eastAsia="Calibri" w:hAnsi="Arial" w:cs="Arial"/>
          <w:b/>
          <w:color w:val="000000" w:themeColor="text1"/>
          <w:sz w:val="22"/>
        </w:rPr>
        <w:t xml:space="preserve"> Cinque</w:t>
      </w:r>
    </w:p>
    <w:p w14:paraId="76D8E8CB" w14:textId="5794B3BB" w:rsidR="002C7211" w:rsidRDefault="00C24602" w:rsidP="00B95C30">
      <w:pPr>
        <w:jc w:val="both"/>
        <w:rPr>
          <w:rFonts w:ascii="Arial" w:eastAsia="Calibri" w:hAnsi="Arial" w:cs="Arial"/>
          <w:color w:val="000000" w:themeColor="text1"/>
          <w:sz w:val="22"/>
        </w:rPr>
      </w:pPr>
      <w:r>
        <w:rPr>
          <w:rFonts w:ascii="Arial" w:eastAsia="Calibri" w:hAnsi="Arial" w:cs="Arial"/>
          <w:color w:val="000000" w:themeColor="text1"/>
          <w:sz w:val="22"/>
        </w:rPr>
        <w:t>Riohacha</w:t>
      </w:r>
      <w:r w:rsidR="008B093D">
        <w:rPr>
          <w:rFonts w:ascii="Arial" w:eastAsia="Calibri" w:hAnsi="Arial" w:cs="Arial"/>
          <w:color w:val="000000" w:themeColor="text1"/>
          <w:sz w:val="22"/>
        </w:rPr>
        <w:t xml:space="preserve">, </w:t>
      </w:r>
      <w:r>
        <w:rPr>
          <w:rFonts w:ascii="Arial" w:eastAsia="Calibri" w:hAnsi="Arial" w:cs="Arial"/>
          <w:color w:val="000000" w:themeColor="text1"/>
          <w:sz w:val="22"/>
        </w:rPr>
        <w:t>Guajira</w:t>
      </w:r>
    </w:p>
    <w:p w14:paraId="2B817FC3" w14:textId="77777777" w:rsidR="00C24602" w:rsidRPr="006B57CB" w:rsidRDefault="00C24602" w:rsidP="00B95C30">
      <w:pPr>
        <w:jc w:val="both"/>
        <w:rPr>
          <w:rFonts w:ascii="Arial" w:eastAsia="Calibri" w:hAnsi="Arial" w:cs="Arial"/>
          <w:color w:val="000000" w:themeColor="text1"/>
          <w:sz w:val="22"/>
        </w:rPr>
      </w:pPr>
    </w:p>
    <w:p w14:paraId="1BD594F9" w14:textId="56E20854" w:rsidR="00B95C30" w:rsidRDefault="007F1C42" w:rsidP="003C0791">
      <w:pPr>
        <w:rPr>
          <w:rFonts w:ascii="Arial" w:eastAsia="Calibri" w:hAnsi="Arial" w:cs="Arial"/>
          <w:b/>
          <w:bCs/>
          <w:color w:val="000000" w:themeColor="text1"/>
          <w:sz w:val="22"/>
          <w:lang w:val="es-ES_tradnl"/>
        </w:rPr>
      </w:pPr>
      <w:r w:rsidRPr="006B57CB">
        <w:rPr>
          <w:rFonts w:ascii="Arial" w:eastAsia="Calibri" w:hAnsi="Arial" w:cs="Arial"/>
          <w:b/>
          <w:bCs/>
          <w:color w:val="000000" w:themeColor="text1"/>
          <w:sz w:val="22"/>
        </w:rPr>
        <w:t xml:space="preserve">                                            </w:t>
      </w:r>
      <w:r w:rsidR="00023FA5">
        <w:rPr>
          <w:rFonts w:ascii="Arial" w:eastAsia="Calibri" w:hAnsi="Arial" w:cs="Arial"/>
          <w:b/>
          <w:bCs/>
          <w:color w:val="000000" w:themeColor="text1"/>
          <w:sz w:val="22"/>
          <w:lang w:val="es-ES_tradnl"/>
        </w:rPr>
        <w:t xml:space="preserve">Concepto C ‒ </w:t>
      </w:r>
      <w:r w:rsidR="00C24602">
        <w:rPr>
          <w:rFonts w:ascii="Arial" w:eastAsia="Calibri" w:hAnsi="Arial" w:cs="Arial"/>
          <w:b/>
          <w:bCs/>
          <w:color w:val="000000" w:themeColor="text1"/>
          <w:sz w:val="22"/>
          <w:lang w:val="es-ES_tradnl"/>
        </w:rPr>
        <w:t>6</w:t>
      </w:r>
      <w:r w:rsidR="00421A49">
        <w:rPr>
          <w:rFonts w:ascii="Arial" w:eastAsia="Calibri" w:hAnsi="Arial" w:cs="Arial"/>
          <w:b/>
          <w:bCs/>
          <w:color w:val="000000" w:themeColor="text1"/>
          <w:sz w:val="22"/>
          <w:lang w:val="es-ES_tradnl"/>
        </w:rPr>
        <w:t>37</w:t>
      </w:r>
      <w:r w:rsidR="00275FBF">
        <w:rPr>
          <w:rFonts w:ascii="Arial" w:eastAsia="Calibri" w:hAnsi="Arial" w:cs="Arial"/>
          <w:b/>
          <w:bCs/>
          <w:color w:val="000000" w:themeColor="text1"/>
          <w:sz w:val="22"/>
          <w:lang w:val="es-ES_tradnl"/>
        </w:rPr>
        <w:t xml:space="preserve"> de 202</w:t>
      </w:r>
      <w:r w:rsidR="008A6D1F">
        <w:rPr>
          <w:rFonts w:ascii="Arial" w:eastAsia="Calibri" w:hAnsi="Arial" w:cs="Arial"/>
          <w:b/>
          <w:bCs/>
          <w:color w:val="000000" w:themeColor="text1"/>
          <w:sz w:val="22"/>
          <w:lang w:val="es-ES_tradnl"/>
        </w:rPr>
        <w:t>2</w:t>
      </w:r>
    </w:p>
    <w:p w14:paraId="13D2DADA" w14:textId="77777777" w:rsidR="00EF6949" w:rsidRPr="003C0791" w:rsidRDefault="00EF6949"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2956D1" w14:paraId="19DFC051" w14:textId="77777777" w:rsidTr="00D15356">
        <w:tc>
          <w:tcPr>
            <w:tcW w:w="2689" w:type="dxa"/>
          </w:tcPr>
          <w:p w14:paraId="6BC0D1AC" w14:textId="77777777" w:rsidR="00B95C30" w:rsidRPr="00E23980" w:rsidRDefault="00B95C30" w:rsidP="00D15356">
            <w:pPr>
              <w:jc w:val="both"/>
              <w:rPr>
                <w:rFonts w:ascii="Arial" w:eastAsia="Calibri" w:hAnsi="Arial" w:cs="Arial"/>
                <w:color w:val="000000" w:themeColor="text1"/>
                <w:sz w:val="22"/>
                <w:lang w:val="es-ES_tradnl"/>
              </w:rPr>
            </w:pPr>
            <w:r w:rsidRPr="00E23980">
              <w:rPr>
                <w:rFonts w:ascii="Arial" w:eastAsia="Calibri" w:hAnsi="Arial" w:cs="Arial"/>
                <w:b/>
                <w:color w:val="000000" w:themeColor="text1"/>
                <w:sz w:val="22"/>
                <w:lang w:val="es-ES_tradnl"/>
              </w:rPr>
              <w:t>Temas:</w:t>
            </w:r>
            <w:r w:rsidRPr="00E23980">
              <w:rPr>
                <w:rFonts w:ascii="Arial" w:eastAsia="Calibri" w:hAnsi="Arial" w:cs="Arial"/>
                <w:color w:val="000000" w:themeColor="text1"/>
                <w:sz w:val="22"/>
                <w:lang w:val="es-ES_tradnl"/>
              </w:rPr>
              <w:t xml:space="preserve">                                      </w:t>
            </w:r>
          </w:p>
        </w:tc>
        <w:tc>
          <w:tcPr>
            <w:tcW w:w="6237" w:type="dxa"/>
          </w:tcPr>
          <w:p w14:paraId="5F389CAF" w14:textId="1AEFE933" w:rsidR="00B95C30" w:rsidRPr="00DA4EB5" w:rsidRDefault="00EF6949" w:rsidP="00C5325C">
            <w:pPr>
              <w:jc w:val="both"/>
              <w:rPr>
                <w:rFonts w:ascii="Arial" w:eastAsia="Calibri" w:hAnsi="Arial" w:cs="Arial"/>
                <w:bCs/>
                <w:color w:val="000000" w:themeColor="text1"/>
                <w:sz w:val="22"/>
                <w:szCs w:val="22"/>
                <w:lang w:val="es-MX" w:eastAsia="en-US"/>
              </w:rPr>
            </w:pPr>
            <w:r w:rsidRPr="00DA4EB5">
              <w:rPr>
                <w:rFonts w:ascii="Arial" w:eastAsia="Calibri" w:hAnsi="Arial" w:cs="Arial"/>
                <w:bCs/>
                <w:color w:val="000000" w:themeColor="text1"/>
                <w:sz w:val="22"/>
                <w:szCs w:val="22"/>
                <w:lang w:val="es-MX" w:eastAsia="en-US"/>
              </w:rPr>
              <w:t xml:space="preserve">DOCUMENTOS </w:t>
            </w:r>
            <w:r w:rsidR="002956D1" w:rsidRPr="00DA4EB5">
              <w:rPr>
                <w:rFonts w:ascii="Arial" w:eastAsia="Calibri" w:hAnsi="Arial" w:cs="Arial"/>
                <w:bCs/>
                <w:color w:val="000000" w:themeColor="text1"/>
                <w:sz w:val="22"/>
                <w:szCs w:val="22"/>
                <w:lang w:val="es-MX" w:eastAsia="en-US"/>
              </w:rPr>
              <w:t>TIPO</w:t>
            </w:r>
            <w:r w:rsidRPr="00DA4EB5">
              <w:rPr>
                <w:rFonts w:ascii="Arial" w:eastAsia="Calibri" w:hAnsi="Arial" w:cs="Arial"/>
                <w:bCs/>
                <w:color w:val="000000" w:themeColor="text1"/>
                <w:sz w:val="22"/>
                <w:szCs w:val="22"/>
                <w:lang w:val="es-MX" w:eastAsia="en-US"/>
              </w:rPr>
              <w:t xml:space="preserve"> </w:t>
            </w:r>
            <w:r w:rsidRPr="00DA4EB5">
              <w:rPr>
                <w:rFonts w:ascii="Arial" w:eastAsia="Calibri" w:hAnsi="Arial" w:cs="Arial"/>
                <w:bCs/>
                <w:sz w:val="22"/>
                <w:szCs w:val="22"/>
                <w:lang w:val="es-MX"/>
              </w:rPr>
              <w:t>– Acreditación de experiencia</w:t>
            </w:r>
            <w:r w:rsidR="00393056">
              <w:rPr>
                <w:rFonts w:ascii="Arial" w:eastAsia="Calibri" w:hAnsi="Arial" w:cs="Arial"/>
                <w:bCs/>
                <w:sz w:val="22"/>
                <w:szCs w:val="22"/>
                <w:lang w:val="es-MX"/>
              </w:rPr>
              <w:t xml:space="preserve"> </w:t>
            </w:r>
            <w:r w:rsidR="00393056" w:rsidRPr="00DA4EB5">
              <w:rPr>
                <w:rFonts w:ascii="Arial" w:eastAsia="Calibri" w:hAnsi="Arial" w:cs="Arial"/>
                <w:bCs/>
                <w:sz w:val="22"/>
                <w:szCs w:val="22"/>
                <w:lang w:val="es-MX"/>
              </w:rPr>
              <w:t>–</w:t>
            </w:r>
            <w:r w:rsidR="00393056">
              <w:rPr>
                <w:rFonts w:ascii="Arial" w:eastAsia="Calibri" w:hAnsi="Arial" w:cs="Arial"/>
                <w:bCs/>
                <w:sz w:val="22"/>
                <w:szCs w:val="22"/>
                <w:lang w:val="es-MX"/>
              </w:rPr>
              <w:t xml:space="preserve"> Resolución 275 de 2022</w:t>
            </w:r>
            <w:r w:rsidRPr="00DA4EB5">
              <w:rPr>
                <w:rFonts w:ascii="Arial" w:eastAsia="Calibri" w:hAnsi="Arial" w:cs="Arial"/>
                <w:bCs/>
                <w:sz w:val="22"/>
                <w:szCs w:val="22"/>
                <w:lang w:val="es-MX"/>
              </w:rPr>
              <w:t xml:space="preserve"> </w:t>
            </w:r>
            <w:r w:rsidR="006174FA" w:rsidRPr="00DA4EB5">
              <w:rPr>
                <w:rFonts w:ascii="Arial" w:eastAsia="Calibri" w:hAnsi="Arial" w:cs="Arial"/>
                <w:bCs/>
                <w:sz w:val="22"/>
                <w:lang w:val="es-ES_tradnl"/>
              </w:rPr>
              <w:t xml:space="preserve">/ </w:t>
            </w:r>
            <w:r w:rsidR="0006375B" w:rsidRPr="00DA4EB5">
              <w:rPr>
                <w:rFonts w:ascii="Arial" w:eastAsia="Calibri" w:hAnsi="Arial" w:cs="Arial"/>
                <w:bCs/>
                <w:color w:val="000000" w:themeColor="text1"/>
                <w:sz w:val="22"/>
                <w:szCs w:val="22"/>
                <w:lang w:val="es-MX" w:eastAsia="en-US"/>
              </w:rPr>
              <w:t>MATRIZ 1 EXPERIENCIA</w:t>
            </w:r>
            <w:r w:rsidR="0006375B">
              <w:rPr>
                <w:rFonts w:ascii="Arial" w:eastAsia="Calibri" w:hAnsi="Arial" w:cs="Arial"/>
                <w:bCs/>
                <w:color w:val="000000" w:themeColor="text1"/>
                <w:sz w:val="22"/>
                <w:szCs w:val="22"/>
                <w:lang w:val="es-MX" w:eastAsia="en-US"/>
              </w:rPr>
              <w:t xml:space="preserve"> </w:t>
            </w:r>
            <w:r w:rsidR="002956D1" w:rsidRPr="00DA4EB5">
              <w:rPr>
                <w:rFonts w:ascii="Arial" w:eastAsia="Calibri" w:hAnsi="Arial" w:cs="Arial"/>
                <w:bCs/>
                <w:sz w:val="22"/>
                <w:szCs w:val="22"/>
                <w:lang w:val="es-MX"/>
              </w:rPr>
              <w:t>–</w:t>
            </w:r>
            <w:r w:rsidR="002956D1" w:rsidRPr="00DA4EB5">
              <w:rPr>
                <w:rFonts w:ascii="Arial" w:eastAsiaTheme="minorHAnsi" w:hAnsi="Arial" w:cs="Arial"/>
                <w:bCs/>
                <w:color w:val="000000" w:themeColor="text1"/>
                <w:sz w:val="22"/>
                <w:szCs w:val="22"/>
                <w:lang w:val="es-MX" w:eastAsia="en-US"/>
              </w:rPr>
              <w:t xml:space="preserve"> Agua potable y saneamiento básico </w:t>
            </w:r>
            <w:r w:rsidR="002956D1" w:rsidRPr="00DA4EB5">
              <w:rPr>
                <w:rFonts w:ascii="Arial" w:eastAsiaTheme="minorHAnsi" w:hAnsi="Arial" w:cs="Arial"/>
                <w:bCs/>
                <w:sz w:val="22"/>
                <w:szCs w:val="22"/>
                <w:lang w:val="es-MX" w:eastAsia="en-US"/>
              </w:rPr>
              <w:t>–</w:t>
            </w:r>
            <w:r w:rsidR="00DA4EB5" w:rsidRPr="00DA4EB5">
              <w:rPr>
                <w:rFonts w:ascii="Arial" w:eastAsiaTheme="minorHAnsi" w:hAnsi="Arial" w:cs="Arial"/>
                <w:bCs/>
                <w:color w:val="000000" w:themeColor="text1"/>
                <w:sz w:val="22"/>
                <w:szCs w:val="22"/>
                <w:lang w:val="es-MX" w:eastAsia="en-US"/>
              </w:rPr>
              <w:t xml:space="preserve"> </w:t>
            </w:r>
            <w:r w:rsidR="0006375B">
              <w:rPr>
                <w:rFonts w:ascii="Arial" w:eastAsiaTheme="minorHAnsi" w:hAnsi="Arial" w:cs="Arial"/>
                <w:bCs/>
                <w:color w:val="000000" w:themeColor="text1"/>
                <w:sz w:val="22"/>
                <w:szCs w:val="22"/>
                <w:lang w:val="es-MX" w:eastAsia="en-US"/>
              </w:rPr>
              <w:t xml:space="preserve">Nota general </w:t>
            </w:r>
            <w:r w:rsidR="00B95C30" w:rsidRPr="00DA4EB5">
              <w:rPr>
                <w:rFonts w:ascii="Arial" w:eastAsia="Calibri" w:hAnsi="Arial" w:cs="Arial"/>
                <w:bCs/>
                <w:sz w:val="22"/>
                <w:lang w:val="es-ES_tradnl"/>
              </w:rPr>
              <w:t>/</w:t>
            </w:r>
            <w:r w:rsidR="002956D1" w:rsidRPr="00DA4EB5">
              <w:rPr>
                <w:rFonts w:ascii="Arial" w:eastAsia="Calibri" w:hAnsi="Arial" w:cs="Arial"/>
                <w:bCs/>
                <w:sz w:val="22"/>
                <w:lang w:val="es-ES_tradnl"/>
              </w:rPr>
              <w:t xml:space="preserve"> </w:t>
            </w:r>
            <w:r w:rsidR="002956D1" w:rsidRPr="00DA4EB5">
              <w:rPr>
                <w:rFonts w:ascii="Arial" w:eastAsia="Calibri" w:hAnsi="Arial" w:cs="Arial"/>
                <w:bCs/>
                <w:color w:val="000000" w:themeColor="text1"/>
                <w:sz w:val="22"/>
                <w:szCs w:val="22"/>
                <w:lang w:val="es-MX" w:eastAsia="en-US"/>
              </w:rPr>
              <w:t xml:space="preserve">EXPERIENCIA </w:t>
            </w:r>
            <w:r w:rsidR="0006375B">
              <w:rPr>
                <w:rFonts w:ascii="Arial" w:eastAsia="Calibri" w:hAnsi="Arial" w:cs="Arial"/>
                <w:bCs/>
                <w:color w:val="000000" w:themeColor="text1"/>
                <w:sz w:val="22"/>
                <w:szCs w:val="22"/>
                <w:lang w:val="es-MX" w:eastAsia="en-US"/>
              </w:rPr>
              <w:t xml:space="preserve">ESPECÍFICA </w:t>
            </w:r>
            <w:r w:rsidR="002956D1" w:rsidRPr="00DA4EB5">
              <w:rPr>
                <w:rFonts w:ascii="Arial" w:eastAsia="Calibri" w:hAnsi="Arial" w:cs="Arial"/>
                <w:bCs/>
                <w:color w:val="000000" w:themeColor="text1"/>
                <w:sz w:val="22"/>
                <w:szCs w:val="22"/>
                <w:lang w:val="es-MX" w:eastAsia="en-US"/>
              </w:rPr>
              <w:t xml:space="preserve">– </w:t>
            </w:r>
            <w:r w:rsidR="00DA4EB5" w:rsidRPr="00DA4EB5">
              <w:rPr>
                <w:rFonts w:ascii="Arial" w:eastAsia="Calibri" w:hAnsi="Arial" w:cs="Arial"/>
                <w:bCs/>
                <w:color w:val="000000" w:themeColor="text1"/>
                <w:sz w:val="22"/>
                <w:szCs w:val="22"/>
                <w:lang w:val="es-MX" w:eastAsia="en-US"/>
              </w:rPr>
              <w:t xml:space="preserve">Actividad </w:t>
            </w:r>
            <w:r w:rsidR="0006375B">
              <w:rPr>
                <w:rFonts w:ascii="Arial" w:eastAsia="Calibri" w:hAnsi="Arial" w:cs="Arial"/>
                <w:bCs/>
                <w:color w:val="000000" w:themeColor="text1"/>
                <w:sz w:val="22"/>
                <w:szCs w:val="22"/>
                <w:lang w:val="es-MX" w:eastAsia="en-US"/>
              </w:rPr>
              <w:t>1</w:t>
            </w:r>
            <w:r w:rsidR="00DA4EB5" w:rsidRPr="00DA4EB5">
              <w:rPr>
                <w:rFonts w:ascii="Arial" w:eastAsia="Calibri" w:hAnsi="Arial" w:cs="Arial"/>
                <w:bCs/>
                <w:color w:val="000000" w:themeColor="text1"/>
                <w:sz w:val="22"/>
                <w:szCs w:val="22"/>
                <w:lang w:val="es-MX" w:eastAsia="en-US"/>
              </w:rPr>
              <w:t>.1 – Acreditación</w:t>
            </w:r>
            <w:r w:rsidR="0006375B">
              <w:rPr>
                <w:rFonts w:ascii="Arial" w:eastAsia="Calibri" w:hAnsi="Arial" w:cs="Arial"/>
                <w:bCs/>
                <w:color w:val="000000" w:themeColor="text1"/>
                <w:sz w:val="22"/>
                <w:szCs w:val="22"/>
                <w:lang w:val="es-MX" w:eastAsia="en-US"/>
              </w:rPr>
              <w:t xml:space="preserve"> </w:t>
            </w:r>
            <w:r w:rsidR="00DA4EB5" w:rsidRPr="00DA4EB5">
              <w:rPr>
                <w:rFonts w:ascii="Arial" w:eastAsia="Calibri" w:hAnsi="Arial" w:cs="Arial"/>
                <w:bCs/>
                <w:color w:val="000000" w:themeColor="text1"/>
                <w:sz w:val="22"/>
                <w:szCs w:val="22"/>
                <w:lang w:val="es-MX" w:eastAsia="en-US"/>
              </w:rPr>
              <w:t>– Máximo dos (2) contratos</w:t>
            </w:r>
          </w:p>
        </w:tc>
      </w:tr>
      <w:tr w:rsidR="00B95C30" w:rsidRPr="00E8414B" w14:paraId="27CD52AB" w14:textId="77777777" w:rsidTr="00D15356">
        <w:tc>
          <w:tcPr>
            <w:tcW w:w="2689" w:type="dxa"/>
          </w:tcPr>
          <w:p w14:paraId="37E195A1" w14:textId="7A67B1EC" w:rsidR="00B95C30" w:rsidRPr="00E23980" w:rsidRDefault="00B95C30" w:rsidP="00D15356">
            <w:pPr>
              <w:spacing w:before="12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Radicación:</w:t>
            </w:r>
            <w:r w:rsidRPr="00E23980">
              <w:rPr>
                <w:rFonts w:ascii="Arial" w:eastAsia="Calibri" w:hAnsi="Arial" w:cs="Arial"/>
                <w:color w:val="000000" w:themeColor="text1"/>
                <w:sz w:val="22"/>
                <w:lang w:val="es-ES_tradnl"/>
              </w:rPr>
              <w:t xml:space="preserve">                              </w:t>
            </w:r>
          </w:p>
        </w:tc>
        <w:tc>
          <w:tcPr>
            <w:tcW w:w="6237" w:type="dxa"/>
          </w:tcPr>
          <w:p w14:paraId="09088B1B" w14:textId="75AC4295" w:rsidR="00B95C30" w:rsidRPr="00E23980" w:rsidRDefault="00B95C30" w:rsidP="00FF7134">
            <w:pPr>
              <w:spacing w:before="120"/>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Respuesta a </w:t>
            </w:r>
            <w:r w:rsidR="00370721">
              <w:rPr>
                <w:rFonts w:ascii="Arial" w:eastAsia="Calibri" w:hAnsi="Arial" w:cs="Arial"/>
                <w:color w:val="000000" w:themeColor="text1"/>
                <w:sz w:val="22"/>
                <w:lang w:val="es-ES_tradnl"/>
              </w:rPr>
              <w:t xml:space="preserve">la </w:t>
            </w:r>
            <w:r w:rsidRPr="00E23980">
              <w:rPr>
                <w:rFonts w:ascii="Arial" w:eastAsia="Calibri" w:hAnsi="Arial" w:cs="Arial"/>
                <w:color w:val="000000" w:themeColor="text1"/>
                <w:sz w:val="22"/>
                <w:lang w:val="es-ES_tradnl"/>
              </w:rPr>
              <w:t>consulta</w:t>
            </w:r>
            <w:r w:rsidR="00370721">
              <w:rPr>
                <w:rFonts w:ascii="Arial" w:eastAsia="Calibri" w:hAnsi="Arial" w:cs="Arial"/>
                <w:color w:val="000000" w:themeColor="text1"/>
                <w:sz w:val="22"/>
                <w:lang w:val="es-ES_tradnl"/>
              </w:rPr>
              <w:t xml:space="preserve"> </w:t>
            </w:r>
            <w:r w:rsidR="00C24602" w:rsidRPr="00C24602">
              <w:rPr>
                <w:rFonts w:ascii="Arial" w:eastAsia="Calibri" w:hAnsi="Arial" w:cs="Arial"/>
                <w:color w:val="000000" w:themeColor="text1"/>
                <w:sz w:val="22"/>
                <w:lang w:val="es-ES_tradnl"/>
              </w:rPr>
              <w:t>P20220822008287</w:t>
            </w:r>
          </w:p>
        </w:tc>
      </w:tr>
    </w:tbl>
    <w:p w14:paraId="635FAA34" w14:textId="77777777" w:rsidR="006D69FA" w:rsidRDefault="006D69FA" w:rsidP="003C3339">
      <w:pPr>
        <w:jc w:val="both"/>
        <w:rPr>
          <w:rFonts w:ascii="Arial" w:eastAsia="Calibri" w:hAnsi="Arial" w:cs="Arial"/>
          <w:color w:val="000000" w:themeColor="text1"/>
          <w:sz w:val="22"/>
          <w:lang w:val="es-ES_tradnl"/>
        </w:rPr>
      </w:pPr>
    </w:p>
    <w:p w14:paraId="60FB12B1" w14:textId="77777777" w:rsidR="002C7211" w:rsidRDefault="002C7211" w:rsidP="003C3339">
      <w:pPr>
        <w:jc w:val="both"/>
        <w:rPr>
          <w:rFonts w:ascii="Arial" w:eastAsia="Calibri" w:hAnsi="Arial" w:cs="Arial"/>
          <w:color w:val="000000" w:themeColor="text1"/>
          <w:sz w:val="22"/>
          <w:lang w:val="es-ES_tradnl"/>
        </w:rPr>
      </w:pPr>
    </w:p>
    <w:p w14:paraId="1CF4AEA0" w14:textId="39D49583" w:rsidR="003C3339" w:rsidRPr="00E23980" w:rsidRDefault="003C3339" w:rsidP="003C3339">
      <w:pPr>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Estimad</w:t>
      </w:r>
      <w:r w:rsidR="00C24602">
        <w:rPr>
          <w:rFonts w:ascii="Arial" w:eastAsia="Calibri" w:hAnsi="Arial" w:cs="Arial"/>
          <w:color w:val="000000" w:themeColor="text1"/>
          <w:sz w:val="22"/>
          <w:lang w:val="es-ES_tradnl"/>
        </w:rPr>
        <w:t>o</w:t>
      </w:r>
      <w:r w:rsidRPr="00E23980">
        <w:rPr>
          <w:rFonts w:ascii="Arial" w:eastAsia="Calibri" w:hAnsi="Arial" w:cs="Arial"/>
          <w:color w:val="000000" w:themeColor="text1"/>
          <w:sz w:val="22"/>
          <w:lang w:val="es-ES_tradnl"/>
        </w:rPr>
        <w:t xml:space="preserve"> señor</w:t>
      </w:r>
      <w:r w:rsidR="008639AB">
        <w:rPr>
          <w:rFonts w:ascii="Arial" w:eastAsia="Calibri" w:hAnsi="Arial" w:cs="Arial"/>
          <w:color w:val="000000" w:themeColor="text1"/>
          <w:sz w:val="22"/>
          <w:lang w:val="es-ES_tradnl"/>
        </w:rPr>
        <w:t xml:space="preserve"> </w:t>
      </w:r>
      <w:proofErr w:type="spellStart"/>
      <w:r w:rsidR="008639AB">
        <w:rPr>
          <w:rFonts w:ascii="Arial" w:eastAsia="Calibri" w:hAnsi="Arial" w:cs="Arial"/>
          <w:color w:val="000000" w:themeColor="text1"/>
          <w:sz w:val="22"/>
          <w:lang w:val="es-ES_tradnl"/>
        </w:rPr>
        <w:t>Cinque</w:t>
      </w:r>
      <w:proofErr w:type="spellEnd"/>
      <w:r w:rsidRPr="00E23980">
        <w:rPr>
          <w:rFonts w:ascii="Arial" w:eastAsia="Calibri" w:hAnsi="Arial" w:cs="Arial"/>
          <w:color w:val="000000" w:themeColor="text1"/>
          <w:sz w:val="22"/>
          <w:lang w:val="es-ES_tradnl"/>
        </w:rPr>
        <w:t>:</w:t>
      </w:r>
    </w:p>
    <w:p w14:paraId="1EAE5543" w14:textId="37990AD8" w:rsidR="00DD5B04" w:rsidRPr="00E23980" w:rsidRDefault="00DD5B04" w:rsidP="00DF76A2">
      <w:pPr>
        <w:jc w:val="both"/>
        <w:rPr>
          <w:rFonts w:ascii="Arial" w:eastAsia="Calibri" w:hAnsi="Arial" w:cs="Arial"/>
          <w:color w:val="000000" w:themeColor="text1"/>
          <w:sz w:val="22"/>
          <w:lang w:val="es-ES_tradnl"/>
        </w:rPr>
      </w:pPr>
    </w:p>
    <w:p w14:paraId="0C1E0712" w14:textId="4D26DF1E" w:rsidR="00DD5B04" w:rsidRDefault="001E602C" w:rsidP="00DF76A2">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Pr>
          <w:rFonts w:ascii="Arial" w:eastAsia="Calibri" w:hAnsi="Arial" w:cs="Arial"/>
          <w:color w:val="000000" w:themeColor="text1"/>
          <w:sz w:val="22"/>
          <w:lang w:val="es-ES_tradnl"/>
        </w:rPr>
        <w:t>–</w:t>
      </w:r>
      <w:r w:rsidRPr="00E23980">
        <w:rPr>
          <w:rFonts w:ascii="Arial" w:eastAsia="Calibri" w:hAnsi="Arial" w:cs="Arial"/>
          <w:color w:val="000000" w:themeColor="text1"/>
          <w:sz w:val="22"/>
          <w:lang w:val="es-ES_tradnl"/>
        </w:rPr>
        <w:t xml:space="preserve"> Colombia Compra Eficiente, responde su consulta del </w:t>
      </w:r>
      <w:r w:rsidR="00C24602">
        <w:rPr>
          <w:rFonts w:ascii="Arial" w:eastAsia="Calibri" w:hAnsi="Arial" w:cs="Arial"/>
          <w:color w:val="000000" w:themeColor="text1"/>
          <w:sz w:val="22"/>
          <w:lang w:val="es-ES_tradnl"/>
        </w:rPr>
        <w:t>22</w:t>
      </w:r>
      <w:r w:rsidR="008B093D">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 xml:space="preserve">de </w:t>
      </w:r>
      <w:r w:rsidR="00C24602">
        <w:rPr>
          <w:rFonts w:ascii="Arial" w:eastAsia="Calibri" w:hAnsi="Arial" w:cs="Arial"/>
          <w:color w:val="000000" w:themeColor="text1"/>
          <w:sz w:val="22"/>
          <w:lang w:val="es-ES_tradnl"/>
        </w:rPr>
        <w:t>agosto</w:t>
      </w:r>
      <w:r w:rsidR="00CB4BAF">
        <w:rPr>
          <w:rFonts w:ascii="Arial" w:eastAsia="Calibri" w:hAnsi="Arial" w:cs="Arial"/>
          <w:color w:val="000000" w:themeColor="text1"/>
          <w:sz w:val="22"/>
          <w:lang w:val="es-ES_tradnl"/>
        </w:rPr>
        <w:t xml:space="preserve"> de</w:t>
      </w:r>
      <w:r>
        <w:rPr>
          <w:rFonts w:ascii="Arial" w:eastAsia="Calibri" w:hAnsi="Arial" w:cs="Arial"/>
          <w:color w:val="000000" w:themeColor="text1"/>
          <w:sz w:val="22"/>
          <w:lang w:val="es-ES_tradnl"/>
        </w:rPr>
        <w:t xml:space="preserve"> 202</w:t>
      </w:r>
      <w:r w:rsidR="00C24602">
        <w:rPr>
          <w:rFonts w:ascii="Arial" w:eastAsia="Calibri" w:hAnsi="Arial" w:cs="Arial"/>
          <w:color w:val="000000" w:themeColor="text1"/>
          <w:sz w:val="22"/>
          <w:lang w:val="es-ES_tradnl"/>
        </w:rPr>
        <w:t>2</w:t>
      </w:r>
      <w:r>
        <w:rPr>
          <w:rFonts w:ascii="Arial" w:eastAsia="Calibri" w:hAnsi="Arial" w:cs="Arial"/>
          <w:color w:val="000000" w:themeColor="text1"/>
          <w:sz w:val="22"/>
          <w:lang w:val="es-ES_tradnl"/>
        </w:rPr>
        <w:t>.</w:t>
      </w:r>
    </w:p>
    <w:p w14:paraId="7BBC368F" w14:textId="77777777" w:rsidR="001E602C" w:rsidRPr="001E602C" w:rsidRDefault="001E602C" w:rsidP="00DF76A2">
      <w:pPr>
        <w:spacing w:line="276" w:lineRule="auto"/>
        <w:jc w:val="both"/>
        <w:rPr>
          <w:rFonts w:ascii="Arial" w:eastAsia="Calibri" w:hAnsi="Arial" w:cs="Arial"/>
          <w:color w:val="000000" w:themeColor="text1"/>
          <w:sz w:val="22"/>
          <w:lang w:val="es-ES_tradnl"/>
        </w:rPr>
      </w:pPr>
    </w:p>
    <w:p w14:paraId="7701FCC7" w14:textId="77777777" w:rsidR="00DD5B04" w:rsidRPr="00E2398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224B43D3" w14:textId="77777777" w:rsidR="00DD5B04" w:rsidRPr="00E2398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34FFF340" w14:textId="77777777" w:rsidR="008B093D" w:rsidRDefault="006B57CB" w:rsidP="004E4B0B">
      <w:pPr>
        <w:spacing w:line="276" w:lineRule="auto"/>
        <w:jc w:val="both"/>
        <w:rPr>
          <w:rFonts w:ascii="Arial" w:hAnsi="Arial" w:cs="Arial"/>
          <w:color w:val="000000" w:themeColor="text1"/>
          <w:sz w:val="22"/>
          <w:lang w:val="es-ES_tradnl"/>
        </w:rPr>
      </w:pPr>
      <w:r>
        <w:rPr>
          <w:rFonts w:ascii="Arial" w:hAnsi="Arial" w:cs="Arial"/>
          <w:color w:val="000000" w:themeColor="text1"/>
          <w:sz w:val="22"/>
          <w:lang w:val="es-ES_tradnl"/>
        </w:rPr>
        <w:t xml:space="preserve">En relación </w:t>
      </w:r>
      <w:bookmarkStart w:id="3" w:name="_Hlk94276284"/>
      <w:r>
        <w:rPr>
          <w:rFonts w:ascii="Arial" w:hAnsi="Arial" w:cs="Arial"/>
          <w:color w:val="000000" w:themeColor="text1"/>
          <w:sz w:val="22"/>
          <w:lang w:val="es-ES_tradnl"/>
        </w:rPr>
        <w:t xml:space="preserve">con </w:t>
      </w:r>
      <w:r w:rsidR="00CB4BAF">
        <w:rPr>
          <w:rFonts w:ascii="Arial" w:hAnsi="Arial" w:cs="Arial"/>
          <w:color w:val="000000" w:themeColor="text1"/>
          <w:sz w:val="22"/>
          <w:lang w:val="es-ES_tradnl"/>
        </w:rPr>
        <w:t xml:space="preserve">la </w:t>
      </w:r>
      <w:r w:rsidR="00CB4BAF">
        <w:rPr>
          <w:rFonts w:ascii="Arial" w:hAnsi="Arial" w:cs="Arial"/>
          <w:color w:val="000000"/>
          <w:sz w:val="22"/>
          <w:szCs w:val="22"/>
          <w:bdr w:val="none" w:sz="0" w:space="0" w:color="auto" w:frame="1"/>
        </w:rPr>
        <w:t>«</w:t>
      </w:r>
      <w:r w:rsidR="00CB4BAF">
        <w:rPr>
          <w:rFonts w:ascii="Arial" w:hAnsi="Arial" w:cs="Arial"/>
          <w:color w:val="000000" w:themeColor="text1"/>
          <w:sz w:val="22"/>
          <w:lang w:val="es-ES_tradnl"/>
        </w:rPr>
        <w:t>Matriz 1</w:t>
      </w:r>
      <w:r w:rsidR="00133BF7">
        <w:rPr>
          <w:rFonts w:ascii="Arial" w:hAnsi="Arial" w:cs="Arial"/>
          <w:color w:val="000000" w:themeColor="text1"/>
          <w:sz w:val="22"/>
          <w:lang w:val="es-ES_tradnl"/>
        </w:rPr>
        <w:t xml:space="preserve"> -</w:t>
      </w:r>
      <w:r w:rsidR="00CB4BAF">
        <w:rPr>
          <w:rFonts w:ascii="Arial" w:hAnsi="Arial" w:cs="Arial"/>
          <w:color w:val="000000" w:themeColor="text1"/>
          <w:sz w:val="22"/>
          <w:lang w:val="es-ES_tradnl"/>
        </w:rPr>
        <w:t xml:space="preserve"> Experiencia</w:t>
      </w:r>
      <w:r w:rsidR="00CB4BAF" w:rsidRPr="00043F5D">
        <w:rPr>
          <w:rFonts w:ascii="Arial" w:eastAsia="Calibri" w:hAnsi="Arial" w:cs="Arial"/>
          <w:sz w:val="22"/>
          <w:szCs w:val="22"/>
          <w:lang w:val="es-MX" w:eastAsia="en-US"/>
        </w:rPr>
        <w:t>»</w:t>
      </w:r>
      <w:r w:rsidR="00CB4BAF">
        <w:rPr>
          <w:rFonts w:ascii="Arial" w:hAnsi="Arial" w:cs="Arial"/>
          <w:color w:val="000000" w:themeColor="text1"/>
          <w:sz w:val="22"/>
          <w:lang w:val="es-ES_tradnl"/>
        </w:rPr>
        <w:t xml:space="preserve"> de los documentos tipo de agua potable y saneamiento básico u</w:t>
      </w:r>
      <w:r w:rsidR="00827203">
        <w:rPr>
          <w:rFonts w:ascii="Arial" w:hAnsi="Arial" w:cs="Arial"/>
          <w:color w:val="000000" w:themeColor="text1"/>
          <w:sz w:val="22"/>
          <w:lang w:val="es-ES_tradnl"/>
        </w:rPr>
        <w:t xml:space="preserve">sted formula </w:t>
      </w:r>
      <w:r w:rsidR="00026092">
        <w:rPr>
          <w:rFonts w:ascii="Arial" w:hAnsi="Arial" w:cs="Arial"/>
          <w:color w:val="000000" w:themeColor="text1"/>
          <w:sz w:val="22"/>
          <w:lang w:val="es-ES_tradnl"/>
        </w:rPr>
        <w:t>la</w:t>
      </w:r>
      <w:r w:rsidR="00370721">
        <w:rPr>
          <w:rFonts w:ascii="Arial" w:hAnsi="Arial" w:cs="Arial"/>
          <w:color w:val="000000" w:themeColor="text1"/>
          <w:sz w:val="22"/>
          <w:lang w:val="es-ES_tradnl"/>
        </w:rPr>
        <w:t xml:space="preserve"> </w:t>
      </w:r>
      <w:r w:rsidR="00026092">
        <w:rPr>
          <w:rFonts w:ascii="Arial" w:hAnsi="Arial" w:cs="Arial"/>
          <w:color w:val="000000" w:themeColor="text1"/>
          <w:sz w:val="22"/>
          <w:lang w:val="es-ES_tradnl"/>
        </w:rPr>
        <w:t>siguiente</w:t>
      </w:r>
      <w:r w:rsidR="00AC4D8F">
        <w:rPr>
          <w:rFonts w:ascii="Arial" w:hAnsi="Arial" w:cs="Arial"/>
          <w:color w:val="000000" w:themeColor="text1"/>
          <w:sz w:val="22"/>
          <w:lang w:val="es-ES_tradnl"/>
        </w:rPr>
        <w:t xml:space="preserve"> consulta</w:t>
      </w:r>
      <w:bookmarkStart w:id="4" w:name="_Hlk74645390"/>
      <w:r w:rsidR="001E602C">
        <w:rPr>
          <w:rFonts w:ascii="Arial" w:hAnsi="Arial" w:cs="Arial"/>
          <w:color w:val="000000" w:themeColor="text1"/>
          <w:sz w:val="22"/>
          <w:lang w:val="es-ES_tradnl"/>
        </w:rPr>
        <w:t xml:space="preserve">: </w:t>
      </w:r>
      <w:bookmarkEnd w:id="3"/>
    </w:p>
    <w:p w14:paraId="2301AE14" w14:textId="77777777" w:rsidR="008B093D" w:rsidRDefault="008B093D" w:rsidP="004E4B0B">
      <w:pPr>
        <w:spacing w:line="276" w:lineRule="auto"/>
        <w:jc w:val="both"/>
        <w:rPr>
          <w:rFonts w:ascii="Arial" w:hAnsi="Arial" w:cs="Arial"/>
          <w:color w:val="000000" w:themeColor="text1"/>
          <w:sz w:val="22"/>
          <w:lang w:val="es-ES_tradnl"/>
        </w:rPr>
      </w:pPr>
    </w:p>
    <w:p w14:paraId="5E3A1E28" w14:textId="43B64104" w:rsidR="00CC225E" w:rsidRDefault="004E4B0B" w:rsidP="00CC225E">
      <w:pPr>
        <w:ind w:left="709" w:right="476"/>
        <w:jc w:val="both"/>
        <w:rPr>
          <w:rFonts w:ascii="Arial" w:hAnsi="Arial" w:cs="Arial"/>
          <w:color w:val="000000"/>
          <w:sz w:val="21"/>
          <w:szCs w:val="21"/>
          <w:bdr w:val="none" w:sz="0" w:space="0" w:color="auto" w:frame="1"/>
        </w:rPr>
      </w:pPr>
      <w:r w:rsidRPr="008B093D">
        <w:rPr>
          <w:rFonts w:ascii="Arial" w:hAnsi="Arial" w:cs="Arial"/>
          <w:color w:val="000000"/>
          <w:sz w:val="21"/>
          <w:szCs w:val="21"/>
          <w:bdr w:val="none" w:sz="0" w:space="0" w:color="auto" w:frame="1"/>
        </w:rPr>
        <w:t>«</w:t>
      </w:r>
      <w:bookmarkEnd w:id="4"/>
      <w:r w:rsidR="00CC225E" w:rsidRPr="00CC225E">
        <w:rPr>
          <w:rFonts w:ascii="Arial" w:hAnsi="Arial" w:cs="Arial"/>
          <w:color w:val="000000"/>
          <w:sz w:val="21"/>
          <w:szCs w:val="21"/>
          <w:bdr w:val="none" w:sz="0" w:space="0" w:color="auto" w:frame="1"/>
        </w:rPr>
        <w:t>el pliego tipo versión 2, Matriz 1 - Experiencia - Documento tipo de licitación de obra pública de agua potable y saneamiento básico contiene en el numeral 1.1 la siguiente nota:</w:t>
      </w:r>
    </w:p>
    <w:p w14:paraId="41E90D98" w14:textId="77777777" w:rsidR="002B1FAD" w:rsidRPr="00CC225E" w:rsidRDefault="002B1FAD" w:rsidP="00CC225E">
      <w:pPr>
        <w:ind w:left="709" w:right="476"/>
        <w:jc w:val="both"/>
        <w:rPr>
          <w:rFonts w:ascii="Arial" w:hAnsi="Arial" w:cs="Arial"/>
          <w:color w:val="000000"/>
          <w:sz w:val="21"/>
          <w:szCs w:val="21"/>
          <w:bdr w:val="none" w:sz="0" w:space="0" w:color="auto" w:frame="1"/>
        </w:rPr>
      </w:pPr>
    </w:p>
    <w:p w14:paraId="76A3C3E9" w14:textId="77777777" w:rsidR="00CC225E" w:rsidRPr="00CC225E" w:rsidRDefault="00CC225E" w:rsidP="00CC225E">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 xml:space="preserve">"Nota general para experiencia específica: En el caso que, debido a la magnitud física empleada como variable para establecimiento del % de dimensionamiento como experiencia específica, se aceptará que el mismo sea acreditado con la sumatoria de máximo dos (2) de los contratos válidos aportados, garantizando </w:t>
      </w:r>
      <w:r w:rsidRPr="00CC225E">
        <w:rPr>
          <w:rFonts w:ascii="Arial" w:hAnsi="Arial" w:cs="Arial"/>
          <w:color w:val="000000"/>
          <w:sz w:val="21"/>
          <w:szCs w:val="21"/>
          <w:bdr w:val="none" w:sz="0" w:space="0" w:color="auto" w:frame="1"/>
        </w:rPr>
        <w:lastRenderedPageBreak/>
        <w:t>condiciones pluralistas y participativas, siendo requisitos adecuados y proporcionales. "</w:t>
      </w:r>
    </w:p>
    <w:p w14:paraId="039FCA9E" w14:textId="77777777" w:rsidR="00CC225E" w:rsidRPr="00CC225E" w:rsidRDefault="00CC225E" w:rsidP="00CC225E">
      <w:pPr>
        <w:ind w:left="709" w:right="476"/>
        <w:jc w:val="both"/>
        <w:rPr>
          <w:rFonts w:ascii="Arial" w:hAnsi="Arial" w:cs="Arial"/>
          <w:color w:val="000000"/>
          <w:sz w:val="21"/>
          <w:szCs w:val="21"/>
          <w:bdr w:val="none" w:sz="0" w:space="0" w:color="auto" w:frame="1"/>
        </w:rPr>
      </w:pPr>
    </w:p>
    <w:p w14:paraId="242CC460" w14:textId="77777777" w:rsidR="00CC225E" w:rsidRPr="00CC225E" w:rsidRDefault="00CC225E" w:rsidP="00CC225E">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Esta formulación no es clara, ni concluyente.</w:t>
      </w:r>
    </w:p>
    <w:p w14:paraId="64765A75" w14:textId="77777777" w:rsidR="00CC225E" w:rsidRPr="00CC225E" w:rsidRDefault="00CC225E" w:rsidP="00CC225E">
      <w:pPr>
        <w:ind w:left="709" w:right="476"/>
        <w:jc w:val="both"/>
        <w:rPr>
          <w:rFonts w:ascii="Arial" w:hAnsi="Arial" w:cs="Arial"/>
          <w:color w:val="000000"/>
          <w:sz w:val="21"/>
          <w:szCs w:val="21"/>
          <w:bdr w:val="none" w:sz="0" w:space="0" w:color="auto" w:frame="1"/>
        </w:rPr>
      </w:pPr>
    </w:p>
    <w:p w14:paraId="2B793490" w14:textId="77777777" w:rsidR="00CC225E" w:rsidRPr="00CC225E" w:rsidRDefault="00CC225E" w:rsidP="00CC225E">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PREGUNTA: Teniendo en cuenta que en la matriz expresamente se define que: "-Por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 se puede acreditar este requisito de longitud con la sumatoria de 2 contratos o debe ser con 1 solo contrato ?</w:t>
      </w:r>
    </w:p>
    <w:p w14:paraId="63E24E07" w14:textId="77777777" w:rsidR="00CC225E" w:rsidRPr="00CC225E" w:rsidRDefault="00CC225E" w:rsidP="00CC225E">
      <w:pPr>
        <w:ind w:left="709" w:right="476"/>
        <w:jc w:val="both"/>
        <w:rPr>
          <w:rFonts w:ascii="Arial" w:hAnsi="Arial" w:cs="Arial"/>
          <w:color w:val="000000"/>
          <w:sz w:val="21"/>
          <w:szCs w:val="21"/>
          <w:bdr w:val="none" w:sz="0" w:space="0" w:color="auto" w:frame="1"/>
        </w:rPr>
      </w:pPr>
    </w:p>
    <w:p w14:paraId="7BD85AF3" w14:textId="77777777" w:rsidR="00CC225E" w:rsidRPr="00CC225E" w:rsidRDefault="00CC225E" w:rsidP="00CC225E">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PREGUNTA: Por favor pueda aclarar cual es el sentido, la aplicación y el fin de la nota:</w:t>
      </w:r>
    </w:p>
    <w:p w14:paraId="36261882" w14:textId="77777777" w:rsidR="00CC225E" w:rsidRPr="00CC225E" w:rsidRDefault="00CC225E" w:rsidP="00CC225E">
      <w:pPr>
        <w:ind w:left="709" w:right="476"/>
        <w:jc w:val="both"/>
        <w:rPr>
          <w:rFonts w:ascii="Arial" w:hAnsi="Arial" w:cs="Arial"/>
          <w:color w:val="000000"/>
          <w:sz w:val="21"/>
          <w:szCs w:val="21"/>
          <w:bdr w:val="none" w:sz="0" w:space="0" w:color="auto" w:frame="1"/>
        </w:rPr>
      </w:pPr>
    </w:p>
    <w:p w14:paraId="7FDD7158" w14:textId="00B78923" w:rsidR="004E4B0B" w:rsidRPr="00CC225E" w:rsidRDefault="00CC225E" w:rsidP="00CC225E">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"Nota general para experiencia específica: 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w:t>
      </w:r>
      <w:r>
        <w:rPr>
          <w:rFonts w:ascii="Arial" w:hAnsi="Arial" w:cs="Arial"/>
          <w:color w:val="000000"/>
          <w:sz w:val="21"/>
          <w:szCs w:val="21"/>
          <w:bdr w:val="none" w:sz="0" w:space="0" w:color="auto" w:frame="1"/>
        </w:rPr>
        <w:t>”</w:t>
      </w:r>
      <w:bookmarkStart w:id="5" w:name="_Hlk80695829"/>
      <w:r w:rsidR="004E4B0B" w:rsidRPr="008B093D">
        <w:rPr>
          <w:rFonts w:ascii="Arial" w:eastAsia="Calibri" w:hAnsi="Arial" w:cs="Arial"/>
          <w:sz w:val="21"/>
          <w:szCs w:val="21"/>
          <w:lang w:val="es-MX" w:eastAsia="en-US"/>
        </w:rPr>
        <w:t>»</w:t>
      </w:r>
      <w:bookmarkEnd w:id="5"/>
      <w:r w:rsidR="004E4B0B" w:rsidRPr="008B093D">
        <w:rPr>
          <w:rFonts w:ascii="Arial" w:hAnsi="Arial" w:cs="Arial"/>
          <w:color w:val="000000" w:themeColor="text1"/>
          <w:sz w:val="21"/>
          <w:szCs w:val="21"/>
        </w:rPr>
        <w:t>.</w:t>
      </w:r>
    </w:p>
    <w:p w14:paraId="5A9E4F83" w14:textId="77777777" w:rsidR="00991805" w:rsidRPr="00631A31" w:rsidRDefault="00991805" w:rsidP="007D7503">
      <w:pPr>
        <w:spacing w:line="276" w:lineRule="auto"/>
        <w:ind w:right="709"/>
        <w:jc w:val="both"/>
        <w:rPr>
          <w:rFonts w:ascii="Arial" w:hAnsi="Arial" w:cs="Arial"/>
          <w:color w:val="000000" w:themeColor="text1"/>
          <w:sz w:val="21"/>
          <w:szCs w:val="21"/>
        </w:rPr>
      </w:pPr>
    </w:p>
    <w:p w14:paraId="124D2DCA" w14:textId="77777777" w:rsidR="00DD5B04" w:rsidRPr="00E23980"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Consideraciones</w:t>
      </w:r>
    </w:p>
    <w:p w14:paraId="0C21B007" w14:textId="77777777" w:rsidR="001E602C" w:rsidRDefault="001E602C" w:rsidP="001E602C">
      <w:pPr>
        <w:spacing w:line="276" w:lineRule="auto"/>
        <w:jc w:val="both"/>
        <w:rPr>
          <w:rFonts w:ascii="Arial" w:hAnsi="Arial" w:cs="Arial"/>
          <w:color w:val="000000" w:themeColor="text1"/>
          <w:sz w:val="22"/>
          <w:lang w:val="es-ES_tradnl"/>
        </w:rPr>
      </w:pPr>
    </w:p>
    <w:p w14:paraId="7382250E" w14:textId="0997963A" w:rsidR="004E4B0B" w:rsidRPr="00F44D6C" w:rsidRDefault="001E602C" w:rsidP="001E602C">
      <w:pPr>
        <w:spacing w:line="276" w:lineRule="auto"/>
        <w:jc w:val="both"/>
        <w:rPr>
          <w:rFonts w:ascii="Arial" w:hAnsi="Arial" w:cs="Arial"/>
          <w:b/>
          <w:bCs/>
          <w:sz w:val="22"/>
          <w:szCs w:val="22"/>
        </w:rPr>
      </w:pPr>
      <w:r w:rsidRPr="002906FE">
        <w:rPr>
          <w:rFonts w:ascii="Arial" w:eastAsia="Calibri" w:hAnsi="Arial" w:cs="Arial"/>
          <w:color w:val="000000" w:themeColor="text1"/>
          <w:sz w:val="22"/>
          <w:szCs w:val="22"/>
          <w:lang w:val="es-ES_tradnl"/>
        </w:rPr>
        <w:t>P</w:t>
      </w:r>
      <w:r w:rsidR="00B34EB2" w:rsidRPr="002906FE">
        <w:rPr>
          <w:rFonts w:ascii="Arial" w:eastAsia="Calibri" w:hAnsi="Arial" w:cs="Arial"/>
          <w:color w:val="000000" w:themeColor="text1"/>
          <w:sz w:val="22"/>
          <w:szCs w:val="22"/>
          <w:lang w:val="es-ES_tradnl"/>
        </w:rPr>
        <w:t xml:space="preserve">ara responder </w:t>
      </w:r>
      <w:r w:rsidR="004E4B0B" w:rsidRPr="002906FE">
        <w:rPr>
          <w:rFonts w:ascii="Arial" w:eastAsia="Calibri" w:hAnsi="Arial" w:cs="Arial"/>
          <w:color w:val="000000" w:themeColor="text1"/>
          <w:sz w:val="22"/>
          <w:szCs w:val="22"/>
          <w:lang w:val="es-ES_tradnl"/>
        </w:rPr>
        <w:t>el</w:t>
      </w:r>
      <w:r w:rsidR="00B34EB2" w:rsidRPr="002906FE">
        <w:rPr>
          <w:rFonts w:ascii="Arial" w:eastAsia="Calibri" w:hAnsi="Arial" w:cs="Arial"/>
          <w:color w:val="000000" w:themeColor="text1"/>
          <w:sz w:val="22"/>
          <w:szCs w:val="22"/>
          <w:lang w:val="es-ES_tradnl"/>
        </w:rPr>
        <w:t xml:space="preserve"> interrogante planteado</w:t>
      </w:r>
      <w:r w:rsidR="001A62E0" w:rsidRPr="002906FE">
        <w:rPr>
          <w:rFonts w:ascii="Arial" w:eastAsia="Calibri" w:hAnsi="Arial" w:cs="Arial"/>
          <w:color w:val="000000" w:themeColor="text1"/>
          <w:sz w:val="22"/>
          <w:szCs w:val="22"/>
          <w:lang w:val="es-ES_tradnl"/>
        </w:rPr>
        <w:t xml:space="preserve">, </w:t>
      </w:r>
      <w:r w:rsidR="00B34EB2" w:rsidRPr="002906FE">
        <w:rPr>
          <w:rFonts w:ascii="Arial" w:eastAsia="Calibri" w:hAnsi="Arial" w:cs="Arial"/>
          <w:color w:val="000000" w:themeColor="text1"/>
          <w:sz w:val="22"/>
          <w:szCs w:val="22"/>
          <w:lang w:val="es-ES_tradnl"/>
        </w:rPr>
        <w:t>se analizarán los siguientes temas:</w:t>
      </w:r>
      <w:r w:rsidR="00043F5D" w:rsidRPr="002906FE">
        <w:rPr>
          <w:rFonts w:ascii="Arial" w:eastAsia="Calibri" w:hAnsi="Arial" w:cs="Arial"/>
          <w:color w:val="000000" w:themeColor="text1"/>
          <w:sz w:val="22"/>
          <w:szCs w:val="22"/>
          <w:lang w:val="es-ES"/>
        </w:rPr>
        <w:t xml:space="preserve"> </w:t>
      </w:r>
      <w:r w:rsidR="007D7503" w:rsidRPr="002906FE">
        <w:rPr>
          <w:rFonts w:ascii="Arial" w:eastAsia="Calibri" w:hAnsi="Arial" w:cs="Arial"/>
          <w:bCs/>
          <w:color w:val="000000" w:themeColor="text1"/>
          <w:sz w:val="22"/>
          <w:szCs w:val="22"/>
        </w:rPr>
        <w:t>i)</w:t>
      </w:r>
      <w:r w:rsidR="004E4B0B" w:rsidRPr="002906FE">
        <w:rPr>
          <w:rFonts w:ascii="Arial" w:hAnsi="Arial" w:cs="Arial"/>
          <w:bCs/>
          <w:sz w:val="22"/>
          <w:szCs w:val="22"/>
        </w:rPr>
        <w:t xml:space="preserve"> la experiencia en los</w:t>
      </w:r>
      <w:r w:rsidR="00F44D6C" w:rsidRPr="002906FE">
        <w:rPr>
          <w:rFonts w:ascii="Arial" w:eastAsia="Calibri" w:hAnsi="Arial" w:cs="Arial"/>
          <w:b/>
          <w:bCs/>
          <w:color w:val="000000"/>
          <w:sz w:val="22"/>
          <w:lang w:eastAsia="en-GB"/>
        </w:rPr>
        <w:t xml:space="preserve"> </w:t>
      </w:r>
      <w:r w:rsidR="00F44D6C" w:rsidRPr="002906FE">
        <w:rPr>
          <w:rFonts w:ascii="Arial" w:hAnsi="Arial" w:cs="Arial"/>
          <w:sz w:val="22"/>
          <w:szCs w:val="22"/>
        </w:rPr>
        <w:t xml:space="preserve">Documentos </w:t>
      </w:r>
      <w:r w:rsidR="002906FE">
        <w:rPr>
          <w:rFonts w:ascii="Arial" w:hAnsi="Arial" w:cs="Arial"/>
          <w:sz w:val="22"/>
          <w:szCs w:val="22"/>
        </w:rPr>
        <w:t>T</w:t>
      </w:r>
      <w:r w:rsidR="00F44D6C" w:rsidRPr="002906FE">
        <w:rPr>
          <w:rFonts w:ascii="Arial" w:hAnsi="Arial" w:cs="Arial"/>
          <w:sz w:val="22"/>
          <w:szCs w:val="22"/>
        </w:rPr>
        <w:t>ipo de licitación pública para obra de infraestructura de agua potable y saneamiento básico</w:t>
      </w:r>
      <w:r w:rsidR="00F44D6C" w:rsidRPr="002906FE">
        <w:rPr>
          <w:rFonts w:ascii="Arial" w:hAnsi="Arial" w:cs="Arial"/>
          <w:b/>
          <w:bCs/>
          <w:sz w:val="22"/>
          <w:szCs w:val="22"/>
        </w:rPr>
        <w:t xml:space="preserve"> </w:t>
      </w:r>
      <w:r w:rsidR="004E4B0B" w:rsidRPr="002906FE">
        <w:rPr>
          <w:rFonts w:ascii="Arial" w:hAnsi="Arial" w:cs="Arial"/>
          <w:bCs/>
          <w:sz w:val="22"/>
          <w:szCs w:val="22"/>
        </w:rPr>
        <w:t>y</w:t>
      </w:r>
      <w:r w:rsidR="007D7503" w:rsidRPr="002906FE">
        <w:rPr>
          <w:rFonts w:ascii="Arial" w:eastAsia="Calibri" w:hAnsi="Arial" w:cs="Arial"/>
          <w:bCs/>
          <w:color w:val="000000" w:themeColor="text1"/>
          <w:sz w:val="22"/>
          <w:szCs w:val="22"/>
        </w:rPr>
        <w:t xml:space="preserve"> ii)</w:t>
      </w:r>
      <w:r w:rsidR="002906FE" w:rsidRPr="002906FE">
        <w:rPr>
          <w:rFonts w:ascii="Arial" w:eastAsia="Calibri" w:hAnsi="Arial" w:cs="Arial"/>
          <w:bCs/>
          <w:color w:val="000000" w:themeColor="text1"/>
          <w:sz w:val="22"/>
          <w:szCs w:val="22"/>
        </w:rPr>
        <w:t xml:space="preserve"> </w:t>
      </w:r>
      <w:r w:rsidR="0035595F">
        <w:rPr>
          <w:rFonts w:ascii="Arial" w:eastAsia="Calibri" w:hAnsi="Arial" w:cs="Arial"/>
          <w:bCs/>
          <w:color w:val="000000" w:themeColor="text1"/>
          <w:sz w:val="22"/>
          <w:szCs w:val="22"/>
        </w:rPr>
        <w:t xml:space="preserve">la </w:t>
      </w:r>
      <w:r w:rsidR="0063339A">
        <w:rPr>
          <w:rFonts w:ascii="Arial" w:eastAsia="Calibri" w:hAnsi="Arial" w:cs="Arial"/>
          <w:bCs/>
          <w:color w:val="000000" w:themeColor="text1"/>
          <w:sz w:val="22"/>
          <w:szCs w:val="22"/>
        </w:rPr>
        <w:t>a</w:t>
      </w:r>
      <w:r w:rsidR="002906FE" w:rsidRPr="002906FE">
        <w:rPr>
          <w:rFonts w:ascii="Arial" w:eastAsia="Calibri" w:hAnsi="Arial" w:cs="Arial"/>
          <w:bCs/>
          <w:color w:val="000000" w:themeColor="text1"/>
          <w:sz w:val="22"/>
          <w:szCs w:val="22"/>
        </w:rPr>
        <w:t>creditación de</w:t>
      </w:r>
      <w:r w:rsidR="0063339A">
        <w:rPr>
          <w:rFonts w:ascii="Arial" w:eastAsia="Calibri" w:hAnsi="Arial" w:cs="Arial"/>
          <w:bCs/>
          <w:color w:val="000000" w:themeColor="text1"/>
          <w:sz w:val="22"/>
          <w:szCs w:val="22"/>
        </w:rPr>
        <w:t xml:space="preserve"> la</w:t>
      </w:r>
      <w:r w:rsidR="002906FE" w:rsidRPr="002906FE">
        <w:rPr>
          <w:rFonts w:ascii="Arial" w:eastAsia="Calibri" w:hAnsi="Arial" w:cs="Arial"/>
          <w:bCs/>
          <w:color w:val="000000" w:themeColor="text1"/>
          <w:sz w:val="22"/>
          <w:szCs w:val="22"/>
        </w:rPr>
        <w:t xml:space="preserve"> experiencia específica </w:t>
      </w:r>
      <w:r w:rsidR="00371930">
        <w:rPr>
          <w:rFonts w:ascii="Arial" w:eastAsia="Calibri" w:hAnsi="Arial" w:cs="Arial"/>
          <w:bCs/>
          <w:color w:val="000000" w:themeColor="text1"/>
          <w:sz w:val="22"/>
          <w:szCs w:val="22"/>
        </w:rPr>
        <w:t>con</w:t>
      </w:r>
      <w:r w:rsidR="00371930" w:rsidRPr="002906FE">
        <w:rPr>
          <w:rFonts w:ascii="Arial" w:eastAsia="Calibri" w:hAnsi="Arial" w:cs="Arial"/>
          <w:bCs/>
          <w:color w:val="000000" w:themeColor="text1"/>
          <w:sz w:val="22"/>
          <w:szCs w:val="22"/>
        </w:rPr>
        <w:t xml:space="preserve"> </w:t>
      </w:r>
      <w:r w:rsidR="002906FE" w:rsidRPr="002906FE">
        <w:rPr>
          <w:rFonts w:ascii="Arial" w:eastAsia="Calibri" w:hAnsi="Arial" w:cs="Arial"/>
          <w:bCs/>
          <w:color w:val="000000" w:themeColor="text1"/>
          <w:sz w:val="22"/>
          <w:szCs w:val="22"/>
        </w:rPr>
        <w:t xml:space="preserve">máximo </w:t>
      </w:r>
      <w:r w:rsidR="00353A61">
        <w:rPr>
          <w:rFonts w:ascii="Arial" w:eastAsia="Calibri" w:hAnsi="Arial" w:cs="Arial"/>
          <w:bCs/>
          <w:color w:val="000000" w:themeColor="text1"/>
          <w:sz w:val="22"/>
          <w:szCs w:val="22"/>
        </w:rPr>
        <w:t>dos (</w:t>
      </w:r>
      <w:r w:rsidR="002906FE" w:rsidRPr="002906FE">
        <w:rPr>
          <w:rFonts w:ascii="Arial" w:eastAsia="Calibri" w:hAnsi="Arial" w:cs="Arial"/>
          <w:bCs/>
          <w:color w:val="000000" w:themeColor="text1"/>
          <w:sz w:val="22"/>
          <w:szCs w:val="22"/>
        </w:rPr>
        <w:t>2</w:t>
      </w:r>
      <w:r w:rsidR="00353A61">
        <w:rPr>
          <w:rFonts w:ascii="Arial" w:eastAsia="Calibri" w:hAnsi="Arial" w:cs="Arial"/>
          <w:bCs/>
          <w:color w:val="000000" w:themeColor="text1"/>
          <w:sz w:val="22"/>
          <w:szCs w:val="22"/>
        </w:rPr>
        <w:t>)</w:t>
      </w:r>
      <w:r w:rsidR="002906FE" w:rsidRPr="002906FE">
        <w:rPr>
          <w:rFonts w:ascii="Arial" w:eastAsia="Calibri" w:hAnsi="Arial" w:cs="Arial"/>
          <w:bCs/>
          <w:color w:val="000000" w:themeColor="text1"/>
          <w:sz w:val="22"/>
          <w:szCs w:val="22"/>
        </w:rPr>
        <w:t xml:space="preserve"> contratos</w:t>
      </w:r>
      <w:bookmarkStart w:id="6" w:name="_Hlk80780897"/>
      <w:r w:rsidR="000E539D">
        <w:rPr>
          <w:rFonts w:ascii="Arial" w:eastAsia="Calibri" w:hAnsi="Arial" w:cs="Arial"/>
          <w:bCs/>
          <w:color w:val="000000" w:themeColor="text1"/>
          <w:sz w:val="22"/>
          <w:szCs w:val="22"/>
        </w:rPr>
        <w:t xml:space="preserve"> de acuerdo con la </w:t>
      </w:r>
      <w:r w:rsidR="000E539D" w:rsidRPr="0008162B">
        <w:rPr>
          <w:rFonts w:ascii="Arial" w:hAnsi="Arial" w:cs="Arial"/>
          <w:color w:val="000000"/>
          <w:sz w:val="22"/>
          <w:bdr w:val="none" w:sz="0" w:space="0" w:color="auto" w:frame="1"/>
        </w:rPr>
        <w:t>«Matriz 1 ‒ Experiencia»</w:t>
      </w:r>
      <w:r w:rsidR="000E539D">
        <w:rPr>
          <w:rFonts w:ascii="Arial" w:hAnsi="Arial" w:cs="Arial"/>
          <w:color w:val="000000"/>
          <w:sz w:val="22"/>
          <w:bdr w:val="none" w:sz="0" w:space="0" w:color="auto" w:frame="1"/>
        </w:rPr>
        <w:t>.</w:t>
      </w:r>
    </w:p>
    <w:p w14:paraId="7EB3C99F" w14:textId="2B78A19A" w:rsidR="00C76CD7" w:rsidRPr="008B093D" w:rsidRDefault="00C76CD7" w:rsidP="008B093D">
      <w:pPr>
        <w:spacing w:before="120" w:line="276" w:lineRule="auto"/>
        <w:ind w:firstLine="709"/>
        <w:jc w:val="both"/>
        <w:rPr>
          <w:rFonts w:ascii="Arial" w:hAnsi="Arial" w:cs="Arial"/>
          <w:color w:val="000000"/>
          <w:sz w:val="22"/>
          <w:szCs w:val="22"/>
          <w:bdr w:val="none" w:sz="0" w:space="0" w:color="auto" w:frame="1"/>
        </w:rPr>
      </w:pPr>
      <w:bookmarkStart w:id="7" w:name="_Hlk94276537"/>
      <w:bookmarkEnd w:id="6"/>
      <w:r w:rsidRPr="001340BA">
        <w:rPr>
          <w:rFonts w:ascii="Arial" w:hAnsi="Arial" w:cs="Arial"/>
          <w:sz w:val="22"/>
          <w:lang w:val="es-MX"/>
        </w:rPr>
        <w:t xml:space="preserve">La Agencia Nacional de Contratación Pública – Colombia Compra Eficiente se ha pronunciado en diferentes conceptos sobre la forma de establecer y acreditar la experiencia exigible en procesos de contratación adelantados con documentos tipo, en los Conceptos  </w:t>
      </w:r>
      <w:r w:rsidR="008B093D" w:rsidRPr="001F3695">
        <w:rPr>
          <w:rFonts w:ascii="Arial" w:hAnsi="Arial" w:cs="Arial"/>
          <w:color w:val="000000"/>
          <w:sz w:val="22"/>
          <w:szCs w:val="22"/>
          <w:bdr w:val="none" w:sz="0" w:space="0" w:color="auto" w:frame="1"/>
        </w:rPr>
        <w:t>C-056  del 8 de enero de 2020, C-069 del 24 de enero de 2020, C-097 del 5 de febrero de 2020, C-198 del 17 de abril de 2020, C</w:t>
      </w:r>
      <w:r w:rsidR="008B093D">
        <w:rPr>
          <w:rFonts w:ascii="Arial" w:hAnsi="Arial" w:cs="Arial"/>
          <w:color w:val="000000"/>
          <w:sz w:val="22"/>
          <w:szCs w:val="22"/>
          <w:bdr w:val="none" w:sz="0" w:space="0" w:color="auto" w:frame="1"/>
        </w:rPr>
        <w:t>-</w:t>
      </w:r>
      <w:r w:rsidR="008B093D" w:rsidRPr="001F3695">
        <w:rPr>
          <w:rFonts w:ascii="Arial" w:hAnsi="Arial" w:cs="Arial"/>
          <w:color w:val="000000"/>
          <w:sz w:val="22"/>
          <w:szCs w:val="22"/>
          <w:bdr w:val="none" w:sz="0" w:space="0" w:color="auto" w:frame="1"/>
        </w:rPr>
        <w:t xml:space="preserve">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w:t>
      </w:r>
      <w:r w:rsidR="008B093D" w:rsidRPr="001F3695">
        <w:rPr>
          <w:rFonts w:ascii="Arial" w:hAnsi="Arial" w:cs="Arial"/>
          <w:color w:val="000000"/>
          <w:sz w:val="22"/>
          <w:szCs w:val="22"/>
          <w:bdr w:val="none" w:sz="0" w:space="0" w:color="auto" w:frame="1"/>
        </w:rPr>
        <w:lastRenderedPageBreak/>
        <w:t>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w:t>
      </w:r>
      <w:r w:rsidR="008B093D">
        <w:rPr>
          <w:rFonts w:ascii="Arial" w:hAnsi="Arial" w:cs="Arial"/>
          <w:color w:val="000000"/>
          <w:sz w:val="22"/>
          <w:szCs w:val="22"/>
          <w:bdr w:val="none" w:sz="0" w:space="0" w:color="auto" w:frame="1"/>
        </w:rPr>
        <w:t>,</w:t>
      </w:r>
      <w:r w:rsidR="008B093D" w:rsidRPr="001F3695">
        <w:rPr>
          <w:rFonts w:ascii="Arial" w:hAnsi="Arial" w:cs="Arial"/>
          <w:color w:val="000000"/>
          <w:sz w:val="22"/>
          <w:szCs w:val="22"/>
          <w:bdr w:val="none" w:sz="0" w:space="0" w:color="auto" w:frame="1"/>
        </w:rPr>
        <w:t xml:space="preserve"> C-355 del 19 de julio de 2021</w:t>
      </w:r>
      <w:r w:rsidR="008B093D">
        <w:rPr>
          <w:rFonts w:ascii="Arial" w:hAnsi="Arial" w:cs="Arial"/>
          <w:color w:val="000000"/>
          <w:sz w:val="22"/>
          <w:szCs w:val="22"/>
          <w:bdr w:val="none" w:sz="0" w:space="0" w:color="auto" w:frame="1"/>
        </w:rPr>
        <w:t>, C-452 del 31 de agosto de 2021, C-454 del 31 de agosto de 2021, C-502 del 21 de septiembre de 2021, C-526 del 27 de septiembre de 2021, C-605 del 2 de noviembre de 2021</w:t>
      </w:r>
      <w:r w:rsidR="002B1FAD">
        <w:rPr>
          <w:rFonts w:ascii="Arial" w:hAnsi="Arial" w:cs="Arial"/>
          <w:color w:val="000000"/>
          <w:sz w:val="22"/>
          <w:szCs w:val="22"/>
          <w:bdr w:val="none" w:sz="0" w:space="0" w:color="auto" w:frame="1"/>
        </w:rPr>
        <w:t>,</w:t>
      </w:r>
      <w:r w:rsidR="008B093D">
        <w:rPr>
          <w:rFonts w:ascii="Arial" w:hAnsi="Arial" w:cs="Arial"/>
          <w:color w:val="000000"/>
          <w:sz w:val="22"/>
          <w:szCs w:val="22"/>
          <w:bdr w:val="none" w:sz="0" w:space="0" w:color="auto" w:frame="1"/>
        </w:rPr>
        <w:t xml:space="preserve"> C-665 del </w:t>
      </w:r>
      <w:r w:rsidR="00F357AF">
        <w:rPr>
          <w:rFonts w:ascii="Arial" w:hAnsi="Arial" w:cs="Arial"/>
          <w:color w:val="000000"/>
          <w:sz w:val="22"/>
          <w:szCs w:val="22"/>
          <w:bdr w:val="none" w:sz="0" w:space="0" w:color="auto" w:frame="1"/>
        </w:rPr>
        <w:t>23 de diciembre de 2021</w:t>
      </w:r>
      <w:r w:rsidR="002B1FAD">
        <w:rPr>
          <w:rFonts w:ascii="Arial" w:hAnsi="Arial" w:cs="Arial"/>
          <w:color w:val="000000"/>
          <w:sz w:val="22"/>
          <w:szCs w:val="22"/>
          <w:bdr w:val="none" w:sz="0" w:space="0" w:color="auto" w:frame="1"/>
        </w:rPr>
        <w:t xml:space="preserve"> y C-735 del 28 de enero de 202</w:t>
      </w:r>
      <w:r w:rsidR="00421A49">
        <w:rPr>
          <w:rFonts w:ascii="Arial" w:hAnsi="Arial" w:cs="Arial"/>
          <w:color w:val="000000"/>
          <w:sz w:val="22"/>
          <w:szCs w:val="22"/>
          <w:bdr w:val="none" w:sz="0" w:space="0" w:color="auto" w:frame="1"/>
        </w:rPr>
        <w:t>2</w:t>
      </w:r>
      <w:r w:rsidR="008639AB">
        <w:rPr>
          <w:rStyle w:val="Refdenotaalpie"/>
          <w:rFonts w:ascii="Arial" w:hAnsi="Arial" w:cs="Arial"/>
          <w:color w:val="000000"/>
          <w:sz w:val="22"/>
          <w:szCs w:val="22"/>
          <w:bdr w:val="none" w:sz="0" w:space="0" w:color="auto" w:frame="1"/>
        </w:rPr>
        <w:footnoteReference w:id="2"/>
      </w:r>
      <w:r w:rsidRPr="001340BA">
        <w:rPr>
          <w:rFonts w:ascii="Arial" w:hAnsi="Arial" w:cs="Arial"/>
          <w:sz w:val="22"/>
          <w:lang w:val="es-MX"/>
        </w:rPr>
        <w:t>. En lo pertinente, la tesis expuesta en estos conceptos se reitera a continuación:</w:t>
      </w:r>
    </w:p>
    <w:bookmarkEnd w:id="7"/>
    <w:p w14:paraId="2427DFC4" w14:textId="338F37A8" w:rsidR="004427AC" w:rsidRPr="00E23980" w:rsidRDefault="004427AC" w:rsidP="00FF1BA3">
      <w:pPr>
        <w:tabs>
          <w:tab w:val="left" w:pos="0"/>
        </w:tabs>
        <w:spacing w:line="276" w:lineRule="auto"/>
        <w:jc w:val="both"/>
        <w:rPr>
          <w:rFonts w:ascii="Arial" w:eastAsia="Calibri" w:hAnsi="Arial" w:cs="Arial"/>
          <w:b/>
          <w:color w:val="000000" w:themeColor="text1"/>
          <w:sz w:val="22"/>
          <w:lang w:val="es-ES_tradnl"/>
        </w:rPr>
      </w:pPr>
    </w:p>
    <w:p w14:paraId="349686F4" w14:textId="3455A2E1" w:rsidR="00F44D6C" w:rsidRPr="00916711" w:rsidRDefault="00505DCB" w:rsidP="00F44D6C">
      <w:pPr>
        <w:spacing w:line="276" w:lineRule="auto"/>
        <w:jc w:val="both"/>
        <w:rPr>
          <w:rFonts w:ascii="Arial" w:eastAsia="Calibri" w:hAnsi="Arial" w:cs="Arial"/>
          <w:b/>
          <w:bCs/>
          <w:color w:val="000000"/>
          <w:sz w:val="22"/>
          <w:lang w:eastAsia="en-GB"/>
        </w:rPr>
      </w:pPr>
      <w:r w:rsidRPr="004334D8">
        <w:rPr>
          <w:rFonts w:ascii="Arial" w:eastAsia="Calibri" w:hAnsi="Arial" w:cs="Arial"/>
          <w:b/>
          <w:bCs/>
          <w:color w:val="000000"/>
          <w:sz w:val="22"/>
          <w:lang w:eastAsia="en-GB"/>
        </w:rPr>
        <w:t>2.1.</w:t>
      </w:r>
      <w:r w:rsidR="0084195A" w:rsidRPr="004334D8">
        <w:rPr>
          <w:rFonts w:ascii="Arial" w:eastAsia="Calibri" w:hAnsi="Arial" w:cs="Arial"/>
          <w:b/>
          <w:bCs/>
          <w:color w:val="000000"/>
          <w:sz w:val="22"/>
          <w:lang w:eastAsia="en-GB"/>
        </w:rPr>
        <w:t xml:space="preserve"> </w:t>
      </w:r>
      <w:r w:rsidR="004E4B0B" w:rsidRPr="004334D8">
        <w:rPr>
          <w:rFonts w:ascii="Arial" w:hAnsi="Arial" w:cs="Arial"/>
          <w:b/>
          <w:sz w:val="22"/>
          <w:szCs w:val="22"/>
        </w:rPr>
        <w:t>La experiencia en los</w:t>
      </w:r>
      <w:r w:rsidR="00F44D6C" w:rsidRPr="004334D8">
        <w:rPr>
          <w:rFonts w:ascii="Arial" w:eastAsia="Calibri" w:hAnsi="Arial" w:cs="Arial"/>
          <w:b/>
          <w:bCs/>
          <w:color w:val="000000"/>
          <w:sz w:val="22"/>
          <w:lang w:eastAsia="en-GB"/>
        </w:rPr>
        <w:t xml:space="preserve"> Documentos </w:t>
      </w:r>
      <w:r w:rsidR="0035595F">
        <w:rPr>
          <w:rFonts w:ascii="Arial" w:eastAsia="Calibri" w:hAnsi="Arial" w:cs="Arial"/>
          <w:b/>
          <w:bCs/>
          <w:color w:val="000000"/>
          <w:sz w:val="22"/>
          <w:lang w:eastAsia="en-GB"/>
        </w:rPr>
        <w:t>T</w:t>
      </w:r>
      <w:r w:rsidR="00F44D6C" w:rsidRPr="004334D8">
        <w:rPr>
          <w:rFonts w:ascii="Arial" w:eastAsia="Calibri" w:hAnsi="Arial" w:cs="Arial"/>
          <w:b/>
          <w:bCs/>
          <w:color w:val="000000"/>
          <w:sz w:val="22"/>
          <w:lang w:eastAsia="en-GB"/>
        </w:rPr>
        <w:t xml:space="preserve">ipo de licitación pública </w:t>
      </w:r>
      <w:r w:rsidR="00F44D6C" w:rsidRPr="004334D8">
        <w:rPr>
          <w:rFonts w:ascii="Arial" w:eastAsia="Calibri" w:hAnsi="Arial" w:cs="Arial"/>
          <w:b/>
          <w:color w:val="000000" w:themeColor="text1"/>
          <w:sz w:val="22"/>
        </w:rPr>
        <w:t xml:space="preserve">para obra de infraestructura </w:t>
      </w:r>
      <w:r w:rsidR="00F44D6C" w:rsidRPr="004334D8">
        <w:rPr>
          <w:rFonts w:ascii="Arial" w:eastAsia="Calibri" w:hAnsi="Arial" w:cs="Arial"/>
          <w:b/>
          <w:bCs/>
          <w:color w:val="000000"/>
          <w:sz w:val="22"/>
          <w:lang w:eastAsia="en-GB"/>
        </w:rPr>
        <w:t>de agua potable y saneamiento básico</w:t>
      </w:r>
    </w:p>
    <w:p w14:paraId="0AA44A56" w14:textId="77777777" w:rsidR="00292E64" w:rsidRPr="00895F87" w:rsidRDefault="00292E64" w:rsidP="00FF1BA3">
      <w:pPr>
        <w:spacing w:line="276" w:lineRule="auto"/>
        <w:jc w:val="both"/>
        <w:rPr>
          <w:rFonts w:ascii="Arial" w:eastAsia="Calibri" w:hAnsi="Arial" w:cs="Arial"/>
          <w:b/>
          <w:bCs/>
          <w:color w:val="000000" w:themeColor="text1"/>
          <w:sz w:val="22"/>
          <w:szCs w:val="22"/>
          <w:lang w:eastAsia="en-US"/>
        </w:rPr>
      </w:pPr>
    </w:p>
    <w:p w14:paraId="4DDF6C65" w14:textId="2282BA60" w:rsidR="002956D1" w:rsidRPr="007C0C86" w:rsidRDefault="00A36B04" w:rsidP="00FF1BA3">
      <w:pPr>
        <w:pStyle w:val="Prrafodelista"/>
        <w:tabs>
          <w:tab w:val="left" w:pos="0"/>
          <w:tab w:val="left" w:pos="284"/>
        </w:tabs>
        <w:spacing w:line="276" w:lineRule="auto"/>
        <w:ind w:left="0"/>
        <w:jc w:val="both"/>
        <w:rPr>
          <w:rFonts w:ascii="Arial" w:eastAsia="Calibri" w:hAnsi="Arial" w:cs="Arial"/>
          <w:sz w:val="22"/>
        </w:rPr>
      </w:pPr>
      <w:r w:rsidRPr="00913396">
        <w:rPr>
          <w:rFonts w:ascii="Arial" w:eastAsia="Calibri" w:hAnsi="Arial" w:cs="Arial"/>
          <w:sz w:val="22"/>
        </w:rPr>
        <w:t>El artículo 1 Ley 2022 de 2020 otorgó a la Agencia Nacional de Contratación Pública – Colombia Compra Eficiente la competencia para adoptar los documentos tipo</w:t>
      </w:r>
      <w:r w:rsidRPr="00913396">
        <w:rPr>
          <w:rFonts w:ascii="Arial" w:eastAsia="Calibri" w:hAnsi="Arial" w:cs="Arial"/>
          <w:sz w:val="22"/>
          <w:vertAlign w:val="superscript"/>
        </w:rPr>
        <w:footnoteReference w:id="3"/>
      </w:r>
      <w:r w:rsidRPr="00913396">
        <w:rPr>
          <w:rFonts w:ascii="Arial" w:eastAsia="Calibri" w:hAnsi="Arial" w:cs="Arial"/>
          <w:sz w:val="22"/>
        </w:rPr>
        <w:t xml:space="preserve">. Así mismo, reiteró la obligatoriedad del uso de los documentos tipo para todas las entidades públicas sometidas al Estatuto General de Contratación de la Administración Pública ‒EGCAP‒. </w:t>
      </w:r>
      <w:r w:rsidR="002956D1" w:rsidRPr="0008162B">
        <w:rPr>
          <w:rFonts w:ascii="Arial" w:eastAsia="Times New Roman" w:hAnsi="Arial" w:cs="Arial"/>
          <w:color w:val="000000"/>
          <w:sz w:val="22"/>
          <w:bdr w:val="none" w:sz="0" w:space="0" w:color="auto" w:frame="1"/>
          <w:lang w:val="es-CO" w:eastAsia="es-ES_tradnl"/>
        </w:rPr>
        <w:t xml:space="preserve">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 es decir, las </w:t>
      </w:r>
      <w:r w:rsidR="002956D1" w:rsidRPr="0008162B">
        <w:rPr>
          <w:rFonts w:ascii="Arial" w:eastAsia="Times New Roman" w:hAnsi="Arial" w:cs="Arial"/>
          <w:color w:val="000000"/>
          <w:sz w:val="22"/>
          <w:bdr w:val="none" w:sz="0" w:space="0" w:color="auto" w:frame="1"/>
          <w:lang w:val="es-CO" w:eastAsia="es-ES_tradnl"/>
        </w:rPr>
        <w:lastRenderedPageBreak/>
        <w:t xml:space="preserve">descripciones que están incluidas entre corchetes y resaltadas en </w:t>
      </w:r>
      <w:r w:rsidR="00894133">
        <w:rPr>
          <w:rFonts w:ascii="Arial" w:eastAsia="Times New Roman" w:hAnsi="Arial" w:cs="Arial"/>
          <w:color w:val="000000"/>
          <w:sz w:val="22"/>
          <w:bdr w:val="none" w:sz="0" w:space="0" w:color="auto" w:frame="1"/>
          <w:lang w:val="es-CO" w:eastAsia="es-ES_tradnl"/>
        </w:rPr>
        <w:t xml:space="preserve">gris </w:t>
      </w:r>
      <w:r w:rsidR="00894133">
        <w:rPr>
          <w:rFonts w:ascii="Arial" w:eastAsia="Calibri" w:hAnsi="Arial" w:cs="Arial"/>
          <w:sz w:val="22"/>
        </w:rPr>
        <w:t>o cuya modificación sea permitida por los mismos documentos tipo.</w:t>
      </w:r>
    </w:p>
    <w:p w14:paraId="22781460" w14:textId="6FBAF393" w:rsidR="002B1FAD" w:rsidRDefault="00A36B04" w:rsidP="00524DD1">
      <w:pPr>
        <w:widowControl w:val="0"/>
        <w:tabs>
          <w:tab w:val="left" w:pos="1134"/>
        </w:tabs>
        <w:autoSpaceDE w:val="0"/>
        <w:autoSpaceDN w:val="0"/>
        <w:spacing w:before="120" w:line="276" w:lineRule="auto"/>
        <w:ind w:firstLine="709"/>
        <w:jc w:val="both"/>
        <w:rPr>
          <w:rFonts w:ascii="Arial" w:eastAsia="Calibri" w:hAnsi="Arial" w:cs="Arial"/>
          <w:sz w:val="22"/>
        </w:rPr>
      </w:pPr>
      <w:r w:rsidRPr="00913396">
        <w:rPr>
          <w:rFonts w:ascii="Arial" w:hAnsi="Arial" w:cs="Arial"/>
          <w:color w:val="000000"/>
          <w:sz w:val="22"/>
          <w:szCs w:val="22"/>
          <w:bdr w:val="none" w:sz="0" w:space="0" w:color="auto" w:frame="1"/>
        </w:rPr>
        <w:t xml:space="preserve">Así, en desarrollo del artículo 1 de la Ley 2022 de 2020, esta Agencia expidió </w:t>
      </w:r>
      <w:r w:rsidRPr="00913396">
        <w:rPr>
          <w:rFonts w:ascii="Arial" w:eastAsia="Calibri" w:hAnsi="Arial" w:cs="Arial"/>
          <w:sz w:val="22"/>
          <w:szCs w:val="22"/>
          <w:lang w:val="es-MX" w:eastAsia="en-US"/>
        </w:rPr>
        <w:t>las Resoluciones 248 y 249 del 1 de diciembre de 2020</w:t>
      </w:r>
      <w:r w:rsidR="002C6177">
        <w:rPr>
          <w:rFonts w:ascii="Arial" w:eastAsia="Calibri" w:hAnsi="Arial" w:cs="Arial"/>
          <w:sz w:val="22"/>
          <w:szCs w:val="22"/>
          <w:lang w:val="es-MX" w:eastAsia="en-US"/>
        </w:rPr>
        <w:t>,</w:t>
      </w:r>
      <w:r w:rsidR="002C6177" w:rsidRPr="002C6177">
        <w:rPr>
          <w:rFonts w:ascii="Arial" w:eastAsia="Calibri" w:hAnsi="Arial" w:cs="Arial"/>
          <w:sz w:val="22"/>
          <w:szCs w:val="22"/>
          <w:lang w:val="es-MX" w:eastAsia="en-US"/>
        </w:rPr>
        <w:t xml:space="preserve"> </w:t>
      </w:r>
      <w:r w:rsidR="002C6177" w:rsidRPr="00F277CD">
        <w:rPr>
          <w:rFonts w:ascii="Arial" w:eastAsia="Calibri" w:hAnsi="Arial" w:cs="Arial"/>
          <w:sz w:val="22"/>
          <w:szCs w:val="22"/>
          <w:lang w:val="es-MX" w:eastAsia="en-US"/>
        </w:rPr>
        <w:t>modificadas por las</w:t>
      </w:r>
      <w:r w:rsidR="002C6177" w:rsidRPr="00F277CD">
        <w:rPr>
          <w:rFonts w:ascii="Arial" w:eastAsiaTheme="minorHAnsi" w:hAnsi="Arial" w:cs="Arial"/>
          <w:color w:val="0D0D0D" w:themeColor="text1" w:themeTint="F2"/>
          <w:sz w:val="22"/>
          <w:szCs w:val="22"/>
          <w:lang w:eastAsia="en-US"/>
        </w:rPr>
        <w:t xml:space="preserve"> Resoluciones 161 del 17 de junio de 2021</w:t>
      </w:r>
      <w:r w:rsidR="002C6177">
        <w:rPr>
          <w:rFonts w:ascii="Arial" w:eastAsiaTheme="minorHAnsi" w:hAnsi="Arial" w:cs="Arial"/>
          <w:color w:val="0D0D0D" w:themeColor="text1" w:themeTint="F2"/>
          <w:sz w:val="22"/>
          <w:szCs w:val="22"/>
          <w:lang w:eastAsia="en-US"/>
        </w:rPr>
        <w:t>,</w:t>
      </w:r>
      <w:r w:rsidR="002C6177" w:rsidRPr="00F277CD">
        <w:rPr>
          <w:rFonts w:ascii="Arial" w:eastAsiaTheme="minorHAnsi" w:hAnsi="Arial" w:cs="Arial"/>
          <w:color w:val="0D0D0D" w:themeColor="text1" w:themeTint="F2"/>
          <w:sz w:val="22"/>
          <w:szCs w:val="22"/>
          <w:lang w:eastAsia="en-US"/>
        </w:rPr>
        <w:t xml:space="preserve"> 173 del 30 de junio de 2021</w:t>
      </w:r>
      <w:r w:rsidR="002B1FAD">
        <w:rPr>
          <w:rFonts w:ascii="Arial" w:eastAsiaTheme="minorHAnsi" w:hAnsi="Arial" w:cs="Arial"/>
          <w:color w:val="0D0D0D" w:themeColor="text1" w:themeTint="F2"/>
          <w:sz w:val="22"/>
          <w:szCs w:val="22"/>
          <w:lang w:eastAsia="en-US"/>
        </w:rPr>
        <w:t>,</w:t>
      </w:r>
      <w:r w:rsidR="002C6177">
        <w:rPr>
          <w:rFonts w:ascii="Arial" w:eastAsiaTheme="minorHAnsi" w:hAnsi="Arial" w:cs="Arial"/>
          <w:color w:val="0D0D0D" w:themeColor="text1" w:themeTint="F2"/>
          <w:sz w:val="22"/>
          <w:szCs w:val="22"/>
          <w:lang w:eastAsia="en-US"/>
        </w:rPr>
        <w:t xml:space="preserve"> 304 del 13 de octubre de 2021</w:t>
      </w:r>
      <w:r w:rsidR="002C6177" w:rsidRPr="00F277CD">
        <w:rPr>
          <w:rFonts w:ascii="Arial" w:eastAsia="Calibri" w:hAnsi="Arial" w:cs="Arial"/>
          <w:sz w:val="22"/>
          <w:szCs w:val="22"/>
          <w:vertAlign w:val="superscript"/>
          <w:lang w:val="es-MX" w:eastAsia="en-US"/>
        </w:rPr>
        <w:footnoteReference w:id="4"/>
      </w:r>
      <w:r w:rsidRPr="00913396">
        <w:rPr>
          <w:rFonts w:ascii="Arial" w:eastAsia="Calibri" w:hAnsi="Arial" w:cs="Arial"/>
          <w:sz w:val="22"/>
          <w:szCs w:val="22"/>
          <w:lang w:val="es-MX" w:eastAsia="en-US"/>
        </w:rPr>
        <w:t>.</w:t>
      </w:r>
      <w:r w:rsidRPr="00913396">
        <w:rPr>
          <w:rFonts w:ascii="Arial" w:eastAsia="Calibri" w:hAnsi="Arial" w:cs="Arial"/>
          <w:sz w:val="22"/>
        </w:rPr>
        <w:t xml:space="preserve">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w:t>
      </w:r>
      <w:r w:rsidR="007862B0">
        <w:rPr>
          <w:rFonts w:ascii="Arial" w:eastAsia="Calibri" w:hAnsi="Arial" w:cs="Arial"/>
          <w:sz w:val="22"/>
        </w:rPr>
        <w:t>.</w:t>
      </w:r>
    </w:p>
    <w:p w14:paraId="228BEA7D" w14:textId="1B4A5E92" w:rsidR="00486F68" w:rsidRDefault="00A36B04" w:rsidP="007862B0">
      <w:pPr>
        <w:spacing w:before="120" w:line="276" w:lineRule="auto"/>
        <w:ind w:firstLine="709"/>
        <w:jc w:val="both"/>
        <w:rPr>
          <w:rFonts w:ascii="Arial" w:hAnsi="Arial" w:cs="Arial"/>
          <w:sz w:val="22"/>
          <w:lang w:eastAsia="es-MX"/>
        </w:rPr>
      </w:pPr>
      <w:r w:rsidRPr="00913396">
        <w:rPr>
          <w:rFonts w:ascii="Arial" w:eastAsia="Calibri" w:hAnsi="Arial" w:cs="Arial"/>
          <w:sz w:val="22"/>
          <w:szCs w:val="22"/>
          <w:lang w:eastAsia="en-US"/>
        </w:rPr>
        <w:t xml:space="preserve"> </w:t>
      </w:r>
      <w:r w:rsidR="007862B0">
        <w:rPr>
          <w:rFonts w:ascii="Arial" w:eastAsia="Calibri" w:hAnsi="Arial" w:cs="Arial"/>
          <w:sz w:val="22"/>
          <w:szCs w:val="22"/>
          <w:lang w:eastAsia="en-US"/>
        </w:rPr>
        <w:t xml:space="preserve">Al respecto, es pertinente mencionar que </w:t>
      </w:r>
      <w:r w:rsidR="007862B0" w:rsidRPr="000528C3">
        <w:rPr>
          <w:rFonts w:ascii="Arial" w:hAnsi="Arial" w:cs="Arial"/>
          <w:sz w:val="22"/>
          <w:lang w:eastAsia="es-MX"/>
        </w:rPr>
        <w:t>con</w:t>
      </w:r>
      <w:r w:rsidR="00C82E72">
        <w:rPr>
          <w:rFonts w:ascii="Arial" w:hAnsi="Arial" w:cs="Arial"/>
          <w:sz w:val="22"/>
          <w:lang w:eastAsia="es-MX"/>
        </w:rPr>
        <w:t xml:space="preserve"> ocasión a</w:t>
      </w:r>
      <w:r w:rsidR="007862B0" w:rsidRPr="000528C3">
        <w:rPr>
          <w:rFonts w:ascii="Arial" w:hAnsi="Arial" w:cs="Arial"/>
          <w:sz w:val="22"/>
          <w:lang w:eastAsia="es-MX"/>
        </w:rPr>
        <w:t xml:space="preserve"> la expedición del Decreto 1860 del 24 de diciembre de 2021, que modificó el Decreto 1082 de 2015 y reglamentó los artículos 30, 31, 32, 34 y 35 de la Ley 2069 de 2020, la Agencia </w:t>
      </w:r>
      <w:r w:rsidR="00AB1144">
        <w:rPr>
          <w:rFonts w:ascii="Arial" w:hAnsi="Arial" w:cs="Arial"/>
          <w:sz w:val="22"/>
          <w:lang w:eastAsia="es-MX"/>
        </w:rPr>
        <w:t>ajustó</w:t>
      </w:r>
      <w:r w:rsidR="007862B0" w:rsidRPr="000528C3">
        <w:rPr>
          <w:rFonts w:ascii="Arial" w:hAnsi="Arial" w:cs="Arial"/>
          <w:sz w:val="22"/>
          <w:lang w:eastAsia="es-MX"/>
        </w:rPr>
        <w:t xml:space="preserve"> los diferentes documentos tipo que había expedido hasta ese momento, con la finalidad de hacerlos compatibles con la nueva regulación. De esta manera, </w:t>
      </w:r>
      <w:r w:rsidR="00486F68">
        <w:rPr>
          <w:rFonts w:ascii="Arial" w:hAnsi="Arial" w:cs="Arial"/>
          <w:sz w:val="22"/>
          <w:lang w:eastAsia="es-MX"/>
        </w:rPr>
        <w:t xml:space="preserve">se </w:t>
      </w:r>
      <w:r w:rsidR="007862B0" w:rsidRPr="000528C3">
        <w:rPr>
          <w:rFonts w:ascii="Arial" w:hAnsi="Arial" w:cs="Arial"/>
          <w:sz w:val="22"/>
          <w:lang w:eastAsia="es-MX"/>
        </w:rPr>
        <w:t>expidió la Resolución 275 del 24 de junio de 2022, «Por la cual se modifican los documentos tipo adoptados por la Agencia Nacional de Contratación Pública – Colombia Compra Eficiente»</w:t>
      </w:r>
      <w:r w:rsidR="007862B0">
        <w:rPr>
          <w:rFonts w:ascii="Arial" w:hAnsi="Arial" w:cs="Arial"/>
          <w:sz w:val="22"/>
          <w:lang w:eastAsia="es-MX"/>
        </w:rPr>
        <w:t xml:space="preserve"> que</w:t>
      </w:r>
      <w:r w:rsidR="007862B0" w:rsidRPr="002D4FDE">
        <w:rPr>
          <w:rFonts w:ascii="Arial" w:hAnsi="Arial" w:cs="Arial"/>
          <w:sz w:val="22"/>
          <w:lang w:eastAsia="es-MX"/>
        </w:rPr>
        <w:t xml:space="preserve"> se aplicará a los proceso</w:t>
      </w:r>
      <w:r w:rsidR="002417BF">
        <w:rPr>
          <w:rFonts w:ascii="Arial" w:hAnsi="Arial" w:cs="Arial"/>
          <w:sz w:val="22"/>
          <w:lang w:eastAsia="es-MX"/>
        </w:rPr>
        <w:t>s</w:t>
      </w:r>
      <w:r w:rsidR="007862B0" w:rsidRPr="002D4FDE">
        <w:rPr>
          <w:rFonts w:ascii="Arial" w:hAnsi="Arial" w:cs="Arial"/>
          <w:sz w:val="22"/>
          <w:lang w:eastAsia="es-MX"/>
        </w:rPr>
        <w:t xml:space="preserve"> de contratación cuyo aviso de convocatoria se publique a partir del 29 de agosto de 2022</w:t>
      </w:r>
      <w:r w:rsidR="007862B0">
        <w:rPr>
          <w:rFonts w:ascii="Arial" w:hAnsi="Arial" w:cs="Arial"/>
          <w:sz w:val="22"/>
          <w:lang w:eastAsia="es-MX"/>
        </w:rPr>
        <w:t>. Esta resolución</w:t>
      </w:r>
      <w:r w:rsidR="00486F68">
        <w:rPr>
          <w:rFonts w:ascii="Arial" w:hAnsi="Arial" w:cs="Arial"/>
          <w:sz w:val="22"/>
          <w:lang w:eastAsia="es-MX"/>
        </w:rPr>
        <w:t xml:space="preserve"> reguló</w:t>
      </w:r>
      <w:r w:rsidR="00772BC7">
        <w:rPr>
          <w:rFonts w:ascii="Arial" w:hAnsi="Arial" w:cs="Arial"/>
          <w:sz w:val="22"/>
          <w:lang w:eastAsia="es-MX"/>
        </w:rPr>
        <w:t xml:space="preserve"> </w:t>
      </w:r>
      <w:r w:rsidR="00486F68">
        <w:rPr>
          <w:rFonts w:ascii="Arial" w:hAnsi="Arial" w:cs="Arial"/>
          <w:sz w:val="22"/>
          <w:lang w:eastAsia="es-MX"/>
        </w:rPr>
        <w:t>los criterios diferenciales habilitantes y puntajes adicionales para Mipyme y empresas y emprendimientos de mujeres, así como el fomento a</w:t>
      </w:r>
      <w:r w:rsidR="00486F68" w:rsidRPr="00486F68">
        <w:rPr>
          <w:rFonts w:ascii="Arial" w:hAnsi="Arial" w:cs="Arial"/>
          <w:sz w:val="22"/>
          <w:lang w:eastAsia="es-MX"/>
        </w:rPr>
        <w:t xml:space="preserve"> la ejecución de contratos estatales por parte de población en pobreza extrema, desplazados por la violencia, personas en proceso de reintegración o reincorporación y sujetos de especial protección constitucional</w:t>
      </w:r>
      <w:r w:rsidR="00527A98">
        <w:rPr>
          <w:rFonts w:ascii="Arial" w:hAnsi="Arial" w:cs="Arial"/>
          <w:sz w:val="22"/>
          <w:lang w:eastAsia="es-MX"/>
        </w:rPr>
        <w:t xml:space="preserve">, los factores de desempate y la limitación de </w:t>
      </w:r>
      <w:r w:rsidR="002F4DFB">
        <w:rPr>
          <w:rFonts w:ascii="Arial" w:hAnsi="Arial" w:cs="Arial"/>
          <w:sz w:val="22"/>
          <w:lang w:eastAsia="es-MX"/>
        </w:rPr>
        <w:t xml:space="preserve">la </w:t>
      </w:r>
      <w:r w:rsidR="00527A98">
        <w:rPr>
          <w:rFonts w:ascii="Arial" w:hAnsi="Arial" w:cs="Arial"/>
          <w:sz w:val="22"/>
          <w:lang w:eastAsia="es-MX"/>
        </w:rPr>
        <w:t xml:space="preserve">convocatoria a Mipyme. </w:t>
      </w:r>
    </w:p>
    <w:p w14:paraId="11273248" w14:textId="63A91AEA" w:rsidR="00006A06" w:rsidRDefault="00006A06" w:rsidP="00006A06">
      <w:pPr>
        <w:spacing w:before="120" w:line="276" w:lineRule="auto"/>
        <w:ind w:firstLine="709"/>
        <w:jc w:val="both"/>
        <w:rPr>
          <w:rFonts w:ascii="Arial" w:hAnsi="Arial" w:cs="Arial"/>
          <w:sz w:val="22"/>
          <w:lang w:eastAsia="es-MX"/>
        </w:rPr>
      </w:pPr>
      <w:r>
        <w:rPr>
          <w:rFonts w:ascii="Arial" w:hAnsi="Arial" w:cs="Arial"/>
          <w:sz w:val="22"/>
          <w:lang w:eastAsia="es-MX"/>
        </w:rPr>
        <w:t xml:space="preserve">En desarrollo de lo anterior, se modificó, entre otros aspectos, las reglas de acreditación de experiencia en los documentos tipo de agua potable y saneamiento básico, para lo cual se establecieron </w:t>
      </w:r>
      <w:r w:rsidRPr="00527A98">
        <w:rPr>
          <w:rFonts w:ascii="Arial" w:hAnsi="Arial" w:cs="Arial"/>
          <w:sz w:val="22"/>
          <w:lang w:eastAsia="es-MX"/>
        </w:rPr>
        <w:t>condiciones más exigentes</w:t>
      </w:r>
      <w:r>
        <w:rPr>
          <w:rFonts w:ascii="Arial" w:hAnsi="Arial" w:cs="Arial"/>
          <w:sz w:val="22"/>
          <w:lang w:eastAsia="es-MX"/>
        </w:rPr>
        <w:t xml:space="preserve"> </w:t>
      </w:r>
      <w:r w:rsidRPr="00527A98">
        <w:rPr>
          <w:rFonts w:ascii="Arial" w:hAnsi="Arial" w:cs="Arial"/>
          <w:sz w:val="22"/>
          <w:lang w:eastAsia="es-MX"/>
        </w:rPr>
        <w:t xml:space="preserve">frente a los demás proponentes que concurran al procedimiento de selección que no </w:t>
      </w:r>
      <w:r>
        <w:rPr>
          <w:rFonts w:ascii="Arial" w:hAnsi="Arial" w:cs="Arial"/>
          <w:sz w:val="22"/>
          <w:lang w:eastAsia="es-MX"/>
        </w:rPr>
        <w:t>demuestren la calidad de</w:t>
      </w:r>
      <w:r w:rsidRPr="00527A98">
        <w:rPr>
          <w:rFonts w:ascii="Arial" w:hAnsi="Arial" w:cs="Arial"/>
          <w:sz w:val="22"/>
          <w:lang w:eastAsia="es-MX"/>
        </w:rPr>
        <w:t xml:space="preserve"> Mipyme</w:t>
      </w:r>
      <w:r>
        <w:rPr>
          <w:rFonts w:ascii="Arial" w:hAnsi="Arial" w:cs="Arial"/>
          <w:sz w:val="22"/>
          <w:lang w:eastAsia="es-MX"/>
        </w:rPr>
        <w:t xml:space="preserve"> y/o emprendimiento y empresas de mujeres. Asimismo, se realizaron ajustes </w:t>
      </w:r>
      <w:r w:rsidR="00AB3AAA">
        <w:rPr>
          <w:rFonts w:ascii="Arial" w:hAnsi="Arial" w:cs="Arial"/>
          <w:sz w:val="22"/>
          <w:lang w:eastAsia="es-MX"/>
        </w:rPr>
        <w:t xml:space="preserve">al contenido de la Matriz 1 Experiencia y de los formatos y anexos que componen el documento tipo. </w:t>
      </w:r>
    </w:p>
    <w:p w14:paraId="665E295A" w14:textId="47935741" w:rsidR="00CE3C18" w:rsidRPr="001F589E" w:rsidRDefault="00CE3C18" w:rsidP="00EE6E89">
      <w:pPr>
        <w:spacing w:before="120" w:line="276" w:lineRule="auto"/>
        <w:ind w:firstLine="709"/>
        <w:jc w:val="both"/>
        <w:rPr>
          <w:rFonts w:ascii="Arial" w:eastAsia="Calibri" w:hAnsi="Arial" w:cs="Arial"/>
          <w:sz w:val="22"/>
          <w:szCs w:val="22"/>
          <w:lang w:val="es-MX" w:eastAsia="en-US"/>
        </w:rPr>
      </w:pPr>
      <w:r>
        <w:rPr>
          <w:rFonts w:ascii="Arial" w:hAnsi="Arial" w:cs="Arial"/>
          <w:sz w:val="22"/>
          <w:lang w:val="es-ES"/>
        </w:rPr>
        <w:lastRenderedPageBreak/>
        <w:t xml:space="preserve">En este contexto, </w:t>
      </w:r>
      <w:r w:rsidR="00EE6E89">
        <w:rPr>
          <w:rFonts w:ascii="Arial" w:eastAsia="Calibri" w:hAnsi="Arial" w:cs="Arial"/>
          <w:sz w:val="22"/>
          <w:szCs w:val="22"/>
          <w:lang w:val="es-MX" w:eastAsia="en-US"/>
        </w:rPr>
        <w:t>d</w:t>
      </w:r>
      <w:r w:rsidRPr="00B7032A">
        <w:rPr>
          <w:rFonts w:ascii="Arial" w:hAnsi="Arial" w:cs="Arial"/>
          <w:sz w:val="22"/>
          <w:lang w:val="es-ES"/>
        </w:rPr>
        <w:t>e</w:t>
      </w:r>
      <w:r w:rsidRPr="00B7032A">
        <w:rPr>
          <w:rFonts w:ascii="Arial" w:hAnsi="Arial" w:cs="Arial"/>
          <w:sz w:val="22"/>
        </w:rPr>
        <w:t xml:space="preserve"> acuerdo con las condiciones fijadas en el documento base de infraestructura </w:t>
      </w:r>
      <w:r w:rsidR="00AB3AAA">
        <w:rPr>
          <w:rFonts w:ascii="Arial" w:hAnsi="Arial" w:cs="Arial"/>
          <w:sz w:val="22"/>
        </w:rPr>
        <w:t>de agua potable y saneamiento básico</w:t>
      </w:r>
      <w:r w:rsidR="00421A49">
        <w:rPr>
          <w:rFonts w:ascii="Arial" w:hAnsi="Arial" w:cs="Arial"/>
          <w:sz w:val="22"/>
        </w:rPr>
        <w:t xml:space="preserve"> y las modificaciones efectuadas</w:t>
      </w:r>
      <w:r w:rsidR="00E14155">
        <w:rPr>
          <w:rFonts w:ascii="Arial" w:hAnsi="Arial" w:cs="Arial"/>
          <w:sz w:val="22"/>
        </w:rPr>
        <w:t xml:space="preserve"> por la Resolución 275 de 2022,</w:t>
      </w:r>
      <w:r w:rsidRPr="00B7032A">
        <w:rPr>
          <w:rFonts w:ascii="Arial" w:hAnsi="Arial" w:cs="Arial"/>
          <w:sz w:val="22"/>
        </w:rPr>
        <w:t xml:space="preserve"> la acreditación del requisito habilitante de experiencia se aborda desde distintos criterios.</w:t>
      </w:r>
      <w:r w:rsidRPr="00B7032A">
        <w:rPr>
          <w:rFonts w:ascii="Arial" w:eastAsiaTheme="minorHAnsi" w:hAnsi="Arial" w:cs="Arial"/>
          <w:color w:val="0D0D0D" w:themeColor="text1" w:themeTint="F2"/>
          <w:sz w:val="22"/>
          <w:szCs w:val="22"/>
          <w:lang w:eastAsia="en-US"/>
        </w:rPr>
        <w:t xml:space="preserve"> </w:t>
      </w:r>
      <w:r w:rsidRPr="00B7032A">
        <w:rPr>
          <w:rFonts w:ascii="Arial" w:eastAsiaTheme="minorHAnsi" w:hAnsi="Arial" w:cs="Arial"/>
          <w:sz w:val="22"/>
          <w:szCs w:val="22"/>
          <w:lang w:val="es-MX" w:eastAsia="en-US"/>
        </w:rPr>
        <w:t>En primer lugar, los contratos presentados por los proponentes</w:t>
      </w:r>
      <w:r>
        <w:rPr>
          <w:rFonts w:ascii="Arial" w:eastAsiaTheme="minorHAnsi" w:hAnsi="Arial" w:cs="Arial"/>
          <w:sz w:val="22"/>
          <w:szCs w:val="22"/>
          <w:lang w:val="es-MX" w:eastAsia="en-US"/>
        </w:rPr>
        <w:t xml:space="preserve"> </w:t>
      </w:r>
      <w:r w:rsidRPr="00B7032A">
        <w:rPr>
          <w:rFonts w:ascii="Arial" w:eastAsiaTheme="minorHAnsi" w:hAnsi="Arial" w:cs="Arial"/>
          <w:sz w:val="22"/>
          <w:szCs w:val="22"/>
          <w:lang w:val="es-MX" w:eastAsia="en-US"/>
        </w:rPr>
        <w:t xml:space="preserve">deben corresponder a la actividad o actividades de experiencia general y específica que la entidad exija en el pliego de condiciones de acuerdo con los parámetros </w:t>
      </w:r>
      <w:r>
        <w:rPr>
          <w:rFonts w:ascii="Arial" w:eastAsiaTheme="minorHAnsi" w:hAnsi="Arial" w:cs="Arial"/>
          <w:sz w:val="22"/>
          <w:szCs w:val="22"/>
          <w:lang w:val="es-MX" w:eastAsia="en-US"/>
        </w:rPr>
        <w:t xml:space="preserve">definidos </w:t>
      </w:r>
      <w:r w:rsidRPr="00B7032A">
        <w:rPr>
          <w:rFonts w:ascii="Arial" w:eastAsiaTheme="minorHAnsi" w:hAnsi="Arial" w:cs="Arial"/>
          <w:sz w:val="22"/>
          <w:szCs w:val="22"/>
          <w:lang w:val="es-MX" w:eastAsia="en-US"/>
        </w:rPr>
        <w:t xml:space="preserve">en la Matriz </w:t>
      </w:r>
      <w:r w:rsidR="002F4DFB">
        <w:rPr>
          <w:rFonts w:ascii="Arial" w:eastAsiaTheme="minorHAnsi" w:hAnsi="Arial" w:cs="Arial"/>
          <w:sz w:val="22"/>
          <w:szCs w:val="22"/>
          <w:lang w:val="es-MX" w:eastAsia="en-US"/>
        </w:rPr>
        <w:t xml:space="preserve">1 - </w:t>
      </w:r>
      <w:r w:rsidRPr="00B7032A">
        <w:rPr>
          <w:rFonts w:ascii="Arial" w:eastAsiaTheme="minorHAnsi" w:hAnsi="Arial" w:cs="Arial"/>
          <w:sz w:val="22"/>
          <w:szCs w:val="22"/>
          <w:lang w:val="es-MX" w:eastAsia="en-US"/>
        </w:rPr>
        <w:t>Experiencia</w:t>
      </w:r>
      <w:r>
        <w:rPr>
          <w:rFonts w:ascii="Arial" w:eastAsiaTheme="minorHAnsi" w:hAnsi="Arial" w:cs="Arial"/>
          <w:sz w:val="22"/>
          <w:szCs w:val="22"/>
          <w:lang w:val="es-MX" w:eastAsia="en-US"/>
        </w:rPr>
        <w:t>,</w:t>
      </w:r>
      <w:r w:rsidRPr="007720F7">
        <w:rPr>
          <w:rFonts w:ascii="Arial" w:eastAsiaTheme="minorHAnsi" w:hAnsi="Arial" w:cs="Arial"/>
          <w:sz w:val="22"/>
          <w:szCs w:val="22"/>
          <w:lang w:val="es-MX" w:eastAsia="en-US"/>
        </w:rPr>
        <w:t xml:space="preserve"> </w:t>
      </w:r>
      <w:r w:rsidRPr="00B7032A">
        <w:rPr>
          <w:rFonts w:ascii="Arial" w:eastAsiaTheme="minorHAnsi" w:hAnsi="Arial" w:cs="Arial"/>
          <w:sz w:val="22"/>
          <w:szCs w:val="22"/>
          <w:lang w:val="es-MX" w:eastAsia="en-US"/>
        </w:rPr>
        <w:t>sin perjuicio de las combinaciones de experiencia señalada en el literal A del numeral 3.5.</w:t>
      </w:r>
      <w:r w:rsidR="002F4DFB">
        <w:rPr>
          <w:rFonts w:ascii="Arial" w:eastAsiaTheme="minorHAnsi" w:hAnsi="Arial" w:cs="Arial"/>
          <w:sz w:val="22"/>
          <w:szCs w:val="22"/>
          <w:lang w:val="es-MX" w:eastAsia="en-US"/>
        </w:rPr>
        <w:t>2</w:t>
      </w:r>
      <w:r w:rsidRPr="00B7032A">
        <w:rPr>
          <w:rFonts w:ascii="Arial" w:eastAsiaTheme="minorHAnsi" w:hAnsi="Arial" w:cs="Arial"/>
          <w:sz w:val="22"/>
          <w:szCs w:val="22"/>
          <w:lang w:val="es-MX" w:eastAsia="en-US"/>
        </w:rPr>
        <w:t xml:space="preserve">. </w:t>
      </w:r>
      <w:r>
        <w:rPr>
          <w:rFonts w:ascii="Arial" w:eastAsiaTheme="minorHAnsi" w:hAnsi="Arial" w:cs="Arial"/>
          <w:sz w:val="22"/>
          <w:szCs w:val="22"/>
          <w:lang w:val="es-MX" w:eastAsia="en-US"/>
        </w:rPr>
        <w:t>en caso de requerirse</w:t>
      </w:r>
      <w:r w:rsidR="00E14155">
        <w:rPr>
          <w:rStyle w:val="Refdenotaalpie"/>
          <w:rFonts w:ascii="Arial" w:eastAsiaTheme="minorHAnsi" w:hAnsi="Arial" w:cs="Arial"/>
          <w:sz w:val="22"/>
          <w:szCs w:val="22"/>
          <w:lang w:val="es-MX" w:eastAsia="en-US"/>
        </w:rPr>
        <w:footnoteReference w:id="5"/>
      </w:r>
      <w:r>
        <w:rPr>
          <w:rFonts w:ascii="Arial" w:eastAsiaTheme="minorHAnsi" w:hAnsi="Arial" w:cs="Arial"/>
          <w:sz w:val="22"/>
          <w:szCs w:val="22"/>
          <w:lang w:val="es-MX" w:eastAsia="en-US"/>
        </w:rPr>
        <w:t xml:space="preserve">. </w:t>
      </w:r>
    </w:p>
    <w:p w14:paraId="4565481F" w14:textId="3946E677" w:rsidR="00CE3C18" w:rsidRPr="00194458" w:rsidRDefault="00CE3C18" w:rsidP="00CE3C18">
      <w:pPr>
        <w:spacing w:before="120" w:line="276" w:lineRule="auto"/>
        <w:ind w:firstLine="709"/>
        <w:jc w:val="both"/>
        <w:rPr>
          <w:rFonts w:ascii="Arial" w:hAnsi="Arial" w:cs="Arial"/>
          <w:sz w:val="22"/>
          <w:lang w:val="es-MX"/>
        </w:rPr>
      </w:pPr>
      <w:r w:rsidRPr="00B7032A">
        <w:rPr>
          <w:rFonts w:ascii="Arial" w:eastAsiaTheme="minorHAnsi" w:hAnsi="Arial" w:cs="Arial"/>
          <w:sz w:val="22"/>
          <w:szCs w:val="22"/>
          <w:lang w:val="es-MX" w:eastAsia="en-US"/>
        </w:rPr>
        <w:t xml:space="preserve">En segundo lugar, los proponentes deben acreditar el cumplimiento de las condiciones fijadas con mínimo uno (1) y máximo </w:t>
      </w:r>
      <w:r>
        <w:rPr>
          <w:rFonts w:ascii="Arial" w:eastAsiaTheme="minorHAnsi" w:hAnsi="Arial" w:cs="Arial"/>
          <w:sz w:val="22"/>
          <w:szCs w:val="22"/>
          <w:lang w:val="es-MX" w:eastAsia="en-US"/>
        </w:rPr>
        <w:t xml:space="preserve">cinco </w:t>
      </w:r>
      <w:r w:rsidRPr="00B7032A">
        <w:rPr>
          <w:rFonts w:ascii="Arial" w:eastAsiaTheme="minorHAnsi" w:hAnsi="Arial" w:cs="Arial"/>
          <w:sz w:val="22"/>
          <w:szCs w:val="22"/>
          <w:lang w:val="es-MX" w:eastAsia="en-US"/>
        </w:rPr>
        <w:t>(</w:t>
      </w:r>
      <w:r>
        <w:rPr>
          <w:rFonts w:ascii="Arial" w:eastAsiaTheme="minorHAnsi" w:hAnsi="Arial" w:cs="Arial"/>
          <w:sz w:val="22"/>
          <w:szCs w:val="22"/>
          <w:lang w:val="es-MX" w:eastAsia="en-US"/>
        </w:rPr>
        <w:t>5</w:t>
      </w:r>
      <w:r w:rsidRPr="00B7032A">
        <w:rPr>
          <w:rFonts w:ascii="Arial" w:eastAsiaTheme="minorHAnsi" w:hAnsi="Arial" w:cs="Arial"/>
          <w:sz w:val="22"/>
          <w:szCs w:val="22"/>
          <w:lang w:val="es-MX" w:eastAsia="en-US"/>
        </w:rPr>
        <w:t xml:space="preserve">) contratos, que debieron terminar antes de la fecha de cierre del proceso de contratación. </w:t>
      </w:r>
      <w:r w:rsidR="002F4DFB">
        <w:rPr>
          <w:rFonts w:ascii="Arial" w:eastAsiaTheme="minorHAnsi" w:hAnsi="Arial" w:cs="Arial"/>
          <w:sz w:val="22"/>
          <w:szCs w:val="22"/>
          <w:lang w:val="es-MX" w:eastAsia="en-US"/>
        </w:rPr>
        <w:t>En este punto</w:t>
      </w:r>
      <w:r>
        <w:rPr>
          <w:rFonts w:ascii="Arial" w:eastAsiaTheme="minorHAnsi" w:hAnsi="Arial" w:cs="Arial"/>
          <w:sz w:val="22"/>
          <w:szCs w:val="22"/>
          <w:lang w:val="es-MX" w:eastAsia="en-US"/>
        </w:rPr>
        <w:t xml:space="preserve">, </w:t>
      </w:r>
      <w:r w:rsidR="002F4DFB">
        <w:rPr>
          <w:rFonts w:ascii="Arial" w:eastAsiaTheme="minorHAnsi" w:hAnsi="Arial" w:cs="Arial"/>
          <w:sz w:val="22"/>
          <w:szCs w:val="22"/>
          <w:lang w:val="es-MX" w:eastAsia="en-US"/>
        </w:rPr>
        <w:t xml:space="preserve">vale anotar </w:t>
      </w:r>
      <w:r w:rsidRPr="0050332C">
        <w:rPr>
          <w:rFonts w:ascii="Arial" w:eastAsiaTheme="minorHAnsi" w:hAnsi="Arial" w:cs="Arial"/>
          <w:sz w:val="22"/>
          <w:szCs w:val="22"/>
          <w:lang w:val="es-MX" w:eastAsia="en-US"/>
        </w:rPr>
        <w:t>que</w:t>
      </w:r>
      <w:r>
        <w:rPr>
          <w:rFonts w:ascii="Arial" w:eastAsiaTheme="minorHAnsi" w:hAnsi="Arial" w:cs="Arial"/>
          <w:sz w:val="22"/>
          <w:szCs w:val="22"/>
          <w:lang w:val="es-MX" w:eastAsia="en-US"/>
        </w:rPr>
        <w:t xml:space="preserve"> mediante la Resolución 275 de 2022 </w:t>
      </w:r>
      <w:r w:rsidRPr="0050332C">
        <w:rPr>
          <w:rFonts w:ascii="Arial" w:eastAsiaTheme="minorHAnsi" w:hAnsi="Arial" w:cs="Arial"/>
          <w:sz w:val="22"/>
          <w:szCs w:val="22"/>
          <w:lang w:eastAsia="en-US"/>
        </w:rPr>
        <w:t xml:space="preserve">se </w:t>
      </w:r>
      <w:r>
        <w:rPr>
          <w:rFonts w:ascii="Arial" w:eastAsiaTheme="minorHAnsi" w:hAnsi="Arial" w:cs="Arial"/>
          <w:sz w:val="22"/>
          <w:szCs w:val="22"/>
          <w:lang w:eastAsia="en-US"/>
        </w:rPr>
        <w:t>modificó el número de contratos para acreditar la experiencia teniendo en cuenta los criterios diferenciales habilitantes para Mipyme y emprendimientos y empresas de mujeres</w:t>
      </w:r>
      <w:r w:rsidRPr="0050332C">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establecidos en el Decreto 1860 de 2021. De esta manera, </w:t>
      </w:r>
      <w:r w:rsidR="00C25A53">
        <w:rPr>
          <w:rFonts w:ascii="Arial" w:eastAsiaTheme="minorHAnsi" w:hAnsi="Arial" w:cs="Arial"/>
          <w:sz w:val="22"/>
          <w:szCs w:val="22"/>
          <w:lang w:eastAsia="en-US"/>
        </w:rPr>
        <w:t xml:space="preserve">en los procesos cuyo aviso de </w:t>
      </w:r>
      <w:r w:rsidR="00AE3F2C">
        <w:rPr>
          <w:rFonts w:ascii="Arial" w:eastAsiaTheme="minorHAnsi" w:hAnsi="Arial" w:cs="Arial"/>
          <w:sz w:val="22"/>
          <w:szCs w:val="22"/>
          <w:lang w:eastAsia="en-US"/>
        </w:rPr>
        <w:t xml:space="preserve">convocatoria </w:t>
      </w:r>
      <w:r w:rsidR="00C25A53">
        <w:rPr>
          <w:rFonts w:ascii="Arial" w:eastAsiaTheme="minorHAnsi" w:hAnsi="Arial" w:cs="Arial"/>
          <w:sz w:val="22"/>
          <w:szCs w:val="22"/>
          <w:lang w:eastAsia="en-US"/>
        </w:rPr>
        <w:t>fue publicado después del 29 de agosto de 2022</w:t>
      </w:r>
      <w:r>
        <w:rPr>
          <w:rFonts w:ascii="Arial" w:eastAsiaTheme="minorHAnsi" w:hAnsi="Arial" w:cs="Arial"/>
          <w:sz w:val="22"/>
          <w:szCs w:val="22"/>
          <w:lang w:eastAsia="en-US"/>
        </w:rPr>
        <w:t xml:space="preserve"> </w:t>
      </w:r>
      <w:r w:rsidRPr="0050332C">
        <w:rPr>
          <w:rFonts w:ascii="Arial" w:eastAsiaTheme="minorHAnsi" w:hAnsi="Arial" w:cs="Arial"/>
          <w:sz w:val="22"/>
          <w:szCs w:val="22"/>
          <w:lang w:eastAsia="en-US"/>
        </w:rPr>
        <w:t xml:space="preserve">el proponente </w:t>
      </w:r>
      <w:r w:rsidR="00C25A53">
        <w:rPr>
          <w:rFonts w:ascii="Arial" w:eastAsiaTheme="minorHAnsi" w:hAnsi="Arial" w:cs="Arial"/>
          <w:sz w:val="22"/>
          <w:szCs w:val="22"/>
          <w:lang w:eastAsia="en-US"/>
        </w:rPr>
        <w:t xml:space="preserve">acreditará la experiencia solicitada con </w:t>
      </w:r>
      <w:r w:rsidRPr="0050332C">
        <w:rPr>
          <w:rFonts w:ascii="Arial" w:eastAsiaTheme="minorHAnsi" w:hAnsi="Arial" w:cs="Arial"/>
          <w:sz w:val="22"/>
          <w:szCs w:val="22"/>
          <w:lang w:eastAsia="en-US"/>
        </w:rPr>
        <w:t xml:space="preserve">máximo cinco (5) contratos. </w:t>
      </w:r>
      <w:r>
        <w:rPr>
          <w:rFonts w:ascii="Arial" w:eastAsiaTheme="minorHAnsi" w:hAnsi="Arial" w:cs="Arial"/>
          <w:sz w:val="22"/>
          <w:szCs w:val="22"/>
          <w:lang w:eastAsia="en-US"/>
        </w:rPr>
        <w:t xml:space="preserve">Sin embargo, </w:t>
      </w:r>
      <w:r>
        <w:rPr>
          <w:rFonts w:ascii="Arial" w:hAnsi="Arial" w:cs="Arial"/>
          <w:sz w:val="22"/>
          <w:lang w:val="es-MX"/>
        </w:rPr>
        <w:t xml:space="preserve">si el proponente </w:t>
      </w:r>
      <w:r w:rsidRPr="00696736">
        <w:rPr>
          <w:rFonts w:ascii="Arial" w:eastAsiaTheme="minorHAnsi" w:hAnsi="Arial" w:cs="Arial"/>
          <w:sz w:val="22"/>
          <w:szCs w:val="22"/>
          <w:lang w:eastAsia="en-US"/>
        </w:rPr>
        <w:t>prueb</w:t>
      </w:r>
      <w:r>
        <w:rPr>
          <w:rFonts w:ascii="Arial" w:eastAsiaTheme="minorHAnsi" w:hAnsi="Arial" w:cs="Arial"/>
          <w:sz w:val="22"/>
          <w:szCs w:val="22"/>
          <w:lang w:eastAsia="en-US"/>
        </w:rPr>
        <w:t xml:space="preserve">a </w:t>
      </w:r>
      <w:r w:rsidRPr="00696736">
        <w:rPr>
          <w:rFonts w:ascii="Arial" w:eastAsiaTheme="minorHAnsi" w:hAnsi="Arial" w:cs="Arial"/>
          <w:sz w:val="22"/>
          <w:szCs w:val="22"/>
          <w:lang w:eastAsia="en-US"/>
        </w:rPr>
        <w:t>la calidad de Mipyme o de emprendimiento y empresa de mujer con domicilio en el territorio nacional de conformidad con lo previsto en el artículo 2.2.1.13.2.2 del Decreto 1074 de 2015</w:t>
      </w:r>
      <w:r w:rsidRPr="00696736">
        <w:rPr>
          <w:rFonts w:ascii="Arial" w:eastAsiaTheme="minorHAnsi" w:hAnsi="Arial" w:cs="Arial"/>
          <w:b/>
          <w:bCs/>
          <w:sz w:val="22"/>
          <w:szCs w:val="22"/>
          <w:lang w:eastAsia="en-US"/>
        </w:rPr>
        <w:t xml:space="preserve"> </w:t>
      </w:r>
      <w:r w:rsidRPr="00696736">
        <w:rPr>
          <w:rFonts w:ascii="Arial" w:eastAsiaTheme="minorHAnsi" w:hAnsi="Arial" w:cs="Arial"/>
          <w:sz w:val="22"/>
          <w:szCs w:val="22"/>
          <w:lang w:eastAsia="en-US"/>
        </w:rPr>
        <w:t>y</w:t>
      </w:r>
      <w:r w:rsidRPr="00696736">
        <w:rPr>
          <w:rFonts w:ascii="Arial" w:eastAsiaTheme="minorHAnsi" w:hAnsi="Arial" w:cs="Arial"/>
          <w:b/>
          <w:bCs/>
          <w:sz w:val="22"/>
          <w:szCs w:val="22"/>
          <w:lang w:eastAsia="en-US"/>
        </w:rPr>
        <w:t xml:space="preserve"> </w:t>
      </w:r>
      <w:r w:rsidRPr="00696736">
        <w:rPr>
          <w:rFonts w:ascii="Arial" w:eastAsiaTheme="minorHAnsi" w:hAnsi="Arial" w:cs="Arial"/>
          <w:sz w:val="22"/>
          <w:szCs w:val="22"/>
          <w:lang w:eastAsia="en-US"/>
        </w:rPr>
        <w:t>los artículos 2.2.1.2.</w:t>
      </w:r>
      <w:r w:rsidRPr="00696736">
        <w:rPr>
          <w:rFonts w:ascii="Arial" w:eastAsiaTheme="minorHAnsi" w:hAnsi="Arial" w:cs="Arial"/>
          <w:bCs/>
          <w:sz w:val="22"/>
          <w:szCs w:val="22"/>
          <w:lang w:val="es-MX" w:eastAsia="en-US"/>
        </w:rPr>
        <w:t>4.2.4. y 2.2.1.2.4.2.14 del Decreto 1082 de 2015</w:t>
      </w:r>
      <w:r w:rsidRPr="00696736">
        <w:rPr>
          <w:rFonts w:ascii="Arial" w:eastAsiaTheme="minorHAnsi" w:hAnsi="Arial" w:cs="Arial"/>
          <w:sz w:val="22"/>
          <w:szCs w:val="22"/>
          <w:lang w:eastAsia="en-US"/>
        </w:rPr>
        <w:t xml:space="preserve">, podrá </w:t>
      </w:r>
      <w:r>
        <w:rPr>
          <w:rFonts w:ascii="Arial" w:eastAsiaTheme="minorHAnsi" w:hAnsi="Arial" w:cs="Arial"/>
          <w:sz w:val="22"/>
          <w:szCs w:val="22"/>
          <w:lang w:eastAsia="en-US"/>
        </w:rPr>
        <w:t>acreditar</w:t>
      </w:r>
      <w:r w:rsidRPr="00696736">
        <w:rPr>
          <w:rFonts w:ascii="Arial" w:eastAsiaTheme="minorHAnsi" w:hAnsi="Arial" w:cs="Arial"/>
          <w:sz w:val="22"/>
          <w:szCs w:val="22"/>
          <w:lang w:eastAsia="en-US"/>
        </w:rPr>
        <w:t xml:space="preserve"> la experiencia solicitada con un (1) contrato adicional a los cinco (5) inicialmente previstos, para un máximo de seis (6) contratos</w:t>
      </w:r>
      <w:r w:rsidRPr="00696736">
        <w:rPr>
          <w:rFonts w:ascii="Arial" w:eastAsiaTheme="minorHAnsi" w:hAnsi="Arial" w:cs="Arial"/>
          <w:sz w:val="22"/>
          <w:szCs w:val="22"/>
          <w:lang w:val="es-MX" w:eastAsia="en-US"/>
        </w:rPr>
        <w:t>.</w:t>
      </w:r>
      <w:r>
        <w:rPr>
          <w:rFonts w:ascii="Arial" w:hAnsi="Arial" w:cs="Arial"/>
          <w:sz w:val="22"/>
          <w:lang w:val="es-MX"/>
        </w:rPr>
        <w:t xml:space="preserve"> </w:t>
      </w:r>
      <w:r w:rsidRPr="00696736">
        <w:rPr>
          <w:rFonts w:ascii="Arial" w:eastAsiaTheme="minorHAnsi" w:hAnsi="Arial" w:cs="Arial"/>
          <w:sz w:val="22"/>
          <w:szCs w:val="22"/>
          <w:lang w:eastAsia="en-US"/>
        </w:rPr>
        <w:t xml:space="preserve">En caso de que el </w:t>
      </w:r>
      <w:r>
        <w:rPr>
          <w:rFonts w:ascii="Arial" w:eastAsiaTheme="minorHAnsi" w:hAnsi="Arial" w:cs="Arial"/>
          <w:sz w:val="22"/>
          <w:szCs w:val="22"/>
          <w:lang w:eastAsia="en-US"/>
        </w:rPr>
        <w:t>p</w:t>
      </w:r>
      <w:r w:rsidRPr="00696736">
        <w:rPr>
          <w:rFonts w:ascii="Arial" w:eastAsiaTheme="minorHAnsi" w:hAnsi="Arial" w:cs="Arial"/>
          <w:sz w:val="22"/>
          <w:szCs w:val="22"/>
          <w:lang w:eastAsia="en-US"/>
        </w:rPr>
        <w:t>roponente pruebe la calidad de Mipyme y de emprendimiento y empresa de mujer con domicilio en el territorio nacional de manera conjunta, podrá demostrar la experiencia solicitada con dos (2) contratos adicionales a los cinco (5) inicialmente previstos, para un máximo de siete (7)</w:t>
      </w:r>
      <w:r w:rsidRPr="00696736">
        <w:rPr>
          <w:rFonts w:ascii="Arial" w:eastAsiaTheme="minorHAnsi" w:hAnsi="Arial" w:cs="Arial"/>
          <w:sz w:val="22"/>
          <w:szCs w:val="22"/>
          <w:lang w:val="es-MX" w:eastAsia="en-US"/>
        </w:rPr>
        <w:t>.</w:t>
      </w:r>
    </w:p>
    <w:p w14:paraId="2DF9E1F4" w14:textId="73E95F4E" w:rsidR="00CE3C18" w:rsidRDefault="00CE3C18" w:rsidP="00CE3C18">
      <w:pPr>
        <w:spacing w:before="120" w:line="276" w:lineRule="auto"/>
        <w:ind w:firstLine="709"/>
        <w:jc w:val="both"/>
        <w:rPr>
          <w:rFonts w:ascii="Arial" w:eastAsia="Calibri" w:hAnsi="Arial" w:cs="Arial"/>
          <w:sz w:val="22"/>
          <w:szCs w:val="22"/>
          <w:lang w:val="es-MX" w:eastAsia="en-US"/>
        </w:rPr>
      </w:pPr>
      <w:r w:rsidRPr="00B7032A">
        <w:rPr>
          <w:rFonts w:ascii="Arial" w:eastAsiaTheme="minorHAnsi" w:hAnsi="Arial" w:cs="Arial"/>
          <w:sz w:val="22"/>
          <w:szCs w:val="22"/>
          <w:lang w:val="es-MX" w:eastAsia="en-US"/>
        </w:rPr>
        <w:t>Por último, el número de contratos aportados por el proponente debe certificar un valor mínimo correspondiente a un porcentaje del presupuesto oficial del proceso de obra expresado en SMMLV, cuya evaluación se realizará teniendo en cuenta la tabla establecida en el numeral 3.5.</w:t>
      </w:r>
      <w:r w:rsidR="00EE6E89">
        <w:rPr>
          <w:rFonts w:ascii="Arial" w:eastAsiaTheme="minorHAnsi" w:hAnsi="Arial" w:cs="Arial"/>
          <w:sz w:val="22"/>
          <w:szCs w:val="22"/>
          <w:lang w:val="es-MX" w:eastAsia="en-US"/>
        </w:rPr>
        <w:t>8</w:t>
      </w:r>
      <w:r w:rsidRPr="00B7032A">
        <w:rPr>
          <w:rFonts w:ascii="Arial" w:eastAsiaTheme="minorHAnsi" w:hAnsi="Arial" w:cs="Arial"/>
          <w:sz w:val="22"/>
          <w:szCs w:val="22"/>
          <w:lang w:val="es-MX" w:eastAsia="en-US"/>
        </w:rPr>
        <w:t>. del pliego de condiciones</w:t>
      </w:r>
      <w:r w:rsidRPr="00B7032A">
        <w:rPr>
          <w:rFonts w:ascii="Arial" w:eastAsia="Calibri" w:hAnsi="Arial" w:cs="Arial"/>
          <w:sz w:val="22"/>
          <w:szCs w:val="22"/>
          <w:vertAlign w:val="superscript"/>
          <w:lang w:eastAsia="en-US"/>
        </w:rPr>
        <w:footnoteReference w:id="6"/>
      </w:r>
      <w:r w:rsidRPr="00B7032A">
        <w:rPr>
          <w:rFonts w:ascii="Arial" w:eastAsiaTheme="minorHAnsi" w:hAnsi="Arial" w:cs="Arial"/>
          <w:sz w:val="22"/>
          <w:szCs w:val="22"/>
          <w:lang w:val="es-MX" w:eastAsia="en-US"/>
        </w:rPr>
        <w:t>.</w:t>
      </w:r>
      <w:r w:rsidR="00873F57" w:rsidRPr="00873F57">
        <w:rPr>
          <w:rFonts w:ascii="Arial" w:eastAsiaTheme="minorHAnsi" w:hAnsi="Arial" w:cs="Arial"/>
          <w:bCs/>
          <w:sz w:val="22"/>
          <w:szCs w:val="22"/>
          <w:lang w:val="es-ES_tradnl" w:eastAsia="en-US"/>
        </w:rPr>
        <w:t xml:space="preserve"> </w:t>
      </w:r>
      <w:r w:rsidR="00873F57" w:rsidRPr="00194458">
        <w:rPr>
          <w:rFonts w:ascii="Arial" w:eastAsiaTheme="minorHAnsi" w:hAnsi="Arial" w:cs="Arial"/>
          <w:bCs/>
          <w:sz w:val="22"/>
          <w:szCs w:val="22"/>
          <w:lang w:val="es-ES_tradnl" w:eastAsia="en-US"/>
        </w:rPr>
        <w:t xml:space="preserve">De esta manera, </w:t>
      </w:r>
      <w:r w:rsidR="00873F57" w:rsidRPr="00194458">
        <w:rPr>
          <w:rFonts w:ascii="Arial" w:eastAsiaTheme="minorHAnsi" w:hAnsi="Arial" w:cs="Arial"/>
          <w:bCs/>
          <w:sz w:val="22"/>
          <w:szCs w:val="22"/>
          <w:lang w:val="es-MX" w:eastAsia="en-US"/>
        </w:rPr>
        <w:t xml:space="preserve">quienes acrediten la </w:t>
      </w:r>
      <w:r w:rsidR="00873F57" w:rsidRPr="00194458">
        <w:rPr>
          <w:rFonts w:ascii="Arial" w:eastAsiaTheme="minorHAnsi" w:hAnsi="Arial" w:cs="Arial"/>
          <w:bCs/>
          <w:sz w:val="22"/>
          <w:szCs w:val="22"/>
          <w:lang w:val="es-MX" w:eastAsia="en-US"/>
        </w:rPr>
        <w:lastRenderedPageBreak/>
        <w:t xml:space="preserve">experiencia mediante 1 ó 2 contratos, la sumatoria de los valores ejecutados en </w:t>
      </w:r>
      <w:r w:rsidR="00873F57" w:rsidRPr="006E0DFD">
        <w:rPr>
          <w:rFonts w:ascii="Arial" w:eastAsiaTheme="minorHAnsi" w:hAnsi="Arial" w:cs="Arial"/>
          <w:bCs/>
          <w:sz w:val="22"/>
          <w:szCs w:val="22"/>
          <w:lang w:val="es-MX" w:eastAsia="en-US"/>
        </w:rPr>
        <w:t>debe ser superior al 75% del valor del presupuesto oficial de obra expresado en SMMLV</w:t>
      </w:r>
      <w:r w:rsidR="00873F57">
        <w:rPr>
          <w:rFonts w:ascii="Arial" w:eastAsiaTheme="minorHAnsi" w:hAnsi="Arial" w:cs="Arial"/>
          <w:bCs/>
          <w:sz w:val="22"/>
          <w:szCs w:val="22"/>
          <w:lang w:val="es-MX" w:eastAsia="en-US"/>
        </w:rPr>
        <w:t xml:space="preserve">; si emplea </w:t>
      </w:r>
      <w:r w:rsidR="00873F57" w:rsidRPr="006E0DFD">
        <w:rPr>
          <w:rFonts w:ascii="Arial" w:eastAsiaTheme="minorHAnsi" w:hAnsi="Arial" w:cs="Arial"/>
          <w:bCs/>
          <w:sz w:val="22"/>
          <w:szCs w:val="22"/>
          <w:lang w:val="es-MX" w:eastAsia="en-US"/>
        </w:rPr>
        <w:t xml:space="preserve">3 </w:t>
      </w:r>
      <w:r w:rsidR="00873F57">
        <w:rPr>
          <w:rFonts w:ascii="Arial" w:eastAsiaTheme="minorHAnsi" w:hAnsi="Arial" w:cs="Arial"/>
          <w:bCs/>
          <w:sz w:val="22"/>
          <w:szCs w:val="22"/>
          <w:lang w:val="es-MX" w:eastAsia="en-US"/>
        </w:rPr>
        <w:t>ó</w:t>
      </w:r>
      <w:r w:rsidR="00873F57" w:rsidRPr="006E0DFD">
        <w:rPr>
          <w:rFonts w:ascii="Arial" w:eastAsiaTheme="minorHAnsi" w:hAnsi="Arial" w:cs="Arial"/>
          <w:bCs/>
          <w:sz w:val="22"/>
          <w:szCs w:val="22"/>
          <w:lang w:val="es-MX" w:eastAsia="en-US"/>
        </w:rPr>
        <w:t xml:space="preserve"> 4 contratos, la sumatoria de</w:t>
      </w:r>
      <w:r w:rsidR="00873F57">
        <w:rPr>
          <w:rFonts w:ascii="Arial" w:eastAsiaTheme="minorHAnsi" w:hAnsi="Arial" w:cs="Arial"/>
          <w:bCs/>
          <w:sz w:val="22"/>
          <w:szCs w:val="22"/>
          <w:lang w:val="es-MX" w:eastAsia="en-US"/>
        </w:rPr>
        <w:t xml:space="preserve"> estos </w:t>
      </w:r>
      <w:r w:rsidR="00873F57" w:rsidRPr="006E0DFD">
        <w:rPr>
          <w:rFonts w:ascii="Arial" w:eastAsiaTheme="minorHAnsi" w:hAnsi="Arial" w:cs="Arial"/>
          <w:bCs/>
          <w:sz w:val="22"/>
          <w:szCs w:val="22"/>
          <w:lang w:val="es-MX" w:eastAsia="en-US"/>
        </w:rPr>
        <w:t>debe ser superior al 120% del valor del presupuesto oficial</w:t>
      </w:r>
      <w:r w:rsidR="00873F57">
        <w:rPr>
          <w:rFonts w:ascii="Arial" w:eastAsiaTheme="minorHAnsi" w:hAnsi="Arial" w:cs="Arial"/>
          <w:bCs/>
          <w:sz w:val="22"/>
          <w:szCs w:val="22"/>
          <w:lang w:val="es-MX" w:eastAsia="en-US"/>
        </w:rPr>
        <w:t>; y si emplea</w:t>
      </w:r>
      <w:r w:rsidR="00873F57" w:rsidRPr="006E0DFD">
        <w:rPr>
          <w:rFonts w:ascii="Arial" w:eastAsiaTheme="minorHAnsi" w:hAnsi="Arial" w:cs="Arial"/>
          <w:bCs/>
          <w:sz w:val="22"/>
          <w:szCs w:val="22"/>
          <w:lang w:val="es-MX" w:eastAsia="en-US"/>
        </w:rPr>
        <w:t xml:space="preserve"> 5 contratos,</w:t>
      </w:r>
      <w:r w:rsidR="00873F57" w:rsidRPr="00873F57">
        <w:rPr>
          <w:rFonts w:ascii="Arial" w:eastAsia="Calibri" w:hAnsi="Arial" w:cs="Arial"/>
          <w:sz w:val="22"/>
          <w:szCs w:val="22"/>
          <w:lang w:eastAsia="en-US"/>
        </w:rPr>
        <w:t xml:space="preserve"> </w:t>
      </w:r>
      <w:r w:rsidR="00873F57" w:rsidRPr="006C6EE1">
        <w:rPr>
          <w:rFonts w:ascii="Arial" w:eastAsia="Calibri" w:hAnsi="Arial" w:cs="Arial"/>
          <w:sz w:val="22"/>
          <w:szCs w:val="22"/>
          <w:lang w:eastAsia="en-US"/>
        </w:rPr>
        <w:t>sus valores sumados deberán alcanzar o superar el 150% del presupuesto oficial</w:t>
      </w:r>
      <w:r w:rsidR="00873F57" w:rsidRPr="006E0DFD">
        <w:rPr>
          <w:rFonts w:ascii="Arial" w:eastAsiaTheme="minorHAnsi" w:hAnsi="Arial" w:cs="Arial"/>
          <w:bCs/>
          <w:sz w:val="22"/>
          <w:szCs w:val="22"/>
          <w:lang w:val="es-MX" w:eastAsia="en-US"/>
        </w:rPr>
        <w:t xml:space="preserve">. </w:t>
      </w:r>
      <w:r w:rsidR="00873F57" w:rsidRPr="006E0DFD">
        <w:rPr>
          <w:rFonts w:ascii="Arial" w:eastAsiaTheme="minorHAnsi" w:hAnsi="Arial" w:cs="Arial"/>
          <w:bCs/>
          <w:iCs/>
          <w:sz w:val="22"/>
          <w:szCs w:val="22"/>
          <w:lang w:eastAsia="en-US"/>
        </w:rPr>
        <w:t>Si el número de contratos aportados supera los cinco (5) inicialmente previstos en este numeral, pu</w:t>
      </w:r>
      <w:r w:rsidR="00131698">
        <w:rPr>
          <w:rFonts w:ascii="Arial" w:eastAsiaTheme="minorHAnsi" w:hAnsi="Arial" w:cs="Arial"/>
          <w:bCs/>
          <w:iCs/>
          <w:sz w:val="22"/>
          <w:szCs w:val="22"/>
          <w:lang w:eastAsia="en-US"/>
        </w:rPr>
        <w:t>esto</w:t>
      </w:r>
      <w:r w:rsidR="00873F57" w:rsidRPr="006E0DFD">
        <w:rPr>
          <w:rFonts w:ascii="Arial" w:eastAsiaTheme="minorHAnsi" w:hAnsi="Arial" w:cs="Arial"/>
          <w:bCs/>
          <w:iCs/>
          <w:sz w:val="22"/>
          <w:szCs w:val="22"/>
          <w:lang w:eastAsia="en-US"/>
        </w:rPr>
        <w:t xml:space="preserve"> que el proponente demostró la calidad de Mipyme y/o emprendimiento y empresa de mujer, estos contratos adicionales, se tendrán en cuenta para demostrar</w:t>
      </w:r>
      <w:r w:rsidR="00873F57" w:rsidRPr="00194458">
        <w:rPr>
          <w:rFonts w:ascii="Arial" w:eastAsiaTheme="minorHAnsi" w:hAnsi="Arial" w:cs="Arial"/>
          <w:bCs/>
          <w:iCs/>
          <w:sz w:val="22"/>
          <w:szCs w:val="22"/>
          <w:lang w:eastAsia="en-US"/>
        </w:rPr>
        <w:t xml:space="preserve"> el valor del ciento cincuenta por ciento (150 %) del valor del Presupuesto Oficial.</w:t>
      </w:r>
    </w:p>
    <w:p w14:paraId="2B4EE340" w14:textId="292E5C08" w:rsidR="005478F1" w:rsidRPr="00252C36" w:rsidRDefault="005478F1" w:rsidP="005478F1">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eastAsia="Calibri" w:hAnsi="Arial" w:cs="Arial"/>
          <w:sz w:val="22"/>
          <w:szCs w:val="22"/>
          <w:lang w:val="es-MX" w:eastAsia="en-US"/>
        </w:rPr>
        <w:t xml:space="preserve">En este sentido, </w:t>
      </w:r>
      <w:r w:rsidRPr="006C6EE1">
        <w:rPr>
          <w:rFonts w:ascii="Arial" w:eastAsia="Calibri" w:hAnsi="Arial" w:cs="Arial"/>
          <w:sz w:val="22"/>
          <w:szCs w:val="22"/>
          <w:lang w:eastAsia="en-US"/>
        </w:rPr>
        <w:t xml:space="preserve">los proponentes podrán optar por acreditar los requisitos de experiencia </w:t>
      </w:r>
      <w:r w:rsidR="00131698">
        <w:rPr>
          <w:rFonts w:ascii="Arial" w:eastAsia="Calibri" w:hAnsi="Arial" w:cs="Arial"/>
          <w:sz w:val="22"/>
          <w:szCs w:val="22"/>
          <w:lang w:eastAsia="en-US"/>
        </w:rPr>
        <w:t xml:space="preserve">solicitada </w:t>
      </w:r>
      <w:r w:rsidRPr="006C6EE1">
        <w:rPr>
          <w:rFonts w:ascii="Arial" w:eastAsia="Calibri" w:hAnsi="Arial" w:cs="Arial"/>
          <w:sz w:val="22"/>
          <w:szCs w:val="22"/>
          <w:lang w:eastAsia="en-US"/>
        </w:rPr>
        <w:t xml:space="preserve">mediante mínimo uno (1) y máximo </w:t>
      </w:r>
      <w:r w:rsidR="00006A06">
        <w:rPr>
          <w:rFonts w:ascii="Arial" w:eastAsia="Calibri" w:hAnsi="Arial" w:cs="Arial"/>
          <w:sz w:val="22"/>
          <w:szCs w:val="22"/>
          <w:lang w:eastAsia="en-US"/>
        </w:rPr>
        <w:t>cinco</w:t>
      </w:r>
      <w:r w:rsidRPr="006C6EE1">
        <w:rPr>
          <w:rFonts w:ascii="Arial" w:eastAsia="Calibri" w:hAnsi="Arial" w:cs="Arial"/>
          <w:sz w:val="22"/>
          <w:szCs w:val="22"/>
          <w:lang w:eastAsia="en-US"/>
        </w:rPr>
        <w:t xml:space="preserve"> (</w:t>
      </w:r>
      <w:r w:rsidR="00006A06">
        <w:rPr>
          <w:rFonts w:ascii="Arial" w:eastAsia="Calibri" w:hAnsi="Arial" w:cs="Arial"/>
          <w:sz w:val="22"/>
          <w:szCs w:val="22"/>
          <w:lang w:eastAsia="en-US"/>
        </w:rPr>
        <w:t>5</w:t>
      </w:r>
      <w:r w:rsidRPr="006C6EE1">
        <w:rPr>
          <w:rFonts w:ascii="Arial" w:eastAsia="Calibri" w:hAnsi="Arial" w:cs="Arial"/>
          <w:sz w:val="22"/>
          <w:szCs w:val="22"/>
          <w:lang w:eastAsia="en-US"/>
        </w:rPr>
        <w:t>) contratos</w:t>
      </w:r>
      <w:r w:rsidR="004D649D">
        <w:rPr>
          <w:rFonts w:ascii="Arial" w:eastAsia="Calibri" w:hAnsi="Arial" w:cs="Arial"/>
          <w:sz w:val="22"/>
          <w:szCs w:val="22"/>
          <w:lang w:eastAsia="en-US"/>
        </w:rPr>
        <w:t>,</w:t>
      </w:r>
      <w:r>
        <w:rPr>
          <w:rFonts w:ascii="Arial" w:eastAsia="Calibri" w:hAnsi="Arial" w:cs="Arial"/>
          <w:sz w:val="22"/>
          <w:szCs w:val="22"/>
          <w:lang w:eastAsia="en-US"/>
        </w:rPr>
        <w:t xml:space="preserve"> </w:t>
      </w:r>
      <w:r w:rsidR="004D649D">
        <w:rPr>
          <w:rFonts w:ascii="Arial" w:eastAsia="Calibri" w:hAnsi="Arial" w:cs="Arial"/>
          <w:sz w:val="22"/>
          <w:szCs w:val="22"/>
          <w:lang w:eastAsia="en-US"/>
        </w:rPr>
        <w:t>sin perjuicio de</w:t>
      </w:r>
      <w:r w:rsidR="004D649D" w:rsidRPr="00194458">
        <w:rPr>
          <w:rFonts w:ascii="Arial" w:eastAsia="Calibri" w:hAnsi="Arial" w:cs="Arial"/>
          <w:sz w:val="22"/>
          <w:szCs w:val="22"/>
          <w:lang w:eastAsia="en-US"/>
        </w:rPr>
        <w:t xml:space="preserve"> lo previsto en las reglas de los criterios diferenciales por ser Mipyme y/o emprendimientos y empresas de mujeres</w:t>
      </w:r>
      <w:r w:rsidR="00131698">
        <w:rPr>
          <w:rFonts w:ascii="Arial" w:eastAsia="Calibri" w:hAnsi="Arial" w:cs="Arial"/>
          <w:sz w:val="22"/>
          <w:szCs w:val="22"/>
          <w:lang w:eastAsia="en-US"/>
        </w:rPr>
        <w:t xml:space="preserve">, </w:t>
      </w:r>
      <w:r>
        <w:rPr>
          <w:rFonts w:ascii="Arial" w:eastAsia="Calibri" w:hAnsi="Arial" w:cs="Arial"/>
          <w:sz w:val="22"/>
          <w:szCs w:val="22"/>
          <w:lang w:eastAsia="en-US"/>
        </w:rPr>
        <w:t>y tendrán en cuenta que</w:t>
      </w:r>
      <w:r w:rsidRPr="006C6EE1">
        <w:rPr>
          <w:rFonts w:ascii="Arial" w:eastAsia="Calibri" w:hAnsi="Arial" w:cs="Arial"/>
          <w:sz w:val="22"/>
          <w:szCs w:val="22"/>
          <w:lang w:eastAsia="en-US"/>
        </w:rPr>
        <w:t xml:space="preserve">, de acuerdo con el numeral 3.5.8 del documento base, la cantidad de contratos que </w:t>
      </w:r>
      <w:r>
        <w:rPr>
          <w:rFonts w:ascii="Arial" w:eastAsia="Calibri" w:hAnsi="Arial" w:cs="Arial"/>
          <w:sz w:val="22"/>
          <w:szCs w:val="22"/>
          <w:lang w:eastAsia="en-US"/>
        </w:rPr>
        <w:t>aporte</w:t>
      </w:r>
      <w:r w:rsidR="008D15F9">
        <w:rPr>
          <w:rFonts w:ascii="Arial" w:eastAsia="Calibri" w:hAnsi="Arial" w:cs="Arial"/>
          <w:sz w:val="22"/>
          <w:szCs w:val="22"/>
          <w:lang w:eastAsia="en-US"/>
        </w:rPr>
        <w:t>n</w:t>
      </w:r>
      <w:r w:rsidRPr="006C6EE1">
        <w:rPr>
          <w:rFonts w:ascii="Arial" w:eastAsia="Calibri" w:hAnsi="Arial" w:cs="Arial"/>
          <w:sz w:val="22"/>
          <w:szCs w:val="22"/>
          <w:lang w:eastAsia="en-US"/>
        </w:rPr>
        <w:t xml:space="preserve"> para acreditar </w:t>
      </w:r>
      <w:r>
        <w:rPr>
          <w:rFonts w:ascii="Arial" w:eastAsia="Calibri" w:hAnsi="Arial" w:cs="Arial"/>
          <w:sz w:val="22"/>
          <w:szCs w:val="22"/>
          <w:lang w:eastAsia="en-US"/>
        </w:rPr>
        <w:t>dicha</w:t>
      </w:r>
      <w:r w:rsidRPr="006C6EE1">
        <w:rPr>
          <w:rFonts w:ascii="Arial" w:eastAsia="Calibri" w:hAnsi="Arial" w:cs="Arial"/>
          <w:sz w:val="22"/>
          <w:szCs w:val="22"/>
          <w:lang w:eastAsia="en-US"/>
        </w:rPr>
        <w:t xml:space="preserve"> experiencia determinará el porcentaje del valor del presupuesto oficial que la sumatoria de dichos contratos debe alcanzar para cumplir con el requisito habilitante.</w:t>
      </w:r>
      <w:r>
        <w:rPr>
          <w:rFonts w:ascii="Arial" w:eastAsia="Calibri" w:hAnsi="Arial" w:cs="Arial"/>
          <w:sz w:val="22"/>
          <w:szCs w:val="22"/>
          <w:lang w:eastAsia="en-US"/>
        </w:rPr>
        <w:t xml:space="preserve"> </w:t>
      </w:r>
    </w:p>
    <w:p w14:paraId="4A7F6B48" w14:textId="2AA75228" w:rsidR="00006A06" w:rsidRPr="00AA2D14" w:rsidRDefault="00006A06" w:rsidP="000C1428">
      <w:pPr>
        <w:spacing w:before="120" w:line="276" w:lineRule="auto"/>
        <w:ind w:firstLine="709"/>
        <w:jc w:val="both"/>
        <w:rPr>
          <w:rFonts w:ascii="Arial" w:eastAsia="Calibri" w:hAnsi="Arial" w:cs="Arial"/>
          <w:sz w:val="22"/>
          <w:szCs w:val="22"/>
          <w:lang w:val="es-MX" w:eastAsia="en-US"/>
        </w:rPr>
      </w:pPr>
      <w:r w:rsidRPr="00AA2D14">
        <w:rPr>
          <w:rFonts w:ascii="Arial" w:hAnsi="Arial" w:cs="Arial"/>
          <w:sz w:val="22"/>
          <w:lang w:val="es-MX"/>
        </w:rPr>
        <w:t>P</w:t>
      </w:r>
      <w:r w:rsidRPr="00AA2D14">
        <w:rPr>
          <w:rFonts w:ascii="Arial" w:hAnsi="Arial" w:cs="Arial"/>
          <w:sz w:val="22"/>
        </w:rPr>
        <w:t>ara fijar las condiciones que deben cumplir los contratos aportados, en términos de actividades ejecutadas, las entidades deben emplear la «Matriz 1 – Experiencia»</w:t>
      </w:r>
      <w:r w:rsidR="00AE3F2C">
        <w:rPr>
          <w:rFonts w:ascii="Arial" w:hAnsi="Arial" w:cs="Arial"/>
          <w:sz w:val="22"/>
        </w:rPr>
        <w:t xml:space="preserve"> de los documentos tipo de agua potable y saneamiento básico</w:t>
      </w:r>
      <w:r w:rsidR="000C1428">
        <w:rPr>
          <w:rFonts w:ascii="Arial" w:hAnsi="Arial" w:cs="Arial"/>
          <w:sz w:val="22"/>
        </w:rPr>
        <w:t>, sin perjuicio de</w:t>
      </w:r>
      <w:r w:rsidR="000C1428" w:rsidRPr="000C1428">
        <w:rPr>
          <w:rFonts w:ascii="Arial" w:eastAsiaTheme="minorHAnsi" w:hAnsi="Arial" w:cs="Arial"/>
          <w:sz w:val="22"/>
          <w:szCs w:val="22"/>
          <w:lang w:val="es-MX" w:eastAsia="en-US"/>
        </w:rPr>
        <w:t xml:space="preserve"> </w:t>
      </w:r>
      <w:r w:rsidR="000C1428" w:rsidRPr="00B7032A">
        <w:rPr>
          <w:rFonts w:ascii="Arial" w:eastAsiaTheme="minorHAnsi" w:hAnsi="Arial" w:cs="Arial"/>
          <w:sz w:val="22"/>
          <w:szCs w:val="22"/>
          <w:lang w:val="es-MX" w:eastAsia="en-US"/>
        </w:rPr>
        <w:t>las combinaciones de experiencia señalada en el literal A del numeral 3.5.</w:t>
      </w:r>
      <w:r w:rsidR="000C1428">
        <w:rPr>
          <w:rFonts w:ascii="Arial" w:eastAsiaTheme="minorHAnsi" w:hAnsi="Arial" w:cs="Arial"/>
          <w:sz w:val="22"/>
          <w:szCs w:val="22"/>
          <w:lang w:val="es-MX" w:eastAsia="en-US"/>
        </w:rPr>
        <w:t>2</w:t>
      </w:r>
      <w:r w:rsidR="000C1428" w:rsidRPr="00B7032A">
        <w:rPr>
          <w:rFonts w:ascii="Arial" w:eastAsiaTheme="minorHAnsi" w:hAnsi="Arial" w:cs="Arial"/>
          <w:sz w:val="22"/>
          <w:szCs w:val="22"/>
          <w:lang w:val="es-MX" w:eastAsia="en-US"/>
        </w:rPr>
        <w:t xml:space="preserve">. </w:t>
      </w:r>
      <w:r w:rsidR="000C1428">
        <w:rPr>
          <w:rFonts w:ascii="Arial" w:eastAsiaTheme="minorHAnsi" w:hAnsi="Arial" w:cs="Arial"/>
          <w:sz w:val="22"/>
          <w:szCs w:val="22"/>
          <w:lang w:val="es-MX" w:eastAsia="en-US"/>
        </w:rPr>
        <w:t>en caso de requerirse.</w:t>
      </w:r>
      <w:r w:rsidRPr="00AA2D14">
        <w:rPr>
          <w:rFonts w:ascii="Arial" w:hAnsi="Arial" w:cs="Arial"/>
          <w:sz w:val="22"/>
        </w:rPr>
        <w:t xml:space="preserve"> Este documento estandariza las condiciones de experiencia general y/o experiencia específica que deben requerir las entidades estatales a los proponentes para acreditar el requisito </w:t>
      </w:r>
      <w:r w:rsidRPr="00AA2D14">
        <w:rPr>
          <w:rFonts w:ascii="Arial" w:hAnsi="Arial" w:cs="Arial"/>
          <w:sz w:val="22"/>
        </w:rPr>
        <w:lastRenderedPageBreak/>
        <w:t>habilitante de experiencia, de acuerdo con: i) el tipo de obra de infraestructura de agua potable y saneamiento, ii) la actividad a contratar y iii) la cuantía del proceso de contratación.</w:t>
      </w:r>
    </w:p>
    <w:p w14:paraId="1543761C" w14:textId="6A6F2D65" w:rsidR="00006A06" w:rsidRPr="00AA2D14" w:rsidRDefault="00006A06" w:rsidP="00006A06">
      <w:pPr>
        <w:spacing w:before="120" w:line="276" w:lineRule="auto"/>
        <w:ind w:firstLine="709"/>
        <w:jc w:val="both"/>
        <w:rPr>
          <w:rFonts w:ascii="Arial" w:eastAsiaTheme="minorHAnsi" w:hAnsi="Arial" w:cs="Arial"/>
          <w:color w:val="0D0D0D" w:themeColor="text1" w:themeTint="F2"/>
          <w:sz w:val="22"/>
          <w:szCs w:val="22"/>
          <w:lang w:val="es-MX" w:eastAsia="en-US"/>
        </w:rPr>
      </w:pPr>
      <w:r w:rsidRPr="00AA2D14">
        <w:rPr>
          <w:rFonts w:ascii="Arial" w:hAnsi="Arial" w:cs="Arial"/>
          <w:sz w:val="22"/>
        </w:rPr>
        <w:t xml:space="preserve">En relación con el primer aspecto, la Matriz 1 </w:t>
      </w:r>
      <w:r w:rsidRPr="00AA2D14">
        <w:rPr>
          <w:rFonts w:ascii="Arial" w:eastAsiaTheme="minorHAnsi" w:hAnsi="Arial" w:cs="Arial"/>
          <w:color w:val="0D0D0D" w:themeColor="text1" w:themeTint="F2"/>
          <w:sz w:val="22"/>
          <w:szCs w:val="22"/>
          <w:lang w:val="es-MX" w:eastAsia="en-US"/>
        </w:rPr>
        <w:t xml:space="preserve">–con los cambios de la Resolución </w:t>
      </w:r>
      <w:r w:rsidR="004D649D">
        <w:rPr>
          <w:rFonts w:ascii="Arial" w:eastAsia="Calibri" w:hAnsi="Arial" w:cs="Arial"/>
          <w:sz w:val="22"/>
          <w:szCs w:val="22"/>
          <w:lang w:eastAsia="en-US"/>
        </w:rPr>
        <w:t>275</w:t>
      </w:r>
      <w:r w:rsidRPr="00AA2D14">
        <w:rPr>
          <w:rFonts w:ascii="Arial" w:eastAsia="Calibri" w:hAnsi="Arial" w:cs="Arial"/>
          <w:sz w:val="22"/>
          <w:szCs w:val="22"/>
          <w:lang w:eastAsia="en-US"/>
        </w:rPr>
        <w:t xml:space="preserve"> del</w:t>
      </w:r>
      <w:r w:rsidR="004D649D">
        <w:rPr>
          <w:rFonts w:ascii="Arial" w:eastAsia="Calibri" w:hAnsi="Arial" w:cs="Arial"/>
          <w:sz w:val="22"/>
          <w:szCs w:val="22"/>
          <w:lang w:eastAsia="en-US"/>
        </w:rPr>
        <w:t xml:space="preserve"> 2022</w:t>
      </w:r>
      <w:r w:rsidRPr="00AA2D14">
        <w:rPr>
          <w:rFonts w:ascii="Arial" w:eastAsia="Calibri" w:hAnsi="Arial" w:cs="Arial"/>
          <w:sz w:val="22"/>
          <w:szCs w:val="22"/>
          <w:lang w:eastAsia="en-US"/>
        </w:rPr>
        <w:t>–</w:t>
      </w:r>
      <w:r w:rsidRPr="00AA2D14">
        <w:rPr>
          <w:rFonts w:ascii="Arial" w:eastAsiaTheme="minorHAnsi" w:hAnsi="Arial" w:cs="Arial"/>
          <w:color w:val="0D0D0D" w:themeColor="text1" w:themeTint="F2"/>
          <w:sz w:val="22"/>
          <w:szCs w:val="22"/>
          <w:lang w:val="es-MX" w:eastAsia="en-US"/>
        </w:rPr>
        <w:t xml:space="preserve"> </w:t>
      </w:r>
      <w:r w:rsidRPr="00AA2D14">
        <w:rPr>
          <w:rFonts w:ascii="Arial" w:hAnsi="Arial" w:cs="Arial"/>
          <w:sz w:val="22"/>
        </w:rPr>
        <w:t xml:space="preserve">está constituida por </w:t>
      </w:r>
      <w:r w:rsidR="004D649D">
        <w:rPr>
          <w:rFonts w:ascii="Arial" w:hAnsi="Arial" w:cs="Arial"/>
          <w:sz w:val="22"/>
        </w:rPr>
        <w:t>siete</w:t>
      </w:r>
      <w:r w:rsidRPr="00AA2D14">
        <w:rPr>
          <w:rFonts w:ascii="Arial" w:hAnsi="Arial" w:cs="Arial"/>
          <w:sz w:val="22"/>
        </w:rPr>
        <w:t xml:space="preserve"> (</w:t>
      </w:r>
      <w:r w:rsidR="004D649D">
        <w:rPr>
          <w:rFonts w:ascii="Arial" w:hAnsi="Arial" w:cs="Arial"/>
          <w:sz w:val="22"/>
        </w:rPr>
        <w:t>7</w:t>
      </w:r>
      <w:r w:rsidRPr="00AA2D14">
        <w:rPr>
          <w:rFonts w:ascii="Arial" w:hAnsi="Arial" w:cs="Arial"/>
          <w:sz w:val="22"/>
        </w:rPr>
        <w:t>) tipos de obras de infraestructura de agua potable y saneamiento básico, a saber</w:t>
      </w:r>
      <w:r w:rsidRPr="00AA2D14">
        <w:rPr>
          <w:rFonts w:ascii="Arial" w:eastAsiaTheme="minorHAnsi" w:hAnsi="Arial" w:cs="Arial"/>
          <w:color w:val="0D0D0D" w:themeColor="text1" w:themeTint="F2"/>
          <w:sz w:val="22"/>
          <w:szCs w:val="22"/>
          <w:lang w:val="es-MX" w:eastAsia="en-US"/>
        </w:rPr>
        <w:t xml:space="preserve">: </w:t>
      </w:r>
      <w:r w:rsidRPr="00AA2D14">
        <w:rPr>
          <w:rFonts w:ascii="Arial" w:eastAsia="Calibri" w:hAnsi="Arial" w:cs="Arial"/>
          <w:sz w:val="22"/>
          <w:szCs w:val="22"/>
          <w:lang w:val="es-MX" w:eastAsia="en-US"/>
        </w:rPr>
        <w:t xml:space="preserve">1) obras de acueductos, 2) obras de alcantarillado –sanitarios y/o pluviales y/o combinados–, 3) obras de aseo y/o manejo de residuos, 4) obras para PTAP –planta de tratamiento de agua potable– y/o PTAR –planta de tratamiento de aguas residuales–, 5) </w:t>
      </w:r>
      <w:r w:rsidR="000F7B0E" w:rsidRPr="00AA2D14">
        <w:rPr>
          <w:rFonts w:ascii="Arial" w:eastAsia="Calibri" w:hAnsi="Arial" w:cs="Arial"/>
          <w:sz w:val="22"/>
          <w:szCs w:val="22"/>
          <w:lang w:val="es-MX" w:eastAsia="en-US"/>
        </w:rPr>
        <w:t>unidades sanitarias para vivienda rural dispersa</w:t>
      </w:r>
      <w:r w:rsidR="000F7B0E" w:rsidRPr="00AA2D14">
        <w:rPr>
          <w:rFonts w:ascii="Arial" w:hAnsi="Arial" w:cs="Arial"/>
          <w:sz w:val="22"/>
          <w:lang w:val="es-MX"/>
        </w:rPr>
        <w:t>.</w:t>
      </w:r>
      <w:r w:rsidRPr="00AA2D14">
        <w:rPr>
          <w:rFonts w:ascii="Arial" w:eastAsia="Calibri" w:hAnsi="Arial" w:cs="Arial"/>
          <w:sz w:val="22"/>
          <w:szCs w:val="22"/>
          <w:lang w:val="es-MX" w:eastAsia="en-US"/>
        </w:rPr>
        <w:t>–</w:t>
      </w:r>
      <w:r w:rsidR="00873F57">
        <w:rPr>
          <w:rFonts w:ascii="Arial" w:eastAsia="Calibri" w:hAnsi="Arial" w:cs="Arial"/>
          <w:sz w:val="22"/>
          <w:szCs w:val="22"/>
          <w:lang w:val="es-MX" w:eastAsia="en-US"/>
        </w:rPr>
        <w:t xml:space="preserve">, 6) </w:t>
      </w:r>
      <w:r w:rsidR="00873F57" w:rsidRPr="00873F57">
        <w:rPr>
          <w:rFonts w:ascii="Arial" w:eastAsia="Calibri" w:hAnsi="Arial" w:cs="Arial"/>
          <w:sz w:val="22"/>
          <w:szCs w:val="22"/>
          <w:lang w:val="es-MX" w:eastAsia="en-US"/>
        </w:rPr>
        <w:t xml:space="preserve">sistemas no convencionales de potabilización y tratamiento de aguas residuales </w:t>
      </w:r>
      <w:r w:rsidRPr="00AA2D14">
        <w:rPr>
          <w:rFonts w:ascii="Arial" w:eastAsia="Calibri" w:hAnsi="Arial" w:cs="Arial"/>
          <w:sz w:val="22"/>
          <w:szCs w:val="22"/>
          <w:lang w:val="es-MX" w:eastAsia="en-US"/>
        </w:rPr>
        <w:t xml:space="preserve">y </w:t>
      </w:r>
      <w:r w:rsidR="00873F57">
        <w:rPr>
          <w:rFonts w:ascii="Arial" w:eastAsia="Calibri" w:hAnsi="Arial" w:cs="Arial"/>
          <w:sz w:val="22"/>
          <w:szCs w:val="22"/>
          <w:lang w:val="es-MX" w:eastAsia="en-US"/>
        </w:rPr>
        <w:t>7</w:t>
      </w:r>
      <w:r w:rsidRPr="00AA2D14">
        <w:rPr>
          <w:rFonts w:ascii="Arial" w:eastAsia="Calibri" w:hAnsi="Arial" w:cs="Arial"/>
          <w:sz w:val="22"/>
          <w:szCs w:val="22"/>
          <w:lang w:val="es-MX" w:eastAsia="en-US"/>
        </w:rPr>
        <w:t xml:space="preserve">) </w:t>
      </w:r>
      <w:r w:rsidR="000F7B0E" w:rsidRPr="00AA2D14">
        <w:rPr>
          <w:rFonts w:ascii="Arial" w:eastAsia="Calibri" w:hAnsi="Arial" w:cs="Arial"/>
          <w:sz w:val="22"/>
          <w:szCs w:val="22"/>
          <w:lang w:val="es-MX" w:eastAsia="en-US"/>
        </w:rPr>
        <w:t>estudios y diseños –en el caso de proyectos que requieran labores de estudios, diseños y construcción bajo la modalidad de llave en mano</w:t>
      </w:r>
      <w:r w:rsidR="000F7B0E">
        <w:rPr>
          <w:rFonts w:ascii="Arial" w:eastAsia="Calibri" w:hAnsi="Arial" w:cs="Arial"/>
          <w:sz w:val="22"/>
          <w:szCs w:val="22"/>
          <w:lang w:val="es-MX" w:eastAsia="en-US"/>
        </w:rPr>
        <w:t>.</w:t>
      </w:r>
    </w:p>
    <w:p w14:paraId="5816D88D" w14:textId="77777777" w:rsidR="00006A06" w:rsidRPr="00AA2D14" w:rsidRDefault="00006A06" w:rsidP="00006A06">
      <w:pPr>
        <w:spacing w:before="120" w:line="276" w:lineRule="auto"/>
        <w:ind w:firstLine="709"/>
        <w:jc w:val="both"/>
        <w:rPr>
          <w:rFonts w:ascii="Arial" w:hAnsi="Arial" w:cs="Arial"/>
          <w:sz w:val="22"/>
        </w:rPr>
      </w:pPr>
      <w:r w:rsidRPr="00AA2D14">
        <w:rPr>
          <w:rFonts w:ascii="Arial" w:hAnsi="Arial" w:cs="Arial"/>
          <w:sz w:val="22"/>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7F7E84E4" w14:textId="77777777" w:rsidR="00006A06" w:rsidRPr="00AA2D14" w:rsidRDefault="00006A06" w:rsidP="00006A06">
      <w:pPr>
        <w:spacing w:before="120" w:line="276" w:lineRule="auto"/>
        <w:ind w:firstLine="709"/>
        <w:jc w:val="both"/>
        <w:rPr>
          <w:rFonts w:ascii="Arial" w:hAnsi="Arial" w:cs="Arial"/>
          <w:sz w:val="22"/>
        </w:rPr>
      </w:pPr>
      <w:r w:rsidRPr="00AA2D14">
        <w:rPr>
          <w:rFonts w:ascii="Arial" w:eastAsia="Calibri" w:hAnsi="Arial" w:cs="Arial"/>
          <w:sz w:val="22"/>
          <w:szCs w:val="22"/>
          <w:lang w:val="es-MX" w:eastAsia="en-US"/>
        </w:rPr>
        <w:t xml:space="preserve">Conforme con lo expuesto, para definir la experiencia exigible en un proceso de contratación de licitación de obra pública de agua potable y saneamiento básico se deben seguir los siguientes pasos: </w:t>
      </w:r>
    </w:p>
    <w:p w14:paraId="33BD1FB5" w14:textId="77777777" w:rsidR="00006A06" w:rsidRPr="00AA2D14" w:rsidRDefault="00006A06" w:rsidP="00006A06">
      <w:pPr>
        <w:numPr>
          <w:ilvl w:val="0"/>
          <w:numId w:val="40"/>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Identificar en la «Matriz 1 – Experiencia» el tipo de infraestructura sobre el cual recae la obra a ejecutar.</w:t>
      </w:r>
    </w:p>
    <w:p w14:paraId="79762669" w14:textId="77777777" w:rsidR="00006A06" w:rsidRPr="00AA2D14" w:rsidRDefault="00006A06" w:rsidP="00006A06">
      <w:pPr>
        <w:numPr>
          <w:ilvl w:val="0"/>
          <w:numId w:val="40"/>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 xml:space="preserve">Una vez definido el tipo de infraestructura, identificar la «actividad a contratar»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Calibri" w:hAnsi="Arial" w:cs="Arial"/>
          <w:sz w:val="22"/>
          <w:szCs w:val="22"/>
          <w:lang w:val="es-MX" w:eastAsia="en-US"/>
        </w:rPr>
        <w:t>.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44AC8B2C" w14:textId="77777777" w:rsidR="00006A06" w:rsidRPr="00AA2D14" w:rsidRDefault="00006A06" w:rsidP="00006A06">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Calibri" w:hAnsi="Arial" w:cs="Arial"/>
          <w:sz w:val="22"/>
          <w:szCs w:val="22"/>
          <w:lang w:val="es-MX" w:eastAsia="es-ES" w:bidi="es-ES"/>
        </w:rPr>
        <w:t>Identificar el rango de cuantía en el cual se encuentra el proceso de contratación de acuerdo con el presupuesto oficial.</w:t>
      </w:r>
    </w:p>
    <w:p w14:paraId="2A63E8BC" w14:textId="77777777" w:rsidR="00006A06" w:rsidRPr="00AA2D14" w:rsidRDefault="00006A06" w:rsidP="00006A06">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 xml:space="preserve">Identificar la «Experiencia general» exigible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Arial" w:hAnsi="Arial" w:cs="Arial"/>
          <w:color w:val="000000"/>
          <w:sz w:val="22"/>
          <w:szCs w:val="22"/>
          <w:lang w:val="es-ES" w:eastAsia="es-ES" w:bidi="es-ES"/>
        </w:rPr>
        <w:t>, teniendo en cuenta la actividad a contratar y el rango de la cuantía del proceso de contratación.</w:t>
      </w:r>
    </w:p>
    <w:p w14:paraId="55E42E4A" w14:textId="77777777" w:rsidR="00006A06" w:rsidRPr="00AA2D14" w:rsidRDefault="00006A06" w:rsidP="00006A06">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 xml:space="preserve">Identificar la «Experiencia específica» exigible, el porcentaje de </w:t>
      </w:r>
      <w:r w:rsidRPr="00AA2D14">
        <w:rPr>
          <w:rFonts w:ascii="Arial" w:eastAsia="Arial" w:hAnsi="Arial" w:cs="Arial"/>
          <w:color w:val="000000"/>
          <w:sz w:val="22"/>
          <w:szCs w:val="22"/>
          <w:lang w:val="es-ES" w:eastAsia="es-ES" w:bidi="es-ES"/>
        </w:rPr>
        <w:lastRenderedPageBreak/>
        <w:t>dimensionamiento, que puede solicitar</w:t>
      </w:r>
      <w:r>
        <w:rPr>
          <w:rFonts w:ascii="Arial" w:eastAsia="Arial" w:hAnsi="Arial" w:cs="Arial"/>
          <w:color w:val="000000"/>
          <w:sz w:val="22"/>
          <w:szCs w:val="22"/>
          <w:lang w:val="es-ES" w:eastAsia="es-ES" w:bidi="es-ES"/>
        </w:rPr>
        <w:t>se</w:t>
      </w:r>
      <w:r w:rsidRPr="00AA2D14">
        <w:rPr>
          <w:rFonts w:ascii="Arial" w:eastAsia="Arial" w:hAnsi="Arial" w:cs="Arial"/>
          <w:color w:val="000000"/>
          <w:sz w:val="22"/>
          <w:szCs w:val="22"/>
          <w:lang w:val="es-ES" w:eastAsia="es-ES" w:bidi="es-ES"/>
        </w:rPr>
        <w:t xml:space="preserve"> acorde con las magnitudes a ejecutar de acuerdo con la cuantía del proceso de contratación y las especificaciones técnicas que determina cada actividad.</w:t>
      </w:r>
    </w:p>
    <w:p w14:paraId="2DD0BD5A" w14:textId="77777777" w:rsidR="00006A06" w:rsidRPr="00AA2D14" w:rsidRDefault="00006A06" w:rsidP="00006A06">
      <w:pPr>
        <w:spacing w:before="120" w:line="276" w:lineRule="auto"/>
        <w:ind w:firstLine="703"/>
        <w:jc w:val="both"/>
        <w:textAlignment w:val="baseline"/>
        <w:rPr>
          <w:rFonts w:ascii="Arial" w:eastAsia="Calibri" w:hAnsi="Arial" w:cs="Arial"/>
          <w:sz w:val="22"/>
          <w:lang w:val="es-MX"/>
        </w:rPr>
      </w:pPr>
      <w:r w:rsidRPr="00AA2D14">
        <w:rPr>
          <w:rFonts w:ascii="Arial" w:eastAsia="Calibri" w:hAnsi="Arial" w:cs="Arial"/>
          <w:sz w:val="22"/>
        </w:rPr>
        <w:t xml:space="preserve">Así las cosas, en la etapa de planeación, la entidad estatal debe identificar el tipo de obra de infraestructura y las actividades definidas en la </w:t>
      </w:r>
      <w:bookmarkStart w:id="11" w:name="_Hlk70320697"/>
      <w:r w:rsidRPr="00AA2D14">
        <w:rPr>
          <w:rFonts w:ascii="Arial" w:eastAsia="Calibri" w:hAnsi="Arial" w:cs="Arial"/>
          <w:sz w:val="22"/>
        </w:rPr>
        <w:t>«</w:t>
      </w:r>
      <w:bookmarkEnd w:id="11"/>
      <w:r w:rsidRPr="00AA2D14">
        <w:rPr>
          <w:rFonts w:ascii="Arial" w:eastAsia="Calibri" w:hAnsi="Arial" w:cs="Arial"/>
          <w:sz w:val="22"/>
        </w:rPr>
        <w:t xml:space="preserve">Matriz 1 – Experiencia» atendiendo el alcance del objeto a contratar. De esta manera, </w:t>
      </w:r>
      <w:r w:rsidRPr="00AA2D14">
        <w:rPr>
          <w:rFonts w:ascii="Arial" w:eastAsia="Calibri" w:hAnsi="Arial" w:cs="Arial"/>
          <w:sz w:val="22"/>
          <w:lang w:val="es-MX"/>
        </w:rPr>
        <w:t>la «experiencia general» y la «experiencia específica» se solicitará de acuerdo con la actividad a contratar, con la cuantía del procedimiento y</w:t>
      </w:r>
      <w:r w:rsidRPr="00AA2D14">
        <w:rPr>
          <w:rFonts w:ascii="Arial" w:eastAsia="Calibri" w:hAnsi="Arial" w:cs="Arial"/>
          <w:sz w:val="22"/>
          <w:szCs w:val="22"/>
          <w:lang w:val="es-MX" w:eastAsia="en-US"/>
        </w:rPr>
        <w:t xml:space="preserve"> </w:t>
      </w:r>
      <w:r w:rsidRPr="00AA2D14">
        <w:rPr>
          <w:rFonts w:ascii="Arial" w:eastAsia="Calibri" w:hAnsi="Arial" w:cs="Arial"/>
          <w:sz w:val="22"/>
          <w:lang w:val="es-MX"/>
        </w:rPr>
        <w:t xml:space="preserve">teniendo en cuenta las condiciones técnicas requeridas por la entidad, aspecto que deberá acreditarse de acuerdo con las instrucciones establecidas en dicha matriz para cada actividad. </w:t>
      </w:r>
    </w:p>
    <w:p w14:paraId="6251C623" w14:textId="77777777" w:rsidR="005478F1" w:rsidRPr="00AC3BDC" w:rsidRDefault="005478F1" w:rsidP="005478F1">
      <w:pPr>
        <w:spacing w:line="276" w:lineRule="auto"/>
        <w:ind w:firstLine="709"/>
        <w:jc w:val="both"/>
        <w:rPr>
          <w:rFonts w:ascii="Arial" w:eastAsiaTheme="minorHAnsi" w:hAnsi="Arial" w:cs="Arial"/>
          <w:sz w:val="22"/>
          <w:szCs w:val="22"/>
          <w:lang w:val="es-MX" w:eastAsia="en-US"/>
        </w:rPr>
      </w:pPr>
    </w:p>
    <w:p w14:paraId="478F4216" w14:textId="41989659" w:rsidR="005478F1" w:rsidRPr="00AC3BDC" w:rsidRDefault="005478F1" w:rsidP="00E96A8C">
      <w:pPr>
        <w:spacing w:line="276" w:lineRule="auto"/>
        <w:jc w:val="both"/>
        <w:rPr>
          <w:rFonts w:ascii="Arial" w:eastAsiaTheme="minorHAnsi" w:hAnsi="Arial" w:cs="Arial"/>
          <w:b/>
          <w:bCs/>
          <w:sz w:val="22"/>
          <w:szCs w:val="22"/>
          <w:lang w:val="es-MX" w:eastAsia="en-US"/>
        </w:rPr>
      </w:pPr>
      <w:r w:rsidRPr="00AC3BDC">
        <w:rPr>
          <w:rFonts w:ascii="Arial" w:eastAsiaTheme="minorHAnsi" w:hAnsi="Arial" w:cs="Arial"/>
          <w:b/>
          <w:bCs/>
          <w:sz w:val="22"/>
          <w:szCs w:val="22"/>
          <w:lang w:val="es-MX" w:eastAsia="en-US"/>
        </w:rPr>
        <w:t>2.2.</w:t>
      </w:r>
      <w:bookmarkStart w:id="12" w:name="_Hlk80708846"/>
      <w:r w:rsidR="002906FE" w:rsidRPr="00AC3BDC">
        <w:rPr>
          <w:rFonts w:ascii="Arial" w:eastAsiaTheme="minorHAnsi" w:hAnsi="Arial" w:cs="Arial"/>
          <w:b/>
          <w:bCs/>
          <w:sz w:val="22"/>
          <w:szCs w:val="22"/>
          <w:lang w:val="es-MX" w:eastAsia="en-US"/>
        </w:rPr>
        <w:t xml:space="preserve"> </w:t>
      </w:r>
      <w:r w:rsidR="006D6517" w:rsidRPr="00AC3BDC">
        <w:rPr>
          <w:rFonts w:ascii="Arial" w:eastAsiaTheme="minorHAnsi" w:hAnsi="Arial" w:cs="Arial"/>
          <w:b/>
          <w:bCs/>
          <w:sz w:val="22"/>
          <w:szCs w:val="22"/>
          <w:lang w:val="es-MX" w:eastAsia="en-US"/>
        </w:rPr>
        <w:t xml:space="preserve">Acreditación de experiencia específica en máximo </w:t>
      </w:r>
      <w:r w:rsidR="00353A61" w:rsidRPr="00AC3BDC">
        <w:rPr>
          <w:rFonts w:ascii="Arial" w:eastAsiaTheme="minorHAnsi" w:hAnsi="Arial" w:cs="Arial"/>
          <w:b/>
          <w:bCs/>
          <w:sz w:val="22"/>
          <w:szCs w:val="22"/>
          <w:lang w:val="es-MX" w:eastAsia="en-US"/>
        </w:rPr>
        <w:t>dos (</w:t>
      </w:r>
      <w:r w:rsidR="006D6517" w:rsidRPr="00AC3BDC">
        <w:rPr>
          <w:rFonts w:ascii="Arial" w:eastAsiaTheme="minorHAnsi" w:hAnsi="Arial" w:cs="Arial"/>
          <w:b/>
          <w:bCs/>
          <w:sz w:val="22"/>
          <w:szCs w:val="22"/>
          <w:lang w:val="es-MX" w:eastAsia="en-US"/>
        </w:rPr>
        <w:t>2</w:t>
      </w:r>
      <w:r w:rsidR="00353A61" w:rsidRPr="00AC3BDC">
        <w:rPr>
          <w:rFonts w:ascii="Arial" w:eastAsiaTheme="minorHAnsi" w:hAnsi="Arial" w:cs="Arial"/>
          <w:b/>
          <w:bCs/>
          <w:sz w:val="22"/>
          <w:szCs w:val="22"/>
          <w:lang w:val="es-MX" w:eastAsia="en-US"/>
        </w:rPr>
        <w:t>)</w:t>
      </w:r>
      <w:r w:rsidR="006D6517" w:rsidRPr="00AC3BDC">
        <w:rPr>
          <w:rFonts w:ascii="Arial" w:eastAsiaTheme="minorHAnsi" w:hAnsi="Arial" w:cs="Arial"/>
          <w:b/>
          <w:bCs/>
          <w:sz w:val="22"/>
          <w:szCs w:val="22"/>
          <w:lang w:val="es-MX" w:eastAsia="en-US"/>
        </w:rPr>
        <w:t xml:space="preserve"> contratos</w:t>
      </w:r>
      <w:bookmarkEnd w:id="12"/>
      <w:r w:rsidR="000E26D4" w:rsidRPr="000E26D4">
        <w:rPr>
          <w:rFonts w:ascii="Arial" w:eastAsia="Calibri" w:hAnsi="Arial" w:cs="Arial"/>
          <w:bCs/>
          <w:color w:val="000000" w:themeColor="text1"/>
          <w:sz w:val="22"/>
          <w:szCs w:val="22"/>
        </w:rPr>
        <w:t xml:space="preserve"> </w:t>
      </w:r>
      <w:r w:rsidR="000E26D4" w:rsidRPr="000E26D4">
        <w:rPr>
          <w:rFonts w:ascii="Arial" w:eastAsia="Calibri" w:hAnsi="Arial" w:cs="Arial"/>
          <w:b/>
          <w:color w:val="000000" w:themeColor="text1"/>
          <w:sz w:val="22"/>
          <w:szCs w:val="22"/>
        </w:rPr>
        <w:t xml:space="preserve">de acuerdo con la </w:t>
      </w:r>
      <w:r w:rsidR="000E26D4" w:rsidRPr="000E26D4">
        <w:rPr>
          <w:rFonts w:ascii="Arial" w:hAnsi="Arial" w:cs="Arial"/>
          <w:b/>
          <w:color w:val="000000"/>
          <w:sz w:val="22"/>
          <w:bdr w:val="none" w:sz="0" w:space="0" w:color="auto" w:frame="1"/>
        </w:rPr>
        <w:t>«Matriz 1 ‒ Experiencia»</w:t>
      </w:r>
    </w:p>
    <w:p w14:paraId="695B94E4" w14:textId="77777777" w:rsidR="005478F1" w:rsidRPr="00AC3BDC" w:rsidRDefault="005478F1" w:rsidP="00C04F8B">
      <w:pPr>
        <w:spacing w:line="276" w:lineRule="auto"/>
        <w:jc w:val="both"/>
        <w:rPr>
          <w:rFonts w:ascii="Arial" w:eastAsiaTheme="minorHAnsi" w:hAnsi="Arial" w:cs="Arial"/>
          <w:b/>
          <w:bCs/>
          <w:color w:val="0D0D0D" w:themeColor="text1" w:themeTint="F2"/>
          <w:sz w:val="22"/>
          <w:szCs w:val="22"/>
          <w:lang w:val="es-MX" w:eastAsia="en-US"/>
        </w:rPr>
      </w:pPr>
    </w:p>
    <w:p w14:paraId="6CE03F5A" w14:textId="6AFA9EA5" w:rsidR="00AE3AFA" w:rsidRPr="00AC3BDC" w:rsidRDefault="00E12D44" w:rsidP="00C04F8B">
      <w:pPr>
        <w:spacing w:line="276" w:lineRule="auto"/>
        <w:jc w:val="both"/>
        <w:rPr>
          <w:rFonts w:ascii="Arial" w:eastAsia="Calibri" w:hAnsi="Arial" w:cs="Arial"/>
          <w:bCs/>
          <w:sz w:val="22"/>
          <w:szCs w:val="22"/>
          <w:lang w:eastAsia="en-US"/>
        </w:rPr>
      </w:pPr>
      <w:r w:rsidRPr="00AA2D14">
        <w:rPr>
          <w:rFonts w:ascii="Arial" w:eastAsiaTheme="minorHAnsi" w:hAnsi="Arial" w:cs="Arial"/>
          <w:color w:val="000000" w:themeColor="text1"/>
          <w:sz w:val="22"/>
          <w:szCs w:val="22"/>
          <w:lang w:val="es-MX" w:eastAsia="en-US"/>
        </w:rPr>
        <w:t>Indicadas las prescripciones generales respecto a la exigencia de la experiencia en los procedimientos de licitación de obra pública de infraestructura de agua potable y saneamiento básico, regidos por los documentos tipo, corresponde analizar de forma precisa la posibilidad de</w:t>
      </w:r>
      <w:r>
        <w:rPr>
          <w:rFonts w:ascii="Arial" w:eastAsiaTheme="minorHAnsi" w:hAnsi="Arial" w:cs="Arial"/>
          <w:color w:val="000000" w:themeColor="text1"/>
          <w:sz w:val="22"/>
          <w:szCs w:val="22"/>
          <w:lang w:val="es-MX" w:eastAsia="en-US"/>
        </w:rPr>
        <w:t xml:space="preserve"> acreditar la experiencia específica con dos contratos</w:t>
      </w:r>
      <w:r w:rsidRPr="00AA2D14">
        <w:rPr>
          <w:rFonts w:ascii="Arial" w:eastAsiaTheme="minorHAnsi" w:hAnsi="Arial" w:cs="Arial"/>
          <w:color w:val="000000" w:themeColor="text1"/>
          <w:sz w:val="22"/>
          <w:szCs w:val="22"/>
          <w:lang w:val="es-MX" w:eastAsia="en-US"/>
        </w:rPr>
        <w:t xml:space="preserve"> </w:t>
      </w:r>
      <w:r>
        <w:rPr>
          <w:rFonts w:ascii="Arial" w:eastAsiaTheme="minorHAnsi" w:hAnsi="Arial" w:cs="Arial"/>
          <w:color w:val="000000" w:themeColor="text1"/>
          <w:sz w:val="22"/>
          <w:szCs w:val="22"/>
          <w:lang w:val="es-MX" w:eastAsia="en-US"/>
        </w:rPr>
        <w:t xml:space="preserve">de acuerdo con </w:t>
      </w:r>
      <w:r w:rsidRPr="00AA2D14">
        <w:rPr>
          <w:rFonts w:ascii="Arial" w:eastAsiaTheme="minorHAnsi" w:hAnsi="Arial" w:cs="Arial"/>
          <w:color w:val="000000" w:themeColor="text1"/>
          <w:sz w:val="22"/>
          <w:szCs w:val="22"/>
          <w:lang w:val="es-MX" w:eastAsia="en-US"/>
        </w:rPr>
        <w:t>l</w:t>
      </w:r>
      <w:r>
        <w:rPr>
          <w:rFonts w:ascii="Arial" w:eastAsiaTheme="minorHAnsi" w:hAnsi="Arial" w:cs="Arial"/>
          <w:color w:val="000000" w:themeColor="text1"/>
          <w:sz w:val="22"/>
          <w:szCs w:val="22"/>
          <w:lang w:val="es-MX" w:eastAsia="en-US"/>
        </w:rPr>
        <w:t>o señalado</w:t>
      </w:r>
      <w:r w:rsidRPr="00AA2D14">
        <w:rPr>
          <w:rFonts w:ascii="Arial" w:eastAsiaTheme="minorHAnsi" w:hAnsi="Arial" w:cs="Arial"/>
          <w:color w:val="000000" w:themeColor="text1"/>
          <w:sz w:val="22"/>
          <w:szCs w:val="22"/>
          <w:lang w:val="es-MX" w:eastAsia="en-US"/>
        </w:rPr>
        <w:t xml:space="preserve"> «Matriz 1 – Experiencia»</w:t>
      </w:r>
      <w:r w:rsidR="00535691" w:rsidRPr="00AC3BDC">
        <w:rPr>
          <w:rFonts w:ascii="Arial" w:eastAsia="Calibri" w:hAnsi="Arial" w:cs="Arial"/>
          <w:bCs/>
          <w:sz w:val="22"/>
          <w:szCs w:val="22"/>
          <w:lang w:val="es-ES_tradnl" w:eastAsia="en-US"/>
        </w:rPr>
        <w:t>.</w:t>
      </w:r>
      <w:r w:rsidR="00AE3AFA" w:rsidRPr="00AC3BDC">
        <w:rPr>
          <w:rFonts w:ascii="Arial" w:eastAsia="Calibri" w:hAnsi="Arial" w:cs="Arial"/>
          <w:bCs/>
          <w:sz w:val="22"/>
          <w:szCs w:val="22"/>
          <w:lang w:val="es-ES_tradnl" w:eastAsia="en-US"/>
        </w:rPr>
        <w:t xml:space="preserve"> </w:t>
      </w:r>
      <w:r w:rsidR="00C94511">
        <w:rPr>
          <w:rFonts w:ascii="Arial" w:eastAsia="Calibri" w:hAnsi="Arial" w:cs="Arial"/>
          <w:bCs/>
          <w:sz w:val="22"/>
          <w:szCs w:val="22"/>
          <w:lang w:val="es-ES_tradnl" w:eastAsia="en-US"/>
        </w:rPr>
        <w:t>Así, p</w:t>
      </w:r>
      <w:r w:rsidR="00AE3AFA" w:rsidRPr="00AC3BDC">
        <w:rPr>
          <w:rFonts w:ascii="Arial" w:eastAsia="Calibri" w:hAnsi="Arial" w:cs="Arial"/>
          <w:bCs/>
          <w:sz w:val="22"/>
          <w:szCs w:val="22"/>
          <w:lang w:val="es-ES_tradnl" w:eastAsia="en-US"/>
        </w:rPr>
        <w:t xml:space="preserve">ara </w:t>
      </w:r>
      <w:r w:rsidR="001B6E5B" w:rsidRPr="00AC3BDC">
        <w:rPr>
          <w:rFonts w:ascii="Arial" w:eastAsia="Calibri" w:hAnsi="Arial" w:cs="Arial"/>
          <w:bCs/>
          <w:sz w:val="22"/>
          <w:szCs w:val="22"/>
          <w:lang w:val="es-ES_tradnl" w:eastAsia="en-US"/>
        </w:rPr>
        <w:t xml:space="preserve">algunas </w:t>
      </w:r>
      <w:r w:rsidR="00AE3AFA" w:rsidRPr="00AC3BDC">
        <w:rPr>
          <w:rFonts w:ascii="Arial" w:eastAsia="Calibri" w:hAnsi="Arial" w:cs="Arial"/>
          <w:bCs/>
          <w:sz w:val="22"/>
          <w:szCs w:val="22"/>
          <w:lang w:val="es-ES_tradnl" w:eastAsia="en-US"/>
        </w:rPr>
        <w:t>actividad</w:t>
      </w:r>
      <w:r w:rsidR="001B6E5B" w:rsidRPr="00AC3BDC">
        <w:rPr>
          <w:rFonts w:ascii="Arial" w:eastAsia="Calibri" w:hAnsi="Arial" w:cs="Arial"/>
          <w:bCs/>
          <w:sz w:val="22"/>
          <w:szCs w:val="22"/>
          <w:lang w:val="es-ES_tradnl" w:eastAsia="en-US"/>
        </w:rPr>
        <w:t>es</w:t>
      </w:r>
      <w:r w:rsidR="00C94511">
        <w:rPr>
          <w:rFonts w:ascii="Arial" w:eastAsia="Calibri" w:hAnsi="Arial" w:cs="Arial"/>
          <w:bCs/>
          <w:sz w:val="22"/>
          <w:szCs w:val="22"/>
          <w:lang w:val="es-ES_tradnl" w:eastAsia="en-US"/>
        </w:rPr>
        <w:t xml:space="preserve"> de la matriz</w:t>
      </w:r>
      <w:r w:rsidR="006D6517" w:rsidRPr="00AC3BDC">
        <w:rPr>
          <w:rFonts w:ascii="Arial" w:eastAsia="Calibri" w:hAnsi="Arial" w:cs="Arial"/>
          <w:bCs/>
          <w:sz w:val="22"/>
          <w:szCs w:val="22"/>
          <w:lang w:val="es-ES_tradnl" w:eastAsia="en-US"/>
        </w:rPr>
        <w:t>,</w:t>
      </w:r>
      <w:r w:rsidR="00AE3AFA" w:rsidRPr="00AC3BDC">
        <w:rPr>
          <w:rFonts w:ascii="Arial" w:eastAsia="Calibri" w:hAnsi="Arial" w:cs="Arial"/>
          <w:bCs/>
          <w:sz w:val="22"/>
          <w:szCs w:val="22"/>
          <w:lang w:val="es-ES_tradnl" w:eastAsia="en-US"/>
        </w:rPr>
        <w:t xml:space="preserve"> </w:t>
      </w:r>
      <w:r w:rsidR="00703424" w:rsidRPr="00AC3BDC">
        <w:rPr>
          <w:rFonts w:ascii="Arial" w:eastAsia="Calibri" w:hAnsi="Arial" w:cs="Arial"/>
          <w:bCs/>
          <w:sz w:val="22"/>
          <w:szCs w:val="22"/>
          <w:lang w:val="es-ES_tradnl" w:eastAsia="en-US"/>
        </w:rPr>
        <w:t xml:space="preserve">se incluyó </w:t>
      </w:r>
      <w:r w:rsidR="00AE3AFA" w:rsidRPr="00AC3BDC">
        <w:rPr>
          <w:rFonts w:ascii="Arial" w:eastAsia="Calibri" w:hAnsi="Arial" w:cs="Arial"/>
          <w:bCs/>
          <w:sz w:val="22"/>
          <w:szCs w:val="22"/>
          <w:lang w:val="es-ES_tradnl" w:eastAsia="en-US"/>
        </w:rPr>
        <w:t xml:space="preserve">una nota </w:t>
      </w:r>
      <w:r w:rsidR="00AE3AFA" w:rsidRPr="00AC3BDC">
        <w:rPr>
          <w:rFonts w:ascii="Arial" w:eastAsia="Calibri" w:hAnsi="Arial" w:cs="Arial"/>
          <w:bCs/>
          <w:sz w:val="22"/>
          <w:szCs w:val="22"/>
          <w:lang w:eastAsia="en-US"/>
        </w:rPr>
        <w:t xml:space="preserve">general </w:t>
      </w:r>
      <w:r w:rsidR="00D374D1">
        <w:rPr>
          <w:rFonts w:ascii="Arial" w:eastAsia="Calibri" w:hAnsi="Arial" w:cs="Arial"/>
          <w:bCs/>
          <w:sz w:val="22"/>
          <w:szCs w:val="22"/>
          <w:lang w:eastAsia="en-US"/>
        </w:rPr>
        <w:t xml:space="preserve">de la experiencia específica </w:t>
      </w:r>
      <w:r w:rsidR="00AE3AFA" w:rsidRPr="00AC3BDC">
        <w:rPr>
          <w:rFonts w:ascii="Arial" w:eastAsia="Calibri" w:hAnsi="Arial" w:cs="Arial"/>
          <w:bCs/>
          <w:sz w:val="22"/>
          <w:szCs w:val="22"/>
          <w:lang w:eastAsia="en-US"/>
        </w:rPr>
        <w:t>relacionada con la acreditación del</w:t>
      </w:r>
      <w:r w:rsidR="001B6E5B" w:rsidRPr="00AC3BDC">
        <w:rPr>
          <w:rFonts w:ascii="Arial" w:eastAsia="Calibri" w:hAnsi="Arial" w:cs="Arial"/>
          <w:bCs/>
          <w:sz w:val="22"/>
          <w:szCs w:val="22"/>
          <w:lang w:eastAsia="en-US"/>
        </w:rPr>
        <w:t xml:space="preserve"> porcentaje</w:t>
      </w:r>
      <w:r w:rsidR="00AE3AFA" w:rsidRPr="00AC3BDC">
        <w:rPr>
          <w:rFonts w:ascii="Arial" w:eastAsia="Calibri" w:hAnsi="Arial" w:cs="Arial"/>
          <w:bCs/>
          <w:sz w:val="22"/>
          <w:szCs w:val="22"/>
          <w:lang w:eastAsia="en-US"/>
        </w:rPr>
        <w:t xml:space="preserve"> </w:t>
      </w:r>
      <w:r w:rsidR="00353A61" w:rsidRPr="00AC3BDC">
        <w:rPr>
          <w:rFonts w:ascii="Arial" w:eastAsia="Calibri" w:hAnsi="Arial" w:cs="Arial"/>
          <w:bCs/>
          <w:sz w:val="22"/>
          <w:szCs w:val="22"/>
          <w:lang w:eastAsia="en-US"/>
        </w:rPr>
        <w:t xml:space="preserve">(%) </w:t>
      </w:r>
      <w:r w:rsidR="00AE3AFA" w:rsidRPr="00AC3BDC">
        <w:rPr>
          <w:rFonts w:ascii="Arial" w:eastAsia="Calibri" w:hAnsi="Arial" w:cs="Arial"/>
          <w:bCs/>
          <w:sz w:val="22"/>
          <w:szCs w:val="22"/>
          <w:lang w:eastAsia="en-US"/>
        </w:rPr>
        <w:t>de dimensionamiento</w:t>
      </w:r>
      <w:r w:rsidR="00C330F5" w:rsidRPr="00AC3BDC">
        <w:rPr>
          <w:rFonts w:ascii="Arial" w:eastAsia="Calibri" w:hAnsi="Arial" w:cs="Arial"/>
          <w:bCs/>
          <w:sz w:val="22"/>
          <w:szCs w:val="22"/>
          <w:lang w:eastAsia="en-US"/>
        </w:rPr>
        <w:t>,</w:t>
      </w:r>
      <w:r w:rsidR="00AE3AFA" w:rsidRPr="00AC3BDC">
        <w:rPr>
          <w:rFonts w:ascii="Arial" w:eastAsia="Calibri" w:hAnsi="Arial" w:cs="Arial"/>
          <w:bCs/>
          <w:sz w:val="22"/>
          <w:szCs w:val="22"/>
          <w:lang w:eastAsia="en-US"/>
        </w:rPr>
        <w:t xml:space="preserve"> </w:t>
      </w:r>
      <w:r w:rsidR="00A179E7">
        <w:rPr>
          <w:rFonts w:ascii="Arial" w:eastAsia="Calibri" w:hAnsi="Arial" w:cs="Arial"/>
          <w:bCs/>
          <w:sz w:val="22"/>
          <w:szCs w:val="22"/>
          <w:lang w:eastAsia="en-US"/>
        </w:rPr>
        <w:t>la cual</w:t>
      </w:r>
      <w:r w:rsidR="0027775D">
        <w:rPr>
          <w:rFonts w:ascii="Arial" w:eastAsia="Calibri" w:hAnsi="Arial" w:cs="Arial"/>
          <w:bCs/>
          <w:sz w:val="22"/>
          <w:szCs w:val="22"/>
          <w:lang w:eastAsia="en-US"/>
        </w:rPr>
        <w:t>,</w:t>
      </w:r>
      <w:r w:rsidR="00A179E7">
        <w:rPr>
          <w:rFonts w:ascii="Arial" w:eastAsia="Calibri" w:hAnsi="Arial" w:cs="Arial"/>
          <w:bCs/>
          <w:sz w:val="22"/>
          <w:szCs w:val="22"/>
          <w:lang w:eastAsia="en-US"/>
        </w:rPr>
        <w:t xml:space="preserve"> con las modificaciones de la Resolución 275 de 202</w:t>
      </w:r>
      <w:r w:rsidR="0027775D">
        <w:rPr>
          <w:rFonts w:ascii="Arial" w:eastAsia="Calibri" w:hAnsi="Arial" w:cs="Arial"/>
          <w:bCs/>
          <w:sz w:val="22"/>
          <w:szCs w:val="22"/>
          <w:lang w:eastAsia="en-US"/>
        </w:rPr>
        <w:t>2,</w:t>
      </w:r>
      <w:r w:rsidR="00A179E7">
        <w:rPr>
          <w:rFonts w:ascii="Arial" w:eastAsia="Calibri" w:hAnsi="Arial" w:cs="Arial"/>
          <w:bCs/>
          <w:sz w:val="22"/>
          <w:szCs w:val="22"/>
          <w:lang w:eastAsia="en-US"/>
        </w:rPr>
        <w:t xml:space="preserve"> señala lo siguiente</w:t>
      </w:r>
      <w:r w:rsidR="00AE3AFA" w:rsidRPr="00AC3BDC">
        <w:rPr>
          <w:rFonts w:ascii="Arial" w:eastAsia="Calibri" w:hAnsi="Arial" w:cs="Arial"/>
          <w:bCs/>
          <w:sz w:val="22"/>
          <w:szCs w:val="22"/>
          <w:lang w:eastAsia="en-US"/>
        </w:rPr>
        <w:t xml:space="preserve">: </w:t>
      </w:r>
    </w:p>
    <w:p w14:paraId="49703422" w14:textId="77777777" w:rsidR="006B57CB" w:rsidRPr="00AC3BDC" w:rsidRDefault="006B57CB" w:rsidP="00CE2B81">
      <w:pPr>
        <w:spacing w:line="276" w:lineRule="auto"/>
        <w:ind w:firstLine="709"/>
        <w:jc w:val="both"/>
        <w:rPr>
          <w:rFonts w:ascii="Arial" w:eastAsia="Calibri" w:hAnsi="Arial" w:cs="Arial"/>
          <w:bCs/>
          <w:sz w:val="22"/>
          <w:szCs w:val="22"/>
          <w:lang w:eastAsia="en-US"/>
        </w:rPr>
      </w:pPr>
    </w:p>
    <w:p w14:paraId="5F618B7E" w14:textId="77777777" w:rsidR="00D374D1" w:rsidRDefault="00D374D1" w:rsidP="00D374D1">
      <w:pPr>
        <w:tabs>
          <w:tab w:val="left" w:pos="0"/>
        </w:tabs>
        <w:ind w:left="709" w:right="709"/>
        <w:jc w:val="both"/>
        <w:rPr>
          <w:rFonts w:ascii="Arial" w:eastAsia="Calibri" w:hAnsi="Arial" w:cs="Arial"/>
          <w:bCs/>
          <w:sz w:val="21"/>
          <w:szCs w:val="21"/>
          <w:lang w:val="es-ES_tradnl" w:eastAsia="en-US"/>
        </w:rPr>
      </w:pPr>
      <w:r w:rsidRPr="00065046">
        <w:rPr>
          <w:rFonts w:ascii="Arial" w:eastAsia="Calibri" w:hAnsi="Arial" w:cs="Arial"/>
          <w:bCs/>
          <w:sz w:val="21"/>
          <w:szCs w:val="21"/>
          <w:lang w:val="es-ES_tradnl" w:eastAsia="en-US"/>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p>
    <w:p w14:paraId="0F2EAC1B" w14:textId="4ED5D14B" w:rsidR="001B6E5B" w:rsidRPr="00AC3BDC" w:rsidRDefault="001B6E5B" w:rsidP="00D374D1">
      <w:pPr>
        <w:tabs>
          <w:tab w:val="left" w:pos="0"/>
        </w:tabs>
        <w:spacing w:line="276" w:lineRule="auto"/>
        <w:ind w:left="709" w:right="709"/>
        <w:jc w:val="both"/>
        <w:rPr>
          <w:rFonts w:ascii="Arial" w:eastAsia="Calibri" w:hAnsi="Arial" w:cs="Arial"/>
          <w:bCs/>
          <w:sz w:val="22"/>
          <w:szCs w:val="22"/>
          <w:lang w:val="es-ES_tradnl" w:eastAsia="en-US"/>
        </w:rPr>
      </w:pPr>
    </w:p>
    <w:p w14:paraId="6DCB9E11" w14:textId="29DA96CC" w:rsidR="00EB6DEB" w:rsidRPr="00AC3BDC" w:rsidRDefault="006D6517" w:rsidP="00AC3BDC">
      <w:pPr>
        <w:spacing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De acuerdo con lo anterior</w:t>
      </w:r>
      <w:r w:rsidR="00CE2B81" w:rsidRPr="00AC3BDC">
        <w:rPr>
          <w:rFonts w:ascii="Arial" w:eastAsia="Calibri" w:hAnsi="Arial" w:cs="Arial"/>
          <w:bCs/>
          <w:sz w:val="22"/>
          <w:szCs w:val="22"/>
          <w:lang w:eastAsia="en-US"/>
        </w:rPr>
        <w:t xml:space="preserve">, el proponente podrá acreditar en máximo </w:t>
      </w:r>
      <w:r w:rsidR="00353A61" w:rsidRPr="00AC3BDC">
        <w:rPr>
          <w:rFonts w:ascii="Arial" w:eastAsia="Calibri" w:hAnsi="Arial" w:cs="Arial"/>
          <w:bCs/>
          <w:sz w:val="22"/>
          <w:szCs w:val="22"/>
          <w:lang w:eastAsia="en-US"/>
        </w:rPr>
        <w:t>dos (</w:t>
      </w:r>
      <w:r w:rsidR="00CE2B81" w:rsidRPr="00AC3BDC">
        <w:rPr>
          <w:rFonts w:ascii="Arial" w:eastAsia="Calibri" w:hAnsi="Arial" w:cs="Arial"/>
          <w:bCs/>
          <w:sz w:val="22"/>
          <w:szCs w:val="22"/>
          <w:lang w:eastAsia="en-US"/>
        </w:rPr>
        <w:t>2</w:t>
      </w:r>
      <w:r w:rsidR="00353A61" w:rsidRPr="00AC3BDC">
        <w:rPr>
          <w:rFonts w:ascii="Arial" w:eastAsia="Calibri" w:hAnsi="Arial" w:cs="Arial"/>
          <w:bCs/>
          <w:sz w:val="22"/>
          <w:szCs w:val="22"/>
          <w:lang w:eastAsia="en-US"/>
        </w:rPr>
        <w:t>)</w:t>
      </w:r>
      <w:r w:rsidR="00CE2B81" w:rsidRPr="00AC3BDC">
        <w:rPr>
          <w:rFonts w:ascii="Arial" w:eastAsia="Calibri" w:hAnsi="Arial" w:cs="Arial"/>
          <w:bCs/>
          <w:sz w:val="22"/>
          <w:szCs w:val="22"/>
          <w:lang w:eastAsia="en-US"/>
        </w:rPr>
        <w:t xml:space="preserve"> contratos válidos aportados el porcentaje (%) de dimensionamiento determinado en la experiencia específica. Esto significa que los 2 contrato</w:t>
      </w:r>
      <w:r w:rsidR="00B245DE" w:rsidRPr="00AC3BDC">
        <w:rPr>
          <w:rFonts w:ascii="Arial" w:eastAsia="Calibri" w:hAnsi="Arial" w:cs="Arial"/>
          <w:bCs/>
          <w:sz w:val="22"/>
          <w:szCs w:val="22"/>
          <w:lang w:eastAsia="en-US"/>
        </w:rPr>
        <w:t>s</w:t>
      </w:r>
      <w:r w:rsidR="00CE2B81" w:rsidRPr="00AC3BDC">
        <w:rPr>
          <w:rFonts w:ascii="Arial" w:eastAsia="Calibri" w:hAnsi="Arial" w:cs="Arial"/>
          <w:bCs/>
          <w:sz w:val="22"/>
          <w:szCs w:val="22"/>
          <w:lang w:eastAsia="en-US"/>
        </w:rPr>
        <w:t xml:space="preserve"> aportados </w:t>
      </w:r>
      <w:r w:rsidR="00B87A01">
        <w:rPr>
          <w:rFonts w:ascii="Arial" w:eastAsia="Calibri" w:hAnsi="Arial" w:cs="Arial"/>
          <w:bCs/>
          <w:sz w:val="22"/>
          <w:szCs w:val="22"/>
          <w:lang w:eastAsia="en-US"/>
        </w:rPr>
        <w:t xml:space="preserve">que cumplan </w:t>
      </w:r>
      <w:r w:rsidR="00CE2B81" w:rsidRPr="00AC3BDC">
        <w:rPr>
          <w:rFonts w:ascii="Arial" w:eastAsia="Calibri" w:hAnsi="Arial" w:cs="Arial"/>
          <w:bCs/>
          <w:sz w:val="22"/>
          <w:szCs w:val="22"/>
          <w:lang w:eastAsia="en-US"/>
        </w:rPr>
        <w:t xml:space="preserve">con la experiencia </w:t>
      </w:r>
      <w:r w:rsidR="00A22A43" w:rsidRPr="00AC3BDC">
        <w:rPr>
          <w:rFonts w:ascii="Arial" w:eastAsia="Calibri" w:hAnsi="Arial" w:cs="Arial"/>
          <w:bCs/>
          <w:sz w:val="22"/>
          <w:szCs w:val="22"/>
          <w:lang w:eastAsia="en-US"/>
        </w:rPr>
        <w:t xml:space="preserve">general </w:t>
      </w:r>
      <w:r w:rsidR="00A22A43">
        <w:rPr>
          <w:rFonts w:ascii="Arial" w:eastAsia="Calibri" w:hAnsi="Arial" w:cs="Arial"/>
          <w:bCs/>
          <w:sz w:val="22"/>
          <w:szCs w:val="22"/>
          <w:lang w:eastAsia="en-US"/>
        </w:rPr>
        <w:t>podrán</w:t>
      </w:r>
      <w:r w:rsidR="00B87A01">
        <w:rPr>
          <w:rFonts w:ascii="Arial" w:eastAsia="Calibri" w:hAnsi="Arial" w:cs="Arial"/>
          <w:bCs/>
          <w:sz w:val="22"/>
          <w:szCs w:val="22"/>
          <w:lang w:eastAsia="en-US"/>
        </w:rPr>
        <w:t xml:space="preserve"> </w:t>
      </w:r>
      <w:r w:rsidR="00CE2B81" w:rsidRPr="00AC3BDC">
        <w:rPr>
          <w:rFonts w:ascii="Arial" w:eastAsia="Calibri" w:hAnsi="Arial" w:cs="Arial"/>
          <w:bCs/>
          <w:sz w:val="22"/>
          <w:szCs w:val="22"/>
          <w:lang w:eastAsia="en-US"/>
        </w:rPr>
        <w:t>sumar la totalidad del porcentaje (%) de dimensionamiento exigido para dicha</w:t>
      </w:r>
      <w:r w:rsidRPr="00AC3BDC">
        <w:rPr>
          <w:rFonts w:ascii="Arial" w:eastAsia="Calibri" w:hAnsi="Arial" w:cs="Arial"/>
          <w:bCs/>
          <w:sz w:val="22"/>
          <w:szCs w:val="22"/>
          <w:lang w:eastAsia="en-US"/>
        </w:rPr>
        <w:t xml:space="preserve"> experiencia</w:t>
      </w:r>
      <w:r w:rsidR="00CE2B81" w:rsidRPr="00AC3BDC">
        <w:rPr>
          <w:rFonts w:ascii="Arial" w:eastAsia="Calibri" w:hAnsi="Arial" w:cs="Arial"/>
          <w:bCs/>
          <w:sz w:val="22"/>
          <w:szCs w:val="22"/>
          <w:lang w:eastAsia="en-US"/>
        </w:rPr>
        <w:t>.</w:t>
      </w:r>
      <w:r w:rsidR="0047319D" w:rsidRPr="00AC3BDC">
        <w:rPr>
          <w:rFonts w:ascii="Arial" w:eastAsia="Calibri" w:hAnsi="Arial" w:cs="Arial"/>
          <w:bCs/>
          <w:sz w:val="22"/>
          <w:szCs w:val="22"/>
          <w:lang w:eastAsia="en-US"/>
        </w:rPr>
        <w:t xml:space="preserve"> </w:t>
      </w:r>
    </w:p>
    <w:p w14:paraId="3269B599" w14:textId="228AAD32" w:rsidR="00B245DE" w:rsidRPr="00AC3BDC" w:rsidRDefault="00CE2B81" w:rsidP="00D374D1">
      <w:pPr>
        <w:spacing w:before="120"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Sin embargo</w:t>
      </w:r>
      <w:r w:rsidR="00A2246A" w:rsidRPr="00AC3BDC">
        <w:rPr>
          <w:rFonts w:ascii="Arial" w:eastAsia="Calibri" w:hAnsi="Arial" w:cs="Arial"/>
          <w:bCs/>
          <w:sz w:val="22"/>
          <w:szCs w:val="22"/>
          <w:lang w:eastAsia="en-US"/>
        </w:rPr>
        <w:t>, debe precisarse que</w:t>
      </w:r>
      <w:r w:rsidR="00B245DE" w:rsidRPr="00AC3BDC">
        <w:rPr>
          <w:rFonts w:ascii="Arial" w:eastAsia="Calibri" w:hAnsi="Arial" w:cs="Arial"/>
          <w:bCs/>
          <w:sz w:val="22"/>
          <w:szCs w:val="22"/>
          <w:lang w:eastAsia="en-US"/>
        </w:rPr>
        <w:t xml:space="preserve"> esta nota no aplica de forma automática para las actividades en las que está incluida, sino que será la entidad</w:t>
      </w:r>
      <w:r w:rsidR="008D15F9" w:rsidRPr="00AC3BDC">
        <w:rPr>
          <w:rFonts w:ascii="Arial" w:eastAsia="Calibri" w:hAnsi="Arial" w:cs="Arial"/>
          <w:bCs/>
          <w:sz w:val="22"/>
          <w:szCs w:val="22"/>
          <w:lang w:eastAsia="en-US"/>
        </w:rPr>
        <w:t>, en el pliego de condiciones,</w:t>
      </w:r>
      <w:r w:rsidR="00B245DE" w:rsidRPr="00AC3BDC">
        <w:rPr>
          <w:rFonts w:ascii="Arial" w:eastAsia="Calibri" w:hAnsi="Arial" w:cs="Arial"/>
          <w:bCs/>
          <w:sz w:val="22"/>
          <w:szCs w:val="22"/>
          <w:lang w:eastAsia="en-US"/>
        </w:rPr>
        <w:t xml:space="preserve"> la que determine su aplicación</w:t>
      </w:r>
      <w:r w:rsidR="00180248" w:rsidRPr="00AC3BDC">
        <w:rPr>
          <w:rFonts w:ascii="Arial" w:eastAsia="Calibri" w:hAnsi="Arial" w:cs="Arial"/>
          <w:bCs/>
          <w:sz w:val="22"/>
          <w:szCs w:val="22"/>
          <w:lang w:eastAsia="en-US"/>
        </w:rPr>
        <w:t xml:space="preserve"> de acuerdo con el alcance físico del proyecto y el </w:t>
      </w:r>
      <w:r w:rsidR="00180248" w:rsidRPr="00AC3BDC">
        <w:rPr>
          <w:rFonts w:ascii="Arial" w:eastAsia="Calibri" w:hAnsi="Arial" w:cs="Arial"/>
          <w:bCs/>
          <w:sz w:val="22"/>
          <w:szCs w:val="22"/>
          <w:lang w:eastAsia="en-US"/>
        </w:rPr>
        <w:lastRenderedPageBreak/>
        <w:t>requerimiento establecido para tal fin en la Matriz de Experiencia</w:t>
      </w:r>
      <w:r w:rsidR="00B245DE" w:rsidRPr="00AC3BDC">
        <w:rPr>
          <w:rFonts w:ascii="Arial" w:eastAsia="Calibri" w:hAnsi="Arial" w:cs="Arial"/>
          <w:bCs/>
          <w:sz w:val="22"/>
          <w:szCs w:val="22"/>
          <w:lang w:eastAsia="en-US"/>
        </w:rPr>
        <w:t xml:space="preserve">. Lo anterior </w:t>
      </w:r>
      <w:r w:rsidR="0047319D" w:rsidRPr="00AC3BDC">
        <w:rPr>
          <w:rFonts w:ascii="Arial" w:eastAsia="Calibri" w:hAnsi="Arial" w:cs="Arial"/>
          <w:bCs/>
          <w:sz w:val="22"/>
          <w:szCs w:val="22"/>
          <w:lang w:eastAsia="en-US"/>
        </w:rPr>
        <w:t>se colige de la misma redacción de la nota, en la que se indica</w:t>
      </w:r>
      <w:r w:rsidR="00D374D1">
        <w:rPr>
          <w:rFonts w:ascii="Arial" w:eastAsia="Calibri" w:hAnsi="Arial" w:cs="Arial"/>
          <w:bCs/>
          <w:sz w:val="22"/>
          <w:szCs w:val="22"/>
          <w:lang w:eastAsia="en-US"/>
        </w:rPr>
        <w:t xml:space="preserve"> que</w:t>
      </w:r>
      <w:r w:rsidR="0047319D" w:rsidRPr="00AC3BDC">
        <w:rPr>
          <w:rFonts w:ascii="Arial" w:eastAsia="Calibri" w:hAnsi="Arial" w:cs="Arial"/>
          <w:bCs/>
          <w:sz w:val="22"/>
          <w:szCs w:val="22"/>
          <w:lang w:eastAsia="en-US"/>
        </w:rPr>
        <w:t xml:space="preserve"> </w:t>
      </w:r>
      <w:r w:rsidR="00D374D1" w:rsidRPr="00D374D1">
        <w:rPr>
          <w:rFonts w:ascii="Arial" w:eastAsia="Calibri" w:hAnsi="Arial" w:cs="Arial"/>
          <w:bCs/>
          <w:sz w:val="22"/>
          <w:szCs w:val="22"/>
          <w:lang w:val="es-ES_tradnl" w:eastAsia="en-US"/>
        </w:rPr>
        <w:t>«</w:t>
      </w:r>
      <w:r w:rsidR="00D374D1" w:rsidRPr="00D374D1">
        <w:rPr>
          <w:rFonts w:ascii="Arial" w:eastAsia="Calibri" w:hAnsi="Arial" w:cs="Arial"/>
          <w:bCs/>
          <w:sz w:val="22"/>
          <w:szCs w:val="22"/>
          <w:lang w:eastAsia="en-US"/>
        </w:rPr>
        <w:t>Cuando la entidad considere procedente esta posibilidad lo señalará en el pliego de condiciones al momento de indicar la experiencia a requerir</w:t>
      </w:r>
      <w:r w:rsidR="00D374D1" w:rsidRPr="00D374D1">
        <w:rPr>
          <w:rFonts w:ascii="Arial" w:eastAsia="Calibri" w:hAnsi="Arial" w:cs="Arial"/>
          <w:bCs/>
          <w:sz w:val="22"/>
          <w:szCs w:val="22"/>
          <w:lang w:val="es-ES_tradnl" w:eastAsia="en-US"/>
        </w:rPr>
        <w:t>», es decir, que su aplicación está condicionada a que la entidad lo establezca</w:t>
      </w:r>
      <w:r w:rsidR="00615555">
        <w:rPr>
          <w:rFonts w:ascii="Arial" w:eastAsia="Calibri" w:hAnsi="Arial" w:cs="Arial"/>
          <w:bCs/>
          <w:sz w:val="22"/>
          <w:szCs w:val="22"/>
          <w:lang w:val="es-ES_tradnl" w:eastAsia="en-US"/>
        </w:rPr>
        <w:t>, situación que fue modificada y aclarada a través de la Resolución 275 de 2022</w:t>
      </w:r>
      <w:r w:rsidR="00B53013" w:rsidRPr="00AC3BDC">
        <w:rPr>
          <w:rFonts w:ascii="Arial" w:eastAsia="Calibri" w:hAnsi="Arial" w:cs="Arial"/>
          <w:bCs/>
          <w:sz w:val="22"/>
          <w:szCs w:val="22"/>
          <w:lang w:val="es-ES_tradnl" w:eastAsia="en-US"/>
        </w:rPr>
        <w:t>. De esta manera, si</w:t>
      </w:r>
      <w:r w:rsidR="00832863" w:rsidRPr="00AC3BDC">
        <w:rPr>
          <w:rFonts w:ascii="Arial" w:eastAsia="Calibri" w:hAnsi="Arial" w:cs="Arial"/>
          <w:bCs/>
          <w:sz w:val="22"/>
          <w:szCs w:val="22"/>
          <w:lang w:val="es-ES_tradnl" w:eastAsia="en-US"/>
        </w:rPr>
        <w:t xml:space="preserve"> la </w:t>
      </w:r>
      <w:r w:rsidR="00B53013" w:rsidRPr="00AC3BDC">
        <w:rPr>
          <w:rFonts w:ascii="Arial" w:eastAsia="Calibri" w:hAnsi="Arial" w:cs="Arial"/>
          <w:bCs/>
          <w:sz w:val="22"/>
          <w:szCs w:val="22"/>
          <w:lang w:val="es-ES_tradnl" w:eastAsia="en-US"/>
        </w:rPr>
        <w:t>magnitud</w:t>
      </w:r>
      <w:r w:rsidR="00832863" w:rsidRPr="00AC3BDC">
        <w:rPr>
          <w:rFonts w:ascii="Arial" w:eastAsia="Calibri" w:hAnsi="Arial" w:cs="Arial"/>
          <w:bCs/>
          <w:sz w:val="22"/>
          <w:szCs w:val="22"/>
          <w:lang w:val="es-ES_tradnl" w:eastAsia="en-US"/>
        </w:rPr>
        <w:t xml:space="preserve"> que se requiera</w:t>
      </w:r>
      <w:r w:rsidR="00B53013" w:rsidRPr="00AC3BDC">
        <w:rPr>
          <w:rFonts w:ascii="Arial" w:eastAsia="Calibri" w:hAnsi="Arial" w:cs="Arial"/>
          <w:bCs/>
          <w:sz w:val="22"/>
          <w:szCs w:val="22"/>
          <w:lang w:val="es-ES_tradnl" w:eastAsia="en-US"/>
        </w:rPr>
        <w:t xml:space="preserve"> usualmente es difícil acreditarla con un solo contrato</w:t>
      </w:r>
      <w:r w:rsidR="00D374D1">
        <w:rPr>
          <w:rFonts w:ascii="Arial" w:eastAsia="Calibri" w:hAnsi="Arial" w:cs="Arial"/>
          <w:bCs/>
          <w:sz w:val="22"/>
          <w:szCs w:val="22"/>
          <w:lang w:val="es-ES_tradnl" w:eastAsia="en-US"/>
        </w:rPr>
        <w:t xml:space="preserve"> y la entidad lo considera procedente</w:t>
      </w:r>
      <w:r w:rsidR="00832863" w:rsidRPr="00AC3BDC">
        <w:rPr>
          <w:rFonts w:ascii="Arial" w:eastAsia="Calibri" w:hAnsi="Arial" w:cs="Arial"/>
          <w:bCs/>
          <w:sz w:val="22"/>
          <w:szCs w:val="22"/>
          <w:lang w:val="es-ES_tradnl" w:eastAsia="en-US"/>
        </w:rPr>
        <w:t xml:space="preserve"> </w:t>
      </w:r>
      <w:r w:rsidR="00D374D1">
        <w:rPr>
          <w:rFonts w:ascii="Arial" w:eastAsia="Calibri" w:hAnsi="Arial" w:cs="Arial"/>
          <w:bCs/>
          <w:sz w:val="22"/>
          <w:szCs w:val="22"/>
          <w:lang w:val="es-ES_tradnl" w:eastAsia="en-US"/>
        </w:rPr>
        <w:t>p</w:t>
      </w:r>
      <w:r w:rsidR="00EA1D87">
        <w:rPr>
          <w:rFonts w:ascii="Arial" w:eastAsia="Calibri" w:hAnsi="Arial" w:cs="Arial"/>
          <w:bCs/>
          <w:sz w:val="22"/>
          <w:szCs w:val="22"/>
          <w:lang w:val="es-ES_tradnl" w:eastAsia="en-US"/>
        </w:rPr>
        <w:t>or</w:t>
      </w:r>
      <w:r w:rsidR="00D374D1">
        <w:rPr>
          <w:rFonts w:ascii="Arial" w:eastAsia="Calibri" w:hAnsi="Arial" w:cs="Arial"/>
          <w:bCs/>
          <w:sz w:val="22"/>
          <w:szCs w:val="22"/>
          <w:lang w:val="es-ES_tradnl" w:eastAsia="en-US"/>
        </w:rPr>
        <w:t xml:space="preserve"> las condiciones particulares del proyecto, </w:t>
      </w:r>
      <w:r w:rsidR="00832863" w:rsidRPr="00AC3BDC">
        <w:rPr>
          <w:rFonts w:ascii="Arial" w:eastAsia="Calibri" w:hAnsi="Arial" w:cs="Arial"/>
          <w:bCs/>
          <w:sz w:val="22"/>
          <w:szCs w:val="22"/>
          <w:lang w:val="es-ES_tradnl" w:eastAsia="en-US"/>
        </w:rPr>
        <w:t>se aplicará la nota general señalada, situación de la cual la entidad deberá dejar constancia en los documentos del proceso de contratación</w:t>
      </w:r>
      <w:r w:rsidR="00BD2171" w:rsidRPr="00AC3BDC">
        <w:rPr>
          <w:rFonts w:ascii="Arial" w:eastAsia="Calibri" w:hAnsi="Arial" w:cs="Arial"/>
          <w:bCs/>
          <w:sz w:val="22"/>
          <w:szCs w:val="22"/>
          <w:lang w:val="es-ES_tradnl" w:eastAsia="en-US"/>
        </w:rPr>
        <w:t>, siendo estos requisitos adecuados y proporcionales</w:t>
      </w:r>
      <w:r w:rsidR="00FD6C70" w:rsidRPr="00AC3BDC">
        <w:rPr>
          <w:rFonts w:ascii="Arial" w:eastAsia="Calibri" w:hAnsi="Arial" w:cs="Arial"/>
          <w:bCs/>
          <w:sz w:val="22"/>
          <w:szCs w:val="22"/>
          <w:lang w:val="es-ES_tradnl" w:eastAsia="en-US"/>
        </w:rPr>
        <w:t xml:space="preserve">, sin perjuicio que sea un aspecto </w:t>
      </w:r>
      <w:r w:rsidR="00624FDA" w:rsidRPr="00AC3BDC">
        <w:rPr>
          <w:rFonts w:ascii="Arial" w:eastAsia="Calibri" w:hAnsi="Arial" w:cs="Arial"/>
          <w:bCs/>
          <w:sz w:val="22"/>
          <w:szCs w:val="22"/>
          <w:lang w:val="es-ES_tradnl" w:eastAsia="en-US"/>
        </w:rPr>
        <w:t xml:space="preserve">susceptible </w:t>
      </w:r>
      <w:r w:rsidR="00FD6C70" w:rsidRPr="00AC3BDC">
        <w:rPr>
          <w:rFonts w:ascii="Arial" w:eastAsia="Calibri" w:hAnsi="Arial" w:cs="Arial"/>
          <w:bCs/>
          <w:sz w:val="22"/>
          <w:szCs w:val="22"/>
          <w:lang w:val="es-ES_tradnl" w:eastAsia="en-US"/>
        </w:rPr>
        <w:t xml:space="preserve">de </w:t>
      </w:r>
      <w:r w:rsidR="002E382E" w:rsidRPr="00AC3BDC">
        <w:rPr>
          <w:rFonts w:ascii="Arial" w:eastAsia="Calibri" w:hAnsi="Arial" w:cs="Arial"/>
          <w:bCs/>
          <w:sz w:val="22"/>
          <w:szCs w:val="22"/>
          <w:lang w:val="es-ES_tradnl" w:eastAsia="en-US"/>
        </w:rPr>
        <w:t>observación</w:t>
      </w:r>
      <w:r w:rsidR="00FD6C70" w:rsidRPr="00AC3BDC">
        <w:rPr>
          <w:rFonts w:ascii="Arial" w:eastAsia="Calibri" w:hAnsi="Arial" w:cs="Arial"/>
          <w:bCs/>
          <w:sz w:val="22"/>
          <w:szCs w:val="22"/>
          <w:lang w:val="es-ES_tradnl" w:eastAsia="en-US"/>
        </w:rPr>
        <w:t xml:space="preserve"> por parte de los interesados en el proceso de selección</w:t>
      </w:r>
      <w:r w:rsidR="00BD2171" w:rsidRPr="00AC3BDC">
        <w:rPr>
          <w:rFonts w:ascii="Arial" w:eastAsia="Calibri" w:hAnsi="Arial" w:cs="Arial"/>
          <w:bCs/>
          <w:sz w:val="22"/>
          <w:szCs w:val="22"/>
          <w:lang w:val="es-ES_tradnl" w:eastAsia="en-US"/>
        </w:rPr>
        <w:t xml:space="preserve">. </w:t>
      </w:r>
    </w:p>
    <w:p w14:paraId="23EE3140" w14:textId="5EE83CC2" w:rsidR="001B6E5B" w:rsidRPr="00AC3BDC" w:rsidRDefault="0047319D">
      <w:pPr>
        <w:spacing w:before="120"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 xml:space="preserve">En este sentido, </w:t>
      </w:r>
      <w:r w:rsidR="00A2246A" w:rsidRPr="00AC3BDC">
        <w:rPr>
          <w:rFonts w:ascii="Arial" w:eastAsia="Calibri" w:hAnsi="Arial" w:cs="Arial"/>
          <w:bCs/>
          <w:sz w:val="22"/>
          <w:szCs w:val="22"/>
          <w:lang w:eastAsia="en-US"/>
        </w:rPr>
        <w:t xml:space="preserve">a la entidad estatal </w:t>
      </w:r>
      <w:r w:rsidR="0001066D" w:rsidRPr="00AC3BDC">
        <w:rPr>
          <w:rFonts w:ascii="Arial" w:eastAsia="Calibri" w:hAnsi="Arial" w:cs="Arial"/>
          <w:bCs/>
          <w:sz w:val="22"/>
          <w:szCs w:val="22"/>
          <w:lang w:eastAsia="en-US"/>
        </w:rPr>
        <w:t xml:space="preserve">le corresponde </w:t>
      </w:r>
      <w:r w:rsidR="00A2246A" w:rsidRPr="00AC3BDC">
        <w:rPr>
          <w:rFonts w:ascii="Arial" w:eastAsia="Calibri" w:hAnsi="Arial" w:cs="Arial"/>
          <w:bCs/>
          <w:sz w:val="22"/>
          <w:szCs w:val="22"/>
          <w:lang w:eastAsia="en-US"/>
        </w:rPr>
        <w:t>definir</w:t>
      </w:r>
      <w:r w:rsidR="006D6517" w:rsidRPr="00AC3BDC">
        <w:rPr>
          <w:rFonts w:ascii="Arial" w:eastAsia="Calibri" w:hAnsi="Arial" w:cs="Arial"/>
          <w:bCs/>
          <w:sz w:val="22"/>
          <w:szCs w:val="22"/>
          <w:lang w:eastAsia="en-US"/>
        </w:rPr>
        <w:t xml:space="preserve"> </w:t>
      </w:r>
      <w:r w:rsidR="00A2246A" w:rsidRPr="00AC3BDC">
        <w:rPr>
          <w:rFonts w:ascii="Arial" w:eastAsia="Calibri" w:hAnsi="Arial" w:cs="Arial"/>
          <w:bCs/>
          <w:sz w:val="22"/>
          <w:szCs w:val="22"/>
          <w:lang w:eastAsia="en-US"/>
        </w:rPr>
        <w:t>si a</w:t>
      </w:r>
      <w:r w:rsidR="00721FAF" w:rsidRPr="00AC3BDC">
        <w:rPr>
          <w:rFonts w:ascii="Arial" w:eastAsia="Calibri" w:hAnsi="Arial" w:cs="Arial"/>
          <w:bCs/>
          <w:sz w:val="22"/>
          <w:szCs w:val="22"/>
          <w:lang w:eastAsia="en-US"/>
        </w:rPr>
        <w:t xml:space="preserve">cepta </w:t>
      </w:r>
      <w:r w:rsidR="00A2246A" w:rsidRPr="00AC3BDC">
        <w:rPr>
          <w:rFonts w:ascii="Arial" w:eastAsia="Calibri" w:hAnsi="Arial" w:cs="Arial"/>
          <w:bCs/>
          <w:sz w:val="22"/>
          <w:szCs w:val="22"/>
          <w:lang w:eastAsia="en-US"/>
        </w:rPr>
        <w:t>que el porcentaje</w:t>
      </w:r>
      <w:r w:rsidR="008B10AA" w:rsidRPr="00AC3BDC">
        <w:rPr>
          <w:rFonts w:ascii="Arial" w:eastAsia="Calibri" w:hAnsi="Arial" w:cs="Arial"/>
          <w:bCs/>
          <w:sz w:val="22"/>
          <w:szCs w:val="22"/>
          <w:lang w:eastAsia="en-US"/>
        </w:rPr>
        <w:t xml:space="preserve"> (%)</w:t>
      </w:r>
      <w:r w:rsidR="00A2246A" w:rsidRPr="00AC3BDC">
        <w:rPr>
          <w:rFonts w:ascii="Arial" w:eastAsia="Calibri" w:hAnsi="Arial" w:cs="Arial"/>
          <w:bCs/>
          <w:sz w:val="22"/>
          <w:szCs w:val="22"/>
          <w:lang w:eastAsia="en-US"/>
        </w:rPr>
        <w:t xml:space="preserve"> de dimensionamiento exigido para la experiencia específica sea acreditado </w:t>
      </w:r>
      <w:r w:rsidR="0001066D" w:rsidRPr="00AC3BDC">
        <w:rPr>
          <w:rFonts w:ascii="Arial" w:eastAsia="Calibri" w:hAnsi="Arial" w:cs="Arial"/>
          <w:bCs/>
          <w:sz w:val="22"/>
          <w:szCs w:val="22"/>
          <w:lang w:eastAsia="en-US"/>
        </w:rPr>
        <w:t xml:space="preserve">mediante máximo </w:t>
      </w:r>
      <w:r w:rsidR="00133BF7" w:rsidRPr="00AC3BDC">
        <w:rPr>
          <w:rFonts w:ascii="Arial" w:eastAsia="Calibri" w:hAnsi="Arial" w:cs="Arial"/>
          <w:bCs/>
          <w:sz w:val="22"/>
          <w:szCs w:val="22"/>
          <w:lang w:eastAsia="en-US"/>
        </w:rPr>
        <w:t>dos</w:t>
      </w:r>
      <w:r w:rsidR="00A2246A" w:rsidRPr="00AC3BDC">
        <w:rPr>
          <w:rFonts w:ascii="Arial" w:eastAsia="Calibri" w:hAnsi="Arial" w:cs="Arial"/>
          <w:bCs/>
          <w:sz w:val="22"/>
          <w:szCs w:val="22"/>
          <w:lang w:eastAsia="en-US"/>
        </w:rPr>
        <w:t xml:space="preserve"> </w:t>
      </w:r>
      <w:r w:rsidR="00133BF7" w:rsidRPr="00AC3BDC">
        <w:rPr>
          <w:rFonts w:ascii="Arial" w:eastAsia="Calibri" w:hAnsi="Arial" w:cs="Arial"/>
          <w:bCs/>
          <w:sz w:val="22"/>
          <w:szCs w:val="22"/>
          <w:lang w:eastAsia="en-US"/>
        </w:rPr>
        <w:t>(</w:t>
      </w:r>
      <w:r w:rsidR="00A2246A" w:rsidRPr="00AC3BDC">
        <w:rPr>
          <w:rFonts w:ascii="Arial" w:eastAsia="Calibri" w:hAnsi="Arial" w:cs="Arial"/>
          <w:bCs/>
          <w:sz w:val="22"/>
          <w:szCs w:val="22"/>
          <w:lang w:eastAsia="en-US"/>
        </w:rPr>
        <w:t>2</w:t>
      </w:r>
      <w:r w:rsidR="00133BF7" w:rsidRPr="00AC3BDC">
        <w:rPr>
          <w:rFonts w:ascii="Arial" w:eastAsia="Calibri" w:hAnsi="Arial" w:cs="Arial"/>
          <w:bCs/>
          <w:sz w:val="22"/>
          <w:szCs w:val="22"/>
          <w:lang w:eastAsia="en-US"/>
        </w:rPr>
        <w:t>)</w:t>
      </w:r>
      <w:r w:rsidR="00A2246A" w:rsidRPr="00AC3BDC">
        <w:rPr>
          <w:rFonts w:ascii="Arial" w:eastAsia="Calibri" w:hAnsi="Arial" w:cs="Arial"/>
          <w:bCs/>
          <w:sz w:val="22"/>
          <w:szCs w:val="22"/>
          <w:lang w:eastAsia="en-US"/>
        </w:rPr>
        <w:t xml:space="preserve"> contratos. </w:t>
      </w:r>
      <w:r w:rsidR="00C330F5" w:rsidRPr="00AC3BDC">
        <w:rPr>
          <w:rFonts w:ascii="Arial" w:eastAsia="Calibri" w:hAnsi="Arial" w:cs="Arial"/>
          <w:bCs/>
          <w:sz w:val="22"/>
          <w:szCs w:val="22"/>
          <w:lang w:eastAsia="en-US"/>
        </w:rPr>
        <w:t xml:space="preserve">Para ello </w:t>
      </w:r>
      <w:r w:rsidR="00C330F5" w:rsidRPr="00AC3BDC">
        <w:rPr>
          <w:rFonts w:ascii="Arial" w:eastAsia="Calibri" w:hAnsi="Arial" w:cs="Arial"/>
          <w:bCs/>
          <w:sz w:val="22"/>
          <w:szCs w:val="22"/>
          <w:lang w:val="es-ES_tradnl" w:eastAsia="en-US"/>
        </w:rPr>
        <w:t xml:space="preserve">tendrá en cuenta </w:t>
      </w:r>
      <w:r w:rsidR="00A2246A" w:rsidRPr="00AC3BDC">
        <w:rPr>
          <w:rFonts w:ascii="Arial" w:eastAsia="Calibri" w:hAnsi="Arial" w:cs="Arial"/>
          <w:bCs/>
          <w:sz w:val="22"/>
          <w:szCs w:val="22"/>
          <w:lang w:val="es-ES_tradnl" w:eastAsia="en-US"/>
        </w:rPr>
        <w:t>criterios objetivos, como son la magnitud física empleada como variable</w:t>
      </w:r>
      <w:r w:rsidR="00721FAF" w:rsidRPr="00AC3BDC">
        <w:rPr>
          <w:rFonts w:ascii="Arial" w:eastAsia="Calibri" w:hAnsi="Arial" w:cs="Arial"/>
          <w:bCs/>
          <w:sz w:val="22"/>
          <w:szCs w:val="22"/>
          <w:lang w:val="es-ES_tradnl" w:eastAsia="en-US"/>
        </w:rPr>
        <w:t xml:space="preserve"> en el proceso de contratación</w:t>
      </w:r>
      <w:r w:rsidR="00A2246A" w:rsidRPr="00AC3BDC">
        <w:rPr>
          <w:rFonts w:ascii="Arial" w:eastAsia="Calibri" w:hAnsi="Arial" w:cs="Arial"/>
          <w:bCs/>
          <w:sz w:val="22"/>
          <w:szCs w:val="22"/>
          <w:lang w:val="es-ES_tradnl" w:eastAsia="en-US"/>
        </w:rPr>
        <w:t>, las observaciones al pliego de condicione</w:t>
      </w:r>
      <w:r w:rsidR="00721FAF" w:rsidRPr="00AC3BDC">
        <w:rPr>
          <w:rFonts w:ascii="Arial" w:eastAsia="Calibri" w:hAnsi="Arial" w:cs="Arial"/>
          <w:bCs/>
          <w:sz w:val="22"/>
          <w:szCs w:val="22"/>
          <w:lang w:val="es-ES_tradnl" w:eastAsia="en-US"/>
        </w:rPr>
        <w:t>s</w:t>
      </w:r>
      <w:r w:rsidR="00A2246A" w:rsidRPr="00AC3BDC">
        <w:rPr>
          <w:rFonts w:ascii="Arial" w:eastAsia="Calibri" w:hAnsi="Arial" w:cs="Arial"/>
          <w:bCs/>
          <w:sz w:val="22"/>
          <w:szCs w:val="22"/>
          <w:lang w:val="es-ES_tradnl" w:eastAsia="en-US"/>
        </w:rPr>
        <w:t xml:space="preserve"> y demás consideraciones de tipo técnico</w:t>
      </w:r>
      <w:r w:rsidR="00C330F5" w:rsidRPr="00AC3BDC">
        <w:rPr>
          <w:rFonts w:ascii="Arial" w:eastAsia="Calibri" w:hAnsi="Arial" w:cs="Arial"/>
          <w:bCs/>
          <w:sz w:val="22"/>
          <w:szCs w:val="22"/>
          <w:lang w:val="es-ES_tradnl" w:eastAsia="en-US"/>
        </w:rPr>
        <w:t>,</w:t>
      </w:r>
      <w:r w:rsidR="00A2246A" w:rsidRPr="00AC3BDC">
        <w:rPr>
          <w:rFonts w:ascii="Arial" w:eastAsia="Calibri" w:hAnsi="Arial" w:cs="Arial"/>
          <w:bCs/>
          <w:sz w:val="22"/>
          <w:szCs w:val="22"/>
          <w:lang w:val="es-ES_tradnl" w:eastAsia="en-US"/>
        </w:rPr>
        <w:t xml:space="preserve"> que permitan establecer la necesidad de acreditar el porcentaje </w:t>
      </w:r>
      <w:r w:rsidR="00353A61" w:rsidRPr="00AC3BDC">
        <w:rPr>
          <w:rFonts w:ascii="Arial" w:eastAsia="Calibri" w:hAnsi="Arial" w:cs="Arial"/>
          <w:bCs/>
          <w:sz w:val="22"/>
          <w:szCs w:val="22"/>
          <w:lang w:val="es-ES_tradnl" w:eastAsia="en-US"/>
        </w:rPr>
        <w:t xml:space="preserve">(%) </w:t>
      </w:r>
      <w:r w:rsidR="00A2246A" w:rsidRPr="00AC3BDC">
        <w:rPr>
          <w:rFonts w:ascii="Arial" w:eastAsia="Calibri" w:hAnsi="Arial" w:cs="Arial"/>
          <w:bCs/>
          <w:sz w:val="22"/>
          <w:szCs w:val="22"/>
          <w:lang w:val="es-ES_tradnl" w:eastAsia="en-US"/>
        </w:rPr>
        <w:t>de dimensionamiento en máximo</w:t>
      </w:r>
      <w:r w:rsidR="00832863" w:rsidRPr="00AC3BDC">
        <w:rPr>
          <w:rFonts w:ascii="Arial" w:eastAsia="Calibri" w:hAnsi="Arial" w:cs="Arial"/>
          <w:bCs/>
          <w:sz w:val="22"/>
          <w:szCs w:val="22"/>
          <w:lang w:val="es-ES_tradnl" w:eastAsia="en-US"/>
        </w:rPr>
        <w:t xml:space="preserve"> dos</w:t>
      </w:r>
      <w:r w:rsidR="00A2246A" w:rsidRPr="00AC3BDC">
        <w:rPr>
          <w:rFonts w:ascii="Arial" w:eastAsia="Calibri" w:hAnsi="Arial" w:cs="Arial"/>
          <w:bCs/>
          <w:sz w:val="22"/>
          <w:szCs w:val="22"/>
          <w:lang w:val="es-ES_tradnl" w:eastAsia="en-US"/>
        </w:rPr>
        <w:t xml:space="preserve"> </w:t>
      </w:r>
      <w:r w:rsidR="00832863" w:rsidRPr="00AC3BDC">
        <w:rPr>
          <w:rFonts w:ascii="Arial" w:eastAsia="Calibri" w:hAnsi="Arial" w:cs="Arial"/>
          <w:bCs/>
          <w:sz w:val="22"/>
          <w:szCs w:val="22"/>
          <w:lang w:val="es-ES_tradnl" w:eastAsia="en-US"/>
        </w:rPr>
        <w:t>(</w:t>
      </w:r>
      <w:r w:rsidR="00A2246A" w:rsidRPr="00AC3BDC">
        <w:rPr>
          <w:rFonts w:ascii="Arial" w:eastAsia="Calibri" w:hAnsi="Arial" w:cs="Arial"/>
          <w:bCs/>
          <w:sz w:val="22"/>
          <w:szCs w:val="22"/>
          <w:lang w:val="es-ES_tradnl" w:eastAsia="en-US"/>
        </w:rPr>
        <w:t>2</w:t>
      </w:r>
      <w:r w:rsidR="00832863" w:rsidRPr="00AC3BDC">
        <w:rPr>
          <w:rFonts w:ascii="Arial" w:eastAsia="Calibri" w:hAnsi="Arial" w:cs="Arial"/>
          <w:bCs/>
          <w:sz w:val="22"/>
          <w:szCs w:val="22"/>
          <w:lang w:val="es-ES_tradnl" w:eastAsia="en-US"/>
        </w:rPr>
        <w:t>)</w:t>
      </w:r>
      <w:r w:rsidR="00A2246A" w:rsidRPr="00AC3BDC">
        <w:rPr>
          <w:rFonts w:ascii="Arial" w:eastAsia="Calibri" w:hAnsi="Arial" w:cs="Arial"/>
          <w:bCs/>
          <w:sz w:val="22"/>
          <w:szCs w:val="22"/>
          <w:lang w:val="es-ES_tradnl" w:eastAsia="en-US"/>
        </w:rPr>
        <w:t xml:space="preserve"> contratos</w:t>
      </w:r>
      <w:r w:rsidR="00721FAF" w:rsidRPr="00AC3BDC">
        <w:rPr>
          <w:rFonts w:ascii="Arial" w:eastAsia="Calibri" w:hAnsi="Arial" w:cs="Arial"/>
          <w:bCs/>
          <w:sz w:val="22"/>
          <w:szCs w:val="22"/>
          <w:lang w:val="es-ES_tradnl" w:eastAsia="en-US"/>
        </w:rPr>
        <w:t>, para garantizar la libre concurrencia</w:t>
      </w:r>
      <w:r w:rsidR="00A2246A" w:rsidRPr="00AC3BDC">
        <w:rPr>
          <w:rFonts w:ascii="Arial" w:eastAsia="Calibri" w:hAnsi="Arial" w:cs="Arial"/>
          <w:bCs/>
          <w:sz w:val="22"/>
          <w:szCs w:val="22"/>
          <w:lang w:val="es-ES_tradnl" w:eastAsia="en-US"/>
        </w:rPr>
        <w:t>. De</w:t>
      </w:r>
      <w:r w:rsidR="00BD2171" w:rsidRPr="00AC3BDC">
        <w:rPr>
          <w:rFonts w:ascii="Arial" w:eastAsia="Calibri" w:hAnsi="Arial" w:cs="Arial"/>
          <w:bCs/>
          <w:sz w:val="22"/>
          <w:szCs w:val="22"/>
          <w:lang w:val="es-ES_tradnl" w:eastAsia="en-US"/>
        </w:rPr>
        <w:t xml:space="preserve"> este modo</w:t>
      </w:r>
      <w:r w:rsidR="00A2246A" w:rsidRPr="00AC3BDC">
        <w:rPr>
          <w:rFonts w:ascii="Arial" w:eastAsia="Calibri" w:hAnsi="Arial" w:cs="Arial"/>
          <w:bCs/>
          <w:sz w:val="22"/>
          <w:szCs w:val="22"/>
          <w:lang w:val="es-ES_tradnl" w:eastAsia="en-US"/>
        </w:rPr>
        <w:t xml:space="preserve">, en caso de que </w:t>
      </w:r>
      <w:r w:rsidR="00721FAF" w:rsidRPr="00AC3BDC">
        <w:rPr>
          <w:rFonts w:ascii="Arial" w:eastAsia="Calibri" w:hAnsi="Arial" w:cs="Arial"/>
          <w:bCs/>
          <w:sz w:val="22"/>
          <w:szCs w:val="22"/>
          <w:lang w:val="es-ES_tradnl" w:eastAsia="en-US"/>
        </w:rPr>
        <w:t>se determine</w:t>
      </w:r>
      <w:r w:rsidR="00A2246A" w:rsidRPr="00AC3BDC">
        <w:rPr>
          <w:rFonts w:ascii="Arial" w:eastAsia="Calibri" w:hAnsi="Arial" w:cs="Arial"/>
          <w:bCs/>
          <w:sz w:val="22"/>
          <w:szCs w:val="22"/>
          <w:lang w:val="es-ES_tradnl" w:eastAsia="en-US"/>
        </w:rPr>
        <w:t xml:space="preserve"> que serán máximo</w:t>
      </w:r>
      <w:r w:rsidR="00353A61" w:rsidRPr="00AC3BDC">
        <w:rPr>
          <w:rFonts w:ascii="Arial" w:eastAsia="Calibri" w:hAnsi="Arial" w:cs="Arial"/>
          <w:bCs/>
          <w:sz w:val="22"/>
          <w:szCs w:val="22"/>
          <w:lang w:val="es-ES_tradnl" w:eastAsia="en-US"/>
        </w:rPr>
        <w:t xml:space="preserve"> dos</w:t>
      </w:r>
      <w:r w:rsidR="00A2246A" w:rsidRPr="00AC3BDC">
        <w:rPr>
          <w:rFonts w:ascii="Arial" w:eastAsia="Calibri" w:hAnsi="Arial" w:cs="Arial"/>
          <w:bCs/>
          <w:sz w:val="22"/>
          <w:szCs w:val="22"/>
          <w:lang w:val="es-ES_tradnl" w:eastAsia="en-US"/>
        </w:rPr>
        <w:t xml:space="preserve"> </w:t>
      </w:r>
      <w:r w:rsidR="00353A61" w:rsidRPr="00AC3BDC">
        <w:rPr>
          <w:rFonts w:ascii="Arial" w:eastAsia="Calibri" w:hAnsi="Arial" w:cs="Arial"/>
          <w:bCs/>
          <w:sz w:val="22"/>
          <w:szCs w:val="22"/>
          <w:lang w:val="es-ES_tradnl" w:eastAsia="en-US"/>
        </w:rPr>
        <w:t>(</w:t>
      </w:r>
      <w:r w:rsidR="00A2246A" w:rsidRPr="00AC3BDC">
        <w:rPr>
          <w:rFonts w:ascii="Arial" w:eastAsia="Calibri" w:hAnsi="Arial" w:cs="Arial"/>
          <w:bCs/>
          <w:sz w:val="22"/>
          <w:szCs w:val="22"/>
          <w:lang w:val="es-ES_tradnl" w:eastAsia="en-US"/>
        </w:rPr>
        <w:t>2</w:t>
      </w:r>
      <w:r w:rsidR="00353A61" w:rsidRPr="00AC3BDC">
        <w:rPr>
          <w:rFonts w:ascii="Arial" w:eastAsia="Calibri" w:hAnsi="Arial" w:cs="Arial"/>
          <w:bCs/>
          <w:sz w:val="22"/>
          <w:szCs w:val="22"/>
          <w:lang w:val="es-ES_tradnl" w:eastAsia="en-US"/>
        </w:rPr>
        <w:t>)</w:t>
      </w:r>
      <w:r w:rsidR="00A2246A" w:rsidRPr="00AC3BDC">
        <w:rPr>
          <w:rFonts w:ascii="Arial" w:eastAsia="Calibri" w:hAnsi="Arial" w:cs="Arial"/>
          <w:bCs/>
          <w:sz w:val="22"/>
          <w:szCs w:val="22"/>
          <w:lang w:val="es-ES_tradnl" w:eastAsia="en-US"/>
        </w:rPr>
        <w:t xml:space="preserve"> contratos, </w:t>
      </w:r>
      <w:r w:rsidR="00A2246A" w:rsidRPr="00AC3BDC">
        <w:rPr>
          <w:rFonts w:ascii="Arial" w:eastAsia="Calibri" w:hAnsi="Arial" w:cs="Arial"/>
          <w:bCs/>
          <w:sz w:val="22"/>
          <w:szCs w:val="22"/>
          <w:lang w:eastAsia="en-US"/>
        </w:rPr>
        <w:t>los proponentes podrán acreditar el porcentaje</w:t>
      </w:r>
      <w:r w:rsidR="00353A61" w:rsidRPr="00AC3BDC">
        <w:rPr>
          <w:rFonts w:ascii="Arial" w:eastAsia="Calibri" w:hAnsi="Arial" w:cs="Arial"/>
          <w:bCs/>
          <w:sz w:val="22"/>
          <w:szCs w:val="22"/>
          <w:lang w:eastAsia="en-US"/>
        </w:rPr>
        <w:t xml:space="preserve"> (%)</w:t>
      </w:r>
      <w:r w:rsidR="00A2246A" w:rsidRPr="00AC3BDC">
        <w:rPr>
          <w:rFonts w:ascii="Arial" w:eastAsia="Calibri" w:hAnsi="Arial" w:cs="Arial"/>
          <w:bCs/>
          <w:sz w:val="22"/>
          <w:szCs w:val="22"/>
          <w:lang w:eastAsia="en-US"/>
        </w:rPr>
        <w:t xml:space="preserve"> de dimensionamiento correspondiente a la experiencia específica </w:t>
      </w:r>
      <w:r w:rsidR="00721FAF" w:rsidRPr="00AC3BDC">
        <w:rPr>
          <w:rFonts w:ascii="Arial" w:eastAsia="Calibri" w:hAnsi="Arial" w:cs="Arial"/>
          <w:bCs/>
          <w:sz w:val="22"/>
          <w:szCs w:val="22"/>
          <w:lang w:eastAsia="en-US"/>
        </w:rPr>
        <w:t>respectiva</w:t>
      </w:r>
      <w:r w:rsidR="00A2246A" w:rsidRPr="00AC3BDC">
        <w:rPr>
          <w:rFonts w:ascii="Arial" w:eastAsia="Calibri" w:hAnsi="Arial" w:cs="Arial"/>
          <w:bCs/>
          <w:sz w:val="22"/>
          <w:szCs w:val="22"/>
          <w:lang w:eastAsia="en-US"/>
        </w:rPr>
        <w:t xml:space="preserve"> con la sumatoria de </w:t>
      </w:r>
      <w:r w:rsidR="0001066D" w:rsidRPr="00AC3BDC">
        <w:rPr>
          <w:rFonts w:ascii="Arial" w:eastAsia="Calibri" w:hAnsi="Arial" w:cs="Arial"/>
          <w:bCs/>
          <w:sz w:val="22"/>
          <w:szCs w:val="22"/>
          <w:lang w:eastAsia="en-US"/>
        </w:rPr>
        <w:t>ellos</w:t>
      </w:r>
      <w:r w:rsidR="00721FAF" w:rsidRPr="00AC3BDC">
        <w:rPr>
          <w:rFonts w:ascii="Arial" w:eastAsia="Calibri" w:hAnsi="Arial" w:cs="Arial"/>
          <w:bCs/>
          <w:sz w:val="22"/>
          <w:szCs w:val="22"/>
          <w:lang w:eastAsia="en-US"/>
        </w:rPr>
        <w:t>.</w:t>
      </w:r>
      <w:r w:rsidR="00072B8C" w:rsidRPr="00AC3BDC">
        <w:rPr>
          <w:rFonts w:ascii="Arial" w:eastAsia="Calibri" w:hAnsi="Arial" w:cs="Arial"/>
          <w:bCs/>
          <w:sz w:val="22"/>
          <w:szCs w:val="22"/>
          <w:lang w:eastAsia="en-US"/>
        </w:rPr>
        <w:t xml:space="preserve"> </w:t>
      </w:r>
      <w:r w:rsidR="00721FAF" w:rsidRPr="00AC3BDC">
        <w:rPr>
          <w:rFonts w:ascii="Arial" w:eastAsia="Calibri" w:hAnsi="Arial" w:cs="Arial"/>
          <w:bCs/>
          <w:sz w:val="22"/>
          <w:szCs w:val="22"/>
          <w:lang w:eastAsia="en-US"/>
        </w:rPr>
        <w:t xml:space="preserve">Adicionalmente, </w:t>
      </w:r>
      <w:r w:rsidR="00736BDA" w:rsidRPr="00AC3BDC">
        <w:rPr>
          <w:rFonts w:ascii="Arial" w:eastAsia="Calibri" w:hAnsi="Arial" w:cs="Arial"/>
          <w:bCs/>
          <w:sz w:val="22"/>
          <w:szCs w:val="22"/>
          <w:lang w:eastAsia="en-US"/>
        </w:rPr>
        <w:t xml:space="preserve">cabe aclarar que </w:t>
      </w:r>
      <w:r w:rsidR="00721FAF" w:rsidRPr="00AC3BDC">
        <w:rPr>
          <w:rFonts w:ascii="Arial" w:eastAsia="Calibri" w:hAnsi="Arial" w:cs="Arial"/>
          <w:bCs/>
          <w:sz w:val="22"/>
          <w:szCs w:val="22"/>
          <w:lang w:eastAsia="en-US"/>
        </w:rPr>
        <w:t xml:space="preserve">esta nota únicamente es aplicable </w:t>
      </w:r>
      <w:r w:rsidR="00C330F5" w:rsidRPr="00AC3BDC">
        <w:rPr>
          <w:rFonts w:ascii="Arial" w:eastAsia="Calibri" w:hAnsi="Arial" w:cs="Arial"/>
          <w:bCs/>
          <w:sz w:val="22"/>
          <w:szCs w:val="22"/>
          <w:lang w:eastAsia="en-US"/>
        </w:rPr>
        <w:t>en</w:t>
      </w:r>
      <w:r w:rsidR="00721FAF" w:rsidRPr="00AC3BDC">
        <w:rPr>
          <w:rFonts w:ascii="Arial" w:eastAsia="Calibri" w:hAnsi="Arial" w:cs="Arial"/>
          <w:bCs/>
          <w:sz w:val="22"/>
          <w:szCs w:val="22"/>
          <w:lang w:eastAsia="en-US"/>
        </w:rPr>
        <w:t xml:space="preserve"> la experiencia espec</w:t>
      </w:r>
      <w:r w:rsidR="00C330F5" w:rsidRPr="00AC3BDC">
        <w:rPr>
          <w:rFonts w:ascii="Arial" w:eastAsia="Calibri" w:hAnsi="Arial" w:cs="Arial"/>
          <w:bCs/>
          <w:sz w:val="22"/>
          <w:szCs w:val="22"/>
          <w:lang w:eastAsia="en-US"/>
        </w:rPr>
        <w:t>í</w:t>
      </w:r>
      <w:r w:rsidR="00721FAF" w:rsidRPr="00AC3BDC">
        <w:rPr>
          <w:rFonts w:ascii="Arial" w:eastAsia="Calibri" w:hAnsi="Arial" w:cs="Arial"/>
          <w:bCs/>
          <w:sz w:val="22"/>
          <w:szCs w:val="22"/>
          <w:lang w:eastAsia="en-US"/>
        </w:rPr>
        <w:t>fica de las actividades que l</w:t>
      </w:r>
      <w:r w:rsidR="00C330F5" w:rsidRPr="00AC3BDC">
        <w:rPr>
          <w:rFonts w:ascii="Arial" w:eastAsia="Calibri" w:hAnsi="Arial" w:cs="Arial"/>
          <w:bCs/>
          <w:sz w:val="22"/>
          <w:szCs w:val="22"/>
          <w:lang w:eastAsia="en-US"/>
        </w:rPr>
        <w:t>a contemple</w:t>
      </w:r>
      <w:r w:rsidR="006667BE" w:rsidRPr="00AC3BDC">
        <w:rPr>
          <w:rFonts w:ascii="Arial" w:eastAsia="Calibri" w:hAnsi="Arial" w:cs="Arial"/>
          <w:bCs/>
          <w:sz w:val="22"/>
          <w:szCs w:val="22"/>
          <w:lang w:eastAsia="en-US"/>
        </w:rPr>
        <w:t>n</w:t>
      </w:r>
      <w:r w:rsidR="00535691" w:rsidRPr="00AC3BDC">
        <w:rPr>
          <w:rFonts w:ascii="Arial" w:eastAsia="Calibri" w:hAnsi="Arial" w:cs="Arial"/>
          <w:bCs/>
          <w:sz w:val="22"/>
          <w:szCs w:val="22"/>
          <w:lang w:eastAsia="en-US"/>
        </w:rPr>
        <w:t>.</w:t>
      </w:r>
      <w:r w:rsidR="00C330F5" w:rsidRPr="00AC3BDC">
        <w:rPr>
          <w:rFonts w:ascii="Arial" w:eastAsia="Calibri" w:hAnsi="Arial" w:cs="Arial"/>
          <w:bCs/>
          <w:sz w:val="22"/>
          <w:szCs w:val="22"/>
          <w:lang w:eastAsia="en-US"/>
        </w:rPr>
        <w:t xml:space="preserve"> </w:t>
      </w:r>
      <w:r w:rsidR="00535691" w:rsidRPr="00AC3BDC">
        <w:rPr>
          <w:rFonts w:ascii="Arial" w:eastAsia="Calibri" w:hAnsi="Arial" w:cs="Arial"/>
          <w:bCs/>
          <w:sz w:val="22"/>
          <w:szCs w:val="22"/>
          <w:lang w:eastAsia="en-US"/>
        </w:rPr>
        <w:t>P</w:t>
      </w:r>
      <w:r w:rsidR="00C330F5" w:rsidRPr="00AC3BDC">
        <w:rPr>
          <w:rFonts w:ascii="Arial" w:eastAsia="Calibri" w:hAnsi="Arial" w:cs="Arial"/>
          <w:bCs/>
          <w:sz w:val="22"/>
          <w:szCs w:val="22"/>
          <w:lang w:eastAsia="en-US"/>
        </w:rPr>
        <w:t>or lo tanto, aquellas actividades que no incluya</w:t>
      </w:r>
      <w:r w:rsidR="00624FDA" w:rsidRPr="00AC3BDC">
        <w:rPr>
          <w:rFonts w:ascii="Arial" w:eastAsia="Calibri" w:hAnsi="Arial" w:cs="Arial"/>
          <w:bCs/>
          <w:sz w:val="22"/>
          <w:szCs w:val="22"/>
          <w:lang w:eastAsia="en-US"/>
        </w:rPr>
        <w:t>n</w:t>
      </w:r>
      <w:r w:rsidR="00C330F5" w:rsidRPr="00AC3BDC">
        <w:rPr>
          <w:rFonts w:ascii="Arial" w:eastAsia="Calibri" w:hAnsi="Arial" w:cs="Arial"/>
          <w:bCs/>
          <w:sz w:val="22"/>
          <w:szCs w:val="22"/>
          <w:lang w:eastAsia="en-US"/>
        </w:rPr>
        <w:t xml:space="preserve"> la nota general de experiencia específica deberán ceñirse a lo expresamente dispuesto en la matriz, como es el caso</w:t>
      </w:r>
      <w:r w:rsidR="00624FDA" w:rsidRPr="00AC3BDC">
        <w:rPr>
          <w:rFonts w:ascii="Arial" w:eastAsia="Calibri" w:hAnsi="Arial" w:cs="Arial"/>
          <w:bCs/>
          <w:sz w:val="22"/>
          <w:szCs w:val="22"/>
          <w:lang w:eastAsia="en-US"/>
        </w:rPr>
        <w:t>, por ejemplo,</w:t>
      </w:r>
      <w:r w:rsidR="00C330F5" w:rsidRPr="00AC3BDC">
        <w:rPr>
          <w:rFonts w:ascii="Arial" w:eastAsia="Calibri" w:hAnsi="Arial" w:cs="Arial"/>
          <w:bCs/>
          <w:sz w:val="22"/>
          <w:szCs w:val="22"/>
          <w:lang w:eastAsia="en-US"/>
        </w:rPr>
        <w:t xml:space="preserve"> de las activida</w:t>
      </w:r>
      <w:r w:rsidR="005C693D">
        <w:rPr>
          <w:rFonts w:ascii="Arial" w:eastAsia="Calibri" w:hAnsi="Arial" w:cs="Arial"/>
          <w:bCs/>
          <w:sz w:val="22"/>
          <w:szCs w:val="22"/>
          <w:lang w:eastAsia="en-US"/>
        </w:rPr>
        <w:t>des 3.3 y</w:t>
      </w:r>
      <w:r w:rsidR="00C330F5" w:rsidRPr="00AC3BDC">
        <w:rPr>
          <w:rFonts w:ascii="Arial" w:eastAsia="Calibri" w:hAnsi="Arial" w:cs="Arial"/>
          <w:bCs/>
          <w:sz w:val="22"/>
          <w:szCs w:val="22"/>
          <w:lang w:eastAsia="en-US"/>
        </w:rPr>
        <w:t xml:space="preserve"> </w:t>
      </w:r>
      <w:r w:rsidR="005C693D">
        <w:rPr>
          <w:rFonts w:ascii="Arial" w:eastAsia="Calibri" w:hAnsi="Arial" w:cs="Arial"/>
          <w:bCs/>
          <w:sz w:val="22"/>
          <w:szCs w:val="22"/>
          <w:lang w:eastAsia="en-US"/>
        </w:rPr>
        <w:t xml:space="preserve">6. </w:t>
      </w:r>
    </w:p>
    <w:p w14:paraId="228E54ED" w14:textId="2D2D7D2B" w:rsidR="00095F29" w:rsidRPr="00AC3BDC" w:rsidRDefault="0046563F" w:rsidP="00095F29">
      <w:pPr>
        <w:spacing w:before="120" w:line="276" w:lineRule="auto"/>
        <w:ind w:firstLine="709"/>
        <w:jc w:val="both"/>
        <w:rPr>
          <w:rFonts w:ascii="Arial" w:eastAsia="Calibri" w:hAnsi="Arial" w:cs="Arial"/>
          <w:bCs/>
          <w:sz w:val="22"/>
          <w:szCs w:val="22"/>
          <w:lang w:eastAsia="en-US"/>
        </w:rPr>
      </w:pPr>
      <w:bookmarkStart w:id="13" w:name="_Hlk94276719"/>
      <w:r w:rsidRPr="00AC3BDC">
        <w:rPr>
          <w:rFonts w:ascii="Arial" w:eastAsia="Calibri" w:hAnsi="Arial" w:cs="Arial"/>
          <w:bCs/>
          <w:sz w:val="22"/>
          <w:szCs w:val="22"/>
          <w:lang w:eastAsia="en-US"/>
        </w:rPr>
        <w:t>Concretamente,</w:t>
      </w:r>
      <w:r w:rsidR="00E15D08" w:rsidRPr="00AC3BDC">
        <w:rPr>
          <w:rFonts w:ascii="Arial" w:eastAsia="Calibri" w:hAnsi="Arial" w:cs="Arial"/>
          <w:bCs/>
          <w:sz w:val="22"/>
          <w:szCs w:val="22"/>
          <w:lang w:eastAsia="en-US"/>
        </w:rPr>
        <w:t xml:space="preserve"> en atención a la consulta planteada,</w:t>
      </w:r>
      <w:r w:rsidRPr="00AC3BDC">
        <w:rPr>
          <w:rFonts w:ascii="Arial" w:eastAsia="Calibri" w:hAnsi="Arial" w:cs="Arial"/>
          <w:bCs/>
          <w:sz w:val="22"/>
          <w:szCs w:val="22"/>
          <w:lang w:eastAsia="en-US"/>
        </w:rPr>
        <w:t xml:space="preserve"> la actividad </w:t>
      </w:r>
      <w:r w:rsidR="00065046">
        <w:rPr>
          <w:rFonts w:ascii="Arial" w:eastAsia="Calibri" w:hAnsi="Arial" w:cs="Arial"/>
          <w:bCs/>
          <w:sz w:val="22"/>
          <w:szCs w:val="22"/>
          <w:lang w:eastAsia="en-US"/>
        </w:rPr>
        <w:t>1</w:t>
      </w:r>
      <w:r w:rsidRPr="00AC3BDC">
        <w:rPr>
          <w:rFonts w:ascii="Arial" w:eastAsia="Calibri" w:hAnsi="Arial" w:cs="Arial"/>
          <w:bCs/>
          <w:sz w:val="22"/>
          <w:szCs w:val="22"/>
          <w:lang w:eastAsia="en-US"/>
        </w:rPr>
        <w:t>.1</w:t>
      </w:r>
      <w:r w:rsidR="00095F29" w:rsidRPr="00AC3BDC">
        <w:rPr>
          <w:rFonts w:ascii="Arial" w:eastAsia="Calibri" w:hAnsi="Arial" w:cs="Arial"/>
          <w:bCs/>
          <w:sz w:val="22"/>
          <w:szCs w:val="22"/>
          <w:lang w:eastAsia="en-US"/>
        </w:rPr>
        <w:t xml:space="preserve"> contempla </w:t>
      </w:r>
      <w:r w:rsidR="00065046" w:rsidRPr="00AC3BDC">
        <w:rPr>
          <w:rFonts w:ascii="Arial" w:eastAsia="Calibri" w:hAnsi="Arial" w:cs="Arial"/>
          <w:bCs/>
          <w:sz w:val="22"/>
          <w:szCs w:val="22"/>
          <w:lang w:eastAsia="en-US"/>
        </w:rPr>
        <w:t xml:space="preserve">los </w:t>
      </w:r>
      <w:r w:rsidR="00065046" w:rsidRPr="00065046">
        <w:rPr>
          <w:rFonts w:ascii="Arial" w:eastAsia="Calibri" w:hAnsi="Arial" w:cs="Arial"/>
          <w:bCs/>
          <w:sz w:val="22"/>
          <w:szCs w:val="22"/>
          <w:lang w:eastAsia="en-US"/>
        </w:rPr>
        <w:t>proyectos de construcción de acueductos (urbanos y/o rurales) y/u obras complementarias</w:t>
      </w:r>
      <w:r w:rsidR="00095F29" w:rsidRPr="00AC3BDC">
        <w:rPr>
          <w:rFonts w:ascii="Arial" w:eastAsia="Calibri" w:hAnsi="Arial" w:cs="Arial"/>
          <w:bCs/>
          <w:sz w:val="22"/>
          <w:szCs w:val="22"/>
          <w:lang w:eastAsia="en-US"/>
        </w:rPr>
        <w:t xml:space="preserve">. </w:t>
      </w:r>
      <w:r w:rsidR="00095F29" w:rsidRPr="00AC3BDC">
        <w:rPr>
          <w:rFonts w:ascii="Arial" w:eastAsia="Calibri" w:hAnsi="Arial" w:cs="Arial"/>
          <w:color w:val="000000"/>
          <w:sz w:val="22"/>
          <w:lang w:val="es-ES_tradnl" w:eastAsia="en-GB"/>
        </w:rPr>
        <w:t xml:space="preserve">Para esta actividad se determina como experiencia general </w:t>
      </w:r>
      <w:r w:rsidR="00624FDA" w:rsidRPr="00AC3BDC">
        <w:rPr>
          <w:rFonts w:ascii="Arial" w:eastAsia="Calibri" w:hAnsi="Arial" w:cs="Arial"/>
          <w:color w:val="000000"/>
          <w:sz w:val="22"/>
          <w:lang w:val="es-ES_tradnl" w:eastAsia="en-GB"/>
        </w:rPr>
        <w:t xml:space="preserve">que </w:t>
      </w:r>
      <w:r w:rsidR="00095F29" w:rsidRPr="00AC3BDC">
        <w:rPr>
          <w:rFonts w:ascii="Arial" w:eastAsia="Calibri" w:hAnsi="Arial" w:cs="Arial"/>
          <w:color w:val="000000"/>
          <w:sz w:val="22"/>
          <w:lang w:val="es-ES_tradnl" w:eastAsia="en-GB"/>
        </w:rPr>
        <w:t xml:space="preserve">los proyectos correspondan o hayan contenido actividades de construcción de </w:t>
      </w:r>
      <w:r w:rsidR="00065046">
        <w:rPr>
          <w:rFonts w:ascii="Arial" w:eastAsia="Calibri" w:hAnsi="Arial" w:cs="Arial"/>
          <w:color w:val="000000"/>
          <w:sz w:val="22"/>
          <w:lang w:val="es-ES_tradnl" w:eastAsia="en-GB"/>
        </w:rPr>
        <w:t>acueducto</w:t>
      </w:r>
      <w:r w:rsidR="00095F29" w:rsidRPr="00AC3BDC">
        <w:rPr>
          <w:rFonts w:ascii="Arial" w:eastAsia="Calibri" w:hAnsi="Arial" w:cs="Arial"/>
          <w:color w:val="000000"/>
          <w:sz w:val="22"/>
          <w:lang w:val="es-ES_tradnl" w:eastAsia="en-GB"/>
        </w:rPr>
        <w:t>.</w:t>
      </w:r>
      <w:r w:rsidR="00095F29" w:rsidRPr="00AC3BDC">
        <w:rPr>
          <w:rFonts w:ascii="Arial" w:eastAsia="Calibri" w:hAnsi="Arial" w:cs="Arial"/>
          <w:bCs/>
          <w:sz w:val="22"/>
          <w:szCs w:val="22"/>
          <w:lang w:eastAsia="en-US"/>
        </w:rPr>
        <w:t xml:space="preserve"> Respecto de la experiencia espec</w:t>
      </w:r>
      <w:r w:rsidR="00093AB0" w:rsidRPr="00AC3BDC">
        <w:rPr>
          <w:rFonts w:ascii="Arial" w:eastAsia="Calibri" w:hAnsi="Arial" w:cs="Arial"/>
          <w:bCs/>
          <w:sz w:val="22"/>
          <w:szCs w:val="22"/>
          <w:lang w:eastAsia="en-US"/>
        </w:rPr>
        <w:t>í</w:t>
      </w:r>
      <w:r w:rsidR="00095F29" w:rsidRPr="00AC3BDC">
        <w:rPr>
          <w:rFonts w:ascii="Arial" w:eastAsia="Calibri" w:hAnsi="Arial" w:cs="Arial"/>
          <w:bCs/>
          <w:sz w:val="22"/>
          <w:szCs w:val="22"/>
          <w:lang w:eastAsia="en-US"/>
        </w:rPr>
        <w:t xml:space="preserve">fica </w:t>
      </w:r>
      <w:r w:rsidRPr="00AC3BDC">
        <w:rPr>
          <w:rFonts w:ascii="Arial" w:eastAsia="Calibri" w:hAnsi="Arial" w:cs="Arial"/>
          <w:bCs/>
          <w:sz w:val="22"/>
          <w:szCs w:val="22"/>
          <w:lang w:eastAsia="en-US"/>
        </w:rPr>
        <w:t>se incluyó la siguiente nota general:</w:t>
      </w:r>
    </w:p>
    <w:p w14:paraId="0D0A3D95" w14:textId="6FD391D4" w:rsidR="00095F29" w:rsidRPr="00AC3BDC" w:rsidRDefault="0046563F" w:rsidP="006B57CB">
      <w:pPr>
        <w:spacing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 xml:space="preserve"> </w:t>
      </w:r>
    </w:p>
    <w:p w14:paraId="2F59D8D5" w14:textId="6E88006F" w:rsidR="00095F29" w:rsidRDefault="00065046" w:rsidP="00095F29">
      <w:pPr>
        <w:tabs>
          <w:tab w:val="left" w:pos="0"/>
        </w:tabs>
        <w:ind w:left="709" w:right="709"/>
        <w:jc w:val="both"/>
        <w:rPr>
          <w:rFonts w:ascii="Arial" w:eastAsia="Calibri" w:hAnsi="Arial" w:cs="Arial"/>
          <w:bCs/>
          <w:sz w:val="21"/>
          <w:szCs w:val="21"/>
          <w:lang w:val="es-ES_tradnl" w:eastAsia="en-US"/>
        </w:rPr>
      </w:pPr>
      <w:r w:rsidRPr="00065046">
        <w:rPr>
          <w:rFonts w:ascii="Arial" w:eastAsia="Calibri" w:hAnsi="Arial" w:cs="Arial"/>
          <w:bCs/>
          <w:sz w:val="21"/>
          <w:szCs w:val="21"/>
          <w:lang w:val="es-ES_tradnl" w:eastAsia="en-US"/>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p>
    <w:p w14:paraId="72858201" w14:textId="06D95EEC" w:rsidR="00065046" w:rsidRDefault="00065046" w:rsidP="00095F29">
      <w:pPr>
        <w:tabs>
          <w:tab w:val="left" w:pos="0"/>
        </w:tabs>
        <w:ind w:left="709" w:right="709"/>
        <w:jc w:val="both"/>
        <w:rPr>
          <w:rFonts w:ascii="Arial" w:eastAsia="Calibri" w:hAnsi="Arial" w:cs="Arial"/>
          <w:bCs/>
          <w:sz w:val="21"/>
          <w:szCs w:val="21"/>
          <w:lang w:val="es-ES_tradnl" w:eastAsia="en-US"/>
        </w:rPr>
      </w:pPr>
    </w:p>
    <w:p w14:paraId="5C1B2F44" w14:textId="770CE6D0" w:rsidR="00065046" w:rsidRDefault="00065046" w:rsidP="00095F29">
      <w:pPr>
        <w:tabs>
          <w:tab w:val="left" w:pos="0"/>
        </w:tabs>
        <w:ind w:left="709" w:right="709"/>
        <w:jc w:val="both"/>
        <w:rPr>
          <w:rFonts w:ascii="Arial" w:eastAsia="Calibri" w:hAnsi="Arial" w:cs="Arial"/>
          <w:bCs/>
          <w:sz w:val="21"/>
          <w:szCs w:val="21"/>
          <w:lang w:val="es-ES_tradnl" w:eastAsia="en-US"/>
        </w:rPr>
      </w:pPr>
      <w:r w:rsidRPr="00065046">
        <w:rPr>
          <w:rFonts w:ascii="Arial" w:eastAsia="Calibri" w:hAnsi="Arial" w:cs="Arial"/>
          <w:bCs/>
          <w:sz w:val="21"/>
          <w:szCs w:val="21"/>
          <w:lang w:val="es-ES_tradnl" w:eastAsia="en-US"/>
        </w:rPr>
        <w:lastRenderedPageBreak/>
        <w:t>La entidad NO podrá escoger más de 3 requisitos de experiencia específica, por lo que identificará los de mayor relevancia para el proyecto según la actividad a contratar.</w:t>
      </w:r>
    </w:p>
    <w:p w14:paraId="2DCD01E1" w14:textId="77777777" w:rsidR="00095F29" w:rsidRPr="00AC3BDC" w:rsidRDefault="00095F29" w:rsidP="00095F29">
      <w:pPr>
        <w:tabs>
          <w:tab w:val="left" w:pos="0"/>
        </w:tabs>
        <w:ind w:right="709"/>
        <w:jc w:val="both"/>
        <w:rPr>
          <w:rFonts w:ascii="Arial" w:eastAsia="Calibri" w:hAnsi="Arial" w:cs="Arial"/>
          <w:bCs/>
          <w:sz w:val="22"/>
          <w:szCs w:val="22"/>
          <w:lang w:eastAsia="en-US"/>
        </w:rPr>
      </w:pPr>
    </w:p>
    <w:p w14:paraId="080AA32B" w14:textId="12D2EA3C" w:rsidR="00093AB0" w:rsidRPr="00AC3BDC" w:rsidRDefault="005457A2" w:rsidP="00093AB0">
      <w:pPr>
        <w:tabs>
          <w:tab w:val="left" w:pos="0"/>
        </w:tabs>
        <w:spacing w:line="276" w:lineRule="auto"/>
        <w:ind w:right="49"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 xml:space="preserve">Conforme con lo </w:t>
      </w:r>
      <w:r w:rsidR="009A1028" w:rsidRPr="00AC3BDC">
        <w:rPr>
          <w:rFonts w:ascii="Arial" w:eastAsia="Calibri" w:hAnsi="Arial" w:cs="Arial"/>
          <w:bCs/>
          <w:sz w:val="22"/>
          <w:szCs w:val="22"/>
          <w:lang w:eastAsia="en-US"/>
        </w:rPr>
        <w:t xml:space="preserve">expuesto, </w:t>
      </w:r>
      <w:r w:rsidR="00E15D08" w:rsidRPr="00AC3BDC">
        <w:rPr>
          <w:rFonts w:ascii="Arial" w:eastAsia="Calibri" w:hAnsi="Arial" w:cs="Arial"/>
          <w:bCs/>
          <w:sz w:val="22"/>
          <w:szCs w:val="22"/>
          <w:lang w:eastAsia="en-US"/>
        </w:rPr>
        <w:t xml:space="preserve">para esta actividad </w:t>
      </w:r>
      <w:r w:rsidR="00095F29" w:rsidRPr="00AC3BDC">
        <w:rPr>
          <w:rFonts w:ascii="Arial" w:eastAsia="Calibri" w:hAnsi="Arial" w:cs="Arial"/>
          <w:bCs/>
          <w:sz w:val="22"/>
          <w:szCs w:val="22"/>
          <w:lang w:eastAsia="en-US"/>
        </w:rPr>
        <w:t xml:space="preserve">la entidad podrá </w:t>
      </w:r>
      <w:r w:rsidR="00E15D08" w:rsidRPr="00AC3BDC">
        <w:rPr>
          <w:rFonts w:ascii="Arial" w:eastAsia="Calibri" w:hAnsi="Arial" w:cs="Arial"/>
          <w:bCs/>
          <w:sz w:val="22"/>
          <w:szCs w:val="22"/>
          <w:lang w:eastAsia="en-US"/>
        </w:rPr>
        <w:t xml:space="preserve">aceptar que el </w:t>
      </w:r>
      <w:r w:rsidR="00093AB0" w:rsidRPr="00AC3BDC">
        <w:rPr>
          <w:rFonts w:ascii="Arial" w:eastAsia="Calibri" w:hAnsi="Arial" w:cs="Arial"/>
          <w:bCs/>
          <w:sz w:val="22"/>
          <w:szCs w:val="22"/>
          <w:lang w:eastAsia="en-US"/>
        </w:rPr>
        <w:t>porcentaje</w:t>
      </w:r>
      <w:r w:rsidR="00353A61" w:rsidRPr="00AC3BDC">
        <w:rPr>
          <w:rFonts w:ascii="Arial" w:eastAsia="Calibri" w:hAnsi="Arial" w:cs="Arial"/>
          <w:bCs/>
          <w:sz w:val="22"/>
          <w:szCs w:val="22"/>
          <w:lang w:eastAsia="en-US"/>
        </w:rPr>
        <w:t xml:space="preserve"> (%)</w:t>
      </w:r>
      <w:r w:rsidR="00E15D08" w:rsidRPr="00AC3BDC">
        <w:rPr>
          <w:rFonts w:ascii="Arial" w:eastAsia="Calibri" w:hAnsi="Arial" w:cs="Arial"/>
          <w:bCs/>
          <w:sz w:val="22"/>
          <w:szCs w:val="22"/>
          <w:lang w:eastAsia="en-US"/>
        </w:rPr>
        <w:t xml:space="preserve"> de dimensionamiento</w:t>
      </w:r>
      <w:r w:rsidR="00093AB0" w:rsidRPr="00AC3BDC">
        <w:rPr>
          <w:rFonts w:ascii="Arial" w:eastAsia="Calibri" w:hAnsi="Arial" w:cs="Arial"/>
          <w:bCs/>
          <w:sz w:val="22"/>
          <w:szCs w:val="22"/>
          <w:lang w:eastAsia="en-US"/>
        </w:rPr>
        <w:t xml:space="preserve"> exigido en la experiencia específica</w:t>
      </w:r>
      <w:r w:rsidR="00E15D08" w:rsidRPr="00AC3BDC">
        <w:rPr>
          <w:rFonts w:ascii="Arial" w:eastAsia="Calibri" w:hAnsi="Arial" w:cs="Arial"/>
          <w:bCs/>
          <w:sz w:val="22"/>
          <w:szCs w:val="22"/>
          <w:lang w:eastAsia="en-US"/>
        </w:rPr>
        <w:t xml:space="preserve"> sea acreditado con la sumatoria de máximo dos (2) de los contratos válidos aportados</w:t>
      </w:r>
      <w:r w:rsidR="00093AB0" w:rsidRPr="00AC3BDC">
        <w:rPr>
          <w:rFonts w:ascii="Arial" w:eastAsia="Calibri" w:hAnsi="Arial" w:cs="Arial"/>
          <w:bCs/>
          <w:sz w:val="22"/>
          <w:szCs w:val="22"/>
          <w:lang w:eastAsia="en-US"/>
        </w:rPr>
        <w:t xml:space="preserve">. Sin embargo, como se </w:t>
      </w:r>
      <w:r w:rsidR="00057FF2" w:rsidRPr="00AC3BDC">
        <w:rPr>
          <w:rFonts w:ascii="Arial" w:eastAsia="Calibri" w:hAnsi="Arial" w:cs="Arial"/>
          <w:bCs/>
          <w:sz w:val="22"/>
          <w:szCs w:val="22"/>
          <w:lang w:eastAsia="en-US"/>
        </w:rPr>
        <w:t>indicó</w:t>
      </w:r>
      <w:r w:rsidR="00093AB0" w:rsidRPr="00AC3BDC">
        <w:rPr>
          <w:rFonts w:ascii="Arial" w:eastAsia="Calibri" w:hAnsi="Arial" w:cs="Arial"/>
          <w:bCs/>
          <w:sz w:val="22"/>
          <w:szCs w:val="22"/>
          <w:lang w:eastAsia="en-US"/>
        </w:rPr>
        <w:t>, será la entidad la que determine</w:t>
      </w:r>
      <w:r w:rsidR="00095F29" w:rsidRPr="00AC3BDC">
        <w:rPr>
          <w:rFonts w:ascii="Arial" w:eastAsia="Calibri" w:hAnsi="Arial" w:cs="Arial"/>
          <w:bCs/>
          <w:sz w:val="22"/>
          <w:szCs w:val="22"/>
          <w:lang w:eastAsia="en-US"/>
        </w:rPr>
        <w:t xml:space="preserve"> si </w:t>
      </w:r>
      <w:r w:rsidR="00093AD8" w:rsidRPr="00AC3BDC">
        <w:rPr>
          <w:rFonts w:ascii="Arial" w:eastAsia="Calibri" w:hAnsi="Arial" w:cs="Arial"/>
          <w:bCs/>
          <w:sz w:val="22"/>
          <w:szCs w:val="22"/>
          <w:lang w:eastAsia="en-US"/>
        </w:rPr>
        <w:t xml:space="preserve">procede aceptar su acreditación bajo estas condiciones </w:t>
      </w:r>
      <w:r w:rsidR="00095F29" w:rsidRPr="00AC3BDC">
        <w:rPr>
          <w:rFonts w:ascii="Arial" w:eastAsia="Calibri" w:hAnsi="Arial" w:cs="Arial"/>
          <w:bCs/>
          <w:sz w:val="22"/>
          <w:szCs w:val="22"/>
          <w:lang w:eastAsia="en-US"/>
        </w:rPr>
        <w:t xml:space="preserve">debido a la magnitud física empleada como variable para establecimiento del % de dimensionamiento </w:t>
      </w:r>
      <w:r w:rsidR="00057FF2" w:rsidRPr="00AC3BDC">
        <w:rPr>
          <w:rFonts w:ascii="Arial" w:eastAsia="Calibri" w:hAnsi="Arial" w:cs="Arial"/>
          <w:bCs/>
          <w:sz w:val="22"/>
          <w:szCs w:val="22"/>
          <w:lang w:eastAsia="en-US"/>
        </w:rPr>
        <w:t>de la</w:t>
      </w:r>
      <w:r w:rsidR="00095F29" w:rsidRPr="00AC3BDC">
        <w:rPr>
          <w:rFonts w:ascii="Arial" w:eastAsia="Calibri" w:hAnsi="Arial" w:cs="Arial"/>
          <w:bCs/>
          <w:sz w:val="22"/>
          <w:szCs w:val="22"/>
          <w:lang w:eastAsia="en-US"/>
        </w:rPr>
        <w:t xml:space="preserve"> experiencia específica</w:t>
      </w:r>
      <w:r w:rsidR="00093AB0" w:rsidRPr="00AC3BDC">
        <w:rPr>
          <w:rFonts w:ascii="Arial" w:eastAsia="Calibri" w:hAnsi="Arial" w:cs="Arial"/>
          <w:bCs/>
          <w:sz w:val="22"/>
          <w:szCs w:val="22"/>
          <w:lang w:eastAsia="en-US"/>
        </w:rPr>
        <w:t xml:space="preserve">. </w:t>
      </w:r>
    </w:p>
    <w:p w14:paraId="025C7755" w14:textId="5047CE45" w:rsidR="0046563F" w:rsidRPr="00AC3BDC" w:rsidRDefault="00093AB0" w:rsidP="00EA1D87">
      <w:pPr>
        <w:spacing w:before="120" w:line="276" w:lineRule="auto"/>
        <w:ind w:firstLine="709"/>
        <w:jc w:val="both"/>
        <w:rPr>
          <w:rFonts w:ascii="Arial" w:hAnsi="Arial" w:cs="Arial"/>
          <w:sz w:val="22"/>
        </w:rPr>
      </w:pPr>
      <w:bookmarkStart w:id="14" w:name="_Hlk94276763"/>
      <w:bookmarkEnd w:id="13"/>
      <w:r w:rsidRPr="00AC3BDC">
        <w:rPr>
          <w:rFonts w:ascii="Arial" w:eastAsia="Calibri" w:hAnsi="Arial" w:cs="Arial"/>
          <w:bCs/>
          <w:sz w:val="22"/>
          <w:szCs w:val="22"/>
          <w:lang w:eastAsia="en-US"/>
        </w:rPr>
        <w:t xml:space="preserve">En relación con los requisitos de </w:t>
      </w:r>
      <w:r w:rsidR="0046563F" w:rsidRPr="00AC3BDC">
        <w:rPr>
          <w:rFonts w:ascii="Arial" w:eastAsia="Calibri" w:hAnsi="Arial" w:cs="Arial"/>
          <w:bCs/>
          <w:sz w:val="22"/>
          <w:szCs w:val="22"/>
          <w:lang w:eastAsia="en-US"/>
        </w:rPr>
        <w:t xml:space="preserve">experiencia específica </w:t>
      </w:r>
      <w:r w:rsidR="00C83A10" w:rsidRPr="00AC3BDC">
        <w:rPr>
          <w:rFonts w:ascii="Arial" w:eastAsia="Calibri" w:hAnsi="Arial" w:cs="Arial"/>
          <w:bCs/>
          <w:sz w:val="22"/>
          <w:szCs w:val="22"/>
          <w:lang w:eastAsia="en-US"/>
        </w:rPr>
        <w:t xml:space="preserve">de </w:t>
      </w:r>
      <w:r w:rsidRPr="00AC3BDC">
        <w:rPr>
          <w:rFonts w:ascii="Arial" w:eastAsia="Calibri" w:hAnsi="Arial" w:cs="Arial"/>
          <w:bCs/>
          <w:sz w:val="22"/>
          <w:szCs w:val="22"/>
          <w:lang w:eastAsia="en-US"/>
        </w:rPr>
        <w:t xml:space="preserve">la actividad </w:t>
      </w:r>
      <w:r w:rsidR="00065046">
        <w:rPr>
          <w:rFonts w:ascii="Arial" w:eastAsia="Calibri" w:hAnsi="Arial" w:cs="Arial"/>
          <w:bCs/>
          <w:sz w:val="22"/>
          <w:szCs w:val="22"/>
          <w:lang w:eastAsia="en-US"/>
        </w:rPr>
        <w:t>1</w:t>
      </w:r>
      <w:r w:rsidRPr="00AC3BDC">
        <w:rPr>
          <w:rFonts w:ascii="Arial" w:eastAsia="Calibri" w:hAnsi="Arial" w:cs="Arial"/>
          <w:bCs/>
          <w:sz w:val="22"/>
          <w:szCs w:val="22"/>
          <w:lang w:eastAsia="en-US"/>
        </w:rPr>
        <w:t>.1</w:t>
      </w:r>
      <w:r w:rsidR="00C83A10" w:rsidRPr="00AC3BDC">
        <w:rPr>
          <w:rFonts w:ascii="Arial" w:eastAsia="Calibri" w:hAnsi="Arial" w:cs="Arial"/>
          <w:bCs/>
          <w:sz w:val="22"/>
          <w:szCs w:val="22"/>
          <w:lang w:eastAsia="en-US"/>
        </w:rPr>
        <w:t>,</w:t>
      </w:r>
      <w:r w:rsidRPr="00AC3BDC">
        <w:rPr>
          <w:rFonts w:ascii="Arial" w:eastAsia="Calibri" w:hAnsi="Arial" w:cs="Arial"/>
          <w:bCs/>
          <w:sz w:val="22"/>
          <w:szCs w:val="22"/>
          <w:lang w:eastAsia="en-US"/>
        </w:rPr>
        <w:t xml:space="preserve"> </w:t>
      </w:r>
      <w:r w:rsidRPr="00AC3BDC">
        <w:rPr>
          <w:rFonts w:ascii="Arial" w:eastAsia="Calibri" w:hAnsi="Arial" w:cs="Arial"/>
          <w:color w:val="000000"/>
          <w:sz w:val="22"/>
          <w:lang w:val="es-ES_tradnl" w:eastAsia="en-GB"/>
        </w:rPr>
        <w:t>señala la matriz que</w:t>
      </w:r>
      <w:r w:rsidRPr="00AC3BDC">
        <w:rPr>
          <w:rFonts w:ascii="Arial" w:eastAsia="Calibri" w:hAnsi="Arial" w:cs="Arial"/>
          <w:bCs/>
          <w:sz w:val="22"/>
          <w:szCs w:val="22"/>
          <w:lang w:val="es-ES_tradnl" w:eastAsia="en-US"/>
        </w:rPr>
        <w:t xml:space="preserve"> </w:t>
      </w:r>
      <w:r w:rsidRPr="00AC3BDC">
        <w:rPr>
          <w:rFonts w:ascii="Arial" w:hAnsi="Arial" w:cs="Arial"/>
          <w:sz w:val="22"/>
        </w:rPr>
        <w:t>«</w:t>
      </w:r>
      <w:r w:rsidR="00EA1D87" w:rsidRPr="00EA1D87">
        <w:rPr>
          <w:rFonts w:ascii="Arial" w:hAnsi="Arial" w:cs="Arial"/>
          <w:sz w:val="22"/>
        </w:rPr>
        <w:t>-Por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el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 o en su defecto, establecerá un diámetro mínimo de referencia, es decir mayor o igual a XX"</w:t>
      </w:r>
      <w:r w:rsidRPr="00AC3BDC">
        <w:rPr>
          <w:rFonts w:ascii="Arial" w:hAnsi="Arial" w:cs="Arial"/>
          <w:sz w:val="22"/>
        </w:rPr>
        <w:t>»</w:t>
      </w:r>
      <w:r w:rsidR="00C83A10" w:rsidRPr="00AC3BDC">
        <w:rPr>
          <w:rFonts w:ascii="Arial" w:hAnsi="Arial" w:cs="Arial"/>
          <w:sz w:val="22"/>
        </w:rPr>
        <w:t xml:space="preserve">. </w:t>
      </w:r>
      <w:r w:rsidR="00626AB7" w:rsidRPr="00AC3BDC">
        <w:rPr>
          <w:rFonts w:ascii="Arial" w:hAnsi="Arial" w:cs="Arial"/>
          <w:sz w:val="22"/>
        </w:rPr>
        <w:t>Esta experiencia debe acredita</w:t>
      </w:r>
      <w:r w:rsidR="00093AD8" w:rsidRPr="00AC3BDC">
        <w:rPr>
          <w:rFonts w:ascii="Arial" w:hAnsi="Arial" w:cs="Arial"/>
          <w:sz w:val="22"/>
        </w:rPr>
        <w:t>rse</w:t>
      </w:r>
      <w:r w:rsidR="00626AB7" w:rsidRPr="00AC3BDC">
        <w:rPr>
          <w:rFonts w:ascii="Arial" w:hAnsi="Arial" w:cs="Arial"/>
          <w:sz w:val="22"/>
        </w:rPr>
        <w:t xml:space="preserve"> de forma obligatoria. </w:t>
      </w:r>
    </w:p>
    <w:p w14:paraId="4B1E2192" w14:textId="0996A55C" w:rsidR="008C688A" w:rsidRPr="00AC3BDC" w:rsidRDefault="008C688A" w:rsidP="008C688A">
      <w:pPr>
        <w:spacing w:before="120" w:line="276" w:lineRule="auto"/>
        <w:ind w:firstLine="709"/>
        <w:jc w:val="both"/>
        <w:rPr>
          <w:rFonts w:ascii="Arial" w:eastAsia="Calibri" w:hAnsi="Arial" w:cs="Arial"/>
          <w:bCs/>
          <w:sz w:val="22"/>
          <w:szCs w:val="22"/>
          <w:lang w:val="es-ES_tradnl" w:eastAsia="en-US"/>
        </w:rPr>
      </w:pPr>
      <w:r w:rsidRPr="00AC3BDC">
        <w:rPr>
          <w:rFonts w:ascii="Arial" w:eastAsia="Calibri" w:hAnsi="Arial" w:cs="Arial"/>
          <w:bCs/>
          <w:sz w:val="22"/>
          <w:szCs w:val="22"/>
          <w:lang w:val="es-ES_tradnl" w:eastAsia="en-US"/>
        </w:rPr>
        <w:t xml:space="preserve">Además, según la matriz, la entidad podrá escoger hasta </w:t>
      </w:r>
      <w:r w:rsidR="00093AD8" w:rsidRPr="00AC3BDC">
        <w:rPr>
          <w:rFonts w:ascii="Arial" w:eastAsia="Calibri" w:hAnsi="Arial" w:cs="Arial"/>
          <w:bCs/>
          <w:sz w:val="22"/>
          <w:szCs w:val="22"/>
          <w:lang w:val="es-ES_tradnl" w:eastAsia="en-US"/>
        </w:rPr>
        <w:t>dos (</w:t>
      </w:r>
      <w:r w:rsidRPr="00AC3BDC">
        <w:rPr>
          <w:rFonts w:ascii="Arial" w:eastAsia="Calibri" w:hAnsi="Arial" w:cs="Arial"/>
          <w:bCs/>
          <w:sz w:val="22"/>
          <w:szCs w:val="22"/>
          <w:lang w:val="es-ES_tradnl" w:eastAsia="en-US"/>
        </w:rPr>
        <w:t>2</w:t>
      </w:r>
      <w:r w:rsidR="00093AD8" w:rsidRPr="00AC3BDC">
        <w:rPr>
          <w:rFonts w:ascii="Arial" w:eastAsia="Calibri" w:hAnsi="Arial" w:cs="Arial"/>
          <w:bCs/>
          <w:sz w:val="22"/>
          <w:szCs w:val="22"/>
          <w:lang w:val="es-ES_tradnl" w:eastAsia="en-US"/>
        </w:rPr>
        <w:t>)</w:t>
      </w:r>
      <w:r w:rsidRPr="00AC3BDC">
        <w:rPr>
          <w:rFonts w:ascii="Arial" w:eastAsia="Calibri" w:hAnsi="Arial" w:cs="Arial"/>
          <w:bCs/>
          <w:sz w:val="22"/>
          <w:szCs w:val="22"/>
          <w:lang w:val="es-ES_tradnl" w:eastAsia="en-US"/>
        </w:rPr>
        <w:t xml:space="preserve"> combinaciones de experiencia específica de las opciones enlistadas, según la pertinencia de estas y el alcance del futuro contrato. </w:t>
      </w:r>
      <w:r w:rsidRPr="00AC3BDC">
        <w:rPr>
          <w:rFonts w:ascii="Arial" w:eastAsia="Calibri" w:hAnsi="Arial" w:cs="Arial"/>
          <w:bCs/>
          <w:sz w:val="22"/>
          <w:szCs w:val="22"/>
          <w:lang w:val="es-MX" w:eastAsia="en-US"/>
        </w:rPr>
        <w:t xml:space="preserve">Es decir, que la entidad puede establecer una exigencia de experiencia específica o, por el contrario, exigir hasta </w:t>
      </w:r>
      <w:r w:rsidR="00093AD8" w:rsidRPr="00AC3BDC">
        <w:rPr>
          <w:rFonts w:ascii="Arial" w:eastAsia="Calibri" w:hAnsi="Arial" w:cs="Arial"/>
          <w:bCs/>
          <w:sz w:val="22"/>
          <w:szCs w:val="22"/>
          <w:lang w:val="es-MX" w:eastAsia="en-US"/>
        </w:rPr>
        <w:t>dos (2)</w:t>
      </w:r>
      <w:r w:rsidRPr="00AC3BDC">
        <w:rPr>
          <w:rFonts w:ascii="Arial" w:eastAsia="Calibri" w:hAnsi="Arial" w:cs="Arial"/>
          <w:bCs/>
          <w:sz w:val="22"/>
          <w:szCs w:val="22"/>
          <w:lang w:val="es-MX" w:eastAsia="en-US"/>
        </w:rPr>
        <w:t xml:space="preserve"> </w:t>
      </w:r>
      <w:r w:rsidR="00624FDA" w:rsidRPr="00AC3BDC">
        <w:rPr>
          <w:rFonts w:ascii="Arial" w:eastAsia="Calibri" w:hAnsi="Arial" w:cs="Arial"/>
          <w:bCs/>
          <w:sz w:val="22"/>
          <w:szCs w:val="22"/>
          <w:lang w:val="es-MX" w:eastAsia="en-US"/>
        </w:rPr>
        <w:t xml:space="preserve">requisitos adicionales </w:t>
      </w:r>
      <w:r w:rsidRPr="00AC3BDC">
        <w:rPr>
          <w:rFonts w:ascii="Arial" w:eastAsia="Calibri" w:hAnsi="Arial" w:cs="Arial"/>
          <w:bCs/>
          <w:sz w:val="22"/>
          <w:szCs w:val="22"/>
          <w:lang w:val="es-MX" w:eastAsia="en-US"/>
        </w:rPr>
        <w:t>para verificar la idoneidad del proponente, de acuerdo con el análisis de la entidad. Al respecto, la «Matriz 1 – Experiencia» dispone lo siguiente:</w:t>
      </w:r>
    </w:p>
    <w:p w14:paraId="7393CA51" w14:textId="3D0C036A" w:rsidR="00093AB0" w:rsidRPr="00AC3BDC" w:rsidRDefault="00093AB0" w:rsidP="008C688A">
      <w:pPr>
        <w:tabs>
          <w:tab w:val="left" w:pos="0"/>
        </w:tabs>
        <w:ind w:right="709"/>
        <w:jc w:val="both"/>
        <w:rPr>
          <w:rFonts w:ascii="Arial" w:eastAsia="Calibri" w:hAnsi="Arial" w:cs="Arial"/>
          <w:bCs/>
          <w:sz w:val="21"/>
          <w:szCs w:val="21"/>
          <w:lang w:val="es-ES_tradnl" w:eastAsia="en-US"/>
        </w:rPr>
      </w:pPr>
    </w:p>
    <w:p w14:paraId="0863C56D" w14:textId="23AF20CB" w:rsidR="00EA1D87" w:rsidRDefault="00EA1D87" w:rsidP="00EA1D87">
      <w:pPr>
        <w:tabs>
          <w:tab w:val="left" w:pos="0"/>
        </w:tabs>
        <w:ind w:left="709" w:right="709"/>
        <w:jc w:val="both"/>
        <w:rPr>
          <w:rFonts w:ascii="Arial" w:eastAsia="Calibri" w:hAnsi="Arial" w:cs="Arial"/>
          <w:bCs/>
          <w:sz w:val="21"/>
          <w:szCs w:val="21"/>
          <w:lang w:val="es-ES_tradnl" w:eastAsia="en-US"/>
        </w:rPr>
      </w:pPr>
      <w:r w:rsidRPr="00EA1D87">
        <w:rPr>
          <w:rFonts w:ascii="Arial" w:eastAsia="Calibri" w:hAnsi="Arial" w:cs="Arial"/>
          <w:bCs/>
          <w:sz w:val="21"/>
          <w:szCs w:val="21"/>
          <w:lang w:val="es-ES_tradnl" w:eastAsia="en-US"/>
        </w:rPr>
        <w:t xml:space="preserve">'Proyectos de Acueductos: </w:t>
      </w:r>
    </w:p>
    <w:p w14:paraId="1089D1F5" w14:textId="77777777" w:rsidR="00EA1D87" w:rsidRPr="00EA1D87" w:rsidRDefault="00EA1D87" w:rsidP="00EA1D87">
      <w:pPr>
        <w:tabs>
          <w:tab w:val="left" w:pos="0"/>
        </w:tabs>
        <w:ind w:left="709" w:right="709"/>
        <w:jc w:val="both"/>
        <w:rPr>
          <w:rFonts w:ascii="Arial" w:eastAsia="Calibri" w:hAnsi="Arial" w:cs="Arial"/>
          <w:bCs/>
          <w:sz w:val="21"/>
          <w:szCs w:val="21"/>
          <w:lang w:val="es-ES_tradnl" w:eastAsia="en-US"/>
        </w:rPr>
      </w:pPr>
    </w:p>
    <w:p w14:paraId="7699A922" w14:textId="77777777" w:rsidR="00EA1D87" w:rsidRPr="00EA1D87" w:rsidRDefault="00EA1D87" w:rsidP="00EA1D87">
      <w:pPr>
        <w:tabs>
          <w:tab w:val="left" w:pos="0"/>
        </w:tabs>
        <w:ind w:left="709" w:right="709"/>
        <w:jc w:val="both"/>
        <w:rPr>
          <w:rFonts w:ascii="Arial" w:eastAsia="Calibri" w:hAnsi="Arial" w:cs="Arial"/>
          <w:bCs/>
          <w:sz w:val="21"/>
          <w:szCs w:val="21"/>
          <w:lang w:val="es-ES_tradnl" w:eastAsia="en-US"/>
        </w:rPr>
      </w:pPr>
      <w:r w:rsidRPr="00EA1D87">
        <w:rPr>
          <w:rFonts w:ascii="Arial" w:eastAsia="Calibri" w:hAnsi="Arial" w:cs="Arial"/>
          <w:bCs/>
          <w:sz w:val="21"/>
          <w:szCs w:val="21"/>
          <w:lang w:val="es-ES_tradnl" w:eastAsia="en-US"/>
        </w:rPr>
        <w:t>[Sin perjuicio, de la experiencia específica anterior que será obligatoria, es decir, la inmediatamente anterior, la Entidad escogerá una o más combinaciones de experiencia específica, sin que sobrepase a 2 requisitos de las opciones enlistadas a continuación, según sea analizada la pertinencia de las mismas y el alcance del futuro contrato a suscribir de acuerdo con las siguientes alternativas:</w:t>
      </w:r>
    </w:p>
    <w:p w14:paraId="7FFA6293" w14:textId="77777777" w:rsidR="00EA1D87" w:rsidRPr="00EA1D87" w:rsidRDefault="00EA1D87" w:rsidP="00EA1D87">
      <w:pPr>
        <w:tabs>
          <w:tab w:val="left" w:pos="0"/>
        </w:tabs>
        <w:ind w:left="709" w:right="709"/>
        <w:jc w:val="both"/>
        <w:rPr>
          <w:rFonts w:ascii="Arial" w:eastAsia="Calibri" w:hAnsi="Arial" w:cs="Arial"/>
          <w:bCs/>
          <w:sz w:val="21"/>
          <w:szCs w:val="21"/>
          <w:lang w:val="es-ES_tradnl" w:eastAsia="en-US"/>
        </w:rPr>
      </w:pPr>
    </w:p>
    <w:p w14:paraId="772B2023" w14:textId="77777777" w:rsidR="00EA1D87" w:rsidRDefault="00EA1D87" w:rsidP="00EA1D87">
      <w:pPr>
        <w:tabs>
          <w:tab w:val="left" w:pos="0"/>
        </w:tabs>
        <w:ind w:left="709" w:right="709"/>
        <w:jc w:val="both"/>
        <w:rPr>
          <w:rFonts w:ascii="Arial" w:eastAsia="Calibri" w:hAnsi="Arial" w:cs="Arial"/>
          <w:bCs/>
          <w:sz w:val="21"/>
          <w:szCs w:val="21"/>
          <w:lang w:val="es-ES_tradnl" w:eastAsia="en-US"/>
        </w:rPr>
      </w:pPr>
      <w:r w:rsidRPr="00EA1D87">
        <w:rPr>
          <w:rFonts w:ascii="Arial" w:eastAsia="Calibri" w:hAnsi="Arial" w:cs="Arial"/>
          <w:bCs/>
          <w:sz w:val="21"/>
          <w:szCs w:val="21"/>
          <w:lang w:val="es-ES_tradnl" w:eastAsia="en-US"/>
        </w:rPr>
        <w:t>Tenga en cuenta que el factor F% se aplicará de acuerdo al rango de SMMLV en el cual se encuentre el proceso de contratación.]</w:t>
      </w:r>
    </w:p>
    <w:p w14:paraId="6B198ACB" w14:textId="77777777" w:rsidR="00EA1D87" w:rsidRDefault="00EA1D87" w:rsidP="00EA1D87">
      <w:pPr>
        <w:tabs>
          <w:tab w:val="left" w:pos="0"/>
        </w:tabs>
        <w:ind w:left="709" w:right="709"/>
        <w:jc w:val="both"/>
        <w:rPr>
          <w:rFonts w:ascii="Arial" w:eastAsia="Calibri" w:hAnsi="Arial" w:cs="Arial"/>
          <w:bCs/>
          <w:sz w:val="21"/>
          <w:szCs w:val="21"/>
          <w:lang w:val="es-ES_tradnl" w:eastAsia="en-US"/>
        </w:rPr>
      </w:pPr>
    </w:p>
    <w:p w14:paraId="4EF18CB0" w14:textId="061E6BA9" w:rsidR="00EA1D87"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lastRenderedPageBreak/>
        <w:t>'- Por lo menos uno (1) de los contratos válidos aportados debe acreditar experiencia general en estructuras de captación, las cuales deben ser iguales o mayores al (F%) de los litros por segundo (lps) establecidos en la presente convocatoria para la captación. SI APLICA.</w:t>
      </w:r>
    </w:p>
    <w:p w14:paraId="369A15DB" w14:textId="77777777" w:rsidR="00CD16B2" w:rsidRDefault="00CD16B2" w:rsidP="00CD16B2">
      <w:pPr>
        <w:tabs>
          <w:tab w:val="left" w:pos="0"/>
        </w:tabs>
        <w:ind w:right="709"/>
        <w:jc w:val="both"/>
        <w:rPr>
          <w:rFonts w:ascii="Arial" w:eastAsia="Calibri" w:hAnsi="Arial" w:cs="Arial"/>
          <w:bCs/>
          <w:sz w:val="21"/>
          <w:szCs w:val="21"/>
          <w:lang w:val="es-ES_tradnl" w:eastAsia="en-US"/>
        </w:rPr>
      </w:pPr>
    </w:p>
    <w:p w14:paraId="414A7A5C" w14:textId="45630FF9"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 Para sistemas de abastecimiento diferenciales, tales como sistemas de acueducto con opciones tecnológicas, soluciones alternativas colectivas de agua, soluciones alternativas individuales de agua, o cualquier otro sistema no convencional de abastecimiento, se debe acreditar por lo menos uno (1) de los contratos válidos aportados donde se relacione la experiencia en CONSTRUCCIÓN de sistemas de abastecimiento no convenciones que tengan relación con el objeto a contratar. SI APLICA.</w:t>
      </w:r>
    </w:p>
    <w:p w14:paraId="0468A6AB" w14:textId="77777777"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625A9BF4" w14:textId="004B121C"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 xml:space="preserve">'- Para sistemas de abastecimiento diferenciales, tales como pozos profundos o pilas de abastecimiento debe acreditar por lo menos uno (1) de los contratos válidos aportados donde se relacione la experiencia en CONSTRUCCIÓN de pozos, donde se detalle el caudal y la </w:t>
      </w:r>
      <w:r w:rsidR="00B17AAD" w:rsidRPr="00CD16B2">
        <w:rPr>
          <w:rFonts w:ascii="Arial" w:eastAsia="Calibri" w:hAnsi="Arial" w:cs="Arial"/>
          <w:bCs/>
          <w:sz w:val="21"/>
          <w:szCs w:val="21"/>
          <w:lang w:val="es-ES_tradnl" w:eastAsia="en-US"/>
        </w:rPr>
        <w:t>profundidad</w:t>
      </w:r>
      <w:r w:rsidRPr="00CD16B2">
        <w:rPr>
          <w:rFonts w:ascii="Arial" w:eastAsia="Calibri" w:hAnsi="Arial" w:cs="Arial"/>
          <w:bCs/>
          <w:sz w:val="21"/>
          <w:szCs w:val="21"/>
          <w:lang w:val="es-ES_tradnl" w:eastAsia="en-US"/>
        </w:rPr>
        <w:t>, el cual corresponda al (F%) del requerido en el proceso de selección, el cual como referente es [la Entidad establecerá únicamente el caudal de referencia y la profundidad, el cual será aplicado el factor F%].</w:t>
      </w:r>
    </w:p>
    <w:p w14:paraId="382EDDE1" w14:textId="7902D76D"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7D0F76DE" w14:textId="3C39DD63"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debe acreditar experiencia general en el componente de aducción y actividades complementarias. SI APLICA.</w:t>
      </w:r>
    </w:p>
    <w:p w14:paraId="12EEF86F" w14:textId="74BD6927"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2177EB2A" w14:textId="68974BE8"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como experiencia general, debe contar con la construcción de al menos un tanque de almacenamiento de agua potable (elevado, a nivel o subterráneo) con volumen igual o mayor a (F%) metros cúbicos del volumen establecido en la presente convocatoria; y la cual debe corresponder con el tipo de materia de la estructura requerida (Concreto, PRFV, ACERO, etc) [la Entidad establecerá el material en el cual fue planeada la construcción del mismo así como el volumen requerido del tanque]. SI APLICA.</w:t>
      </w:r>
    </w:p>
    <w:p w14:paraId="0F47EEA8" w14:textId="559B61AC"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44FED7A1" w14:textId="039EBA3B"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debe acreditar experiencia general en el componente de conducción. SI APLICA</w:t>
      </w:r>
    </w:p>
    <w:p w14:paraId="7B5B1B55" w14:textId="71348B08"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07C69531" w14:textId="33B380DC"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debe acreditar experiencia general en el componente de Estaciones de Bombeo de Agua Cruda-EBAC, el cual sea igual o mayor al (F%) del caudal requerido en el presente proceso [la Entidad establecerá el caudal de bombeo estimado o esperado correspondientes al componente de estaciones de bombeo de agua cruda, para ser aplicado el factor F%]. SI APLICA</w:t>
      </w:r>
    </w:p>
    <w:p w14:paraId="08635044" w14:textId="665692A8"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 xml:space="preserve">'-Para la intervención a sistema de almacenamiento, tales como embalses o tanques de almacenamiento el proponente deberá acreditar que en por lo menos uno (1) de los contratos válidos aportados como experiencia general se acredite </w:t>
      </w:r>
      <w:r w:rsidRPr="00CD16B2">
        <w:rPr>
          <w:rFonts w:ascii="Arial" w:eastAsia="Calibri" w:hAnsi="Arial" w:cs="Arial"/>
          <w:bCs/>
          <w:sz w:val="21"/>
          <w:szCs w:val="21"/>
          <w:lang w:val="es-ES_tradnl" w:eastAsia="en-US"/>
        </w:rPr>
        <w:lastRenderedPageBreak/>
        <w:t>la experiencia en sistemas de almacenamiento tipo tanques de almacenamiento o embalses. SI APLICA.</w:t>
      </w:r>
    </w:p>
    <w:p w14:paraId="224524A7" w14:textId="519BEA8A"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6581A219" w14:textId="2E2D10D1"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como experiencia general, debe contar con el componente de conexiones domiciliarias, las cuales deben ser iguales o mayores al (F%) de los requeridos en el presente proceso, para los cuales el valor referente es [la Entidad establecerá el número estimado de conexiones domiciliarias para establecer la relación según el factor F%]. SI APLICA.</w:t>
      </w:r>
    </w:p>
    <w:p w14:paraId="11EAE165" w14:textId="7AD58D65"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6D9E5440" w14:textId="2B8605E1"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'-Por lo menos uno (1) de los contratos válidos aportados debe acreditar experiencia general en entibados para construcción de acueductos y/o alcantarillados. SI APLICA.</w:t>
      </w:r>
    </w:p>
    <w:p w14:paraId="4F9C4355" w14:textId="38D0065F"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1F9132F8" w14:textId="371E872D" w:rsidR="00CD16B2" w:rsidRDefault="00CD16B2" w:rsidP="00EA1D87">
      <w:pPr>
        <w:tabs>
          <w:tab w:val="left" w:pos="0"/>
        </w:tabs>
        <w:ind w:left="709" w:right="709"/>
        <w:jc w:val="both"/>
        <w:rPr>
          <w:rFonts w:ascii="Arial" w:eastAsia="Calibri" w:hAnsi="Arial" w:cs="Arial"/>
          <w:bCs/>
          <w:sz w:val="21"/>
          <w:szCs w:val="21"/>
          <w:lang w:val="es-ES_tradnl" w:eastAsia="en-US"/>
        </w:rPr>
      </w:pPr>
      <w:r w:rsidRPr="00CD16B2">
        <w:rPr>
          <w:rFonts w:ascii="Arial" w:eastAsia="Calibri" w:hAnsi="Arial" w:cs="Arial"/>
          <w:bCs/>
          <w:sz w:val="21"/>
          <w:szCs w:val="21"/>
          <w:lang w:val="es-ES_tradnl" w:eastAsia="en-US"/>
        </w:rPr>
        <w:t xml:space="preserve">'- Por lo menos uno (1) de los contratos válidos aportados como </w:t>
      </w:r>
      <w:r w:rsidR="00985553" w:rsidRPr="00CD16B2">
        <w:rPr>
          <w:rFonts w:ascii="Arial" w:eastAsia="Calibri" w:hAnsi="Arial" w:cs="Arial"/>
          <w:bCs/>
          <w:sz w:val="21"/>
          <w:szCs w:val="21"/>
          <w:lang w:val="es-ES_tradnl" w:eastAsia="en-US"/>
        </w:rPr>
        <w:t>experiencia</w:t>
      </w:r>
      <w:r w:rsidRPr="00CD16B2">
        <w:rPr>
          <w:rFonts w:ascii="Arial" w:eastAsia="Calibri" w:hAnsi="Arial" w:cs="Arial"/>
          <w:bCs/>
          <w:sz w:val="21"/>
          <w:szCs w:val="21"/>
          <w:lang w:val="es-ES_tradnl" w:eastAsia="en-US"/>
        </w:rPr>
        <w:t xml:space="preserve"> general, debe corresponder a la ejecución de un proyecto en zona rural y/o de </w:t>
      </w:r>
      <w:r w:rsidR="00985553" w:rsidRPr="00CD16B2">
        <w:rPr>
          <w:rFonts w:ascii="Arial" w:eastAsia="Calibri" w:hAnsi="Arial" w:cs="Arial"/>
          <w:bCs/>
          <w:sz w:val="21"/>
          <w:szCs w:val="21"/>
          <w:lang w:val="es-ES_tradnl" w:eastAsia="en-US"/>
        </w:rPr>
        <w:t>difícil</w:t>
      </w:r>
      <w:r w:rsidRPr="00CD16B2">
        <w:rPr>
          <w:rFonts w:ascii="Arial" w:eastAsia="Calibri" w:hAnsi="Arial" w:cs="Arial"/>
          <w:bCs/>
          <w:sz w:val="21"/>
          <w:szCs w:val="21"/>
          <w:lang w:val="es-ES_tradnl" w:eastAsia="en-US"/>
        </w:rPr>
        <w:t xml:space="preserve"> acceso, para lo cual entiéndase una zona de </w:t>
      </w:r>
      <w:r w:rsidR="00985553" w:rsidRPr="00CD16B2">
        <w:rPr>
          <w:rFonts w:ascii="Arial" w:eastAsia="Calibri" w:hAnsi="Arial" w:cs="Arial"/>
          <w:bCs/>
          <w:sz w:val="21"/>
          <w:szCs w:val="21"/>
          <w:lang w:val="es-ES_tradnl" w:eastAsia="en-US"/>
        </w:rPr>
        <w:t>difícil</w:t>
      </w:r>
      <w:r w:rsidRPr="00CD16B2">
        <w:rPr>
          <w:rFonts w:ascii="Arial" w:eastAsia="Calibri" w:hAnsi="Arial" w:cs="Arial"/>
          <w:bCs/>
          <w:sz w:val="21"/>
          <w:szCs w:val="21"/>
          <w:lang w:val="es-ES_tradnl" w:eastAsia="en-US"/>
        </w:rPr>
        <w:t xml:space="preserve"> acceso como aquella donde el transporte debe ser realizado de forma fluvial o aérea para su ejecución. SI APLICA</w:t>
      </w:r>
    </w:p>
    <w:p w14:paraId="2204B796" w14:textId="2A03AF31" w:rsidR="00CD16B2" w:rsidRDefault="00CD16B2" w:rsidP="00EA1D87">
      <w:pPr>
        <w:tabs>
          <w:tab w:val="left" w:pos="0"/>
        </w:tabs>
        <w:ind w:left="709" w:right="709"/>
        <w:jc w:val="both"/>
        <w:rPr>
          <w:rFonts w:ascii="Arial" w:eastAsia="Calibri" w:hAnsi="Arial" w:cs="Arial"/>
          <w:bCs/>
          <w:sz w:val="21"/>
          <w:szCs w:val="21"/>
          <w:lang w:val="es-ES_tradnl" w:eastAsia="en-US"/>
        </w:rPr>
      </w:pPr>
    </w:p>
    <w:p w14:paraId="6A64B008" w14:textId="4CCEAC8D" w:rsidR="00CD16B2" w:rsidRDefault="00CD16B2" w:rsidP="00EA1D87">
      <w:pPr>
        <w:tabs>
          <w:tab w:val="left" w:pos="0"/>
        </w:tabs>
        <w:ind w:left="709" w:right="709"/>
        <w:jc w:val="both"/>
        <w:rPr>
          <w:rFonts w:ascii="Arial" w:eastAsia="Calibri" w:hAnsi="Arial" w:cs="Arial"/>
          <w:bCs/>
          <w:sz w:val="21"/>
          <w:szCs w:val="21"/>
          <w:highlight w:val="yellow"/>
          <w:lang w:val="es-ES_tradnl" w:eastAsia="en-US"/>
        </w:rPr>
      </w:pPr>
      <w:r w:rsidRPr="00CD16B2">
        <w:rPr>
          <w:rFonts w:ascii="Arial" w:eastAsia="Calibri" w:hAnsi="Arial" w:cs="Arial"/>
          <w:bCs/>
          <w:sz w:val="21"/>
          <w:szCs w:val="21"/>
          <w:lang w:val="es-ES_tradnl" w:eastAsia="en-US"/>
        </w:rPr>
        <w:t xml:space="preserve">'- Por lo menos uno (1) de los contratos válidos </w:t>
      </w:r>
      <w:r w:rsidR="00985553" w:rsidRPr="00CD16B2">
        <w:rPr>
          <w:rFonts w:ascii="Arial" w:eastAsia="Calibri" w:hAnsi="Arial" w:cs="Arial"/>
          <w:bCs/>
          <w:sz w:val="21"/>
          <w:szCs w:val="21"/>
          <w:lang w:val="es-ES_tradnl" w:eastAsia="en-US"/>
        </w:rPr>
        <w:t>aportados</w:t>
      </w:r>
      <w:r w:rsidRPr="00CD16B2">
        <w:rPr>
          <w:rFonts w:ascii="Arial" w:eastAsia="Calibri" w:hAnsi="Arial" w:cs="Arial"/>
          <w:bCs/>
          <w:sz w:val="21"/>
          <w:szCs w:val="21"/>
          <w:lang w:val="es-ES_tradnl" w:eastAsia="en-US"/>
        </w:rPr>
        <w:t xml:space="preserve"> como experiencia general debe corresponder a la ejecución de un proyecto en zona urbana. SI APLICA</w:t>
      </w:r>
    </w:p>
    <w:p w14:paraId="6A904359" w14:textId="77777777" w:rsidR="00093AB0" w:rsidRPr="00AC3BDC" w:rsidRDefault="00093AB0" w:rsidP="00093AB0">
      <w:pPr>
        <w:tabs>
          <w:tab w:val="left" w:pos="0"/>
        </w:tabs>
        <w:ind w:right="709"/>
        <w:jc w:val="both"/>
        <w:rPr>
          <w:rFonts w:ascii="Arial" w:eastAsia="Calibri" w:hAnsi="Arial" w:cs="Arial"/>
          <w:bCs/>
          <w:sz w:val="22"/>
          <w:szCs w:val="22"/>
          <w:lang w:val="es-ES_tradnl" w:eastAsia="en-US"/>
        </w:rPr>
      </w:pPr>
    </w:p>
    <w:p w14:paraId="49EB0042" w14:textId="3B774BED" w:rsidR="0046563F" w:rsidRPr="00AC3BDC" w:rsidRDefault="00626AB7" w:rsidP="00AC3BDC">
      <w:pPr>
        <w:tabs>
          <w:tab w:val="left" w:pos="0"/>
        </w:tabs>
        <w:spacing w:line="276" w:lineRule="auto"/>
        <w:ind w:firstLine="709"/>
        <w:jc w:val="both"/>
        <w:rPr>
          <w:rFonts w:ascii="Arial" w:eastAsia="Calibri" w:hAnsi="Arial" w:cs="Arial"/>
          <w:bCs/>
          <w:sz w:val="22"/>
          <w:szCs w:val="22"/>
          <w:lang w:eastAsia="en-US"/>
        </w:rPr>
      </w:pPr>
      <w:r w:rsidRPr="00AC3BDC">
        <w:rPr>
          <w:rFonts w:ascii="Arial" w:eastAsia="Calibri" w:hAnsi="Arial" w:cs="Arial"/>
          <w:color w:val="000000"/>
          <w:sz w:val="22"/>
          <w:lang w:val="es-ES_tradnl" w:eastAsia="en-GB"/>
        </w:rPr>
        <w:t xml:space="preserve">Como se evidencia, cada uno de los requisitos de experiencia específica exigidos en esta actividad, por regla general, se acreditará en </w:t>
      </w:r>
      <w:r w:rsidRPr="00AC3BDC">
        <w:rPr>
          <w:rFonts w:ascii="Arial" w:hAnsi="Arial" w:cs="Arial"/>
          <w:sz w:val="22"/>
        </w:rPr>
        <w:t>«</w:t>
      </w:r>
      <w:r w:rsidRPr="00AC3BDC">
        <w:rPr>
          <w:rFonts w:ascii="Arial" w:eastAsia="Calibri" w:hAnsi="Arial" w:cs="Arial"/>
          <w:color w:val="000000"/>
          <w:sz w:val="22"/>
          <w:lang w:val="es-ES_tradnl" w:eastAsia="en-GB"/>
        </w:rPr>
        <w:t>por lo menos 1 de los contratos válidos aportados</w:t>
      </w:r>
      <w:r w:rsidRPr="00AC3BDC">
        <w:rPr>
          <w:rFonts w:ascii="Arial" w:hAnsi="Arial" w:cs="Arial"/>
          <w:sz w:val="22"/>
        </w:rPr>
        <w:t>»</w:t>
      </w:r>
      <w:r w:rsidRPr="00AC3BDC">
        <w:rPr>
          <w:rFonts w:ascii="Arial" w:eastAsia="Calibri" w:hAnsi="Arial" w:cs="Arial"/>
          <w:color w:val="000000"/>
          <w:sz w:val="22"/>
          <w:lang w:val="es-ES_tradnl" w:eastAsia="en-GB"/>
        </w:rPr>
        <w:t xml:space="preserve">. Sin embargo, </w:t>
      </w:r>
      <w:r w:rsidR="00862711" w:rsidRPr="00AC3BDC">
        <w:rPr>
          <w:rFonts w:ascii="Arial" w:eastAsia="Calibri" w:hAnsi="Arial" w:cs="Arial"/>
          <w:bCs/>
          <w:sz w:val="22"/>
          <w:szCs w:val="22"/>
          <w:lang w:eastAsia="en-US"/>
        </w:rPr>
        <w:t>con base en la nota general</w:t>
      </w:r>
      <w:r w:rsidRPr="00AC3BDC">
        <w:rPr>
          <w:rFonts w:ascii="Arial" w:eastAsia="Calibri" w:hAnsi="Arial" w:cs="Arial"/>
          <w:bCs/>
          <w:sz w:val="22"/>
          <w:szCs w:val="22"/>
          <w:lang w:eastAsia="en-US"/>
        </w:rPr>
        <w:t xml:space="preserve"> señalada</w:t>
      </w:r>
      <w:r w:rsidR="00DF72FE" w:rsidRPr="00AC3BDC">
        <w:rPr>
          <w:rFonts w:ascii="Arial" w:eastAsia="Calibri" w:hAnsi="Arial" w:cs="Arial"/>
          <w:bCs/>
          <w:sz w:val="22"/>
          <w:szCs w:val="22"/>
          <w:lang w:eastAsia="en-US"/>
        </w:rPr>
        <w:t>, el proponente podrá acreditar el porcentaje (%) de dimensionamiento</w:t>
      </w:r>
      <w:r w:rsidR="00471432" w:rsidRPr="00AC3BDC">
        <w:rPr>
          <w:rFonts w:ascii="Arial" w:eastAsia="Calibri" w:hAnsi="Arial" w:cs="Arial"/>
          <w:bCs/>
          <w:sz w:val="22"/>
          <w:szCs w:val="22"/>
          <w:lang w:eastAsia="en-US"/>
        </w:rPr>
        <w:t xml:space="preserve"> </w:t>
      </w:r>
      <w:r w:rsidRPr="00AC3BDC">
        <w:rPr>
          <w:rFonts w:ascii="Arial" w:eastAsia="Calibri" w:hAnsi="Arial" w:cs="Arial"/>
          <w:bCs/>
          <w:sz w:val="22"/>
          <w:szCs w:val="22"/>
          <w:lang w:eastAsia="en-US"/>
        </w:rPr>
        <w:t>requerido</w:t>
      </w:r>
      <w:r w:rsidR="00DF72FE" w:rsidRPr="00AC3BDC">
        <w:rPr>
          <w:rFonts w:ascii="Arial" w:eastAsia="Calibri" w:hAnsi="Arial" w:cs="Arial"/>
          <w:bCs/>
          <w:sz w:val="22"/>
          <w:szCs w:val="22"/>
          <w:lang w:eastAsia="en-US"/>
        </w:rPr>
        <w:t xml:space="preserve"> </w:t>
      </w:r>
      <w:r w:rsidR="00862711" w:rsidRPr="00AC3BDC">
        <w:rPr>
          <w:rFonts w:ascii="Arial" w:eastAsia="Calibri" w:hAnsi="Arial" w:cs="Arial"/>
          <w:bCs/>
          <w:sz w:val="22"/>
          <w:szCs w:val="22"/>
          <w:lang w:eastAsia="en-US"/>
        </w:rPr>
        <w:t>con la sumatoria de máximo dos (2) de los contratos válidos aportados</w:t>
      </w:r>
      <w:r w:rsidR="00DF72FE" w:rsidRPr="00AC3BDC">
        <w:rPr>
          <w:rFonts w:ascii="Arial" w:eastAsia="Calibri" w:hAnsi="Arial" w:cs="Arial"/>
          <w:bCs/>
          <w:sz w:val="22"/>
          <w:szCs w:val="22"/>
          <w:lang w:eastAsia="en-US"/>
        </w:rPr>
        <w:t xml:space="preserve">, siempre que así lo haya </w:t>
      </w:r>
      <w:r w:rsidR="003461E1" w:rsidRPr="00AC3BDC">
        <w:rPr>
          <w:rFonts w:ascii="Arial" w:eastAsia="Calibri" w:hAnsi="Arial" w:cs="Arial"/>
          <w:bCs/>
          <w:sz w:val="22"/>
          <w:szCs w:val="22"/>
          <w:lang w:eastAsia="en-US"/>
        </w:rPr>
        <w:t xml:space="preserve">establecido </w:t>
      </w:r>
      <w:r w:rsidR="00DF72FE" w:rsidRPr="00AC3BDC">
        <w:rPr>
          <w:rFonts w:ascii="Arial" w:eastAsia="Calibri" w:hAnsi="Arial" w:cs="Arial"/>
          <w:bCs/>
          <w:sz w:val="22"/>
          <w:szCs w:val="22"/>
          <w:lang w:eastAsia="en-US"/>
        </w:rPr>
        <w:t>la entidad</w:t>
      </w:r>
      <w:r w:rsidR="003461E1" w:rsidRPr="00AC3BDC">
        <w:rPr>
          <w:rFonts w:ascii="Arial" w:eastAsia="Calibri" w:hAnsi="Arial" w:cs="Arial"/>
          <w:bCs/>
          <w:sz w:val="22"/>
          <w:szCs w:val="22"/>
          <w:lang w:eastAsia="en-US"/>
        </w:rPr>
        <w:t xml:space="preserve"> estatal en el pliego de condiciones.</w:t>
      </w:r>
    </w:p>
    <w:bookmarkEnd w:id="14"/>
    <w:p w14:paraId="2C33EC9F" w14:textId="6C78F668" w:rsidR="00F357AF" w:rsidRPr="00AC3BDC" w:rsidRDefault="003461E1" w:rsidP="00F357AF">
      <w:pPr>
        <w:tabs>
          <w:tab w:val="left" w:pos="0"/>
        </w:tabs>
        <w:spacing w:before="120"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 xml:space="preserve">Ahora bien, retomando la </w:t>
      </w:r>
      <w:r w:rsidR="00F357AF" w:rsidRPr="00AC3BDC">
        <w:rPr>
          <w:rFonts w:ascii="Arial" w:eastAsia="Calibri" w:hAnsi="Arial" w:cs="Arial"/>
          <w:bCs/>
          <w:sz w:val="22"/>
          <w:szCs w:val="22"/>
          <w:lang w:eastAsia="en-US"/>
        </w:rPr>
        <w:t>experiencia específica obligatoria</w:t>
      </w:r>
      <w:r w:rsidRPr="00AC3BDC">
        <w:rPr>
          <w:rFonts w:ascii="Arial" w:eastAsia="Calibri" w:hAnsi="Arial" w:cs="Arial"/>
          <w:bCs/>
          <w:sz w:val="22"/>
          <w:szCs w:val="22"/>
          <w:lang w:eastAsia="en-US"/>
        </w:rPr>
        <w:t xml:space="preserve"> que se señaló en líneas anteriores,</w:t>
      </w:r>
      <w:r w:rsidR="00F357AF" w:rsidRPr="00AC3BDC">
        <w:rPr>
          <w:rFonts w:ascii="Arial" w:eastAsia="Calibri" w:hAnsi="Arial" w:cs="Arial"/>
          <w:bCs/>
          <w:sz w:val="22"/>
          <w:szCs w:val="22"/>
          <w:lang w:eastAsia="en-US"/>
        </w:rPr>
        <w:t xml:space="preserve"> la</w:t>
      </w:r>
      <w:r w:rsidR="00F357AF" w:rsidRPr="00AC3BDC">
        <w:rPr>
          <w:rFonts w:ascii="Arial" w:eastAsia="Calibri" w:hAnsi="Arial" w:cs="Arial"/>
          <w:bCs/>
          <w:sz w:val="22"/>
          <w:szCs w:val="22"/>
          <w:lang w:val="es-ES_tradnl" w:eastAsia="en-US"/>
        </w:rPr>
        <w:t xml:space="preserve"> entidad deberá definir tres aspectos: i) la longitud de tubería equivalente a un determinado porcentaje, el cual establece la entidad de acuerdo con la cuantía del proceso, ii) el material más representativo de la tubería</w:t>
      </w:r>
      <w:r w:rsidR="00985553">
        <w:rPr>
          <w:rFonts w:ascii="Arial" w:eastAsia="Calibri" w:hAnsi="Arial" w:cs="Arial"/>
          <w:bCs/>
          <w:sz w:val="22"/>
          <w:szCs w:val="22"/>
          <w:lang w:val="es-ES_tradnl" w:eastAsia="en-US"/>
        </w:rPr>
        <w:t xml:space="preserve"> -</w:t>
      </w:r>
      <w:r w:rsidR="00F357AF" w:rsidRPr="00AC3BDC">
        <w:rPr>
          <w:rFonts w:ascii="Arial" w:eastAsia="Calibri" w:hAnsi="Arial" w:cs="Arial"/>
          <w:bCs/>
          <w:sz w:val="22"/>
          <w:szCs w:val="22"/>
          <w:lang w:eastAsia="en-US"/>
        </w:rPr>
        <w:t>PVC, HD, PEAD, GRP, ACCP, entre otras</w:t>
      </w:r>
      <w:r w:rsidR="00985553">
        <w:rPr>
          <w:rFonts w:ascii="Arial" w:eastAsia="Calibri" w:hAnsi="Arial" w:cs="Arial"/>
          <w:bCs/>
          <w:sz w:val="22"/>
          <w:szCs w:val="22"/>
          <w:lang w:eastAsia="en-US"/>
        </w:rPr>
        <w:t>-</w:t>
      </w:r>
      <w:r w:rsidR="00F357AF" w:rsidRPr="00AC3BDC">
        <w:rPr>
          <w:rFonts w:ascii="Arial" w:eastAsia="Calibri" w:hAnsi="Arial" w:cs="Arial"/>
          <w:bCs/>
          <w:sz w:val="22"/>
          <w:szCs w:val="22"/>
          <w:lang w:val="es-ES_tradnl" w:eastAsia="en-US"/>
        </w:rPr>
        <w:t xml:space="preserve"> y, iii) el rango de diámetros comerciales para la tubería principal o más representativa del proyecto</w:t>
      </w:r>
      <w:r w:rsidR="0089017D">
        <w:rPr>
          <w:rFonts w:ascii="Arial" w:eastAsia="Calibri" w:hAnsi="Arial" w:cs="Arial"/>
          <w:bCs/>
          <w:sz w:val="22"/>
          <w:szCs w:val="22"/>
          <w:lang w:val="es-ES_tradnl" w:eastAsia="en-US"/>
        </w:rPr>
        <w:t xml:space="preserve"> o en su defecto un diámetro mínimo de referencia</w:t>
      </w:r>
      <w:r w:rsidR="00F357AF" w:rsidRPr="00AC3BDC">
        <w:rPr>
          <w:rFonts w:ascii="Arial" w:eastAsia="Calibri" w:hAnsi="Arial" w:cs="Arial"/>
          <w:bCs/>
          <w:sz w:val="22"/>
          <w:szCs w:val="22"/>
          <w:lang w:val="es-ES_tradnl" w:eastAsia="en-US"/>
        </w:rPr>
        <w:t xml:space="preserve">. En este caso, </w:t>
      </w:r>
      <w:r w:rsidRPr="00AC3BDC">
        <w:rPr>
          <w:rFonts w:ascii="Arial" w:eastAsia="Calibri" w:hAnsi="Arial" w:cs="Arial"/>
          <w:bCs/>
          <w:sz w:val="22"/>
          <w:szCs w:val="22"/>
          <w:lang w:val="es-ES_tradnl" w:eastAsia="en-US"/>
        </w:rPr>
        <w:t>los proponentes</w:t>
      </w:r>
      <w:r w:rsidR="00F357AF" w:rsidRPr="00AC3BDC">
        <w:rPr>
          <w:rFonts w:ascii="Arial" w:eastAsia="Calibri" w:hAnsi="Arial" w:cs="Arial"/>
          <w:bCs/>
          <w:sz w:val="22"/>
          <w:szCs w:val="22"/>
          <w:lang w:val="es-ES_tradnl" w:eastAsia="en-US"/>
        </w:rPr>
        <w:t xml:space="preserve"> podrá</w:t>
      </w:r>
      <w:r w:rsidRPr="00AC3BDC">
        <w:rPr>
          <w:rFonts w:ascii="Arial" w:eastAsia="Calibri" w:hAnsi="Arial" w:cs="Arial"/>
          <w:bCs/>
          <w:sz w:val="22"/>
          <w:szCs w:val="22"/>
          <w:lang w:val="es-ES_tradnl" w:eastAsia="en-US"/>
        </w:rPr>
        <w:t>n</w:t>
      </w:r>
      <w:r w:rsidR="00F357AF" w:rsidRPr="00AC3BDC">
        <w:rPr>
          <w:rFonts w:ascii="Arial" w:eastAsia="Calibri" w:hAnsi="Arial" w:cs="Arial"/>
          <w:bCs/>
          <w:sz w:val="22"/>
          <w:szCs w:val="22"/>
          <w:lang w:val="es-ES_tradnl" w:eastAsia="en-US"/>
        </w:rPr>
        <w:t xml:space="preserve"> acreditar la longitud de tubería con la sumatoria de máximo dos contratos, siempre que así lo haya </w:t>
      </w:r>
      <w:r w:rsidRPr="00AC3BDC">
        <w:rPr>
          <w:rFonts w:ascii="Arial" w:eastAsia="Calibri" w:hAnsi="Arial" w:cs="Arial"/>
          <w:bCs/>
          <w:sz w:val="22"/>
          <w:szCs w:val="22"/>
          <w:lang w:val="es-ES_tradnl" w:eastAsia="en-US"/>
        </w:rPr>
        <w:t xml:space="preserve">permitido </w:t>
      </w:r>
      <w:r w:rsidR="00F357AF" w:rsidRPr="00AC3BDC">
        <w:rPr>
          <w:rFonts w:ascii="Arial" w:eastAsia="Calibri" w:hAnsi="Arial" w:cs="Arial"/>
          <w:bCs/>
          <w:sz w:val="22"/>
          <w:szCs w:val="22"/>
          <w:lang w:val="es-ES_tradnl" w:eastAsia="en-US"/>
        </w:rPr>
        <w:t>la entidad</w:t>
      </w:r>
      <w:r w:rsidRPr="00AC3BDC">
        <w:rPr>
          <w:rFonts w:ascii="Arial" w:eastAsia="Calibri" w:hAnsi="Arial" w:cs="Arial"/>
          <w:bCs/>
          <w:sz w:val="22"/>
          <w:szCs w:val="22"/>
          <w:lang w:val="es-ES_tradnl" w:eastAsia="en-US"/>
        </w:rPr>
        <w:t>, conforme lo explicado,</w:t>
      </w:r>
      <w:r w:rsidR="00F357AF" w:rsidRPr="00AC3BDC">
        <w:rPr>
          <w:rFonts w:ascii="Arial" w:eastAsia="Calibri" w:hAnsi="Arial" w:cs="Arial"/>
          <w:bCs/>
          <w:sz w:val="22"/>
          <w:szCs w:val="22"/>
          <w:lang w:val="es-ES_tradnl" w:eastAsia="en-US"/>
        </w:rPr>
        <w:t xml:space="preserve"> y</w:t>
      </w:r>
      <w:r w:rsidR="00F357AF" w:rsidRPr="00AC3BDC">
        <w:rPr>
          <w:rFonts w:ascii="Arial" w:eastAsia="Calibri" w:hAnsi="Arial" w:cs="Arial"/>
          <w:bCs/>
          <w:sz w:val="22"/>
          <w:szCs w:val="22"/>
          <w:lang w:eastAsia="en-US"/>
        </w:rPr>
        <w:t xml:space="preserve"> adicionalmente deberá cumplir con lo indicado en los demás aspectos. Por ejemplo, si la longitud de tubería a acreditar correspond</w:t>
      </w:r>
      <w:r w:rsidR="008030AE" w:rsidRPr="00AC3BDC">
        <w:rPr>
          <w:rFonts w:ascii="Arial" w:eastAsia="Calibri" w:hAnsi="Arial" w:cs="Arial"/>
          <w:bCs/>
          <w:sz w:val="22"/>
          <w:szCs w:val="22"/>
          <w:lang w:eastAsia="en-US"/>
        </w:rPr>
        <w:t>e</w:t>
      </w:r>
      <w:r w:rsidR="00F357AF" w:rsidRPr="00AC3BDC">
        <w:rPr>
          <w:rFonts w:ascii="Arial" w:eastAsia="Calibri" w:hAnsi="Arial" w:cs="Arial"/>
          <w:bCs/>
          <w:sz w:val="22"/>
          <w:szCs w:val="22"/>
          <w:lang w:eastAsia="en-US"/>
        </w:rPr>
        <w:t xml:space="preserve"> a 10</w:t>
      </w:r>
      <w:r w:rsidR="008030AE" w:rsidRPr="00AC3BDC">
        <w:rPr>
          <w:rFonts w:ascii="Arial" w:eastAsia="Calibri" w:hAnsi="Arial" w:cs="Arial"/>
          <w:bCs/>
          <w:sz w:val="22"/>
          <w:szCs w:val="22"/>
          <w:lang w:eastAsia="en-US"/>
        </w:rPr>
        <w:t xml:space="preserve"> </w:t>
      </w:r>
      <w:r w:rsidR="00F357AF" w:rsidRPr="00AC3BDC">
        <w:rPr>
          <w:rFonts w:ascii="Arial" w:eastAsia="Calibri" w:hAnsi="Arial" w:cs="Arial"/>
          <w:bCs/>
          <w:sz w:val="22"/>
          <w:szCs w:val="22"/>
          <w:lang w:eastAsia="en-US"/>
        </w:rPr>
        <w:t>k</w:t>
      </w:r>
      <w:r w:rsidR="008030AE" w:rsidRPr="00AC3BDC">
        <w:rPr>
          <w:rFonts w:ascii="Arial" w:eastAsia="Calibri" w:hAnsi="Arial" w:cs="Arial"/>
          <w:bCs/>
          <w:sz w:val="22"/>
          <w:szCs w:val="22"/>
          <w:lang w:eastAsia="en-US"/>
        </w:rPr>
        <w:t>m</w:t>
      </w:r>
      <w:r w:rsidR="00F357AF" w:rsidRPr="00AC3BDC">
        <w:rPr>
          <w:rFonts w:ascii="Arial" w:eastAsia="Calibri" w:hAnsi="Arial" w:cs="Arial"/>
          <w:bCs/>
          <w:sz w:val="22"/>
          <w:szCs w:val="22"/>
          <w:lang w:eastAsia="en-US"/>
        </w:rPr>
        <w:t>, el material del contrato es PVC y el rango del diámetro se estableció entre 20” a 28”, el proponente podrá acreditar en máximo dos</w:t>
      </w:r>
      <w:r w:rsidR="0089017D">
        <w:rPr>
          <w:rFonts w:ascii="Arial" w:eastAsia="Calibri" w:hAnsi="Arial" w:cs="Arial"/>
          <w:bCs/>
          <w:sz w:val="22"/>
          <w:szCs w:val="22"/>
          <w:lang w:eastAsia="en-US"/>
        </w:rPr>
        <w:t xml:space="preserve"> (2)</w:t>
      </w:r>
      <w:r w:rsidR="00F357AF" w:rsidRPr="00AC3BDC">
        <w:rPr>
          <w:rFonts w:ascii="Arial" w:eastAsia="Calibri" w:hAnsi="Arial" w:cs="Arial"/>
          <w:bCs/>
          <w:sz w:val="22"/>
          <w:szCs w:val="22"/>
          <w:lang w:eastAsia="en-US"/>
        </w:rPr>
        <w:t xml:space="preserve"> contratos que sumen la </w:t>
      </w:r>
      <w:r w:rsidR="00F357AF" w:rsidRPr="00AC3BDC">
        <w:rPr>
          <w:rFonts w:ascii="Arial" w:eastAsia="Calibri" w:hAnsi="Arial" w:cs="Arial"/>
          <w:bCs/>
          <w:sz w:val="22"/>
          <w:szCs w:val="22"/>
          <w:lang w:eastAsia="en-US"/>
        </w:rPr>
        <w:lastRenderedPageBreak/>
        <w:t xml:space="preserve">totalidad de la longitud de tubería de 10 km, pero cada contrato deberá cumplir tanto con el material como con el rango de diámetro determinado. </w:t>
      </w:r>
    </w:p>
    <w:p w14:paraId="7852D75F" w14:textId="232A4F3B" w:rsidR="00F357AF" w:rsidRPr="00AC3BDC" w:rsidRDefault="00F357AF" w:rsidP="00F357AF">
      <w:pPr>
        <w:tabs>
          <w:tab w:val="left" w:pos="0"/>
        </w:tabs>
        <w:spacing w:before="120" w:line="276" w:lineRule="auto"/>
        <w:ind w:firstLine="709"/>
        <w:jc w:val="both"/>
        <w:rPr>
          <w:rFonts w:ascii="Arial" w:eastAsia="Calibri" w:hAnsi="Arial" w:cs="Arial"/>
          <w:bCs/>
          <w:sz w:val="22"/>
          <w:szCs w:val="22"/>
          <w:lang w:eastAsia="en-US"/>
        </w:rPr>
      </w:pPr>
      <w:r w:rsidRPr="00AC3BDC">
        <w:rPr>
          <w:rFonts w:ascii="Arial" w:eastAsia="Calibri" w:hAnsi="Arial" w:cs="Arial"/>
          <w:bCs/>
          <w:sz w:val="22"/>
          <w:szCs w:val="22"/>
          <w:lang w:eastAsia="en-US"/>
        </w:rPr>
        <w:t xml:space="preserve">De esta manera, el proponente podrá acreditar la longitud de tubería de 10km en máximo dos contratos que sumen la totalidad de estas magnitudes, siempre que así lo haya determinado la entidad. En todo caso, el oferente tendrá en cuenta que el máximo de contratos permitidos para acreditar la experiencia general y específica es </w:t>
      </w:r>
      <w:r w:rsidR="0089017D">
        <w:rPr>
          <w:rFonts w:ascii="Arial" w:eastAsia="Calibri" w:hAnsi="Arial" w:cs="Arial"/>
          <w:bCs/>
          <w:sz w:val="22"/>
          <w:szCs w:val="22"/>
          <w:lang w:eastAsia="en-US"/>
        </w:rPr>
        <w:t xml:space="preserve">máximo </w:t>
      </w:r>
      <w:r w:rsidR="005D6964">
        <w:rPr>
          <w:rFonts w:ascii="Arial" w:eastAsia="Calibri" w:hAnsi="Arial" w:cs="Arial"/>
          <w:bCs/>
          <w:sz w:val="22"/>
          <w:szCs w:val="22"/>
          <w:lang w:eastAsia="en-US"/>
        </w:rPr>
        <w:t xml:space="preserve">cinco </w:t>
      </w:r>
      <w:r w:rsidRPr="00AC3BDC">
        <w:rPr>
          <w:rFonts w:ascii="Arial" w:eastAsia="Calibri" w:hAnsi="Arial" w:cs="Arial"/>
          <w:bCs/>
          <w:sz w:val="22"/>
          <w:szCs w:val="22"/>
          <w:lang w:eastAsia="en-US"/>
        </w:rPr>
        <w:t>(</w:t>
      </w:r>
      <w:r w:rsidR="005D6964">
        <w:rPr>
          <w:rFonts w:ascii="Arial" w:eastAsia="Calibri" w:hAnsi="Arial" w:cs="Arial"/>
          <w:bCs/>
          <w:sz w:val="22"/>
          <w:szCs w:val="22"/>
          <w:lang w:eastAsia="en-US"/>
        </w:rPr>
        <w:t>5</w:t>
      </w:r>
      <w:r w:rsidRPr="00AC3BDC">
        <w:rPr>
          <w:rFonts w:ascii="Arial" w:eastAsia="Calibri" w:hAnsi="Arial" w:cs="Arial"/>
          <w:bCs/>
          <w:sz w:val="22"/>
          <w:szCs w:val="22"/>
          <w:lang w:eastAsia="en-US"/>
        </w:rPr>
        <w:t>)</w:t>
      </w:r>
      <w:r w:rsidR="0089017D">
        <w:rPr>
          <w:rFonts w:ascii="Arial" w:eastAsia="Calibri" w:hAnsi="Arial" w:cs="Arial"/>
          <w:bCs/>
          <w:sz w:val="22"/>
          <w:szCs w:val="22"/>
          <w:lang w:eastAsia="en-US"/>
        </w:rPr>
        <w:t xml:space="preserve">, </w:t>
      </w:r>
      <w:r w:rsidR="0089017D">
        <w:rPr>
          <w:rFonts w:ascii="Arial" w:eastAsia="Calibri" w:hAnsi="Arial" w:cs="Arial"/>
          <w:sz w:val="22"/>
          <w:szCs w:val="22"/>
          <w:lang w:eastAsia="en-US"/>
        </w:rPr>
        <w:t>sin perjuicio de</w:t>
      </w:r>
      <w:r w:rsidR="0089017D" w:rsidRPr="00194458">
        <w:rPr>
          <w:rFonts w:ascii="Arial" w:eastAsia="Calibri" w:hAnsi="Arial" w:cs="Arial"/>
          <w:sz w:val="22"/>
          <w:szCs w:val="22"/>
          <w:lang w:eastAsia="en-US"/>
        </w:rPr>
        <w:t xml:space="preserve"> lo previsto en las reglas de los criterios diferenciales por ser Mipyme y/o emprendimientos y empresas de mujeres</w:t>
      </w:r>
      <w:r w:rsidR="0089017D">
        <w:rPr>
          <w:rFonts w:ascii="Arial" w:eastAsia="Calibri" w:hAnsi="Arial" w:cs="Arial"/>
          <w:sz w:val="22"/>
          <w:szCs w:val="22"/>
          <w:lang w:eastAsia="en-US"/>
        </w:rPr>
        <w:t>,</w:t>
      </w:r>
      <w:r w:rsidR="0089017D" w:rsidRPr="00AC3BDC">
        <w:rPr>
          <w:rFonts w:ascii="Arial" w:eastAsia="Calibri" w:hAnsi="Arial" w:cs="Arial"/>
          <w:bCs/>
          <w:sz w:val="22"/>
          <w:szCs w:val="22"/>
          <w:lang w:eastAsia="en-US"/>
        </w:rPr>
        <w:t xml:space="preserve"> </w:t>
      </w:r>
      <w:r w:rsidRPr="00AC3BDC">
        <w:rPr>
          <w:rFonts w:ascii="Arial" w:eastAsia="Calibri" w:hAnsi="Arial" w:cs="Arial"/>
          <w:bCs/>
          <w:sz w:val="22"/>
          <w:szCs w:val="22"/>
          <w:lang w:eastAsia="en-US"/>
        </w:rPr>
        <w:t>y que el número de contratos que aporte impactará en el valor del presupuesto oficial del proceso que deberá acreditar para cumplir con el requisito habilitante</w:t>
      </w:r>
      <w:r w:rsidR="003461E1" w:rsidRPr="00AC3BDC">
        <w:rPr>
          <w:rFonts w:ascii="Arial" w:eastAsia="Calibri" w:hAnsi="Arial" w:cs="Arial"/>
          <w:bCs/>
          <w:sz w:val="22"/>
          <w:szCs w:val="22"/>
          <w:lang w:eastAsia="en-US"/>
        </w:rPr>
        <w:t>, de acuerdo con lo explicado en el numeral 2.1. de este concepto.</w:t>
      </w:r>
    </w:p>
    <w:p w14:paraId="6597185F" w14:textId="77777777" w:rsidR="00142103" w:rsidRPr="00AC3BDC" w:rsidRDefault="00142103" w:rsidP="00F357AF">
      <w:pPr>
        <w:spacing w:line="276" w:lineRule="auto"/>
        <w:jc w:val="both"/>
        <w:rPr>
          <w:rFonts w:ascii="Arial" w:hAnsi="Arial" w:cs="Arial"/>
          <w:sz w:val="22"/>
        </w:rPr>
      </w:pPr>
    </w:p>
    <w:p w14:paraId="37CA9805" w14:textId="7D32B119" w:rsidR="00DD5B04" w:rsidRPr="00AC3BDC" w:rsidRDefault="004177A6" w:rsidP="00510DE9">
      <w:pPr>
        <w:tabs>
          <w:tab w:val="left" w:pos="0"/>
        </w:tabs>
        <w:jc w:val="both"/>
        <w:rPr>
          <w:rFonts w:ascii="Arial" w:eastAsia="Calibri" w:hAnsi="Arial" w:cs="Arial"/>
          <w:b/>
          <w:color w:val="000000" w:themeColor="text1"/>
          <w:sz w:val="22"/>
          <w:lang w:val="es-ES_tradnl"/>
        </w:rPr>
      </w:pPr>
      <w:r w:rsidRPr="00AC3BDC">
        <w:rPr>
          <w:rFonts w:ascii="Arial" w:eastAsia="Calibri" w:hAnsi="Arial" w:cs="Arial"/>
          <w:b/>
          <w:color w:val="000000" w:themeColor="text1"/>
          <w:sz w:val="22"/>
          <w:lang w:val="es-ES_tradnl"/>
        </w:rPr>
        <w:t>3</w:t>
      </w:r>
      <w:r w:rsidR="00B011A9" w:rsidRPr="00AC3BDC">
        <w:rPr>
          <w:rFonts w:ascii="Arial" w:eastAsia="Calibri" w:hAnsi="Arial" w:cs="Arial"/>
          <w:b/>
          <w:color w:val="000000" w:themeColor="text1"/>
          <w:sz w:val="22"/>
          <w:lang w:val="es-ES_tradnl"/>
        </w:rPr>
        <w:t xml:space="preserve">. </w:t>
      </w:r>
      <w:r w:rsidR="00DD5B04" w:rsidRPr="00AC3BDC">
        <w:rPr>
          <w:rFonts w:ascii="Arial" w:eastAsia="Calibri" w:hAnsi="Arial" w:cs="Arial"/>
          <w:b/>
          <w:color w:val="000000" w:themeColor="text1"/>
          <w:sz w:val="22"/>
          <w:lang w:val="es-ES_tradnl"/>
        </w:rPr>
        <w:t>Respuesta</w:t>
      </w:r>
    </w:p>
    <w:p w14:paraId="0BBE7B26" w14:textId="77777777" w:rsidR="004F3067" w:rsidRPr="00AC3BDC" w:rsidRDefault="004F3067" w:rsidP="004F3067">
      <w:pPr>
        <w:spacing w:line="276" w:lineRule="auto"/>
        <w:jc w:val="both"/>
        <w:rPr>
          <w:rFonts w:ascii="Arial" w:hAnsi="Arial" w:cs="Arial"/>
          <w:color w:val="000000" w:themeColor="text1"/>
          <w:sz w:val="22"/>
          <w:lang w:val="es-ES_tradnl"/>
        </w:rPr>
      </w:pPr>
    </w:p>
    <w:p w14:paraId="25870E5D" w14:textId="77777777" w:rsidR="004F3067" w:rsidRDefault="004F3067" w:rsidP="004F3067">
      <w:pPr>
        <w:ind w:left="709" w:right="476"/>
        <w:jc w:val="both"/>
        <w:rPr>
          <w:rFonts w:ascii="Arial" w:hAnsi="Arial" w:cs="Arial"/>
          <w:color w:val="000000"/>
          <w:sz w:val="21"/>
          <w:szCs w:val="21"/>
          <w:bdr w:val="none" w:sz="0" w:space="0" w:color="auto" w:frame="1"/>
        </w:rPr>
      </w:pPr>
      <w:r w:rsidRPr="00AC3BDC">
        <w:rPr>
          <w:rFonts w:ascii="Arial" w:hAnsi="Arial" w:cs="Arial"/>
          <w:color w:val="000000"/>
          <w:sz w:val="21"/>
          <w:szCs w:val="21"/>
          <w:bdr w:val="none" w:sz="0" w:space="0" w:color="auto" w:frame="1"/>
        </w:rPr>
        <w:t>«</w:t>
      </w:r>
      <w:r w:rsidRPr="00CC225E">
        <w:rPr>
          <w:rFonts w:ascii="Arial" w:hAnsi="Arial" w:cs="Arial"/>
          <w:color w:val="000000"/>
          <w:sz w:val="21"/>
          <w:szCs w:val="21"/>
          <w:bdr w:val="none" w:sz="0" w:space="0" w:color="auto" w:frame="1"/>
        </w:rPr>
        <w:t>el pliego tipo versión 2, Matriz 1 - Experiencia - Documento tipo de licitación de obra pública de agua potable y saneamiento básico contiene en el numeral 1.1 la siguiente nota:</w:t>
      </w:r>
    </w:p>
    <w:p w14:paraId="493ECA0B" w14:textId="77777777" w:rsidR="004F3067" w:rsidRPr="00CC225E" w:rsidRDefault="004F3067" w:rsidP="004F3067">
      <w:pPr>
        <w:ind w:left="709" w:right="476"/>
        <w:jc w:val="both"/>
        <w:rPr>
          <w:rFonts w:ascii="Arial" w:hAnsi="Arial" w:cs="Arial"/>
          <w:color w:val="000000"/>
          <w:sz w:val="21"/>
          <w:szCs w:val="21"/>
          <w:bdr w:val="none" w:sz="0" w:space="0" w:color="auto" w:frame="1"/>
        </w:rPr>
      </w:pPr>
    </w:p>
    <w:p w14:paraId="08D9F40C" w14:textId="77777777" w:rsidR="004F3067" w:rsidRPr="00CC225E" w:rsidRDefault="004F3067" w:rsidP="004F3067">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"Nota general para experiencia específica: 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w:t>
      </w:r>
    </w:p>
    <w:p w14:paraId="2C7420FD" w14:textId="77777777" w:rsidR="004F3067" w:rsidRPr="00CC225E" w:rsidRDefault="004F3067" w:rsidP="004F3067">
      <w:pPr>
        <w:ind w:left="709" w:right="476"/>
        <w:jc w:val="both"/>
        <w:rPr>
          <w:rFonts w:ascii="Arial" w:hAnsi="Arial" w:cs="Arial"/>
          <w:color w:val="000000"/>
          <w:sz w:val="21"/>
          <w:szCs w:val="21"/>
          <w:bdr w:val="none" w:sz="0" w:space="0" w:color="auto" w:frame="1"/>
        </w:rPr>
      </w:pPr>
    </w:p>
    <w:p w14:paraId="7E225F53" w14:textId="77777777" w:rsidR="004F3067" w:rsidRPr="00CC225E" w:rsidRDefault="004F3067" w:rsidP="004F3067">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Esta formulación no es clara, ni concluyente.</w:t>
      </w:r>
    </w:p>
    <w:p w14:paraId="07AFF60E" w14:textId="77777777" w:rsidR="004F3067" w:rsidRPr="00CC225E" w:rsidRDefault="004F3067" w:rsidP="004F3067">
      <w:pPr>
        <w:ind w:left="709" w:right="476"/>
        <w:jc w:val="both"/>
        <w:rPr>
          <w:rFonts w:ascii="Arial" w:hAnsi="Arial" w:cs="Arial"/>
          <w:color w:val="000000"/>
          <w:sz w:val="21"/>
          <w:szCs w:val="21"/>
          <w:bdr w:val="none" w:sz="0" w:space="0" w:color="auto" w:frame="1"/>
        </w:rPr>
      </w:pPr>
    </w:p>
    <w:p w14:paraId="047F3727" w14:textId="77777777" w:rsidR="004F3067" w:rsidRPr="00CC225E" w:rsidRDefault="004F3067" w:rsidP="004F3067">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PREGUNTA: Teniendo en cuenta que en la matriz expresamente se define que: "-Por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 se puede acreditar este requisito de longitud con la sumatoria de 2 contratos o debe ser con 1 solo contrato ?</w:t>
      </w:r>
    </w:p>
    <w:p w14:paraId="1F739243" w14:textId="77777777" w:rsidR="004F3067" w:rsidRPr="00CC225E" w:rsidRDefault="004F3067" w:rsidP="004F3067">
      <w:pPr>
        <w:ind w:left="709" w:right="476"/>
        <w:jc w:val="both"/>
        <w:rPr>
          <w:rFonts w:ascii="Arial" w:hAnsi="Arial" w:cs="Arial"/>
          <w:color w:val="000000"/>
          <w:sz w:val="21"/>
          <w:szCs w:val="21"/>
          <w:bdr w:val="none" w:sz="0" w:space="0" w:color="auto" w:frame="1"/>
        </w:rPr>
      </w:pPr>
    </w:p>
    <w:p w14:paraId="2FBEC592" w14:textId="77777777" w:rsidR="004F3067" w:rsidRPr="00CC225E" w:rsidRDefault="004F3067" w:rsidP="004F3067">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t>PREGUNTA: Por favor pueda aclarar cual es el sentido, la aplicación y el fin de la nota:</w:t>
      </w:r>
    </w:p>
    <w:p w14:paraId="44AE327A" w14:textId="77777777" w:rsidR="004F3067" w:rsidRPr="00CC225E" w:rsidRDefault="004F3067" w:rsidP="004F3067">
      <w:pPr>
        <w:ind w:left="709" w:right="476"/>
        <w:jc w:val="both"/>
        <w:rPr>
          <w:rFonts w:ascii="Arial" w:hAnsi="Arial" w:cs="Arial"/>
          <w:color w:val="000000"/>
          <w:sz w:val="21"/>
          <w:szCs w:val="21"/>
          <w:bdr w:val="none" w:sz="0" w:space="0" w:color="auto" w:frame="1"/>
        </w:rPr>
      </w:pPr>
    </w:p>
    <w:p w14:paraId="69D35440" w14:textId="77777777" w:rsidR="004F3067" w:rsidRPr="003D24A3" w:rsidRDefault="004F3067" w:rsidP="004F3067">
      <w:pPr>
        <w:ind w:left="709" w:right="476"/>
        <w:jc w:val="both"/>
        <w:rPr>
          <w:rFonts w:ascii="Arial" w:hAnsi="Arial" w:cs="Arial"/>
          <w:color w:val="000000"/>
          <w:sz w:val="21"/>
          <w:szCs w:val="21"/>
          <w:bdr w:val="none" w:sz="0" w:space="0" w:color="auto" w:frame="1"/>
        </w:rPr>
      </w:pPr>
      <w:r w:rsidRPr="00CC225E">
        <w:rPr>
          <w:rFonts w:ascii="Arial" w:hAnsi="Arial" w:cs="Arial"/>
          <w:color w:val="000000"/>
          <w:sz w:val="21"/>
          <w:szCs w:val="21"/>
          <w:bdr w:val="none" w:sz="0" w:space="0" w:color="auto" w:frame="1"/>
        </w:rPr>
        <w:lastRenderedPageBreak/>
        <w:t>"Nota general para experiencia específica: 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w:t>
      </w:r>
      <w:r>
        <w:rPr>
          <w:rFonts w:ascii="Arial" w:hAnsi="Arial" w:cs="Arial"/>
          <w:color w:val="000000"/>
          <w:sz w:val="21"/>
          <w:szCs w:val="21"/>
          <w:bdr w:val="none" w:sz="0" w:space="0" w:color="auto" w:frame="1"/>
        </w:rPr>
        <w:t>”</w:t>
      </w:r>
      <w:r w:rsidRPr="008B093D">
        <w:rPr>
          <w:rFonts w:ascii="Arial" w:eastAsia="Calibri" w:hAnsi="Arial" w:cs="Arial"/>
          <w:sz w:val="21"/>
          <w:szCs w:val="21"/>
          <w:lang w:val="es-MX" w:eastAsia="en-US"/>
        </w:rPr>
        <w:t>»</w:t>
      </w:r>
      <w:r w:rsidRPr="008B093D">
        <w:rPr>
          <w:rFonts w:ascii="Arial" w:hAnsi="Arial" w:cs="Arial"/>
          <w:color w:val="000000" w:themeColor="text1"/>
          <w:sz w:val="21"/>
          <w:szCs w:val="21"/>
        </w:rPr>
        <w:t>.</w:t>
      </w:r>
    </w:p>
    <w:p w14:paraId="3CD4A9E9" w14:textId="77777777" w:rsidR="00A6481F" w:rsidRPr="00AC3BDC" w:rsidRDefault="00A6481F" w:rsidP="006B57CB">
      <w:pPr>
        <w:spacing w:line="276" w:lineRule="auto"/>
        <w:ind w:right="709"/>
        <w:jc w:val="both"/>
        <w:rPr>
          <w:rFonts w:ascii="Arial" w:hAnsi="Arial" w:cs="Arial"/>
          <w:color w:val="000000" w:themeColor="text1"/>
          <w:sz w:val="21"/>
          <w:szCs w:val="21"/>
          <w:lang w:val="es-ES_tradnl"/>
        </w:rPr>
      </w:pPr>
    </w:p>
    <w:p w14:paraId="7DC4A332" w14:textId="1007E320" w:rsidR="00A3205D" w:rsidRPr="004F3067" w:rsidRDefault="00E03F32" w:rsidP="00E03F32">
      <w:pPr>
        <w:spacing w:line="276" w:lineRule="auto"/>
        <w:jc w:val="both"/>
        <w:rPr>
          <w:rFonts w:ascii="Arial" w:eastAsia="Calibri" w:hAnsi="Arial" w:cs="Arial"/>
          <w:bCs/>
          <w:sz w:val="22"/>
          <w:szCs w:val="22"/>
          <w:lang w:eastAsia="en-US"/>
        </w:rPr>
      </w:pPr>
      <w:r w:rsidRPr="004F3067">
        <w:rPr>
          <w:rFonts w:ascii="Arial" w:eastAsia="Calibri" w:hAnsi="Arial" w:cs="Arial"/>
          <w:bCs/>
          <w:sz w:val="22"/>
          <w:szCs w:val="22"/>
          <w:lang w:val="es-ES_tradnl" w:eastAsia="en-US"/>
        </w:rPr>
        <w:t xml:space="preserve">De conformidad con la nota general para </w:t>
      </w:r>
      <w:r w:rsidR="002914FA">
        <w:rPr>
          <w:rFonts w:ascii="Arial" w:eastAsia="Calibri" w:hAnsi="Arial" w:cs="Arial"/>
          <w:bCs/>
          <w:sz w:val="22"/>
          <w:szCs w:val="22"/>
          <w:lang w:val="es-ES_tradnl" w:eastAsia="en-US"/>
        </w:rPr>
        <w:t xml:space="preserve">la </w:t>
      </w:r>
      <w:r w:rsidRPr="004F3067">
        <w:rPr>
          <w:rFonts w:ascii="Arial" w:eastAsia="Calibri" w:hAnsi="Arial" w:cs="Arial"/>
          <w:bCs/>
          <w:sz w:val="22"/>
          <w:szCs w:val="22"/>
          <w:lang w:val="es-ES_tradnl" w:eastAsia="en-US"/>
        </w:rPr>
        <w:t>experiencia específica establecida en algunas actividades de l</w:t>
      </w:r>
      <w:r w:rsidR="00FD4672" w:rsidRPr="004F3067">
        <w:rPr>
          <w:rFonts w:ascii="Arial" w:eastAsia="Calibri" w:hAnsi="Arial" w:cs="Arial"/>
          <w:bCs/>
          <w:sz w:val="22"/>
          <w:szCs w:val="22"/>
          <w:lang w:val="es-ES_tradnl" w:eastAsia="en-US"/>
        </w:rPr>
        <w:t xml:space="preserve">a </w:t>
      </w:r>
      <w:r w:rsidR="008030AE" w:rsidRPr="004F3067">
        <w:rPr>
          <w:rFonts w:ascii="Arial" w:eastAsia="Calibri" w:hAnsi="Arial" w:cs="Arial"/>
          <w:bCs/>
          <w:sz w:val="22"/>
          <w:szCs w:val="22"/>
          <w:lang w:eastAsia="en-US"/>
        </w:rPr>
        <w:t>«Matriz 1 Experiencia»</w:t>
      </w:r>
      <w:r w:rsidR="00A3205D" w:rsidRPr="004F3067">
        <w:rPr>
          <w:rFonts w:ascii="Arial" w:eastAsia="Calibri" w:hAnsi="Arial" w:cs="Arial"/>
          <w:bCs/>
          <w:sz w:val="22"/>
          <w:szCs w:val="22"/>
          <w:lang w:val="es-ES_tradnl" w:eastAsia="en-US"/>
        </w:rPr>
        <w:t xml:space="preserve">, </w:t>
      </w:r>
      <w:r w:rsidR="00736BDA" w:rsidRPr="004F3067">
        <w:rPr>
          <w:rFonts w:ascii="Arial" w:eastAsia="Calibri" w:hAnsi="Arial" w:cs="Arial"/>
          <w:bCs/>
          <w:sz w:val="22"/>
          <w:szCs w:val="22"/>
          <w:lang w:eastAsia="en-US"/>
        </w:rPr>
        <w:t xml:space="preserve">el proponente podrá acreditar en máximo </w:t>
      </w:r>
      <w:r w:rsidR="00133BF7" w:rsidRPr="004F3067">
        <w:rPr>
          <w:rFonts w:ascii="Arial" w:eastAsia="Calibri" w:hAnsi="Arial" w:cs="Arial"/>
          <w:bCs/>
          <w:sz w:val="22"/>
          <w:szCs w:val="22"/>
          <w:lang w:eastAsia="en-US"/>
        </w:rPr>
        <w:t>dos (</w:t>
      </w:r>
      <w:r w:rsidR="00736BDA" w:rsidRPr="004F3067">
        <w:rPr>
          <w:rFonts w:ascii="Arial" w:eastAsia="Calibri" w:hAnsi="Arial" w:cs="Arial"/>
          <w:bCs/>
          <w:sz w:val="22"/>
          <w:szCs w:val="22"/>
          <w:lang w:eastAsia="en-US"/>
        </w:rPr>
        <w:t>2</w:t>
      </w:r>
      <w:r w:rsidR="00133BF7" w:rsidRPr="004F3067">
        <w:rPr>
          <w:rFonts w:ascii="Arial" w:eastAsia="Calibri" w:hAnsi="Arial" w:cs="Arial"/>
          <w:bCs/>
          <w:sz w:val="22"/>
          <w:szCs w:val="22"/>
          <w:lang w:eastAsia="en-US"/>
        </w:rPr>
        <w:t>)</w:t>
      </w:r>
      <w:r w:rsidR="00736BDA" w:rsidRPr="004F3067">
        <w:rPr>
          <w:rFonts w:ascii="Arial" w:eastAsia="Calibri" w:hAnsi="Arial" w:cs="Arial"/>
          <w:bCs/>
          <w:sz w:val="22"/>
          <w:szCs w:val="22"/>
          <w:lang w:eastAsia="en-US"/>
        </w:rPr>
        <w:t xml:space="preserve"> contratos válidos aportados el porcentaje (%) de dimensionamiento determinado en la experiencia específica. Esto significa que los</w:t>
      </w:r>
      <w:r w:rsidR="002914FA">
        <w:rPr>
          <w:rFonts w:ascii="Arial" w:eastAsia="Calibri" w:hAnsi="Arial" w:cs="Arial"/>
          <w:bCs/>
          <w:sz w:val="22"/>
          <w:szCs w:val="22"/>
          <w:lang w:eastAsia="en-US"/>
        </w:rPr>
        <w:t xml:space="preserve"> dos</w:t>
      </w:r>
      <w:r w:rsidR="00736BDA" w:rsidRPr="004F3067">
        <w:rPr>
          <w:rFonts w:ascii="Arial" w:eastAsia="Calibri" w:hAnsi="Arial" w:cs="Arial"/>
          <w:bCs/>
          <w:sz w:val="22"/>
          <w:szCs w:val="22"/>
          <w:lang w:eastAsia="en-US"/>
        </w:rPr>
        <w:t xml:space="preserve"> </w:t>
      </w:r>
      <w:r w:rsidR="002914FA">
        <w:rPr>
          <w:rFonts w:ascii="Arial" w:eastAsia="Calibri" w:hAnsi="Arial" w:cs="Arial"/>
          <w:bCs/>
          <w:sz w:val="22"/>
          <w:szCs w:val="22"/>
          <w:lang w:eastAsia="en-US"/>
        </w:rPr>
        <w:t>(</w:t>
      </w:r>
      <w:r w:rsidR="00736BDA" w:rsidRPr="004F3067">
        <w:rPr>
          <w:rFonts w:ascii="Arial" w:eastAsia="Calibri" w:hAnsi="Arial" w:cs="Arial"/>
          <w:bCs/>
          <w:sz w:val="22"/>
          <w:szCs w:val="22"/>
          <w:lang w:eastAsia="en-US"/>
        </w:rPr>
        <w:t>2</w:t>
      </w:r>
      <w:r w:rsidR="002914FA">
        <w:rPr>
          <w:rFonts w:ascii="Arial" w:eastAsia="Calibri" w:hAnsi="Arial" w:cs="Arial"/>
          <w:bCs/>
          <w:sz w:val="22"/>
          <w:szCs w:val="22"/>
          <w:lang w:eastAsia="en-US"/>
        </w:rPr>
        <w:t>)</w:t>
      </w:r>
      <w:r w:rsidR="00736BDA" w:rsidRPr="004F3067">
        <w:rPr>
          <w:rFonts w:ascii="Arial" w:eastAsia="Calibri" w:hAnsi="Arial" w:cs="Arial"/>
          <w:bCs/>
          <w:sz w:val="22"/>
          <w:szCs w:val="22"/>
          <w:lang w:eastAsia="en-US"/>
        </w:rPr>
        <w:t xml:space="preserve"> contratos aportados deberán cumplir con la experiencia general y sumar la totalidad del porcentaje (%) de dimensionamiento exigido para dicha experiencia. </w:t>
      </w:r>
    </w:p>
    <w:p w14:paraId="0892B472" w14:textId="02BA8F7C" w:rsidR="00A3205D" w:rsidRPr="004F3067" w:rsidRDefault="00736BDA" w:rsidP="00A3205D">
      <w:pPr>
        <w:spacing w:before="120" w:line="276" w:lineRule="auto"/>
        <w:ind w:firstLine="709"/>
        <w:jc w:val="both"/>
        <w:rPr>
          <w:rFonts w:ascii="Arial" w:eastAsia="Calibri" w:hAnsi="Arial" w:cs="Arial"/>
          <w:bCs/>
          <w:sz w:val="22"/>
          <w:szCs w:val="22"/>
          <w:lang w:eastAsia="en-US"/>
        </w:rPr>
      </w:pPr>
      <w:r w:rsidRPr="004F3067">
        <w:rPr>
          <w:rFonts w:ascii="Arial" w:eastAsia="Calibri" w:hAnsi="Arial" w:cs="Arial"/>
          <w:bCs/>
          <w:sz w:val="22"/>
          <w:szCs w:val="22"/>
          <w:lang w:eastAsia="en-US"/>
        </w:rPr>
        <w:t>Sin embargo, debe precisarse que esta nota no aplica de forma automática para las actividades en las que está incluida, sino que será la entidad</w:t>
      </w:r>
      <w:r w:rsidR="0001066D" w:rsidRPr="004F3067">
        <w:rPr>
          <w:rFonts w:ascii="Arial" w:eastAsia="Calibri" w:hAnsi="Arial" w:cs="Arial"/>
          <w:bCs/>
          <w:sz w:val="22"/>
          <w:szCs w:val="22"/>
          <w:lang w:eastAsia="en-US"/>
        </w:rPr>
        <w:t>, en el pliego de condiciones,</w:t>
      </w:r>
      <w:r w:rsidRPr="004F3067">
        <w:rPr>
          <w:rFonts w:ascii="Arial" w:eastAsia="Calibri" w:hAnsi="Arial" w:cs="Arial"/>
          <w:bCs/>
          <w:sz w:val="22"/>
          <w:szCs w:val="22"/>
          <w:lang w:eastAsia="en-US"/>
        </w:rPr>
        <w:t xml:space="preserve"> la que determine su aplicación</w:t>
      </w:r>
      <w:r w:rsidR="003822A0" w:rsidRPr="004F3067">
        <w:rPr>
          <w:rFonts w:ascii="Arial" w:eastAsia="Calibri" w:hAnsi="Arial" w:cs="Arial"/>
          <w:bCs/>
          <w:sz w:val="22"/>
          <w:szCs w:val="22"/>
          <w:lang w:eastAsia="en-US"/>
        </w:rPr>
        <w:t xml:space="preserve"> de acuerdo con el alcance físico del proyecto y el requerimiento establecido para tal fin en la Matriz de Experiencia</w:t>
      </w:r>
      <w:r w:rsidRPr="004F3067">
        <w:rPr>
          <w:rFonts w:ascii="Arial" w:eastAsia="Calibri" w:hAnsi="Arial" w:cs="Arial"/>
          <w:bCs/>
          <w:sz w:val="22"/>
          <w:szCs w:val="22"/>
          <w:lang w:eastAsia="en-US"/>
        </w:rPr>
        <w:t xml:space="preserve">. </w:t>
      </w:r>
      <w:r w:rsidR="00A3205D" w:rsidRPr="004F3067">
        <w:rPr>
          <w:rFonts w:ascii="Arial" w:eastAsia="Calibri" w:hAnsi="Arial" w:cs="Arial"/>
          <w:bCs/>
          <w:sz w:val="22"/>
          <w:szCs w:val="22"/>
          <w:lang w:eastAsia="en-US"/>
        </w:rPr>
        <w:t xml:space="preserve">Lo anterior se colige de la misma redacción de la nota, en la que se indica que </w:t>
      </w:r>
      <w:r w:rsidR="00A3205D" w:rsidRPr="004F3067">
        <w:rPr>
          <w:rFonts w:ascii="Arial" w:eastAsia="Calibri" w:hAnsi="Arial" w:cs="Arial"/>
          <w:bCs/>
          <w:sz w:val="22"/>
          <w:szCs w:val="22"/>
          <w:lang w:val="es-ES_tradnl" w:eastAsia="en-US"/>
        </w:rPr>
        <w:t>«</w:t>
      </w:r>
      <w:r w:rsidR="00A3205D" w:rsidRPr="004F3067">
        <w:rPr>
          <w:rFonts w:ascii="Arial" w:eastAsia="Calibri" w:hAnsi="Arial" w:cs="Arial"/>
          <w:bCs/>
          <w:sz w:val="22"/>
          <w:szCs w:val="22"/>
          <w:lang w:eastAsia="en-US"/>
        </w:rPr>
        <w:t>Cuando la entidad considere procedente esta posibilidad lo señalará en el pliego de condiciones al momento de indicar la experiencia a requerir</w:t>
      </w:r>
      <w:r w:rsidR="00A3205D" w:rsidRPr="004F3067">
        <w:rPr>
          <w:rFonts w:ascii="Arial" w:eastAsia="Calibri" w:hAnsi="Arial" w:cs="Arial"/>
          <w:bCs/>
          <w:sz w:val="22"/>
          <w:szCs w:val="22"/>
          <w:lang w:val="es-ES_tradnl" w:eastAsia="en-US"/>
        </w:rPr>
        <w:t>», es decir, que su aplicación está condicionada a que la entidad lo establezca</w:t>
      </w:r>
      <w:r w:rsidR="00A179E7" w:rsidRPr="004F3067">
        <w:rPr>
          <w:rFonts w:ascii="Arial" w:eastAsia="Calibri" w:hAnsi="Arial" w:cs="Arial"/>
          <w:bCs/>
          <w:sz w:val="22"/>
          <w:szCs w:val="22"/>
          <w:lang w:val="es-ES_tradnl" w:eastAsia="en-US"/>
        </w:rPr>
        <w:t xml:space="preserve"> situación que fue modificada y aclarada a través de la Resolución 275 de 2022</w:t>
      </w:r>
      <w:r w:rsidR="00A3205D" w:rsidRPr="004F3067">
        <w:rPr>
          <w:rFonts w:ascii="Arial" w:eastAsia="Calibri" w:hAnsi="Arial" w:cs="Arial"/>
          <w:bCs/>
          <w:sz w:val="22"/>
          <w:szCs w:val="22"/>
          <w:lang w:val="es-ES_tradnl" w:eastAsia="en-US"/>
        </w:rPr>
        <w:t xml:space="preserve">. De esta manera, si la magnitud que se requiera usualmente es difícil acreditarla con un solo contrato y la entidad lo considera procedente por las condiciones particulares del proyecto, se aplicará la nota general señalada, situación de la cual la entidad deberá dejar constancia en los documentos del proceso de contratación, siendo estos requisitos adecuados y proporcionales, sin perjuicio que sea un aspecto susceptible de observación por parte de los interesados en el proceso de selección. </w:t>
      </w:r>
    </w:p>
    <w:p w14:paraId="0ED041E8" w14:textId="77777777" w:rsidR="00A3205D" w:rsidRPr="004F3067" w:rsidRDefault="00A3205D" w:rsidP="00A3205D">
      <w:pPr>
        <w:spacing w:before="120" w:line="276" w:lineRule="auto"/>
        <w:ind w:firstLine="709"/>
        <w:jc w:val="both"/>
        <w:rPr>
          <w:rFonts w:ascii="Arial" w:eastAsia="Calibri" w:hAnsi="Arial" w:cs="Arial"/>
          <w:bCs/>
          <w:sz w:val="22"/>
          <w:szCs w:val="22"/>
          <w:lang w:eastAsia="en-US"/>
        </w:rPr>
      </w:pPr>
      <w:r w:rsidRPr="004F3067">
        <w:rPr>
          <w:rFonts w:ascii="Arial" w:eastAsia="Calibri" w:hAnsi="Arial" w:cs="Arial"/>
          <w:bCs/>
          <w:sz w:val="22"/>
          <w:szCs w:val="22"/>
          <w:lang w:eastAsia="en-US"/>
        </w:rPr>
        <w:t xml:space="preserve">En este sentido, a la entidad estatal le corresponde definir si acepta que el porcentaje (%) de dimensionamiento exigido para la experiencia específica sea acreditado mediante máximo dos (2) contratos. Para ello </w:t>
      </w:r>
      <w:r w:rsidRPr="004F3067">
        <w:rPr>
          <w:rFonts w:ascii="Arial" w:eastAsia="Calibri" w:hAnsi="Arial" w:cs="Arial"/>
          <w:bCs/>
          <w:sz w:val="22"/>
          <w:szCs w:val="22"/>
          <w:lang w:val="es-ES_tradnl" w:eastAsia="en-US"/>
        </w:rPr>
        <w:t xml:space="preserve">tendrá en cuenta criterios objetivos, como son la magnitud física empleada como variable en el proceso de contratación, las observaciones al pliego de condiciones y demás consideraciones de tipo técnico, que permitan establecer la necesidad de acreditar el porcentaje (%) de dimensionamiento en máximo dos (2) contratos, para garantizar la libre concurrencia. De este modo, en caso de que se determine que serán máximo dos (2) contratos, </w:t>
      </w:r>
      <w:r w:rsidRPr="004F3067">
        <w:rPr>
          <w:rFonts w:ascii="Arial" w:eastAsia="Calibri" w:hAnsi="Arial" w:cs="Arial"/>
          <w:bCs/>
          <w:sz w:val="22"/>
          <w:szCs w:val="22"/>
          <w:lang w:eastAsia="en-US"/>
        </w:rPr>
        <w:t xml:space="preserve">los proponentes podrán acreditar el porcentaje (%) de dimensionamiento correspondiente a la experiencia específica respectiva con la sumatoria de ellos. </w:t>
      </w:r>
    </w:p>
    <w:p w14:paraId="7B4C342A" w14:textId="7A7AE0A9" w:rsidR="00F12F40" w:rsidRPr="004F3067" w:rsidRDefault="006B18D3" w:rsidP="00A3205D">
      <w:pPr>
        <w:spacing w:before="120" w:line="276" w:lineRule="auto"/>
        <w:ind w:firstLine="709"/>
        <w:jc w:val="both"/>
        <w:rPr>
          <w:rFonts w:ascii="Arial" w:eastAsia="Calibri" w:hAnsi="Arial" w:cs="Arial"/>
          <w:bCs/>
          <w:sz w:val="22"/>
          <w:szCs w:val="22"/>
          <w:lang w:eastAsia="en-US"/>
        </w:rPr>
      </w:pPr>
      <w:r w:rsidRPr="004F3067">
        <w:rPr>
          <w:rFonts w:ascii="Arial" w:eastAsia="Calibri" w:hAnsi="Arial" w:cs="Arial"/>
          <w:bCs/>
          <w:sz w:val="22"/>
          <w:szCs w:val="22"/>
          <w:lang w:val="es-ES_tradnl" w:eastAsia="en-US"/>
        </w:rPr>
        <w:lastRenderedPageBreak/>
        <w:t>Así las cosas, p</w:t>
      </w:r>
      <w:r w:rsidR="008160DA" w:rsidRPr="004F3067">
        <w:rPr>
          <w:rFonts w:ascii="Arial" w:eastAsia="Calibri" w:hAnsi="Arial" w:cs="Arial"/>
          <w:bCs/>
          <w:sz w:val="22"/>
          <w:szCs w:val="22"/>
          <w:lang w:val="es-ES_tradnl" w:eastAsia="en-US"/>
        </w:rPr>
        <w:t xml:space="preserve">ara efectos de la experiencia específica obligatoria del numeral </w:t>
      </w:r>
      <w:r w:rsidR="00A3205D" w:rsidRPr="004F3067">
        <w:rPr>
          <w:rFonts w:ascii="Arial" w:eastAsia="Calibri" w:hAnsi="Arial" w:cs="Arial"/>
          <w:bCs/>
          <w:sz w:val="22"/>
          <w:szCs w:val="22"/>
          <w:lang w:val="es-ES_tradnl" w:eastAsia="en-US"/>
        </w:rPr>
        <w:t>1</w:t>
      </w:r>
      <w:r w:rsidR="008160DA" w:rsidRPr="004F3067">
        <w:rPr>
          <w:rFonts w:ascii="Arial" w:eastAsia="Calibri" w:hAnsi="Arial" w:cs="Arial"/>
          <w:bCs/>
          <w:sz w:val="22"/>
          <w:szCs w:val="22"/>
          <w:lang w:val="es-ES_tradnl" w:eastAsia="en-US"/>
        </w:rPr>
        <w:t xml:space="preserve">.1 de la Matriz 1 Experiencia, </w:t>
      </w:r>
      <w:r w:rsidR="0001066D" w:rsidRPr="004F3067">
        <w:rPr>
          <w:rFonts w:ascii="Arial" w:eastAsia="Calibri" w:hAnsi="Arial" w:cs="Arial"/>
          <w:bCs/>
          <w:sz w:val="22"/>
          <w:szCs w:val="22"/>
          <w:lang w:val="es-ES_tradnl" w:eastAsia="en-US"/>
        </w:rPr>
        <w:t>los proponentes podrán</w:t>
      </w:r>
      <w:r w:rsidR="00F12F40" w:rsidRPr="004F3067">
        <w:rPr>
          <w:rFonts w:ascii="Arial" w:eastAsia="Calibri" w:hAnsi="Arial" w:cs="Arial"/>
          <w:bCs/>
          <w:sz w:val="22"/>
          <w:szCs w:val="22"/>
          <w:lang w:val="es-ES_tradnl" w:eastAsia="en-US"/>
        </w:rPr>
        <w:t xml:space="preserve"> acreditar la longitud de tubería con la sumatoria de máximo dos contratos, siempre que así lo haya definido la entidad</w:t>
      </w:r>
      <w:r w:rsidR="00D23A1C" w:rsidRPr="004F3067">
        <w:rPr>
          <w:rFonts w:ascii="Arial" w:eastAsia="Calibri" w:hAnsi="Arial" w:cs="Arial"/>
          <w:bCs/>
          <w:sz w:val="22"/>
          <w:szCs w:val="22"/>
          <w:lang w:val="es-ES_tradnl" w:eastAsia="en-US"/>
        </w:rPr>
        <w:t>, conforme a lo explicado,</w:t>
      </w:r>
      <w:r w:rsidR="00F12F40" w:rsidRPr="004F3067">
        <w:rPr>
          <w:rFonts w:ascii="Arial" w:eastAsia="Calibri" w:hAnsi="Arial" w:cs="Arial"/>
          <w:bCs/>
          <w:sz w:val="22"/>
          <w:szCs w:val="22"/>
          <w:lang w:val="es-ES_tradnl" w:eastAsia="en-US"/>
        </w:rPr>
        <w:t xml:space="preserve"> y</w:t>
      </w:r>
      <w:r w:rsidR="00F12F40" w:rsidRPr="004F3067">
        <w:rPr>
          <w:rFonts w:ascii="Arial" w:eastAsia="Calibri" w:hAnsi="Arial" w:cs="Arial"/>
          <w:bCs/>
          <w:sz w:val="22"/>
          <w:szCs w:val="22"/>
          <w:lang w:eastAsia="en-US"/>
        </w:rPr>
        <w:t xml:space="preserve"> adicionalmente deberá</w:t>
      </w:r>
      <w:r w:rsidR="0001066D" w:rsidRPr="004F3067">
        <w:rPr>
          <w:rFonts w:ascii="Arial" w:eastAsia="Calibri" w:hAnsi="Arial" w:cs="Arial"/>
          <w:bCs/>
          <w:sz w:val="22"/>
          <w:szCs w:val="22"/>
          <w:lang w:eastAsia="en-US"/>
        </w:rPr>
        <w:t>n</w:t>
      </w:r>
      <w:r w:rsidR="00F12F40" w:rsidRPr="004F3067">
        <w:rPr>
          <w:rFonts w:ascii="Arial" w:eastAsia="Calibri" w:hAnsi="Arial" w:cs="Arial"/>
          <w:bCs/>
          <w:sz w:val="22"/>
          <w:szCs w:val="22"/>
          <w:lang w:eastAsia="en-US"/>
        </w:rPr>
        <w:t xml:space="preserve"> cumplir con lo indicado en los demás aspectos. Por ejemplo, si la longitud de tubería a acreditar correspond</w:t>
      </w:r>
      <w:r w:rsidR="00EB495E" w:rsidRPr="004F3067">
        <w:rPr>
          <w:rFonts w:ascii="Arial" w:eastAsia="Calibri" w:hAnsi="Arial" w:cs="Arial"/>
          <w:bCs/>
          <w:sz w:val="22"/>
          <w:szCs w:val="22"/>
          <w:lang w:eastAsia="en-US"/>
        </w:rPr>
        <w:t>e</w:t>
      </w:r>
      <w:r w:rsidR="00F12F40" w:rsidRPr="004F3067">
        <w:rPr>
          <w:rFonts w:ascii="Arial" w:eastAsia="Calibri" w:hAnsi="Arial" w:cs="Arial"/>
          <w:bCs/>
          <w:sz w:val="22"/>
          <w:szCs w:val="22"/>
          <w:lang w:eastAsia="en-US"/>
        </w:rPr>
        <w:t xml:space="preserve"> a 10</w:t>
      </w:r>
      <w:r w:rsidR="002824CD" w:rsidRPr="004F3067">
        <w:rPr>
          <w:rFonts w:ascii="Arial" w:eastAsia="Calibri" w:hAnsi="Arial" w:cs="Arial"/>
          <w:bCs/>
          <w:sz w:val="22"/>
          <w:szCs w:val="22"/>
          <w:lang w:eastAsia="en-US"/>
        </w:rPr>
        <w:t xml:space="preserve"> </w:t>
      </w:r>
      <w:r w:rsidR="00F12F40" w:rsidRPr="004F3067">
        <w:rPr>
          <w:rFonts w:ascii="Arial" w:eastAsia="Calibri" w:hAnsi="Arial" w:cs="Arial"/>
          <w:bCs/>
          <w:sz w:val="22"/>
          <w:szCs w:val="22"/>
          <w:lang w:eastAsia="en-US"/>
        </w:rPr>
        <w:t>k</w:t>
      </w:r>
      <w:r w:rsidR="002824CD" w:rsidRPr="004F3067">
        <w:rPr>
          <w:rFonts w:ascii="Arial" w:eastAsia="Calibri" w:hAnsi="Arial" w:cs="Arial"/>
          <w:bCs/>
          <w:sz w:val="22"/>
          <w:szCs w:val="22"/>
          <w:lang w:eastAsia="en-US"/>
        </w:rPr>
        <w:t>m</w:t>
      </w:r>
      <w:r w:rsidR="00F12F40" w:rsidRPr="004F3067">
        <w:rPr>
          <w:rFonts w:ascii="Arial" w:eastAsia="Calibri" w:hAnsi="Arial" w:cs="Arial"/>
          <w:bCs/>
          <w:sz w:val="22"/>
          <w:szCs w:val="22"/>
          <w:lang w:eastAsia="en-US"/>
        </w:rPr>
        <w:t xml:space="preserve">, el material del contrato es PVC y el rango del diámetro se estableció entre 20” a 28”, el proponente podrá acreditar en máximo dos contratos que sumen la totalidad de la longitud de tubería de 10 km, pero cada contrato deberá cumplir tanto con el material como con el rango de diámetro determinado. </w:t>
      </w:r>
    </w:p>
    <w:p w14:paraId="2789E55E" w14:textId="77777777" w:rsidR="006B18D3" w:rsidRPr="004F3067" w:rsidRDefault="006B18D3" w:rsidP="006B18D3">
      <w:pPr>
        <w:tabs>
          <w:tab w:val="left" w:pos="0"/>
        </w:tabs>
        <w:spacing w:before="120" w:line="276" w:lineRule="auto"/>
        <w:ind w:firstLine="709"/>
        <w:jc w:val="both"/>
        <w:rPr>
          <w:rFonts w:ascii="Arial" w:eastAsia="Calibri" w:hAnsi="Arial" w:cs="Arial"/>
          <w:bCs/>
          <w:sz w:val="22"/>
          <w:szCs w:val="22"/>
          <w:lang w:eastAsia="en-US"/>
        </w:rPr>
      </w:pPr>
      <w:r w:rsidRPr="004F3067">
        <w:rPr>
          <w:rFonts w:ascii="Arial" w:eastAsia="Calibri" w:hAnsi="Arial" w:cs="Arial"/>
          <w:bCs/>
          <w:sz w:val="22"/>
          <w:szCs w:val="22"/>
          <w:lang w:eastAsia="en-US"/>
        </w:rPr>
        <w:t xml:space="preserve">De esta manera, el proponente podrá acreditar la longitud de tubería de 10km en máximo dos contratos que sumen la totalidad de estas magnitudes, siempre que así lo haya determinado la entidad. En todo caso, el oferente tendrá en cuenta que el máximo de contratos permitidos para acreditar la experiencia general y específica es máximo cinco (5), </w:t>
      </w:r>
      <w:r w:rsidRPr="004F3067">
        <w:rPr>
          <w:rFonts w:ascii="Arial" w:eastAsia="Calibri" w:hAnsi="Arial" w:cs="Arial"/>
          <w:sz w:val="22"/>
          <w:szCs w:val="22"/>
          <w:lang w:eastAsia="en-US"/>
        </w:rPr>
        <w:t>sin perjuicio de lo previsto en las reglas de los criterios diferenciales por ser Mipyme y/o emprendimientos y empresas de mujeres,</w:t>
      </w:r>
      <w:r w:rsidRPr="004F3067">
        <w:rPr>
          <w:rFonts w:ascii="Arial" w:eastAsia="Calibri" w:hAnsi="Arial" w:cs="Arial"/>
          <w:bCs/>
          <w:sz w:val="22"/>
          <w:szCs w:val="22"/>
          <w:lang w:eastAsia="en-US"/>
        </w:rPr>
        <w:t xml:space="preserve"> y que el número de contratos que aporte impactará en el valor del presupuesto oficial del proceso que deberá acreditar para cumplir con el requisito habilitante, de acuerdo con lo explicado en el numeral 2.1. de este concepto.</w:t>
      </w:r>
    </w:p>
    <w:p w14:paraId="40929B07" w14:textId="77777777" w:rsidR="00863413" w:rsidRPr="004F3067" w:rsidRDefault="00863413" w:rsidP="00FE00F6">
      <w:pPr>
        <w:spacing w:line="276" w:lineRule="auto"/>
        <w:jc w:val="both"/>
        <w:rPr>
          <w:rFonts w:ascii="Arial" w:eastAsiaTheme="minorHAnsi" w:hAnsi="Arial" w:cs="Arial"/>
          <w:color w:val="000000" w:themeColor="text1"/>
          <w:sz w:val="22"/>
          <w:szCs w:val="22"/>
          <w:lang w:eastAsia="en-US"/>
        </w:rPr>
      </w:pPr>
    </w:p>
    <w:p w14:paraId="056816F7" w14:textId="1E63A245" w:rsidR="00D40F8B" w:rsidRDefault="00DD5B04" w:rsidP="00863413">
      <w:pPr>
        <w:spacing w:line="276" w:lineRule="auto"/>
        <w:jc w:val="both"/>
        <w:rPr>
          <w:rFonts w:ascii="Arial" w:hAnsi="Arial" w:cs="Arial"/>
          <w:color w:val="000000" w:themeColor="text1"/>
          <w:sz w:val="22"/>
          <w:lang w:val="es-ES_tradnl"/>
        </w:rPr>
      </w:pPr>
      <w:r w:rsidRPr="00D255F3">
        <w:rPr>
          <w:rFonts w:ascii="Arial" w:hAnsi="Arial" w:cs="Arial"/>
          <w:color w:val="000000" w:themeColor="text1"/>
          <w:sz w:val="22"/>
          <w:szCs w:val="22"/>
          <w:lang w:val="es-ES_tradnl"/>
        </w:rPr>
        <w:t>Este concepto tiene el alcance previsto en el artículo 28 del</w:t>
      </w:r>
      <w:r w:rsidRPr="00E23980">
        <w:rPr>
          <w:rFonts w:ascii="Arial" w:hAnsi="Arial" w:cs="Arial"/>
          <w:color w:val="000000" w:themeColor="text1"/>
          <w:sz w:val="22"/>
          <w:lang w:val="es-ES_tradnl"/>
        </w:rPr>
        <w:t xml:space="preserve"> Código de Procedimiento Administrativo y de</w:t>
      </w:r>
      <w:r w:rsidR="00D40F8B">
        <w:rPr>
          <w:rFonts w:ascii="Arial" w:hAnsi="Arial" w:cs="Arial"/>
          <w:color w:val="000000" w:themeColor="text1"/>
          <w:sz w:val="22"/>
          <w:lang w:val="es-ES_tradnl"/>
        </w:rPr>
        <w:t xml:space="preserve"> lo Contencioso Administrativo.</w:t>
      </w:r>
    </w:p>
    <w:p w14:paraId="6F54E9C9" w14:textId="77777777" w:rsidR="00003233" w:rsidRPr="00D40F8B"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E2398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Atentamente,</w:t>
      </w:r>
    </w:p>
    <w:p w14:paraId="10A1E411" w14:textId="0876AEB5" w:rsidR="00D40F8B" w:rsidRDefault="00DB2A3A"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rFonts w:ascii="Arial" w:hAnsi="Arial" w:cs="Arial"/>
          <w:noProof/>
          <w:color w:val="000000" w:themeColor="text1"/>
          <w:sz w:val="22"/>
          <w:szCs w:val="22"/>
          <w:lang w:val="es-ES_tradnl"/>
        </w:rPr>
        <w:drawing>
          <wp:inline distT="0" distB="0" distL="0" distR="0" wp14:anchorId="4C18F885" wp14:editId="7502EAF1">
            <wp:extent cx="2993390" cy="116459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p w14:paraId="1ED13883" w14:textId="77777777" w:rsidR="00003233" w:rsidRPr="00D40F8B"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D40F8B" w14:paraId="0C7DC5F7" w14:textId="77777777" w:rsidTr="00D40F8B">
        <w:trPr>
          <w:trHeight w:val="160"/>
        </w:trPr>
        <w:tc>
          <w:tcPr>
            <w:tcW w:w="812" w:type="dxa"/>
            <w:vAlign w:val="center"/>
            <w:hideMark/>
          </w:tcPr>
          <w:p w14:paraId="5BDB1AC9"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D40F8B" w:rsidRDefault="00F412DF"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Tatiana Baquero Iguarán</w:t>
            </w:r>
          </w:p>
          <w:p w14:paraId="240C71FD" w14:textId="31312C95"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Contratista</w:t>
            </w:r>
            <w:r w:rsidR="00FF0050" w:rsidRPr="00D40F8B">
              <w:rPr>
                <w:rFonts w:ascii="Arial" w:hAnsi="Arial" w:cs="Arial"/>
                <w:color w:val="000000" w:themeColor="text1"/>
                <w:sz w:val="16"/>
                <w:szCs w:val="16"/>
                <w:lang w:val="es-ES_tradnl" w:eastAsia="es-ES"/>
              </w:rPr>
              <w:t xml:space="preserve"> de la </w:t>
            </w:r>
            <w:r w:rsidRPr="00D40F8B">
              <w:rPr>
                <w:rFonts w:ascii="Arial" w:hAnsi="Arial" w:cs="Arial"/>
                <w:color w:val="000000" w:themeColor="text1"/>
                <w:sz w:val="16"/>
                <w:szCs w:val="16"/>
                <w:lang w:val="es-ES_tradnl" w:eastAsia="es-ES"/>
              </w:rPr>
              <w:t>Subdirección de Gestión Contractual</w:t>
            </w:r>
          </w:p>
        </w:tc>
      </w:tr>
      <w:tr w:rsidR="00DD5B04" w:rsidRPr="00D40F8B" w14:paraId="2F8FD650" w14:textId="77777777" w:rsidTr="00D15356">
        <w:trPr>
          <w:trHeight w:val="330"/>
        </w:trPr>
        <w:tc>
          <w:tcPr>
            <w:tcW w:w="812" w:type="dxa"/>
            <w:vAlign w:val="center"/>
            <w:hideMark/>
          </w:tcPr>
          <w:p w14:paraId="50203A0B"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503FF4E" w14:textId="77777777" w:rsidR="000A446A" w:rsidRPr="000A446A" w:rsidRDefault="000A446A" w:rsidP="000A446A">
            <w:pPr>
              <w:rPr>
                <w:rFonts w:ascii="Arial" w:hAnsi="Arial" w:cs="Arial"/>
                <w:sz w:val="16"/>
                <w:szCs w:val="16"/>
                <w:lang w:val="es-MX" w:eastAsia="es-ES"/>
              </w:rPr>
            </w:pPr>
            <w:r w:rsidRPr="000A446A">
              <w:rPr>
                <w:rFonts w:ascii="Arial" w:hAnsi="Arial" w:cs="Arial"/>
                <w:sz w:val="16"/>
                <w:szCs w:val="16"/>
                <w:lang w:val="es-MX" w:eastAsia="es-ES"/>
              </w:rPr>
              <w:t>Karlo Fernández Cala</w:t>
            </w:r>
          </w:p>
          <w:p w14:paraId="7C2866FD" w14:textId="4B285CD1" w:rsidR="000A446A" w:rsidRPr="000A446A" w:rsidRDefault="000A446A" w:rsidP="000A446A">
            <w:pPr>
              <w:rPr>
                <w:rFonts w:ascii="Arial" w:hAnsi="Arial" w:cs="Arial"/>
                <w:sz w:val="16"/>
                <w:szCs w:val="16"/>
                <w:lang w:val="es-MX" w:eastAsia="es-ES"/>
              </w:rPr>
            </w:pPr>
            <w:r w:rsidRPr="000A446A">
              <w:rPr>
                <w:rFonts w:ascii="Arial" w:hAnsi="Arial" w:cs="Arial"/>
                <w:sz w:val="16"/>
                <w:szCs w:val="16"/>
                <w:lang w:val="es-MX" w:eastAsia="es-ES"/>
              </w:rPr>
              <w:t xml:space="preserve">Gestor T1-15 de la Dirección General </w:t>
            </w:r>
          </w:p>
          <w:p w14:paraId="06FC3F42" w14:textId="64F9D0D5" w:rsidR="000F6115" w:rsidRPr="00894133" w:rsidRDefault="006F6591" w:rsidP="000F6115">
            <w:pPr>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 xml:space="preserve">Alejandro Sarmiento </w:t>
            </w:r>
            <w:r w:rsidR="00BA0958">
              <w:rPr>
                <w:rFonts w:ascii="Arial" w:hAnsi="Arial" w:cs="Arial"/>
                <w:color w:val="000000" w:themeColor="text1"/>
                <w:sz w:val="16"/>
                <w:szCs w:val="16"/>
                <w:lang w:val="es-ES_tradnl" w:eastAsia="es-ES"/>
              </w:rPr>
              <w:t xml:space="preserve">Cantillo </w:t>
            </w:r>
          </w:p>
          <w:p w14:paraId="130B3228" w14:textId="3CF03D94" w:rsidR="00DD5B04" w:rsidRPr="000A446A" w:rsidRDefault="006F6591" w:rsidP="00F412DF">
            <w:pPr>
              <w:jc w:val="both"/>
              <w:rPr>
                <w:rFonts w:ascii="Arial" w:hAnsi="Arial" w:cs="Arial"/>
                <w:color w:val="000000" w:themeColor="text1"/>
                <w:sz w:val="16"/>
                <w:szCs w:val="16"/>
                <w:lang w:val="es-ES_tradnl" w:eastAsia="es-ES"/>
              </w:rPr>
            </w:pPr>
            <w:r>
              <w:rPr>
                <w:rFonts w:ascii="Arial" w:hAnsi="Arial" w:cs="Arial"/>
                <w:color w:val="000000"/>
                <w:sz w:val="16"/>
                <w:szCs w:val="16"/>
                <w:shd w:val="clear" w:color="auto" w:fill="FFFFFF"/>
              </w:rPr>
              <w:t xml:space="preserve">Gestor T1-15 </w:t>
            </w:r>
            <w:r w:rsidR="00F412DF" w:rsidRPr="000A446A">
              <w:rPr>
                <w:rFonts w:ascii="Arial" w:hAnsi="Arial" w:cs="Arial"/>
                <w:color w:val="000000"/>
                <w:sz w:val="16"/>
                <w:szCs w:val="16"/>
                <w:shd w:val="clear" w:color="auto" w:fill="FFFFFF"/>
              </w:rPr>
              <w:t>de la </w:t>
            </w:r>
            <w:r w:rsidR="00F412DF" w:rsidRPr="000A446A">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C50C66D" w14:textId="77777777" w:rsidR="006F6591" w:rsidRPr="006A06F2" w:rsidRDefault="006F6591" w:rsidP="006F6591">
            <w:r>
              <w:rPr>
                <w:rFonts w:ascii="Arial" w:eastAsia="Arial" w:hAnsi="Arial" w:cs="Arial"/>
                <w:color w:val="000000"/>
                <w:sz w:val="16"/>
                <w:szCs w:val="16"/>
              </w:rPr>
              <w:t>Juan David Marín López</w:t>
            </w:r>
          </w:p>
          <w:p w14:paraId="7180A172" w14:textId="31D8FEDE" w:rsidR="006F6591" w:rsidRPr="00D40F8B" w:rsidRDefault="006F6591" w:rsidP="006F6591">
            <w:pPr>
              <w:jc w:val="both"/>
              <w:rPr>
                <w:rFonts w:ascii="Arial" w:hAnsi="Arial" w:cs="Arial"/>
                <w:color w:val="000000" w:themeColor="text1"/>
                <w:sz w:val="16"/>
                <w:szCs w:val="16"/>
                <w:lang w:val="es-ES_tradnl"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p w14:paraId="1ADC483B" w14:textId="55DFC76B" w:rsidR="00DD5B04" w:rsidRPr="00D40F8B" w:rsidRDefault="00DD5B04" w:rsidP="00DF76A2">
            <w:pPr>
              <w:jc w:val="both"/>
              <w:rPr>
                <w:rFonts w:ascii="Arial" w:hAnsi="Arial" w:cs="Arial"/>
                <w:color w:val="000000" w:themeColor="text1"/>
                <w:sz w:val="16"/>
                <w:szCs w:val="16"/>
                <w:lang w:val="es-ES_tradnl" w:eastAsia="es-ES"/>
              </w:rPr>
            </w:pPr>
          </w:p>
        </w:tc>
      </w:tr>
      <w:bookmarkEnd w:id="2"/>
    </w:tbl>
    <w:p w14:paraId="407E8F17" w14:textId="77777777" w:rsidR="00DD118B" w:rsidRPr="00E23980" w:rsidRDefault="00DD118B" w:rsidP="00215B8E">
      <w:pPr>
        <w:jc w:val="both"/>
        <w:rPr>
          <w:rFonts w:ascii="Arial" w:hAnsi="Arial" w:cs="Arial"/>
          <w:lang w:val="es-ES_tradnl"/>
        </w:rPr>
      </w:pPr>
    </w:p>
    <w:sectPr w:rsidR="00DD118B" w:rsidRPr="00E23980"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89647" w14:textId="77777777" w:rsidR="00A6248A" w:rsidRDefault="00A6248A">
      <w:r>
        <w:separator/>
      </w:r>
    </w:p>
  </w:endnote>
  <w:endnote w:type="continuationSeparator" w:id="0">
    <w:p w14:paraId="1E7313A0" w14:textId="77777777" w:rsidR="00A6248A" w:rsidRDefault="00A6248A">
      <w:r>
        <w:continuationSeparator/>
      </w:r>
    </w:p>
  </w:endnote>
  <w:endnote w:type="continuationNotice" w:id="1">
    <w:p w14:paraId="7714E09E" w14:textId="77777777" w:rsidR="00A6248A" w:rsidRDefault="00A624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Nova">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6A04" w14:textId="30C6D38C" w:rsidR="00E2520A" w:rsidRDefault="00E463C5" w:rsidP="00322937">
    <w:pPr>
      <w:pStyle w:val="Piedepgina"/>
      <w:jc w:val="center"/>
      <w:rPr>
        <w:lang w:val="es-ES"/>
      </w:rPr>
    </w:pPr>
    <w:r>
      <w:rPr>
        <w:noProof/>
      </w:rPr>
      <w:drawing>
        <wp:inline distT="0" distB="0" distL="0" distR="0" wp14:anchorId="56AE7208" wp14:editId="7D598461">
          <wp:extent cx="5539740" cy="860365"/>
          <wp:effectExtent l="0" t="0" r="3810" b="0"/>
          <wp:docPr id="5" name="Imagen 5"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39740" cy="860365"/>
                  </a:xfrm>
                  <a:prstGeom prst="rect">
                    <a:avLst/>
                  </a:prstGeom>
                </pic:spPr>
              </pic:pic>
            </a:graphicData>
          </a:graphic>
        </wp:inline>
      </w:drawing>
    </w:r>
  </w:p>
  <w:tbl>
    <w:tblPr>
      <w:tblStyle w:val="Tablaconcuadrcula3"/>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E463C5" w:rsidRPr="00D02796" w14:paraId="4B6612C0" w14:textId="77777777" w:rsidTr="00896F86">
      <w:trPr>
        <w:trHeight w:val="198"/>
        <w:jc w:val="center"/>
      </w:trPr>
      <w:tc>
        <w:tcPr>
          <w:tcW w:w="838"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75405954"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Versión:</w:t>
          </w:r>
        </w:p>
      </w:tc>
      <w:tc>
        <w:tcPr>
          <w:tcW w:w="67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40AFCF52"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01</w:t>
          </w:r>
        </w:p>
      </w:tc>
      <w:tc>
        <w:tcPr>
          <w:tcW w:w="844"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33B15488"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Código:</w:t>
          </w:r>
        </w:p>
      </w:tc>
      <w:tc>
        <w:tcPr>
          <w:tcW w:w="1784"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vAlign w:val="center"/>
        </w:tcPr>
        <w:p w14:paraId="3504B3C8" w14:textId="77777777" w:rsidR="00E463C5" w:rsidRPr="00D02796" w:rsidRDefault="00E463C5" w:rsidP="00E463C5">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D02796">
            <w:rPr>
              <w:rFonts w:ascii="Geomanist Light" w:eastAsia="Geo" w:hAnsi="Geomanist Light" w:cs="Geo"/>
              <w:b/>
              <w:color w:val="000000"/>
              <w:sz w:val="18"/>
              <w:szCs w:val="18"/>
              <w:lang w:eastAsia="es-CO"/>
            </w:rPr>
            <w:t>CCE-PQRSD-FM-08</w:t>
          </w:r>
        </w:p>
      </w:tc>
      <w:tc>
        <w:tcPr>
          <w:tcW w:w="720"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1071D959"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Fecha:</w:t>
          </w:r>
        </w:p>
      </w:tc>
      <w:tc>
        <w:tcPr>
          <w:tcW w:w="281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7AABEF10"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30 de agosto de 2022</w:t>
          </w:r>
        </w:p>
      </w:tc>
      <w:tc>
        <w:tcPr>
          <w:tcW w:w="1527" w:type="dxa"/>
          <w:tcBorders>
            <w:top w:val="dotted" w:sz="4" w:space="0" w:color="6D6D6D" w:themeColor="background1" w:themeShade="80"/>
            <w:left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30FF40CF" w14:textId="77777777" w:rsidR="00E463C5" w:rsidRPr="00D02796" w:rsidRDefault="00E463C5" w:rsidP="00E463C5">
          <w:pPr>
            <w:tabs>
              <w:tab w:val="center" w:pos="4419"/>
              <w:tab w:val="right" w:pos="8838"/>
            </w:tabs>
            <w:jc w:val="center"/>
            <w:rPr>
              <w:rFonts w:ascii="Geomanist Light" w:eastAsiaTheme="minorHAnsi" w:hAnsi="Geomanist Light" w:cstheme="minorBidi"/>
              <w:sz w:val="18"/>
              <w:szCs w:val="18"/>
              <w:lang w:val="es-MX" w:eastAsia="en-US"/>
            </w:rPr>
          </w:pPr>
          <w:r w:rsidRPr="00D02796">
            <w:rPr>
              <w:rFonts w:ascii="Geomanist Light" w:eastAsiaTheme="minorHAnsi" w:hAnsi="Geomanist Light" w:cstheme="minorBidi"/>
              <w:sz w:val="18"/>
              <w:szCs w:val="18"/>
              <w:lang w:val="es-MX" w:eastAsia="en-US"/>
            </w:rPr>
            <w:t xml:space="preserve">Página </w:t>
          </w:r>
          <w:r w:rsidRPr="00D02796">
            <w:rPr>
              <w:rFonts w:ascii="Geomanist Light" w:eastAsiaTheme="minorHAnsi" w:hAnsi="Geomanist Light" w:cstheme="minorBidi"/>
              <w:b/>
              <w:bCs/>
              <w:sz w:val="18"/>
              <w:szCs w:val="18"/>
              <w:lang w:val="es-MX" w:eastAsia="en-US"/>
            </w:rPr>
            <w:fldChar w:fldCharType="begin"/>
          </w:r>
          <w:r w:rsidRPr="00D02796">
            <w:rPr>
              <w:rFonts w:ascii="Geomanist Light" w:eastAsiaTheme="minorHAnsi" w:hAnsi="Geomanist Light" w:cstheme="minorBidi"/>
              <w:b/>
              <w:bCs/>
              <w:sz w:val="18"/>
              <w:szCs w:val="18"/>
              <w:lang w:val="es-MX" w:eastAsia="en-US"/>
            </w:rPr>
            <w:instrText>PAGE  \* Arabic  \* MERGEFORMAT</w:instrText>
          </w:r>
          <w:r w:rsidRPr="00D02796">
            <w:rPr>
              <w:rFonts w:ascii="Geomanist Light" w:eastAsiaTheme="minorHAnsi" w:hAnsi="Geomanist Light" w:cstheme="minorBidi"/>
              <w:b/>
              <w:bCs/>
              <w:sz w:val="18"/>
              <w:szCs w:val="18"/>
              <w:lang w:val="es-MX" w:eastAsia="en-US"/>
            </w:rPr>
            <w:fldChar w:fldCharType="separate"/>
          </w:r>
          <w:r w:rsidRPr="00D02796">
            <w:rPr>
              <w:rFonts w:ascii="Geomanist Light" w:eastAsiaTheme="minorHAnsi" w:hAnsi="Geomanist Light" w:cstheme="minorBidi"/>
              <w:b/>
              <w:bCs/>
              <w:sz w:val="18"/>
              <w:szCs w:val="18"/>
              <w:lang w:val="es-MX" w:eastAsia="en-US"/>
            </w:rPr>
            <w:t>1</w:t>
          </w:r>
          <w:r w:rsidRPr="00D02796">
            <w:rPr>
              <w:rFonts w:ascii="Geomanist Light" w:eastAsiaTheme="minorHAnsi" w:hAnsi="Geomanist Light" w:cstheme="minorBidi"/>
              <w:b/>
              <w:bCs/>
              <w:sz w:val="18"/>
              <w:szCs w:val="18"/>
              <w:lang w:val="es-MX" w:eastAsia="en-US"/>
            </w:rPr>
            <w:fldChar w:fldCharType="end"/>
          </w:r>
          <w:r w:rsidRPr="00D02796">
            <w:rPr>
              <w:rFonts w:ascii="Geomanist Light" w:eastAsiaTheme="minorHAnsi" w:hAnsi="Geomanist Light" w:cstheme="minorBidi"/>
              <w:sz w:val="18"/>
              <w:szCs w:val="18"/>
              <w:lang w:val="es-MX" w:eastAsia="en-US"/>
            </w:rPr>
            <w:t xml:space="preserve"> de </w:t>
          </w:r>
          <w:r w:rsidRPr="00D02796">
            <w:rPr>
              <w:rFonts w:ascii="Geomanist Light" w:eastAsiaTheme="minorHAnsi" w:hAnsi="Geomanist Light" w:cstheme="minorBidi"/>
              <w:b/>
              <w:bCs/>
              <w:sz w:val="18"/>
              <w:szCs w:val="18"/>
              <w:lang w:val="es-MX" w:eastAsia="en-US"/>
            </w:rPr>
            <w:fldChar w:fldCharType="begin"/>
          </w:r>
          <w:r w:rsidRPr="00D02796">
            <w:rPr>
              <w:rFonts w:ascii="Geomanist Light" w:eastAsiaTheme="minorHAnsi" w:hAnsi="Geomanist Light" w:cstheme="minorBidi"/>
              <w:b/>
              <w:bCs/>
              <w:sz w:val="18"/>
              <w:szCs w:val="18"/>
              <w:lang w:val="es-MX" w:eastAsia="en-US"/>
            </w:rPr>
            <w:instrText>NUMPAGES  \* Arabic  \* MERGEFORMAT</w:instrText>
          </w:r>
          <w:r w:rsidRPr="00D02796">
            <w:rPr>
              <w:rFonts w:ascii="Geomanist Light" w:eastAsiaTheme="minorHAnsi" w:hAnsi="Geomanist Light" w:cstheme="minorBidi"/>
              <w:b/>
              <w:bCs/>
              <w:sz w:val="18"/>
              <w:szCs w:val="18"/>
              <w:lang w:val="es-MX" w:eastAsia="en-US"/>
            </w:rPr>
            <w:fldChar w:fldCharType="separate"/>
          </w:r>
          <w:r w:rsidRPr="00D02796">
            <w:rPr>
              <w:rFonts w:ascii="Geomanist Light" w:eastAsiaTheme="minorHAnsi" w:hAnsi="Geomanist Light" w:cstheme="minorBidi"/>
              <w:b/>
              <w:bCs/>
              <w:sz w:val="18"/>
              <w:szCs w:val="18"/>
              <w:lang w:val="es-MX" w:eastAsia="en-US"/>
            </w:rPr>
            <w:t>2</w:t>
          </w:r>
          <w:r w:rsidRPr="00D02796">
            <w:rPr>
              <w:rFonts w:ascii="Geomanist Light" w:eastAsiaTheme="minorHAnsi" w:hAnsi="Geomanist Light" w:cstheme="minorBidi"/>
              <w:b/>
              <w:bCs/>
              <w:sz w:val="18"/>
              <w:szCs w:val="18"/>
              <w:lang w:val="es-MX" w:eastAsia="en-US"/>
            </w:rPr>
            <w:fldChar w:fldCharType="end"/>
          </w:r>
        </w:p>
      </w:tc>
    </w:tr>
  </w:tbl>
  <w:p w14:paraId="5D0E988C" w14:textId="77777777" w:rsidR="00E2520A" w:rsidRDefault="00E2520A" w:rsidP="00770F4C">
    <w:pPr>
      <w:pStyle w:val="Piedepgina"/>
      <w:rPr>
        <w:lang w:val="es-ES"/>
      </w:rPr>
    </w:pPr>
  </w:p>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153B2" w14:textId="77777777" w:rsidR="00A6248A" w:rsidRDefault="00A6248A">
      <w:r>
        <w:separator/>
      </w:r>
    </w:p>
  </w:footnote>
  <w:footnote w:type="continuationSeparator" w:id="0">
    <w:p w14:paraId="7F7A93A7" w14:textId="77777777" w:rsidR="00A6248A" w:rsidRDefault="00A6248A">
      <w:r>
        <w:continuationSeparator/>
      </w:r>
    </w:p>
  </w:footnote>
  <w:footnote w:type="continuationNotice" w:id="1">
    <w:p w14:paraId="5EF49DC6" w14:textId="77777777" w:rsidR="00A6248A" w:rsidRDefault="00A6248A"/>
  </w:footnote>
  <w:footnote w:id="2">
    <w:p w14:paraId="4DDC50B5" w14:textId="3DF1EB7D" w:rsidR="008639AB" w:rsidRPr="00E463C5" w:rsidRDefault="008639AB" w:rsidP="008639AB">
      <w:pPr>
        <w:pStyle w:val="Textonotapie"/>
        <w:ind w:firstLine="709"/>
        <w:jc w:val="both"/>
        <w:rPr>
          <w:sz w:val="16"/>
          <w:szCs w:val="16"/>
          <w:lang w:val="es-CO"/>
        </w:rPr>
      </w:pPr>
      <w:r w:rsidRPr="00E463C5">
        <w:rPr>
          <w:rStyle w:val="Refdenotaalpie"/>
          <w:sz w:val="16"/>
          <w:szCs w:val="16"/>
        </w:rPr>
        <w:footnoteRef/>
      </w:r>
      <w:r w:rsidRPr="00E463C5">
        <w:rPr>
          <w:sz w:val="16"/>
          <w:szCs w:val="16"/>
        </w:rPr>
        <w:t xml:space="preserve"> </w:t>
      </w:r>
      <w:r w:rsidRPr="00E463C5">
        <w:rPr>
          <w:rFonts w:ascii="Arial" w:hAnsi="Arial" w:cs="Arial"/>
          <w:sz w:val="16"/>
          <w:szCs w:val="16"/>
          <w:lang w:val="es-CO"/>
        </w:rPr>
        <w:t>Estos conceptos pueden ser consultados en el siguiente link https://relatoria.colombiacompra.gov.co/busqueda/conceptos#</w:t>
      </w:r>
    </w:p>
  </w:footnote>
  <w:footnote w:id="3">
    <w:p w14:paraId="0875A8C6" w14:textId="77777777" w:rsidR="00A36B04" w:rsidRPr="00E463C5" w:rsidRDefault="00A36B04" w:rsidP="0021614B">
      <w:pPr>
        <w:pStyle w:val="Textonotapie"/>
        <w:ind w:firstLine="709"/>
        <w:jc w:val="both"/>
        <w:rPr>
          <w:rFonts w:ascii="Arial" w:hAnsi="Arial" w:cs="Arial"/>
          <w:sz w:val="16"/>
          <w:szCs w:val="16"/>
        </w:rPr>
      </w:pPr>
      <w:r w:rsidRPr="00E463C5">
        <w:rPr>
          <w:rStyle w:val="Refdenotaalpie"/>
          <w:rFonts w:ascii="Arial" w:hAnsi="Arial" w:cs="Arial"/>
          <w:sz w:val="16"/>
          <w:szCs w:val="16"/>
        </w:rPr>
        <w:footnoteRef/>
      </w:r>
      <w:r w:rsidRPr="00E463C5">
        <w:rPr>
          <w:rFonts w:ascii="Arial" w:hAnsi="Arial" w:cs="Arial"/>
          <w:sz w:val="16"/>
          <w:szCs w:val="16"/>
        </w:rPr>
        <w:t xml:space="preserve"> 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4D865D5" w14:textId="77777777" w:rsidR="00A36B04" w:rsidRPr="00E463C5" w:rsidRDefault="00A36B04" w:rsidP="0021614B">
      <w:pPr>
        <w:pStyle w:val="Textonotapie"/>
        <w:ind w:firstLine="709"/>
        <w:jc w:val="both"/>
        <w:rPr>
          <w:rFonts w:ascii="Arial" w:hAnsi="Arial" w:cs="Arial"/>
          <w:sz w:val="16"/>
          <w:szCs w:val="16"/>
        </w:rPr>
      </w:pPr>
      <w:r w:rsidRPr="00E463C5">
        <w:rPr>
          <w:rFonts w:ascii="Arial" w:hAnsi="Arial"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CC7752C" w14:textId="77777777" w:rsidR="00A36B04" w:rsidRPr="00E463C5" w:rsidRDefault="00A36B04" w:rsidP="0021614B">
      <w:pPr>
        <w:pStyle w:val="Textonotapie"/>
        <w:ind w:firstLine="709"/>
        <w:jc w:val="both"/>
        <w:rPr>
          <w:rFonts w:ascii="Arial" w:hAnsi="Arial" w:cs="Arial"/>
          <w:sz w:val="16"/>
          <w:szCs w:val="16"/>
        </w:rPr>
      </w:pPr>
      <w:r w:rsidRPr="00E463C5">
        <w:rPr>
          <w:rFonts w:ascii="Arial" w:hAnsi="Arial"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AE6D5D4" w14:textId="77777777" w:rsidR="00A36B04" w:rsidRPr="00E463C5" w:rsidRDefault="00A36B04" w:rsidP="0021614B">
      <w:pPr>
        <w:pStyle w:val="Textonotapie"/>
        <w:ind w:firstLine="709"/>
        <w:jc w:val="both"/>
        <w:rPr>
          <w:rFonts w:ascii="Arial" w:hAnsi="Arial" w:cs="Arial"/>
          <w:sz w:val="16"/>
          <w:szCs w:val="16"/>
        </w:rPr>
      </w:pPr>
      <w:r w:rsidRPr="00E463C5">
        <w:rPr>
          <w:rFonts w:ascii="Arial" w:hAnsi="Arial"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4A5EC5F" w14:textId="77777777" w:rsidR="00A36B04" w:rsidRPr="00E463C5" w:rsidRDefault="00A36B04" w:rsidP="0021614B">
      <w:pPr>
        <w:pStyle w:val="Textonotapie"/>
        <w:ind w:firstLine="709"/>
        <w:jc w:val="both"/>
        <w:rPr>
          <w:rFonts w:ascii="Arial" w:hAnsi="Arial" w:cs="Arial"/>
          <w:sz w:val="16"/>
          <w:szCs w:val="16"/>
        </w:rPr>
      </w:pPr>
      <w:r w:rsidRPr="00E463C5">
        <w:rPr>
          <w:rFonts w:ascii="Arial" w:hAnsi="Arial"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0E175D85" w14:textId="5D14580F" w:rsidR="002C6177" w:rsidRPr="00E463C5" w:rsidRDefault="002C6177" w:rsidP="00B407F6">
      <w:pPr>
        <w:ind w:firstLine="709"/>
        <w:jc w:val="both"/>
        <w:rPr>
          <w:rFonts w:ascii="Arial" w:hAnsi="Arial" w:cs="Arial"/>
          <w:sz w:val="16"/>
          <w:szCs w:val="16"/>
        </w:rPr>
      </w:pPr>
      <w:r w:rsidRPr="00E463C5">
        <w:rPr>
          <w:rStyle w:val="Refdenotaalpie"/>
          <w:rFonts w:ascii="Arial" w:hAnsi="Arial" w:cs="Arial"/>
          <w:sz w:val="16"/>
          <w:szCs w:val="16"/>
        </w:rPr>
        <w:footnoteRef/>
      </w:r>
      <w:r w:rsidRPr="00E463C5">
        <w:rPr>
          <w:rFonts w:ascii="Arial" w:hAnsi="Arial" w:cs="Arial"/>
          <w:sz w:val="16"/>
          <w:szCs w:val="16"/>
        </w:rPr>
        <w:t xml:space="preserve"> </w:t>
      </w:r>
      <w:r w:rsidRPr="00E463C5">
        <w:rPr>
          <w:rFonts w:ascii="Arial" w:eastAsia="Calibri" w:hAnsi="Arial" w:cs="Arial"/>
          <w:color w:val="000000" w:themeColor="text1"/>
          <w:sz w:val="16"/>
          <w:szCs w:val="16"/>
        </w:rPr>
        <w:t xml:space="preserve">Mediante la </w:t>
      </w:r>
      <w:r w:rsidRPr="00E463C5">
        <w:rPr>
          <w:rFonts w:ascii="Arial" w:eastAsia="Calibri" w:hAnsi="Arial" w:cs="Arial"/>
          <w:color w:val="000000" w:themeColor="text1"/>
          <w:sz w:val="16"/>
          <w:szCs w:val="16"/>
          <w:lang w:val="es-ES_tradnl"/>
        </w:rPr>
        <w:t xml:space="preserve">Resolución 161 del 17 de junio de 2021 </w:t>
      </w:r>
      <w:r w:rsidRPr="00E463C5">
        <w:rPr>
          <w:rFonts w:ascii="Arial" w:eastAsia="Calibri" w:hAnsi="Arial" w:cs="Arial"/>
          <w:bCs/>
          <w:color w:val="000000" w:themeColor="text1"/>
          <w:sz w:val="16"/>
          <w:szCs w:val="16"/>
        </w:rPr>
        <w:t xml:space="preserve">se </w:t>
      </w:r>
      <w:r w:rsidRPr="00E463C5">
        <w:rPr>
          <w:rFonts w:ascii="Arial" w:eastAsia="Calibri" w:hAnsi="Arial" w:cs="Arial"/>
          <w:bCs/>
          <w:color w:val="000000" w:themeColor="text1"/>
          <w:sz w:val="16"/>
          <w:szCs w:val="16"/>
          <w:lang w:val="es-ES_tradnl"/>
        </w:rPr>
        <w:t>estandarizó la acreditación de los factores de desempate del artículo 35 de la Ley 2069 de 2020, dirigido a los procesos de selección que deban adelantarse con documentos tipo y se realizaron modificaciones a los documentos base, formatos y anexos de los documentos tipo.</w:t>
      </w:r>
      <w:r w:rsidRPr="00E463C5">
        <w:rPr>
          <w:rFonts w:ascii="Arial" w:eastAsia="Calibri" w:hAnsi="Arial" w:cs="Arial"/>
          <w:color w:val="000000" w:themeColor="text1"/>
          <w:sz w:val="16"/>
          <w:szCs w:val="16"/>
          <w:lang w:val="es-ES_tradnl"/>
        </w:rPr>
        <w:t xml:space="preserve"> Igualmente, se expidió la Resolución 173 del 30 de junio de 2021 mediante la cual se modificaron las Matrices 1 – Experiencia de los documentos tipo del sector de agua potable y saneamiento básico y su implementación resulta obligatoria para los procesos de contratación cuyo aviso de convocatoria se publique a partir del 12 de julio de 2021. Además, </w:t>
      </w:r>
      <w:r w:rsidRPr="00E463C5">
        <w:rPr>
          <w:rFonts w:ascii="Arial" w:eastAsia="Calibri" w:hAnsi="Arial" w:cs="Arial"/>
          <w:bCs/>
          <w:color w:val="000000" w:themeColor="text1"/>
          <w:sz w:val="16"/>
          <w:szCs w:val="16"/>
          <w:lang w:val="es-ES_tradnl"/>
        </w:rPr>
        <w:t>el 13 de octubre se expidió la Resolución 304 del 2021</w:t>
      </w:r>
      <w:r w:rsidRPr="00E463C5">
        <w:rPr>
          <w:rFonts w:ascii="Arial" w:eastAsia="Calibri" w:hAnsi="Arial" w:cs="Arial"/>
          <w:color w:val="000000" w:themeColor="text1"/>
          <w:sz w:val="16"/>
          <w:szCs w:val="16"/>
        </w:rPr>
        <w:t xml:space="preserve"> </w:t>
      </w:r>
      <w:r w:rsidRPr="00E463C5">
        <w:rPr>
          <w:rFonts w:ascii="Arial" w:eastAsia="Calibri" w:hAnsi="Arial" w:cs="Arial"/>
          <w:bCs/>
          <w:color w:val="000000" w:themeColor="text1"/>
          <w:sz w:val="16"/>
          <w:szCs w:val="16"/>
          <w:lang w:val="es-ES_tradnl"/>
        </w:rPr>
        <w:t>«</w:t>
      </w:r>
      <w:r w:rsidRPr="00E463C5">
        <w:rPr>
          <w:rFonts w:ascii="Arial" w:eastAsia="Calibri" w:hAnsi="Arial" w:cs="Arial"/>
          <w:bCs/>
          <w:color w:val="000000" w:themeColor="text1"/>
          <w:sz w:val="16"/>
          <w:szCs w:val="16"/>
        </w:rPr>
        <w:t>Por la cual se modifican los Documentos Tipo adoptados por la Agencia Nacional de Contratación Pública -Colombia Compra Eficiente</w:t>
      </w:r>
      <w:r w:rsidRPr="00E463C5">
        <w:rPr>
          <w:rFonts w:ascii="Arial" w:eastAsia="Calibri" w:hAnsi="Arial" w:cs="Arial"/>
          <w:bCs/>
          <w:color w:val="000000" w:themeColor="text1"/>
          <w:sz w:val="16"/>
          <w:szCs w:val="16"/>
          <w:lang w:val="es-ES_tradnl"/>
        </w:rPr>
        <w:t>», mediante la cual se ajustan los documentos tipo de acuerdo con el Decreto 680 de 2021 y se modifican otros aspectos de estos documentos.</w:t>
      </w:r>
    </w:p>
  </w:footnote>
  <w:footnote w:id="5">
    <w:p w14:paraId="7A872EED" w14:textId="0EB665C1" w:rsidR="00E14155" w:rsidRPr="00E463C5" w:rsidRDefault="00E14155" w:rsidP="0021614B">
      <w:pPr>
        <w:pStyle w:val="Textonotapie"/>
        <w:ind w:firstLine="709"/>
        <w:jc w:val="both"/>
        <w:rPr>
          <w:rFonts w:ascii="Arial" w:hAnsi="Arial" w:cs="Arial"/>
          <w:sz w:val="16"/>
          <w:szCs w:val="16"/>
          <w:lang w:val="es-CO"/>
        </w:rPr>
      </w:pPr>
      <w:r w:rsidRPr="00E463C5">
        <w:rPr>
          <w:rStyle w:val="Refdenotaalpie"/>
          <w:rFonts w:ascii="Arial" w:hAnsi="Arial" w:cs="Arial"/>
          <w:sz w:val="16"/>
          <w:szCs w:val="16"/>
        </w:rPr>
        <w:footnoteRef/>
      </w:r>
      <w:r w:rsidRPr="00E463C5">
        <w:rPr>
          <w:rFonts w:ascii="Arial" w:hAnsi="Arial" w:cs="Arial"/>
          <w:sz w:val="16"/>
          <w:szCs w:val="16"/>
        </w:rPr>
        <w:t xml:space="preserve"> </w:t>
      </w:r>
      <w:r w:rsidRPr="00E463C5">
        <w:rPr>
          <w:rFonts w:ascii="Arial" w:hAnsi="Arial" w:cs="Arial"/>
          <w:sz w:val="16"/>
          <w:szCs w:val="16"/>
          <w:lang w:val="es-CO"/>
        </w:rPr>
        <w:t xml:space="preserve">Es importante indicar que con la expedición de la Resolución 275 del 24 de junio de 2022 se </w:t>
      </w:r>
      <w:r w:rsidR="00706AEF" w:rsidRPr="00E463C5">
        <w:rPr>
          <w:rFonts w:ascii="Arial" w:hAnsi="Arial" w:cs="Arial"/>
          <w:sz w:val="16"/>
          <w:szCs w:val="16"/>
          <w:lang w:val="es-CO"/>
        </w:rPr>
        <w:t>unificó</w:t>
      </w:r>
      <w:r w:rsidRPr="00E463C5">
        <w:rPr>
          <w:rFonts w:ascii="Arial" w:hAnsi="Arial" w:cs="Arial"/>
          <w:sz w:val="16"/>
          <w:szCs w:val="16"/>
          <w:lang w:val="es-CO"/>
        </w:rPr>
        <w:t xml:space="preserve"> la regla referente la acreditación y combinación de experiencia</w:t>
      </w:r>
      <w:r w:rsidR="00706AEF" w:rsidRPr="00E463C5">
        <w:rPr>
          <w:rFonts w:ascii="Arial" w:hAnsi="Arial" w:cs="Arial"/>
          <w:sz w:val="16"/>
          <w:szCs w:val="16"/>
          <w:lang w:val="es-CO"/>
        </w:rPr>
        <w:t xml:space="preserve"> para todos los documentos tipo</w:t>
      </w:r>
      <w:r w:rsidRPr="00E463C5">
        <w:rPr>
          <w:rFonts w:ascii="Arial" w:hAnsi="Arial" w:cs="Arial"/>
          <w:sz w:val="16"/>
          <w:szCs w:val="16"/>
          <w:lang w:val="es-CO"/>
        </w:rPr>
        <w:t>.</w:t>
      </w:r>
      <w:r w:rsidR="00706AEF" w:rsidRPr="00E463C5">
        <w:rPr>
          <w:rFonts w:ascii="Arial" w:hAnsi="Arial" w:cs="Arial"/>
          <w:sz w:val="16"/>
          <w:szCs w:val="16"/>
          <w:lang w:val="es-CO"/>
        </w:rPr>
        <w:t xml:space="preserve"> Para estos efectos, en el literal A del numeral 3.5.2 de los documentos tipo de agua potable y saneamiento básico se estableció que </w:t>
      </w:r>
      <w:r w:rsidR="00706AEF" w:rsidRPr="00E463C5">
        <w:rPr>
          <w:rFonts w:ascii="Arial" w:eastAsia="Times New Roman" w:hAnsi="Arial" w:cs="Arial"/>
          <w:iCs/>
          <w:color w:val="000000"/>
          <w:sz w:val="16"/>
          <w:szCs w:val="16"/>
          <w:lang w:val="es-CO" w:eastAsia="es-ES"/>
        </w:rPr>
        <w:t xml:space="preserve">en el caso que eventualmente se soliciten combinaciones de diferentes actividades a contratar con una misma o diferentes matrices de experiencia, la entidad identificará y definirá la actividad principal o de mayor relevancia y la actividad secundaria o accesoria a la principal, de acuerdo con las características del proyecto en particular y teniendo en cuenta los lineamientos señalados en dicho numeral. </w:t>
      </w:r>
    </w:p>
  </w:footnote>
  <w:footnote w:id="6">
    <w:p w14:paraId="05B0EE13" w14:textId="21ADCEB2" w:rsidR="00CE3C18" w:rsidRPr="00E463C5" w:rsidRDefault="00CE3C18" w:rsidP="0021614B">
      <w:pPr>
        <w:ind w:firstLine="709"/>
        <w:jc w:val="both"/>
        <w:rPr>
          <w:rFonts w:ascii="Arial" w:eastAsia="Arial" w:hAnsi="Arial" w:cs="Arial"/>
          <w:b/>
          <w:sz w:val="16"/>
          <w:szCs w:val="16"/>
        </w:rPr>
      </w:pPr>
      <w:r w:rsidRPr="00E463C5">
        <w:rPr>
          <w:rStyle w:val="Refdenotaalpie"/>
          <w:rFonts w:ascii="Arial" w:hAnsi="Arial" w:cs="Arial"/>
          <w:sz w:val="16"/>
          <w:szCs w:val="16"/>
        </w:rPr>
        <w:footnoteRef/>
      </w:r>
      <w:r w:rsidRPr="00E463C5">
        <w:rPr>
          <w:rFonts w:ascii="Arial" w:hAnsi="Arial" w:cs="Arial"/>
          <w:sz w:val="16"/>
          <w:szCs w:val="16"/>
        </w:rPr>
        <w:t xml:space="preserve"> </w:t>
      </w:r>
      <w:r w:rsidRPr="00E463C5">
        <w:rPr>
          <w:rFonts w:ascii="Arial" w:eastAsia="Arial" w:hAnsi="Arial" w:cs="Arial"/>
          <w:sz w:val="16"/>
          <w:szCs w:val="16"/>
        </w:rPr>
        <w:t>«</w:t>
      </w:r>
      <w:bookmarkStart w:id="8" w:name="_Toc67583310"/>
      <w:bookmarkStart w:id="9" w:name="_Toc78789458"/>
      <w:bookmarkStart w:id="10" w:name="_Toc84486074"/>
      <w:r w:rsidRPr="00E463C5">
        <w:rPr>
          <w:rFonts w:ascii="Arial" w:eastAsia="Arial" w:hAnsi="Arial" w:cs="Arial"/>
          <w:sz w:val="16"/>
          <w:szCs w:val="16"/>
        </w:rPr>
        <w:t>3.5.</w:t>
      </w:r>
      <w:r w:rsidR="00006A06" w:rsidRPr="00E463C5">
        <w:rPr>
          <w:rFonts w:ascii="Arial" w:eastAsia="Arial" w:hAnsi="Arial" w:cs="Arial"/>
          <w:sz w:val="16"/>
          <w:szCs w:val="16"/>
        </w:rPr>
        <w:t>8</w:t>
      </w:r>
      <w:r w:rsidRPr="00E463C5">
        <w:rPr>
          <w:rFonts w:ascii="Arial" w:eastAsia="Arial" w:hAnsi="Arial" w:cs="Arial"/>
          <w:sz w:val="16"/>
          <w:szCs w:val="16"/>
        </w:rPr>
        <w:t>.</w:t>
      </w:r>
      <w:r w:rsidRPr="00E463C5">
        <w:rPr>
          <w:rFonts w:ascii="Arial" w:eastAsia="Arial" w:hAnsi="Arial" w:cs="Arial"/>
          <w:bCs/>
          <w:sz w:val="16"/>
          <w:szCs w:val="16"/>
        </w:rPr>
        <w:t>RELACIÓN DE LOS CONTRATOS FRENTE AL PRESUPUESTO OFICIAL</w:t>
      </w:r>
      <w:bookmarkEnd w:id="8"/>
      <w:bookmarkEnd w:id="9"/>
      <w:bookmarkEnd w:id="10"/>
    </w:p>
    <w:p w14:paraId="6FAA0F57" w14:textId="77777777" w:rsidR="00CE3C18" w:rsidRPr="00E463C5" w:rsidRDefault="00CE3C18" w:rsidP="00B407F6">
      <w:pPr>
        <w:spacing w:after="160"/>
        <w:jc w:val="both"/>
        <w:rPr>
          <w:rFonts w:ascii="Arial" w:eastAsia="Calibri" w:hAnsi="Arial" w:cs="Arial"/>
          <w:color w:val="000000"/>
          <w:sz w:val="16"/>
          <w:szCs w:val="16"/>
          <w:lang w:val="es-MX" w:eastAsia="en-US"/>
        </w:rPr>
      </w:pPr>
      <w:r w:rsidRPr="00E463C5">
        <w:rPr>
          <w:rFonts w:ascii="Arial" w:eastAsia="Calibri" w:hAnsi="Arial" w:cs="Arial"/>
          <w:color w:val="000000"/>
          <w:sz w:val="16"/>
          <w:szCs w:val="16"/>
          <w:lang w:val="es-MX" w:eastAsia="en-US"/>
        </w:rPr>
        <w:t>La verificación del número de contratos para acreditar la experiencia se realiza de la siguiente manera:</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47"/>
        <w:gridCol w:w="4182"/>
      </w:tblGrid>
      <w:tr w:rsidR="00CE3C18" w:rsidRPr="00E463C5" w14:paraId="2EAD3B9E" w14:textId="77777777" w:rsidTr="007E79BA">
        <w:trPr>
          <w:trHeight w:val="774"/>
          <w:tblHeader/>
        </w:trPr>
        <w:tc>
          <w:tcPr>
            <w:tcW w:w="3047"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6A1B5E89" w14:textId="77777777" w:rsidR="00CE3C18" w:rsidRPr="00E463C5" w:rsidRDefault="00CE3C18" w:rsidP="00B407F6">
            <w:pPr>
              <w:jc w:val="center"/>
              <w:rPr>
                <w:rFonts w:ascii="Arial" w:eastAsia="Calibri" w:hAnsi="Arial" w:cs="Arial"/>
                <w:b/>
                <w:bCs/>
                <w:color w:val="FFFFFF"/>
                <w:sz w:val="16"/>
                <w:szCs w:val="16"/>
                <w:lang w:val="es-ES" w:eastAsia="en-US"/>
              </w:rPr>
            </w:pPr>
            <w:r w:rsidRPr="00E463C5">
              <w:rPr>
                <w:rFonts w:ascii="Arial" w:eastAsia="Calibri" w:hAnsi="Arial" w:cs="Arial"/>
                <w:b/>
                <w:bCs/>
                <w:color w:val="FFFFFF"/>
                <w:sz w:val="16"/>
                <w:szCs w:val="16"/>
                <w:lang w:val="es-ES" w:eastAsia="en-US"/>
              </w:rPr>
              <w:t>Número de contratos con los cuales el Proponente cumple la experiencia acreditada</w:t>
            </w:r>
          </w:p>
        </w:tc>
        <w:tc>
          <w:tcPr>
            <w:tcW w:w="418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37069732" w14:textId="77777777" w:rsidR="00CE3C18" w:rsidRPr="00E463C5" w:rsidRDefault="00CE3C18" w:rsidP="00B407F6">
            <w:pPr>
              <w:jc w:val="center"/>
              <w:rPr>
                <w:rFonts w:ascii="Arial" w:eastAsia="Calibri" w:hAnsi="Arial" w:cs="Arial"/>
                <w:b/>
                <w:bCs/>
                <w:color w:val="FFFFFF"/>
                <w:sz w:val="16"/>
                <w:szCs w:val="16"/>
                <w:lang w:val="es-ES" w:eastAsia="en-US"/>
              </w:rPr>
            </w:pPr>
            <w:r w:rsidRPr="00E463C5">
              <w:rPr>
                <w:rFonts w:ascii="Arial" w:eastAsia="Calibri" w:hAnsi="Arial" w:cs="Arial"/>
                <w:b/>
                <w:bCs/>
                <w:color w:val="FFFFFF"/>
                <w:sz w:val="16"/>
                <w:szCs w:val="16"/>
                <w:lang w:val="es-ES" w:eastAsia="en-US"/>
              </w:rPr>
              <w:t>Valor mínimo a certificar</w:t>
            </w:r>
          </w:p>
          <w:p w14:paraId="12E32272" w14:textId="77777777" w:rsidR="00CE3C18" w:rsidRPr="00E463C5" w:rsidRDefault="00CE3C18" w:rsidP="00B407F6">
            <w:pPr>
              <w:jc w:val="center"/>
              <w:rPr>
                <w:rFonts w:ascii="Arial" w:eastAsia="Calibri" w:hAnsi="Arial" w:cs="Arial"/>
                <w:b/>
                <w:bCs/>
                <w:color w:val="FFFFFF"/>
                <w:sz w:val="16"/>
                <w:szCs w:val="16"/>
                <w:lang w:val="es-ES" w:eastAsia="en-US"/>
              </w:rPr>
            </w:pPr>
            <w:r w:rsidRPr="00E463C5">
              <w:rPr>
                <w:rFonts w:ascii="Arial" w:eastAsia="Calibri" w:hAnsi="Arial" w:cs="Arial"/>
                <w:b/>
                <w:bCs/>
                <w:color w:val="FFFFFF"/>
                <w:sz w:val="16"/>
                <w:szCs w:val="16"/>
                <w:lang w:val="es-ES" w:eastAsia="en-US"/>
              </w:rPr>
              <w:t>(como % del Presupuesto Oficial de obra expresado en SMMLV)</w:t>
            </w:r>
          </w:p>
        </w:tc>
      </w:tr>
      <w:tr w:rsidR="00CE3C18" w:rsidRPr="00E463C5" w14:paraId="351C6CF8"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46D4EBD3"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De 1 hasta 2</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7167C5CE"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75 %</w:t>
            </w:r>
          </w:p>
        </w:tc>
      </w:tr>
      <w:tr w:rsidR="00CE3C18" w:rsidRPr="00E463C5" w14:paraId="3CD53744"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1E8D26C2"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De 3 hasta 4</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2814B0F4"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120 %</w:t>
            </w:r>
          </w:p>
        </w:tc>
      </w:tr>
      <w:tr w:rsidR="00CE3C18" w:rsidRPr="00E463C5" w14:paraId="7E4DD8B3" w14:textId="77777777" w:rsidTr="007E79BA">
        <w:trPr>
          <w:trHeight w:val="282"/>
        </w:trPr>
        <w:tc>
          <w:tcPr>
            <w:tcW w:w="3047" w:type="dxa"/>
            <w:tcBorders>
              <w:top w:val="single" w:sz="4" w:space="0" w:color="000000"/>
              <w:left w:val="double" w:sz="4" w:space="0" w:color="auto"/>
              <w:bottom w:val="single" w:sz="4" w:space="0" w:color="000000"/>
              <w:right w:val="single" w:sz="4" w:space="0" w:color="000000"/>
            </w:tcBorders>
            <w:vAlign w:val="center"/>
            <w:hideMark/>
          </w:tcPr>
          <w:p w14:paraId="5AB5EF23"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Hasta 5</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10A3FDD7" w14:textId="77777777" w:rsidR="00CE3C18" w:rsidRPr="00E463C5" w:rsidRDefault="00CE3C18" w:rsidP="00B407F6">
            <w:pPr>
              <w:jc w:val="center"/>
              <w:rPr>
                <w:rFonts w:ascii="Arial" w:eastAsia="Calibri" w:hAnsi="Arial" w:cs="Arial"/>
                <w:sz w:val="16"/>
                <w:szCs w:val="16"/>
                <w:lang w:val="es-ES" w:eastAsia="en-US"/>
              </w:rPr>
            </w:pPr>
            <w:r w:rsidRPr="00E463C5">
              <w:rPr>
                <w:rFonts w:ascii="Arial" w:eastAsia="Calibri" w:hAnsi="Arial" w:cs="Arial"/>
                <w:sz w:val="16"/>
                <w:szCs w:val="16"/>
                <w:lang w:val="es-ES" w:eastAsia="en-US"/>
              </w:rPr>
              <w:t>150 %</w:t>
            </w:r>
          </w:p>
        </w:tc>
      </w:tr>
    </w:tbl>
    <w:p w14:paraId="3857A784" w14:textId="77777777" w:rsidR="00C04F8B" w:rsidRPr="00E463C5" w:rsidRDefault="00C04F8B" w:rsidP="0021614B">
      <w:pPr>
        <w:ind w:firstLine="709"/>
        <w:jc w:val="both"/>
        <w:rPr>
          <w:rFonts w:ascii="Arial" w:eastAsia="Arial" w:hAnsi="Arial" w:cs="Arial"/>
          <w:sz w:val="16"/>
          <w:szCs w:val="16"/>
        </w:rPr>
      </w:pPr>
    </w:p>
    <w:p w14:paraId="0B7F42B1" w14:textId="29302DBE" w:rsidR="00CE3C18" w:rsidRPr="00E463C5" w:rsidRDefault="00CE3C18" w:rsidP="0021614B">
      <w:pPr>
        <w:ind w:firstLine="709"/>
        <w:jc w:val="both"/>
        <w:rPr>
          <w:rFonts w:ascii="Arial" w:eastAsia="Calibri" w:hAnsi="Arial" w:cs="Arial"/>
          <w:iCs/>
          <w:color w:val="000000"/>
          <w:sz w:val="16"/>
          <w:szCs w:val="16"/>
          <w:lang w:eastAsia="en-US"/>
        </w:rPr>
      </w:pPr>
      <w:r w:rsidRPr="00E463C5">
        <w:rPr>
          <w:rFonts w:ascii="Arial" w:eastAsia="Arial" w:hAnsi="Arial" w:cs="Arial"/>
          <w:sz w:val="16"/>
          <w:szCs w:val="16"/>
        </w:rPr>
        <w:t>«</w:t>
      </w:r>
      <w:r w:rsidRPr="00E463C5">
        <w:rPr>
          <w:rFonts w:ascii="Arial" w:eastAsia="Calibri" w:hAnsi="Arial" w:cs="Arial"/>
          <w:iCs/>
          <w:color w:val="000000"/>
          <w:sz w:val="16"/>
          <w:szCs w:val="16"/>
          <w:lang w:eastAsia="en-US"/>
        </w:rPr>
        <w:t>Si el número de contratos aportados supera los cinco (5) inicialmente previstos en este numeral, debido a la posibilidad de allegar contratos adicionales por tratarse de una </w:t>
      </w:r>
      <w:proofErr w:type="spellStart"/>
      <w:r w:rsidRPr="00E463C5">
        <w:rPr>
          <w:rFonts w:ascii="Arial" w:eastAsia="Calibri" w:hAnsi="Arial" w:cs="Arial"/>
          <w:iCs/>
          <w:color w:val="000000"/>
          <w:sz w:val="16"/>
          <w:szCs w:val="16"/>
          <w:lang w:eastAsia="en-US"/>
        </w:rPr>
        <w:t>Mipyme</w:t>
      </w:r>
      <w:proofErr w:type="spellEnd"/>
      <w:r w:rsidRPr="00E463C5">
        <w:rPr>
          <w:rFonts w:ascii="Arial" w:eastAsia="Calibri" w:hAnsi="Arial" w:cs="Arial"/>
          <w:iCs/>
          <w:color w:val="000000"/>
          <w:sz w:val="16"/>
          <w:szCs w:val="16"/>
          <w:lang w:eastAsia="en-US"/>
        </w:rPr>
        <w:t xml:space="preserve"> y/o emprendimiento y empresa de mujer, estos contratos adicionales, ya sean seis (6) o siete (7) contratos -dependiendo si acredita una o ambas condiciones-, se tendrán en cuenta para demostrar el valor del ciento cincuenta por ciento (150 %) del valor del Presupuesto Oficial.</w:t>
      </w:r>
    </w:p>
    <w:p w14:paraId="2C2E36ED" w14:textId="77777777" w:rsidR="00CE3C18" w:rsidRPr="00E463C5" w:rsidRDefault="00CE3C18" w:rsidP="0021614B">
      <w:pPr>
        <w:ind w:firstLine="709"/>
        <w:jc w:val="both"/>
        <w:rPr>
          <w:rFonts w:ascii="Arial" w:eastAsia="Calibri" w:hAnsi="Arial" w:cs="Arial"/>
          <w:iCs/>
          <w:color w:val="000000"/>
          <w:sz w:val="16"/>
          <w:szCs w:val="16"/>
          <w:lang w:eastAsia="en-US"/>
        </w:rPr>
      </w:pPr>
      <w:r w:rsidRPr="00E463C5">
        <w:rPr>
          <w:rFonts w:ascii="Arial" w:eastAsia="Arial" w:hAnsi="Arial" w:cs="Arial"/>
          <w:sz w:val="16"/>
          <w:szCs w:val="16"/>
        </w:rPr>
        <w:t>«</w:t>
      </w:r>
      <w:r w:rsidRPr="00E463C5">
        <w:rPr>
          <w:rFonts w:ascii="Arial" w:eastAsia="Calibri" w:hAnsi="Arial" w:cs="Arial"/>
          <w:iCs/>
          <w:color w:val="000000"/>
          <w:sz w:val="16"/>
          <w:szCs w:val="16"/>
          <w:lang w:val="es-MX" w:eastAsia="en-US"/>
        </w:rPr>
        <w:t>La verificación se hará con base en la sumatoria de los valores totales ejecutados (incluido IVA) en SMMLV de los contratos que cumplan con los requisitos establecidos en este Pliego de Condiciones.</w:t>
      </w:r>
    </w:p>
    <w:p w14:paraId="03FDE58A" w14:textId="77777777" w:rsidR="00CE3C18" w:rsidRPr="00E463C5" w:rsidRDefault="00CE3C18" w:rsidP="0021614B">
      <w:pPr>
        <w:jc w:val="both"/>
        <w:rPr>
          <w:rFonts w:ascii="Arial" w:eastAsia="Calibri" w:hAnsi="Arial" w:cs="Arial"/>
          <w:iCs/>
          <w:color w:val="000000"/>
          <w:sz w:val="16"/>
          <w:szCs w:val="16"/>
          <w:lang w:val="es-MX" w:eastAsia="en-US"/>
        </w:rPr>
      </w:pPr>
      <w:r w:rsidRPr="00E463C5">
        <w:rPr>
          <w:rFonts w:ascii="Arial" w:eastAsia="Calibri" w:hAnsi="Arial" w:cs="Arial"/>
          <w:iCs/>
          <w:color w:val="000000"/>
          <w:sz w:val="16"/>
          <w:szCs w:val="16"/>
          <w:lang w:val="es-MX" w:eastAsia="en-US"/>
        </w:rPr>
        <w:t>El Proponente cumple el requisito de experiencia si la sumatoria de los valores totales ejecutados (incluido IVA) de los contratos expresados en SMMLV es mayor o igual al valor mínimo a certificar establecido en la tabla anterior.</w:t>
      </w:r>
    </w:p>
    <w:p w14:paraId="3E5B7E87" w14:textId="77777777" w:rsidR="00CE3C18" w:rsidRPr="00E463C5" w:rsidRDefault="00CE3C18" w:rsidP="0021614B">
      <w:pPr>
        <w:ind w:firstLine="709"/>
        <w:jc w:val="both"/>
        <w:rPr>
          <w:rFonts w:ascii="Arial" w:eastAsia="Calibri" w:hAnsi="Arial" w:cs="Arial"/>
          <w:iCs/>
          <w:color w:val="000000"/>
          <w:sz w:val="16"/>
          <w:szCs w:val="16"/>
          <w:lang w:val="es-MX" w:eastAsia="en-US"/>
        </w:rPr>
      </w:pPr>
      <w:r w:rsidRPr="00E463C5">
        <w:rPr>
          <w:rFonts w:ascii="Arial" w:eastAsia="Arial" w:hAnsi="Arial" w:cs="Arial"/>
          <w:sz w:val="16"/>
          <w:szCs w:val="16"/>
        </w:rPr>
        <w:t>«</w:t>
      </w:r>
      <w:r w:rsidRPr="00E463C5">
        <w:rPr>
          <w:rFonts w:ascii="Arial" w:eastAsia="Calibri" w:hAnsi="Arial" w:cs="Arial"/>
          <w:iCs/>
          <w:color w:val="000000"/>
          <w:sz w:val="16"/>
          <w:szCs w:val="16"/>
          <w:lang w:val="es-MX" w:eastAsia="en-US"/>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63A4FAA9" w14:textId="700443BC" w:rsidR="00CE3C18" w:rsidRPr="00E463C5" w:rsidRDefault="00CE3C18" w:rsidP="0021614B">
      <w:pPr>
        <w:ind w:firstLine="709"/>
        <w:jc w:val="both"/>
        <w:rPr>
          <w:rFonts w:ascii="Arial" w:eastAsia="Calibri" w:hAnsi="Arial" w:cs="Arial"/>
          <w:iCs/>
          <w:color w:val="000000"/>
          <w:sz w:val="16"/>
          <w:szCs w:val="16"/>
          <w:highlight w:val="lightGray"/>
          <w:lang w:val="es-MX" w:eastAsia="en-US"/>
        </w:rPr>
      </w:pPr>
      <w:r w:rsidRPr="00E463C5">
        <w:rPr>
          <w:rFonts w:ascii="Arial" w:eastAsia="Arial" w:hAnsi="Arial" w:cs="Arial"/>
          <w:sz w:val="16"/>
          <w:szCs w:val="16"/>
        </w:rPr>
        <w:t>«</w:t>
      </w:r>
      <w:r w:rsidRPr="00E463C5">
        <w:rPr>
          <w:rFonts w:ascii="Arial" w:eastAsia="Calibri" w:hAnsi="Arial" w:cs="Arial"/>
          <w:iCs/>
          <w:color w:val="000000"/>
          <w:sz w:val="16"/>
          <w:szCs w:val="16"/>
          <w:highlight w:val="lightGray"/>
          <w:lang w:val="es-MX" w:eastAsia="en-US"/>
        </w:rPr>
        <w:t xml:space="preserve"> [En los procesos estructurados por lotes o por grupos, el valor mínimo a certificar debe ser en relación con el valor del Presupuesto Oficial del respectivo lote o grupo expresado en SMMLV]”.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04D56" w14:textId="77777777" w:rsidR="00E463C5" w:rsidRPr="00E463C5" w:rsidRDefault="00E463C5" w:rsidP="00E463C5"/>
  <w:p w14:paraId="4FB3B016" w14:textId="77777777" w:rsidR="00E463C5" w:rsidRPr="00E463C5" w:rsidRDefault="00E463C5" w:rsidP="00E463C5">
    <w:pPr>
      <w:rPr>
        <w:rFonts w:ascii="Geomanist Bold" w:hAnsi="Geomanist Bold"/>
        <w:color w:val="002060"/>
      </w:rPr>
    </w:pPr>
    <w:r w:rsidRPr="00E463C5">
      <w:rPr>
        <w:rFonts w:eastAsia="Arial Nova" w:cs="Arial Nova"/>
        <w:noProof/>
        <w:lang w:eastAsia="es-CO"/>
      </w:rPr>
      <w:drawing>
        <wp:anchor distT="0" distB="0" distL="0" distR="0" simplePos="0" relativeHeight="251659264" behindDoc="1" locked="0" layoutInCell="1" hidden="0" allowOverlap="1" wp14:anchorId="6AF72FCD" wp14:editId="27F1CEE6">
          <wp:simplePos x="0" y="0"/>
          <wp:positionH relativeFrom="margin">
            <wp:posOffset>3952875</wp:posOffset>
          </wp:positionH>
          <wp:positionV relativeFrom="paragraph">
            <wp:posOffset>8255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E463C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E463C5" w:rsidRPr="00E463C5" w14:paraId="17C409EF" w14:textId="77777777" w:rsidTr="00896F86">
      <w:tc>
        <w:tcPr>
          <w:tcW w:w="6756" w:type="dxa"/>
        </w:tcPr>
        <w:p w14:paraId="3B771FA6" w14:textId="77777777" w:rsidR="00E463C5" w:rsidRPr="00E463C5" w:rsidRDefault="00E463C5" w:rsidP="00E463C5">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E463C5">
            <w:rPr>
              <w:rFonts w:ascii="Geomanist Bold" w:eastAsia="Geo" w:hAnsi="Geomanist Bold" w:cs="Geo"/>
              <w:b/>
              <w:color w:val="000000"/>
              <w:sz w:val="20"/>
              <w:szCs w:val="20"/>
              <w:lang w:eastAsia="es-CO"/>
            </w:rPr>
            <w:t xml:space="preserve">Código: </w:t>
          </w:r>
          <w:r w:rsidRPr="00E463C5">
            <w:rPr>
              <w:rFonts w:ascii="Geomanist Light" w:eastAsia="Geo" w:hAnsi="Geomanist Light" w:cs="Geo"/>
              <w:b/>
              <w:color w:val="000000"/>
              <w:sz w:val="18"/>
              <w:szCs w:val="18"/>
              <w:lang w:eastAsia="es-CO"/>
            </w:rPr>
            <w:t>CCE-PQRSD-FM-08</w:t>
          </w:r>
        </w:p>
        <w:p w14:paraId="6405ED1B" w14:textId="77777777" w:rsidR="00E463C5" w:rsidRPr="00E463C5" w:rsidRDefault="00E463C5" w:rsidP="00E463C5">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E463C5">
            <w:rPr>
              <w:rFonts w:ascii="Geomanist Bold" w:eastAsia="Geo" w:hAnsi="Geomanist Bold" w:cs="Geo"/>
              <w:b/>
              <w:color w:val="000000"/>
              <w:sz w:val="20"/>
              <w:szCs w:val="20"/>
              <w:lang w:eastAsia="es-CO"/>
            </w:rPr>
            <w:t>Versión</w:t>
          </w:r>
          <w:r w:rsidRPr="00E463C5">
            <w:rPr>
              <w:rFonts w:ascii="Geomanist Bold" w:eastAsia="Arial Nova" w:hAnsi="Geomanist Bold" w:cs="Arial Nova"/>
              <w:b/>
              <w:color w:val="000000"/>
              <w:sz w:val="20"/>
              <w:szCs w:val="20"/>
              <w:lang w:eastAsia="es-CO"/>
            </w:rPr>
            <w:t xml:space="preserve">: </w:t>
          </w:r>
          <w:r w:rsidRPr="00E463C5">
            <w:rPr>
              <w:rFonts w:ascii="Geomanist Light" w:eastAsia="Geo" w:hAnsi="Geomanist Light" w:cs="Geo"/>
              <w:sz w:val="18"/>
              <w:szCs w:val="18"/>
              <w:lang w:eastAsia="es-CO"/>
            </w:rPr>
            <w:t>01 DEL 30 DE AGOSTO DE 2022</w:t>
          </w:r>
        </w:p>
      </w:tc>
      <w:tc>
        <w:tcPr>
          <w:tcW w:w="1324" w:type="dxa"/>
        </w:tcPr>
        <w:p w14:paraId="526621CA" w14:textId="77777777" w:rsidR="00E463C5" w:rsidRPr="00E463C5" w:rsidRDefault="00E463C5" w:rsidP="00E463C5">
          <w:pPr>
            <w:jc w:val="right"/>
            <w:rPr>
              <w:rFonts w:eastAsia="Arial Nova" w:cs="Arial Nova"/>
              <w:lang w:eastAsia="es-CO"/>
            </w:rPr>
          </w:pPr>
        </w:p>
      </w:tc>
      <w:tc>
        <w:tcPr>
          <w:tcW w:w="1324" w:type="dxa"/>
        </w:tcPr>
        <w:p w14:paraId="332B1B53" w14:textId="77777777" w:rsidR="00E463C5" w:rsidRPr="00E463C5" w:rsidRDefault="00E463C5" w:rsidP="00E463C5">
          <w:pPr>
            <w:jc w:val="right"/>
            <w:rPr>
              <w:rFonts w:eastAsia="Arial Nova" w:cs="Arial Nova"/>
              <w:lang w:eastAsia="es-CO"/>
            </w:rPr>
          </w:pPr>
        </w:p>
      </w:tc>
    </w:tr>
  </w:tbl>
  <w:p w14:paraId="56BDD3F0" w14:textId="77777777" w:rsidR="00E463C5" w:rsidRPr="00E463C5" w:rsidRDefault="00E463C5" w:rsidP="00E463C5">
    <w:r w:rsidRPr="00E463C5">
      <w:rPr>
        <w:rFonts w:eastAsia="Arial Nova" w:cs="Arial Nova"/>
        <w:noProof/>
        <w:color w:val="000000"/>
        <w:lang w:eastAsia="es-CO"/>
      </w:rPr>
      <w:drawing>
        <wp:anchor distT="0" distB="0" distL="114300" distR="114300" simplePos="0" relativeHeight="251660288" behindDoc="1" locked="0" layoutInCell="1" allowOverlap="1" wp14:anchorId="029B181D" wp14:editId="12F8B9C0">
          <wp:simplePos x="0" y="0"/>
          <wp:positionH relativeFrom="margin">
            <wp:align>left</wp:align>
          </wp:positionH>
          <wp:positionV relativeFrom="paragraph">
            <wp:posOffset>133350</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p>
  <w:p w14:paraId="4B788E48" w14:textId="77777777" w:rsidR="00E463C5" w:rsidRPr="00E463C5" w:rsidRDefault="00E463C5" w:rsidP="00E463C5"/>
  <w:p w14:paraId="24A24FC4" w14:textId="77777777" w:rsidR="00770F4C" w:rsidRDefault="00770F4C" w:rsidP="00770F4C">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6"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8"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7"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887718897">
    <w:abstractNumId w:val="15"/>
  </w:num>
  <w:num w:numId="2" w16cid:durableId="362480108">
    <w:abstractNumId w:val="13"/>
  </w:num>
  <w:num w:numId="3" w16cid:durableId="660816795">
    <w:abstractNumId w:val="23"/>
  </w:num>
  <w:num w:numId="4" w16cid:durableId="1329675414">
    <w:abstractNumId w:val="28"/>
  </w:num>
  <w:num w:numId="5" w16cid:durableId="1055547330">
    <w:abstractNumId w:val="32"/>
  </w:num>
  <w:num w:numId="6" w16cid:durableId="9418168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391546">
    <w:abstractNumId w:val="29"/>
  </w:num>
  <w:num w:numId="8" w16cid:durableId="120266103">
    <w:abstractNumId w:val="3"/>
  </w:num>
  <w:num w:numId="9" w16cid:durableId="898591441">
    <w:abstractNumId w:val="8"/>
  </w:num>
  <w:num w:numId="10" w16cid:durableId="124781055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819310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84332152">
    <w:abstractNumId w:val="14"/>
  </w:num>
  <w:num w:numId="13" w16cid:durableId="1496802826">
    <w:abstractNumId w:val="21"/>
  </w:num>
  <w:num w:numId="14" w16cid:durableId="1473598879">
    <w:abstractNumId w:val="11"/>
  </w:num>
  <w:num w:numId="15" w16cid:durableId="888957995">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08841240">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79205714">
    <w:abstractNumId w:val="34"/>
  </w:num>
  <w:num w:numId="18" w16cid:durableId="669060388">
    <w:abstractNumId w:val="24"/>
  </w:num>
  <w:num w:numId="19" w16cid:durableId="584263545">
    <w:abstractNumId w:val="7"/>
  </w:num>
  <w:num w:numId="20" w16cid:durableId="1984116906">
    <w:abstractNumId w:val="35"/>
  </w:num>
  <w:num w:numId="21" w16cid:durableId="1445224220">
    <w:abstractNumId w:val="26"/>
  </w:num>
  <w:num w:numId="22" w16cid:durableId="96408380">
    <w:abstractNumId w:val="10"/>
  </w:num>
  <w:num w:numId="23" w16cid:durableId="70667565">
    <w:abstractNumId w:val="9"/>
  </w:num>
  <w:num w:numId="24" w16cid:durableId="1387216120">
    <w:abstractNumId w:val="30"/>
  </w:num>
  <w:num w:numId="25" w16cid:durableId="1714579767">
    <w:abstractNumId w:val="17"/>
  </w:num>
  <w:num w:numId="26" w16cid:durableId="1710110299">
    <w:abstractNumId w:val="33"/>
  </w:num>
  <w:num w:numId="27" w16cid:durableId="675227920">
    <w:abstractNumId w:val="37"/>
  </w:num>
  <w:num w:numId="28" w16cid:durableId="1655186904">
    <w:abstractNumId w:val="22"/>
  </w:num>
  <w:num w:numId="29" w16cid:durableId="276103853">
    <w:abstractNumId w:val="2"/>
  </w:num>
  <w:num w:numId="30" w16cid:durableId="518929499">
    <w:abstractNumId w:val="25"/>
  </w:num>
  <w:num w:numId="31" w16cid:durableId="929896739">
    <w:abstractNumId w:val="18"/>
  </w:num>
  <w:num w:numId="32" w16cid:durableId="1302421912">
    <w:abstractNumId w:val="27"/>
  </w:num>
  <w:num w:numId="33" w16cid:durableId="179242332">
    <w:abstractNumId w:val="36"/>
  </w:num>
  <w:num w:numId="34" w16cid:durableId="836117736">
    <w:abstractNumId w:val="16"/>
  </w:num>
  <w:num w:numId="35" w16cid:durableId="562528218">
    <w:abstractNumId w:val="1"/>
  </w:num>
  <w:num w:numId="36" w16cid:durableId="15715761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022616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986114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51527621">
    <w:abstractNumId w:val="5"/>
  </w:num>
  <w:num w:numId="40" w16cid:durableId="93586579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6A06"/>
    <w:rsid w:val="000075EA"/>
    <w:rsid w:val="00007750"/>
    <w:rsid w:val="000077FD"/>
    <w:rsid w:val="00007842"/>
    <w:rsid w:val="00007E37"/>
    <w:rsid w:val="0001066D"/>
    <w:rsid w:val="00010C40"/>
    <w:rsid w:val="000112B4"/>
    <w:rsid w:val="00011DCC"/>
    <w:rsid w:val="00012532"/>
    <w:rsid w:val="0001299D"/>
    <w:rsid w:val="00012B9E"/>
    <w:rsid w:val="00012FBA"/>
    <w:rsid w:val="00013C6B"/>
    <w:rsid w:val="0001406B"/>
    <w:rsid w:val="000143F8"/>
    <w:rsid w:val="00014624"/>
    <w:rsid w:val="000147ED"/>
    <w:rsid w:val="00015B44"/>
    <w:rsid w:val="00016081"/>
    <w:rsid w:val="000165AC"/>
    <w:rsid w:val="00016651"/>
    <w:rsid w:val="00016881"/>
    <w:rsid w:val="000168E8"/>
    <w:rsid w:val="00017161"/>
    <w:rsid w:val="000171A2"/>
    <w:rsid w:val="00017B65"/>
    <w:rsid w:val="00020158"/>
    <w:rsid w:val="000207E0"/>
    <w:rsid w:val="00020F8F"/>
    <w:rsid w:val="0002181D"/>
    <w:rsid w:val="00021A95"/>
    <w:rsid w:val="0002256F"/>
    <w:rsid w:val="00023DAE"/>
    <w:rsid w:val="00023FA5"/>
    <w:rsid w:val="00024592"/>
    <w:rsid w:val="00024896"/>
    <w:rsid w:val="000258A6"/>
    <w:rsid w:val="00026092"/>
    <w:rsid w:val="000263F0"/>
    <w:rsid w:val="00026407"/>
    <w:rsid w:val="000264F6"/>
    <w:rsid w:val="00026608"/>
    <w:rsid w:val="00026B35"/>
    <w:rsid w:val="0002738B"/>
    <w:rsid w:val="00027545"/>
    <w:rsid w:val="00027787"/>
    <w:rsid w:val="000278D2"/>
    <w:rsid w:val="00031384"/>
    <w:rsid w:val="000315E1"/>
    <w:rsid w:val="0003236E"/>
    <w:rsid w:val="00033295"/>
    <w:rsid w:val="0003339A"/>
    <w:rsid w:val="000341F2"/>
    <w:rsid w:val="00034651"/>
    <w:rsid w:val="000351F2"/>
    <w:rsid w:val="00035224"/>
    <w:rsid w:val="00036E03"/>
    <w:rsid w:val="000406DB"/>
    <w:rsid w:val="0004094D"/>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717"/>
    <w:rsid w:val="00046A63"/>
    <w:rsid w:val="00046C09"/>
    <w:rsid w:val="0004716A"/>
    <w:rsid w:val="00047385"/>
    <w:rsid w:val="000473E8"/>
    <w:rsid w:val="000504DE"/>
    <w:rsid w:val="00050C9F"/>
    <w:rsid w:val="00051074"/>
    <w:rsid w:val="00052B79"/>
    <w:rsid w:val="00052EA0"/>
    <w:rsid w:val="000536E3"/>
    <w:rsid w:val="00054252"/>
    <w:rsid w:val="0005474D"/>
    <w:rsid w:val="00055CB9"/>
    <w:rsid w:val="00056DEB"/>
    <w:rsid w:val="00056F66"/>
    <w:rsid w:val="0005702F"/>
    <w:rsid w:val="00057661"/>
    <w:rsid w:val="0005779C"/>
    <w:rsid w:val="00057D1E"/>
    <w:rsid w:val="00057FF2"/>
    <w:rsid w:val="0006101F"/>
    <w:rsid w:val="00061D06"/>
    <w:rsid w:val="0006294B"/>
    <w:rsid w:val="00062CDD"/>
    <w:rsid w:val="0006375B"/>
    <w:rsid w:val="000637FC"/>
    <w:rsid w:val="00063FA5"/>
    <w:rsid w:val="000640AF"/>
    <w:rsid w:val="00064940"/>
    <w:rsid w:val="00064CAE"/>
    <w:rsid w:val="00064CDF"/>
    <w:rsid w:val="00064DB7"/>
    <w:rsid w:val="00064FA7"/>
    <w:rsid w:val="00065046"/>
    <w:rsid w:val="00065195"/>
    <w:rsid w:val="0007041B"/>
    <w:rsid w:val="00070AF1"/>
    <w:rsid w:val="00070B43"/>
    <w:rsid w:val="00070D23"/>
    <w:rsid w:val="000714DE"/>
    <w:rsid w:val="0007254F"/>
    <w:rsid w:val="00072B8C"/>
    <w:rsid w:val="00073C30"/>
    <w:rsid w:val="00074305"/>
    <w:rsid w:val="00074B2A"/>
    <w:rsid w:val="00075B3E"/>
    <w:rsid w:val="00076456"/>
    <w:rsid w:val="00076604"/>
    <w:rsid w:val="0007779B"/>
    <w:rsid w:val="000777E7"/>
    <w:rsid w:val="0007790A"/>
    <w:rsid w:val="0008017B"/>
    <w:rsid w:val="00080287"/>
    <w:rsid w:val="00080ACD"/>
    <w:rsid w:val="000811ED"/>
    <w:rsid w:val="00081284"/>
    <w:rsid w:val="00081D62"/>
    <w:rsid w:val="000820A1"/>
    <w:rsid w:val="000820CE"/>
    <w:rsid w:val="00082B74"/>
    <w:rsid w:val="00083099"/>
    <w:rsid w:val="00083EDC"/>
    <w:rsid w:val="00083EE6"/>
    <w:rsid w:val="000847C0"/>
    <w:rsid w:val="00084B97"/>
    <w:rsid w:val="0008510E"/>
    <w:rsid w:val="000856DE"/>
    <w:rsid w:val="00085F17"/>
    <w:rsid w:val="00085FB3"/>
    <w:rsid w:val="0008686B"/>
    <w:rsid w:val="00086B2A"/>
    <w:rsid w:val="00086ED2"/>
    <w:rsid w:val="000914D6"/>
    <w:rsid w:val="00091569"/>
    <w:rsid w:val="00092DCA"/>
    <w:rsid w:val="000934F2"/>
    <w:rsid w:val="00093AB0"/>
    <w:rsid w:val="00093AD8"/>
    <w:rsid w:val="00093C51"/>
    <w:rsid w:val="000942EB"/>
    <w:rsid w:val="00095B70"/>
    <w:rsid w:val="00095F29"/>
    <w:rsid w:val="0009617E"/>
    <w:rsid w:val="00096489"/>
    <w:rsid w:val="0009747C"/>
    <w:rsid w:val="000979CF"/>
    <w:rsid w:val="00097A00"/>
    <w:rsid w:val="000A00EA"/>
    <w:rsid w:val="000A03C8"/>
    <w:rsid w:val="000A05F2"/>
    <w:rsid w:val="000A06C4"/>
    <w:rsid w:val="000A0861"/>
    <w:rsid w:val="000A0ED1"/>
    <w:rsid w:val="000A12DB"/>
    <w:rsid w:val="000A17C8"/>
    <w:rsid w:val="000A1AEE"/>
    <w:rsid w:val="000A20D7"/>
    <w:rsid w:val="000A2128"/>
    <w:rsid w:val="000A2229"/>
    <w:rsid w:val="000A362F"/>
    <w:rsid w:val="000A3B49"/>
    <w:rsid w:val="000A446A"/>
    <w:rsid w:val="000A5AAF"/>
    <w:rsid w:val="000A5F97"/>
    <w:rsid w:val="000A648E"/>
    <w:rsid w:val="000A70B9"/>
    <w:rsid w:val="000A73BB"/>
    <w:rsid w:val="000A7EF4"/>
    <w:rsid w:val="000B0A15"/>
    <w:rsid w:val="000B0DF3"/>
    <w:rsid w:val="000B103F"/>
    <w:rsid w:val="000B1437"/>
    <w:rsid w:val="000B1470"/>
    <w:rsid w:val="000B2B86"/>
    <w:rsid w:val="000B3051"/>
    <w:rsid w:val="000B419B"/>
    <w:rsid w:val="000B4716"/>
    <w:rsid w:val="000B5781"/>
    <w:rsid w:val="000B5891"/>
    <w:rsid w:val="000C0185"/>
    <w:rsid w:val="000C0444"/>
    <w:rsid w:val="000C0960"/>
    <w:rsid w:val="000C0F81"/>
    <w:rsid w:val="000C128D"/>
    <w:rsid w:val="000C1428"/>
    <w:rsid w:val="000C17A3"/>
    <w:rsid w:val="000C1D4B"/>
    <w:rsid w:val="000C3260"/>
    <w:rsid w:val="000C3803"/>
    <w:rsid w:val="000C3B77"/>
    <w:rsid w:val="000C4F49"/>
    <w:rsid w:val="000C5861"/>
    <w:rsid w:val="000C639D"/>
    <w:rsid w:val="000C6C31"/>
    <w:rsid w:val="000C6DBC"/>
    <w:rsid w:val="000C6F79"/>
    <w:rsid w:val="000C7211"/>
    <w:rsid w:val="000C7476"/>
    <w:rsid w:val="000C7711"/>
    <w:rsid w:val="000C7AA2"/>
    <w:rsid w:val="000D0462"/>
    <w:rsid w:val="000D053D"/>
    <w:rsid w:val="000D0CD9"/>
    <w:rsid w:val="000D0ED2"/>
    <w:rsid w:val="000D1922"/>
    <w:rsid w:val="000D1CEB"/>
    <w:rsid w:val="000D2563"/>
    <w:rsid w:val="000D25BF"/>
    <w:rsid w:val="000D3FDC"/>
    <w:rsid w:val="000D4747"/>
    <w:rsid w:val="000D4E38"/>
    <w:rsid w:val="000D50DB"/>
    <w:rsid w:val="000D6288"/>
    <w:rsid w:val="000D6CAF"/>
    <w:rsid w:val="000D7541"/>
    <w:rsid w:val="000D75E1"/>
    <w:rsid w:val="000D776B"/>
    <w:rsid w:val="000E22CF"/>
    <w:rsid w:val="000E26D4"/>
    <w:rsid w:val="000E2977"/>
    <w:rsid w:val="000E2B36"/>
    <w:rsid w:val="000E30AC"/>
    <w:rsid w:val="000E3B46"/>
    <w:rsid w:val="000E3B4D"/>
    <w:rsid w:val="000E3E11"/>
    <w:rsid w:val="000E4596"/>
    <w:rsid w:val="000E539D"/>
    <w:rsid w:val="000E5768"/>
    <w:rsid w:val="000E5843"/>
    <w:rsid w:val="000E6139"/>
    <w:rsid w:val="000E6BE1"/>
    <w:rsid w:val="000E7E0B"/>
    <w:rsid w:val="000F0058"/>
    <w:rsid w:val="000F078A"/>
    <w:rsid w:val="000F122D"/>
    <w:rsid w:val="000F1450"/>
    <w:rsid w:val="000F14E8"/>
    <w:rsid w:val="000F1BBD"/>
    <w:rsid w:val="000F2739"/>
    <w:rsid w:val="000F3138"/>
    <w:rsid w:val="000F3D39"/>
    <w:rsid w:val="000F3F06"/>
    <w:rsid w:val="000F4403"/>
    <w:rsid w:val="000F4C3F"/>
    <w:rsid w:val="000F4E17"/>
    <w:rsid w:val="000F6115"/>
    <w:rsid w:val="000F6578"/>
    <w:rsid w:val="000F70CD"/>
    <w:rsid w:val="000F79F9"/>
    <w:rsid w:val="000F7ABD"/>
    <w:rsid w:val="000F7B0E"/>
    <w:rsid w:val="000F7E8F"/>
    <w:rsid w:val="000F7FBB"/>
    <w:rsid w:val="001000FB"/>
    <w:rsid w:val="00102605"/>
    <w:rsid w:val="00102686"/>
    <w:rsid w:val="00102745"/>
    <w:rsid w:val="00102FB9"/>
    <w:rsid w:val="001032E3"/>
    <w:rsid w:val="00103361"/>
    <w:rsid w:val="00103855"/>
    <w:rsid w:val="00103915"/>
    <w:rsid w:val="00103EA0"/>
    <w:rsid w:val="00104F1C"/>
    <w:rsid w:val="001051E5"/>
    <w:rsid w:val="00105A74"/>
    <w:rsid w:val="00105ACB"/>
    <w:rsid w:val="00105AEF"/>
    <w:rsid w:val="00106259"/>
    <w:rsid w:val="001068EB"/>
    <w:rsid w:val="001078CE"/>
    <w:rsid w:val="0011040E"/>
    <w:rsid w:val="00110CEB"/>
    <w:rsid w:val="00110F61"/>
    <w:rsid w:val="001111BD"/>
    <w:rsid w:val="0011165A"/>
    <w:rsid w:val="00111B2B"/>
    <w:rsid w:val="00112609"/>
    <w:rsid w:val="00112774"/>
    <w:rsid w:val="00112B2E"/>
    <w:rsid w:val="00113003"/>
    <w:rsid w:val="00113062"/>
    <w:rsid w:val="00113705"/>
    <w:rsid w:val="00113975"/>
    <w:rsid w:val="00113CFC"/>
    <w:rsid w:val="00113FEA"/>
    <w:rsid w:val="00114324"/>
    <w:rsid w:val="00114A22"/>
    <w:rsid w:val="00114E9D"/>
    <w:rsid w:val="0011507B"/>
    <w:rsid w:val="00116328"/>
    <w:rsid w:val="001169FD"/>
    <w:rsid w:val="001174C9"/>
    <w:rsid w:val="00117C82"/>
    <w:rsid w:val="00117E69"/>
    <w:rsid w:val="00121103"/>
    <w:rsid w:val="0012156A"/>
    <w:rsid w:val="00121BAB"/>
    <w:rsid w:val="00121E3C"/>
    <w:rsid w:val="00122B23"/>
    <w:rsid w:val="00122B7E"/>
    <w:rsid w:val="00123D64"/>
    <w:rsid w:val="00123E20"/>
    <w:rsid w:val="00123FB5"/>
    <w:rsid w:val="0012400F"/>
    <w:rsid w:val="001246C9"/>
    <w:rsid w:val="001249DC"/>
    <w:rsid w:val="0012572D"/>
    <w:rsid w:val="00125BED"/>
    <w:rsid w:val="00125C59"/>
    <w:rsid w:val="00125D4F"/>
    <w:rsid w:val="00127004"/>
    <w:rsid w:val="00127AF2"/>
    <w:rsid w:val="00127EDC"/>
    <w:rsid w:val="00127F6D"/>
    <w:rsid w:val="00130355"/>
    <w:rsid w:val="00131698"/>
    <w:rsid w:val="00131B5A"/>
    <w:rsid w:val="001322DA"/>
    <w:rsid w:val="00132C30"/>
    <w:rsid w:val="00132EFD"/>
    <w:rsid w:val="00133AED"/>
    <w:rsid w:val="00133BF7"/>
    <w:rsid w:val="001340BA"/>
    <w:rsid w:val="00134458"/>
    <w:rsid w:val="00134FF9"/>
    <w:rsid w:val="00135E88"/>
    <w:rsid w:val="0013695C"/>
    <w:rsid w:val="00136BF7"/>
    <w:rsid w:val="001378B9"/>
    <w:rsid w:val="001378C5"/>
    <w:rsid w:val="00137FD1"/>
    <w:rsid w:val="00137FFA"/>
    <w:rsid w:val="00140109"/>
    <w:rsid w:val="0014029B"/>
    <w:rsid w:val="00140A4F"/>
    <w:rsid w:val="001413AB"/>
    <w:rsid w:val="001419C0"/>
    <w:rsid w:val="00142103"/>
    <w:rsid w:val="001432AF"/>
    <w:rsid w:val="00144335"/>
    <w:rsid w:val="0014502F"/>
    <w:rsid w:val="00145282"/>
    <w:rsid w:val="001453B0"/>
    <w:rsid w:val="001454D9"/>
    <w:rsid w:val="00145D8E"/>
    <w:rsid w:val="00146083"/>
    <w:rsid w:val="001462F7"/>
    <w:rsid w:val="001466F0"/>
    <w:rsid w:val="00147798"/>
    <w:rsid w:val="00150005"/>
    <w:rsid w:val="00151B99"/>
    <w:rsid w:val="001521B2"/>
    <w:rsid w:val="00152288"/>
    <w:rsid w:val="00152EDD"/>
    <w:rsid w:val="00153491"/>
    <w:rsid w:val="0015361C"/>
    <w:rsid w:val="0015372F"/>
    <w:rsid w:val="00153A18"/>
    <w:rsid w:val="00153BFB"/>
    <w:rsid w:val="0015407E"/>
    <w:rsid w:val="0015448E"/>
    <w:rsid w:val="00154A6F"/>
    <w:rsid w:val="00155D08"/>
    <w:rsid w:val="00156BE5"/>
    <w:rsid w:val="00157232"/>
    <w:rsid w:val="00160401"/>
    <w:rsid w:val="00160D4E"/>
    <w:rsid w:val="001612B2"/>
    <w:rsid w:val="00161E62"/>
    <w:rsid w:val="00161F1C"/>
    <w:rsid w:val="0016200B"/>
    <w:rsid w:val="00163D7A"/>
    <w:rsid w:val="00164281"/>
    <w:rsid w:val="00164AF1"/>
    <w:rsid w:val="001654DF"/>
    <w:rsid w:val="00167503"/>
    <w:rsid w:val="001676A9"/>
    <w:rsid w:val="00167A15"/>
    <w:rsid w:val="00167A50"/>
    <w:rsid w:val="00167DF5"/>
    <w:rsid w:val="00170001"/>
    <w:rsid w:val="001702A0"/>
    <w:rsid w:val="0017101A"/>
    <w:rsid w:val="0017145A"/>
    <w:rsid w:val="00172198"/>
    <w:rsid w:val="00172612"/>
    <w:rsid w:val="00172817"/>
    <w:rsid w:val="001734E3"/>
    <w:rsid w:val="0017350E"/>
    <w:rsid w:val="0017391B"/>
    <w:rsid w:val="001742BF"/>
    <w:rsid w:val="001749DF"/>
    <w:rsid w:val="00175E49"/>
    <w:rsid w:val="00176470"/>
    <w:rsid w:val="0017659F"/>
    <w:rsid w:val="00177076"/>
    <w:rsid w:val="00177753"/>
    <w:rsid w:val="00180248"/>
    <w:rsid w:val="001805C1"/>
    <w:rsid w:val="00180A2E"/>
    <w:rsid w:val="00180AC9"/>
    <w:rsid w:val="001813AF"/>
    <w:rsid w:val="001829CD"/>
    <w:rsid w:val="00182F01"/>
    <w:rsid w:val="00184F27"/>
    <w:rsid w:val="0018519B"/>
    <w:rsid w:val="001852BD"/>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4500"/>
    <w:rsid w:val="001946AE"/>
    <w:rsid w:val="001946D5"/>
    <w:rsid w:val="00194E8C"/>
    <w:rsid w:val="001962EC"/>
    <w:rsid w:val="001963DD"/>
    <w:rsid w:val="001965DB"/>
    <w:rsid w:val="00196DC9"/>
    <w:rsid w:val="001A0236"/>
    <w:rsid w:val="001A0AF8"/>
    <w:rsid w:val="001A18D5"/>
    <w:rsid w:val="001A1D4A"/>
    <w:rsid w:val="001A3011"/>
    <w:rsid w:val="001A325B"/>
    <w:rsid w:val="001A4A08"/>
    <w:rsid w:val="001A4DAF"/>
    <w:rsid w:val="001A62E0"/>
    <w:rsid w:val="001A66DF"/>
    <w:rsid w:val="001A67D0"/>
    <w:rsid w:val="001A6BF1"/>
    <w:rsid w:val="001A7591"/>
    <w:rsid w:val="001A75B1"/>
    <w:rsid w:val="001B0366"/>
    <w:rsid w:val="001B0444"/>
    <w:rsid w:val="001B096B"/>
    <w:rsid w:val="001B0F9F"/>
    <w:rsid w:val="001B123C"/>
    <w:rsid w:val="001B1A0D"/>
    <w:rsid w:val="001B1BF1"/>
    <w:rsid w:val="001B2456"/>
    <w:rsid w:val="001B42F0"/>
    <w:rsid w:val="001B449C"/>
    <w:rsid w:val="001B4AA2"/>
    <w:rsid w:val="001B4ADE"/>
    <w:rsid w:val="001B5A0C"/>
    <w:rsid w:val="001B5C86"/>
    <w:rsid w:val="001B5EF8"/>
    <w:rsid w:val="001B6E5B"/>
    <w:rsid w:val="001C07C6"/>
    <w:rsid w:val="001C08B2"/>
    <w:rsid w:val="001C19CD"/>
    <w:rsid w:val="001C22D5"/>
    <w:rsid w:val="001C2515"/>
    <w:rsid w:val="001C2550"/>
    <w:rsid w:val="001C26FB"/>
    <w:rsid w:val="001C33C1"/>
    <w:rsid w:val="001C374D"/>
    <w:rsid w:val="001C3E30"/>
    <w:rsid w:val="001C3E5C"/>
    <w:rsid w:val="001C5072"/>
    <w:rsid w:val="001C5B2A"/>
    <w:rsid w:val="001C600B"/>
    <w:rsid w:val="001C6407"/>
    <w:rsid w:val="001C6898"/>
    <w:rsid w:val="001C6DD8"/>
    <w:rsid w:val="001C7C7B"/>
    <w:rsid w:val="001D068D"/>
    <w:rsid w:val="001D0A71"/>
    <w:rsid w:val="001D12D1"/>
    <w:rsid w:val="001D15DF"/>
    <w:rsid w:val="001D2970"/>
    <w:rsid w:val="001D30F3"/>
    <w:rsid w:val="001D31A0"/>
    <w:rsid w:val="001D338E"/>
    <w:rsid w:val="001D3D3F"/>
    <w:rsid w:val="001D3E56"/>
    <w:rsid w:val="001D4141"/>
    <w:rsid w:val="001D56E9"/>
    <w:rsid w:val="001D6BBD"/>
    <w:rsid w:val="001D7923"/>
    <w:rsid w:val="001D796A"/>
    <w:rsid w:val="001D7A84"/>
    <w:rsid w:val="001D7B92"/>
    <w:rsid w:val="001D7C79"/>
    <w:rsid w:val="001E0E15"/>
    <w:rsid w:val="001E15F0"/>
    <w:rsid w:val="001E1CC4"/>
    <w:rsid w:val="001E1D38"/>
    <w:rsid w:val="001E1DEE"/>
    <w:rsid w:val="001E250D"/>
    <w:rsid w:val="001E4258"/>
    <w:rsid w:val="001E56FF"/>
    <w:rsid w:val="001E5A69"/>
    <w:rsid w:val="001E5B84"/>
    <w:rsid w:val="001E5D6A"/>
    <w:rsid w:val="001E602C"/>
    <w:rsid w:val="001E70FB"/>
    <w:rsid w:val="001E780A"/>
    <w:rsid w:val="001E7D66"/>
    <w:rsid w:val="001F07D6"/>
    <w:rsid w:val="001F0FA0"/>
    <w:rsid w:val="001F1349"/>
    <w:rsid w:val="001F1863"/>
    <w:rsid w:val="001F232D"/>
    <w:rsid w:val="001F2356"/>
    <w:rsid w:val="001F2A68"/>
    <w:rsid w:val="001F39EA"/>
    <w:rsid w:val="001F4773"/>
    <w:rsid w:val="001F5008"/>
    <w:rsid w:val="001F512D"/>
    <w:rsid w:val="001F56AA"/>
    <w:rsid w:val="001F589E"/>
    <w:rsid w:val="001F58AA"/>
    <w:rsid w:val="001F5EF6"/>
    <w:rsid w:val="001F657F"/>
    <w:rsid w:val="001F6FB6"/>
    <w:rsid w:val="001F7978"/>
    <w:rsid w:val="001F7A0E"/>
    <w:rsid w:val="0020022E"/>
    <w:rsid w:val="0020054E"/>
    <w:rsid w:val="00200B51"/>
    <w:rsid w:val="00201F1E"/>
    <w:rsid w:val="0020299B"/>
    <w:rsid w:val="00202E44"/>
    <w:rsid w:val="002037AA"/>
    <w:rsid w:val="00203FE3"/>
    <w:rsid w:val="002042D8"/>
    <w:rsid w:val="00204515"/>
    <w:rsid w:val="00204BF5"/>
    <w:rsid w:val="00204D91"/>
    <w:rsid w:val="00204E6B"/>
    <w:rsid w:val="002053ED"/>
    <w:rsid w:val="002058D4"/>
    <w:rsid w:val="00205BAA"/>
    <w:rsid w:val="0020632A"/>
    <w:rsid w:val="0020648D"/>
    <w:rsid w:val="0020697F"/>
    <w:rsid w:val="002110EB"/>
    <w:rsid w:val="00211338"/>
    <w:rsid w:val="00211388"/>
    <w:rsid w:val="0021148C"/>
    <w:rsid w:val="00211694"/>
    <w:rsid w:val="0021201A"/>
    <w:rsid w:val="002139EF"/>
    <w:rsid w:val="00213A1F"/>
    <w:rsid w:val="00213C63"/>
    <w:rsid w:val="00214502"/>
    <w:rsid w:val="00214741"/>
    <w:rsid w:val="0021539A"/>
    <w:rsid w:val="00215793"/>
    <w:rsid w:val="00215852"/>
    <w:rsid w:val="00215B8E"/>
    <w:rsid w:val="0021614B"/>
    <w:rsid w:val="00216264"/>
    <w:rsid w:val="002168B8"/>
    <w:rsid w:val="002176B6"/>
    <w:rsid w:val="0021792D"/>
    <w:rsid w:val="00217DB8"/>
    <w:rsid w:val="0022032A"/>
    <w:rsid w:val="002221CE"/>
    <w:rsid w:val="00222BE8"/>
    <w:rsid w:val="00223102"/>
    <w:rsid w:val="002232CB"/>
    <w:rsid w:val="00224022"/>
    <w:rsid w:val="00226055"/>
    <w:rsid w:val="0022613F"/>
    <w:rsid w:val="00226236"/>
    <w:rsid w:val="00226DF9"/>
    <w:rsid w:val="002270C9"/>
    <w:rsid w:val="00227A8B"/>
    <w:rsid w:val="0023146B"/>
    <w:rsid w:val="002315A0"/>
    <w:rsid w:val="00231CE0"/>
    <w:rsid w:val="00231EC7"/>
    <w:rsid w:val="00232A6C"/>
    <w:rsid w:val="00232E15"/>
    <w:rsid w:val="00233079"/>
    <w:rsid w:val="0023382C"/>
    <w:rsid w:val="00233977"/>
    <w:rsid w:val="00233C58"/>
    <w:rsid w:val="00233C71"/>
    <w:rsid w:val="002345B6"/>
    <w:rsid w:val="00234B84"/>
    <w:rsid w:val="00235689"/>
    <w:rsid w:val="00236016"/>
    <w:rsid w:val="00237065"/>
    <w:rsid w:val="00237589"/>
    <w:rsid w:val="0023758D"/>
    <w:rsid w:val="002375A7"/>
    <w:rsid w:val="0024019A"/>
    <w:rsid w:val="002411DE"/>
    <w:rsid w:val="0024131D"/>
    <w:rsid w:val="002413B5"/>
    <w:rsid w:val="002415B8"/>
    <w:rsid w:val="00241618"/>
    <w:rsid w:val="002417BF"/>
    <w:rsid w:val="00242C60"/>
    <w:rsid w:val="00242D62"/>
    <w:rsid w:val="002431D7"/>
    <w:rsid w:val="00243257"/>
    <w:rsid w:val="00244058"/>
    <w:rsid w:val="00244805"/>
    <w:rsid w:val="00244F9A"/>
    <w:rsid w:val="00245718"/>
    <w:rsid w:val="00245E07"/>
    <w:rsid w:val="002460E7"/>
    <w:rsid w:val="0024729C"/>
    <w:rsid w:val="00247712"/>
    <w:rsid w:val="00250EC6"/>
    <w:rsid w:val="00251343"/>
    <w:rsid w:val="00251866"/>
    <w:rsid w:val="00251A9F"/>
    <w:rsid w:val="00252492"/>
    <w:rsid w:val="00252B35"/>
    <w:rsid w:val="00252C36"/>
    <w:rsid w:val="0025316D"/>
    <w:rsid w:val="002532F4"/>
    <w:rsid w:val="00253A02"/>
    <w:rsid w:val="00253B81"/>
    <w:rsid w:val="002554DE"/>
    <w:rsid w:val="00255E11"/>
    <w:rsid w:val="00256835"/>
    <w:rsid w:val="002569F0"/>
    <w:rsid w:val="00256ECF"/>
    <w:rsid w:val="00257730"/>
    <w:rsid w:val="00257999"/>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67D1E"/>
    <w:rsid w:val="002711A4"/>
    <w:rsid w:val="00271F13"/>
    <w:rsid w:val="002721E2"/>
    <w:rsid w:val="00274DB5"/>
    <w:rsid w:val="00275BB1"/>
    <w:rsid w:val="00275FBF"/>
    <w:rsid w:val="00276373"/>
    <w:rsid w:val="0027775D"/>
    <w:rsid w:val="00277933"/>
    <w:rsid w:val="00277A17"/>
    <w:rsid w:val="00277F13"/>
    <w:rsid w:val="00277F8D"/>
    <w:rsid w:val="00277FA7"/>
    <w:rsid w:val="00280F3D"/>
    <w:rsid w:val="0028106A"/>
    <w:rsid w:val="00281EB4"/>
    <w:rsid w:val="002824CD"/>
    <w:rsid w:val="0028308E"/>
    <w:rsid w:val="002834E9"/>
    <w:rsid w:val="0028396F"/>
    <w:rsid w:val="00283A52"/>
    <w:rsid w:val="00283C5E"/>
    <w:rsid w:val="00283E26"/>
    <w:rsid w:val="0028428F"/>
    <w:rsid w:val="00284CFC"/>
    <w:rsid w:val="00285832"/>
    <w:rsid w:val="00285969"/>
    <w:rsid w:val="00285FEB"/>
    <w:rsid w:val="0028663B"/>
    <w:rsid w:val="00286920"/>
    <w:rsid w:val="00286CEC"/>
    <w:rsid w:val="002871A9"/>
    <w:rsid w:val="0028758C"/>
    <w:rsid w:val="00287B7E"/>
    <w:rsid w:val="002906FE"/>
    <w:rsid w:val="00290781"/>
    <w:rsid w:val="002914FA"/>
    <w:rsid w:val="00291784"/>
    <w:rsid w:val="002929BB"/>
    <w:rsid w:val="00292E64"/>
    <w:rsid w:val="002932BA"/>
    <w:rsid w:val="00293886"/>
    <w:rsid w:val="00294368"/>
    <w:rsid w:val="00294B78"/>
    <w:rsid w:val="002956D1"/>
    <w:rsid w:val="00295949"/>
    <w:rsid w:val="0029624A"/>
    <w:rsid w:val="00296922"/>
    <w:rsid w:val="00297098"/>
    <w:rsid w:val="002A05D4"/>
    <w:rsid w:val="002A09FF"/>
    <w:rsid w:val="002A0E60"/>
    <w:rsid w:val="002A1A58"/>
    <w:rsid w:val="002A1B02"/>
    <w:rsid w:val="002A1C53"/>
    <w:rsid w:val="002A28FC"/>
    <w:rsid w:val="002A2B44"/>
    <w:rsid w:val="002A2EA5"/>
    <w:rsid w:val="002A3D94"/>
    <w:rsid w:val="002A4736"/>
    <w:rsid w:val="002A4B1C"/>
    <w:rsid w:val="002A4BDD"/>
    <w:rsid w:val="002A4CC8"/>
    <w:rsid w:val="002A6AFB"/>
    <w:rsid w:val="002A6E18"/>
    <w:rsid w:val="002A733D"/>
    <w:rsid w:val="002A774A"/>
    <w:rsid w:val="002A7E5C"/>
    <w:rsid w:val="002A7F6D"/>
    <w:rsid w:val="002B020D"/>
    <w:rsid w:val="002B1342"/>
    <w:rsid w:val="002B1FAD"/>
    <w:rsid w:val="002B2686"/>
    <w:rsid w:val="002B27C8"/>
    <w:rsid w:val="002B2A7F"/>
    <w:rsid w:val="002B330B"/>
    <w:rsid w:val="002B39BE"/>
    <w:rsid w:val="002B438C"/>
    <w:rsid w:val="002B48DB"/>
    <w:rsid w:val="002B4B34"/>
    <w:rsid w:val="002B508E"/>
    <w:rsid w:val="002B541A"/>
    <w:rsid w:val="002B6407"/>
    <w:rsid w:val="002B6416"/>
    <w:rsid w:val="002B6459"/>
    <w:rsid w:val="002B64D2"/>
    <w:rsid w:val="002B73B0"/>
    <w:rsid w:val="002C1143"/>
    <w:rsid w:val="002C1187"/>
    <w:rsid w:val="002C24B4"/>
    <w:rsid w:val="002C2B3A"/>
    <w:rsid w:val="002C2B87"/>
    <w:rsid w:val="002C33CF"/>
    <w:rsid w:val="002C3CF4"/>
    <w:rsid w:val="002C441A"/>
    <w:rsid w:val="002C4A73"/>
    <w:rsid w:val="002C4B84"/>
    <w:rsid w:val="002C4C0C"/>
    <w:rsid w:val="002C5016"/>
    <w:rsid w:val="002C5C2F"/>
    <w:rsid w:val="002C5D0F"/>
    <w:rsid w:val="002C5E87"/>
    <w:rsid w:val="002C60B9"/>
    <w:rsid w:val="002C6177"/>
    <w:rsid w:val="002C6F77"/>
    <w:rsid w:val="002C704D"/>
    <w:rsid w:val="002C7211"/>
    <w:rsid w:val="002D0845"/>
    <w:rsid w:val="002D0933"/>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BFA"/>
    <w:rsid w:val="002E2D7D"/>
    <w:rsid w:val="002E382E"/>
    <w:rsid w:val="002E3AB5"/>
    <w:rsid w:val="002E3D76"/>
    <w:rsid w:val="002E40A1"/>
    <w:rsid w:val="002E48EC"/>
    <w:rsid w:val="002E4B44"/>
    <w:rsid w:val="002E4ECB"/>
    <w:rsid w:val="002E4F23"/>
    <w:rsid w:val="002E5784"/>
    <w:rsid w:val="002E5B53"/>
    <w:rsid w:val="002E7847"/>
    <w:rsid w:val="002F0073"/>
    <w:rsid w:val="002F01D5"/>
    <w:rsid w:val="002F0618"/>
    <w:rsid w:val="002F1D41"/>
    <w:rsid w:val="002F240B"/>
    <w:rsid w:val="002F2F50"/>
    <w:rsid w:val="002F3601"/>
    <w:rsid w:val="002F45F6"/>
    <w:rsid w:val="002F4DFB"/>
    <w:rsid w:val="002F692F"/>
    <w:rsid w:val="002F69BE"/>
    <w:rsid w:val="002F7B66"/>
    <w:rsid w:val="00300CB4"/>
    <w:rsid w:val="00300E24"/>
    <w:rsid w:val="0030101C"/>
    <w:rsid w:val="00301DDD"/>
    <w:rsid w:val="003033BA"/>
    <w:rsid w:val="003043A3"/>
    <w:rsid w:val="00304BD4"/>
    <w:rsid w:val="0030500A"/>
    <w:rsid w:val="0030517B"/>
    <w:rsid w:val="003052EB"/>
    <w:rsid w:val="00305FCB"/>
    <w:rsid w:val="0030600C"/>
    <w:rsid w:val="003063C3"/>
    <w:rsid w:val="00306B44"/>
    <w:rsid w:val="00307C44"/>
    <w:rsid w:val="0031088E"/>
    <w:rsid w:val="00310A35"/>
    <w:rsid w:val="00310D01"/>
    <w:rsid w:val="00311376"/>
    <w:rsid w:val="00311A1F"/>
    <w:rsid w:val="00311B47"/>
    <w:rsid w:val="00311D52"/>
    <w:rsid w:val="00311DE3"/>
    <w:rsid w:val="00312190"/>
    <w:rsid w:val="003125E0"/>
    <w:rsid w:val="00312606"/>
    <w:rsid w:val="0031271D"/>
    <w:rsid w:val="00313447"/>
    <w:rsid w:val="00313748"/>
    <w:rsid w:val="00313EA3"/>
    <w:rsid w:val="00315457"/>
    <w:rsid w:val="003161A4"/>
    <w:rsid w:val="00316955"/>
    <w:rsid w:val="0031720A"/>
    <w:rsid w:val="0031749B"/>
    <w:rsid w:val="003174E5"/>
    <w:rsid w:val="00317C9D"/>
    <w:rsid w:val="00317CD2"/>
    <w:rsid w:val="00317D99"/>
    <w:rsid w:val="0032078D"/>
    <w:rsid w:val="00320A6E"/>
    <w:rsid w:val="00320F34"/>
    <w:rsid w:val="0032137B"/>
    <w:rsid w:val="003214F7"/>
    <w:rsid w:val="00321BD6"/>
    <w:rsid w:val="00321FA3"/>
    <w:rsid w:val="003227D3"/>
    <w:rsid w:val="00322937"/>
    <w:rsid w:val="00322A46"/>
    <w:rsid w:val="00322A84"/>
    <w:rsid w:val="00323881"/>
    <w:rsid w:val="00323B73"/>
    <w:rsid w:val="00325D98"/>
    <w:rsid w:val="0032682A"/>
    <w:rsid w:val="00327A5C"/>
    <w:rsid w:val="0033092C"/>
    <w:rsid w:val="0033122A"/>
    <w:rsid w:val="003315AC"/>
    <w:rsid w:val="00331932"/>
    <w:rsid w:val="00333A88"/>
    <w:rsid w:val="00333AC1"/>
    <w:rsid w:val="00334C36"/>
    <w:rsid w:val="00335B15"/>
    <w:rsid w:val="00335B21"/>
    <w:rsid w:val="00335D3F"/>
    <w:rsid w:val="00336104"/>
    <w:rsid w:val="00336729"/>
    <w:rsid w:val="00336AB1"/>
    <w:rsid w:val="0033726D"/>
    <w:rsid w:val="00337362"/>
    <w:rsid w:val="00337CA8"/>
    <w:rsid w:val="0034125B"/>
    <w:rsid w:val="0034177C"/>
    <w:rsid w:val="00342345"/>
    <w:rsid w:val="00342C27"/>
    <w:rsid w:val="003430C8"/>
    <w:rsid w:val="003432C8"/>
    <w:rsid w:val="003434B3"/>
    <w:rsid w:val="00343536"/>
    <w:rsid w:val="0034360A"/>
    <w:rsid w:val="00343EFB"/>
    <w:rsid w:val="003443DF"/>
    <w:rsid w:val="00344760"/>
    <w:rsid w:val="00344A64"/>
    <w:rsid w:val="003461E1"/>
    <w:rsid w:val="0034680A"/>
    <w:rsid w:val="00346C62"/>
    <w:rsid w:val="0034778E"/>
    <w:rsid w:val="003501E2"/>
    <w:rsid w:val="00350A59"/>
    <w:rsid w:val="00351E10"/>
    <w:rsid w:val="0035273A"/>
    <w:rsid w:val="00352D59"/>
    <w:rsid w:val="003533F4"/>
    <w:rsid w:val="003536F6"/>
    <w:rsid w:val="00353A61"/>
    <w:rsid w:val="00353DD5"/>
    <w:rsid w:val="00355131"/>
    <w:rsid w:val="0035595F"/>
    <w:rsid w:val="00355CFC"/>
    <w:rsid w:val="00356438"/>
    <w:rsid w:val="00356E3E"/>
    <w:rsid w:val="00361A59"/>
    <w:rsid w:val="00363041"/>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0721"/>
    <w:rsid w:val="0037124F"/>
    <w:rsid w:val="00371930"/>
    <w:rsid w:val="00373827"/>
    <w:rsid w:val="00373F04"/>
    <w:rsid w:val="0037401C"/>
    <w:rsid w:val="00374A1E"/>
    <w:rsid w:val="0037507B"/>
    <w:rsid w:val="00375C7C"/>
    <w:rsid w:val="003762F6"/>
    <w:rsid w:val="00377027"/>
    <w:rsid w:val="00377135"/>
    <w:rsid w:val="00380272"/>
    <w:rsid w:val="00380576"/>
    <w:rsid w:val="003805DB"/>
    <w:rsid w:val="003813F4"/>
    <w:rsid w:val="0038152A"/>
    <w:rsid w:val="003822A0"/>
    <w:rsid w:val="00382BAD"/>
    <w:rsid w:val="00383A8D"/>
    <w:rsid w:val="00384DF1"/>
    <w:rsid w:val="00384FF3"/>
    <w:rsid w:val="00386456"/>
    <w:rsid w:val="003865A9"/>
    <w:rsid w:val="00387642"/>
    <w:rsid w:val="00390F32"/>
    <w:rsid w:val="0039135E"/>
    <w:rsid w:val="0039200F"/>
    <w:rsid w:val="00393056"/>
    <w:rsid w:val="0039319C"/>
    <w:rsid w:val="00393CAE"/>
    <w:rsid w:val="003945DC"/>
    <w:rsid w:val="003945F4"/>
    <w:rsid w:val="00394EB5"/>
    <w:rsid w:val="0039514E"/>
    <w:rsid w:val="003953B4"/>
    <w:rsid w:val="0039615F"/>
    <w:rsid w:val="00396A29"/>
    <w:rsid w:val="00397FF0"/>
    <w:rsid w:val="003A0878"/>
    <w:rsid w:val="003A1561"/>
    <w:rsid w:val="003A1D25"/>
    <w:rsid w:val="003A22A2"/>
    <w:rsid w:val="003A2447"/>
    <w:rsid w:val="003A2AA1"/>
    <w:rsid w:val="003A31A5"/>
    <w:rsid w:val="003A3851"/>
    <w:rsid w:val="003A39DD"/>
    <w:rsid w:val="003A40FD"/>
    <w:rsid w:val="003A4A8E"/>
    <w:rsid w:val="003A4B14"/>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05F"/>
    <w:rsid w:val="003C2550"/>
    <w:rsid w:val="003C287F"/>
    <w:rsid w:val="003C3339"/>
    <w:rsid w:val="003C375A"/>
    <w:rsid w:val="003C43F6"/>
    <w:rsid w:val="003C4D9F"/>
    <w:rsid w:val="003C622C"/>
    <w:rsid w:val="003C73C7"/>
    <w:rsid w:val="003D03F3"/>
    <w:rsid w:val="003D050B"/>
    <w:rsid w:val="003D0B98"/>
    <w:rsid w:val="003D0C3C"/>
    <w:rsid w:val="003D0DE5"/>
    <w:rsid w:val="003D1351"/>
    <w:rsid w:val="003D21C1"/>
    <w:rsid w:val="003D24A3"/>
    <w:rsid w:val="003D3707"/>
    <w:rsid w:val="003D3B15"/>
    <w:rsid w:val="003D3B2E"/>
    <w:rsid w:val="003D484D"/>
    <w:rsid w:val="003D49CB"/>
    <w:rsid w:val="003D4BD6"/>
    <w:rsid w:val="003D5BCC"/>
    <w:rsid w:val="003D6B8F"/>
    <w:rsid w:val="003D7566"/>
    <w:rsid w:val="003E08B3"/>
    <w:rsid w:val="003E09BB"/>
    <w:rsid w:val="003E159D"/>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706"/>
    <w:rsid w:val="003E6AB6"/>
    <w:rsid w:val="003E6E0B"/>
    <w:rsid w:val="003E71CD"/>
    <w:rsid w:val="003E74E5"/>
    <w:rsid w:val="003E76DF"/>
    <w:rsid w:val="003E78DA"/>
    <w:rsid w:val="003E7A8B"/>
    <w:rsid w:val="003F04B0"/>
    <w:rsid w:val="003F0F7F"/>
    <w:rsid w:val="003F300D"/>
    <w:rsid w:val="003F391F"/>
    <w:rsid w:val="003F4599"/>
    <w:rsid w:val="003F45E1"/>
    <w:rsid w:val="003F4F6C"/>
    <w:rsid w:val="003F516A"/>
    <w:rsid w:val="003F559E"/>
    <w:rsid w:val="003F5DB7"/>
    <w:rsid w:val="003F6181"/>
    <w:rsid w:val="003F7343"/>
    <w:rsid w:val="00400002"/>
    <w:rsid w:val="00400054"/>
    <w:rsid w:val="00400A7C"/>
    <w:rsid w:val="004016A3"/>
    <w:rsid w:val="00401B31"/>
    <w:rsid w:val="0040202B"/>
    <w:rsid w:val="00402DE1"/>
    <w:rsid w:val="00402EEB"/>
    <w:rsid w:val="004037C2"/>
    <w:rsid w:val="00404041"/>
    <w:rsid w:val="00404B43"/>
    <w:rsid w:val="00404C61"/>
    <w:rsid w:val="00405487"/>
    <w:rsid w:val="0040602B"/>
    <w:rsid w:val="00407A7A"/>
    <w:rsid w:val="00407ABC"/>
    <w:rsid w:val="00407F1E"/>
    <w:rsid w:val="00410A88"/>
    <w:rsid w:val="00411317"/>
    <w:rsid w:val="00411A9E"/>
    <w:rsid w:val="0041259F"/>
    <w:rsid w:val="00412B4D"/>
    <w:rsid w:val="00412C51"/>
    <w:rsid w:val="00413262"/>
    <w:rsid w:val="0041329C"/>
    <w:rsid w:val="00413582"/>
    <w:rsid w:val="004139F4"/>
    <w:rsid w:val="00413FFA"/>
    <w:rsid w:val="00414246"/>
    <w:rsid w:val="0041475B"/>
    <w:rsid w:val="00414D9A"/>
    <w:rsid w:val="00415194"/>
    <w:rsid w:val="00415816"/>
    <w:rsid w:val="00415B88"/>
    <w:rsid w:val="00415BEC"/>
    <w:rsid w:val="00415D32"/>
    <w:rsid w:val="004160A2"/>
    <w:rsid w:val="004170D7"/>
    <w:rsid w:val="004177A6"/>
    <w:rsid w:val="00417EFD"/>
    <w:rsid w:val="004200EE"/>
    <w:rsid w:val="004209D2"/>
    <w:rsid w:val="00420D6E"/>
    <w:rsid w:val="00421A49"/>
    <w:rsid w:val="00421BD2"/>
    <w:rsid w:val="00421E00"/>
    <w:rsid w:val="00421FCB"/>
    <w:rsid w:val="00421FF6"/>
    <w:rsid w:val="00422DCA"/>
    <w:rsid w:val="00423F9F"/>
    <w:rsid w:val="004257D7"/>
    <w:rsid w:val="00425C43"/>
    <w:rsid w:val="00426C69"/>
    <w:rsid w:val="004273FA"/>
    <w:rsid w:val="00430186"/>
    <w:rsid w:val="0043269A"/>
    <w:rsid w:val="00432E14"/>
    <w:rsid w:val="004333C2"/>
    <w:rsid w:val="004334D8"/>
    <w:rsid w:val="00433ACB"/>
    <w:rsid w:val="00434787"/>
    <w:rsid w:val="004347DA"/>
    <w:rsid w:val="00434C13"/>
    <w:rsid w:val="00436323"/>
    <w:rsid w:val="0043683F"/>
    <w:rsid w:val="00436E45"/>
    <w:rsid w:val="00436F40"/>
    <w:rsid w:val="004370D5"/>
    <w:rsid w:val="004370FA"/>
    <w:rsid w:val="00437266"/>
    <w:rsid w:val="00440096"/>
    <w:rsid w:val="004403DD"/>
    <w:rsid w:val="00440DB0"/>
    <w:rsid w:val="00440FA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50846"/>
    <w:rsid w:val="00451A52"/>
    <w:rsid w:val="00451FC8"/>
    <w:rsid w:val="0045271D"/>
    <w:rsid w:val="00452755"/>
    <w:rsid w:val="00452803"/>
    <w:rsid w:val="004529C6"/>
    <w:rsid w:val="00452EAD"/>
    <w:rsid w:val="004533D1"/>
    <w:rsid w:val="004534D1"/>
    <w:rsid w:val="00453A53"/>
    <w:rsid w:val="00454548"/>
    <w:rsid w:val="0045455C"/>
    <w:rsid w:val="00454582"/>
    <w:rsid w:val="00454717"/>
    <w:rsid w:val="00455047"/>
    <w:rsid w:val="00455354"/>
    <w:rsid w:val="0045558D"/>
    <w:rsid w:val="00455DEE"/>
    <w:rsid w:val="00456970"/>
    <w:rsid w:val="00456BB1"/>
    <w:rsid w:val="00456DDB"/>
    <w:rsid w:val="0046080F"/>
    <w:rsid w:val="00460915"/>
    <w:rsid w:val="00460946"/>
    <w:rsid w:val="004613D2"/>
    <w:rsid w:val="004614A9"/>
    <w:rsid w:val="00461E97"/>
    <w:rsid w:val="0046268F"/>
    <w:rsid w:val="0046284F"/>
    <w:rsid w:val="00462B10"/>
    <w:rsid w:val="00462C04"/>
    <w:rsid w:val="0046320A"/>
    <w:rsid w:val="0046361D"/>
    <w:rsid w:val="004638E2"/>
    <w:rsid w:val="00464030"/>
    <w:rsid w:val="00464264"/>
    <w:rsid w:val="004647F8"/>
    <w:rsid w:val="004647FB"/>
    <w:rsid w:val="00465456"/>
    <w:rsid w:val="0046563F"/>
    <w:rsid w:val="00465677"/>
    <w:rsid w:val="00465AC3"/>
    <w:rsid w:val="00466616"/>
    <w:rsid w:val="00466A0C"/>
    <w:rsid w:val="00470A6A"/>
    <w:rsid w:val="00470D92"/>
    <w:rsid w:val="004712D1"/>
    <w:rsid w:val="00471432"/>
    <w:rsid w:val="00471DF7"/>
    <w:rsid w:val="00471F6B"/>
    <w:rsid w:val="0047295C"/>
    <w:rsid w:val="00472D8E"/>
    <w:rsid w:val="0047319D"/>
    <w:rsid w:val="004734CF"/>
    <w:rsid w:val="00473770"/>
    <w:rsid w:val="00474889"/>
    <w:rsid w:val="00475C5A"/>
    <w:rsid w:val="00475C9C"/>
    <w:rsid w:val="0047676B"/>
    <w:rsid w:val="0047773C"/>
    <w:rsid w:val="00477C5F"/>
    <w:rsid w:val="00480050"/>
    <w:rsid w:val="004803ED"/>
    <w:rsid w:val="00480469"/>
    <w:rsid w:val="004808DE"/>
    <w:rsid w:val="00481AC4"/>
    <w:rsid w:val="00481DC1"/>
    <w:rsid w:val="00482507"/>
    <w:rsid w:val="0048268A"/>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6F68"/>
    <w:rsid w:val="00487263"/>
    <w:rsid w:val="0048734F"/>
    <w:rsid w:val="0049029D"/>
    <w:rsid w:val="0049030C"/>
    <w:rsid w:val="004903C0"/>
    <w:rsid w:val="0049114B"/>
    <w:rsid w:val="0049122D"/>
    <w:rsid w:val="004912A8"/>
    <w:rsid w:val="00491577"/>
    <w:rsid w:val="0049196E"/>
    <w:rsid w:val="0049241A"/>
    <w:rsid w:val="00492C1F"/>
    <w:rsid w:val="00492E4C"/>
    <w:rsid w:val="00493E04"/>
    <w:rsid w:val="004940E3"/>
    <w:rsid w:val="0049530F"/>
    <w:rsid w:val="00496664"/>
    <w:rsid w:val="00496786"/>
    <w:rsid w:val="0049695B"/>
    <w:rsid w:val="00496D8F"/>
    <w:rsid w:val="00497463"/>
    <w:rsid w:val="00497B15"/>
    <w:rsid w:val="004A054C"/>
    <w:rsid w:val="004A08D1"/>
    <w:rsid w:val="004A0E26"/>
    <w:rsid w:val="004A16C1"/>
    <w:rsid w:val="004A1CE2"/>
    <w:rsid w:val="004A2069"/>
    <w:rsid w:val="004A2800"/>
    <w:rsid w:val="004A34D2"/>
    <w:rsid w:val="004A41BA"/>
    <w:rsid w:val="004A4301"/>
    <w:rsid w:val="004A4E65"/>
    <w:rsid w:val="004A58EE"/>
    <w:rsid w:val="004A59B7"/>
    <w:rsid w:val="004A59CD"/>
    <w:rsid w:val="004A623B"/>
    <w:rsid w:val="004A6A04"/>
    <w:rsid w:val="004A6A52"/>
    <w:rsid w:val="004A6C78"/>
    <w:rsid w:val="004B0F0B"/>
    <w:rsid w:val="004B14C3"/>
    <w:rsid w:val="004B2197"/>
    <w:rsid w:val="004B298A"/>
    <w:rsid w:val="004B3187"/>
    <w:rsid w:val="004B343A"/>
    <w:rsid w:val="004B578D"/>
    <w:rsid w:val="004B5BE7"/>
    <w:rsid w:val="004B5E2D"/>
    <w:rsid w:val="004B6793"/>
    <w:rsid w:val="004B6C07"/>
    <w:rsid w:val="004B74D3"/>
    <w:rsid w:val="004B76D3"/>
    <w:rsid w:val="004B788E"/>
    <w:rsid w:val="004B7E5D"/>
    <w:rsid w:val="004C0DD8"/>
    <w:rsid w:val="004C22F7"/>
    <w:rsid w:val="004C2B27"/>
    <w:rsid w:val="004C392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84D"/>
    <w:rsid w:val="004D649D"/>
    <w:rsid w:val="004D6826"/>
    <w:rsid w:val="004D7758"/>
    <w:rsid w:val="004E023F"/>
    <w:rsid w:val="004E0742"/>
    <w:rsid w:val="004E0C64"/>
    <w:rsid w:val="004E0F6B"/>
    <w:rsid w:val="004E1545"/>
    <w:rsid w:val="004E1F1C"/>
    <w:rsid w:val="004E2A35"/>
    <w:rsid w:val="004E40CE"/>
    <w:rsid w:val="004E4465"/>
    <w:rsid w:val="004E4B0B"/>
    <w:rsid w:val="004E518D"/>
    <w:rsid w:val="004E5506"/>
    <w:rsid w:val="004E5736"/>
    <w:rsid w:val="004E5B36"/>
    <w:rsid w:val="004E6045"/>
    <w:rsid w:val="004E6F43"/>
    <w:rsid w:val="004E7200"/>
    <w:rsid w:val="004F034D"/>
    <w:rsid w:val="004F091D"/>
    <w:rsid w:val="004F0960"/>
    <w:rsid w:val="004F0A5C"/>
    <w:rsid w:val="004F163F"/>
    <w:rsid w:val="004F18A0"/>
    <w:rsid w:val="004F1A08"/>
    <w:rsid w:val="004F231F"/>
    <w:rsid w:val="004F2B64"/>
    <w:rsid w:val="004F3067"/>
    <w:rsid w:val="004F3764"/>
    <w:rsid w:val="004F3EEF"/>
    <w:rsid w:val="004F4B65"/>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84E"/>
    <w:rsid w:val="00505DCB"/>
    <w:rsid w:val="005075CA"/>
    <w:rsid w:val="0051074C"/>
    <w:rsid w:val="00510DE9"/>
    <w:rsid w:val="005111E2"/>
    <w:rsid w:val="00511231"/>
    <w:rsid w:val="00512779"/>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4165"/>
    <w:rsid w:val="005242BA"/>
    <w:rsid w:val="005246E7"/>
    <w:rsid w:val="00524DD1"/>
    <w:rsid w:val="00524FD2"/>
    <w:rsid w:val="00525621"/>
    <w:rsid w:val="0052574B"/>
    <w:rsid w:val="005262ED"/>
    <w:rsid w:val="00526431"/>
    <w:rsid w:val="005265D8"/>
    <w:rsid w:val="00527A98"/>
    <w:rsid w:val="00527C6B"/>
    <w:rsid w:val="00527E57"/>
    <w:rsid w:val="00530405"/>
    <w:rsid w:val="00530522"/>
    <w:rsid w:val="005305E5"/>
    <w:rsid w:val="00530F38"/>
    <w:rsid w:val="00531F26"/>
    <w:rsid w:val="0053277C"/>
    <w:rsid w:val="005327C0"/>
    <w:rsid w:val="00533101"/>
    <w:rsid w:val="00533CA9"/>
    <w:rsid w:val="00533DA7"/>
    <w:rsid w:val="005346AD"/>
    <w:rsid w:val="00534BCD"/>
    <w:rsid w:val="00534EFB"/>
    <w:rsid w:val="00534F60"/>
    <w:rsid w:val="00535583"/>
    <w:rsid w:val="00535691"/>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4BCF"/>
    <w:rsid w:val="005457A2"/>
    <w:rsid w:val="00545E30"/>
    <w:rsid w:val="00545EA3"/>
    <w:rsid w:val="00546293"/>
    <w:rsid w:val="00546C9B"/>
    <w:rsid w:val="005478F1"/>
    <w:rsid w:val="00547BF6"/>
    <w:rsid w:val="005502F9"/>
    <w:rsid w:val="00551098"/>
    <w:rsid w:val="00551581"/>
    <w:rsid w:val="00551598"/>
    <w:rsid w:val="0055162B"/>
    <w:rsid w:val="00551BFF"/>
    <w:rsid w:val="00551D68"/>
    <w:rsid w:val="00552B3E"/>
    <w:rsid w:val="005551AA"/>
    <w:rsid w:val="005564CA"/>
    <w:rsid w:val="005568EA"/>
    <w:rsid w:val="00557140"/>
    <w:rsid w:val="0056058C"/>
    <w:rsid w:val="00560C87"/>
    <w:rsid w:val="00560EF9"/>
    <w:rsid w:val="00560F51"/>
    <w:rsid w:val="00561249"/>
    <w:rsid w:val="0056182B"/>
    <w:rsid w:val="00561AF3"/>
    <w:rsid w:val="00561E0B"/>
    <w:rsid w:val="00562141"/>
    <w:rsid w:val="00562D86"/>
    <w:rsid w:val="00563A5E"/>
    <w:rsid w:val="005642EC"/>
    <w:rsid w:val="00564704"/>
    <w:rsid w:val="00564712"/>
    <w:rsid w:val="0056543D"/>
    <w:rsid w:val="005657A8"/>
    <w:rsid w:val="00565952"/>
    <w:rsid w:val="00566866"/>
    <w:rsid w:val="005670A5"/>
    <w:rsid w:val="00567106"/>
    <w:rsid w:val="00567723"/>
    <w:rsid w:val="00567AB8"/>
    <w:rsid w:val="005707F7"/>
    <w:rsid w:val="00570A26"/>
    <w:rsid w:val="0057221F"/>
    <w:rsid w:val="00572539"/>
    <w:rsid w:val="0057337D"/>
    <w:rsid w:val="00573504"/>
    <w:rsid w:val="00574708"/>
    <w:rsid w:val="00574D81"/>
    <w:rsid w:val="005756AA"/>
    <w:rsid w:val="00576233"/>
    <w:rsid w:val="0057696F"/>
    <w:rsid w:val="005774FE"/>
    <w:rsid w:val="0058040C"/>
    <w:rsid w:val="00580D6D"/>
    <w:rsid w:val="005813DE"/>
    <w:rsid w:val="00581796"/>
    <w:rsid w:val="00581B45"/>
    <w:rsid w:val="00582480"/>
    <w:rsid w:val="0058290E"/>
    <w:rsid w:val="00582CAB"/>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29A"/>
    <w:rsid w:val="00595FDD"/>
    <w:rsid w:val="00596AF7"/>
    <w:rsid w:val="00596CCE"/>
    <w:rsid w:val="00597E38"/>
    <w:rsid w:val="005A1976"/>
    <w:rsid w:val="005A2120"/>
    <w:rsid w:val="005A2501"/>
    <w:rsid w:val="005A2C80"/>
    <w:rsid w:val="005A3066"/>
    <w:rsid w:val="005A3457"/>
    <w:rsid w:val="005A3B35"/>
    <w:rsid w:val="005A3C4B"/>
    <w:rsid w:val="005A3E5A"/>
    <w:rsid w:val="005A43F3"/>
    <w:rsid w:val="005A496F"/>
    <w:rsid w:val="005A4A56"/>
    <w:rsid w:val="005A5A3D"/>
    <w:rsid w:val="005A6035"/>
    <w:rsid w:val="005A6B75"/>
    <w:rsid w:val="005A6E00"/>
    <w:rsid w:val="005A718A"/>
    <w:rsid w:val="005B09BE"/>
    <w:rsid w:val="005B1025"/>
    <w:rsid w:val="005B12B2"/>
    <w:rsid w:val="005B143B"/>
    <w:rsid w:val="005B1E45"/>
    <w:rsid w:val="005B1F54"/>
    <w:rsid w:val="005B21C4"/>
    <w:rsid w:val="005B2A28"/>
    <w:rsid w:val="005B3621"/>
    <w:rsid w:val="005B4948"/>
    <w:rsid w:val="005B501D"/>
    <w:rsid w:val="005B54CC"/>
    <w:rsid w:val="005B6DC6"/>
    <w:rsid w:val="005B74AD"/>
    <w:rsid w:val="005B7E96"/>
    <w:rsid w:val="005C0429"/>
    <w:rsid w:val="005C04A5"/>
    <w:rsid w:val="005C084F"/>
    <w:rsid w:val="005C0EE9"/>
    <w:rsid w:val="005C1716"/>
    <w:rsid w:val="005C1954"/>
    <w:rsid w:val="005C1C0B"/>
    <w:rsid w:val="005C1D53"/>
    <w:rsid w:val="005C1F75"/>
    <w:rsid w:val="005C2011"/>
    <w:rsid w:val="005C36CF"/>
    <w:rsid w:val="005C3EA3"/>
    <w:rsid w:val="005C5011"/>
    <w:rsid w:val="005C529E"/>
    <w:rsid w:val="005C57BA"/>
    <w:rsid w:val="005C5C52"/>
    <w:rsid w:val="005C5D3D"/>
    <w:rsid w:val="005C5F05"/>
    <w:rsid w:val="005C693D"/>
    <w:rsid w:val="005C7F3E"/>
    <w:rsid w:val="005D0046"/>
    <w:rsid w:val="005D0E1C"/>
    <w:rsid w:val="005D1051"/>
    <w:rsid w:val="005D2044"/>
    <w:rsid w:val="005D27DC"/>
    <w:rsid w:val="005D2917"/>
    <w:rsid w:val="005D2EB2"/>
    <w:rsid w:val="005D2F48"/>
    <w:rsid w:val="005D464B"/>
    <w:rsid w:val="005D466F"/>
    <w:rsid w:val="005D49F0"/>
    <w:rsid w:val="005D51FA"/>
    <w:rsid w:val="005D53E8"/>
    <w:rsid w:val="005D5A26"/>
    <w:rsid w:val="005D5A9D"/>
    <w:rsid w:val="005D6651"/>
    <w:rsid w:val="005D691D"/>
    <w:rsid w:val="005D6964"/>
    <w:rsid w:val="005D6A72"/>
    <w:rsid w:val="005D749F"/>
    <w:rsid w:val="005D791B"/>
    <w:rsid w:val="005D7CF2"/>
    <w:rsid w:val="005D7F92"/>
    <w:rsid w:val="005E0C37"/>
    <w:rsid w:val="005E0D7B"/>
    <w:rsid w:val="005E1595"/>
    <w:rsid w:val="005E1F1D"/>
    <w:rsid w:val="005E273D"/>
    <w:rsid w:val="005E3278"/>
    <w:rsid w:val="005E363B"/>
    <w:rsid w:val="005E3B0D"/>
    <w:rsid w:val="005F041F"/>
    <w:rsid w:val="005F1216"/>
    <w:rsid w:val="005F12F0"/>
    <w:rsid w:val="005F1D7D"/>
    <w:rsid w:val="005F1D89"/>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B45"/>
    <w:rsid w:val="00603499"/>
    <w:rsid w:val="006035F5"/>
    <w:rsid w:val="0060396D"/>
    <w:rsid w:val="00603CC2"/>
    <w:rsid w:val="006047D1"/>
    <w:rsid w:val="00604A55"/>
    <w:rsid w:val="00604D3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555"/>
    <w:rsid w:val="006157A9"/>
    <w:rsid w:val="0061591D"/>
    <w:rsid w:val="00615ED0"/>
    <w:rsid w:val="0061604C"/>
    <w:rsid w:val="0061610B"/>
    <w:rsid w:val="00616C2B"/>
    <w:rsid w:val="006174FA"/>
    <w:rsid w:val="006176D6"/>
    <w:rsid w:val="006178D1"/>
    <w:rsid w:val="00620719"/>
    <w:rsid w:val="006212C9"/>
    <w:rsid w:val="00621D0C"/>
    <w:rsid w:val="00622470"/>
    <w:rsid w:val="00622725"/>
    <w:rsid w:val="006231AA"/>
    <w:rsid w:val="00623482"/>
    <w:rsid w:val="00623AC2"/>
    <w:rsid w:val="00623FF7"/>
    <w:rsid w:val="00624FDA"/>
    <w:rsid w:val="00625A26"/>
    <w:rsid w:val="00625F38"/>
    <w:rsid w:val="006266D7"/>
    <w:rsid w:val="00626AB7"/>
    <w:rsid w:val="00626D42"/>
    <w:rsid w:val="00626EE3"/>
    <w:rsid w:val="006274AD"/>
    <w:rsid w:val="00627532"/>
    <w:rsid w:val="0063023E"/>
    <w:rsid w:val="006302AA"/>
    <w:rsid w:val="006310C3"/>
    <w:rsid w:val="0063161E"/>
    <w:rsid w:val="0063167C"/>
    <w:rsid w:val="00631A31"/>
    <w:rsid w:val="00631BB5"/>
    <w:rsid w:val="00631DD0"/>
    <w:rsid w:val="0063295C"/>
    <w:rsid w:val="00633367"/>
    <w:rsid w:val="0063339A"/>
    <w:rsid w:val="00633DBF"/>
    <w:rsid w:val="00634122"/>
    <w:rsid w:val="006355B6"/>
    <w:rsid w:val="00635E32"/>
    <w:rsid w:val="006365DE"/>
    <w:rsid w:val="00636BE4"/>
    <w:rsid w:val="0063746C"/>
    <w:rsid w:val="00637802"/>
    <w:rsid w:val="00637836"/>
    <w:rsid w:val="00637C26"/>
    <w:rsid w:val="00637F44"/>
    <w:rsid w:val="00640659"/>
    <w:rsid w:val="00641078"/>
    <w:rsid w:val="00641242"/>
    <w:rsid w:val="00641668"/>
    <w:rsid w:val="00642A32"/>
    <w:rsid w:val="006433D5"/>
    <w:rsid w:val="00646B20"/>
    <w:rsid w:val="00646D0F"/>
    <w:rsid w:val="0064708F"/>
    <w:rsid w:val="00647A36"/>
    <w:rsid w:val="00647DCC"/>
    <w:rsid w:val="00647EFA"/>
    <w:rsid w:val="00647F14"/>
    <w:rsid w:val="00650027"/>
    <w:rsid w:val="00650419"/>
    <w:rsid w:val="00651227"/>
    <w:rsid w:val="00651B9C"/>
    <w:rsid w:val="00651C47"/>
    <w:rsid w:val="00651D98"/>
    <w:rsid w:val="00652854"/>
    <w:rsid w:val="00652D2C"/>
    <w:rsid w:val="00652E70"/>
    <w:rsid w:val="0065303A"/>
    <w:rsid w:val="0065339A"/>
    <w:rsid w:val="00653469"/>
    <w:rsid w:val="00654A38"/>
    <w:rsid w:val="00654B4B"/>
    <w:rsid w:val="00655301"/>
    <w:rsid w:val="00655371"/>
    <w:rsid w:val="00655876"/>
    <w:rsid w:val="00656C4B"/>
    <w:rsid w:val="006573EA"/>
    <w:rsid w:val="00661029"/>
    <w:rsid w:val="00661042"/>
    <w:rsid w:val="0066135A"/>
    <w:rsid w:val="00661639"/>
    <w:rsid w:val="0066272D"/>
    <w:rsid w:val="00662E58"/>
    <w:rsid w:val="00662F39"/>
    <w:rsid w:val="006635A0"/>
    <w:rsid w:val="00664351"/>
    <w:rsid w:val="00664817"/>
    <w:rsid w:val="00665968"/>
    <w:rsid w:val="00665BF7"/>
    <w:rsid w:val="00666178"/>
    <w:rsid w:val="0066639E"/>
    <w:rsid w:val="00666473"/>
    <w:rsid w:val="006667BE"/>
    <w:rsid w:val="00666C72"/>
    <w:rsid w:val="00666E6C"/>
    <w:rsid w:val="0066707F"/>
    <w:rsid w:val="00667ED8"/>
    <w:rsid w:val="0067064C"/>
    <w:rsid w:val="00670B20"/>
    <w:rsid w:val="00670E12"/>
    <w:rsid w:val="00672E80"/>
    <w:rsid w:val="006739E4"/>
    <w:rsid w:val="00673ECF"/>
    <w:rsid w:val="0067426B"/>
    <w:rsid w:val="00674A1B"/>
    <w:rsid w:val="006754F8"/>
    <w:rsid w:val="00676127"/>
    <w:rsid w:val="00676AED"/>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772"/>
    <w:rsid w:val="00694160"/>
    <w:rsid w:val="006959A5"/>
    <w:rsid w:val="00695C0C"/>
    <w:rsid w:val="00695F84"/>
    <w:rsid w:val="00696A05"/>
    <w:rsid w:val="00697665"/>
    <w:rsid w:val="00697C9A"/>
    <w:rsid w:val="00697E68"/>
    <w:rsid w:val="006A0274"/>
    <w:rsid w:val="006A2A43"/>
    <w:rsid w:val="006A2BF1"/>
    <w:rsid w:val="006A2F9A"/>
    <w:rsid w:val="006A34E4"/>
    <w:rsid w:val="006A3A5A"/>
    <w:rsid w:val="006A44CF"/>
    <w:rsid w:val="006A457D"/>
    <w:rsid w:val="006A55EE"/>
    <w:rsid w:val="006A575B"/>
    <w:rsid w:val="006A59DE"/>
    <w:rsid w:val="006A6655"/>
    <w:rsid w:val="006A6B0B"/>
    <w:rsid w:val="006A6BF9"/>
    <w:rsid w:val="006A7CB5"/>
    <w:rsid w:val="006A7FD0"/>
    <w:rsid w:val="006B025C"/>
    <w:rsid w:val="006B18D3"/>
    <w:rsid w:val="006B2534"/>
    <w:rsid w:val="006B2CB2"/>
    <w:rsid w:val="006B347D"/>
    <w:rsid w:val="006B3E19"/>
    <w:rsid w:val="006B4488"/>
    <w:rsid w:val="006B57CB"/>
    <w:rsid w:val="006B671C"/>
    <w:rsid w:val="006B67AC"/>
    <w:rsid w:val="006B6A25"/>
    <w:rsid w:val="006B786A"/>
    <w:rsid w:val="006B7E4E"/>
    <w:rsid w:val="006C003A"/>
    <w:rsid w:val="006C2454"/>
    <w:rsid w:val="006C2551"/>
    <w:rsid w:val="006C37CA"/>
    <w:rsid w:val="006C40B7"/>
    <w:rsid w:val="006C40D2"/>
    <w:rsid w:val="006C5B15"/>
    <w:rsid w:val="006C5D32"/>
    <w:rsid w:val="006C5DCB"/>
    <w:rsid w:val="006C70C4"/>
    <w:rsid w:val="006C775C"/>
    <w:rsid w:val="006D04DA"/>
    <w:rsid w:val="006D10F6"/>
    <w:rsid w:val="006D1544"/>
    <w:rsid w:val="006D1688"/>
    <w:rsid w:val="006D1FF3"/>
    <w:rsid w:val="006D2C65"/>
    <w:rsid w:val="006D32C6"/>
    <w:rsid w:val="006D3455"/>
    <w:rsid w:val="006D360E"/>
    <w:rsid w:val="006D3697"/>
    <w:rsid w:val="006D39D2"/>
    <w:rsid w:val="006D3F2A"/>
    <w:rsid w:val="006D4370"/>
    <w:rsid w:val="006D46A3"/>
    <w:rsid w:val="006D6517"/>
    <w:rsid w:val="006D658F"/>
    <w:rsid w:val="006D69FA"/>
    <w:rsid w:val="006D6A12"/>
    <w:rsid w:val="006D712D"/>
    <w:rsid w:val="006D7687"/>
    <w:rsid w:val="006D7D1F"/>
    <w:rsid w:val="006D7D8A"/>
    <w:rsid w:val="006E0572"/>
    <w:rsid w:val="006E05D8"/>
    <w:rsid w:val="006E08EE"/>
    <w:rsid w:val="006E155A"/>
    <w:rsid w:val="006E3452"/>
    <w:rsid w:val="006E39D1"/>
    <w:rsid w:val="006E437F"/>
    <w:rsid w:val="006E4D5B"/>
    <w:rsid w:val="006E602F"/>
    <w:rsid w:val="006E6720"/>
    <w:rsid w:val="006E68FA"/>
    <w:rsid w:val="006E7275"/>
    <w:rsid w:val="006E77B8"/>
    <w:rsid w:val="006F15CC"/>
    <w:rsid w:val="006F3BDD"/>
    <w:rsid w:val="006F4147"/>
    <w:rsid w:val="006F4315"/>
    <w:rsid w:val="006F4478"/>
    <w:rsid w:val="006F458D"/>
    <w:rsid w:val="006F4A6D"/>
    <w:rsid w:val="006F4CB0"/>
    <w:rsid w:val="006F4F78"/>
    <w:rsid w:val="006F547E"/>
    <w:rsid w:val="006F5656"/>
    <w:rsid w:val="006F5CA8"/>
    <w:rsid w:val="006F5CCF"/>
    <w:rsid w:val="006F6591"/>
    <w:rsid w:val="006F772B"/>
    <w:rsid w:val="006F78DC"/>
    <w:rsid w:val="0070138A"/>
    <w:rsid w:val="00701497"/>
    <w:rsid w:val="0070157E"/>
    <w:rsid w:val="007030D4"/>
    <w:rsid w:val="0070317C"/>
    <w:rsid w:val="00703279"/>
    <w:rsid w:val="00703424"/>
    <w:rsid w:val="00703B61"/>
    <w:rsid w:val="00703E11"/>
    <w:rsid w:val="00704102"/>
    <w:rsid w:val="0070461C"/>
    <w:rsid w:val="00705631"/>
    <w:rsid w:val="00705818"/>
    <w:rsid w:val="00705F62"/>
    <w:rsid w:val="00706AEF"/>
    <w:rsid w:val="0070773F"/>
    <w:rsid w:val="00707ED3"/>
    <w:rsid w:val="007101B7"/>
    <w:rsid w:val="00710668"/>
    <w:rsid w:val="007110F4"/>
    <w:rsid w:val="007112B1"/>
    <w:rsid w:val="0071130F"/>
    <w:rsid w:val="00712714"/>
    <w:rsid w:val="007128E3"/>
    <w:rsid w:val="007129AB"/>
    <w:rsid w:val="00712B63"/>
    <w:rsid w:val="00713526"/>
    <w:rsid w:val="00713FC5"/>
    <w:rsid w:val="00715BBF"/>
    <w:rsid w:val="00715C29"/>
    <w:rsid w:val="00715CBD"/>
    <w:rsid w:val="00715E86"/>
    <w:rsid w:val="00715EAA"/>
    <w:rsid w:val="00716CAD"/>
    <w:rsid w:val="00716F18"/>
    <w:rsid w:val="00717363"/>
    <w:rsid w:val="00717786"/>
    <w:rsid w:val="00717ACB"/>
    <w:rsid w:val="00721BFF"/>
    <w:rsid w:val="00721FAF"/>
    <w:rsid w:val="00722FD8"/>
    <w:rsid w:val="007236C4"/>
    <w:rsid w:val="00723B59"/>
    <w:rsid w:val="00724635"/>
    <w:rsid w:val="00724AE1"/>
    <w:rsid w:val="00724DD1"/>
    <w:rsid w:val="0072554B"/>
    <w:rsid w:val="00725AFD"/>
    <w:rsid w:val="00726603"/>
    <w:rsid w:val="00727DDC"/>
    <w:rsid w:val="00730CD6"/>
    <w:rsid w:val="00730F74"/>
    <w:rsid w:val="0073114B"/>
    <w:rsid w:val="00734414"/>
    <w:rsid w:val="00734952"/>
    <w:rsid w:val="00734990"/>
    <w:rsid w:val="00734FF5"/>
    <w:rsid w:val="00735B78"/>
    <w:rsid w:val="00735DA7"/>
    <w:rsid w:val="007368B4"/>
    <w:rsid w:val="00736BDA"/>
    <w:rsid w:val="007378E0"/>
    <w:rsid w:val="00737C5C"/>
    <w:rsid w:val="00740529"/>
    <w:rsid w:val="00740A6C"/>
    <w:rsid w:val="00741358"/>
    <w:rsid w:val="00741626"/>
    <w:rsid w:val="00742332"/>
    <w:rsid w:val="00742886"/>
    <w:rsid w:val="00742DD2"/>
    <w:rsid w:val="007437C6"/>
    <w:rsid w:val="007439EE"/>
    <w:rsid w:val="007441A2"/>
    <w:rsid w:val="00744E80"/>
    <w:rsid w:val="00745035"/>
    <w:rsid w:val="0074531C"/>
    <w:rsid w:val="00745547"/>
    <w:rsid w:val="007459D0"/>
    <w:rsid w:val="0074623A"/>
    <w:rsid w:val="00746420"/>
    <w:rsid w:val="00746445"/>
    <w:rsid w:val="00746E04"/>
    <w:rsid w:val="00746E08"/>
    <w:rsid w:val="00746E3D"/>
    <w:rsid w:val="007473B9"/>
    <w:rsid w:val="007474ED"/>
    <w:rsid w:val="00747529"/>
    <w:rsid w:val="007476EE"/>
    <w:rsid w:val="00747C96"/>
    <w:rsid w:val="00750075"/>
    <w:rsid w:val="007502EC"/>
    <w:rsid w:val="00750382"/>
    <w:rsid w:val="0075094E"/>
    <w:rsid w:val="00750FA8"/>
    <w:rsid w:val="00750FB5"/>
    <w:rsid w:val="00751B4C"/>
    <w:rsid w:val="007522E8"/>
    <w:rsid w:val="00753BAC"/>
    <w:rsid w:val="00754A0B"/>
    <w:rsid w:val="007552DB"/>
    <w:rsid w:val="00755B08"/>
    <w:rsid w:val="00755DD0"/>
    <w:rsid w:val="0075647A"/>
    <w:rsid w:val="007566BE"/>
    <w:rsid w:val="007567E1"/>
    <w:rsid w:val="00756A12"/>
    <w:rsid w:val="00756A2F"/>
    <w:rsid w:val="007573E1"/>
    <w:rsid w:val="0075749E"/>
    <w:rsid w:val="00757B2D"/>
    <w:rsid w:val="00757BAD"/>
    <w:rsid w:val="00757D62"/>
    <w:rsid w:val="00760844"/>
    <w:rsid w:val="00760867"/>
    <w:rsid w:val="00760EB6"/>
    <w:rsid w:val="007616DB"/>
    <w:rsid w:val="0076228A"/>
    <w:rsid w:val="00762440"/>
    <w:rsid w:val="007629B7"/>
    <w:rsid w:val="00762E60"/>
    <w:rsid w:val="007634AD"/>
    <w:rsid w:val="00766279"/>
    <w:rsid w:val="00766ECC"/>
    <w:rsid w:val="007672F3"/>
    <w:rsid w:val="007677B5"/>
    <w:rsid w:val="007678B1"/>
    <w:rsid w:val="00770317"/>
    <w:rsid w:val="007708A8"/>
    <w:rsid w:val="00770F4C"/>
    <w:rsid w:val="00771E65"/>
    <w:rsid w:val="00772275"/>
    <w:rsid w:val="00772BC7"/>
    <w:rsid w:val="007734E4"/>
    <w:rsid w:val="0077380D"/>
    <w:rsid w:val="00773BC8"/>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FC4"/>
    <w:rsid w:val="00785BBB"/>
    <w:rsid w:val="007862B0"/>
    <w:rsid w:val="00786472"/>
    <w:rsid w:val="00786FAD"/>
    <w:rsid w:val="007873C9"/>
    <w:rsid w:val="00787D90"/>
    <w:rsid w:val="00787F5E"/>
    <w:rsid w:val="00790164"/>
    <w:rsid w:val="007906E2"/>
    <w:rsid w:val="00790A24"/>
    <w:rsid w:val="00790A37"/>
    <w:rsid w:val="00790A60"/>
    <w:rsid w:val="0079146D"/>
    <w:rsid w:val="00791C32"/>
    <w:rsid w:val="00791E08"/>
    <w:rsid w:val="00791FF0"/>
    <w:rsid w:val="007923D0"/>
    <w:rsid w:val="007927C6"/>
    <w:rsid w:val="0079302C"/>
    <w:rsid w:val="007930D3"/>
    <w:rsid w:val="0079381F"/>
    <w:rsid w:val="00793B2E"/>
    <w:rsid w:val="007948F5"/>
    <w:rsid w:val="00795647"/>
    <w:rsid w:val="007963F6"/>
    <w:rsid w:val="00796418"/>
    <w:rsid w:val="00796576"/>
    <w:rsid w:val="00796E80"/>
    <w:rsid w:val="007979AD"/>
    <w:rsid w:val="00797A9C"/>
    <w:rsid w:val="007A0EAB"/>
    <w:rsid w:val="007A2341"/>
    <w:rsid w:val="007A2E8C"/>
    <w:rsid w:val="007A38A1"/>
    <w:rsid w:val="007A3967"/>
    <w:rsid w:val="007A3BBE"/>
    <w:rsid w:val="007A4766"/>
    <w:rsid w:val="007A5816"/>
    <w:rsid w:val="007A5947"/>
    <w:rsid w:val="007B0313"/>
    <w:rsid w:val="007B05FB"/>
    <w:rsid w:val="007B0854"/>
    <w:rsid w:val="007B0E48"/>
    <w:rsid w:val="007B18FD"/>
    <w:rsid w:val="007B1D1B"/>
    <w:rsid w:val="007B303E"/>
    <w:rsid w:val="007B32C0"/>
    <w:rsid w:val="007B32F7"/>
    <w:rsid w:val="007B3659"/>
    <w:rsid w:val="007B389A"/>
    <w:rsid w:val="007B4558"/>
    <w:rsid w:val="007B4632"/>
    <w:rsid w:val="007B46A2"/>
    <w:rsid w:val="007B4828"/>
    <w:rsid w:val="007B4B2D"/>
    <w:rsid w:val="007B4D4A"/>
    <w:rsid w:val="007B5428"/>
    <w:rsid w:val="007B54FE"/>
    <w:rsid w:val="007B57A5"/>
    <w:rsid w:val="007B6C64"/>
    <w:rsid w:val="007B6EC8"/>
    <w:rsid w:val="007B6F81"/>
    <w:rsid w:val="007B7992"/>
    <w:rsid w:val="007B7EA2"/>
    <w:rsid w:val="007C025A"/>
    <w:rsid w:val="007C081B"/>
    <w:rsid w:val="007C097D"/>
    <w:rsid w:val="007C13FA"/>
    <w:rsid w:val="007C1672"/>
    <w:rsid w:val="007C299E"/>
    <w:rsid w:val="007C312A"/>
    <w:rsid w:val="007C3570"/>
    <w:rsid w:val="007C3F3B"/>
    <w:rsid w:val="007C4241"/>
    <w:rsid w:val="007C55FF"/>
    <w:rsid w:val="007C6339"/>
    <w:rsid w:val="007C7C43"/>
    <w:rsid w:val="007C7F0D"/>
    <w:rsid w:val="007D0841"/>
    <w:rsid w:val="007D1134"/>
    <w:rsid w:val="007D20CF"/>
    <w:rsid w:val="007D23F7"/>
    <w:rsid w:val="007D2566"/>
    <w:rsid w:val="007D2C18"/>
    <w:rsid w:val="007D2D74"/>
    <w:rsid w:val="007D3395"/>
    <w:rsid w:val="007D3693"/>
    <w:rsid w:val="007D3C6D"/>
    <w:rsid w:val="007D409B"/>
    <w:rsid w:val="007D481A"/>
    <w:rsid w:val="007D5648"/>
    <w:rsid w:val="007D581D"/>
    <w:rsid w:val="007D58C5"/>
    <w:rsid w:val="007D5DE8"/>
    <w:rsid w:val="007D610F"/>
    <w:rsid w:val="007D7503"/>
    <w:rsid w:val="007D7CFC"/>
    <w:rsid w:val="007D7FFC"/>
    <w:rsid w:val="007E0812"/>
    <w:rsid w:val="007E16A4"/>
    <w:rsid w:val="007E18DF"/>
    <w:rsid w:val="007E1C53"/>
    <w:rsid w:val="007E2A04"/>
    <w:rsid w:val="007E2C36"/>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616E"/>
    <w:rsid w:val="007F665F"/>
    <w:rsid w:val="007F6B46"/>
    <w:rsid w:val="007F72CB"/>
    <w:rsid w:val="007F736A"/>
    <w:rsid w:val="007F7635"/>
    <w:rsid w:val="007F785F"/>
    <w:rsid w:val="007F7AF6"/>
    <w:rsid w:val="007F7E36"/>
    <w:rsid w:val="00800681"/>
    <w:rsid w:val="00800E6D"/>
    <w:rsid w:val="008010F1"/>
    <w:rsid w:val="008014D9"/>
    <w:rsid w:val="0080150F"/>
    <w:rsid w:val="0080153A"/>
    <w:rsid w:val="00801A2A"/>
    <w:rsid w:val="00802041"/>
    <w:rsid w:val="008022C9"/>
    <w:rsid w:val="00802C0C"/>
    <w:rsid w:val="00802F9E"/>
    <w:rsid w:val="008030AE"/>
    <w:rsid w:val="00803700"/>
    <w:rsid w:val="00803D9D"/>
    <w:rsid w:val="008059C6"/>
    <w:rsid w:val="00805AD7"/>
    <w:rsid w:val="00805BD6"/>
    <w:rsid w:val="00805DE3"/>
    <w:rsid w:val="00807666"/>
    <w:rsid w:val="00807C35"/>
    <w:rsid w:val="00807F69"/>
    <w:rsid w:val="008100EC"/>
    <w:rsid w:val="008100F7"/>
    <w:rsid w:val="00810206"/>
    <w:rsid w:val="00811898"/>
    <w:rsid w:val="008124D8"/>
    <w:rsid w:val="00813A7B"/>
    <w:rsid w:val="00813F04"/>
    <w:rsid w:val="00814B72"/>
    <w:rsid w:val="00815DA5"/>
    <w:rsid w:val="008160DA"/>
    <w:rsid w:val="00816221"/>
    <w:rsid w:val="00816A82"/>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41CE"/>
    <w:rsid w:val="00825240"/>
    <w:rsid w:val="00825B43"/>
    <w:rsid w:val="00827203"/>
    <w:rsid w:val="0082767A"/>
    <w:rsid w:val="00827CC0"/>
    <w:rsid w:val="00831026"/>
    <w:rsid w:val="0083119B"/>
    <w:rsid w:val="00831BAE"/>
    <w:rsid w:val="00832216"/>
    <w:rsid w:val="00832863"/>
    <w:rsid w:val="00832CD0"/>
    <w:rsid w:val="00833430"/>
    <w:rsid w:val="00834128"/>
    <w:rsid w:val="0083417F"/>
    <w:rsid w:val="00835143"/>
    <w:rsid w:val="00835741"/>
    <w:rsid w:val="00836E74"/>
    <w:rsid w:val="00836EAB"/>
    <w:rsid w:val="00837673"/>
    <w:rsid w:val="00837937"/>
    <w:rsid w:val="00837D82"/>
    <w:rsid w:val="00840893"/>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B6D"/>
    <w:rsid w:val="0085092D"/>
    <w:rsid w:val="00850D82"/>
    <w:rsid w:val="00850F79"/>
    <w:rsid w:val="0085100B"/>
    <w:rsid w:val="008513ED"/>
    <w:rsid w:val="0085304C"/>
    <w:rsid w:val="008548CA"/>
    <w:rsid w:val="00856C06"/>
    <w:rsid w:val="0085790B"/>
    <w:rsid w:val="00857C95"/>
    <w:rsid w:val="00857E78"/>
    <w:rsid w:val="00860AEF"/>
    <w:rsid w:val="0086122C"/>
    <w:rsid w:val="00861308"/>
    <w:rsid w:val="00861310"/>
    <w:rsid w:val="00861B7B"/>
    <w:rsid w:val="00861F0F"/>
    <w:rsid w:val="00861F53"/>
    <w:rsid w:val="00862711"/>
    <w:rsid w:val="0086289E"/>
    <w:rsid w:val="00863413"/>
    <w:rsid w:val="0086394E"/>
    <w:rsid w:val="008639AB"/>
    <w:rsid w:val="00863F8A"/>
    <w:rsid w:val="00863FE3"/>
    <w:rsid w:val="00864241"/>
    <w:rsid w:val="0086468A"/>
    <w:rsid w:val="00864CD5"/>
    <w:rsid w:val="008650BE"/>
    <w:rsid w:val="0086605F"/>
    <w:rsid w:val="0086633B"/>
    <w:rsid w:val="00866495"/>
    <w:rsid w:val="00866931"/>
    <w:rsid w:val="00866FEF"/>
    <w:rsid w:val="00867512"/>
    <w:rsid w:val="0087033C"/>
    <w:rsid w:val="00870B44"/>
    <w:rsid w:val="008715ED"/>
    <w:rsid w:val="008717D8"/>
    <w:rsid w:val="00871E3C"/>
    <w:rsid w:val="0087213A"/>
    <w:rsid w:val="00872F97"/>
    <w:rsid w:val="00873863"/>
    <w:rsid w:val="00873F57"/>
    <w:rsid w:val="00874607"/>
    <w:rsid w:val="00874915"/>
    <w:rsid w:val="00874B89"/>
    <w:rsid w:val="00875403"/>
    <w:rsid w:val="00875434"/>
    <w:rsid w:val="00876215"/>
    <w:rsid w:val="0087646C"/>
    <w:rsid w:val="00876815"/>
    <w:rsid w:val="00877932"/>
    <w:rsid w:val="008808C7"/>
    <w:rsid w:val="0088106B"/>
    <w:rsid w:val="0088107D"/>
    <w:rsid w:val="008812E2"/>
    <w:rsid w:val="0088168A"/>
    <w:rsid w:val="00881E64"/>
    <w:rsid w:val="00882800"/>
    <w:rsid w:val="00882E39"/>
    <w:rsid w:val="008850E3"/>
    <w:rsid w:val="008850EB"/>
    <w:rsid w:val="00886DF2"/>
    <w:rsid w:val="00886FB9"/>
    <w:rsid w:val="00887080"/>
    <w:rsid w:val="00887BC5"/>
    <w:rsid w:val="00887C79"/>
    <w:rsid w:val="0089017D"/>
    <w:rsid w:val="008907CC"/>
    <w:rsid w:val="0089107B"/>
    <w:rsid w:val="008913CC"/>
    <w:rsid w:val="00891411"/>
    <w:rsid w:val="008914AE"/>
    <w:rsid w:val="00891838"/>
    <w:rsid w:val="008919CF"/>
    <w:rsid w:val="00891F84"/>
    <w:rsid w:val="008928EC"/>
    <w:rsid w:val="00892E5D"/>
    <w:rsid w:val="008935CF"/>
    <w:rsid w:val="00894133"/>
    <w:rsid w:val="00894436"/>
    <w:rsid w:val="00894BB1"/>
    <w:rsid w:val="008950CB"/>
    <w:rsid w:val="008951D0"/>
    <w:rsid w:val="0089582D"/>
    <w:rsid w:val="008959C6"/>
    <w:rsid w:val="0089606D"/>
    <w:rsid w:val="00896129"/>
    <w:rsid w:val="008965DF"/>
    <w:rsid w:val="008975E3"/>
    <w:rsid w:val="0089774F"/>
    <w:rsid w:val="00897875"/>
    <w:rsid w:val="00897B8F"/>
    <w:rsid w:val="008A00D8"/>
    <w:rsid w:val="008A00D9"/>
    <w:rsid w:val="008A07D5"/>
    <w:rsid w:val="008A295B"/>
    <w:rsid w:val="008A2A23"/>
    <w:rsid w:val="008A2AF5"/>
    <w:rsid w:val="008A2B5A"/>
    <w:rsid w:val="008A2DD1"/>
    <w:rsid w:val="008A3F9D"/>
    <w:rsid w:val="008A4EBB"/>
    <w:rsid w:val="008A5474"/>
    <w:rsid w:val="008A59EA"/>
    <w:rsid w:val="008A5C9A"/>
    <w:rsid w:val="008A6A55"/>
    <w:rsid w:val="008A6D1F"/>
    <w:rsid w:val="008A6DF0"/>
    <w:rsid w:val="008A6F6E"/>
    <w:rsid w:val="008A7888"/>
    <w:rsid w:val="008A796E"/>
    <w:rsid w:val="008B0862"/>
    <w:rsid w:val="008B088C"/>
    <w:rsid w:val="008B093D"/>
    <w:rsid w:val="008B10AA"/>
    <w:rsid w:val="008B1BF5"/>
    <w:rsid w:val="008B2268"/>
    <w:rsid w:val="008B263F"/>
    <w:rsid w:val="008B47A6"/>
    <w:rsid w:val="008B60F2"/>
    <w:rsid w:val="008B672C"/>
    <w:rsid w:val="008B6CC5"/>
    <w:rsid w:val="008C036D"/>
    <w:rsid w:val="008C0743"/>
    <w:rsid w:val="008C0B4C"/>
    <w:rsid w:val="008C11F0"/>
    <w:rsid w:val="008C1DBA"/>
    <w:rsid w:val="008C24E7"/>
    <w:rsid w:val="008C2500"/>
    <w:rsid w:val="008C2CAC"/>
    <w:rsid w:val="008C3585"/>
    <w:rsid w:val="008C3C5E"/>
    <w:rsid w:val="008C3E2A"/>
    <w:rsid w:val="008C41AB"/>
    <w:rsid w:val="008C45BD"/>
    <w:rsid w:val="008C463B"/>
    <w:rsid w:val="008C4B19"/>
    <w:rsid w:val="008C568F"/>
    <w:rsid w:val="008C62D4"/>
    <w:rsid w:val="008C688A"/>
    <w:rsid w:val="008C692B"/>
    <w:rsid w:val="008C6B89"/>
    <w:rsid w:val="008D15F9"/>
    <w:rsid w:val="008D18AA"/>
    <w:rsid w:val="008D1A2A"/>
    <w:rsid w:val="008D29B1"/>
    <w:rsid w:val="008D2B30"/>
    <w:rsid w:val="008D35D9"/>
    <w:rsid w:val="008D3B85"/>
    <w:rsid w:val="008D4527"/>
    <w:rsid w:val="008D462D"/>
    <w:rsid w:val="008D51F2"/>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1056"/>
    <w:rsid w:val="008F2E8D"/>
    <w:rsid w:val="008F2EF8"/>
    <w:rsid w:val="008F387B"/>
    <w:rsid w:val="008F3DD9"/>
    <w:rsid w:val="008F4814"/>
    <w:rsid w:val="008F4DA6"/>
    <w:rsid w:val="008F538E"/>
    <w:rsid w:val="008F5A20"/>
    <w:rsid w:val="008F5ABA"/>
    <w:rsid w:val="008F6CF9"/>
    <w:rsid w:val="008F7905"/>
    <w:rsid w:val="008F7989"/>
    <w:rsid w:val="009003B2"/>
    <w:rsid w:val="00900DCC"/>
    <w:rsid w:val="009026AF"/>
    <w:rsid w:val="009028E8"/>
    <w:rsid w:val="00902E5C"/>
    <w:rsid w:val="0090350D"/>
    <w:rsid w:val="009039EB"/>
    <w:rsid w:val="009046E5"/>
    <w:rsid w:val="009047C5"/>
    <w:rsid w:val="00910683"/>
    <w:rsid w:val="00910E00"/>
    <w:rsid w:val="009116CE"/>
    <w:rsid w:val="00911714"/>
    <w:rsid w:val="00911A5B"/>
    <w:rsid w:val="00911DBA"/>
    <w:rsid w:val="009134F7"/>
    <w:rsid w:val="009136D4"/>
    <w:rsid w:val="00914B9A"/>
    <w:rsid w:val="00914C3F"/>
    <w:rsid w:val="00914F33"/>
    <w:rsid w:val="009153F6"/>
    <w:rsid w:val="00915FCE"/>
    <w:rsid w:val="00916AFE"/>
    <w:rsid w:val="00916FC8"/>
    <w:rsid w:val="009170D3"/>
    <w:rsid w:val="0091759C"/>
    <w:rsid w:val="00917910"/>
    <w:rsid w:val="00920026"/>
    <w:rsid w:val="009203E2"/>
    <w:rsid w:val="00921304"/>
    <w:rsid w:val="00921805"/>
    <w:rsid w:val="00921BA7"/>
    <w:rsid w:val="00923396"/>
    <w:rsid w:val="00923F56"/>
    <w:rsid w:val="009246C4"/>
    <w:rsid w:val="00925743"/>
    <w:rsid w:val="0092579F"/>
    <w:rsid w:val="00927E8D"/>
    <w:rsid w:val="00927F23"/>
    <w:rsid w:val="00930698"/>
    <w:rsid w:val="009307CD"/>
    <w:rsid w:val="00931451"/>
    <w:rsid w:val="009314FA"/>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5EE5"/>
    <w:rsid w:val="009460F9"/>
    <w:rsid w:val="00946A24"/>
    <w:rsid w:val="009470D4"/>
    <w:rsid w:val="00947337"/>
    <w:rsid w:val="009473AC"/>
    <w:rsid w:val="009512FA"/>
    <w:rsid w:val="00951E57"/>
    <w:rsid w:val="00953018"/>
    <w:rsid w:val="009533E2"/>
    <w:rsid w:val="00953554"/>
    <w:rsid w:val="0095385A"/>
    <w:rsid w:val="00953928"/>
    <w:rsid w:val="00955906"/>
    <w:rsid w:val="00955978"/>
    <w:rsid w:val="00955C96"/>
    <w:rsid w:val="00957010"/>
    <w:rsid w:val="0095780A"/>
    <w:rsid w:val="009579E4"/>
    <w:rsid w:val="00957AA4"/>
    <w:rsid w:val="00957ACB"/>
    <w:rsid w:val="00957E21"/>
    <w:rsid w:val="00957F27"/>
    <w:rsid w:val="009609F0"/>
    <w:rsid w:val="00960BDB"/>
    <w:rsid w:val="0096147D"/>
    <w:rsid w:val="00961E5F"/>
    <w:rsid w:val="009625C6"/>
    <w:rsid w:val="009629B5"/>
    <w:rsid w:val="00962A50"/>
    <w:rsid w:val="00962F47"/>
    <w:rsid w:val="009631BD"/>
    <w:rsid w:val="00964138"/>
    <w:rsid w:val="00964B3F"/>
    <w:rsid w:val="00964C98"/>
    <w:rsid w:val="00964E0A"/>
    <w:rsid w:val="00966214"/>
    <w:rsid w:val="00971441"/>
    <w:rsid w:val="009715D4"/>
    <w:rsid w:val="00972470"/>
    <w:rsid w:val="009739A9"/>
    <w:rsid w:val="00973AA2"/>
    <w:rsid w:val="0097494E"/>
    <w:rsid w:val="00974B58"/>
    <w:rsid w:val="009761ED"/>
    <w:rsid w:val="009801E7"/>
    <w:rsid w:val="0098022F"/>
    <w:rsid w:val="009810DE"/>
    <w:rsid w:val="009816A2"/>
    <w:rsid w:val="009822D7"/>
    <w:rsid w:val="009827E6"/>
    <w:rsid w:val="00982E70"/>
    <w:rsid w:val="00982F84"/>
    <w:rsid w:val="0098427D"/>
    <w:rsid w:val="00984567"/>
    <w:rsid w:val="00985102"/>
    <w:rsid w:val="00985553"/>
    <w:rsid w:val="009865D5"/>
    <w:rsid w:val="009876F2"/>
    <w:rsid w:val="00987C77"/>
    <w:rsid w:val="00990345"/>
    <w:rsid w:val="00990701"/>
    <w:rsid w:val="0099090B"/>
    <w:rsid w:val="0099119C"/>
    <w:rsid w:val="0099137A"/>
    <w:rsid w:val="00991805"/>
    <w:rsid w:val="0099211C"/>
    <w:rsid w:val="00993B78"/>
    <w:rsid w:val="0099483A"/>
    <w:rsid w:val="00995119"/>
    <w:rsid w:val="009953AD"/>
    <w:rsid w:val="0099583D"/>
    <w:rsid w:val="00996992"/>
    <w:rsid w:val="00996E1E"/>
    <w:rsid w:val="00997392"/>
    <w:rsid w:val="0099747C"/>
    <w:rsid w:val="0099771C"/>
    <w:rsid w:val="00997E15"/>
    <w:rsid w:val="00997F0C"/>
    <w:rsid w:val="009A01E4"/>
    <w:rsid w:val="009A0917"/>
    <w:rsid w:val="009A0A33"/>
    <w:rsid w:val="009A1028"/>
    <w:rsid w:val="009A1351"/>
    <w:rsid w:val="009A2435"/>
    <w:rsid w:val="009A35DC"/>
    <w:rsid w:val="009A38AB"/>
    <w:rsid w:val="009A3CFB"/>
    <w:rsid w:val="009A3D47"/>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6801"/>
    <w:rsid w:val="009B68DD"/>
    <w:rsid w:val="009B6D21"/>
    <w:rsid w:val="009B78ED"/>
    <w:rsid w:val="009C181C"/>
    <w:rsid w:val="009C1C7F"/>
    <w:rsid w:val="009C28A2"/>
    <w:rsid w:val="009C303E"/>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11F6"/>
    <w:rsid w:val="009D13B9"/>
    <w:rsid w:val="009D1A14"/>
    <w:rsid w:val="009D1E2A"/>
    <w:rsid w:val="009D1FA0"/>
    <w:rsid w:val="009D2BDF"/>
    <w:rsid w:val="009D3736"/>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16DA"/>
    <w:rsid w:val="009E1CD4"/>
    <w:rsid w:val="009E20DC"/>
    <w:rsid w:val="009E2391"/>
    <w:rsid w:val="009E476A"/>
    <w:rsid w:val="009E4E05"/>
    <w:rsid w:val="009E56FF"/>
    <w:rsid w:val="009E5CB1"/>
    <w:rsid w:val="009E5E56"/>
    <w:rsid w:val="009E61EA"/>
    <w:rsid w:val="009E6990"/>
    <w:rsid w:val="009E6FEE"/>
    <w:rsid w:val="009F060F"/>
    <w:rsid w:val="009F0781"/>
    <w:rsid w:val="009F0850"/>
    <w:rsid w:val="009F11B2"/>
    <w:rsid w:val="009F1BDF"/>
    <w:rsid w:val="009F1E91"/>
    <w:rsid w:val="009F1EAE"/>
    <w:rsid w:val="009F369D"/>
    <w:rsid w:val="009F36FE"/>
    <w:rsid w:val="009F46A9"/>
    <w:rsid w:val="009F4F25"/>
    <w:rsid w:val="009F568D"/>
    <w:rsid w:val="009F59C2"/>
    <w:rsid w:val="009F726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07C8A"/>
    <w:rsid w:val="00A1036D"/>
    <w:rsid w:val="00A1069F"/>
    <w:rsid w:val="00A10919"/>
    <w:rsid w:val="00A10ACA"/>
    <w:rsid w:val="00A10D04"/>
    <w:rsid w:val="00A10D08"/>
    <w:rsid w:val="00A12355"/>
    <w:rsid w:val="00A12384"/>
    <w:rsid w:val="00A127D2"/>
    <w:rsid w:val="00A12ADA"/>
    <w:rsid w:val="00A143EC"/>
    <w:rsid w:val="00A14A60"/>
    <w:rsid w:val="00A14C58"/>
    <w:rsid w:val="00A1500F"/>
    <w:rsid w:val="00A15621"/>
    <w:rsid w:val="00A15670"/>
    <w:rsid w:val="00A157A0"/>
    <w:rsid w:val="00A1585B"/>
    <w:rsid w:val="00A15C19"/>
    <w:rsid w:val="00A16809"/>
    <w:rsid w:val="00A17769"/>
    <w:rsid w:val="00A179E7"/>
    <w:rsid w:val="00A17EA2"/>
    <w:rsid w:val="00A20264"/>
    <w:rsid w:val="00A20997"/>
    <w:rsid w:val="00A21454"/>
    <w:rsid w:val="00A22025"/>
    <w:rsid w:val="00A2246A"/>
    <w:rsid w:val="00A22498"/>
    <w:rsid w:val="00A22571"/>
    <w:rsid w:val="00A22A43"/>
    <w:rsid w:val="00A23023"/>
    <w:rsid w:val="00A24560"/>
    <w:rsid w:val="00A25B0F"/>
    <w:rsid w:val="00A25BBB"/>
    <w:rsid w:val="00A25F8E"/>
    <w:rsid w:val="00A27F18"/>
    <w:rsid w:val="00A27FB6"/>
    <w:rsid w:val="00A30121"/>
    <w:rsid w:val="00A30368"/>
    <w:rsid w:val="00A3043A"/>
    <w:rsid w:val="00A30E02"/>
    <w:rsid w:val="00A30F6A"/>
    <w:rsid w:val="00A31BA2"/>
    <w:rsid w:val="00A31C3E"/>
    <w:rsid w:val="00A3205D"/>
    <w:rsid w:val="00A33A85"/>
    <w:rsid w:val="00A34538"/>
    <w:rsid w:val="00A34677"/>
    <w:rsid w:val="00A34BA0"/>
    <w:rsid w:val="00A3540F"/>
    <w:rsid w:val="00A35630"/>
    <w:rsid w:val="00A35914"/>
    <w:rsid w:val="00A36189"/>
    <w:rsid w:val="00A3622F"/>
    <w:rsid w:val="00A36B04"/>
    <w:rsid w:val="00A37E73"/>
    <w:rsid w:val="00A37FB6"/>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574"/>
    <w:rsid w:val="00A4657A"/>
    <w:rsid w:val="00A467C4"/>
    <w:rsid w:val="00A500B1"/>
    <w:rsid w:val="00A52D3F"/>
    <w:rsid w:val="00A52EE5"/>
    <w:rsid w:val="00A53037"/>
    <w:rsid w:val="00A532B9"/>
    <w:rsid w:val="00A5351D"/>
    <w:rsid w:val="00A53D84"/>
    <w:rsid w:val="00A53E79"/>
    <w:rsid w:val="00A54031"/>
    <w:rsid w:val="00A5426D"/>
    <w:rsid w:val="00A54FC2"/>
    <w:rsid w:val="00A55122"/>
    <w:rsid w:val="00A554BA"/>
    <w:rsid w:val="00A5696C"/>
    <w:rsid w:val="00A56DE7"/>
    <w:rsid w:val="00A57EB2"/>
    <w:rsid w:val="00A6009E"/>
    <w:rsid w:val="00A60762"/>
    <w:rsid w:val="00A60B1F"/>
    <w:rsid w:val="00A61C60"/>
    <w:rsid w:val="00A6248A"/>
    <w:rsid w:val="00A62589"/>
    <w:rsid w:val="00A62C3A"/>
    <w:rsid w:val="00A63812"/>
    <w:rsid w:val="00A63DF7"/>
    <w:rsid w:val="00A64505"/>
    <w:rsid w:val="00A6481F"/>
    <w:rsid w:val="00A6543C"/>
    <w:rsid w:val="00A668BA"/>
    <w:rsid w:val="00A66FA7"/>
    <w:rsid w:val="00A672A5"/>
    <w:rsid w:val="00A67426"/>
    <w:rsid w:val="00A677F6"/>
    <w:rsid w:val="00A67E16"/>
    <w:rsid w:val="00A703CC"/>
    <w:rsid w:val="00A70A0B"/>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86C"/>
    <w:rsid w:val="00A7793C"/>
    <w:rsid w:val="00A77D21"/>
    <w:rsid w:val="00A80085"/>
    <w:rsid w:val="00A8043B"/>
    <w:rsid w:val="00A81323"/>
    <w:rsid w:val="00A81AC0"/>
    <w:rsid w:val="00A81C23"/>
    <w:rsid w:val="00A820CB"/>
    <w:rsid w:val="00A82342"/>
    <w:rsid w:val="00A83BEF"/>
    <w:rsid w:val="00A84443"/>
    <w:rsid w:val="00A8487F"/>
    <w:rsid w:val="00A848FC"/>
    <w:rsid w:val="00A849A3"/>
    <w:rsid w:val="00A84A0E"/>
    <w:rsid w:val="00A851FD"/>
    <w:rsid w:val="00A86E0B"/>
    <w:rsid w:val="00A90F12"/>
    <w:rsid w:val="00A93101"/>
    <w:rsid w:val="00A94293"/>
    <w:rsid w:val="00A94474"/>
    <w:rsid w:val="00A94760"/>
    <w:rsid w:val="00A9496E"/>
    <w:rsid w:val="00A949F0"/>
    <w:rsid w:val="00A94BDE"/>
    <w:rsid w:val="00A94FCA"/>
    <w:rsid w:val="00A95E4C"/>
    <w:rsid w:val="00A96C60"/>
    <w:rsid w:val="00A9740B"/>
    <w:rsid w:val="00A9766C"/>
    <w:rsid w:val="00A977F8"/>
    <w:rsid w:val="00A97C93"/>
    <w:rsid w:val="00AA08E7"/>
    <w:rsid w:val="00AA0A06"/>
    <w:rsid w:val="00AA1351"/>
    <w:rsid w:val="00AA1859"/>
    <w:rsid w:val="00AA1C84"/>
    <w:rsid w:val="00AA3D7B"/>
    <w:rsid w:val="00AA42A0"/>
    <w:rsid w:val="00AA442B"/>
    <w:rsid w:val="00AA46A4"/>
    <w:rsid w:val="00AA4AE1"/>
    <w:rsid w:val="00AA533D"/>
    <w:rsid w:val="00AA5779"/>
    <w:rsid w:val="00AA58A1"/>
    <w:rsid w:val="00AA61C7"/>
    <w:rsid w:val="00AA669D"/>
    <w:rsid w:val="00AA66ED"/>
    <w:rsid w:val="00AA69DC"/>
    <w:rsid w:val="00AA6BE1"/>
    <w:rsid w:val="00AA7416"/>
    <w:rsid w:val="00AA7A60"/>
    <w:rsid w:val="00AA7B42"/>
    <w:rsid w:val="00AA7BE5"/>
    <w:rsid w:val="00AB041C"/>
    <w:rsid w:val="00AB1144"/>
    <w:rsid w:val="00AB14E8"/>
    <w:rsid w:val="00AB17EC"/>
    <w:rsid w:val="00AB1B1D"/>
    <w:rsid w:val="00AB2216"/>
    <w:rsid w:val="00AB2C0A"/>
    <w:rsid w:val="00AB358D"/>
    <w:rsid w:val="00AB374B"/>
    <w:rsid w:val="00AB37A1"/>
    <w:rsid w:val="00AB3AAA"/>
    <w:rsid w:val="00AB3BAD"/>
    <w:rsid w:val="00AB3CFD"/>
    <w:rsid w:val="00AB40C6"/>
    <w:rsid w:val="00AB45CD"/>
    <w:rsid w:val="00AB49BC"/>
    <w:rsid w:val="00AB4DEE"/>
    <w:rsid w:val="00AB4E32"/>
    <w:rsid w:val="00AB579A"/>
    <w:rsid w:val="00AB724B"/>
    <w:rsid w:val="00AB726C"/>
    <w:rsid w:val="00AB72B4"/>
    <w:rsid w:val="00AC02AA"/>
    <w:rsid w:val="00AC0537"/>
    <w:rsid w:val="00AC0A84"/>
    <w:rsid w:val="00AC2300"/>
    <w:rsid w:val="00AC2821"/>
    <w:rsid w:val="00AC2A0B"/>
    <w:rsid w:val="00AC2BEC"/>
    <w:rsid w:val="00AC2BEE"/>
    <w:rsid w:val="00AC2E53"/>
    <w:rsid w:val="00AC3BDC"/>
    <w:rsid w:val="00AC484F"/>
    <w:rsid w:val="00AC4B20"/>
    <w:rsid w:val="00AC4D8F"/>
    <w:rsid w:val="00AC56F2"/>
    <w:rsid w:val="00AC5B83"/>
    <w:rsid w:val="00AC6886"/>
    <w:rsid w:val="00AC71C3"/>
    <w:rsid w:val="00AD0DA5"/>
    <w:rsid w:val="00AD1499"/>
    <w:rsid w:val="00AD1706"/>
    <w:rsid w:val="00AD1EFA"/>
    <w:rsid w:val="00AD2072"/>
    <w:rsid w:val="00AD2808"/>
    <w:rsid w:val="00AD2DBD"/>
    <w:rsid w:val="00AD2FBF"/>
    <w:rsid w:val="00AD455D"/>
    <w:rsid w:val="00AD463C"/>
    <w:rsid w:val="00AD46A2"/>
    <w:rsid w:val="00AD47E8"/>
    <w:rsid w:val="00AD4F60"/>
    <w:rsid w:val="00AD5044"/>
    <w:rsid w:val="00AD5114"/>
    <w:rsid w:val="00AD6236"/>
    <w:rsid w:val="00AD68C9"/>
    <w:rsid w:val="00AD7619"/>
    <w:rsid w:val="00AD7770"/>
    <w:rsid w:val="00AE1772"/>
    <w:rsid w:val="00AE1990"/>
    <w:rsid w:val="00AE2523"/>
    <w:rsid w:val="00AE25E8"/>
    <w:rsid w:val="00AE2AD4"/>
    <w:rsid w:val="00AE2CA7"/>
    <w:rsid w:val="00AE2F1D"/>
    <w:rsid w:val="00AE3AFA"/>
    <w:rsid w:val="00AE3C7D"/>
    <w:rsid w:val="00AE3F2C"/>
    <w:rsid w:val="00AE4B2B"/>
    <w:rsid w:val="00AE586F"/>
    <w:rsid w:val="00AE6582"/>
    <w:rsid w:val="00AE6DC5"/>
    <w:rsid w:val="00AE7686"/>
    <w:rsid w:val="00AE799A"/>
    <w:rsid w:val="00AF0E81"/>
    <w:rsid w:val="00AF100E"/>
    <w:rsid w:val="00AF117A"/>
    <w:rsid w:val="00AF186E"/>
    <w:rsid w:val="00AF19DF"/>
    <w:rsid w:val="00AF1F4F"/>
    <w:rsid w:val="00AF26CF"/>
    <w:rsid w:val="00AF4E92"/>
    <w:rsid w:val="00AF5435"/>
    <w:rsid w:val="00AF554B"/>
    <w:rsid w:val="00AF5C9B"/>
    <w:rsid w:val="00AF5D07"/>
    <w:rsid w:val="00AF5D53"/>
    <w:rsid w:val="00AF5E2D"/>
    <w:rsid w:val="00AF644B"/>
    <w:rsid w:val="00AF6CA6"/>
    <w:rsid w:val="00AF6E03"/>
    <w:rsid w:val="00AF6EB6"/>
    <w:rsid w:val="00AF7796"/>
    <w:rsid w:val="00B0008D"/>
    <w:rsid w:val="00B011A9"/>
    <w:rsid w:val="00B024ED"/>
    <w:rsid w:val="00B02EB3"/>
    <w:rsid w:val="00B02FCB"/>
    <w:rsid w:val="00B033F8"/>
    <w:rsid w:val="00B03C1E"/>
    <w:rsid w:val="00B04400"/>
    <w:rsid w:val="00B04835"/>
    <w:rsid w:val="00B05A55"/>
    <w:rsid w:val="00B05AD0"/>
    <w:rsid w:val="00B05DE1"/>
    <w:rsid w:val="00B06595"/>
    <w:rsid w:val="00B10109"/>
    <w:rsid w:val="00B1085E"/>
    <w:rsid w:val="00B10FD0"/>
    <w:rsid w:val="00B10FD1"/>
    <w:rsid w:val="00B11896"/>
    <w:rsid w:val="00B12735"/>
    <w:rsid w:val="00B129C6"/>
    <w:rsid w:val="00B131C4"/>
    <w:rsid w:val="00B13386"/>
    <w:rsid w:val="00B13533"/>
    <w:rsid w:val="00B13C48"/>
    <w:rsid w:val="00B13E35"/>
    <w:rsid w:val="00B13EC0"/>
    <w:rsid w:val="00B14102"/>
    <w:rsid w:val="00B14D32"/>
    <w:rsid w:val="00B1557C"/>
    <w:rsid w:val="00B155DC"/>
    <w:rsid w:val="00B15766"/>
    <w:rsid w:val="00B159AA"/>
    <w:rsid w:val="00B1666A"/>
    <w:rsid w:val="00B1686D"/>
    <w:rsid w:val="00B1741D"/>
    <w:rsid w:val="00B17447"/>
    <w:rsid w:val="00B17563"/>
    <w:rsid w:val="00B1771D"/>
    <w:rsid w:val="00B17AAD"/>
    <w:rsid w:val="00B17B91"/>
    <w:rsid w:val="00B20209"/>
    <w:rsid w:val="00B203AF"/>
    <w:rsid w:val="00B203C9"/>
    <w:rsid w:val="00B2088D"/>
    <w:rsid w:val="00B208FF"/>
    <w:rsid w:val="00B228D1"/>
    <w:rsid w:val="00B22C58"/>
    <w:rsid w:val="00B22E22"/>
    <w:rsid w:val="00B22F5F"/>
    <w:rsid w:val="00B23813"/>
    <w:rsid w:val="00B23FD9"/>
    <w:rsid w:val="00B24591"/>
    <w:rsid w:val="00B245D5"/>
    <w:rsid w:val="00B245DE"/>
    <w:rsid w:val="00B24C36"/>
    <w:rsid w:val="00B24F94"/>
    <w:rsid w:val="00B25126"/>
    <w:rsid w:val="00B25A52"/>
    <w:rsid w:val="00B25B0A"/>
    <w:rsid w:val="00B25FC3"/>
    <w:rsid w:val="00B26B69"/>
    <w:rsid w:val="00B26CC4"/>
    <w:rsid w:val="00B27026"/>
    <w:rsid w:val="00B270C2"/>
    <w:rsid w:val="00B27875"/>
    <w:rsid w:val="00B3008D"/>
    <w:rsid w:val="00B30E11"/>
    <w:rsid w:val="00B30EEB"/>
    <w:rsid w:val="00B30FD0"/>
    <w:rsid w:val="00B31423"/>
    <w:rsid w:val="00B31710"/>
    <w:rsid w:val="00B323E0"/>
    <w:rsid w:val="00B32DC0"/>
    <w:rsid w:val="00B3346C"/>
    <w:rsid w:val="00B335E4"/>
    <w:rsid w:val="00B33C23"/>
    <w:rsid w:val="00B345B4"/>
    <w:rsid w:val="00B348B1"/>
    <w:rsid w:val="00B34A28"/>
    <w:rsid w:val="00B34EB2"/>
    <w:rsid w:val="00B35046"/>
    <w:rsid w:val="00B35B6A"/>
    <w:rsid w:val="00B37657"/>
    <w:rsid w:val="00B37AFD"/>
    <w:rsid w:val="00B37B07"/>
    <w:rsid w:val="00B4046F"/>
    <w:rsid w:val="00B407F6"/>
    <w:rsid w:val="00B40B47"/>
    <w:rsid w:val="00B41D39"/>
    <w:rsid w:val="00B422C0"/>
    <w:rsid w:val="00B426CA"/>
    <w:rsid w:val="00B426E1"/>
    <w:rsid w:val="00B437F8"/>
    <w:rsid w:val="00B4387A"/>
    <w:rsid w:val="00B44260"/>
    <w:rsid w:val="00B44746"/>
    <w:rsid w:val="00B44854"/>
    <w:rsid w:val="00B458D0"/>
    <w:rsid w:val="00B4792C"/>
    <w:rsid w:val="00B50CAE"/>
    <w:rsid w:val="00B512AD"/>
    <w:rsid w:val="00B5196C"/>
    <w:rsid w:val="00B525CB"/>
    <w:rsid w:val="00B52697"/>
    <w:rsid w:val="00B53013"/>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938"/>
    <w:rsid w:val="00B65C8A"/>
    <w:rsid w:val="00B65CE2"/>
    <w:rsid w:val="00B65CED"/>
    <w:rsid w:val="00B660AD"/>
    <w:rsid w:val="00B66109"/>
    <w:rsid w:val="00B66349"/>
    <w:rsid w:val="00B67630"/>
    <w:rsid w:val="00B67FBF"/>
    <w:rsid w:val="00B7024E"/>
    <w:rsid w:val="00B71FA7"/>
    <w:rsid w:val="00B72110"/>
    <w:rsid w:val="00B72B91"/>
    <w:rsid w:val="00B73019"/>
    <w:rsid w:val="00B7315F"/>
    <w:rsid w:val="00B7323A"/>
    <w:rsid w:val="00B73356"/>
    <w:rsid w:val="00B7353B"/>
    <w:rsid w:val="00B7358A"/>
    <w:rsid w:val="00B737FB"/>
    <w:rsid w:val="00B7423D"/>
    <w:rsid w:val="00B74605"/>
    <w:rsid w:val="00B74D05"/>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A01"/>
    <w:rsid w:val="00B87F98"/>
    <w:rsid w:val="00B90A49"/>
    <w:rsid w:val="00B90C2B"/>
    <w:rsid w:val="00B910A5"/>
    <w:rsid w:val="00B91B8E"/>
    <w:rsid w:val="00B91E13"/>
    <w:rsid w:val="00B92531"/>
    <w:rsid w:val="00B92618"/>
    <w:rsid w:val="00B92751"/>
    <w:rsid w:val="00B92B69"/>
    <w:rsid w:val="00B92CC6"/>
    <w:rsid w:val="00B935C9"/>
    <w:rsid w:val="00B93E3D"/>
    <w:rsid w:val="00B94033"/>
    <w:rsid w:val="00B95464"/>
    <w:rsid w:val="00B95C30"/>
    <w:rsid w:val="00B95E3D"/>
    <w:rsid w:val="00B96117"/>
    <w:rsid w:val="00B9691F"/>
    <w:rsid w:val="00B96EEC"/>
    <w:rsid w:val="00B97392"/>
    <w:rsid w:val="00B97691"/>
    <w:rsid w:val="00B976C7"/>
    <w:rsid w:val="00BA0958"/>
    <w:rsid w:val="00BA0C54"/>
    <w:rsid w:val="00BA1382"/>
    <w:rsid w:val="00BA20D8"/>
    <w:rsid w:val="00BA22FC"/>
    <w:rsid w:val="00BA2F30"/>
    <w:rsid w:val="00BA4771"/>
    <w:rsid w:val="00BA5027"/>
    <w:rsid w:val="00BA665B"/>
    <w:rsid w:val="00BA6EF1"/>
    <w:rsid w:val="00BA7370"/>
    <w:rsid w:val="00BA778B"/>
    <w:rsid w:val="00BB0888"/>
    <w:rsid w:val="00BB0DF1"/>
    <w:rsid w:val="00BB0E9B"/>
    <w:rsid w:val="00BB2729"/>
    <w:rsid w:val="00BB2841"/>
    <w:rsid w:val="00BB300F"/>
    <w:rsid w:val="00BB32C9"/>
    <w:rsid w:val="00BB35C5"/>
    <w:rsid w:val="00BB4C8E"/>
    <w:rsid w:val="00BB57ED"/>
    <w:rsid w:val="00BB65C3"/>
    <w:rsid w:val="00BB662E"/>
    <w:rsid w:val="00BB67A9"/>
    <w:rsid w:val="00BB6C01"/>
    <w:rsid w:val="00BB7942"/>
    <w:rsid w:val="00BB7CD1"/>
    <w:rsid w:val="00BC0F33"/>
    <w:rsid w:val="00BC14A7"/>
    <w:rsid w:val="00BC1611"/>
    <w:rsid w:val="00BC17CC"/>
    <w:rsid w:val="00BC182F"/>
    <w:rsid w:val="00BC229E"/>
    <w:rsid w:val="00BC2898"/>
    <w:rsid w:val="00BC2928"/>
    <w:rsid w:val="00BC2BB1"/>
    <w:rsid w:val="00BC34A3"/>
    <w:rsid w:val="00BC3FF9"/>
    <w:rsid w:val="00BC4834"/>
    <w:rsid w:val="00BC4A97"/>
    <w:rsid w:val="00BC5A25"/>
    <w:rsid w:val="00BC5FDD"/>
    <w:rsid w:val="00BC68B4"/>
    <w:rsid w:val="00BC6C2D"/>
    <w:rsid w:val="00BC7B9A"/>
    <w:rsid w:val="00BD0140"/>
    <w:rsid w:val="00BD02CC"/>
    <w:rsid w:val="00BD0CEA"/>
    <w:rsid w:val="00BD1675"/>
    <w:rsid w:val="00BD2063"/>
    <w:rsid w:val="00BD2171"/>
    <w:rsid w:val="00BD33D9"/>
    <w:rsid w:val="00BD38C5"/>
    <w:rsid w:val="00BD3CF1"/>
    <w:rsid w:val="00BD3DEA"/>
    <w:rsid w:val="00BD3E97"/>
    <w:rsid w:val="00BD40E4"/>
    <w:rsid w:val="00BD52FE"/>
    <w:rsid w:val="00BD62CF"/>
    <w:rsid w:val="00BD67B2"/>
    <w:rsid w:val="00BD6A07"/>
    <w:rsid w:val="00BD78AB"/>
    <w:rsid w:val="00BD78FE"/>
    <w:rsid w:val="00BE0149"/>
    <w:rsid w:val="00BE0767"/>
    <w:rsid w:val="00BE12D7"/>
    <w:rsid w:val="00BE1372"/>
    <w:rsid w:val="00BE1775"/>
    <w:rsid w:val="00BE17A2"/>
    <w:rsid w:val="00BE18DA"/>
    <w:rsid w:val="00BE26C0"/>
    <w:rsid w:val="00BE3442"/>
    <w:rsid w:val="00BE45DF"/>
    <w:rsid w:val="00BE47B2"/>
    <w:rsid w:val="00BE48C7"/>
    <w:rsid w:val="00BE4F66"/>
    <w:rsid w:val="00BE5238"/>
    <w:rsid w:val="00BE6074"/>
    <w:rsid w:val="00BE67A2"/>
    <w:rsid w:val="00BE7257"/>
    <w:rsid w:val="00BE736E"/>
    <w:rsid w:val="00BF020D"/>
    <w:rsid w:val="00BF1DD2"/>
    <w:rsid w:val="00BF23A3"/>
    <w:rsid w:val="00BF28DB"/>
    <w:rsid w:val="00BF2A7E"/>
    <w:rsid w:val="00BF3331"/>
    <w:rsid w:val="00BF3A45"/>
    <w:rsid w:val="00BF436F"/>
    <w:rsid w:val="00BF5723"/>
    <w:rsid w:val="00BF5C05"/>
    <w:rsid w:val="00BF60C8"/>
    <w:rsid w:val="00BF6FC6"/>
    <w:rsid w:val="00BF7C52"/>
    <w:rsid w:val="00BF7F99"/>
    <w:rsid w:val="00C00713"/>
    <w:rsid w:val="00C009A0"/>
    <w:rsid w:val="00C01F74"/>
    <w:rsid w:val="00C02558"/>
    <w:rsid w:val="00C0285F"/>
    <w:rsid w:val="00C02BE1"/>
    <w:rsid w:val="00C02F35"/>
    <w:rsid w:val="00C03305"/>
    <w:rsid w:val="00C03515"/>
    <w:rsid w:val="00C03738"/>
    <w:rsid w:val="00C037A6"/>
    <w:rsid w:val="00C043F5"/>
    <w:rsid w:val="00C044E3"/>
    <w:rsid w:val="00C047A8"/>
    <w:rsid w:val="00C04BDB"/>
    <w:rsid w:val="00C04F8B"/>
    <w:rsid w:val="00C052C6"/>
    <w:rsid w:val="00C059D4"/>
    <w:rsid w:val="00C05A61"/>
    <w:rsid w:val="00C06CCF"/>
    <w:rsid w:val="00C108B8"/>
    <w:rsid w:val="00C11503"/>
    <w:rsid w:val="00C1159D"/>
    <w:rsid w:val="00C11683"/>
    <w:rsid w:val="00C11798"/>
    <w:rsid w:val="00C118DB"/>
    <w:rsid w:val="00C1233E"/>
    <w:rsid w:val="00C125C1"/>
    <w:rsid w:val="00C12F05"/>
    <w:rsid w:val="00C12FB3"/>
    <w:rsid w:val="00C138BC"/>
    <w:rsid w:val="00C13D85"/>
    <w:rsid w:val="00C14639"/>
    <w:rsid w:val="00C14E82"/>
    <w:rsid w:val="00C14FF6"/>
    <w:rsid w:val="00C15A85"/>
    <w:rsid w:val="00C1641B"/>
    <w:rsid w:val="00C165FC"/>
    <w:rsid w:val="00C176D5"/>
    <w:rsid w:val="00C2082C"/>
    <w:rsid w:val="00C20832"/>
    <w:rsid w:val="00C20EB0"/>
    <w:rsid w:val="00C21005"/>
    <w:rsid w:val="00C220B6"/>
    <w:rsid w:val="00C22D7C"/>
    <w:rsid w:val="00C22DDE"/>
    <w:rsid w:val="00C2338B"/>
    <w:rsid w:val="00C233CE"/>
    <w:rsid w:val="00C23661"/>
    <w:rsid w:val="00C236AE"/>
    <w:rsid w:val="00C237DD"/>
    <w:rsid w:val="00C238F4"/>
    <w:rsid w:val="00C23A99"/>
    <w:rsid w:val="00C245EE"/>
    <w:rsid w:val="00C24602"/>
    <w:rsid w:val="00C24AE1"/>
    <w:rsid w:val="00C24B8D"/>
    <w:rsid w:val="00C24BD7"/>
    <w:rsid w:val="00C25813"/>
    <w:rsid w:val="00C25A53"/>
    <w:rsid w:val="00C27143"/>
    <w:rsid w:val="00C27490"/>
    <w:rsid w:val="00C27A55"/>
    <w:rsid w:val="00C27D37"/>
    <w:rsid w:val="00C27FB2"/>
    <w:rsid w:val="00C302E5"/>
    <w:rsid w:val="00C309E8"/>
    <w:rsid w:val="00C32017"/>
    <w:rsid w:val="00C325CD"/>
    <w:rsid w:val="00C330F5"/>
    <w:rsid w:val="00C3322E"/>
    <w:rsid w:val="00C337F5"/>
    <w:rsid w:val="00C33B90"/>
    <w:rsid w:val="00C34B5F"/>
    <w:rsid w:val="00C358D4"/>
    <w:rsid w:val="00C36785"/>
    <w:rsid w:val="00C36845"/>
    <w:rsid w:val="00C3711C"/>
    <w:rsid w:val="00C37256"/>
    <w:rsid w:val="00C37A7B"/>
    <w:rsid w:val="00C37CFF"/>
    <w:rsid w:val="00C37FFE"/>
    <w:rsid w:val="00C40B50"/>
    <w:rsid w:val="00C41858"/>
    <w:rsid w:val="00C419E3"/>
    <w:rsid w:val="00C419F4"/>
    <w:rsid w:val="00C41E6A"/>
    <w:rsid w:val="00C41E74"/>
    <w:rsid w:val="00C42247"/>
    <w:rsid w:val="00C439BE"/>
    <w:rsid w:val="00C44842"/>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2428"/>
    <w:rsid w:val="00C52C68"/>
    <w:rsid w:val="00C52D98"/>
    <w:rsid w:val="00C5325C"/>
    <w:rsid w:val="00C53D24"/>
    <w:rsid w:val="00C54640"/>
    <w:rsid w:val="00C547A6"/>
    <w:rsid w:val="00C54A3A"/>
    <w:rsid w:val="00C5503F"/>
    <w:rsid w:val="00C55C32"/>
    <w:rsid w:val="00C56A67"/>
    <w:rsid w:val="00C56CC2"/>
    <w:rsid w:val="00C57498"/>
    <w:rsid w:val="00C5763C"/>
    <w:rsid w:val="00C577CA"/>
    <w:rsid w:val="00C5780C"/>
    <w:rsid w:val="00C5796B"/>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70012"/>
    <w:rsid w:val="00C71CBB"/>
    <w:rsid w:val="00C71E2A"/>
    <w:rsid w:val="00C733BA"/>
    <w:rsid w:val="00C73D18"/>
    <w:rsid w:val="00C760DC"/>
    <w:rsid w:val="00C76CD7"/>
    <w:rsid w:val="00C77967"/>
    <w:rsid w:val="00C8082B"/>
    <w:rsid w:val="00C81A88"/>
    <w:rsid w:val="00C81AEC"/>
    <w:rsid w:val="00C81D46"/>
    <w:rsid w:val="00C820AD"/>
    <w:rsid w:val="00C82298"/>
    <w:rsid w:val="00C82E72"/>
    <w:rsid w:val="00C833B4"/>
    <w:rsid w:val="00C83A10"/>
    <w:rsid w:val="00C84284"/>
    <w:rsid w:val="00C84E0D"/>
    <w:rsid w:val="00C84E33"/>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877"/>
    <w:rsid w:val="00C93D8C"/>
    <w:rsid w:val="00C94181"/>
    <w:rsid w:val="00C94511"/>
    <w:rsid w:val="00C946CC"/>
    <w:rsid w:val="00C959BD"/>
    <w:rsid w:val="00C95F44"/>
    <w:rsid w:val="00C96D1B"/>
    <w:rsid w:val="00C97106"/>
    <w:rsid w:val="00C97684"/>
    <w:rsid w:val="00CA0031"/>
    <w:rsid w:val="00CA0413"/>
    <w:rsid w:val="00CA043A"/>
    <w:rsid w:val="00CA04F8"/>
    <w:rsid w:val="00CA1285"/>
    <w:rsid w:val="00CA1691"/>
    <w:rsid w:val="00CA2E65"/>
    <w:rsid w:val="00CA41E7"/>
    <w:rsid w:val="00CA4B2B"/>
    <w:rsid w:val="00CA5520"/>
    <w:rsid w:val="00CA5812"/>
    <w:rsid w:val="00CA5BD4"/>
    <w:rsid w:val="00CA5C14"/>
    <w:rsid w:val="00CA6BA4"/>
    <w:rsid w:val="00CA76FC"/>
    <w:rsid w:val="00CA7E7B"/>
    <w:rsid w:val="00CB0236"/>
    <w:rsid w:val="00CB19E3"/>
    <w:rsid w:val="00CB2C3A"/>
    <w:rsid w:val="00CB2D38"/>
    <w:rsid w:val="00CB3BA8"/>
    <w:rsid w:val="00CB4137"/>
    <w:rsid w:val="00CB4BAF"/>
    <w:rsid w:val="00CB52D0"/>
    <w:rsid w:val="00CB5578"/>
    <w:rsid w:val="00CB5671"/>
    <w:rsid w:val="00CB591C"/>
    <w:rsid w:val="00CB5943"/>
    <w:rsid w:val="00CB61B3"/>
    <w:rsid w:val="00CB6A81"/>
    <w:rsid w:val="00CB6F83"/>
    <w:rsid w:val="00CB72AE"/>
    <w:rsid w:val="00CB78AD"/>
    <w:rsid w:val="00CC00CD"/>
    <w:rsid w:val="00CC0579"/>
    <w:rsid w:val="00CC0AF3"/>
    <w:rsid w:val="00CC0BC6"/>
    <w:rsid w:val="00CC0E68"/>
    <w:rsid w:val="00CC21AC"/>
    <w:rsid w:val="00CC225E"/>
    <w:rsid w:val="00CC2514"/>
    <w:rsid w:val="00CC2756"/>
    <w:rsid w:val="00CC2F69"/>
    <w:rsid w:val="00CC315F"/>
    <w:rsid w:val="00CC3D38"/>
    <w:rsid w:val="00CC404B"/>
    <w:rsid w:val="00CC40C3"/>
    <w:rsid w:val="00CC4E5D"/>
    <w:rsid w:val="00CC50AE"/>
    <w:rsid w:val="00CC61B7"/>
    <w:rsid w:val="00CC61CA"/>
    <w:rsid w:val="00CC6668"/>
    <w:rsid w:val="00CC69EC"/>
    <w:rsid w:val="00CC71D3"/>
    <w:rsid w:val="00CC743D"/>
    <w:rsid w:val="00CC7E86"/>
    <w:rsid w:val="00CD050A"/>
    <w:rsid w:val="00CD16B2"/>
    <w:rsid w:val="00CD205D"/>
    <w:rsid w:val="00CD2A22"/>
    <w:rsid w:val="00CD2B50"/>
    <w:rsid w:val="00CD4506"/>
    <w:rsid w:val="00CD520B"/>
    <w:rsid w:val="00CD592E"/>
    <w:rsid w:val="00CD5982"/>
    <w:rsid w:val="00CD5A1A"/>
    <w:rsid w:val="00CD7EFA"/>
    <w:rsid w:val="00CE020E"/>
    <w:rsid w:val="00CE0566"/>
    <w:rsid w:val="00CE0CF2"/>
    <w:rsid w:val="00CE1CD4"/>
    <w:rsid w:val="00CE23FE"/>
    <w:rsid w:val="00CE2761"/>
    <w:rsid w:val="00CE2B81"/>
    <w:rsid w:val="00CE314E"/>
    <w:rsid w:val="00CE3C18"/>
    <w:rsid w:val="00CE3D5C"/>
    <w:rsid w:val="00CE3E14"/>
    <w:rsid w:val="00CE44C7"/>
    <w:rsid w:val="00CE53CC"/>
    <w:rsid w:val="00CE607D"/>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AF7"/>
    <w:rsid w:val="00CF4D20"/>
    <w:rsid w:val="00CF73F8"/>
    <w:rsid w:val="00CF7928"/>
    <w:rsid w:val="00CF7CA2"/>
    <w:rsid w:val="00D00A8E"/>
    <w:rsid w:val="00D00DE0"/>
    <w:rsid w:val="00D00F79"/>
    <w:rsid w:val="00D012BF"/>
    <w:rsid w:val="00D01760"/>
    <w:rsid w:val="00D0368E"/>
    <w:rsid w:val="00D03D2D"/>
    <w:rsid w:val="00D03E7B"/>
    <w:rsid w:val="00D0401A"/>
    <w:rsid w:val="00D047E0"/>
    <w:rsid w:val="00D04B9F"/>
    <w:rsid w:val="00D04FFB"/>
    <w:rsid w:val="00D05153"/>
    <w:rsid w:val="00D0541C"/>
    <w:rsid w:val="00D058E9"/>
    <w:rsid w:val="00D0612A"/>
    <w:rsid w:val="00D06A0E"/>
    <w:rsid w:val="00D1060D"/>
    <w:rsid w:val="00D10E7C"/>
    <w:rsid w:val="00D11182"/>
    <w:rsid w:val="00D1137B"/>
    <w:rsid w:val="00D11807"/>
    <w:rsid w:val="00D11DB3"/>
    <w:rsid w:val="00D1206A"/>
    <w:rsid w:val="00D12D82"/>
    <w:rsid w:val="00D1306E"/>
    <w:rsid w:val="00D134CD"/>
    <w:rsid w:val="00D14B5F"/>
    <w:rsid w:val="00D14E13"/>
    <w:rsid w:val="00D14F23"/>
    <w:rsid w:val="00D15356"/>
    <w:rsid w:val="00D16740"/>
    <w:rsid w:val="00D169D5"/>
    <w:rsid w:val="00D16A8B"/>
    <w:rsid w:val="00D16E39"/>
    <w:rsid w:val="00D17951"/>
    <w:rsid w:val="00D17AD8"/>
    <w:rsid w:val="00D17B53"/>
    <w:rsid w:val="00D2086A"/>
    <w:rsid w:val="00D2104A"/>
    <w:rsid w:val="00D21BB5"/>
    <w:rsid w:val="00D21FFC"/>
    <w:rsid w:val="00D223A3"/>
    <w:rsid w:val="00D223B6"/>
    <w:rsid w:val="00D223E8"/>
    <w:rsid w:val="00D22DC8"/>
    <w:rsid w:val="00D23A1C"/>
    <w:rsid w:val="00D24ECD"/>
    <w:rsid w:val="00D2522A"/>
    <w:rsid w:val="00D2531C"/>
    <w:rsid w:val="00D255F3"/>
    <w:rsid w:val="00D26C21"/>
    <w:rsid w:val="00D2742F"/>
    <w:rsid w:val="00D2754F"/>
    <w:rsid w:val="00D279D9"/>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4D1"/>
    <w:rsid w:val="00D375FF"/>
    <w:rsid w:val="00D379A5"/>
    <w:rsid w:val="00D401BE"/>
    <w:rsid w:val="00D4043A"/>
    <w:rsid w:val="00D40A8E"/>
    <w:rsid w:val="00D40DB0"/>
    <w:rsid w:val="00D40F8B"/>
    <w:rsid w:val="00D41858"/>
    <w:rsid w:val="00D422DB"/>
    <w:rsid w:val="00D42A83"/>
    <w:rsid w:val="00D42AC2"/>
    <w:rsid w:val="00D4498E"/>
    <w:rsid w:val="00D4515F"/>
    <w:rsid w:val="00D451E8"/>
    <w:rsid w:val="00D4636B"/>
    <w:rsid w:val="00D466C9"/>
    <w:rsid w:val="00D467D8"/>
    <w:rsid w:val="00D47275"/>
    <w:rsid w:val="00D4767B"/>
    <w:rsid w:val="00D47C6D"/>
    <w:rsid w:val="00D50AEF"/>
    <w:rsid w:val="00D50C39"/>
    <w:rsid w:val="00D51E15"/>
    <w:rsid w:val="00D52B7E"/>
    <w:rsid w:val="00D52E2F"/>
    <w:rsid w:val="00D52F59"/>
    <w:rsid w:val="00D53B0C"/>
    <w:rsid w:val="00D53E3E"/>
    <w:rsid w:val="00D550E1"/>
    <w:rsid w:val="00D55904"/>
    <w:rsid w:val="00D5616F"/>
    <w:rsid w:val="00D57940"/>
    <w:rsid w:val="00D60327"/>
    <w:rsid w:val="00D60B40"/>
    <w:rsid w:val="00D61526"/>
    <w:rsid w:val="00D61F81"/>
    <w:rsid w:val="00D623A9"/>
    <w:rsid w:val="00D62BE6"/>
    <w:rsid w:val="00D62CD7"/>
    <w:rsid w:val="00D633AC"/>
    <w:rsid w:val="00D63766"/>
    <w:rsid w:val="00D63912"/>
    <w:rsid w:val="00D63923"/>
    <w:rsid w:val="00D6451B"/>
    <w:rsid w:val="00D64B57"/>
    <w:rsid w:val="00D65DEA"/>
    <w:rsid w:val="00D65DFE"/>
    <w:rsid w:val="00D67343"/>
    <w:rsid w:val="00D67BC7"/>
    <w:rsid w:val="00D701F1"/>
    <w:rsid w:val="00D705D3"/>
    <w:rsid w:val="00D70E00"/>
    <w:rsid w:val="00D715AC"/>
    <w:rsid w:val="00D71851"/>
    <w:rsid w:val="00D718CF"/>
    <w:rsid w:val="00D728F5"/>
    <w:rsid w:val="00D72E9D"/>
    <w:rsid w:val="00D73249"/>
    <w:rsid w:val="00D73419"/>
    <w:rsid w:val="00D73CA9"/>
    <w:rsid w:val="00D74392"/>
    <w:rsid w:val="00D7481A"/>
    <w:rsid w:val="00D751B7"/>
    <w:rsid w:val="00D7524B"/>
    <w:rsid w:val="00D75396"/>
    <w:rsid w:val="00D759C0"/>
    <w:rsid w:val="00D75C05"/>
    <w:rsid w:val="00D75E99"/>
    <w:rsid w:val="00D766C7"/>
    <w:rsid w:val="00D7692B"/>
    <w:rsid w:val="00D7734F"/>
    <w:rsid w:val="00D8044C"/>
    <w:rsid w:val="00D805D6"/>
    <w:rsid w:val="00D8075E"/>
    <w:rsid w:val="00D80860"/>
    <w:rsid w:val="00D80D4C"/>
    <w:rsid w:val="00D8184D"/>
    <w:rsid w:val="00D81A7B"/>
    <w:rsid w:val="00D8223C"/>
    <w:rsid w:val="00D82B57"/>
    <w:rsid w:val="00D82CE5"/>
    <w:rsid w:val="00D8342C"/>
    <w:rsid w:val="00D85494"/>
    <w:rsid w:val="00D8582C"/>
    <w:rsid w:val="00D85D61"/>
    <w:rsid w:val="00D8616D"/>
    <w:rsid w:val="00D8711B"/>
    <w:rsid w:val="00D87384"/>
    <w:rsid w:val="00D90683"/>
    <w:rsid w:val="00D915C8"/>
    <w:rsid w:val="00D922C5"/>
    <w:rsid w:val="00D9261C"/>
    <w:rsid w:val="00D9310B"/>
    <w:rsid w:val="00D93726"/>
    <w:rsid w:val="00D93DD3"/>
    <w:rsid w:val="00D93F3E"/>
    <w:rsid w:val="00D9405B"/>
    <w:rsid w:val="00D94942"/>
    <w:rsid w:val="00D95145"/>
    <w:rsid w:val="00D967CB"/>
    <w:rsid w:val="00D96EE0"/>
    <w:rsid w:val="00D97BD1"/>
    <w:rsid w:val="00DA06B8"/>
    <w:rsid w:val="00DA0BC9"/>
    <w:rsid w:val="00DA18C7"/>
    <w:rsid w:val="00DA286D"/>
    <w:rsid w:val="00DA2969"/>
    <w:rsid w:val="00DA29B7"/>
    <w:rsid w:val="00DA4842"/>
    <w:rsid w:val="00DA4EB5"/>
    <w:rsid w:val="00DA5989"/>
    <w:rsid w:val="00DA5AB1"/>
    <w:rsid w:val="00DA5F9D"/>
    <w:rsid w:val="00DA686E"/>
    <w:rsid w:val="00DA69B2"/>
    <w:rsid w:val="00DA6A7B"/>
    <w:rsid w:val="00DA7462"/>
    <w:rsid w:val="00DA7AD0"/>
    <w:rsid w:val="00DB02D7"/>
    <w:rsid w:val="00DB03CC"/>
    <w:rsid w:val="00DB12D4"/>
    <w:rsid w:val="00DB14F0"/>
    <w:rsid w:val="00DB1745"/>
    <w:rsid w:val="00DB1AFF"/>
    <w:rsid w:val="00DB219A"/>
    <w:rsid w:val="00DB2A3A"/>
    <w:rsid w:val="00DB3165"/>
    <w:rsid w:val="00DB40B3"/>
    <w:rsid w:val="00DB4292"/>
    <w:rsid w:val="00DB5196"/>
    <w:rsid w:val="00DB5C03"/>
    <w:rsid w:val="00DB68BB"/>
    <w:rsid w:val="00DB6E46"/>
    <w:rsid w:val="00DB7117"/>
    <w:rsid w:val="00DB7760"/>
    <w:rsid w:val="00DB7DD4"/>
    <w:rsid w:val="00DB7E44"/>
    <w:rsid w:val="00DC00B4"/>
    <w:rsid w:val="00DC037A"/>
    <w:rsid w:val="00DC0954"/>
    <w:rsid w:val="00DC1166"/>
    <w:rsid w:val="00DC15BA"/>
    <w:rsid w:val="00DC18CD"/>
    <w:rsid w:val="00DC1A68"/>
    <w:rsid w:val="00DC30B8"/>
    <w:rsid w:val="00DC32C6"/>
    <w:rsid w:val="00DC3720"/>
    <w:rsid w:val="00DC478F"/>
    <w:rsid w:val="00DC62E5"/>
    <w:rsid w:val="00DC6AB9"/>
    <w:rsid w:val="00DC6F33"/>
    <w:rsid w:val="00DC7349"/>
    <w:rsid w:val="00DD118B"/>
    <w:rsid w:val="00DD14D8"/>
    <w:rsid w:val="00DD1599"/>
    <w:rsid w:val="00DD177F"/>
    <w:rsid w:val="00DD1B03"/>
    <w:rsid w:val="00DD2A62"/>
    <w:rsid w:val="00DD2F2F"/>
    <w:rsid w:val="00DD2F7A"/>
    <w:rsid w:val="00DD3885"/>
    <w:rsid w:val="00DD5056"/>
    <w:rsid w:val="00DD5808"/>
    <w:rsid w:val="00DD5946"/>
    <w:rsid w:val="00DD5B04"/>
    <w:rsid w:val="00DD5DAE"/>
    <w:rsid w:val="00DD5E42"/>
    <w:rsid w:val="00DD5EC6"/>
    <w:rsid w:val="00DD605F"/>
    <w:rsid w:val="00DD6657"/>
    <w:rsid w:val="00DD6D71"/>
    <w:rsid w:val="00DD72A0"/>
    <w:rsid w:val="00DD735D"/>
    <w:rsid w:val="00DE0159"/>
    <w:rsid w:val="00DE064A"/>
    <w:rsid w:val="00DE082D"/>
    <w:rsid w:val="00DE1410"/>
    <w:rsid w:val="00DE1EE8"/>
    <w:rsid w:val="00DE3119"/>
    <w:rsid w:val="00DE3FF0"/>
    <w:rsid w:val="00DE4105"/>
    <w:rsid w:val="00DE5189"/>
    <w:rsid w:val="00DE5BED"/>
    <w:rsid w:val="00DE6230"/>
    <w:rsid w:val="00DE7108"/>
    <w:rsid w:val="00DE78D1"/>
    <w:rsid w:val="00DF0263"/>
    <w:rsid w:val="00DF039B"/>
    <w:rsid w:val="00DF0EB4"/>
    <w:rsid w:val="00DF1E36"/>
    <w:rsid w:val="00DF1FDB"/>
    <w:rsid w:val="00DF236B"/>
    <w:rsid w:val="00DF2A91"/>
    <w:rsid w:val="00DF2F82"/>
    <w:rsid w:val="00DF37E2"/>
    <w:rsid w:val="00DF3889"/>
    <w:rsid w:val="00DF3CC9"/>
    <w:rsid w:val="00DF4451"/>
    <w:rsid w:val="00DF49FF"/>
    <w:rsid w:val="00DF4FFB"/>
    <w:rsid w:val="00DF5236"/>
    <w:rsid w:val="00DF651F"/>
    <w:rsid w:val="00DF6E10"/>
    <w:rsid w:val="00DF6F43"/>
    <w:rsid w:val="00DF72FE"/>
    <w:rsid w:val="00DF752F"/>
    <w:rsid w:val="00DF75FA"/>
    <w:rsid w:val="00DF76A2"/>
    <w:rsid w:val="00DF7B33"/>
    <w:rsid w:val="00E00B7A"/>
    <w:rsid w:val="00E02186"/>
    <w:rsid w:val="00E026BB"/>
    <w:rsid w:val="00E027C5"/>
    <w:rsid w:val="00E03124"/>
    <w:rsid w:val="00E031EB"/>
    <w:rsid w:val="00E03951"/>
    <w:rsid w:val="00E03A23"/>
    <w:rsid w:val="00E03DB8"/>
    <w:rsid w:val="00E03F32"/>
    <w:rsid w:val="00E05E70"/>
    <w:rsid w:val="00E064BC"/>
    <w:rsid w:val="00E07225"/>
    <w:rsid w:val="00E07AAA"/>
    <w:rsid w:val="00E109DD"/>
    <w:rsid w:val="00E11229"/>
    <w:rsid w:val="00E114CA"/>
    <w:rsid w:val="00E11CF0"/>
    <w:rsid w:val="00E12D44"/>
    <w:rsid w:val="00E130FE"/>
    <w:rsid w:val="00E132D5"/>
    <w:rsid w:val="00E1397F"/>
    <w:rsid w:val="00E13AB8"/>
    <w:rsid w:val="00E14155"/>
    <w:rsid w:val="00E1482E"/>
    <w:rsid w:val="00E15D08"/>
    <w:rsid w:val="00E16382"/>
    <w:rsid w:val="00E16572"/>
    <w:rsid w:val="00E1699C"/>
    <w:rsid w:val="00E16E75"/>
    <w:rsid w:val="00E1746D"/>
    <w:rsid w:val="00E2012A"/>
    <w:rsid w:val="00E205A2"/>
    <w:rsid w:val="00E20B0C"/>
    <w:rsid w:val="00E20BA4"/>
    <w:rsid w:val="00E23137"/>
    <w:rsid w:val="00E23980"/>
    <w:rsid w:val="00E241E9"/>
    <w:rsid w:val="00E2520A"/>
    <w:rsid w:val="00E257C3"/>
    <w:rsid w:val="00E25CB3"/>
    <w:rsid w:val="00E25DA4"/>
    <w:rsid w:val="00E26CB8"/>
    <w:rsid w:val="00E26DD3"/>
    <w:rsid w:val="00E26FCF"/>
    <w:rsid w:val="00E27165"/>
    <w:rsid w:val="00E27226"/>
    <w:rsid w:val="00E3044A"/>
    <w:rsid w:val="00E31A4A"/>
    <w:rsid w:val="00E31C43"/>
    <w:rsid w:val="00E32FA8"/>
    <w:rsid w:val="00E3344A"/>
    <w:rsid w:val="00E33B29"/>
    <w:rsid w:val="00E33B62"/>
    <w:rsid w:val="00E3403D"/>
    <w:rsid w:val="00E34E6C"/>
    <w:rsid w:val="00E350D8"/>
    <w:rsid w:val="00E353E2"/>
    <w:rsid w:val="00E36345"/>
    <w:rsid w:val="00E36C86"/>
    <w:rsid w:val="00E36CEB"/>
    <w:rsid w:val="00E37A28"/>
    <w:rsid w:val="00E40430"/>
    <w:rsid w:val="00E40690"/>
    <w:rsid w:val="00E40AEB"/>
    <w:rsid w:val="00E4143A"/>
    <w:rsid w:val="00E424C8"/>
    <w:rsid w:val="00E4251D"/>
    <w:rsid w:val="00E4294F"/>
    <w:rsid w:val="00E43D00"/>
    <w:rsid w:val="00E445E4"/>
    <w:rsid w:val="00E457CB"/>
    <w:rsid w:val="00E45D47"/>
    <w:rsid w:val="00E45DE4"/>
    <w:rsid w:val="00E45E63"/>
    <w:rsid w:val="00E463C5"/>
    <w:rsid w:val="00E46D10"/>
    <w:rsid w:val="00E50A7B"/>
    <w:rsid w:val="00E50B0B"/>
    <w:rsid w:val="00E50F5D"/>
    <w:rsid w:val="00E510FE"/>
    <w:rsid w:val="00E51E25"/>
    <w:rsid w:val="00E5205B"/>
    <w:rsid w:val="00E521AE"/>
    <w:rsid w:val="00E52C99"/>
    <w:rsid w:val="00E53BCA"/>
    <w:rsid w:val="00E53F02"/>
    <w:rsid w:val="00E54534"/>
    <w:rsid w:val="00E548C3"/>
    <w:rsid w:val="00E54F27"/>
    <w:rsid w:val="00E556F5"/>
    <w:rsid w:val="00E55FF1"/>
    <w:rsid w:val="00E56090"/>
    <w:rsid w:val="00E565B9"/>
    <w:rsid w:val="00E56CE4"/>
    <w:rsid w:val="00E5733B"/>
    <w:rsid w:val="00E5756C"/>
    <w:rsid w:val="00E601BE"/>
    <w:rsid w:val="00E60B5F"/>
    <w:rsid w:val="00E613AE"/>
    <w:rsid w:val="00E61429"/>
    <w:rsid w:val="00E6166A"/>
    <w:rsid w:val="00E61ABB"/>
    <w:rsid w:val="00E61FD7"/>
    <w:rsid w:val="00E623E6"/>
    <w:rsid w:val="00E630C0"/>
    <w:rsid w:val="00E63107"/>
    <w:rsid w:val="00E634E6"/>
    <w:rsid w:val="00E63DCE"/>
    <w:rsid w:val="00E64700"/>
    <w:rsid w:val="00E64E0B"/>
    <w:rsid w:val="00E65074"/>
    <w:rsid w:val="00E65E70"/>
    <w:rsid w:val="00E65EE9"/>
    <w:rsid w:val="00E66087"/>
    <w:rsid w:val="00E66D79"/>
    <w:rsid w:val="00E66FF9"/>
    <w:rsid w:val="00E67856"/>
    <w:rsid w:val="00E679C8"/>
    <w:rsid w:val="00E70314"/>
    <w:rsid w:val="00E724E7"/>
    <w:rsid w:val="00E72B41"/>
    <w:rsid w:val="00E7347B"/>
    <w:rsid w:val="00E73D03"/>
    <w:rsid w:val="00E7471C"/>
    <w:rsid w:val="00E7498A"/>
    <w:rsid w:val="00E7514E"/>
    <w:rsid w:val="00E75B34"/>
    <w:rsid w:val="00E76EE3"/>
    <w:rsid w:val="00E77AF5"/>
    <w:rsid w:val="00E8029A"/>
    <w:rsid w:val="00E81653"/>
    <w:rsid w:val="00E823F9"/>
    <w:rsid w:val="00E82C1F"/>
    <w:rsid w:val="00E83671"/>
    <w:rsid w:val="00E83989"/>
    <w:rsid w:val="00E8414B"/>
    <w:rsid w:val="00E84A71"/>
    <w:rsid w:val="00E8544B"/>
    <w:rsid w:val="00E86556"/>
    <w:rsid w:val="00E86798"/>
    <w:rsid w:val="00E86D35"/>
    <w:rsid w:val="00E86DC2"/>
    <w:rsid w:val="00E86E32"/>
    <w:rsid w:val="00E8732E"/>
    <w:rsid w:val="00E874E5"/>
    <w:rsid w:val="00E9011F"/>
    <w:rsid w:val="00E906EB"/>
    <w:rsid w:val="00E911FF"/>
    <w:rsid w:val="00E913F9"/>
    <w:rsid w:val="00E9241E"/>
    <w:rsid w:val="00E92460"/>
    <w:rsid w:val="00E92E62"/>
    <w:rsid w:val="00E93804"/>
    <w:rsid w:val="00E93A86"/>
    <w:rsid w:val="00E95434"/>
    <w:rsid w:val="00E96467"/>
    <w:rsid w:val="00E966DA"/>
    <w:rsid w:val="00E9676A"/>
    <w:rsid w:val="00E96948"/>
    <w:rsid w:val="00E96A8C"/>
    <w:rsid w:val="00E9737B"/>
    <w:rsid w:val="00E97A3F"/>
    <w:rsid w:val="00E97F0A"/>
    <w:rsid w:val="00EA0100"/>
    <w:rsid w:val="00EA04DC"/>
    <w:rsid w:val="00EA0886"/>
    <w:rsid w:val="00EA0BCE"/>
    <w:rsid w:val="00EA1D87"/>
    <w:rsid w:val="00EA2726"/>
    <w:rsid w:val="00EA2744"/>
    <w:rsid w:val="00EA2937"/>
    <w:rsid w:val="00EA37B9"/>
    <w:rsid w:val="00EA39F7"/>
    <w:rsid w:val="00EA3B27"/>
    <w:rsid w:val="00EA3CF8"/>
    <w:rsid w:val="00EA3DC2"/>
    <w:rsid w:val="00EA434E"/>
    <w:rsid w:val="00EA4757"/>
    <w:rsid w:val="00EA53D3"/>
    <w:rsid w:val="00EA560B"/>
    <w:rsid w:val="00EA5669"/>
    <w:rsid w:val="00EA5C05"/>
    <w:rsid w:val="00EA63EF"/>
    <w:rsid w:val="00EA6750"/>
    <w:rsid w:val="00EA79CD"/>
    <w:rsid w:val="00EB0659"/>
    <w:rsid w:val="00EB0A89"/>
    <w:rsid w:val="00EB1573"/>
    <w:rsid w:val="00EB1650"/>
    <w:rsid w:val="00EB1910"/>
    <w:rsid w:val="00EB1D24"/>
    <w:rsid w:val="00EB2E97"/>
    <w:rsid w:val="00EB3416"/>
    <w:rsid w:val="00EB495E"/>
    <w:rsid w:val="00EB4AE1"/>
    <w:rsid w:val="00EB52F4"/>
    <w:rsid w:val="00EB5694"/>
    <w:rsid w:val="00EB5779"/>
    <w:rsid w:val="00EB6098"/>
    <w:rsid w:val="00EB65ED"/>
    <w:rsid w:val="00EB67F1"/>
    <w:rsid w:val="00EB6DEB"/>
    <w:rsid w:val="00EB72CD"/>
    <w:rsid w:val="00EB749A"/>
    <w:rsid w:val="00EB76B6"/>
    <w:rsid w:val="00EB7D8A"/>
    <w:rsid w:val="00EC05E2"/>
    <w:rsid w:val="00EC08AF"/>
    <w:rsid w:val="00EC0B29"/>
    <w:rsid w:val="00EC0E84"/>
    <w:rsid w:val="00EC16E2"/>
    <w:rsid w:val="00EC1CE7"/>
    <w:rsid w:val="00EC26F1"/>
    <w:rsid w:val="00EC36B1"/>
    <w:rsid w:val="00EC3C94"/>
    <w:rsid w:val="00EC44DF"/>
    <w:rsid w:val="00EC4AB1"/>
    <w:rsid w:val="00EC4FB9"/>
    <w:rsid w:val="00EC5393"/>
    <w:rsid w:val="00EC5741"/>
    <w:rsid w:val="00EC5ACE"/>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366D"/>
    <w:rsid w:val="00EE5350"/>
    <w:rsid w:val="00EE5454"/>
    <w:rsid w:val="00EE58B8"/>
    <w:rsid w:val="00EE59B5"/>
    <w:rsid w:val="00EE5CF6"/>
    <w:rsid w:val="00EE5D1D"/>
    <w:rsid w:val="00EE5FB7"/>
    <w:rsid w:val="00EE6A1A"/>
    <w:rsid w:val="00EE6E89"/>
    <w:rsid w:val="00EE7B4F"/>
    <w:rsid w:val="00EE7B54"/>
    <w:rsid w:val="00EE7C88"/>
    <w:rsid w:val="00EE7C8B"/>
    <w:rsid w:val="00EF0209"/>
    <w:rsid w:val="00EF0EA4"/>
    <w:rsid w:val="00EF1E97"/>
    <w:rsid w:val="00EF2436"/>
    <w:rsid w:val="00EF2547"/>
    <w:rsid w:val="00EF2B2B"/>
    <w:rsid w:val="00EF2E1C"/>
    <w:rsid w:val="00EF2FD6"/>
    <w:rsid w:val="00EF3067"/>
    <w:rsid w:val="00EF326A"/>
    <w:rsid w:val="00EF427A"/>
    <w:rsid w:val="00EF45DF"/>
    <w:rsid w:val="00EF4952"/>
    <w:rsid w:val="00EF498F"/>
    <w:rsid w:val="00EF4A42"/>
    <w:rsid w:val="00EF510C"/>
    <w:rsid w:val="00EF55C4"/>
    <w:rsid w:val="00EF57BC"/>
    <w:rsid w:val="00EF5FD2"/>
    <w:rsid w:val="00EF6784"/>
    <w:rsid w:val="00EF688A"/>
    <w:rsid w:val="00EF6949"/>
    <w:rsid w:val="00EF6A03"/>
    <w:rsid w:val="00EF6DC2"/>
    <w:rsid w:val="00EF7BF4"/>
    <w:rsid w:val="00F0030F"/>
    <w:rsid w:val="00F00674"/>
    <w:rsid w:val="00F01657"/>
    <w:rsid w:val="00F01AA2"/>
    <w:rsid w:val="00F01E67"/>
    <w:rsid w:val="00F02744"/>
    <w:rsid w:val="00F02BFD"/>
    <w:rsid w:val="00F02D25"/>
    <w:rsid w:val="00F0435D"/>
    <w:rsid w:val="00F04580"/>
    <w:rsid w:val="00F04ECA"/>
    <w:rsid w:val="00F05DC2"/>
    <w:rsid w:val="00F06E19"/>
    <w:rsid w:val="00F06F84"/>
    <w:rsid w:val="00F076E7"/>
    <w:rsid w:val="00F07AA1"/>
    <w:rsid w:val="00F105AE"/>
    <w:rsid w:val="00F10618"/>
    <w:rsid w:val="00F106B0"/>
    <w:rsid w:val="00F1108B"/>
    <w:rsid w:val="00F11768"/>
    <w:rsid w:val="00F11951"/>
    <w:rsid w:val="00F11BA8"/>
    <w:rsid w:val="00F12262"/>
    <w:rsid w:val="00F12AF8"/>
    <w:rsid w:val="00F12C52"/>
    <w:rsid w:val="00F12F40"/>
    <w:rsid w:val="00F148B7"/>
    <w:rsid w:val="00F14EA9"/>
    <w:rsid w:val="00F15505"/>
    <w:rsid w:val="00F1586E"/>
    <w:rsid w:val="00F15BFF"/>
    <w:rsid w:val="00F17105"/>
    <w:rsid w:val="00F20A0B"/>
    <w:rsid w:val="00F213A0"/>
    <w:rsid w:val="00F2163D"/>
    <w:rsid w:val="00F217AB"/>
    <w:rsid w:val="00F21A51"/>
    <w:rsid w:val="00F21D54"/>
    <w:rsid w:val="00F21EF4"/>
    <w:rsid w:val="00F23113"/>
    <w:rsid w:val="00F23255"/>
    <w:rsid w:val="00F23393"/>
    <w:rsid w:val="00F23759"/>
    <w:rsid w:val="00F23CB5"/>
    <w:rsid w:val="00F24644"/>
    <w:rsid w:val="00F24E70"/>
    <w:rsid w:val="00F256FD"/>
    <w:rsid w:val="00F259F1"/>
    <w:rsid w:val="00F26F33"/>
    <w:rsid w:val="00F300A8"/>
    <w:rsid w:val="00F30400"/>
    <w:rsid w:val="00F3079E"/>
    <w:rsid w:val="00F3102A"/>
    <w:rsid w:val="00F323BC"/>
    <w:rsid w:val="00F32C50"/>
    <w:rsid w:val="00F33980"/>
    <w:rsid w:val="00F3399B"/>
    <w:rsid w:val="00F33C1A"/>
    <w:rsid w:val="00F3461B"/>
    <w:rsid w:val="00F346ED"/>
    <w:rsid w:val="00F34945"/>
    <w:rsid w:val="00F34E1E"/>
    <w:rsid w:val="00F3570C"/>
    <w:rsid w:val="00F357AF"/>
    <w:rsid w:val="00F368FF"/>
    <w:rsid w:val="00F37068"/>
    <w:rsid w:val="00F37F3F"/>
    <w:rsid w:val="00F40992"/>
    <w:rsid w:val="00F40AEC"/>
    <w:rsid w:val="00F40F10"/>
    <w:rsid w:val="00F412DF"/>
    <w:rsid w:val="00F41596"/>
    <w:rsid w:val="00F41D8B"/>
    <w:rsid w:val="00F42121"/>
    <w:rsid w:val="00F424B3"/>
    <w:rsid w:val="00F428B1"/>
    <w:rsid w:val="00F428B4"/>
    <w:rsid w:val="00F4345D"/>
    <w:rsid w:val="00F4387B"/>
    <w:rsid w:val="00F44D6C"/>
    <w:rsid w:val="00F4518D"/>
    <w:rsid w:val="00F45215"/>
    <w:rsid w:val="00F45B91"/>
    <w:rsid w:val="00F46639"/>
    <w:rsid w:val="00F46692"/>
    <w:rsid w:val="00F47AAA"/>
    <w:rsid w:val="00F50183"/>
    <w:rsid w:val="00F50D92"/>
    <w:rsid w:val="00F51765"/>
    <w:rsid w:val="00F51A51"/>
    <w:rsid w:val="00F51CB4"/>
    <w:rsid w:val="00F52324"/>
    <w:rsid w:val="00F52950"/>
    <w:rsid w:val="00F52C9D"/>
    <w:rsid w:val="00F533F1"/>
    <w:rsid w:val="00F55679"/>
    <w:rsid w:val="00F561E3"/>
    <w:rsid w:val="00F565E6"/>
    <w:rsid w:val="00F56AFA"/>
    <w:rsid w:val="00F575E2"/>
    <w:rsid w:val="00F579FF"/>
    <w:rsid w:val="00F600E0"/>
    <w:rsid w:val="00F600FD"/>
    <w:rsid w:val="00F605EC"/>
    <w:rsid w:val="00F60F60"/>
    <w:rsid w:val="00F612CE"/>
    <w:rsid w:val="00F61CAE"/>
    <w:rsid w:val="00F624A7"/>
    <w:rsid w:val="00F62AB6"/>
    <w:rsid w:val="00F6334B"/>
    <w:rsid w:val="00F63984"/>
    <w:rsid w:val="00F65A3C"/>
    <w:rsid w:val="00F66282"/>
    <w:rsid w:val="00F67D8B"/>
    <w:rsid w:val="00F70961"/>
    <w:rsid w:val="00F70A8F"/>
    <w:rsid w:val="00F71397"/>
    <w:rsid w:val="00F713D9"/>
    <w:rsid w:val="00F716CD"/>
    <w:rsid w:val="00F72389"/>
    <w:rsid w:val="00F72482"/>
    <w:rsid w:val="00F72516"/>
    <w:rsid w:val="00F72FB4"/>
    <w:rsid w:val="00F735E5"/>
    <w:rsid w:val="00F73DD9"/>
    <w:rsid w:val="00F73E80"/>
    <w:rsid w:val="00F7469C"/>
    <w:rsid w:val="00F747E9"/>
    <w:rsid w:val="00F7492E"/>
    <w:rsid w:val="00F74945"/>
    <w:rsid w:val="00F749A3"/>
    <w:rsid w:val="00F74A04"/>
    <w:rsid w:val="00F74AE8"/>
    <w:rsid w:val="00F76C11"/>
    <w:rsid w:val="00F77021"/>
    <w:rsid w:val="00F77E61"/>
    <w:rsid w:val="00F814B2"/>
    <w:rsid w:val="00F815AC"/>
    <w:rsid w:val="00F83200"/>
    <w:rsid w:val="00F83B33"/>
    <w:rsid w:val="00F83CAE"/>
    <w:rsid w:val="00F840BF"/>
    <w:rsid w:val="00F8415D"/>
    <w:rsid w:val="00F8427A"/>
    <w:rsid w:val="00F843DF"/>
    <w:rsid w:val="00F84899"/>
    <w:rsid w:val="00F84A0A"/>
    <w:rsid w:val="00F853A5"/>
    <w:rsid w:val="00F85585"/>
    <w:rsid w:val="00F859F0"/>
    <w:rsid w:val="00F85CC1"/>
    <w:rsid w:val="00F86A41"/>
    <w:rsid w:val="00F86B5D"/>
    <w:rsid w:val="00F87299"/>
    <w:rsid w:val="00F87464"/>
    <w:rsid w:val="00F87634"/>
    <w:rsid w:val="00F87C13"/>
    <w:rsid w:val="00F87C5A"/>
    <w:rsid w:val="00F87E29"/>
    <w:rsid w:val="00F87F18"/>
    <w:rsid w:val="00F87F68"/>
    <w:rsid w:val="00F90C4D"/>
    <w:rsid w:val="00F9167D"/>
    <w:rsid w:val="00F91CB2"/>
    <w:rsid w:val="00F9289C"/>
    <w:rsid w:val="00F93589"/>
    <w:rsid w:val="00F93DBC"/>
    <w:rsid w:val="00F93E41"/>
    <w:rsid w:val="00F94644"/>
    <w:rsid w:val="00F95075"/>
    <w:rsid w:val="00F9537B"/>
    <w:rsid w:val="00F95567"/>
    <w:rsid w:val="00F963FC"/>
    <w:rsid w:val="00FA015F"/>
    <w:rsid w:val="00FA0794"/>
    <w:rsid w:val="00FA0FAC"/>
    <w:rsid w:val="00FA1DA2"/>
    <w:rsid w:val="00FA3414"/>
    <w:rsid w:val="00FA347A"/>
    <w:rsid w:val="00FA39D7"/>
    <w:rsid w:val="00FA3CDE"/>
    <w:rsid w:val="00FA49B7"/>
    <w:rsid w:val="00FA5043"/>
    <w:rsid w:val="00FA6F8B"/>
    <w:rsid w:val="00FA7A30"/>
    <w:rsid w:val="00FB033F"/>
    <w:rsid w:val="00FB12E3"/>
    <w:rsid w:val="00FB1570"/>
    <w:rsid w:val="00FB193B"/>
    <w:rsid w:val="00FB1FBC"/>
    <w:rsid w:val="00FB27B7"/>
    <w:rsid w:val="00FB2C36"/>
    <w:rsid w:val="00FB3357"/>
    <w:rsid w:val="00FB3483"/>
    <w:rsid w:val="00FB35E3"/>
    <w:rsid w:val="00FB4D3F"/>
    <w:rsid w:val="00FB583C"/>
    <w:rsid w:val="00FB630E"/>
    <w:rsid w:val="00FB6738"/>
    <w:rsid w:val="00FB691B"/>
    <w:rsid w:val="00FB731C"/>
    <w:rsid w:val="00FB7DF8"/>
    <w:rsid w:val="00FC05A0"/>
    <w:rsid w:val="00FC0811"/>
    <w:rsid w:val="00FC0A48"/>
    <w:rsid w:val="00FC1196"/>
    <w:rsid w:val="00FC15EB"/>
    <w:rsid w:val="00FC18DC"/>
    <w:rsid w:val="00FC2AC4"/>
    <w:rsid w:val="00FC2F73"/>
    <w:rsid w:val="00FC3A9B"/>
    <w:rsid w:val="00FC3AE1"/>
    <w:rsid w:val="00FC3DFC"/>
    <w:rsid w:val="00FC3EF4"/>
    <w:rsid w:val="00FC431B"/>
    <w:rsid w:val="00FC434C"/>
    <w:rsid w:val="00FC4FDF"/>
    <w:rsid w:val="00FC5CF4"/>
    <w:rsid w:val="00FC6A39"/>
    <w:rsid w:val="00FC6E50"/>
    <w:rsid w:val="00FC74C4"/>
    <w:rsid w:val="00FC79AB"/>
    <w:rsid w:val="00FC7BE7"/>
    <w:rsid w:val="00FC7DAC"/>
    <w:rsid w:val="00FD04AE"/>
    <w:rsid w:val="00FD1890"/>
    <w:rsid w:val="00FD1994"/>
    <w:rsid w:val="00FD2AC8"/>
    <w:rsid w:val="00FD2CA6"/>
    <w:rsid w:val="00FD3508"/>
    <w:rsid w:val="00FD393C"/>
    <w:rsid w:val="00FD43BB"/>
    <w:rsid w:val="00FD4672"/>
    <w:rsid w:val="00FD4AF3"/>
    <w:rsid w:val="00FD5323"/>
    <w:rsid w:val="00FD556A"/>
    <w:rsid w:val="00FD6C70"/>
    <w:rsid w:val="00FD798D"/>
    <w:rsid w:val="00FD7FB9"/>
    <w:rsid w:val="00FE00F6"/>
    <w:rsid w:val="00FE141E"/>
    <w:rsid w:val="00FE144E"/>
    <w:rsid w:val="00FE1768"/>
    <w:rsid w:val="00FE24F4"/>
    <w:rsid w:val="00FE2560"/>
    <w:rsid w:val="00FE35D0"/>
    <w:rsid w:val="00FE3AE1"/>
    <w:rsid w:val="00FE41AC"/>
    <w:rsid w:val="00FE42ED"/>
    <w:rsid w:val="00FE479D"/>
    <w:rsid w:val="00FE4C6D"/>
    <w:rsid w:val="00FE55A7"/>
    <w:rsid w:val="00FE55E6"/>
    <w:rsid w:val="00FE56D5"/>
    <w:rsid w:val="00FE5C5A"/>
    <w:rsid w:val="00FE6432"/>
    <w:rsid w:val="00FE72A0"/>
    <w:rsid w:val="00FF0050"/>
    <w:rsid w:val="00FF045F"/>
    <w:rsid w:val="00FF0712"/>
    <w:rsid w:val="00FF13D4"/>
    <w:rsid w:val="00FF1BA3"/>
    <w:rsid w:val="00FF2053"/>
    <w:rsid w:val="00FF3B37"/>
    <w:rsid w:val="00FF3D6F"/>
    <w:rsid w:val="00FF4BD8"/>
    <w:rsid w:val="00FF4D11"/>
    <w:rsid w:val="00FF5214"/>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1F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styleId="Revisin">
    <w:name w:val="Revision"/>
    <w:hidden/>
    <w:uiPriority w:val="99"/>
    <w:semiHidden/>
    <w:rsid w:val="000E3B4D"/>
    <w:pPr>
      <w:spacing w:after="0" w:line="240" w:lineRule="auto"/>
    </w:pPr>
    <w:rPr>
      <w:rFonts w:ascii="Times New Roman" w:eastAsia="Times New Roman" w:hAnsi="Times New Roman" w:cs="Times New Roman"/>
      <w:sz w:val="24"/>
      <w:szCs w:val="24"/>
      <w:lang w:eastAsia="es-ES_tradnl"/>
    </w:rPr>
  </w:style>
  <w:style w:type="table" w:customStyle="1" w:styleId="Tablaconcuadrcula3">
    <w:name w:val="Tabla con cuadrícula3"/>
    <w:basedOn w:val="Tablanormal"/>
    <w:next w:val="Tablaconcuadrcula"/>
    <w:uiPriority w:val="59"/>
    <w:rsid w:val="00E46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89702">
      <w:bodyDiv w:val="1"/>
      <w:marLeft w:val="0"/>
      <w:marRight w:val="0"/>
      <w:marTop w:val="0"/>
      <w:marBottom w:val="0"/>
      <w:divBdr>
        <w:top w:val="none" w:sz="0" w:space="0" w:color="auto"/>
        <w:left w:val="none" w:sz="0" w:space="0" w:color="auto"/>
        <w:bottom w:val="none" w:sz="0" w:space="0" w:color="auto"/>
        <w:right w:val="none" w:sz="0" w:space="0" w:color="auto"/>
      </w:divBdr>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7011403">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89416189">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24277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8482505">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7066324">
      <w:bodyDiv w:val="1"/>
      <w:marLeft w:val="0"/>
      <w:marRight w:val="0"/>
      <w:marTop w:val="0"/>
      <w:marBottom w:val="0"/>
      <w:divBdr>
        <w:top w:val="none" w:sz="0" w:space="0" w:color="auto"/>
        <w:left w:val="none" w:sz="0" w:space="0" w:color="auto"/>
        <w:bottom w:val="none" w:sz="0" w:space="0" w:color="auto"/>
        <w:right w:val="none" w:sz="0" w:space="0" w:color="auto"/>
      </w:divBdr>
    </w:div>
    <w:div w:id="176260037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F541E29-ED1A-4AE0-86AF-4EF710C86ADE}"/>
</file>

<file path=customXml/itemProps2.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15</TotalTime>
  <Pages>16</Pages>
  <Words>6113</Words>
  <Characters>33625</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4</cp:revision>
  <cp:lastPrinted>2020-01-30T15:05:00Z</cp:lastPrinted>
  <dcterms:created xsi:type="dcterms:W3CDTF">2022-09-28T17:12:00Z</dcterms:created>
  <dcterms:modified xsi:type="dcterms:W3CDTF">2022-09-28T17:22:00Z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