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8A186" w14:textId="0010B95C" w:rsidR="0048380E" w:rsidRDefault="002411DE" w:rsidP="00C06955">
      <w:pPr>
        <w:spacing w:line="276" w:lineRule="auto"/>
        <w:jc w:val="right"/>
        <w:rPr>
          <w:rFonts w:ascii="Arial" w:hAnsi="Arial" w:cs="Arial"/>
          <w:iCs/>
          <w:color w:val="000000" w:themeColor="text1"/>
          <w:sz w:val="20"/>
          <w:szCs w:val="20"/>
          <w:lang w:val="es-ES_tradnl"/>
        </w:rPr>
      </w:pPr>
      <w:bookmarkStart w:id="0" w:name="_Hlk28946138"/>
      <w:bookmarkStart w:id="1" w:name="_Hlk29548183"/>
      <w:r>
        <w:rPr>
          <w:rFonts w:ascii="Arial" w:hAnsi="Arial" w:cs="Arial"/>
          <w:b/>
          <w:color w:val="000000" w:themeColor="text1"/>
          <w:sz w:val="16"/>
          <w:szCs w:val="16"/>
          <w:lang w:val="es-ES_tradnl" w:eastAsia="es-ES"/>
        </w:rPr>
        <w:t xml:space="preserve"> </w:t>
      </w:r>
      <w:r w:rsidR="00B55C69" w:rsidRPr="008C036D">
        <w:rPr>
          <w:rFonts w:ascii="Arial" w:hAnsi="Arial" w:cs="Arial"/>
          <w:b/>
          <w:color w:val="000000" w:themeColor="text1"/>
          <w:sz w:val="16"/>
          <w:szCs w:val="16"/>
          <w:lang w:val="es-ES_tradnl" w:eastAsia="es-ES"/>
        </w:rPr>
        <w:t>CCE-DES-FM-17</w:t>
      </w:r>
      <w:bookmarkEnd w:id="0"/>
      <w:bookmarkEnd w:id="1"/>
    </w:p>
    <w:p w14:paraId="076EA42E" w14:textId="77777777" w:rsidR="0048380E" w:rsidRPr="0048380E" w:rsidRDefault="0048380E" w:rsidP="00C06955">
      <w:pPr>
        <w:spacing w:line="276" w:lineRule="auto"/>
        <w:contextualSpacing/>
        <w:jc w:val="both"/>
        <w:rPr>
          <w:rFonts w:ascii="Arial" w:eastAsia="Calibri" w:hAnsi="Arial" w:cs="Arial"/>
          <w:sz w:val="20"/>
          <w:szCs w:val="20"/>
          <w:lang w:val="es-ES" w:eastAsia="en-US"/>
        </w:rPr>
      </w:pPr>
    </w:p>
    <w:p w14:paraId="33F16CCE" w14:textId="5D90F299" w:rsidR="00743A49" w:rsidRDefault="00743A49" w:rsidP="00C06955">
      <w:pPr>
        <w:spacing w:line="276" w:lineRule="auto"/>
        <w:jc w:val="both"/>
        <w:rPr>
          <w:rFonts w:ascii="Arial" w:eastAsia="Calibri" w:hAnsi="Arial" w:cs="Arial"/>
          <w:b/>
          <w:sz w:val="22"/>
          <w:szCs w:val="22"/>
          <w:lang w:val="es-ES"/>
        </w:rPr>
      </w:pPr>
      <w:r w:rsidRPr="0018622B">
        <w:rPr>
          <w:rFonts w:ascii="Arial" w:eastAsia="Calibri" w:hAnsi="Arial" w:cs="Arial"/>
          <w:b/>
          <w:sz w:val="22"/>
          <w:szCs w:val="22"/>
          <w:lang w:val="es-ES"/>
        </w:rPr>
        <w:t xml:space="preserve">DOCUMENTOS TIPO VERSIÓN 3 – Licitación pública para obra de infraestructura de transporte – Definición de experiencia exigible </w:t>
      </w:r>
    </w:p>
    <w:p w14:paraId="1CB7D2D7" w14:textId="77777777" w:rsidR="000D34E6" w:rsidRPr="0018622B" w:rsidRDefault="000D34E6" w:rsidP="00C06955">
      <w:pPr>
        <w:spacing w:line="276" w:lineRule="auto"/>
        <w:jc w:val="both"/>
        <w:rPr>
          <w:rFonts w:ascii="Arial" w:eastAsia="Calibri" w:hAnsi="Arial" w:cs="Arial"/>
          <w:b/>
          <w:sz w:val="22"/>
          <w:szCs w:val="22"/>
          <w:lang w:val="es-ES"/>
        </w:rPr>
      </w:pPr>
    </w:p>
    <w:p w14:paraId="4FE7EEC1" w14:textId="7A39F76C" w:rsidR="00743A49" w:rsidRPr="000D34E6" w:rsidRDefault="00BC1ACF" w:rsidP="00C06955">
      <w:pPr>
        <w:spacing w:line="276" w:lineRule="auto"/>
        <w:jc w:val="both"/>
        <w:rPr>
          <w:rFonts w:ascii="Arial" w:eastAsia="Calibri" w:hAnsi="Arial" w:cs="Arial"/>
          <w:bCs/>
          <w:sz w:val="20"/>
          <w:szCs w:val="20"/>
          <w:lang w:val="es-ES"/>
        </w:rPr>
      </w:pPr>
      <w:r>
        <w:rPr>
          <w:rFonts w:ascii="Arial" w:eastAsia="Calibri" w:hAnsi="Arial" w:cs="Arial"/>
          <w:bCs/>
          <w:sz w:val="20"/>
          <w:szCs w:val="20"/>
          <w:lang w:val="es-ES"/>
        </w:rPr>
        <w:t>E</w:t>
      </w:r>
      <w:r w:rsidR="000D34E6" w:rsidRPr="000D34E6">
        <w:rPr>
          <w:rFonts w:ascii="Arial" w:eastAsia="Calibri" w:hAnsi="Arial" w:cs="Arial"/>
          <w:bCs/>
          <w:sz w:val="20"/>
          <w:szCs w:val="20"/>
          <w:lang w:val="es-ES"/>
        </w:rPr>
        <w:t xml:space="preserv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Ante este cambio normativo, se expidió la Resolución 304 del 13 de octubre de 2021, la cual modificó los </w:t>
      </w:r>
      <w:r w:rsidR="00415953">
        <w:rPr>
          <w:rFonts w:ascii="Arial" w:eastAsia="Calibri" w:hAnsi="Arial" w:cs="Arial"/>
          <w:bCs/>
          <w:sz w:val="20"/>
          <w:szCs w:val="20"/>
          <w:lang w:val="es-ES"/>
        </w:rPr>
        <w:t>Documento Tipo</w:t>
      </w:r>
      <w:r w:rsidR="000D34E6" w:rsidRPr="000D34E6">
        <w:rPr>
          <w:rFonts w:ascii="Arial" w:eastAsia="Calibri" w:hAnsi="Arial" w:cs="Arial"/>
          <w:bCs/>
          <w:sz w:val="20"/>
          <w:szCs w:val="20"/>
          <w:lang w:val="es-ES"/>
        </w:rPr>
        <w:t xml:space="preserve"> a las nuevas reglas de origen aplicables a los servicios nacionales.</w:t>
      </w:r>
    </w:p>
    <w:p w14:paraId="48A234C9" w14:textId="77777777" w:rsidR="00743A49" w:rsidRPr="00743A49" w:rsidRDefault="00743A49" w:rsidP="00C06955">
      <w:pPr>
        <w:spacing w:line="276" w:lineRule="auto"/>
        <w:jc w:val="both"/>
        <w:rPr>
          <w:rFonts w:ascii="Arial" w:eastAsia="Calibri" w:hAnsi="Arial" w:cs="Arial"/>
          <w:b/>
          <w:lang w:val="es-ES"/>
        </w:rPr>
      </w:pPr>
    </w:p>
    <w:p w14:paraId="11CFDF8F" w14:textId="77777777" w:rsidR="00743A49" w:rsidRPr="0018622B" w:rsidRDefault="00743A49" w:rsidP="00C06955">
      <w:pPr>
        <w:spacing w:line="276" w:lineRule="auto"/>
        <w:jc w:val="both"/>
        <w:rPr>
          <w:rFonts w:ascii="Arial" w:eastAsia="Calibri" w:hAnsi="Arial" w:cs="Arial"/>
          <w:b/>
          <w:sz w:val="22"/>
          <w:szCs w:val="22"/>
          <w:lang w:val="es-ES"/>
        </w:rPr>
      </w:pPr>
      <w:r w:rsidRPr="0018622B">
        <w:rPr>
          <w:rFonts w:ascii="Arial" w:eastAsia="Calibri" w:hAnsi="Arial" w:cs="Arial"/>
          <w:b/>
          <w:sz w:val="22"/>
          <w:szCs w:val="22"/>
          <w:lang w:val="es-ES"/>
        </w:rPr>
        <w:t xml:space="preserve">MATRIZ 1 – EXPERIENCIA – Requisitos de experiencia general y específica </w:t>
      </w:r>
    </w:p>
    <w:p w14:paraId="6EC030EF" w14:textId="4E22A550" w:rsidR="00743A49" w:rsidRDefault="00743A49" w:rsidP="00C06955">
      <w:pPr>
        <w:spacing w:line="276" w:lineRule="auto"/>
        <w:jc w:val="both"/>
        <w:rPr>
          <w:rFonts w:ascii="Arial" w:eastAsia="Calibri" w:hAnsi="Arial" w:cs="Arial"/>
          <w:b/>
          <w:lang w:val="es-ES"/>
        </w:rPr>
      </w:pPr>
    </w:p>
    <w:p w14:paraId="188CAEED" w14:textId="116C8578" w:rsidR="000D34E6" w:rsidRDefault="000D34E6" w:rsidP="00C06955">
      <w:pPr>
        <w:spacing w:line="276" w:lineRule="auto"/>
        <w:jc w:val="both"/>
        <w:rPr>
          <w:rFonts w:ascii="Arial" w:eastAsia="Calibri" w:hAnsi="Arial" w:cs="Arial"/>
          <w:bCs/>
          <w:sz w:val="20"/>
          <w:szCs w:val="20"/>
          <w:lang w:val="es-ES"/>
        </w:rPr>
      </w:pPr>
      <w:r w:rsidRPr="000D34E6">
        <w:rPr>
          <w:rFonts w:ascii="Arial" w:eastAsia="Calibri" w:hAnsi="Arial" w:cs="Arial"/>
          <w:bCs/>
          <w:sz w:val="20"/>
          <w:szCs w:val="20"/>
          <w:lang w:val="es-ES"/>
        </w:rPr>
        <w:t>Ahora bien, el Documento Base de licitación pública hace referencia al ámbito de aplicación, estableciendo que «Los Documentos Tipo aplica a los procesos de licitación de obra pública de infraestructura de transporte (versión 3), que correspondan a las actividades definidas en la Matriz 1 – Experiencia», manifestando además que «las actividades de infraestructura de transporte no contempladas en la Matriz 1 – Experiencia no tienen que aplicar los Documentos Tipo».</w:t>
      </w:r>
    </w:p>
    <w:p w14:paraId="0B4903F8" w14:textId="77777777" w:rsidR="000D34E6" w:rsidRPr="000D34E6" w:rsidRDefault="000D34E6" w:rsidP="00C06955">
      <w:pPr>
        <w:spacing w:line="276" w:lineRule="auto"/>
        <w:jc w:val="both"/>
        <w:rPr>
          <w:rFonts w:ascii="Arial" w:eastAsia="Calibri" w:hAnsi="Arial" w:cs="Arial"/>
          <w:bCs/>
          <w:sz w:val="20"/>
          <w:szCs w:val="20"/>
          <w:lang w:val="es-ES"/>
        </w:rPr>
      </w:pPr>
    </w:p>
    <w:p w14:paraId="681F6EC5" w14:textId="77777777" w:rsidR="000D34E6" w:rsidRPr="000D34E6" w:rsidRDefault="000D34E6" w:rsidP="00C06955">
      <w:pPr>
        <w:spacing w:line="276" w:lineRule="auto"/>
        <w:jc w:val="both"/>
        <w:rPr>
          <w:rFonts w:ascii="Arial" w:eastAsia="Calibri" w:hAnsi="Arial" w:cs="Arial"/>
          <w:bCs/>
          <w:sz w:val="20"/>
          <w:szCs w:val="20"/>
          <w:lang w:val="es-ES"/>
        </w:rPr>
      </w:pPr>
      <w:r w:rsidRPr="000D34E6">
        <w:rPr>
          <w:rFonts w:ascii="Arial" w:eastAsia="Calibri" w:hAnsi="Arial" w:cs="Arial"/>
          <w:bCs/>
          <w:sz w:val="20"/>
          <w:szCs w:val="20"/>
          <w:lang w:val="es-ES"/>
        </w:rPr>
        <w:t>Para determinar el ámbito de aplicación de los Documentos Tipo, entonces, debe acudirse a la «Matriz 1 ─ Experiencia». Dicha matriz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para atención, prevención o mitigación de emergencias diferentes a contratación directa, 5) obras férreas, 6) obras de infraestructura vial urbana, 7) obras en puentes y 8) obras aeroportuarias. Estas obras de infraestructura de transporte, a su vez, se encuentran subdivididas en la Matriz 1 como «actividades a contratar».</w:t>
      </w:r>
    </w:p>
    <w:p w14:paraId="597C9CC6" w14:textId="1C9741BB" w:rsidR="00743A49" w:rsidRDefault="00743A49" w:rsidP="00C06955">
      <w:pPr>
        <w:spacing w:line="276" w:lineRule="auto"/>
        <w:jc w:val="both"/>
        <w:rPr>
          <w:rFonts w:ascii="Arial" w:eastAsia="Calibri" w:hAnsi="Arial" w:cs="Arial"/>
          <w:bCs/>
          <w:sz w:val="20"/>
          <w:szCs w:val="20"/>
          <w:lang w:val="es-ES"/>
        </w:rPr>
      </w:pPr>
    </w:p>
    <w:p w14:paraId="09C03B71" w14:textId="1793B617" w:rsidR="00743A49" w:rsidRPr="001C4638" w:rsidRDefault="00743A49" w:rsidP="00C06955">
      <w:pPr>
        <w:spacing w:line="276" w:lineRule="auto"/>
        <w:jc w:val="both"/>
        <w:rPr>
          <w:rFonts w:ascii="Arial" w:eastAsia="Calibri" w:hAnsi="Arial" w:cs="Arial"/>
          <w:b/>
          <w:bCs/>
          <w:sz w:val="22"/>
          <w:szCs w:val="22"/>
          <w:lang w:val="es-MX" w:eastAsia="en-US"/>
        </w:rPr>
      </w:pPr>
      <w:r w:rsidRPr="001C4638">
        <w:rPr>
          <w:rFonts w:ascii="Arial" w:eastAsia="Calibri" w:hAnsi="Arial" w:cs="Arial"/>
          <w:b/>
          <w:bCs/>
          <w:sz w:val="22"/>
          <w:szCs w:val="22"/>
          <w:lang w:val="es-MX" w:eastAsia="en-US"/>
        </w:rPr>
        <w:t xml:space="preserve">DOCUMENTOS TIPO – </w:t>
      </w:r>
      <w:r w:rsidR="003F20B6" w:rsidRPr="001C4638">
        <w:rPr>
          <w:rFonts w:ascii="Arial" w:eastAsia="Calibri" w:hAnsi="Arial" w:cs="Arial"/>
          <w:b/>
          <w:sz w:val="22"/>
          <w:szCs w:val="22"/>
          <w:lang w:val="es-ES"/>
        </w:rPr>
        <w:t xml:space="preserve">Requisitos de experiencia general </w:t>
      </w:r>
      <w:r w:rsidRPr="001C4638">
        <w:rPr>
          <w:rFonts w:ascii="Arial" w:eastAsia="Calibri" w:hAnsi="Arial" w:cs="Arial"/>
          <w:b/>
          <w:bCs/>
          <w:sz w:val="22"/>
          <w:szCs w:val="22"/>
          <w:lang w:val="es-MX" w:eastAsia="en-US"/>
        </w:rPr>
        <w:t xml:space="preserve">– </w:t>
      </w:r>
      <w:r w:rsidR="004F6036" w:rsidRPr="001C4638">
        <w:rPr>
          <w:rFonts w:ascii="Arial" w:eastAsia="Calibri" w:hAnsi="Arial" w:cs="Arial"/>
          <w:b/>
          <w:bCs/>
          <w:sz w:val="22"/>
          <w:szCs w:val="22"/>
          <w:lang w:val="es-MX" w:eastAsia="en-US"/>
        </w:rPr>
        <w:t xml:space="preserve">Notas de exclusión de experiencia </w:t>
      </w:r>
    </w:p>
    <w:p w14:paraId="2EB51BDE" w14:textId="77777777" w:rsidR="00743A49" w:rsidRPr="001C4638" w:rsidRDefault="00743A49" w:rsidP="00C06955">
      <w:pPr>
        <w:spacing w:line="276" w:lineRule="auto"/>
        <w:jc w:val="both"/>
        <w:rPr>
          <w:rFonts w:ascii="Arial" w:eastAsia="Calibri" w:hAnsi="Arial" w:cs="Arial"/>
          <w:sz w:val="20"/>
          <w:szCs w:val="20"/>
          <w:lang w:val="es-MX" w:eastAsia="en-US"/>
        </w:rPr>
      </w:pPr>
    </w:p>
    <w:p w14:paraId="10678F7B" w14:textId="47867049" w:rsidR="004F6036" w:rsidRPr="001C4638" w:rsidRDefault="004F6036" w:rsidP="00C06955">
      <w:pPr>
        <w:spacing w:line="276" w:lineRule="auto"/>
        <w:jc w:val="both"/>
        <w:rPr>
          <w:rFonts w:ascii="Arial" w:eastAsia="Calibri" w:hAnsi="Arial" w:cs="Arial"/>
          <w:sz w:val="20"/>
          <w:szCs w:val="20"/>
          <w:lang w:val="es-MX" w:eastAsia="en-US"/>
        </w:rPr>
      </w:pPr>
      <w:r w:rsidRPr="001C4638">
        <w:rPr>
          <w:rFonts w:ascii="Arial" w:eastAsia="Calibri" w:hAnsi="Arial" w:cs="Arial"/>
          <w:sz w:val="20"/>
          <w:szCs w:val="20"/>
          <w:lang w:val="es-MX" w:eastAsia="en-US"/>
        </w:rPr>
        <w:t xml:space="preserve">En los </w:t>
      </w:r>
      <w:r w:rsidR="00415953" w:rsidRPr="001C4638">
        <w:rPr>
          <w:rFonts w:ascii="Arial" w:eastAsia="Calibri" w:hAnsi="Arial" w:cs="Arial"/>
          <w:sz w:val="20"/>
          <w:szCs w:val="20"/>
          <w:lang w:val="es-MX" w:eastAsia="en-US"/>
        </w:rPr>
        <w:t>Documento Tipo</w:t>
      </w:r>
      <w:r w:rsidRPr="001C4638">
        <w:rPr>
          <w:rFonts w:ascii="Arial" w:eastAsia="Calibri" w:hAnsi="Arial" w:cs="Arial"/>
          <w:sz w:val="20"/>
          <w:szCs w:val="20"/>
          <w:lang w:val="es-MX" w:eastAsia="en-US"/>
        </w:rPr>
        <w:t xml:space="preserve"> se deberá tener en cuenta los </w:t>
      </w:r>
      <w:r w:rsidR="00743A49" w:rsidRPr="001C4638">
        <w:rPr>
          <w:rFonts w:ascii="Arial" w:eastAsia="Calibri" w:hAnsi="Arial" w:cs="Arial"/>
          <w:sz w:val="20"/>
          <w:szCs w:val="20"/>
          <w:lang w:val="es-MX" w:eastAsia="en-US"/>
        </w:rPr>
        <w:t>requisitos de experiencia exigibles por cuenta de la Matriz 1, conforme al tipo de obra, actividad y cuantía del proceso</w:t>
      </w:r>
      <w:r w:rsidRPr="001C4638">
        <w:rPr>
          <w:rFonts w:ascii="Arial" w:eastAsia="Calibri" w:hAnsi="Arial" w:cs="Arial"/>
          <w:sz w:val="20"/>
          <w:szCs w:val="20"/>
          <w:lang w:val="es-MX" w:eastAsia="en-US"/>
        </w:rPr>
        <w:t xml:space="preserve">. </w:t>
      </w:r>
      <w:r w:rsidR="00D812AB" w:rsidRPr="001C4638">
        <w:rPr>
          <w:rFonts w:ascii="Arial" w:eastAsia="Calibri" w:hAnsi="Arial" w:cs="Arial"/>
          <w:sz w:val="20"/>
          <w:szCs w:val="20"/>
          <w:lang w:val="es-MX" w:eastAsia="en-US"/>
        </w:rPr>
        <w:t>Además,</w:t>
      </w:r>
      <w:r w:rsidRPr="001C4638">
        <w:rPr>
          <w:rFonts w:ascii="Arial" w:eastAsia="Calibri" w:hAnsi="Arial" w:cs="Arial"/>
          <w:sz w:val="20"/>
          <w:szCs w:val="20"/>
          <w:lang w:val="es-MX" w:eastAsia="en-US"/>
        </w:rPr>
        <w:t xml:space="preserve"> se deberá tener en cuenta las notas incorporadas en la experiencia general, que excluyen contratos cuyo objeto u alcance sea exclusivamente en ciertas actividades señaladas en la Matriz 1</w:t>
      </w:r>
      <w:r w:rsidR="000C08C5" w:rsidRPr="001C4638">
        <w:rPr>
          <w:rFonts w:ascii="Arial" w:eastAsia="Calibri" w:hAnsi="Arial" w:cs="Arial"/>
          <w:sz w:val="20"/>
          <w:szCs w:val="20"/>
          <w:lang w:val="es-MX" w:eastAsia="en-US"/>
        </w:rPr>
        <w:t xml:space="preserve">. En aquellos casos en que por las características del objeto a contratar se requiera la verificación de requisitos del proponente adicionales a los contenidos en el Registro, la </w:t>
      </w:r>
      <w:r w:rsidR="002F3421" w:rsidRPr="001C4638">
        <w:rPr>
          <w:rFonts w:ascii="Arial" w:eastAsia="Calibri" w:hAnsi="Arial" w:cs="Arial"/>
          <w:sz w:val="20"/>
          <w:szCs w:val="20"/>
          <w:lang w:val="es-MX" w:eastAsia="en-US"/>
        </w:rPr>
        <w:t>Entidad Estatal</w:t>
      </w:r>
      <w:r w:rsidR="000C08C5" w:rsidRPr="001C4638">
        <w:rPr>
          <w:rFonts w:ascii="Arial" w:eastAsia="Calibri" w:hAnsi="Arial" w:cs="Arial"/>
          <w:sz w:val="20"/>
          <w:szCs w:val="20"/>
          <w:lang w:val="es-MX" w:eastAsia="en-US"/>
        </w:rPr>
        <w:t xml:space="preserve"> podrá hacer tal verificación en forma directa, con el fin de convalidar la experiencia aportada cumple con los requisitos establecidos en el </w:t>
      </w:r>
      <w:r w:rsidR="00415953" w:rsidRPr="001C4638">
        <w:rPr>
          <w:rFonts w:ascii="Arial" w:eastAsia="Calibri" w:hAnsi="Arial" w:cs="Arial"/>
          <w:sz w:val="20"/>
          <w:szCs w:val="20"/>
          <w:lang w:val="es-MX" w:eastAsia="en-US"/>
        </w:rPr>
        <w:t>Documento Tipo</w:t>
      </w:r>
      <w:r w:rsidR="000C08C5" w:rsidRPr="001C4638">
        <w:rPr>
          <w:rFonts w:ascii="Arial" w:eastAsia="Calibri" w:hAnsi="Arial" w:cs="Arial"/>
          <w:sz w:val="20"/>
          <w:szCs w:val="20"/>
          <w:lang w:val="es-MX" w:eastAsia="en-US"/>
        </w:rPr>
        <w:t>.</w:t>
      </w:r>
    </w:p>
    <w:p w14:paraId="4FCCF4E3" w14:textId="12F9091B" w:rsidR="005B77C0" w:rsidRDefault="00E81531" w:rsidP="00E81531">
      <w:pPr>
        <w:spacing w:line="276" w:lineRule="auto"/>
        <w:jc w:val="right"/>
        <w:rPr>
          <w:rFonts w:ascii="Arial" w:eastAsia="Calibri" w:hAnsi="Arial" w:cs="Arial"/>
          <w:color w:val="000000" w:themeColor="text1"/>
          <w:sz w:val="22"/>
          <w:lang w:val="es-ES_tradnl"/>
        </w:rPr>
      </w:pPr>
      <w:bookmarkStart w:id="2" w:name="_Hlk74295142"/>
      <w:r w:rsidRPr="00E81531">
        <w:rPr>
          <w:rFonts w:ascii="Arial" w:eastAsia="Calibri" w:hAnsi="Arial" w:cs="Arial"/>
          <w:noProof/>
          <w:color w:val="000000" w:themeColor="text1"/>
          <w:sz w:val="22"/>
          <w:lang w:val="es-ES_tradnl"/>
        </w:rPr>
        <w:lastRenderedPageBreak/>
        <w:drawing>
          <wp:inline distT="0" distB="0" distL="0" distR="0" wp14:anchorId="4F33D432" wp14:editId="2E6BBD35">
            <wp:extent cx="2743200" cy="76771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1458" cy="770026"/>
                    </a:xfrm>
                    <a:prstGeom prst="rect">
                      <a:avLst/>
                    </a:prstGeom>
                    <a:noFill/>
                    <a:ln>
                      <a:noFill/>
                    </a:ln>
                  </pic:spPr>
                </pic:pic>
              </a:graphicData>
            </a:graphic>
          </wp:inline>
        </w:drawing>
      </w:r>
    </w:p>
    <w:p w14:paraId="0B909C0B" w14:textId="77777777" w:rsidR="00383601" w:rsidRDefault="00383601" w:rsidP="00C06955">
      <w:pPr>
        <w:spacing w:line="276" w:lineRule="auto"/>
        <w:rPr>
          <w:rFonts w:ascii="Arial" w:eastAsia="Calibri" w:hAnsi="Arial" w:cs="Arial"/>
          <w:color w:val="000000" w:themeColor="text1"/>
          <w:sz w:val="22"/>
          <w:lang w:val="es-ES_tradnl"/>
        </w:rPr>
      </w:pPr>
    </w:p>
    <w:p w14:paraId="66C7949E" w14:textId="47590E20" w:rsidR="00513AA0" w:rsidRPr="00947A24" w:rsidRDefault="00B95C30" w:rsidP="00C06955">
      <w:pPr>
        <w:spacing w:line="276" w:lineRule="auto"/>
        <w:rPr>
          <w:rFonts w:ascii="Arial" w:eastAsia="Calibri" w:hAnsi="Arial" w:cs="Arial"/>
          <w:color w:val="000000" w:themeColor="text1"/>
          <w:sz w:val="22"/>
          <w:lang w:val="es-ES_tradnl"/>
        </w:rPr>
      </w:pPr>
      <w:r w:rsidRPr="00947A24">
        <w:rPr>
          <w:rFonts w:ascii="Arial" w:eastAsia="Calibri" w:hAnsi="Arial" w:cs="Arial"/>
          <w:color w:val="000000" w:themeColor="text1"/>
          <w:sz w:val="22"/>
          <w:lang w:val="es-ES_tradnl"/>
        </w:rPr>
        <w:t>Señor</w:t>
      </w:r>
    </w:p>
    <w:p w14:paraId="25B81690" w14:textId="3E7FC116" w:rsidR="000B231A" w:rsidRDefault="000B231A" w:rsidP="00C06955">
      <w:pPr>
        <w:spacing w:line="276" w:lineRule="auto"/>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 xml:space="preserve">Jhon Fredy Abril Ardila </w:t>
      </w:r>
    </w:p>
    <w:p w14:paraId="0BCC6E4D" w14:textId="4E885486" w:rsidR="000B231A" w:rsidRDefault="000B231A" w:rsidP="00C06955">
      <w:pPr>
        <w:spacing w:line="276" w:lineRule="auto"/>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Villavicencio, Meta </w:t>
      </w:r>
    </w:p>
    <w:p w14:paraId="0498ACBD" w14:textId="77777777" w:rsidR="000B231A" w:rsidRPr="00947A24" w:rsidRDefault="000B231A" w:rsidP="00C06955">
      <w:pPr>
        <w:spacing w:line="276" w:lineRule="auto"/>
        <w:jc w:val="both"/>
        <w:rPr>
          <w:rFonts w:ascii="Arial" w:eastAsia="Calibri" w:hAnsi="Arial" w:cs="Arial"/>
          <w:color w:val="000000" w:themeColor="text1"/>
          <w:sz w:val="22"/>
          <w:lang w:val="es-ES_tradnl"/>
        </w:rPr>
      </w:pPr>
    </w:p>
    <w:p w14:paraId="5EA507D9" w14:textId="77777777" w:rsidR="00FF10AF" w:rsidRPr="00947A24" w:rsidRDefault="00FF10AF" w:rsidP="00C06955">
      <w:pPr>
        <w:spacing w:line="276" w:lineRule="auto"/>
        <w:jc w:val="both"/>
        <w:rPr>
          <w:rFonts w:ascii="Arial" w:eastAsia="Calibri" w:hAnsi="Arial" w:cs="Arial"/>
          <w:color w:val="000000" w:themeColor="text1"/>
          <w:sz w:val="22"/>
          <w:lang w:val="es-ES_tradnl"/>
        </w:rPr>
      </w:pPr>
    </w:p>
    <w:p w14:paraId="08CF82B2" w14:textId="56845273" w:rsidR="00B95C30" w:rsidRPr="00E23980" w:rsidRDefault="009D18F8" w:rsidP="00C06955">
      <w:pPr>
        <w:spacing w:line="276" w:lineRule="auto"/>
        <w:rPr>
          <w:rFonts w:ascii="Arial" w:eastAsia="Calibri" w:hAnsi="Arial" w:cs="Arial"/>
          <w:color w:val="000000" w:themeColor="text1"/>
          <w:sz w:val="22"/>
          <w:lang w:val="es-ES_tradnl"/>
        </w:rPr>
      </w:pPr>
      <w:r w:rsidRPr="00947A24">
        <w:rPr>
          <w:rFonts w:ascii="Arial" w:eastAsia="Calibri" w:hAnsi="Arial" w:cs="Arial"/>
          <w:b/>
          <w:bCs/>
          <w:color w:val="000000" w:themeColor="text1"/>
          <w:sz w:val="22"/>
          <w:lang w:val="es-ES_tradnl"/>
        </w:rPr>
        <w:t xml:space="preserve">                                            </w:t>
      </w:r>
      <w:r w:rsidR="00513AA0" w:rsidRPr="00DF5600">
        <w:rPr>
          <w:rFonts w:ascii="Arial" w:eastAsia="Calibri" w:hAnsi="Arial" w:cs="Arial"/>
          <w:b/>
          <w:bCs/>
          <w:color w:val="000000" w:themeColor="text1"/>
          <w:sz w:val="22"/>
          <w:lang w:val="es-ES_tradnl"/>
        </w:rPr>
        <w:t>Concepto C</w:t>
      </w:r>
      <w:r w:rsidR="000E468F">
        <w:rPr>
          <w:rFonts w:ascii="Arial" w:eastAsia="Calibri" w:hAnsi="Arial" w:cs="Arial"/>
          <w:b/>
          <w:bCs/>
          <w:color w:val="000000" w:themeColor="text1"/>
          <w:sz w:val="22"/>
          <w:lang w:val="es-ES_tradnl"/>
        </w:rPr>
        <w:t xml:space="preserve"> – </w:t>
      </w:r>
      <w:r w:rsidR="000B231A">
        <w:rPr>
          <w:rFonts w:ascii="Arial" w:eastAsia="Calibri" w:hAnsi="Arial" w:cs="Arial"/>
          <w:b/>
          <w:bCs/>
          <w:color w:val="000000" w:themeColor="text1"/>
          <w:sz w:val="22"/>
          <w:lang w:val="es-ES_tradnl"/>
        </w:rPr>
        <w:t>713</w:t>
      </w:r>
      <w:r w:rsidR="00DA0EB6" w:rsidRPr="00DF5600">
        <w:rPr>
          <w:rFonts w:ascii="Arial" w:eastAsia="Calibri" w:hAnsi="Arial" w:cs="Arial"/>
          <w:b/>
          <w:bCs/>
          <w:color w:val="000000" w:themeColor="text1"/>
          <w:sz w:val="22"/>
          <w:lang w:val="es-ES_tradnl"/>
        </w:rPr>
        <w:t xml:space="preserve"> </w:t>
      </w:r>
      <w:r w:rsidR="00275FBF" w:rsidRPr="00DF5600">
        <w:rPr>
          <w:rFonts w:ascii="Arial" w:eastAsia="Calibri" w:hAnsi="Arial" w:cs="Arial"/>
          <w:b/>
          <w:bCs/>
          <w:color w:val="000000" w:themeColor="text1"/>
          <w:sz w:val="22"/>
          <w:lang w:val="es-ES_tradnl"/>
        </w:rPr>
        <w:t>de 202</w:t>
      </w:r>
      <w:r w:rsidR="00F7294E" w:rsidRPr="00DF5600">
        <w:rPr>
          <w:rFonts w:ascii="Arial" w:eastAsia="Calibri" w:hAnsi="Arial" w:cs="Arial"/>
          <w:b/>
          <w:bCs/>
          <w:color w:val="000000" w:themeColor="text1"/>
          <w:sz w:val="22"/>
          <w:lang w:val="es-ES_tradnl"/>
        </w:rPr>
        <w:t>2</w:t>
      </w:r>
    </w:p>
    <w:p w14:paraId="1BD594F9" w14:textId="77777777" w:rsidR="00B95C30" w:rsidRPr="00E23980" w:rsidRDefault="00B95C30" w:rsidP="00C06955">
      <w:pPr>
        <w:spacing w:line="276" w:lineRule="auto"/>
        <w:jc w:val="both"/>
        <w:rPr>
          <w:rFonts w:ascii="Arial" w:eastAsia="Calibri" w:hAnsi="Arial" w:cs="Arial"/>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E23980" w14:paraId="19DFC051" w14:textId="77777777" w:rsidTr="00BC6B59">
        <w:trPr>
          <w:trHeight w:val="982"/>
        </w:trPr>
        <w:tc>
          <w:tcPr>
            <w:tcW w:w="2689" w:type="dxa"/>
          </w:tcPr>
          <w:p w14:paraId="6BC0D1AC" w14:textId="77777777" w:rsidR="00B95C30" w:rsidRPr="00E23980" w:rsidRDefault="00B95C30" w:rsidP="00C06955">
            <w:pPr>
              <w:spacing w:line="276" w:lineRule="auto"/>
              <w:jc w:val="both"/>
              <w:rPr>
                <w:rFonts w:ascii="Arial" w:eastAsia="Calibri" w:hAnsi="Arial" w:cs="Arial"/>
                <w:color w:val="000000" w:themeColor="text1"/>
                <w:sz w:val="22"/>
                <w:lang w:val="es-ES_tradnl"/>
              </w:rPr>
            </w:pPr>
            <w:r w:rsidRPr="00E23980">
              <w:rPr>
                <w:rFonts w:ascii="Arial" w:eastAsia="Calibri" w:hAnsi="Arial" w:cs="Arial"/>
                <w:b/>
                <w:color w:val="000000" w:themeColor="text1"/>
                <w:sz w:val="22"/>
                <w:lang w:val="es-ES_tradnl"/>
              </w:rPr>
              <w:t>Temas:</w:t>
            </w:r>
            <w:r w:rsidRPr="00E23980">
              <w:rPr>
                <w:rFonts w:ascii="Arial" w:eastAsia="Calibri" w:hAnsi="Arial" w:cs="Arial"/>
                <w:color w:val="000000" w:themeColor="text1"/>
                <w:sz w:val="22"/>
                <w:lang w:val="es-ES_tradnl"/>
              </w:rPr>
              <w:t xml:space="preserve">                                      </w:t>
            </w:r>
          </w:p>
        </w:tc>
        <w:tc>
          <w:tcPr>
            <w:tcW w:w="6237" w:type="dxa"/>
          </w:tcPr>
          <w:p w14:paraId="5F389CAF" w14:textId="21DC696B" w:rsidR="00B95C30" w:rsidRPr="00FF10AF" w:rsidRDefault="007818F0" w:rsidP="00C06955">
            <w:pPr>
              <w:pStyle w:val="Default"/>
              <w:spacing w:line="276" w:lineRule="auto"/>
              <w:jc w:val="both"/>
              <w:rPr>
                <w:rFonts w:eastAsia="Calibri"/>
                <w:bCs/>
                <w:color w:val="000000" w:themeColor="text1"/>
                <w:sz w:val="22"/>
                <w:szCs w:val="22"/>
                <w:lang w:val="es-ES"/>
              </w:rPr>
            </w:pPr>
            <w:r w:rsidRPr="007818F0">
              <w:rPr>
                <w:rFonts w:eastAsia="Times New Roman"/>
                <w:color w:val="auto"/>
                <w:sz w:val="22"/>
                <w:szCs w:val="22"/>
                <w:lang w:val="es-ES" w:eastAsia="es-ES_tradnl"/>
              </w:rPr>
              <w:t>DOCUMENTOS TIPO VERSIÓN 3 – Licitación pública para obra de infraestructura de transporte – Definición de experiencia exigible / MATRIZ 1 – EXPERIENCIA – Requisitos de experiencia general y específica /</w:t>
            </w:r>
            <w:r>
              <w:rPr>
                <w:rFonts w:eastAsia="Times New Roman"/>
                <w:color w:val="auto"/>
                <w:sz w:val="22"/>
                <w:szCs w:val="22"/>
                <w:lang w:val="es-ES" w:eastAsia="es-ES_tradnl"/>
              </w:rPr>
              <w:t xml:space="preserve"> </w:t>
            </w:r>
            <w:r w:rsidRPr="00C06955">
              <w:rPr>
                <w:rFonts w:eastAsia="Times New Roman"/>
                <w:color w:val="auto"/>
                <w:sz w:val="22"/>
                <w:szCs w:val="22"/>
                <w:lang w:val="es-ES" w:eastAsia="es-ES_tradnl"/>
              </w:rPr>
              <w:t>DOCUMENTOS TIPO –</w:t>
            </w:r>
            <w:r w:rsidR="004F6036" w:rsidRPr="00C06955">
              <w:rPr>
                <w:rFonts w:eastAsia="Times New Roman"/>
                <w:color w:val="auto"/>
                <w:sz w:val="22"/>
                <w:szCs w:val="22"/>
                <w:lang w:val="es-ES" w:eastAsia="es-ES_tradnl"/>
              </w:rPr>
              <w:t xml:space="preserve"> Requisitos de experiencia general – Notas de exclusión de experiencia</w:t>
            </w:r>
          </w:p>
        </w:tc>
      </w:tr>
      <w:tr w:rsidR="00B95C30" w:rsidRPr="00E23980" w14:paraId="27CD52AB" w14:textId="77777777" w:rsidTr="00735B49">
        <w:tc>
          <w:tcPr>
            <w:tcW w:w="2689" w:type="dxa"/>
          </w:tcPr>
          <w:p w14:paraId="37E195A1" w14:textId="02EBA7ED" w:rsidR="00B95C30" w:rsidRPr="00E23980" w:rsidRDefault="00B95C30" w:rsidP="00C06955">
            <w:pPr>
              <w:spacing w:before="120" w:line="276" w:lineRule="auto"/>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Radicación:</w:t>
            </w:r>
            <w:r w:rsidRPr="00E23980">
              <w:rPr>
                <w:rFonts w:ascii="Arial" w:eastAsia="Calibri" w:hAnsi="Arial" w:cs="Arial"/>
                <w:color w:val="000000" w:themeColor="text1"/>
                <w:sz w:val="22"/>
                <w:lang w:val="es-ES_tradnl"/>
              </w:rPr>
              <w:t xml:space="preserve">                              </w:t>
            </w:r>
          </w:p>
        </w:tc>
        <w:tc>
          <w:tcPr>
            <w:tcW w:w="6237" w:type="dxa"/>
          </w:tcPr>
          <w:p w14:paraId="09088B1B" w14:textId="2D5BF067" w:rsidR="00B95C30" w:rsidRPr="00E23980" w:rsidRDefault="00B95C30" w:rsidP="00C06955">
            <w:pPr>
              <w:spacing w:before="120"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Respuesta a consulta </w:t>
            </w:r>
            <w:r w:rsidR="00947A24" w:rsidRPr="00947A24">
              <w:rPr>
                <w:rFonts w:ascii="Arial" w:eastAsia="Calibri" w:hAnsi="Arial" w:cs="Arial"/>
                <w:color w:val="000000" w:themeColor="text1"/>
                <w:sz w:val="22"/>
                <w:lang w:val="es-ES_tradnl"/>
              </w:rPr>
              <w:t>P202</w:t>
            </w:r>
            <w:r w:rsidR="00323BC6">
              <w:rPr>
                <w:rFonts w:ascii="Arial" w:eastAsia="Calibri" w:hAnsi="Arial" w:cs="Arial"/>
                <w:color w:val="000000" w:themeColor="text1"/>
                <w:sz w:val="22"/>
                <w:lang w:val="es-ES_tradnl"/>
              </w:rPr>
              <w:t>2</w:t>
            </w:r>
            <w:r w:rsidR="000B231A">
              <w:rPr>
                <w:rFonts w:ascii="Arial" w:eastAsia="Calibri" w:hAnsi="Arial" w:cs="Arial"/>
                <w:color w:val="000000" w:themeColor="text1"/>
                <w:sz w:val="22"/>
                <w:lang w:val="es-ES_tradnl"/>
              </w:rPr>
              <w:t>0915009285</w:t>
            </w:r>
          </w:p>
        </w:tc>
      </w:tr>
    </w:tbl>
    <w:p w14:paraId="635FAA34" w14:textId="34115651" w:rsidR="006D69FA" w:rsidRDefault="006D69FA" w:rsidP="00C06955">
      <w:pPr>
        <w:spacing w:line="276" w:lineRule="auto"/>
        <w:rPr>
          <w:rFonts w:ascii="Arial" w:eastAsia="Calibri" w:hAnsi="Arial" w:cs="Arial"/>
          <w:color w:val="000000" w:themeColor="text1"/>
          <w:sz w:val="22"/>
          <w:lang w:val="es-ES_tradnl"/>
        </w:rPr>
      </w:pPr>
    </w:p>
    <w:p w14:paraId="182935B9" w14:textId="77777777" w:rsidR="00427C77" w:rsidRDefault="00427C77" w:rsidP="00C06955">
      <w:pPr>
        <w:spacing w:line="276" w:lineRule="auto"/>
        <w:jc w:val="both"/>
        <w:rPr>
          <w:rFonts w:ascii="Arial" w:eastAsia="Calibri" w:hAnsi="Arial" w:cs="Arial"/>
          <w:color w:val="000000" w:themeColor="text1"/>
          <w:sz w:val="22"/>
          <w:lang w:val="es-ES_tradnl"/>
        </w:rPr>
      </w:pPr>
    </w:p>
    <w:p w14:paraId="1CF4AEA0" w14:textId="7ECAE357" w:rsidR="003C3339" w:rsidRPr="00E23980" w:rsidRDefault="003C3339" w:rsidP="00C06955">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Estimad</w:t>
      </w:r>
      <w:r w:rsidR="00E63B6A">
        <w:rPr>
          <w:rFonts w:ascii="Arial" w:eastAsia="Calibri" w:hAnsi="Arial" w:cs="Arial"/>
          <w:color w:val="000000" w:themeColor="text1"/>
          <w:sz w:val="22"/>
          <w:lang w:val="es-ES_tradnl"/>
        </w:rPr>
        <w:t>o</w:t>
      </w:r>
      <w:r w:rsidRPr="00E23980">
        <w:rPr>
          <w:rFonts w:ascii="Arial" w:eastAsia="Calibri" w:hAnsi="Arial" w:cs="Arial"/>
          <w:color w:val="000000" w:themeColor="text1"/>
          <w:sz w:val="22"/>
          <w:lang w:val="es-ES_tradnl"/>
        </w:rPr>
        <w:t xml:space="preserve"> </w:t>
      </w:r>
      <w:r w:rsidRPr="00947A24">
        <w:rPr>
          <w:rFonts w:ascii="Arial" w:eastAsia="Calibri" w:hAnsi="Arial" w:cs="Arial"/>
          <w:color w:val="000000" w:themeColor="text1"/>
          <w:sz w:val="22"/>
          <w:lang w:val="es-ES_tradnl"/>
        </w:rPr>
        <w:t xml:space="preserve">señor </w:t>
      </w:r>
      <w:r w:rsidR="000B231A">
        <w:rPr>
          <w:rFonts w:ascii="Arial" w:eastAsia="Calibri" w:hAnsi="Arial" w:cs="Arial"/>
          <w:color w:val="000000" w:themeColor="text1"/>
          <w:sz w:val="22"/>
          <w:lang w:val="es-ES_tradnl"/>
        </w:rPr>
        <w:t>Abril Ardila</w:t>
      </w:r>
      <w:r w:rsidRPr="00947A24">
        <w:rPr>
          <w:rFonts w:ascii="Arial" w:eastAsia="Calibri" w:hAnsi="Arial" w:cs="Arial"/>
          <w:color w:val="000000" w:themeColor="text1"/>
          <w:sz w:val="22"/>
          <w:lang w:val="es-ES_tradnl"/>
        </w:rPr>
        <w:t>:</w:t>
      </w:r>
      <w:r w:rsidR="00382EB2">
        <w:rPr>
          <w:rFonts w:ascii="Arial" w:eastAsia="Calibri" w:hAnsi="Arial" w:cs="Arial"/>
          <w:color w:val="000000" w:themeColor="text1"/>
          <w:sz w:val="22"/>
          <w:lang w:val="es-ES_tradnl"/>
        </w:rPr>
        <w:t xml:space="preserve">  </w:t>
      </w:r>
    </w:p>
    <w:p w14:paraId="1EAE5543" w14:textId="77777777" w:rsidR="00DD5B04" w:rsidRPr="00E23980" w:rsidRDefault="00DD5B04" w:rsidP="00C06955">
      <w:pPr>
        <w:spacing w:line="276" w:lineRule="auto"/>
        <w:jc w:val="both"/>
        <w:rPr>
          <w:rFonts w:ascii="Arial" w:eastAsia="Calibri" w:hAnsi="Arial" w:cs="Arial"/>
          <w:color w:val="000000" w:themeColor="text1"/>
          <w:sz w:val="22"/>
          <w:lang w:val="es-ES_tradnl"/>
        </w:rPr>
      </w:pPr>
    </w:p>
    <w:p w14:paraId="2109B2D3" w14:textId="06BA616D" w:rsidR="00DD5B04" w:rsidRPr="00E23980" w:rsidRDefault="00DD5B04" w:rsidP="00090489">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En ejercicio de la competencia otorgada por el numeral 8 del artículo 11 y el numeral 5 del artículo 3 del Decreto Ley 4170 de 2011, la Agencia Nacional de Contratación Pública </w:t>
      </w:r>
      <w:r w:rsidR="002B6725">
        <w:rPr>
          <w:rFonts w:ascii="Arial" w:eastAsia="Calibri" w:hAnsi="Arial" w:cs="Arial"/>
          <w:color w:val="000000" w:themeColor="text1"/>
          <w:sz w:val="22"/>
          <w:lang w:val="es-ES_tradnl"/>
        </w:rPr>
        <w:t>–</w:t>
      </w:r>
      <w:r w:rsidRPr="00E23980">
        <w:rPr>
          <w:rFonts w:ascii="Arial" w:eastAsia="Calibri" w:hAnsi="Arial" w:cs="Arial"/>
          <w:color w:val="000000" w:themeColor="text1"/>
          <w:sz w:val="22"/>
          <w:lang w:val="es-ES_tradnl"/>
        </w:rPr>
        <w:t xml:space="preserve"> Colombia Compra Eficiente</w:t>
      </w:r>
      <w:r w:rsidR="00CE69CC" w:rsidRPr="00E23980">
        <w:rPr>
          <w:rFonts w:ascii="Arial" w:eastAsia="Calibri" w:hAnsi="Arial" w:cs="Arial"/>
          <w:color w:val="000000" w:themeColor="text1"/>
          <w:sz w:val="22"/>
          <w:lang w:val="es-ES_tradnl"/>
        </w:rPr>
        <w:t xml:space="preserve"> </w:t>
      </w:r>
      <w:r w:rsidRPr="00E23980">
        <w:rPr>
          <w:rFonts w:ascii="Arial" w:eastAsia="Calibri" w:hAnsi="Arial" w:cs="Arial"/>
          <w:color w:val="000000" w:themeColor="text1"/>
          <w:sz w:val="22"/>
          <w:lang w:val="es-ES_tradnl"/>
        </w:rPr>
        <w:t>responde su consulta</w:t>
      </w:r>
      <w:r w:rsidR="00C63475">
        <w:rPr>
          <w:rFonts w:ascii="Arial" w:eastAsia="Calibri" w:hAnsi="Arial" w:cs="Arial"/>
          <w:color w:val="000000" w:themeColor="text1"/>
          <w:sz w:val="22"/>
          <w:lang w:val="es-ES_tradnl"/>
        </w:rPr>
        <w:t xml:space="preserve"> del </w:t>
      </w:r>
      <w:r w:rsidR="003C61DE">
        <w:rPr>
          <w:rFonts w:ascii="Arial" w:eastAsia="Calibri" w:hAnsi="Arial" w:cs="Arial"/>
          <w:color w:val="000000" w:themeColor="text1"/>
          <w:sz w:val="22"/>
          <w:lang w:val="es-ES_tradnl"/>
        </w:rPr>
        <w:t>1</w:t>
      </w:r>
      <w:r w:rsidR="000B231A">
        <w:rPr>
          <w:rFonts w:ascii="Arial" w:eastAsia="Calibri" w:hAnsi="Arial" w:cs="Arial"/>
          <w:color w:val="000000" w:themeColor="text1"/>
          <w:sz w:val="22"/>
          <w:lang w:val="es-ES_tradnl"/>
        </w:rPr>
        <w:t>5</w:t>
      </w:r>
      <w:r w:rsidR="00C63475">
        <w:rPr>
          <w:rFonts w:ascii="Arial" w:eastAsia="Calibri" w:hAnsi="Arial" w:cs="Arial"/>
          <w:color w:val="000000" w:themeColor="text1"/>
          <w:sz w:val="22"/>
          <w:lang w:val="es-ES_tradnl"/>
        </w:rPr>
        <w:t xml:space="preserve"> de </w:t>
      </w:r>
      <w:r w:rsidR="000B231A">
        <w:rPr>
          <w:rFonts w:ascii="Arial" w:eastAsia="Calibri" w:hAnsi="Arial" w:cs="Arial"/>
          <w:color w:val="000000" w:themeColor="text1"/>
          <w:sz w:val="22"/>
          <w:lang w:val="es-ES_tradnl"/>
        </w:rPr>
        <w:t>septiembre</w:t>
      </w:r>
      <w:r w:rsidR="00C63475">
        <w:rPr>
          <w:rFonts w:ascii="Arial" w:eastAsia="Calibri" w:hAnsi="Arial" w:cs="Arial"/>
          <w:color w:val="000000" w:themeColor="text1"/>
          <w:sz w:val="22"/>
          <w:lang w:val="es-ES_tradnl"/>
        </w:rPr>
        <w:t xml:space="preserve"> de 2022</w:t>
      </w:r>
      <w:r w:rsidR="006D69FA">
        <w:rPr>
          <w:rFonts w:ascii="Arial" w:eastAsia="Calibri" w:hAnsi="Arial" w:cs="Arial"/>
          <w:color w:val="000000" w:themeColor="text1"/>
          <w:sz w:val="22"/>
          <w:lang w:val="es-ES_tradnl"/>
        </w:rPr>
        <w:t xml:space="preserve">. </w:t>
      </w:r>
    </w:p>
    <w:p w14:paraId="0C1E0712" w14:textId="77777777" w:rsidR="00DD5B04" w:rsidRPr="00E23980" w:rsidRDefault="00DD5B04" w:rsidP="00090489">
      <w:pPr>
        <w:spacing w:line="276" w:lineRule="auto"/>
        <w:jc w:val="both"/>
        <w:rPr>
          <w:rFonts w:ascii="Arial" w:eastAsia="Calibri" w:hAnsi="Arial" w:cs="Arial"/>
          <w:b/>
          <w:color w:val="000000" w:themeColor="text1"/>
          <w:sz w:val="22"/>
          <w:lang w:val="es-ES_tradnl"/>
        </w:rPr>
      </w:pPr>
    </w:p>
    <w:p w14:paraId="7701FCC7" w14:textId="77777777" w:rsidR="00DD5B04" w:rsidRPr="00E23980" w:rsidRDefault="00DD5B04" w:rsidP="00090489">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Problema planteado </w:t>
      </w:r>
    </w:p>
    <w:p w14:paraId="224B43D3" w14:textId="77777777" w:rsidR="00DD5B04" w:rsidRPr="005A5A85" w:rsidRDefault="00DD5B04" w:rsidP="00090489">
      <w:pPr>
        <w:tabs>
          <w:tab w:val="left" w:pos="426"/>
        </w:tabs>
        <w:spacing w:line="276" w:lineRule="auto"/>
        <w:jc w:val="both"/>
        <w:rPr>
          <w:rFonts w:ascii="Arial" w:eastAsia="Calibri" w:hAnsi="Arial" w:cs="Arial"/>
          <w:bCs/>
          <w:color w:val="000000" w:themeColor="text1"/>
          <w:sz w:val="22"/>
          <w:szCs w:val="22"/>
          <w:lang w:val="es-ES_tradnl"/>
        </w:rPr>
      </w:pPr>
    </w:p>
    <w:p w14:paraId="0D3B2714" w14:textId="4CCA3562" w:rsidR="006C011E" w:rsidRDefault="0013424D" w:rsidP="00090489">
      <w:pPr>
        <w:spacing w:line="276" w:lineRule="auto"/>
        <w:jc w:val="both"/>
        <w:rPr>
          <w:rFonts w:ascii="Arial" w:eastAsia="Calibri" w:hAnsi="Arial" w:cs="Arial"/>
          <w:color w:val="000000"/>
          <w:sz w:val="22"/>
          <w:szCs w:val="22"/>
          <w:lang w:eastAsia="es-MX"/>
        </w:rPr>
      </w:pPr>
      <w:r w:rsidRPr="00C261F0">
        <w:rPr>
          <w:rFonts w:ascii="Arial" w:eastAsia="Calibri" w:hAnsi="Arial" w:cs="Arial"/>
          <w:sz w:val="22"/>
          <w:szCs w:val="22"/>
        </w:rPr>
        <w:t>U</w:t>
      </w:r>
      <w:r w:rsidR="00ED6DF0" w:rsidRPr="00C261F0">
        <w:rPr>
          <w:rFonts w:ascii="Arial" w:eastAsia="Calibri" w:hAnsi="Arial" w:cs="Arial"/>
          <w:sz w:val="22"/>
          <w:szCs w:val="22"/>
        </w:rPr>
        <w:t>sted</w:t>
      </w:r>
      <w:r w:rsidR="000C08C5">
        <w:rPr>
          <w:rFonts w:ascii="Arial" w:eastAsia="Calibri" w:hAnsi="Arial" w:cs="Arial"/>
          <w:sz w:val="22"/>
          <w:szCs w:val="22"/>
        </w:rPr>
        <w:t xml:space="preserve"> </w:t>
      </w:r>
      <w:r w:rsidR="00ED6DF0" w:rsidRPr="00C261F0">
        <w:rPr>
          <w:rFonts w:ascii="Arial" w:eastAsia="Calibri" w:hAnsi="Arial" w:cs="Arial"/>
          <w:sz w:val="22"/>
          <w:szCs w:val="22"/>
        </w:rPr>
        <w:t xml:space="preserve">realiza la </w:t>
      </w:r>
      <w:r w:rsidR="00E97881" w:rsidRPr="00C261F0">
        <w:rPr>
          <w:rFonts w:ascii="Arial" w:eastAsia="Calibri" w:hAnsi="Arial" w:cs="Arial"/>
          <w:sz w:val="22"/>
          <w:szCs w:val="22"/>
        </w:rPr>
        <w:t>siguiente consulta</w:t>
      </w:r>
      <w:r w:rsidR="00032FCA" w:rsidRPr="000E468F">
        <w:rPr>
          <w:rFonts w:ascii="Arial" w:eastAsia="Calibri" w:hAnsi="Arial" w:cs="Arial"/>
          <w:color w:val="000000"/>
          <w:sz w:val="22"/>
          <w:szCs w:val="22"/>
          <w:lang w:eastAsia="es-MX"/>
        </w:rPr>
        <w:t>:</w:t>
      </w:r>
    </w:p>
    <w:p w14:paraId="4D208B8B" w14:textId="77777777" w:rsidR="006C011E" w:rsidRDefault="006C011E" w:rsidP="00090489">
      <w:pPr>
        <w:spacing w:line="276" w:lineRule="auto"/>
        <w:jc w:val="both"/>
        <w:rPr>
          <w:rFonts w:ascii="Arial" w:eastAsia="Calibri" w:hAnsi="Arial" w:cs="Arial"/>
          <w:color w:val="000000"/>
          <w:sz w:val="22"/>
          <w:szCs w:val="22"/>
          <w:lang w:eastAsia="es-MX"/>
        </w:rPr>
      </w:pPr>
    </w:p>
    <w:p w14:paraId="71088681" w14:textId="27B295BC" w:rsidR="00DC1AE7" w:rsidRPr="00C06955" w:rsidRDefault="00C74BAD" w:rsidP="00C06955">
      <w:pPr>
        <w:spacing w:line="276" w:lineRule="auto"/>
        <w:ind w:left="709" w:right="709"/>
        <w:jc w:val="both"/>
        <w:rPr>
          <w:rFonts w:ascii="Arial" w:hAnsi="Arial" w:cs="Arial"/>
          <w:i/>
          <w:iCs/>
          <w:color w:val="000000" w:themeColor="text1"/>
          <w:sz w:val="20"/>
          <w:szCs w:val="20"/>
        </w:rPr>
      </w:pPr>
      <w:r w:rsidRPr="00C06955">
        <w:rPr>
          <w:rFonts w:ascii="Arial" w:eastAsia="Calibri" w:hAnsi="Arial" w:cs="Arial"/>
          <w:i/>
          <w:iCs/>
          <w:color w:val="000000"/>
          <w:sz w:val="20"/>
          <w:szCs w:val="20"/>
          <w:lang w:eastAsia="es-MX"/>
        </w:rPr>
        <w:t xml:space="preserve"> </w:t>
      </w:r>
      <w:bookmarkStart w:id="3" w:name="_Hlk98488487"/>
      <w:r w:rsidR="00382ADF" w:rsidRPr="00C06955">
        <w:rPr>
          <w:rFonts w:ascii="Arial" w:hAnsi="Arial" w:cs="Arial"/>
          <w:i/>
          <w:iCs/>
          <w:color w:val="000000" w:themeColor="text1"/>
          <w:sz w:val="20"/>
          <w:szCs w:val="20"/>
          <w:lang w:val="es-ES_tradnl"/>
        </w:rPr>
        <w:t>«</w:t>
      </w:r>
      <w:bookmarkStart w:id="4" w:name="_Hlk74989068"/>
      <w:r w:rsidR="000B231A" w:rsidRPr="00C06955">
        <w:rPr>
          <w:rFonts w:ascii="Arial" w:hAnsi="Arial" w:cs="Arial"/>
          <w:i/>
          <w:iCs/>
          <w:color w:val="000000" w:themeColor="text1"/>
          <w:sz w:val="20"/>
          <w:szCs w:val="20"/>
        </w:rPr>
        <w:t xml:space="preserve">Sírvase aclarar si los contratos de infraestructura de transporte, cuyo alcance o dentro de sus actividades incluyan la ejecución de una obra como </w:t>
      </w:r>
      <w:proofErr w:type="spellStart"/>
      <w:r w:rsidR="000B231A" w:rsidRPr="00C06955">
        <w:rPr>
          <w:rFonts w:ascii="Arial" w:hAnsi="Arial" w:cs="Arial"/>
          <w:i/>
          <w:iCs/>
          <w:color w:val="000000" w:themeColor="text1"/>
          <w:sz w:val="20"/>
          <w:szCs w:val="20"/>
        </w:rPr>
        <w:t>boxculvert</w:t>
      </w:r>
      <w:proofErr w:type="spellEnd"/>
      <w:r w:rsidR="000B231A" w:rsidRPr="00C06955">
        <w:rPr>
          <w:rFonts w:ascii="Arial" w:hAnsi="Arial" w:cs="Arial"/>
          <w:i/>
          <w:iCs/>
          <w:color w:val="000000" w:themeColor="text1"/>
          <w:sz w:val="20"/>
          <w:szCs w:val="20"/>
        </w:rPr>
        <w:t xml:space="preserve"> o puentes, puede</w:t>
      </w:r>
      <w:r w:rsidR="00DC6266" w:rsidRPr="00C06955">
        <w:rPr>
          <w:rFonts w:ascii="Arial" w:hAnsi="Arial" w:cs="Arial"/>
          <w:i/>
          <w:iCs/>
          <w:color w:val="000000" w:themeColor="text1"/>
          <w:sz w:val="20"/>
          <w:szCs w:val="20"/>
        </w:rPr>
        <w:t xml:space="preserve"> </w:t>
      </w:r>
      <w:r w:rsidR="000B231A" w:rsidRPr="00C06955">
        <w:rPr>
          <w:rFonts w:ascii="Arial" w:hAnsi="Arial" w:cs="Arial"/>
          <w:i/>
          <w:iCs/>
          <w:color w:val="000000" w:themeColor="text1"/>
          <w:sz w:val="20"/>
          <w:szCs w:val="20"/>
        </w:rPr>
        <w:t>ser valido como experiencia general así dentro del objeto del contrato aportado no se</w:t>
      </w:r>
      <w:r w:rsidR="00DC6266" w:rsidRPr="00C06955">
        <w:rPr>
          <w:rFonts w:ascii="Arial" w:hAnsi="Arial" w:cs="Arial"/>
          <w:i/>
          <w:iCs/>
          <w:color w:val="000000" w:themeColor="text1"/>
          <w:sz w:val="20"/>
          <w:szCs w:val="20"/>
        </w:rPr>
        <w:t xml:space="preserve"> </w:t>
      </w:r>
      <w:r w:rsidR="000B231A" w:rsidRPr="00C06955">
        <w:rPr>
          <w:rFonts w:ascii="Arial" w:hAnsi="Arial" w:cs="Arial"/>
          <w:i/>
          <w:iCs/>
          <w:color w:val="000000" w:themeColor="text1"/>
          <w:sz w:val="20"/>
          <w:szCs w:val="20"/>
        </w:rPr>
        <w:t>mencione dicha actividad ejemplo “Mejoramiento de la vía San Nicolas- El Vergel. Lo</w:t>
      </w:r>
      <w:r w:rsidR="00DC6266" w:rsidRPr="00C06955">
        <w:rPr>
          <w:rFonts w:ascii="Arial" w:hAnsi="Arial" w:cs="Arial"/>
          <w:i/>
          <w:iCs/>
          <w:color w:val="000000" w:themeColor="text1"/>
          <w:sz w:val="20"/>
          <w:szCs w:val="20"/>
        </w:rPr>
        <w:t xml:space="preserve"> </w:t>
      </w:r>
      <w:r w:rsidR="000B231A" w:rsidRPr="00C06955">
        <w:rPr>
          <w:rFonts w:ascii="Arial" w:hAnsi="Arial" w:cs="Arial"/>
          <w:i/>
          <w:iCs/>
          <w:color w:val="000000" w:themeColor="text1"/>
          <w:sz w:val="20"/>
          <w:szCs w:val="20"/>
        </w:rPr>
        <w:t xml:space="preserve">anterior teniendo que se </w:t>
      </w:r>
      <w:proofErr w:type="spellStart"/>
      <w:r w:rsidR="000B231A" w:rsidRPr="00C06955">
        <w:rPr>
          <w:rFonts w:ascii="Arial" w:hAnsi="Arial" w:cs="Arial"/>
          <w:i/>
          <w:iCs/>
          <w:color w:val="000000" w:themeColor="text1"/>
          <w:sz w:val="20"/>
          <w:szCs w:val="20"/>
        </w:rPr>
        <w:t>esta</w:t>
      </w:r>
      <w:proofErr w:type="spellEnd"/>
      <w:r w:rsidR="00DC6266" w:rsidRPr="00C06955">
        <w:rPr>
          <w:rFonts w:ascii="Arial" w:hAnsi="Arial" w:cs="Arial"/>
          <w:i/>
          <w:iCs/>
          <w:color w:val="000000" w:themeColor="text1"/>
          <w:sz w:val="20"/>
          <w:szCs w:val="20"/>
        </w:rPr>
        <w:t xml:space="preserve"> (sic)</w:t>
      </w:r>
      <w:r w:rsidR="000B231A" w:rsidRPr="00C06955">
        <w:rPr>
          <w:rFonts w:ascii="Arial" w:hAnsi="Arial" w:cs="Arial"/>
          <w:i/>
          <w:iCs/>
          <w:color w:val="000000" w:themeColor="text1"/>
          <w:sz w:val="20"/>
          <w:szCs w:val="20"/>
        </w:rPr>
        <w:t xml:space="preserve"> interpretando taxativamente el objeto del contrato con la</w:t>
      </w:r>
      <w:r w:rsidR="00DC6266" w:rsidRPr="00C06955">
        <w:rPr>
          <w:rFonts w:ascii="Arial" w:hAnsi="Arial" w:cs="Arial"/>
          <w:i/>
          <w:iCs/>
          <w:color w:val="000000" w:themeColor="text1"/>
          <w:sz w:val="20"/>
          <w:szCs w:val="20"/>
        </w:rPr>
        <w:t xml:space="preserve"> </w:t>
      </w:r>
      <w:r w:rsidR="000B231A" w:rsidRPr="00C06955">
        <w:rPr>
          <w:rFonts w:ascii="Arial" w:hAnsi="Arial" w:cs="Arial"/>
          <w:i/>
          <w:iCs/>
          <w:color w:val="000000" w:themeColor="text1"/>
          <w:sz w:val="20"/>
          <w:szCs w:val="20"/>
        </w:rPr>
        <w:t>exigencia de la matriz. Seria</w:t>
      </w:r>
      <w:r w:rsidR="00DC6266" w:rsidRPr="00C06955">
        <w:rPr>
          <w:rFonts w:ascii="Arial" w:hAnsi="Arial" w:cs="Arial"/>
          <w:i/>
          <w:iCs/>
          <w:color w:val="000000" w:themeColor="text1"/>
          <w:sz w:val="20"/>
          <w:szCs w:val="20"/>
        </w:rPr>
        <w:t xml:space="preserve"> (sic)</w:t>
      </w:r>
      <w:r w:rsidR="000B231A" w:rsidRPr="00C06955">
        <w:rPr>
          <w:rFonts w:ascii="Arial" w:hAnsi="Arial" w:cs="Arial"/>
          <w:i/>
          <w:iCs/>
          <w:color w:val="000000" w:themeColor="text1"/>
          <w:sz w:val="20"/>
          <w:szCs w:val="20"/>
        </w:rPr>
        <w:t xml:space="preserve"> importante que dentro de la descripción de la experiencia</w:t>
      </w:r>
      <w:r w:rsidR="00DC6266" w:rsidRPr="00C06955">
        <w:rPr>
          <w:rFonts w:ascii="Arial" w:hAnsi="Arial" w:cs="Arial"/>
          <w:i/>
          <w:iCs/>
          <w:color w:val="000000" w:themeColor="text1"/>
          <w:sz w:val="20"/>
          <w:szCs w:val="20"/>
        </w:rPr>
        <w:t xml:space="preserve"> </w:t>
      </w:r>
      <w:r w:rsidR="000B231A" w:rsidRPr="00C06955">
        <w:rPr>
          <w:rFonts w:ascii="Arial" w:hAnsi="Arial" w:cs="Arial"/>
          <w:i/>
          <w:iCs/>
          <w:color w:val="000000" w:themeColor="text1"/>
          <w:sz w:val="20"/>
          <w:szCs w:val="20"/>
        </w:rPr>
        <w:t>se incluyera la palabra alcance</w:t>
      </w:r>
      <w:r w:rsidR="00E97881" w:rsidRPr="00C06955">
        <w:rPr>
          <w:rFonts w:ascii="Arial" w:hAnsi="Arial" w:cs="Arial"/>
          <w:i/>
          <w:iCs/>
          <w:color w:val="000000" w:themeColor="text1"/>
          <w:sz w:val="20"/>
          <w:szCs w:val="20"/>
        </w:rPr>
        <w:t>»</w:t>
      </w:r>
      <w:r w:rsidR="000E468F" w:rsidRPr="00C06955">
        <w:rPr>
          <w:rFonts w:ascii="Arial" w:hAnsi="Arial" w:cs="Arial"/>
          <w:i/>
          <w:iCs/>
          <w:color w:val="000000" w:themeColor="text1"/>
          <w:sz w:val="20"/>
          <w:szCs w:val="20"/>
        </w:rPr>
        <w:t>.</w:t>
      </w:r>
      <w:bookmarkEnd w:id="4"/>
    </w:p>
    <w:bookmarkEnd w:id="3"/>
    <w:p w14:paraId="3DA4EAB1" w14:textId="77777777" w:rsidR="00722246" w:rsidRPr="00FF10AF" w:rsidRDefault="00722246" w:rsidP="00090489">
      <w:pPr>
        <w:spacing w:line="276" w:lineRule="auto"/>
        <w:jc w:val="both"/>
        <w:rPr>
          <w:rFonts w:ascii="Arial" w:hAnsi="Arial" w:cs="Arial"/>
          <w:color w:val="000000" w:themeColor="text1"/>
          <w:sz w:val="22"/>
          <w:szCs w:val="22"/>
        </w:rPr>
      </w:pPr>
    </w:p>
    <w:p w14:paraId="124D2DCA" w14:textId="2673DD26" w:rsidR="00DD5B04" w:rsidRDefault="00DD5B04" w:rsidP="00C06955">
      <w:pPr>
        <w:pStyle w:val="Prrafodelista"/>
        <w:numPr>
          <w:ilvl w:val="0"/>
          <w:numId w:val="8"/>
        </w:numPr>
        <w:tabs>
          <w:tab w:val="left" w:pos="0"/>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lastRenderedPageBreak/>
        <w:t>Consideraciones</w:t>
      </w:r>
    </w:p>
    <w:p w14:paraId="45F7CB94" w14:textId="0E786502" w:rsidR="001C47A1" w:rsidRDefault="001C47A1" w:rsidP="00C06955">
      <w:pPr>
        <w:pStyle w:val="Prrafodelista"/>
        <w:tabs>
          <w:tab w:val="left" w:pos="0"/>
          <w:tab w:val="left" w:pos="284"/>
        </w:tabs>
        <w:spacing w:line="276" w:lineRule="auto"/>
        <w:ind w:left="0"/>
        <w:jc w:val="both"/>
        <w:rPr>
          <w:rFonts w:ascii="Arial" w:eastAsia="Calibri" w:hAnsi="Arial" w:cs="Arial"/>
          <w:b/>
          <w:color w:val="000000" w:themeColor="text1"/>
          <w:sz w:val="22"/>
          <w:lang w:val="es-ES_tradnl"/>
        </w:rPr>
      </w:pPr>
    </w:p>
    <w:p w14:paraId="5830AB89" w14:textId="3CD06A00" w:rsidR="00312E7B" w:rsidRPr="00C261F0" w:rsidRDefault="00312E7B" w:rsidP="00090489">
      <w:pPr>
        <w:spacing w:after="120" w:line="276" w:lineRule="auto"/>
        <w:jc w:val="both"/>
        <w:rPr>
          <w:rFonts w:ascii="Arial" w:hAnsi="Arial" w:cs="Arial"/>
          <w:bCs/>
          <w:sz w:val="22"/>
        </w:rPr>
      </w:pPr>
      <w:r w:rsidRPr="00162BC5">
        <w:rPr>
          <w:rFonts w:ascii="Arial" w:hAnsi="Arial" w:cs="Arial"/>
          <w:bCs/>
          <w:sz w:val="22"/>
        </w:rPr>
        <w:t xml:space="preserve">En ejercicio de las competencias </w:t>
      </w:r>
      <w:r>
        <w:rPr>
          <w:rFonts w:ascii="Arial" w:hAnsi="Arial" w:cs="Arial"/>
          <w:bCs/>
          <w:sz w:val="22"/>
        </w:rPr>
        <w:t>establecidas</w:t>
      </w:r>
      <w:r w:rsidRPr="00162BC5">
        <w:rPr>
          <w:rFonts w:ascii="Arial" w:hAnsi="Arial" w:cs="Arial"/>
          <w:bCs/>
          <w:sz w:val="22"/>
        </w:rPr>
        <w:t xml:space="preserve"> en los artículos 3</w:t>
      </w:r>
      <w:r>
        <w:rPr>
          <w:rFonts w:ascii="Arial" w:hAnsi="Arial" w:cs="Arial"/>
          <w:bCs/>
          <w:sz w:val="22"/>
        </w:rPr>
        <w:t>.</w:t>
      </w:r>
      <w:r w:rsidRPr="00162BC5">
        <w:rPr>
          <w:rFonts w:ascii="Arial" w:hAnsi="Arial" w:cs="Arial"/>
          <w:bCs/>
          <w:sz w:val="22"/>
        </w:rPr>
        <w:t>5</w:t>
      </w:r>
      <w:r>
        <w:rPr>
          <w:rFonts w:ascii="Arial" w:hAnsi="Arial" w:cs="Arial"/>
          <w:bCs/>
          <w:sz w:val="22"/>
        </w:rPr>
        <w:t xml:space="preserve"> y</w:t>
      </w:r>
      <w:r w:rsidRPr="00162BC5">
        <w:rPr>
          <w:rFonts w:ascii="Arial" w:hAnsi="Arial" w:cs="Arial"/>
          <w:bCs/>
          <w:sz w:val="22"/>
        </w:rPr>
        <w:t xml:space="preserve"> 11</w:t>
      </w:r>
      <w:r>
        <w:rPr>
          <w:rFonts w:ascii="Arial" w:hAnsi="Arial" w:cs="Arial"/>
          <w:bCs/>
          <w:sz w:val="22"/>
        </w:rPr>
        <w:t>.</w:t>
      </w:r>
      <w:r w:rsidRPr="00162BC5">
        <w:rPr>
          <w:rFonts w:ascii="Arial" w:hAnsi="Arial" w:cs="Arial"/>
          <w:bCs/>
          <w:sz w:val="22"/>
        </w:rPr>
        <w:t>8</w:t>
      </w:r>
      <w:r>
        <w:rPr>
          <w:rFonts w:ascii="Arial" w:hAnsi="Arial" w:cs="Arial"/>
          <w:bCs/>
          <w:sz w:val="22"/>
        </w:rPr>
        <w:t xml:space="preserve"> </w:t>
      </w:r>
      <w:r w:rsidRPr="00162BC5">
        <w:rPr>
          <w:rFonts w:ascii="Arial" w:hAnsi="Arial" w:cs="Arial"/>
          <w:bCs/>
          <w:sz w:val="22"/>
        </w:rPr>
        <w:t>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Pr>
          <w:rFonts w:ascii="Arial" w:hAnsi="Arial" w:cs="Arial"/>
          <w:bCs/>
          <w:sz w:val="22"/>
        </w:rPr>
        <w:t>.</w:t>
      </w:r>
      <w:bookmarkStart w:id="5" w:name="_Hlk61701014"/>
      <w:bookmarkStart w:id="6" w:name="_Hlk62136649"/>
      <w:r>
        <w:rPr>
          <w:rFonts w:ascii="Arial" w:hAnsi="Arial" w:cs="Arial"/>
          <w:bCs/>
          <w:sz w:val="22"/>
        </w:rPr>
        <w:t xml:space="preserve"> </w:t>
      </w:r>
      <w:r>
        <w:rPr>
          <w:rFonts w:ascii="Arial" w:hAnsi="Arial" w:cs="Arial"/>
          <w:sz w:val="22"/>
          <w:lang w:val="es-ES"/>
        </w:rPr>
        <w:t>E</w:t>
      </w:r>
      <w:r w:rsidRPr="00162BC5">
        <w:rPr>
          <w:rFonts w:ascii="Arial" w:hAnsi="Arial" w:cs="Arial"/>
          <w:sz w:val="22"/>
          <w:lang w:val="es-ES"/>
        </w:rPr>
        <w:t xml:space="preserve">s necesario tener en cuenta que </w:t>
      </w:r>
      <w:bookmarkStart w:id="7" w:name="_Hlk61026958"/>
      <w:r w:rsidRPr="00162BC5">
        <w:rPr>
          <w:rFonts w:ascii="Arial" w:hAnsi="Arial" w:cs="Arial"/>
          <w:sz w:val="22"/>
          <w:lang w:val="es-ES"/>
        </w:rPr>
        <w:t xml:space="preserve">esta </w:t>
      </w:r>
      <w:r>
        <w:rPr>
          <w:rFonts w:ascii="Arial" w:hAnsi="Arial" w:cs="Arial"/>
          <w:sz w:val="22"/>
          <w:lang w:val="es-ES"/>
        </w:rPr>
        <w:t>e</w:t>
      </w:r>
      <w:r w:rsidRPr="00162BC5">
        <w:rPr>
          <w:rFonts w:ascii="Arial" w:hAnsi="Arial" w:cs="Arial"/>
          <w:sz w:val="22"/>
          <w:lang w:val="es-ES"/>
        </w:rPr>
        <w:t xml:space="preserve">ntidad solo tiene </w:t>
      </w:r>
      <w:r>
        <w:rPr>
          <w:rFonts w:ascii="Arial" w:hAnsi="Arial" w:cs="Arial"/>
          <w:sz w:val="22"/>
          <w:lang w:val="es-ES"/>
        </w:rPr>
        <w:t>atribuciones</w:t>
      </w:r>
      <w:r w:rsidRPr="00162BC5">
        <w:rPr>
          <w:rFonts w:ascii="Arial" w:hAnsi="Arial" w:cs="Arial"/>
          <w:sz w:val="22"/>
          <w:lang w:val="es-ES"/>
        </w:rPr>
        <w:t xml:space="preserve"> para responder solicitudes sobre la aplicación de normas de carácter general en materia de compras y contratación pública. En ese sentido, resolver casos particulares desborda las atribuciones asignada</w:t>
      </w:r>
      <w:r>
        <w:rPr>
          <w:rFonts w:ascii="Arial" w:hAnsi="Arial" w:cs="Arial"/>
          <w:sz w:val="22"/>
          <w:lang w:val="es-ES"/>
        </w:rPr>
        <w:t>s</w:t>
      </w:r>
      <w:r w:rsidRPr="00162BC5">
        <w:rPr>
          <w:rFonts w:ascii="Arial" w:hAnsi="Arial" w:cs="Arial"/>
          <w:sz w:val="22"/>
          <w:lang w:val="es-ES"/>
        </w:rPr>
        <w:t xml:space="preserve"> por el legislador extraordinario, que no concibió a </w:t>
      </w:r>
      <w:r w:rsidR="000C08C5">
        <w:rPr>
          <w:rFonts w:ascii="Arial" w:hAnsi="Arial" w:cs="Arial"/>
          <w:sz w:val="22"/>
          <w:lang w:val="es-ES"/>
        </w:rPr>
        <w:t>la Agencia</w:t>
      </w:r>
      <w:r w:rsidRPr="00162BC5">
        <w:rPr>
          <w:rFonts w:ascii="Arial" w:hAnsi="Arial" w:cs="Arial"/>
          <w:sz w:val="22"/>
          <w:lang w:val="es-ES"/>
        </w:rPr>
        <w:t xml:space="preserve"> como una autoridad para solucionar problemas jurídicos particulares</w:t>
      </w:r>
      <w:r>
        <w:rPr>
          <w:rFonts w:ascii="Arial" w:hAnsi="Arial" w:cs="Arial"/>
          <w:bCs/>
          <w:sz w:val="22"/>
        </w:rPr>
        <w:t xml:space="preserve"> de todos los partícipes de la contratación estatal.</w:t>
      </w:r>
    </w:p>
    <w:p w14:paraId="074B8DDA" w14:textId="227F60B6" w:rsidR="00090489" w:rsidRPr="00090489" w:rsidRDefault="00312E7B" w:rsidP="00C06955">
      <w:pPr>
        <w:pStyle w:val="Default"/>
        <w:spacing w:before="240" w:line="276" w:lineRule="auto"/>
        <w:ind w:firstLine="708"/>
        <w:jc w:val="both"/>
        <w:rPr>
          <w:rFonts w:eastAsia="Calibri"/>
          <w:bCs/>
          <w:color w:val="000000" w:themeColor="text1"/>
          <w:sz w:val="22"/>
          <w:szCs w:val="22"/>
          <w:lang w:val="es-ES"/>
        </w:rPr>
      </w:pPr>
      <w:r w:rsidRPr="00090489">
        <w:rPr>
          <w:sz w:val="22"/>
          <w:szCs w:val="22"/>
          <w:lang w:val="es-ES"/>
        </w:rPr>
        <w:t xml:space="preserve">La competencia de esta entidad se fija con límites claros, con el objeto de evitar que </w:t>
      </w:r>
      <w:r w:rsidR="002F3421" w:rsidRPr="00090489">
        <w:rPr>
          <w:sz w:val="22"/>
          <w:szCs w:val="22"/>
          <w:lang w:val="es-ES"/>
        </w:rPr>
        <w:t>se</w:t>
      </w:r>
      <w:r w:rsidRPr="00090489">
        <w:rPr>
          <w:sz w:val="22"/>
          <w:szCs w:val="22"/>
          <w:lang w:val="es-ES"/>
        </w:rPr>
        <w:t xml:space="preserve"> actúe como una instancia de validación de las actuaciones de las entidades sujetas a la Ley 80 de 1993 o de los demás participantes de la contratación pública</w:t>
      </w:r>
      <w:r w:rsidRPr="00090489">
        <w:rPr>
          <w:sz w:val="22"/>
          <w:szCs w:val="22"/>
          <w:vertAlign w:val="superscript"/>
          <w:lang w:val="es-ES"/>
        </w:rPr>
        <w:footnoteReference w:id="2"/>
      </w:r>
      <w:r w:rsidRPr="00090489">
        <w:rPr>
          <w:sz w:val="22"/>
          <w:szCs w:val="22"/>
          <w:lang w:val="es-ES"/>
        </w:rPr>
        <w:t>. Esta competencia de interpretación de normas generales, por definición, no puede extenderse a la resolución de controversias, ni a brindar asesorías sobre casos puntuales</w:t>
      </w:r>
      <w:bookmarkEnd w:id="7"/>
      <w:r w:rsidRPr="00090489">
        <w:rPr>
          <w:sz w:val="22"/>
          <w:szCs w:val="22"/>
          <w:lang w:val="es-ES"/>
        </w:rPr>
        <w:t>.</w:t>
      </w:r>
      <w:bookmarkEnd w:id="5"/>
      <w:bookmarkEnd w:id="6"/>
      <w:r w:rsidRPr="00090489">
        <w:rPr>
          <w:sz w:val="22"/>
          <w:szCs w:val="22"/>
          <w:lang w:val="es-ES"/>
        </w:rPr>
        <w:t xml:space="preserve"> </w:t>
      </w:r>
      <w:r w:rsidR="00D730F7" w:rsidRPr="00090489">
        <w:rPr>
          <w:rFonts w:eastAsia="Calibri"/>
          <w:color w:val="000000" w:themeColor="text1"/>
          <w:sz w:val="22"/>
          <w:szCs w:val="22"/>
        </w:rPr>
        <w:t>De esta manera</w:t>
      </w:r>
      <w:r w:rsidRPr="00090489">
        <w:rPr>
          <w:rFonts w:eastAsia="Calibri"/>
          <w:color w:val="000000" w:themeColor="text1"/>
          <w:sz w:val="22"/>
          <w:szCs w:val="22"/>
        </w:rPr>
        <w:t xml:space="preserve">, </w:t>
      </w:r>
      <w:r w:rsidRPr="00090489">
        <w:rPr>
          <w:rFonts w:eastAsia="Calibri"/>
          <w:color w:val="000000" w:themeColor="text1"/>
          <w:sz w:val="22"/>
          <w:szCs w:val="22"/>
          <w:lang w:val="es-ES"/>
        </w:rPr>
        <w:t>la Subdirección resolverá la consulta conforme a las normas generales en materia de contratación estatal</w:t>
      </w:r>
      <w:r w:rsidR="00090489" w:rsidRPr="00090489">
        <w:rPr>
          <w:rFonts w:eastAsia="Calibri"/>
          <w:color w:val="000000" w:themeColor="text1"/>
          <w:sz w:val="22"/>
          <w:szCs w:val="22"/>
          <w:lang w:val="es-ES"/>
        </w:rPr>
        <w:t>, para tal efecto resolverá los siguientes temas: i</w:t>
      </w:r>
      <w:r w:rsidR="00090489" w:rsidRPr="00C06955">
        <w:rPr>
          <w:rFonts w:eastAsia="Calibri"/>
          <w:sz w:val="22"/>
          <w:szCs w:val="22"/>
          <w:lang w:eastAsia="en-GB"/>
        </w:rPr>
        <w:t xml:space="preserve">) </w:t>
      </w:r>
      <w:r w:rsidR="00481B58">
        <w:rPr>
          <w:rFonts w:eastAsia="Calibri"/>
          <w:sz w:val="22"/>
          <w:szCs w:val="22"/>
          <w:lang w:eastAsia="en-GB"/>
        </w:rPr>
        <w:t>O</w:t>
      </w:r>
      <w:r w:rsidR="00090489" w:rsidRPr="00C06955">
        <w:rPr>
          <w:rFonts w:eastAsia="Calibri"/>
          <w:sz w:val="22"/>
          <w:szCs w:val="22"/>
          <w:lang w:eastAsia="en-GB"/>
        </w:rPr>
        <w:t xml:space="preserve">bligatoriedad de los </w:t>
      </w:r>
      <w:r w:rsidR="00415953">
        <w:rPr>
          <w:rFonts w:eastAsia="Calibri"/>
          <w:sz w:val="22"/>
          <w:szCs w:val="22"/>
          <w:lang w:eastAsia="en-GB"/>
        </w:rPr>
        <w:t>Documento Tipo</w:t>
      </w:r>
      <w:r w:rsidR="00090489">
        <w:rPr>
          <w:rFonts w:eastAsia="Calibri"/>
          <w:sz w:val="22"/>
          <w:szCs w:val="22"/>
          <w:lang w:eastAsia="en-GB"/>
        </w:rPr>
        <w:t xml:space="preserve"> </w:t>
      </w:r>
      <w:r w:rsidR="00090489">
        <w:rPr>
          <w:rFonts w:eastAsia="Times New Roman"/>
          <w:color w:val="auto"/>
          <w:sz w:val="22"/>
          <w:szCs w:val="22"/>
          <w:lang w:val="es-ES" w:eastAsia="es-ES_tradnl"/>
        </w:rPr>
        <w:t>versión 3</w:t>
      </w:r>
      <w:r w:rsidR="00090489" w:rsidRPr="00090489">
        <w:rPr>
          <w:rFonts w:eastAsia="Times New Roman"/>
          <w:color w:val="auto"/>
          <w:sz w:val="22"/>
          <w:szCs w:val="22"/>
          <w:lang w:val="es-ES" w:eastAsia="es-ES_tradnl"/>
        </w:rPr>
        <w:t xml:space="preserve"> – Licitación pública para obra de infraestructura de transporte</w:t>
      </w:r>
      <w:r w:rsidR="00090489">
        <w:rPr>
          <w:rFonts w:eastAsia="Times New Roman"/>
          <w:color w:val="auto"/>
          <w:sz w:val="22"/>
          <w:szCs w:val="22"/>
          <w:lang w:val="es-ES" w:eastAsia="es-ES_tradnl"/>
        </w:rPr>
        <w:t xml:space="preserve">; </w:t>
      </w:r>
      <w:bookmarkStart w:id="8" w:name="_Hlk117764540"/>
      <w:r w:rsidR="00090489">
        <w:rPr>
          <w:rFonts w:eastAsia="Times New Roman"/>
          <w:color w:val="auto"/>
          <w:sz w:val="22"/>
          <w:szCs w:val="22"/>
          <w:lang w:val="es-ES" w:eastAsia="es-ES_tradnl"/>
        </w:rPr>
        <w:t xml:space="preserve">ii) </w:t>
      </w:r>
      <w:r w:rsidR="00481B58">
        <w:rPr>
          <w:rFonts w:eastAsia="Times New Roman"/>
          <w:color w:val="auto"/>
          <w:sz w:val="22"/>
          <w:szCs w:val="22"/>
          <w:lang w:val="es-ES" w:eastAsia="es-ES_tradnl"/>
        </w:rPr>
        <w:t>Ámbito de aplicación, d</w:t>
      </w:r>
      <w:r w:rsidR="00090489" w:rsidRPr="00090489">
        <w:rPr>
          <w:rFonts w:eastAsia="Times New Roman"/>
          <w:color w:val="auto"/>
          <w:sz w:val="22"/>
          <w:szCs w:val="22"/>
          <w:lang w:val="es-ES" w:eastAsia="es-ES_tradnl"/>
        </w:rPr>
        <w:t xml:space="preserve">efinición de experiencia exigible </w:t>
      </w:r>
      <w:r w:rsidR="00090489">
        <w:rPr>
          <w:rFonts w:eastAsia="Times New Roman"/>
          <w:color w:val="auto"/>
          <w:sz w:val="22"/>
          <w:szCs w:val="22"/>
          <w:lang w:val="es-ES" w:eastAsia="es-ES_tradnl"/>
        </w:rPr>
        <w:t>(Matriz</w:t>
      </w:r>
      <w:r w:rsidR="00090489" w:rsidRPr="00090489">
        <w:rPr>
          <w:rFonts w:eastAsia="Times New Roman"/>
          <w:color w:val="auto"/>
          <w:sz w:val="22"/>
          <w:szCs w:val="22"/>
          <w:lang w:val="es-ES" w:eastAsia="es-ES_tradnl"/>
        </w:rPr>
        <w:t xml:space="preserve"> 1</w:t>
      </w:r>
      <w:r w:rsidR="00090489">
        <w:rPr>
          <w:rFonts w:eastAsia="Times New Roman"/>
          <w:color w:val="auto"/>
          <w:sz w:val="22"/>
          <w:szCs w:val="22"/>
          <w:lang w:val="es-ES" w:eastAsia="es-ES_tradnl"/>
        </w:rPr>
        <w:t>)</w:t>
      </w:r>
      <w:bookmarkEnd w:id="8"/>
      <w:r w:rsidR="00090489">
        <w:rPr>
          <w:rFonts w:eastAsia="Times New Roman"/>
          <w:color w:val="auto"/>
          <w:sz w:val="22"/>
          <w:szCs w:val="22"/>
          <w:lang w:val="es-ES" w:eastAsia="es-ES_tradnl"/>
        </w:rPr>
        <w:t xml:space="preserve"> y </w:t>
      </w:r>
      <w:r w:rsidR="004F4C49">
        <w:rPr>
          <w:rFonts w:eastAsia="Times New Roman"/>
          <w:color w:val="auto"/>
          <w:sz w:val="22"/>
          <w:szCs w:val="22"/>
          <w:lang w:val="es-ES" w:eastAsia="es-ES_tradnl"/>
        </w:rPr>
        <w:t>sus notas.</w:t>
      </w:r>
    </w:p>
    <w:p w14:paraId="609ADFE7" w14:textId="2AEB4694" w:rsidR="00EE7669" w:rsidRPr="00EE7669" w:rsidRDefault="00EE7669" w:rsidP="00C06955">
      <w:pPr>
        <w:spacing w:before="240" w:after="120" w:line="276" w:lineRule="auto"/>
        <w:ind w:firstLine="708"/>
        <w:jc w:val="both"/>
        <w:rPr>
          <w:rFonts w:ascii="Arial" w:hAnsi="Arial" w:cs="Arial"/>
          <w:sz w:val="22"/>
          <w:lang w:val="es-ES_tradnl"/>
        </w:rPr>
      </w:pPr>
      <w:r w:rsidRPr="00EE7669">
        <w:rPr>
          <w:rFonts w:ascii="Arial" w:hAnsi="Arial" w:cs="Arial"/>
          <w:sz w:val="22"/>
          <w:lang w:val="es-ES_tradnl"/>
        </w:rPr>
        <w:t xml:space="preserve">La Agencia Nacional de Contratación Pública – Colombia Compra Eficiente ha estudiado del ámbito de aplicación de los </w:t>
      </w:r>
      <w:r w:rsidR="00415953">
        <w:rPr>
          <w:rFonts w:ascii="Arial" w:hAnsi="Arial" w:cs="Arial"/>
          <w:sz w:val="22"/>
          <w:lang w:val="es-ES_tradnl"/>
        </w:rPr>
        <w:t>Documento Tipo</w:t>
      </w:r>
      <w:r w:rsidRPr="00EE7669">
        <w:rPr>
          <w:rFonts w:ascii="Arial" w:hAnsi="Arial" w:cs="Arial"/>
          <w:sz w:val="22"/>
          <w:lang w:val="es-ES_tradnl"/>
        </w:rPr>
        <w:t xml:space="preserve">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 C-370 del 28 de julio de 2021, C-380 del 29 de julio de 2021 y C-643 del 17 de noviembre de 2021, entre otros. </w:t>
      </w:r>
    </w:p>
    <w:p w14:paraId="4603B14E" w14:textId="7E1E7C81" w:rsidR="0032332A" w:rsidRDefault="00EE7669" w:rsidP="00090489">
      <w:pPr>
        <w:spacing w:after="120" w:line="276" w:lineRule="auto"/>
        <w:ind w:firstLine="708"/>
        <w:jc w:val="both"/>
        <w:rPr>
          <w:rFonts w:ascii="Arial" w:hAnsi="Arial" w:cs="Arial"/>
          <w:sz w:val="22"/>
          <w:lang w:val="es-ES_tradnl"/>
        </w:rPr>
      </w:pPr>
      <w:r w:rsidRPr="00EE7669">
        <w:rPr>
          <w:rFonts w:ascii="Arial" w:hAnsi="Arial" w:cs="Arial"/>
          <w:sz w:val="22"/>
        </w:rPr>
        <w:t xml:space="preserve">Así mismo, la Agencia Nacional de Contratación Pública − Colombia Compra Eficiente se pronunció sobre los pliegos de condiciones en la contratación estatal, así como </w:t>
      </w:r>
      <w:r w:rsidRPr="00EE7669">
        <w:rPr>
          <w:rFonts w:ascii="Arial" w:hAnsi="Arial" w:cs="Arial"/>
          <w:sz w:val="22"/>
        </w:rPr>
        <w:lastRenderedPageBreak/>
        <w:t>su inalterabilidad y sus excepciones, entre otros, en los conceptos C–144 de 2 de marzo de 2020, C-174 del 16 de marzo de 2020, C-129 del 24 de marzo de 2020, C-193 del 6 de abril de 2020, C–189 del 8 de abril de 2020, C-009 del 27 de abril de 2020, C-289 del 26 de mayo de 2020, C-384 del 4 de junio de 2020, C-328 del 30 de junio de 2020, C-397 del 30 de junio de 2020, C-327 del 10 de julio de 2020, C-332 del 26 de mayo de 2020, C-354 del 4 de junio de 2020, C-387 del 23 de junio de 2020, C-379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w:t>
      </w:r>
      <w:bookmarkStart w:id="9" w:name="_Hlk75872808"/>
      <w:r w:rsidRPr="00EE7669">
        <w:rPr>
          <w:rFonts w:ascii="Arial" w:hAnsi="Arial" w:cs="Arial"/>
          <w:sz w:val="22"/>
        </w:rPr>
        <w:t xml:space="preserve">, </w:t>
      </w:r>
      <w:r w:rsidRPr="00EE7669">
        <w:rPr>
          <w:rFonts w:ascii="Arial" w:hAnsi="Arial" w:cs="Arial"/>
          <w:sz w:val="22"/>
          <w:lang w:val="es-ES_tradnl"/>
        </w:rPr>
        <w:t>C-031 del 1 de febrero de 2021,</w:t>
      </w:r>
      <w:r w:rsidRPr="00EE7669">
        <w:rPr>
          <w:rFonts w:ascii="Arial" w:hAnsi="Arial" w:cs="Arial"/>
          <w:sz w:val="22"/>
        </w:rPr>
        <w:t xml:space="preserve"> C-027 del 1 de marzo de 2021, C-064 del 8 de marzo 2021, C-157 del 13 de abril de 2021, C-204 del 6 de mayo de 2021</w:t>
      </w:r>
      <w:bookmarkEnd w:id="9"/>
      <w:r w:rsidRPr="00EE7669">
        <w:rPr>
          <w:rFonts w:ascii="Arial" w:hAnsi="Arial" w:cs="Arial"/>
          <w:sz w:val="22"/>
        </w:rPr>
        <w:t xml:space="preserve">, C-215 del 12 de mayo de 2021, C-263, C-268 del 3 de junio de 2021, C-287, C-304 del 28 de junio de 2021, C-361 del 2 de agosto de 2021, C-425 del 19 de agosto, C-471 del 30 de agosto de 2021, C-511 del 22 de septiembre de 2021, C-531 del 27 de septiembre de 2021, C-624 del 8 de noviembre de 2021, C-643 del 17 de noviembre de 2021 y C-647 del 22 de noviembre de 2021. </w:t>
      </w:r>
      <w:r w:rsidRPr="00EE7669">
        <w:rPr>
          <w:rFonts w:ascii="Arial" w:hAnsi="Arial" w:cs="Arial"/>
          <w:sz w:val="22"/>
          <w:lang w:val="es-ES_tradnl"/>
        </w:rPr>
        <w:t>En lo pertinente, las tesis expuestas en los conceptos mencionados se reiteran a continuación:</w:t>
      </w:r>
    </w:p>
    <w:p w14:paraId="729B529A" w14:textId="77777777" w:rsidR="00090489" w:rsidRDefault="00090489" w:rsidP="00090489">
      <w:pPr>
        <w:spacing w:after="120" w:line="276" w:lineRule="auto"/>
        <w:ind w:firstLine="708"/>
        <w:jc w:val="both"/>
        <w:rPr>
          <w:rFonts w:ascii="Arial" w:hAnsi="Arial" w:cs="Arial"/>
          <w:sz w:val="22"/>
          <w:lang w:val="es-ES_tradnl"/>
        </w:rPr>
      </w:pPr>
    </w:p>
    <w:p w14:paraId="21F904FD" w14:textId="557ACB86" w:rsidR="00090489" w:rsidRPr="00C06955" w:rsidRDefault="00090489" w:rsidP="00C06955">
      <w:pPr>
        <w:spacing w:after="120" w:line="276" w:lineRule="auto"/>
        <w:jc w:val="both"/>
        <w:rPr>
          <w:rFonts w:ascii="Arial" w:hAnsi="Arial" w:cs="Arial"/>
          <w:b/>
          <w:bCs/>
          <w:sz w:val="22"/>
          <w:lang w:val="es-ES_tradnl"/>
        </w:rPr>
      </w:pPr>
      <w:r w:rsidRPr="00C06955">
        <w:rPr>
          <w:rFonts w:ascii="Arial" w:hAnsi="Arial" w:cs="Arial"/>
          <w:b/>
          <w:bCs/>
          <w:sz w:val="22"/>
          <w:lang w:val="es-ES_tradnl"/>
        </w:rPr>
        <w:t xml:space="preserve">2.1. </w:t>
      </w:r>
      <w:r w:rsidR="00481B58">
        <w:rPr>
          <w:rFonts w:ascii="Arial" w:hAnsi="Arial" w:cs="Arial"/>
          <w:b/>
          <w:bCs/>
          <w:sz w:val="22"/>
          <w:lang w:val="es-ES_tradnl"/>
        </w:rPr>
        <w:t>O</w:t>
      </w:r>
      <w:r w:rsidRPr="00C06955">
        <w:rPr>
          <w:rFonts w:ascii="Arial" w:hAnsi="Arial" w:cs="Arial"/>
          <w:b/>
          <w:bCs/>
          <w:sz w:val="22"/>
          <w:lang w:val="es-ES_tradnl"/>
        </w:rPr>
        <w:t xml:space="preserve">bligatoriedad de los </w:t>
      </w:r>
      <w:r w:rsidR="00415953">
        <w:rPr>
          <w:rFonts w:ascii="Arial" w:hAnsi="Arial" w:cs="Arial"/>
          <w:b/>
          <w:bCs/>
          <w:sz w:val="22"/>
          <w:lang w:val="es-ES_tradnl"/>
        </w:rPr>
        <w:t>Documento Tipo</w:t>
      </w:r>
      <w:r w:rsidRPr="00C06955">
        <w:rPr>
          <w:rFonts w:ascii="Arial" w:hAnsi="Arial" w:cs="Arial"/>
          <w:b/>
          <w:bCs/>
          <w:sz w:val="22"/>
          <w:lang w:val="es-ES_tradnl"/>
        </w:rPr>
        <w:t xml:space="preserve"> versión 3 – Licitación pública para obra de infraestructura de transporte.</w:t>
      </w:r>
      <w:r>
        <w:rPr>
          <w:rFonts w:ascii="Arial" w:hAnsi="Arial" w:cs="Arial"/>
          <w:b/>
          <w:bCs/>
          <w:sz w:val="22"/>
          <w:lang w:val="es-ES_tradnl"/>
        </w:rPr>
        <w:t xml:space="preserve"> </w:t>
      </w:r>
    </w:p>
    <w:p w14:paraId="68D11F61" w14:textId="77777777" w:rsidR="0032332A" w:rsidRPr="0043040E" w:rsidRDefault="0032332A" w:rsidP="00C06955">
      <w:pPr>
        <w:shd w:val="clear" w:color="auto" w:fill="FFFFFF"/>
        <w:spacing w:line="276" w:lineRule="auto"/>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 xml:space="preserve">Los pliegos tipo </w:t>
      </w:r>
      <w:r>
        <w:rPr>
          <w:rFonts w:ascii="Arial" w:hAnsi="Arial" w:cs="Arial"/>
          <w:color w:val="0D0D0D"/>
          <w:sz w:val="22"/>
          <w:bdr w:val="none" w:sz="0" w:space="0" w:color="auto" w:frame="1"/>
          <w:lang w:eastAsia="es-CO"/>
        </w:rPr>
        <w:t>surgen</w:t>
      </w:r>
      <w:r w:rsidRPr="0043040E">
        <w:rPr>
          <w:rFonts w:ascii="Arial" w:hAnsi="Arial" w:cs="Arial"/>
          <w:color w:val="0D0D0D"/>
          <w:sz w:val="22"/>
          <w:bdr w:val="none" w:sz="0" w:space="0" w:color="auto" w:frame="1"/>
          <w:lang w:eastAsia="es-CO"/>
        </w:rPr>
        <w:t xml:space="preserve"> en el 2007 cuando el legislador facultó al Gobierno Nacional para adoptarlos en la compra o suministro de bienes de características técnicas uniformes</w:t>
      </w:r>
      <w:r w:rsidRPr="00CA5C6B">
        <w:rPr>
          <w:rStyle w:val="Refdenotaalpie"/>
          <w:rFonts w:ascii="Arial" w:hAnsi="Arial" w:cs="Arial"/>
          <w:color w:val="0D0D0D"/>
          <w:sz w:val="22"/>
          <w:bdr w:val="none" w:sz="0" w:space="0" w:color="auto" w:frame="1"/>
          <w:lang w:eastAsia="es-CO"/>
        </w:rPr>
        <w:footnoteReference w:id="3"/>
      </w:r>
      <w:r w:rsidRPr="0043040E">
        <w:rPr>
          <w:rFonts w:ascii="Arial" w:hAnsi="Arial" w:cs="Arial"/>
          <w:color w:val="0D0D0D"/>
          <w:sz w:val="22"/>
          <w:bdr w:val="none" w:sz="0" w:space="0" w:color="auto" w:frame="1"/>
          <w:lang w:eastAsia="es-CO"/>
        </w:rPr>
        <w:t xml:space="preserve">. La orientación inicial del proyecto que se convirtió en la Ley 1150 de 2007 era facultar al Gobierno Nacional para adoptar los pliegos tipo en todos los contratos estatales, pues en el proyecto el parágrafo 3º disponía que: «El Gobierno Nacional tendrá la facultad de </w:t>
      </w:r>
      <w:r w:rsidRPr="0043040E">
        <w:rPr>
          <w:rFonts w:ascii="Arial" w:hAnsi="Arial" w:cs="Arial"/>
          <w:color w:val="0D0D0D"/>
          <w:sz w:val="22"/>
          <w:bdr w:val="none" w:sz="0" w:space="0" w:color="auto" w:frame="1"/>
          <w:lang w:eastAsia="es-CO"/>
        </w:rPr>
        <w:lastRenderedPageBreak/>
        <w:t>estandarizar los pliegos de condiciones o términos de referencia y los contratos de las entidades estatales»</w:t>
      </w:r>
      <w:r w:rsidRPr="00CA5C6B">
        <w:rPr>
          <w:rStyle w:val="Refdenotaalpie"/>
          <w:rFonts w:ascii="Arial" w:hAnsi="Arial" w:cs="Arial"/>
          <w:color w:val="0D0D0D"/>
          <w:sz w:val="22"/>
          <w:bdr w:val="none" w:sz="0" w:space="0" w:color="auto" w:frame="1"/>
          <w:lang w:eastAsia="es-CO"/>
        </w:rPr>
        <w:footnoteReference w:id="4"/>
      </w:r>
      <w:r w:rsidRPr="0043040E">
        <w:rPr>
          <w:rFonts w:ascii="Arial" w:hAnsi="Arial" w:cs="Arial"/>
          <w:color w:val="0D0D0D"/>
          <w:sz w:val="22"/>
          <w:bdr w:val="none" w:sz="0" w:space="0" w:color="auto" w:frame="1"/>
          <w:lang w:eastAsia="es-CO"/>
        </w:rPr>
        <w:t>. </w:t>
      </w:r>
    </w:p>
    <w:p w14:paraId="39ADC5D9" w14:textId="77777777" w:rsidR="0032332A" w:rsidRPr="0043040E" w:rsidRDefault="0032332A" w:rsidP="00090489">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 xml:space="preserve">La intención era agilizar y dar mayor transparencia a los procedimientos de selección, así como evitar el direccionamiento, razón por la cual –conforme a lo explicado en la exposición de motivos– </w:t>
      </w:r>
      <w:r w:rsidRPr="00C06955">
        <w:rPr>
          <w:rFonts w:ascii="Arial" w:hAnsi="Arial" w:cs="Arial"/>
          <w:i/>
          <w:iCs/>
          <w:color w:val="0D0D0D"/>
          <w:sz w:val="22"/>
          <w:bdr w:val="none" w:sz="0" w:space="0" w:color="auto" w:frame="1"/>
          <w:lang w:eastAsia="es-CO"/>
        </w:rPr>
        <w:t>«[…] se asigna al Gobierno Nacional la facultad de estandarizar los pliegos de condiciones y términos de referencia de los contratos, medida que redundará en la agilidad y claridad de los procedimientos»</w:t>
      </w:r>
      <w:r w:rsidRPr="00C06955">
        <w:rPr>
          <w:rStyle w:val="Refdenotaalpie"/>
          <w:rFonts w:ascii="Arial" w:hAnsi="Arial" w:cs="Arial"/>
          <w:i/>
          <w:iCs/>
          <w:color w:val="0D0D0D"/>
          <w:sz w:val="22"/>
          <w:bdr w:val="none" w:sz="0" w:space="0" w:color="auto" w:frame="1"/>
          <w:lang w:eastAsia="es-CO"/>
        </w:rPr>
        <w:footnoteReference w:id="5"/>
      </w:r>
      <w:r w:rsidRPr="00C06955">
        <w:rPr>
          <w:rFonts w:ascii="Arial" w:hAnsi="Arial" w:cs="Arial"/>
          <w:i/>
          <w:iCs/>
          <w:color w:val="0D0D0D"/>
          <w:sz w:val="22"/>
          <w:bdr w:val="none" w:sz="0" w:space="0" w:color="auto" w:frame="1"/>
          <w:lang w:eastAsia="es-CO"/>
        </w:rPr>
        <w:t>.</w:t>
      </w:r>
      <w:r w:rsidRPr="0043040E">
        <w:rPr>
          <w:rFonts w:ascii="Arial" w:hAnsi="Arial" w:cs="Arial"/>
          <w:color w:val="0D0D0D"/>
          <w:sz w:val="22"/>
          <w:bdr w:val="none" w:sz="0" w:space="0" w:color="auto" w:frame="1"/>
          <w:lang w:eastAsia="es-CO"/>
        </w:rPr>
        <w:t xml:space="preserve"> Sin embargo, en el texto aprobado, los pliegos tipo se limitaron a la adquisición o suministro de bienes de características técnicas uniformes</w:t>
      </w:r>
      <w:r w:rsidRPr="00CA5C6B">
        <w:rPr>
          <w:rStyle w:val="Refdenotaalpie"/>
          <w:rFonts w:ascii="Arial" w:hAnsi="Arial" w:cs="Arial"/>
          <w:color w:val="0D0D0D"/>
          <w:sz w:val="22"/>
          <w:bdr w:val="none" w:sz="0" w:space="0" w:color="auto" w:frame="1"/>
          <w:lang w:eastAsia="es-CO"/>
        </w:rPr>
        <w:footnoteReference w:id="6"/>
      </w:r>
      <w:r w:rsidRPr="0043040E">
        <w:rPr>
          <w:rFonts w:ascii="Arial" w:hAnsi="Arial" w:cs="Arial"/>
          <w:color w:val="0D0D0D"/>
          <w:sz w:val="22"/>
          <w:bdr w:val="none" w:sz="0" w:space="0" w:color="auto" w:frame="1"/>
          <w:lang w:eastAsia="es-CO"/>
        </w:rPr>
        <w:t>. </w:t>
      </w:r>
    </w:p>
    <w:p w14:paraId="5A8BE81A" w14:textId="1EFF5BFB" w:rsidR="0032332A" w:rsidRDefault="0032332A" w:rsidP="00090489">
      <w:pPr>
        <w:shd w:val="clear" w:color="auto" w:fill="FFFFFF"/>
        <w:spacing w:before="120" w:line="276" w:lineRule="auto"/>
        <w:ind w:firstLine="709"/>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 xml:space="preserve">Posteriormente, el artículo 2, parágrafo 7º, de la Ley 1150 de 2007, adicionado por el artículo 4 de la Ley 1882 de 2018, establece la obligatoriedad de la adopción de </w:t>
      </w:r>
      <w:r w:rsidR="00415953">
        <w:rPr>
          <w:rFonts w:ascii="Arial" w:hAnsi="Arial" w:cs="Arial"/>
          <w:color w:val="0D0D0D"/>
          <w:sz w:val="22"/>
          <w:bdr w:val="none" w:sz="0" w:space="0" w:color="auto" w:frame="1"/>
          <w:lang w:eastAsia="es-CO"/>
        </w:rPr>
        <w:t>Documento Tipo</w:t>
      </w:r>
      <w:r w:rsidRPr="0043040E">
        <w:rPr>
          <w:rFonts w:ascii="Arial" w:hAnsi="Arial" w:cs="Arial"/>
          <w:color w:val="0D0D0D"/>
          <w:sz w:val="22"/>
          <w:bdr w:val="none" w:sz="0" w:space="0" w:color="auto" w:frame="1"/>
          <w:lang w:eastAsia="es-CO"/>
        </w:rPr>
        <w:t xml:space="preserve"> para algunos contratos, en los siguientes términos: </w:t>
      </w:r>
    </w:p>
    <w:p w14:paraId="44541838" w14:textId="77777777" w:rsidR="0032332A" w:rsidRPr="0043040E" w:rsidRDefault="0032332A" w:rsidP="00090489">
      <w:pPr>
        <w:shd w:val="clear" w:color="auto" w:fill="FFFFFF"/>
        <w:spacing w:line="276" w:lineRule="auto"/>
        <w:ind w:firstLine="709"/>
        <w:jc w:val="both"/>
        <w:rPr>
          <w:rFonts w:ascii="Arial" w:hAnsi="Arial" w:cs="Arial"/>
          <w:color w:val="000000"/>
          <w:sz w:val="22"/>
          <w:lang w:eastAsia="es-CO"/>
        </w:rPr>
      </w:pPr>
    </w:p>
    <w:p w14:paraId="6931EFF6" w14:textId="77777777" w:rsidR="0032332A" w:rsidRPr="00C06955" w:rsidRDefault="0032332A" w:rsidP="00C06955">
      <w:pPr>
        <w:shd w:val="clear" w:color="auto" w:fill="FFFFFF"/>
        <w:spacing w:line="276" w:lineRule="auto"/>
        <w:ind w:left="709" w:right="709"/>
        <w:jc w:val="both"/>
        <w:rPr>
          <w:rFonts w:ascii="Arial" w:hAnsi="Arial" w:cs="Arial"/>
          <w:color w:val="0D0D0D"/>
          <w:sz w:val="20"/>
          <w:szCs w:val="20"/>
          <w:bdr w:val="none" w:sz="0" w:space="0" w:color="auto" w:frame="1"/>
          <w:lang w:eastAsia="es-CO"/>
        </w:rPr>
      </w:pPr>
      <w:r w:rsidRPr="00C06955">
        <w:rPr>
          <w:rFonts w:ascii="Arial" w:hAnsi="Arial" w:cs="Arial"/>
          <w:color w:val="0D0D0D"/>
          <w:sz w:val="20"/>
          <w:szCs w:val="20"/>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C06955">
        <w:rPr>
          <w:rFonts w:ascii="Arial" w:hAnsi="Arial" w:cs="Arial"/>
          <w:i/>
          <w:iCs/>
          <w:color w:val="0D0D0D"/>
          <w:sz w:val="20"/>
          <w:szCs w:val="20"/>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C06955">
        <w:rPr>
          <w:rFonts w:ascii="Arial" w:hAnsi="Arial" w:cs="Arial"/>
          <w:color w:val="0D0D0D"/>
          <w:sz w:val="20"/>
          <w:szCs w:val="20"/>
          <w:bdr w:val="none" w:sz="0" w:space="0" w:color="auto" w:frame="1"/>
          <w:lang w:eastAsia="es-CO"/>
        </w:rPr>
        <w:t> […] </w:t>
      </w:r>
      <w:r w:rsidRPr="00C06955">
        <w:rPr>
          <w:rFonts w:ascii="Arial" w:hAnsi="Arial" w:cs="Arial"/>
          <w:i/>
          <w:iCs/>
          <w:color w:val="0D0D0D"/>
          <w:sz w:val="20"/>
          <w:szCs w:val="20"/>
          <w:bdr w:val="none" w:sz="0" w:space="0" w:color="auto" w:frame="1"/>
          <w:lang w:eastAsia="es-CO"/>
        </w:rPr>
        <w:t>teniendo en cuenta la naturaleza y cuantía de los contratos</w:t>
      </w:r>
      <w:r w:rsidRPr="00C06955">
        <w:rPr>
          <w:rFonts w:ascii="Arial" w:hAnsi="Arial" w:cs="Arial"/>
          <w:color w:val="0D0D0D"/>
          <w:sz w:val="20"/>
          <w:szCs w:val="20"/>
          <w:bdr w:val="none" w:sz="0" w:space="0" w:color="auto" w:frame="1"/>
          <w:lang w:eastAsia="es-CO"/>
        </w:rPr>
        <w:t> […]. (Énfasis fuera de texto) </w:t>
      </w:r>
    </w:p>
    <w:p w14:paraId="3BCFA57B" w14:textId="77777777" w:rsidR="0032332A" w:rsidRPr="00346E84" w:rsidRDefault="0032332A" w:rsidP="00090489">
      <w:pPr>
        <w:shd w:val="clear" w:color="auto" w:fill="FFFFFF"/>
        <w:spacing w:line="276" w:lineRule="auto"/>
        <w:ind w:left="709" w:right="709"/>
        <w:jc w:val="both"/>
        <w:rPr>
          <w:rFonts w:ascii="Arial" w:hAnsi="Arial" w:cs="Arial"/>
          <w:color w:val="000000"/>
          <w:sz w:val="22"/>
          <w:lang w:eastAsia="es-CO"/>
        </w:rPr>
      </w:pPr>
    </w:p>
    <w:p w14:paraId="280C35DA" w14:textId="13B68433" w:rsidR="0032332A" w:rsidRPr="00B57F79" w:rsidRDefault="0032332A" w:rsidP="00090489">
      <w:pPr>
        <w:shd w:val="clear" w:color="auto" w:fill="FFFFFF"/>
        <w:spacing w:line="276" w:lineRule="auto"/>
        <w:ind w:firstLine="708"/>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Sin embargo, el 22 de julio de 2020, el Gobierno Nacional sancionó la Ley 2022, que rige a partir de su publicación y cuyo artículo 1 modifica el artículo 4 de la Ley 1882 de 2018 en relación con los siguientes aspectos: i) el sujeto encargado de la adopción de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w:t>
      </w:r>
      <w:r>
        <w:rPr>
          <w:rFonts w:ascii="Arial" w:hAnsi="Arial" w:cs="Arial"/>
          <w:color w:val="0D0D0D"/>
          <w:sz w:val="22"/>
          <w:bdr w:val="none" w:sz="0" w:space="0" w:color="auto" w:frame="1"/>
          <w:lang w:eastAsia="es-CO"/>
        </w:rPr>
        <w:t>pues</w:t>
      </w:r>
      <w:r w:rsidRPr="00B57F79">
        <w:rPr>
          <w:rFonts w:ascii="Arial" w:hAnsi="Arial" w:cs="Arial"/>
          <w:color w:val="0D0D0D"/>
          <w:sz w:val="22"/>
          <w:bdr w:val="none" w:sz="0" w:space="0" w:color="auto" w:frame="1"/>
          <w:lang w:eastAsia="es-CO"/>
        </w:rPr>
        <w:t xml:space="preserve"> antes se señalaba al Gobierno Nacional y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w:t>
      </w:r>
      <w:proofErr w:type="spellStart"/>
      <w:r w:rsidRPr="00B57F79">
        <w:rPr>
          <w:rFonts w:ascii="Arial" w:hAnsi="Arial" w:cs="Arial"/>
          <w:color w:val="0D0D0D"/>
          <w:sz w:val="22"/>
          <w:bdr w:val="none" w:sz="0" w:space="0" w:color="auto" w:frame="1"/>
          <w:lang w:eastAsia="es-CO"/>
        </w:rPr>
        <w:t>iii</w:t>
      </w:r>
      <w:proofErr w:type="spellEnd"/>
      <w:r w:rsidRPr="00B57F79">
        <w:rPr>
          <w:rFonts w:ascii="Arial" w:hAnsi="Arial" w:cs="Arial"/>
          <w:color w:val="0D0D0D"/>
          <w:sz w:val="22"/>
          <w:bdr w:val="none" w:sz="0" w:space="0" w:color="auto" w:frame="1"/>
          <w:lang w:eastAsia="es-CO"/>
        </w:rPr>
        <w:t xml:space="preserve">) la implementación de procesos de capacitación en los municipios para la utilización de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buscando el desarrollo de la economía local; y iv) las responsabilidades para Colombia Compra Eficiente en la definición del desarrollo e implementación de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mediante cronogramas, coordinación con otras </w:t>
      </w:r>
      <w:r w:rsidRPr="00B57F79">
        <w:rPr>
          <w:rFonts w:ascii="Arial" w:hAnsi="Arial" w:cs="Arial"/>
          <w:color w:val="0D0D0D"/>
          <w:sz w:val="22"/>
          <w:bdr w:val="none" w:sz="0" w:space="0" w:color="auto" w:frame="1"/>
          <w:lang w:eastAsia="es-CO"/>
        </w:rPr>
        <w:lastRenderedPageBreak/>
        <w:t xml:space="preserve">entidades especializadas, recepción de comentarios de los interesados y revisión de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expedidos</w:t>
      </w:r>
      <w:r w:rsidRPr="00B57F79">
        <w:rPr>
          <w:rStyle w:val="Refdenotaalpie"/>
          <w:rFonts w:ascii="Arial" w:hAnsi="Arial" w:cs="Arial"/>
          <w:color w:val="0D0D0D"/>
          <w:sz w:val="22"/>
          <w:bdr w:val="none" w:sz="0" w:space="0" w:color="auto" w:frame="1"/>
          <w:lang w:eastAsia="es-CO"/>
        </w:rPr>
        <w:footnoteReference w:id="7"/>
      </w:r>
      <w:r w:rsidRPr="00B57F79">
        <w:rPr>
          <w:rFonts w:ascii="Arial" w:hAnsi="Arial" w:cs="Arial"/>
          <w:color w:val="0D0D0D"/>
          <w:sz w:val="22"/>
          <w:bdr w:val="none" w:sz="0" w:space="0" w:color="auto" w:frame="1"/>
          <w:lang w:eastAsia="es-CO"/>
        </w:rPr>
        <w:t>.  </w:t>
      </w:r>
    </w:p>
    <w:p w14:paraId="777AC1AF" w14:textId="2F089418" w:rsidR="0032332A" w:rsidRPr="00B57F79" w:rsidRDefault="0032332A" w:rsidP="00090489">
      <w:pPr>
        <w:shd w:val="clear" w:color="auto" w:fill="FFFFFF"/>
        <w:spacing w:before="120" w:line="276" w:lineRule="auto"/>
        <w:ind w:firstLine="703"/>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Sin perjuicio de lo anterior, la exposición de motivos del proyecto que se convirtió en la Ley 1882 de 2018 se refirió a la necesidad de utilizar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pues reducen el tiempo de los procesos de contratación y contribuyen al logro de una contratación pública más transparente y con mayor concurrencia de oferentes. Igualmente, la intención del legislador era adaptar el ordenamiento jurídico colombiano a las nuevas tendencias internacionales, al entender que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son una medida eficaz contra la corrupción y permiten una administración pública más eficiente y moderna. </w:t>
      </w:r>
    </w:p>
    <w:p w14:paraId="3B656071" w14:textId="772621A6" w:rsidR="0032332A" w:rsidRPr="00B57F79" w:rsidRDefault="0032332A" w:rsidP="00090489">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En ejercicio de la competencia conferida por el citado parágrafo, el Gobierno Nacional expidió el Decreto 342 de 2019, por medio del </w:t>
      </w:r>
      <w:r>
        <w:rPr>
          <w:rFonts w:ascii="Arial" w:hAnsi="Arial" w:cs="Arial"/>
          <w:color w:val="0D0D0D"/>
          <w:sz w:val="22"/>
          <w:bdr w:val="none" w:sz="0" w:space="0" w:color="auto" w:frame="1"/>
          <w:lang w:eastAsia="es-CO"/>
        </w:rPr>
        <w:t>cual</w:t>
      </w:r>
      <w:r w:rsidRPr="00B57F79">
        <w:rPr>
          <w:rFonts w:ascii="Arial" w:hAnsi="Arial" w:cs="Arial"/>
          <w:color w:val="0D0D0D"/>
          <w:sz w:val="22"/>
          <w:bdr w:val="none" w:sz="0" w:space="0" w:color="auto" w:frame="1"/>
          <w:lang w:eastAsia="es-CO"/>
        </w:rPr>
        <w:t xml:space="preserve"> se adoptaron los </w:t>
      </w:r>
      <w:r w:rsidR="00415953">
        <w:rPr>
          <w:rFonts w:ascii="Arial" w:hAnsi="Arial" w:cs="Arial"/>
          <w:color w:val="0D0D0D"/>
          <w:sz w:val="22"/>
          <w:bdr w:val="none" w:sz="0" w:space="0" w:color="auto" w:frame="1"/>
          <w:lang w:eastAsia="es-CO"/>
        </w:rPr>
        <w:t>Documento Tipo</w:t>
      </w:r>
      <w:r w:rsidRPr="00B57F79">
        <w:rPr>
          <w:rFonts w:ascii="Arial" w:hAnsi="Arial" w:cs="Arial"/>
          <w:color w:val="0D0D0D"/>
          <w:sz w:val="22"/>
          <w:bdr w:val="none" w:sz="0" w:space="0" w:color="auto" w:frame="1"/>
          <w:lang w:eastAsia="es-CO"/>
        </w:rPr>
        <w:t xml:space="preserve"> </w:t>
      </w:r>
      <w:r>
        <w:rPr>
          <w:rFonts w:ascii="Arial" w:hAnsi="Arial" w:cs="Arial"/>
          <w:color w:val="0D0D0D"/>
          <w:sz w:val="22"/>
          <w:bdr w:val="none" w:sz="0" w:space="0" w:color="auto" w:frame="1"/>
          <w:lang w:eastAsia="es-CO"/>
        </w:rPr>
        <w:t>de</w:t>
      </w:r>
      <w:r w:rsidRPr="00B57F79">
        <w:rPr>
          <w:rFonts w:ascii="Arial" w:hAnsi="Arial" w:cs="Arial"/>
          <w:color w:val="0D0D0D"/>
          <w:sz w:val="22"/>
          <w:bdr w:val="none" w:sz="0" w:space="0" w:color="auto" w:frame="1"/>
          <w:lang w:eastAsia="es-CO"/>
        </w:rPr>
        <w:t xml:space="preserve"> licitaciones públicas para </w:t>
      </w:r>
      <w:r>
        <w:rPr>
          <w:rFonts w:ascii="Arial" w:hAnsi="Arial" w:cs="Arial"/>
          <w:color w:val="0D0D0D"/>
          <w:sz w:val="22"/>
          <w:bdr w:val="none" w:sz="0" w:space="0" w:color="auto" w:frame="1"/>
          <w:lang w:eastAsia="es-CO"/>
        </w:rPr>
        <w:t xml:space="preserve">la </w:t>
      </w:r>
      <w:r w:rsidRPr="00B57F79">
        <w:rPr>
          <w:rFonts w:ascii="Arial" w:hAnsi="Arial" w:cs="Arial"/>
          <w:color w:val="0D0D0D"/>
          <w:sz w:val="22"/>
          <w:bdr w:val="none" w:sz="0" w:space="0" w:color="auto" w:frame="1"/>
          <w:lang w:eastAsia="es-CO"/>
        </w:rPr>
        <w:t>selección de contratistas de obra de infraestructura de transporte. En esta medida, el reglamento adicionó la Sección 6 y la Subsección 1 al Capítulo 2 del Título 1 de la Parte 2 del Libro 2 del Decreto 1082 de 2015, Decreto Único Reglamentario del Sector Administrativo de Planeación Nacional.  </w:t>
      </w:r>
    </w:p>
    <w:p w14:paraId="3B31B148" w14:textId="77777777" w:rsidR="0032332A" w:rsidRPr="00B57F79" w:rsidRDefault="0032332A" w:rsidP="00090489">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El artículo 2.2.1.2.6.1.1 del Decreto 1082 de 2015, sobre el objeto de los «Documentos Tipo» adoptados por el Decreto 342 de 2019, señala que </w:t>
      </w:r>
      <w:r w:rsidRPr="00C06955">
        <w:rPr>
          <w:rFonts w:ascii="Arial" w:hAnsi="Arial" w:cs="Arial"/>
          <w:i/>
          <w:color w:val="0D0D0D"/>
          <w:sz w:val="22"/>
          <w:bdr w:val="none" w:sz="0" w:space="0" w:color="auto" w:frame="1"/>
          <w:lang w:eastAsia="es-CO"/>
        </w:rPr>
        <w:t xml:space="preserve">«La presente subsección tiene por objeto adoptar los Documentos Tipo para los pliegos de condiciones de los procesos de selección de licitación de obra pública de infraestructura de transporte». Además, el artículo 2.2.1.2.6.1.2 del Decreto –referido al alcance de los documentos tipo–dispone que «contienen parámetros obligatorios para las entidades estatales sometidas al </w:t>
      </w:r>
      <w:r w:rsidRPr="00C06955">
        <w:rPr>
          <w:rFonts w:ascii="Arial" w:hAnsi="Arial" w:cs="Arial"/>
          <w:i/>
          <w:color w:val="0D0D0D"/>
          <w:sz w:val="22"/>
          <w:bdr w:val="none" w:sz="0" w:space="0" w:color="auto" w:frame="1"/>
          <w:lang w:eastAsia="es-CO"/>
        </w:rPr>
        <w:lastRenderedPageBreak/>
        <w:t>Estatuto General de la Contratación Pública que adelanten procesos de selección de licitación de obra pública de infraestructura de transporte».</w:t>
      </w:r>
      <w:r w:rsidRPr="00B57F79">
        <w:rPr>
          <w:rFonts w:ascii="Arial" w:hAnsi="Arial" w:cs="Arial"/>
          <w:color w:val="0D0D0D"/>
          <w:sz w:val="22"/>
          <w:bdr w:val="none" w:sz="0" w:space="0" w:color="auto" w:frame="1"/>
          <w:lang w:eastAsia="es-CO"/>
        </w:rPr>
        <w:t>  </w:t>
      </w:r>
    </w:p>
    <w:p w14:paraId="7C6AF603" w14:textId="0CE5E1B5" w:rsidR="0032332A" w:rsidRPr="00B57F79" w:rsidRDefault="0032332A" w:rsidP="00090489">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El Gobierno Nacional mediante el artículo 2.2.1.2.6.1.3 del Decreto 1082 de 2015, adicionado por el Decreto 342 de 2019, facultó a la Agencia Nacional de Contratación Pública – Colombia Compra Eficiente, para que</w:t>
      </w:r>
      <w:r>
        <w:rPr>
          <w:rFonts w:ascii="Arial" w:hAnsi="Arial" w:cs="Arial"/>
          <w:color w:val="0D0D0D"/>
          <w:sz w:val="22"/>
          <w:bdr w:val="none" w:sz="0" w:space="0" w:color="auto" w:frame="1"/>
          <w:lang w:eastAsia="es-CO"/>
        </w:rPr>
        <w:t>,</w:t>
      </w:r>
      <w:r w:rsidRPr="00B57F79">
        <w:rPr>
          <w:rFonts w:ascii="Arial" w:hAnsi="Arial" w:cs="Arial"/>
          <w:color w:val="0D0D0D"/>
          <w:sz w:val="22"/>
          <w:bdr w:val="none" w:sz="0" w:space="0" w:color="auto" w:frame="1"/>
          <w:lang w:eastAsia="es-CO"/>
        </w:rPr>
        <w:t xml:space="preserve"> en coordinación con el Departamento Nacional de Planeación –DNP– y el Ministerio de Transporte, desarrollara e implementara los Documentos Tipo. Lo anterior se materializó con la expedición de la Resolución No. 1798 del 1º de abril de 2019 que implementó la Versión 1 de los </w:t>
      </w:r>
      <w:r w:rsidR="00415953">
        <w:rPr>
          <w:rFonts w:ascii="Arial" w:hAnsi="Arial" w:cs="Arial"/>
          <w:color w:val="0D0D0D"/>
          <w:sz w:val="22"/>
          <w:bdr w:val="none" w:sz="0" w:space="0" w:color="auto" w:frame="1"/>
          <w:lang w:eastAsia="es-CO"/>
        </w:rPr>
        <w:t>Documentos Tipo</w:t>
      </w:r>
      <w:r w:rsidRPr="00B57F79">
        <w:rPr>
          <w:rFonts w:ascii="Arial" w:hAnsi="Arial" w:cs="Arial"/>
          <w:color w:val="0D0D0D"/>
          <w:sz w:val="22"/>
          <w:bdr w:val="none" w:sz="0" w:space="0" w:color="auto" w:frame="1"/>
          <w:lang w:eastAsia="es-CO"/>
        </w:rPr>
        <w:t xml:space="preserve"> para procesos de licitación de obra pública de infraestructura de transporte. </w:t>
      </w:r>
    </w:p>
    <w:p w14:paraId="2E6CCFA5" w14:textId="6A108EBB" w:rsidR="0032332A" w:rsidRPr="00B57F79" w:rsidRDefault="0032332A" w:rsidP="00090489">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La Agencia Nacional de Contratación Pública – Colombia Compra Eficiente</w:t>
      </w:r>
      <w:r>
        <w:rPr>
          <w:rFonts w:ascii="Arial" w:hAnsi="Arial" w:cs="Arial"/>
          <w:color w:val="0D0D0D"/>
          <w:sz w:val="22"/>
          <w:bdr w:val="none" w:sz="0" w:space="0" w:color="auto" w:frame="1"/>
          <w:lang w:eastAsia="es-CO"/>
        </w:rPr>
        <w:t>,</w:t>
      </w:r>
      <w:r w:rsidRPr="00B57F79">
        <w:rPr>
          <w:rFonts w:ascii="Arial" w:hAnsi="Arial" w:cs="Arial"/>
          <w:color w:val="0D0D0D"/>
          <w:sz w:val="22"/>
          <w:bdr w:val="none" w:sz="0" w:space="0" w:color="auto" w:frame="1"/>
          <w:lang w:eastAsia="es-CO"/>
        </w:rPr>
        <w:t xml:space="preserve"> luego de identificar, junto con el Departamento Nacional de Planeación y el Ministerio de Transporte, la necesidad de actualizar los </w:t>
      </w:r>
      <w:r w:rsidR="00415953">
        <w:rPr>
          <w:rFonts w:ascii="Arial" w:hAnsi="Arial" w:cs="Arial"/>
          <w:color w:val="0D0D0D"/>
          <w:sz w:val="22"/>
          <w:bdr w:val="none" w:sz="0" w:space="0" w:color="auto" w:frame="1"/>
          <w:lang w:eastAsia="es-CO"/>
        </w:rPr>
        <w:t>Documentos Tipo</w:t>
      </w:r>
      <w:r w:rsidRPr="00B57F79">
        <w:rPr>
          <w:rFonts w:ascii="Arial" w:hAnsi="Arial" w:cs="Arial"/>
          <w:color w:val="0D0D0D"/>
          <w:sz w:val="22"/>
          <w:bdr w:val="none" w:sz="0" w:space="0" w:color="auto" w:frame="1"/>
          <w:lang w:eastAsia="es-CO"/>
        </w:rPr>
        <w:t xml:space="preserve"> para los procesos de licitación pública </w:t>
      </w:r>
      <w:r>
        <w:rPr>
          <w:rFonts w:ascii="Arial" w:hAnsi="Arial" w:cs="Arial"/>
          <w:color w:val="0D0D0D"/>
          <w:sz w:val="22"/>
          <w:bdr w:val="none" w:sz="0" w:space="0" w:color="auto" w:frame="1"/>
          <w:lang w:eastAsia="es-CO"/>
        </w:rPr>
        <w:t>con la finalidad</w:t>
      </w:r>
      <w:r w:rsidRPr="00B57F79">
        <w:rPr>
          <w:rFonts w:ascii="Arial" w:hAnsi="Arial" w:cs="Arial"/>
          <w:color w:val="0D0D0D"/>
          <w:sz w:val="22"/>
          <w:bdr w:val="none" w:sz="0" w:space="0" w:color="auto" w:frame="1"/>
          <w:lang w:eastAsia="es-CO"/>
        </w:rPr>
        <w:t xml:space="preserve"> de fortalecerlos y adaptarlos a la realidad de la contratación del país, implementó la versión 2. De esta manera expidió la Resolución No. 045 del 14 de febrero de 2020, </w:t>
      </w:r>
      <w:r w:rsidRPr="00C06955">
        <w:rPr>
          <w:rFonts w:ascii="Arial" w:hAnsi="Arial" w:cs="Arial"/>
          <w:i/>
          <w:iCs/>
          <w:color w:val="0D0D0D"/>
          <w:sz w:val="22"/>
          <w:bdr w:val="none" w:sz="0" w:space="0" w:color="auto" w:frame="1"/>
          <w:lang w:eastAsia="es-CO"/>
        </w:rPr>
        <w:t>«Por la cual se actualizan los Documentos Tipo para los procesos de selección de licitación de obra pública de infraestructura de transporte y se deroga la Resolución 1798 de 2019».</w:t>
      </w:r>
      <w:r w:rsidRPr="00B57F79">
        <w:rPr>
          <w:rFonts w:ascii="Arial" w:hAnsi="Arial" w:cs="Arial"/>
          <w:color w:val="0D0D0D"/>
          <w:sz w:val="22"/>
          <w:bdr w:val="none" w:sz="0" w:space="0" w:color="auto" w:frame="1"/>
          <w:lang w:eastAsia="es-CO"/>
        </w:rPr>
        <w:t xml:space="preserve">  </w:t>
      </w:r>
    </w:p>
    <w:p w14:paraId="1F66BED7" w14:textId="18407BB2" w:rsidR="0032332A" w:rsidRPr="00B57F79" w:rsidRDefault="0032332A" w:rsidP="00090489">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El Gobierno Nacional ejerció nuevamente la competencia prevista en el citado artículo 4 de la Ley 1882 de 2018, expidiendo el Decreto 2096 de 2019. En este Decreto se autorizó </w:t>
      </w:r>
      <w:r>
        <w:rPr>
          <w:rFonts w:ascii="Arial" w:hAnsi="Arial" w:cs="Arial"/>
          <w:color w:val="0D0D0D"/>
          <w:sz w:val="22"/>
          <w:bdr w:val="none" w:sz="0" w:space="0" w:color="auto" w:frame="1"/>
          <w:lang w:eastAsia="es-CO"/>
        </w:rPr>
        <w:t xml:space="preserve">la elaboración de </w:t>
      </w:r>
      <w:r w:rsidRPr="00B57F79">
        <w:rPr>
          <w:rFonts w:ascii="Arial" w:hAnsi="Arial" w:cs="Arial"/>
          <w:color w:val="0D0D0D"/>
          <w:sz w:val="22"/>
          <w:bdr w:val="none" w:sz="0" w:space="0" w:color="auto" w:frame="1"/>
          <w:lang w:eastAsia="es-CO"/>
        </w:rPr>
        <w:t xml:space="preserve">los </w:t>
      </w:r>
      <w:r w:rsidR="00415953">
        <w:rPr>
          <w:rFonts w:ascii="Arial" w:hAnsi="Arial" w:cs="Arial"/>
          <w:color w:val="0D0D0D"/>
          <w:sz w:val="22"/>
          <w:bdr w:val="none" w:sz="0" w:space="0" w:color="auto" w:frame="1"/>
          <w:lang w:eastAsia="es-CO"/>
        </w:rPr>
        <w:t>Documentos Tipo</w:t>
      </w:r>
      <w:r w:rsidRPr="00B57F79">
        <w:rPr>
          <w:rFonts w:ascii="Arial" w:hAnsi="Arial" w:cs="Arial"/>
          <w:color w:val="0D0D0D"/>
          <w:sz w:val="22"/>
          <w:bdr w:val="none" w:sz="0" w:space="0" w:color="auto" w:frame="1"/>
          <w:lang w:eastAsia="es-CO"/>
        </w:rPr>
        <w:t xml:space="preserve"> para procesos de contratación de obra pública de infraestructura de transporte adelantados </w:t>
      </w:r>
      <w:r>
        <w:rPr>
          <w:rFonts w:ascii="Arial" w:hAnsi="Arial" w:cs="Arial"/>
          <w:color w:val="0D0D0D"/>
          <w:sz w:val="22"/>
          <w:bdr w:val="none" w:sz="0" w:space="0" w:color="auto" w:frame="1"/>
          <w:lang w:eastAsia="es-CO"/>
        </w:rPr>
        <w:t>bajo</w:t>
      </w:r>
      <w:r w:rsidRPr="00B57F79">
        <w:rPr>
          <w:rFonts w:ascii="Arial" w:hAnsi="Arial" w:cs="Arial"/>
          <w:color w:val="0D0D0D"/>
          <w:sz w:val="22"/>
          <w:bdr w:val="none" w:sz="0" w:space="0" w:color="auto" w:frame="1"/>
          <w:lang w:eastAsia="es-CO"/>
        </w:rPr>
        <w:t xml:space="preserve"> la modalidad de selección abreviada de menor cuantía. Este reglamento adicionó la Subsección 2 a la Sección 6 del Capítulo 2 del Título 1 de la parte 2 del Libro 2 del Decreto 1082 de 2015. </w:t>
      </w:r>
    </w:p>
    <w:p w14:paraId="43B40609" w14:textId="13B99580" w:rsidR="0032332A" w:rsidRPr="00B57F79" w:rsidRDefault="0032332A" w:rsidP="00090489">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El artículo 2.2.1.2.6.2.2 del Decreto 1082 de 2015 contiene el listado de los </w:t>
      </w:r>
      <w:r w:rsidR="00415953">
        <w:rPr>
          <w:rFonts w:ascii="Arial" w:hAnsi="Arial" w:cs="Arial"/>
          <w:color w:val="0D0D0D"/>
          <w:sz w:val="22"/>
          <w:bdr w:val="none" w:sz="0" w:space="0" w:color="auto" w:frame="1"/>
          <w:lang w:eastAsia="es-CO"/>
        </w:rPr>
        <w:t>Documentos Tipo</w:t>
      </w:r>
      <w:r w:rsidRPr="00B57F79">
        <w:rPr>
          <w:rFonts w:ascii="Arial" w:hAnsi="Arial" w:cs="Arial"/>
          <w:color w:val="0D0D0D"/>
          <w:sz w:val="22"/>
          <w:bdr w:val="none" w:sz="0" w:space="0" w:color="auto" w:frame="1"/>
          <w:lang w:eastAsia="es-CO"/>
        </w:rPr>
        <w:t xml:space="preserve"> aplicables a los procesos de selección abreviada de menor cuantía para la contratación de obra pública de infraestructura de transporte.</w:t>
      </w:r>
      <w:r>
        <w:rPr>
          <w:rFonts w:ascii="Arial" w:hAnsi="Arial" w:cs="Arial"/>
          <w:color w:val="0D0D0D"/>
          <w:sz w:val="22"/>
          <w:bdr w:val="none" w:sz="0" w:space="0" w:color="auto" w:frame="1"/>
          <w:lang w:eastAsia="es-CO"/>
        </w:rPr>
        <w:t xml:space="preserve"> </w:t>
      </w:r>
      <w:r w:rsidRPr="00B57F79">
        <w:rPr>
          <w:rFonts w:ascii="Arial" w:hAnsi="Arial" w:cs="Arial"/>
          <w:color w:val="0D0D0D"/>
          <w:sz w:val="22"/>
          <w:bdr w:val="none" w:sz="0" w:space="0" w:color="auto" w:frame="1"/>
          <w:lang w:eastAsia="es-CO"/>
        </w:rPr>
        <w:t>Además, el 2.2.1.2.6.2.3 </w:t>
      </w:r>
      <w:r w:rsidRPr="00B57F79">
        <w:rPr>
          <w:rFonts w:ascii="Arial" w:hAnsi="Arial" w:cs="Arial"/>
          <w:i/>
          <w:iCs/>
          <w:color w:val="0D0D0D"/>
          <w:sz w:val="22"/>
          <w:bdr w:val="none" w:sz="0" w:space="0" w:color="auto" w:frame="1"/>
          <w:lang w:eastAsia="es-CO"/>
        </w:rPr>
        <w:t>ibidem</w:t>
      </w:r>
      <w:r w:rsidRPr="00B57F79">
        <w:rPr>
          <w:rFonts w:ascii="Arial" w:hAnsi="Arial" w:cs="Arial"/>
          <w:color w:val="0D0D0D"/>
          <w:sz w:val="22"/>
          <w:bdr w:val="none" w:sz="0" w:space="0" w:color="auto" w:frame="1"/>
          <w:lang w:eastAsia="es-CO"/>
        </w:rPr>
        <w:t> facultó a la Agencia Nacional de Contratación Pública – Colombia Compra Eficiente, para que</w:t>
      </w:r>
      <w:r>
        <w:rPr>
          <w:rFonts w:ascii="Arial" w:hAnsi="Arial" w:cs="Arial"/>
          <w:color w:val="0D0D0D"/>
          <w:sz w:val="22"/>
          <w:bdr w:val="none" w:sz="0" w:space="0" w:color="auto" w:frame="1"/>
          <w:lang w:eastAsia="es-CO"/>
        </w:rPr>
        <w:t>,</w:t>
      </w:r>
      <w:r w:rsidRPr="00B57F79">
        <w:rPr>
          <w:rFonts w:ascii="Arial" w:hAnsi="Arial" w:cs="Arial"/>
          <w:color w:val="0D0D0D"/>
          <w:sz w:val="22"/>
          <w:bdr w:val="none" w:sz="0" w:space="0" w:color="auto" w:frame="1"/>
          <w:lang w:eastAsia="es-CO"/>
        </w:rPr>
        <w:t xml:space="preserve"> en coordinación con el Departamento Nacional de Planeación –DNP– y el Ministerio de Transporte, desarrollara e implementara los </w:t>
      </w:r>
      <w:r w:rsidR="00415953">
        <w:rPr>
          <w:rFonts w:ascii="Arial" w:hAnsi="Arial" w:cs="Arial"/>
          <w:color w:val="0D0D0D"/>
          <w:sz w:val="22"/>
          <w:bdr w:val="none" w:sz="0" w:space="0" w:color="auto" w:frame="1"/>
          <w:lang w:eastAsia="es-CO"/>
        </w:rPr>
        <w:t>Documentos Tipo</w:t>
      </w:r>
      <w:r w:rsidRPr="00B57F79">
        <w:rPr>
          <w:rFonts w:ascii="Arial" w:hAnsi="Arial" w:cs="Arial"/>
          <w:color w:val="0D0D0D"/>
          <w:sz w:val="22"/>
          <w:bdr w:val="none" w:sz="0" w:space="0" w:color="auto" w:frame="1"/>
          <w:lang w:eastAsia="es-CO"/>
        </w:rPr>
        <w:t>. La entidad ejerció esta competencia mediante la expedición de la Resolución No. 044 del 14 de febrero de 2020</w:t>
      </w:r>
      <w:r>
        <w:rPr>
          <w:rFonts w:ascii="Arial" w:hAnsi="Arial" w:cs="Arial"/>
          <w:color w:val="0D0D0D"/>
          <w:sz w:val="22"/>
          <w:bdr w:val="none" w:sz="0" w:space="0" w:color="auto" w:frame="1"/>
          <w:lang w:eastAsia="es-CO"/>
        </w:rPr>
        <w:t>,</w:t>
      </w:r>
      <w:r w:rsidRPr="00B57F79">
        <w:rPr>
          <w:rFonts w:ascii="Arial" w:hAnsi="Arial" w:cs="Arial"/>
          <w:color w:val="0D0D0D"/>
          <w:sz w:val="22"/>
          <w:bdr w:val="none" w:sz="0" w:space="0" w:color="auto" w:frame="1"/>
          <w:lang w:eastAsia="es-CO"/>
        </w:rPr>
        <w:t xml:space="preserve"> que implementó los </w:t>
      </w:r>
      <w:r w:rsidR="00415953">
        <w:rPr>
          <w:rFonts w:ascii="Arial" w:hAnsi="Arial" w:cs="Arial"/>
          <w:color w:val="0D0D0D"/>
          <w:sz w:val="22"/>
          <w:bdr w:val="none" w:sz="0" w:space="0" w:color="auto" w:frame="1"/>
          <w:lang w:eastAsia="es-CO"/>
        </w:rPr>
        <w:t>Documentos Tipo</w:t>
      </w:r>
      <w:r w:rsidRPr="00B57F79">
        <w:rPr>
          <w:rFonts w:ascii="Arial" w:hAnsi="Arial" w:cs="Arial"/>
          <w:color w:val="0D0D0D"/>
          <w:sz w:val="22"/>
          <w:bdr w:val="none" w:sz="0" w:space="0" w:color="auto" w:frame="1"/>
          <w:lang w:eastAsia="es-CO"/>
        </w:rPr>
        <w:t xml:space="preserve"> para esta modalidad de selección. </w:t>
      </w:r>
    </w:p>
    <w:p w14:paraId="6C586F7E" w14:textId="51A90AEB" w:rsidR="0032332A" w:rsidRDefault="0032332A" w:rsidP="00090489">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567165">
        <w:rPr>
          <w:rFonts w:ascii="Arial" w:hAnsi="Arial" w:cs="Arial"/>
          <w:color w:val="0D0D0D"/>
          <w:sz w:val="22"/>
          <w:bdr w:val="none" w:sz="0" w:space="0" w:color="auto" w:frame="1"/>
          <w:lang w:eastAsia="es-CO"/>
        </w:rPr>
        <w:t xml:space="preserve">Finalmente, el Gobierno Nacional ejerció la competencia prevista en el citado artículo 4 de la Ley 1882 de 2018, expidiendo el Decreto 594 de 2020, el cual adoptó los </w:t>
      </w:r>
      <w:r w:rsidR="00415953">
        <w:rPr>
          <w:rFonts w:ascii="Arial" w:hAnsi="Arial" w:cs="Arial"/>
          <w:color w:val="0D0D0D"/>
          <w:sz w:val="22"/>
          <w:bdr w:val="none" w:sz="0" w:space="0" w:color="auto" w:frame="1"/>
          <w:lang w:eastAsia="es-CO"/>
        </w:rPr>
        <w:t>Documentos Tipo</w:t>
      </w:r>
      <w:r w:rsidRPr="00567165">
        <w:rPr>
          <w:rFonts w:ascii="Arial" w:hAnsi="Arial" w:cs="Arial"/>
          <w:color w:val="0D0D0D"/>
          <w:sz w:val="22"/>
          <w:bdr w:val="none" w:sz="0" w:space="0" w:color="auto" w:frame="1"/>
          <w:lang w:eastAsia="es-CO"/>
        </w:rPr>
        <w:t xml:space="preserve"> para procesos de contratación de obra pública de infraestructura de transporte adelantados en la modalidad de mínima cuantía. Este reglamento adicionó la Subsección 3 a la Sección 6 del Capítulo 2 del Título 1 de la parte 2 del Libro 2 del Decreto 1082 de 2015. </w:t>
      </w:r>
    </w:p>
    <w:p w14:paraId="17BA2804" w14:textId="0274CFFB" w:rsidR="0032332A" w:rsidRPr="00567165" w:rsidRDefault="0032332A" w:rsidP="00090489">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567165">
        <w:rPr>
          <w:rFonts w:ascii="Arial" w:hAnsi="Arial" w:cs="Arial"/>
          <w:color w:val="0D0D0D"/>
          <w:sz w:val="22"/>
          <w:bdr w:val="none" w:sz="0" w:space="0" w:color="auto" w:frame="1"/>
          <w:lang w:eastAsia="es-CO"/>
        </w:rPr>
        <w:lastRenderedPageBreak/>
        <w:t xml:space="preserve">El artículo 2.2.1.2.6.3.2 del Decreto 1082 de 2015 contiene el listado de los </w:t>
      </w:r>
      <w:r w:rsidR="00415953">
        <w:rPr>
          <w:rFonts w:ascii="Arial" w:hAnsi="Arial" w:cs="Arial"/>
          <w:color w:val="0D0D0D"/>
          <w:sz w:val="22"/>
          <w:bdr w:val="none" w:sz="0" w:space="0" w:color="auto" w:frame="1"/>
          <w:lang w:eastAsia="es-CO"/>
        </w:rPr>
        <w:t>Documentos Tipo</w:t>
      </w:r>
      <w:r w:rsidRPr="00567165">
        <w:rPr>
          <w:rFonts w:ascii="Arial" w:hAnsi="Arial" w:cs="Arial"/>
          <w:color w:val="0D0D0D"/>
          <w:sz w:val="22"/>
          <w:bdr w:val="none" w:sz="0" w:space="0" w:color="auto" w:frame="1"/>
          <w:lang w:eastAsia="es-CO"/>
        </w:rPr>
        <w:t xml:space="preserve"> aplicables a los procesos de mínima cuantía para la contratación de obra pública de infraestructura de transporte, mientras que el 2.2.1.2.6.3.3 facultó a la Agencia Nacional de Contratación Pública – Colombia Compra Eficiente, para que</w:t>
      </w:r>
      <w:r>
        <w:rPr>
          <w:rFonts w:ascii="Arial" w:hAnsi="Arial" w:cs="Arial"/>
          <w:color w:val="0D0D0D"/>
          <w:sz w:val="22"/>
          <w:bdr w:val="none" w:sz="0" w:space="0" w:color="auto" w:frame="1"/>
          <w:lang w:eastAsia="es-CO"/>
        </w:rPr>
        <w:t>,</w:t>
      </w:r>
      <w:r w:rsidRPr="00567165">
        <w:rPr>
          <w:rFonts w:ascii="Arial" w:hAnsi="Arial" w:cs="Arial"/>
          <w:color w:val="0D0D0D"/>
          <w:sz w:val="22"/>
          <w:bdr w:val="none" w:sz="0" w:space="0" w:color="auto" w:frame="1"/>
          <w:lang w:eastAsia="es-CO"/>
        </w:rPr>
        <w:t xml:space="preserve"> en coordinación con el Departamento Nacional de Planeación –DNP– y el Ministerio de Transporte, desarrollara e implementara los </w:t>
      </w:r>
      <w:r w:rsidR="00415953">
        <w:rPr>
          <w:rFonts w:ascii="Arial" w:hAnsi="Arial" w:cs="Arial"/>
          <w:color w:val="0D0D0D"/>
          <w:sz w:val="22"/>
          <w:bdr w:val="none" w:sz="0" w:space="0" w:color="auto" w:frame="1"/>
          <w:lang w:eastAsia="es-CO"/>
        </w:rPr>
        <w:t>Documentos Tipo</w:t>
      </w:r>
      <w:r w:rsidRPr="00567165">
        <w:rPr>
          <w:rFonts w:ascii="Arial" w:hAnsi="Arial" w:cs="Arial"/>
          <w:color w:val="0D0D0D"/>
          <w:sz w:val="22"/>
          <w:bdr w:val="none" w:sz="0" w:space="0" w:color="auto" w:frame="1"/>
          <w:lang w:eastAsia="es-CO"/>
        </w:rPr>
        <w:t xml:space="preserve">. Esta competencia fue ejercida mediante la expedición de la Resolución No. 094 del 21 de mayo de 2020 que implementó los </w:t>
      </w:r>
      <w:r w:rsidR="00415953">
        <w:rPr>
          <w:rFonts w:ascii="Arial" w:hAnsi="Arial" w:cs="Arial"/>
          <w:color w:val="0D0D0D"/>
          <w:sz w:val="22"/>
          <w:bdr w:val="none" w:sz="0" w:space="0" w:color="auto" w:frame="1"/>
          <w:lang w:eastAsia="es-CO"/>
        </w:rPr>
        <w:t>Documentos Tipo</w:t>
      </w:r>
      <w:r w:rsidRPr="00567165">
        <w:rPr>
          <w:rFonts w:ascii="Arial" w:hAnsi="Arial" w:cs="Arial"/>
          <w:color w:val="0D0D0D"/>
          <w:sz w:val="22"/>
          <w:bdr w:val="none" w:sz="0" w:space="0" w:color="auto" w:frame="1"/>
          <w:lang w:eastAsia="es-CO"/>
        </w:rPr>
        <w:t xml:space="preserve"> para esta modalidad de selección. </w:t>
      </w:r>
    </w:p>
    <w:p w14:paraId="5B9DE304" w14:textId="0F4CC248" w:rsidR="0032332A" w:rsidRPr="00567165" w:rsidRDefault="0032332A" w:rsidP="00090489">
      <w:pPr>
        <w:pStyle w:val="Normal11pt"/>
        <w:spacing w:before="120" w:after="120" w:line="276" w:lineRule="auto"/>
        <w:ind w:left="0" w:firstLine="709"/>
        <w:rPr>
          <w:color w:val="0D0D0D"/>
          <w:bdr w:val="none" w:sz="0" w:space="0" w:color="auto" w:frame="1"/>
          <w:lang w:eastAsia="es-CO"/>
        </w:rPr>
      </w:pPr>
      <w:r w:rsidRPr="00567165">
        <w:rPr>
          <w:color w:val="0D0D0D"/>
          <w:bdr w:val="none" w:sz="0" w:space="0" w:color="auto" w:frame="1"/>
          <w:lang w:eastAsia="es-CO"/>
        </w:rPr>
        <w:t xml:space="preserve">Esta </w:t>
      </w:r>
      <w:r>
        <w:rPr>
          <w:color w:val="0D0D0D"/>
          <w:bdr w:val="none" w:sz="0" w:space="0" w:color="auto" w:frame="1"/>
          <w:lang w:eastAsia="es-CO"/>
        </w:rPr>
        <w:t>A</w:t>
      </w:r>
      <w:r w:rsidRPr="00567165">
        <w:rPr>
          <w:color w:val="0D0D0D"/>
          <w:bdr w:val="none" w:sz="0" w:space="0" w:color="auto" w:frame="1"/>
          <w:lang w:eastAsia="es-CO"/>
        </w:rPr>
        <w:t>gencia</w:t>
      </w:r>
      <w:r>
        <w:rPr>
          <w:color w:val="0D0D0D"/>
          <w:bdr w:val="none" w:sz="0" w:space="0" w:color="auto" w:frame="1"/>
          <w:lang w:eastAsia="es-CO"/>
        </w:rPr>
        <w:t>,</w:t>
      </w:r>
      <w:r w:rsidRPr="00567165">
        <w:rPr>
          <w:color w:val="0D0D0D"/>
          <w:bdr w:val="none" w:sz="0" w:space="0" w:color="auto" w:frame="1"/>
          <w:lang w:eastAsia="es-CO"/>
        </w:rPr>
        <w:t xml:space="preserve"> analizando la afectación económica que causaron las medidas adoptadas para contener la pandemia COVID – 19 en el país, decid</w:t>
      </w:r>
      <w:r>
        <w:rPr>
          <w:color w:val="0D0D0D"/>
          <w:bdr w:val="none" w:sz="0" w:space="0" w:color="auto" w:frame="1"/>
          <w:lang w:eastAsia="es-CO"/>
        </w:rPr>
        <w:t>ió</w:t>
      </w:r>
      <w:r w:rsidRPr="00567165">
        <w:rPr>
          <w:color w:val="0D0D0D"/>
          <w:bdr w:val="none" w:sz="0" w:space="0" w:color="auto" w:frame="1"/>
          <w:lang w:eastAsia="es-CO"/>
        </w:rPr>
        <w:t xml:space="preserve"> actualizar los </w:t>
      </w:r>
      <w:r w:rsidR="00415953">
        <w:rPr>
          <w:color w:val="0D0D0D"/>
          <w:bdr w:val="none" w:sz="0" w:space="0" w:color="auto" w:frame="1"/>
          <w:lang w:eastAsia="es-CO"/>
        </w:rPr>
        <w:t>Documentos Tipo</w:t>
      </w:r>
      <w:r w:rsidRPr="00567165">
        <w:rPr>
          <w:color w:val="0D0D0D"/>
          <w:bdr w:val="none" w:sz="0" w:space="0" w:color="auto" w:frame="1"/>
          <w:lang w:eastAsia="es-CO"/>
        </w:rPr>
        <w:t xml:space="preserve"> para los procesos de licitación de obra pública y selección abreviada de menor cuantía de infraestructura de transporte y, en consecuencia, adopt</w:t>
      </w:r>
      <w:r>
        <w:rPr>
          <w:color w:val="0D0D0D"/>
          <w:bdr w:val="none" w:sz="0" w:space="0" w:color="auto" w:frame="1"/>
          <w:lang w:eastAsia="es-CO"/>
        </w:rPr>
        <w:t>ó</w:t>
      </w:r>
      <w:r w:rsidRPr="00567165">
        <w:rPr>
          <w:color w:val="0D0D0D"/>
          <w:bdr w:val="none" w:sz="0" w:space="0" w:color="auto" w:frame="1"/>
          <w:lang w:eastAsia="es-CO"/>
        </w:rPr>
        <w:t xml:space="preserve"> medidas en apoyo a la industria nacional. Por tanto, bajo la competencia prevista en la Ley 2022 de 2020, Colombia Compra Eficiente expid</w:t>
      </w:r>
      <w:r>
        <w:rPr>
          <w:color w:val="0D0D0D"/>
          <w:bdr w:val="none" w:sz="0" w:space="0" w:color="auto" w:frame="1"/>
          <w:lang w:eastAsia="es-CO"/>
        </w:rPr>
        <w:t>ió</w:t>
      </w:r>
      <w:r w:rsidRPr="00567165">
        <w:rPr>
          <w:color w:val="0D0D0D"/>
          <w:bdr w:val="none" w:sz="0" w:space="0" w:color="auto" w:frame="1"/>
          <w:lang w:eastAsia="es-CO"/>
        </w:rPr>
        <w:t xml:space="preserve"> las Resoluciones No. 240 y 241 del 27 de noviembre 2020 mediante las cuales se adoptan los </w:t>
      </w:r>
      <w:r w:rsidR="00415953">
        <w:rPr>
          <w:color w:val="0D0D0D"/>
          <w:bdr w:val="none" w:sz="0" w:space="0" w:color="auto" w:frame="1"/>
          <w:lang w:eastAsia="es-CO"/>
        </w:rPr>
        <w:t>Documentos Tipo</w:t>
      </w:r>
      <w:r w:rsidRPr="00567165">
        <w:rPr>
          <w:color w:val="0D0D0D"/>
          <w:bdr w:val="none" w:sz="0" w:space="0" w:color="auto" w:frame="1"/>
          <w:lang w:eastAsia="es-CO"/>
        </w:rPr>
        <w:t xml:space="preserve"> de licitación de obra pública – versión 3 y de selección abreviada de menor cuantía – versión 2 de infraestructura de transporte, los cuales son obligatorios a partir del 1º de enero de 2021. Incluso, estos se ajustaron mediante la Resolución No. 161 del 17 de junio de 2021, «</w:t>
      </w:r>
      <w:r w:rsidRPr="00C06955">
        <w:rPr>
          <w:i/>
          <w:iCs/>
          <w:color w:val="0D0D0D"/>
          <w:bdr w:val="none" w:sz="0" w:space="0" w:color="auto" w:frame="1"/>
          <w:lang w:eastAsia="es-CO"/>
        </w:rPr>
        <w:t>Por la cual se modifican los documentos tipo adoptados por la Agencia Nacional de Contratación Pública – Colombia Compra Eficiente»,</w:t>
      </w:r>
      <w:r w:rsidRPr="00567165">
        <w:rPr>
          <w:color w:val="0D0D0D"/>
          <w:bdr w:val="none" w:sz="0" w:space="0" w:color="auto" w:frame="1"/>
          <w:lang w:eastAsia="es-CO"/>
        </w:rPr>
        <w:t xml:space="preserve"> </w:t>
      </w:r>
      <w:r>
        <w:rPr>
          <w:color w:val="0D0D0D"/>
          <w:bdr w:val="none" w:sz="0" w:space="0" w:color="auto" w:frame="1"/>
          <w:lang w:eastAsia="es-CO"/>
        </w:rPr>
        <w:t>para adaptar los documentos tipo a los factores de desempate del artículo 35 de la Ley 2069 de 2020</w:t>
      </w:r>
      <w:r w:rsidRPr="00567165">
        <w:rPr>
          <w:color w:val="0D0D0D"/>
          <w:bdr w:val="none" w:sz="0" w:space="0" w:color="auto" w:frame="1"/>
          <w:lang w:eastAsia="es-CO"/>
        </w:rPr>
        <w:t xml:space="preserve">. </w:t>
      </w:r>
    </w:p>
    <w:p w14:paraId="531AE7D2" w14:textId="0EC5EDD2" w:rsidR="0032332A" w:rsidRDefault="0032332A" w:rsidP="00090489">
      <w:pPr>
        <w:spacing w:line="276" w:lineRule="auto"/>
        <w:jc w:val="both"/>
        <w:rPr>
          <w:rFonts w:ascii="Arial" w:hAnsi="Arial" w:cs="Arial"/>
          <w:spacing w:val="2"/>
          <w:sz w:val="22"/>
          <w:lang w:eastAsia="es-CO"/>
        </w:rPr>
      </w:pPr>
      <w:r w:rsidRPr="00567165">
        <w:rPr>
          <w:rFonts w:ascii="Arial" w:hAnsi="Arial" w:cs="Arial"/>
          <w:spacing w:val="2"/>
          <w:sz w:val="22"/>
          <w:lang w:eastAsia="es-CO"/>
        </w:rPr>
        <w:tab/>
        <w:t xml:space="preserve">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Ante este cambio normativo, se expidió la Resolución 304 del 13 de octubre de 2021, la cual </w:t>
      </w:r>
      <w:r>
        <w:rPr>
          <w:rFonts w:ascii="Arial" w:hAnsi="Arial" w:cs="Arial"/>
          <w:spacing w:val="2"/>
          <w:sz w:val="22"/>
          <w:lang w:eastAsia="es-CO"/>
        </w:rPr>
        <w:t>modificó</w:t>
      </w:r>
      <w:r w:rsidRPr="00567165">
        <w:rPr>
          <w:rFonts w:ascii="Arial" w:hAnsi="Arial" w:cs="Arial"/>
          <w:spacing w:val="2"/>
          <w:sz w:val="22"/>
          <w:lang w:eastAsia="es-CO"/>
        </w:rPr>
        <w:t xml:space="preserve"> los </w:t>
      </w:r>
      <w:r w:rsidR="00415953">
        <w:rPr>
          <w:rFonts w:ascii="Arial" w:hAnsi="Arial" w:cs="Arial"/>
          <w:spacing w:val="2"/>
          <w:sz w:val="22"/>
          <w:lang w:eastAsia="es-CO"/>
        </w:rPr>
        <w:t>Documentos Tipo</w:t>
      </w:r>
      <w:r w:rsidRPr="00567165">
        <w:rPr>
          <w:rFonts w:ascii="Arial" w:hAnsi="Arial" w:cs="Arial"/>
          <w:spacing w:val="2"/>
          <w:sz w:val="22"/>
          <w:lang w:eastAsia="es-CO"/>
        </w:rPr>
        <w:t xml:space="preserve"> a las nuevas reglas de origen aplicables a los servicios nacionales</w:t>
      </w:r>
      <w:r>
        <w:rPr>
          <w:rFonts w:ascii="Arial" w:hAnsi="Arial" w:cs="Arial"/>
          <w:spacing w:val="2"/>
          <w:sz w:val="22"/>
          <w:lang w:eastAsia="es-CO"/>
        </w:rPr>
        <w:t>.</w:t>
      </w:r>
    </w:p>
    <w:p w14:paraId="482C3176" w14:textId="2384DBBC" w:rsidR="009B2254" w:rsidRDefault="009B2254" w:rsidP="00090489">
      <w:pPr>
        <w:spacing w:line="276" w:lineRule="auto"/>
        <w:jc w:val="both"/>
        <w:rPr>
          <w:rFonts w:ascii="Arial" w:hAnsi="Arial" w:cs="Arial"/>
          <w:spacing w:val="2"/>
          <w:sz w:val="22"/>
          <w:lang w:eastAsia="es-CO"/>
        </w:rPr>
      </w:pPr>
    </w:p>
    <w:p w14:paraId="3AEE82EE" w14:textId="515A7381" w:rsidR="009B2254" w:rsidRPr="00567165" w:rsidRDefault="009B2254" w:rsidP="00090489">
      <w:pPr>
        <w:spacing w:line="276" w:lineRule="auto"/>
        <w:jc w:val="both"/>
        <w:rPr>
          <w:rFonts w:ascii="Arial" w:hAnsi="Arial" w:cs="Arial"/>
          <w:spacing w:val="2"/>
          <w:sz w:val="22"/>
          <w:lang w:eastAsia="es-CO"/>
        </w:rPr>
      </w:pPr>
      <w:r>
        <w:rPr>
          <w:rFonts w:ascii="Arial" w:hAnsi="Arial" w:cs="Arial"/>
          <w:spacing w:val="2"/>
          <w:sz w:val="22"/>
          <w:lang w:eastAsia="es-CO"/>
        </w:rPr>
        <w:tab/>
        <w:t xml:space="preserve">Finalmente, ante el cambio normativo introducido por la Ley de emprendimiento 2069 de 2020 y su Decreto reglamentario 1860 de 2021, la </w:t>
      </w:r>
      <w:r w:rsidRPr="00567165">
        <w:rPr>
          <w:rFonts w:ascii="Arial" w:hAnsi="Arial" w:cs="Arial"/>
          <w:spacing w:val="2"/>
          <w:sz w:val="22"/>
          <w:lang w:eastAsia="es-CO"/>
        </w:rPr>
        <w:t>Agencia Nacional de Contratación Pública – Colombia Compra Eficiente</w:t>
      </w:r>
      <w:r>
        <w:rPr>
          <w:rFonts w:ascii="Arial" w:hAnsi="Arial" w:cs="Arial"/>
          <w:spacing w:val="2"/>
          <w:sz w:val="22"/>
          <w:lang w:eastAsia="es-CO"/>
        </w:rPr>
        <w:t xml:space="preserve"> </w:t>
      </w:r>
      <w:r w:rsidR="0062106E">
        <w:rPr>
          <w:rFonts w:ascii="Arial" w:hAnsi="Arial" w:cs="Arial"/>
          <w:spacing w:val="2"/>
          <w:sz w:val="22"/>
          <w:lang w:eastAsia="es-CO"/>
        </w:rPr>
        <w:t>expidió la Resolución 275 de 2022, la cual modificó</w:t>
      </w:r>
      <w:r w:rsidR="0062106E" w:rsidRPr="00567165">
        <w:rPr>
          <w:rFonts w:ascii="Arial" w:hAnsi="Arial" w:cs="Arial"/>
          <w:spacing w:val="2"/>
          <w:sz w:val="22"/>
          <w:lang w:eastAsia="es-CO"/>
        </w:rPr>
        <w:t xml:space="preserve"> los </w:t>
      </w:r>
      <w:r w:rsidR="00415953">
        <w:rPr>
          <w:rFonts w:ascii="Arial" w:hAnsi="Arial" w:cs="Arial"/>
          <w:spacing w:val="2"/>
          <w:sz w:val="22"/>
          <w:lang w:eastAsia="es-CO"/>
        </w:rPr>
        <w:t>Documentos Tipo</w:t>
      </w:r>
      <w:r w:rsidR="0062106E">
        <w:rPr>
          <w:rFonts w:ascii="Arial" w:hAnsi="Arial" w:cs="Arial"/>
          <w:spacing w:val="2"/>
          <w:sz w:val="22"/>
          <w:lang w:eastAsia="es-CO"/>
        </w:rPr>
        <w:t xml:space="preserve"> </w:t>
      </w:r>
      <w:r w:rsidRPr="009B2254">
        <w:rPr>
          <w:rFonts w:ascii="Arial" w:hAnsi="Arial" w:cs="Arial"/>
          <w:spacing w:val="2"/>
          <w:sz w:val="22"/>
          <w:lang w:eastAsia="es-CO"/>
        </w:rPr>
        <w:t xml:space="preserve">con el fin de incluir el requisito habilitante </w:t>
      </w:r>
      <w:r w:rsidR="0062106E">
        <w:rPr>
          <w:rFonts w:ascii="Arial" w:hAnsi="Arial" w:cs="Arial"/>
          <w:spacing w:val="2"/>
          <w:sz w:val="22"/>
          <w:lang w:eastAsia="es-CO"/>
        </w:rPr>
        <w:t xml:space="preserve">y ponderable </w:t>
      </w:r>
      <w:r w:rsidRPr="009B2254">
        <w:rPr>
          <w:rFonts w:ascii="Arial" w:hAnsi="Arial" w:cs="Arial"/>
          <w:spacing w:val="2"/>
          <w:sz w:val="22"/>
          <w:lang w:eastAsia="es-CO"/>
        </w:rPr>
        <w:t xml:space="preserve">diferencial en favor de los emprendimientos y empresas de mujeres y de las </w:t>
      </w:r>
      <w:r w:rsidR="00481B58" w:rsidRPr="009B2254">
        <w:rPr>
          <w:rFonts w:ascii="Arial" w:hAnsi="Arial" w:cs="Arial"/>
          <w:spacing w:val="2"/>
          <w:sz w:val="22"/>
          <w:lang w:eastAsia="es-CO"/>
        </w:rPr>
        <w:t>MiPymes</w:t>
      </w:r>
      <w:r w:rsidRPr="009B2254">
        <w:rPr>
          <w:rFonts w:ascii="Arial" w:hAnsi="Arial" w:cs="Arial"/>
          <w:spacing w:val="2"/>
          <w:sz w:val="22"/>
          <w:lang w:eastAsia="es-CO"/>
        </w:rPr>
        <w:t xml:space="preserve"> con domicilio en el territorio nacional</w:t>
      </w:r>
      <w:r w:rsidR="0062106E">
        <w:rPr>
          <w:rFonts w:ascii="Arial" w:hAnsi="Arial" w:cs="Arial"/>
          <w:spacing w:val="2"/>
          <w:sz w:val="22"/>
          <w:lang w:eastAsia="es-CO"/>
        </w:rPr>
        <w:t>, incluyendo factores de desempate y otras modificaciones pertinentes que empezaron a regir a partir del 29 de agosto de 2022</w:t>
      </w:r>
      <w:r w:rsidRPr="009B2254">
        <w:rPr>
          <w:rFonts w:ascii="Arial" w:hAnsi="Arial" w:cs="Arial"/>
          <w:spacing w:val="2"/>
          <w:sz w:val="22"/>
          <w:lang w:eastAsia="es-CO"/>
        </w:rPr>
        <w:t>.</w:t>
      </w:r>
    </w:p>
    <w:p w14:paraId="2DE5057E" w14:textId="563785AF" w:rsidR="00481B58" w:rsidRPr="008A7B3C" w:rsidRDefault="00481B58" w:rsidP="00481B58">
      <w:pPr>
        <w:shd w:val="clear" w:color="auto" w:fill="FFFFFF"/>
        <w:spacing w:before="120" w:line="276" w:lineRule="auto"/>
        <w:jc w:val="both"/>
        <w:rPr>
          <w:rFonts w:ascii="Arial" w:hAnsi="Arial" w:cs="Arial"/>
          <w:b/>
          <w:bCs/>
          <w:color w:val="0D0D0D"/>
          <w:sz w:val="22"/>
          <w:bdr w:val="none" w:sz="0" w:space="0" w:color="auto" w:frame="1"/>
          <w:lang w:eastAsia="es-CO"/>
        </w:rPr>
      </w:pPr>
      <w:bookmarkStart w:id="10" w:name="_Hlk100047134"/>
      <w:r w:rsidRPr="008A7B3C">
        <w:rPr>
          <w:rFonts w:ascii="Arial" w:hAnsi="Arial" w:cs="Arial"/>
          <w:b/>
          <w:bCs/>
          <w:color w:val="0D0D0D"/>
          <w:sz w:val="22"/>
          <w:bdr w:val="none" w:sz="0" w:space="0" w:color="auto" w:frame="1"/>
          <w:lang w:eastAsia="es-CO"/>
        </w:rPr>
        <w:lastRenderedPageBreak/>
        <w:t xml:space="preserve">2.2. </w:t>
      </w:r>
      <w:r w:rsidRPr="00481B58">
        <w:rPr>
          <w:rFonts w:ascii="Arial" w:hAnsi="Arial" w:cs="Arial"/>
          <w:b/>
          <w:bCs/>
          <w:color w:val="0D0D0D"/>
          <w:sz w:val="22"/>
          <w:bdr w:val="none" w:sz="0" w:space="0" w:color="auto" w:frame="1"/>
          <w:lang w:eastAsia="es-CO"/>
        </w:rPr>
        <w:t>Ámbito de aplicación</w:t>
      </w:r>
      <w:r w:rsidR="00DF3CE7">
        <w:rPr>
          <w:rFonts w:ascii="Arial" w:hAnsi="Arial" w:cs="Arial"/>
          <w:b/>
          <w:bCs/>
          <w:color w:val="0D0D0D"/>
          <w:sz w:val="22"/>
          <w:bdr w:val="none" w:sz="0" w:space="0" w:color="auto" w:frame="1"/>
          <w:lang w:eastAsia="es-CO"/>
        </w:rPr>
        <w:t xml:space="preserve"> </w:t>
      </w:r>
      <w:r w:rsidRPr="00481B58">
        <w:rPr>
          <w:rFonts w:ascii="Arial" w:hAnsi="Arial" w:cs="Arial"/>
          <w:b/>
          <w:bCs/>
          <w:color w:val="0D0D0D"/>
          <w:sz w:val="22"/>
          <w:bdr w:val="none" w:sz="0" w:space="0" w:color="auto" w:frame="1"/>
          <w:lang w:eastAsia="es-CO"/>
        </w:rPr>
        <w:t xml:space="preserve">experiencia exigible (Matriz 1) </w:t>
      </w:r>
      <w:r w:rsidR="004F4C49">
        <w:rPr>
          <w:rFonts w:ascii="Arial" w:hAnsi="Arial" w:cs="Arial"/>
          <w:b/>
          <w:bCs/>
          <w:color w:val="0D0D0D"/>
          <w:sz w:val="22"/>
          <w:bdr w:val="none" w:sz="0" w:space="0" w:color="auto" w:frame="1"/>
          <w:lang w:eastAsia="es-CO"/>
        </w:rPr>
        <w:t>y sus notas</w:t>
      </w:r>
    </w:p>
    <w:p w14:paraId="76EE11BF" w14:textId="56768FBC" w:rsidR="0032332A" w:rsidRPr="00F1486B" w:rsidRDefault="0032332A" w:rsidP="00C06955">
      <w:pPr>
        <w:spacing w:before="120" w:line="276" w:lineRule="auto"/>
        <w:jc w:val="both"/>
        <w:rPr>
          <w:rFonts w:ascii="Arial" w:hAnsi="Arial" w:cs="Arial"/>
          <w:sz w:val="22"/>
        </w:rPr>
      </w:pPr>
      <w:r w:rsidRPr="00C06955">
        <w:rPr>
          <w:rFonts w:ascii="Arial" w:hAnsi="Arial" w:cs="Arial"/>
          <w:sz w:val="22"/>
        </w:rPr>
        <w:t xml:space="preserve">Ahora bien, el Documento Base de licitación pública hace referencia al ámbito de aplicación, estableciendo que </w:t>
      </w:r>
      <w:r w:rsidRPr="00C06955">
        <w:rPr>
          <w:rFonts w:ascii="Arial" w:hAnsi="Arial" w:cs="Arial"/>
          <w:i/>
          <w:iCs/>
          <w:sz w:val="22"/>
        </w:rPr>
        <w:t>«</w:t>
      </w:r>
      <w:r w:rsidR="00FF56E3" w:rsidRPr="00C06955">
        <w:rPr>
          <w:rFonts w:ascii="Arial" w:hAnsi="Arial" w:cs="Arial"/>
          <w:i/>
          <w:iCs/>
          <w:sz w:val="22"/>
          <w:lang w:val="es-MX"/>
        </w:rPr>
        <w:t>Los Documentos Tipo aplica a los procesos de licitación de obra pública de infraestructura de transporte (versión 3), que correspondan a las actividades definidas en la Matriz 1 – Experiencia</w:t>
      </w:r>
      <w:r w:rsidRPr="00C06955">
        <w:rPr>
          <w:rFonts w:ascii="Arial" w:hAnsi="Arial" w:cs="Arial"/>
          <w:i/>
          <w:iCs/>
          <w:sz w:val="22"/>
        </w:rPr>
        <w:t>», manifestando además que «las actividades de infraestructura de transporte no contempladas en la Matriz 1 – Experiencia no tienen que aplicar los Documentos Tipo».</w:t>
      </w:r>
    </w:p>
    <w:p w14:paraId="262BD1D6" w14:textId="4BFA9734" w:rsidR="0032332A" w:rsidRPr="00F1486B" w:rsidRDefault="00481B58" w:rsidP="00C06955">
      <w:pPr>
        <w:spacing w:before="120" w:line="276" w:lineRule="auto"/>
        <w:ind w:firstLine="708"/>
        <w:jc w:val="both"/>
        <w:rPr>
          <w:rFonts w:ascii="Arial" w:hAnsi="Arial" w:cs="Arial"/>
          <w:sz w:val="22"/>
        </w:rPr>
      </w:pPr>
      <w:r>
        <w:rPr>
          <w:rFonts w:ascii="Arial" w:hAnsi="Arial" w:cs="Arial"/>
          <w:sz w:val="22"/>
        </w:rPr>
        <w:t>En ese sentido, p</w:t>
      </w:r>
      <w:r w:rsidR="0032332A" w:rsidRPr="00F1486B">
        <w:rPr>
          <w:rFonts w:ascii="Arial" w:hAnsi="Arial" w:cs="Arial"/>
          <w:sz w:val="22"/>
        </w:rPr>
        <w:t xml:space="preserve">ara determinar el ámbito de aplicación </w:t>
      </w:r>
      <w:r>
        <w:rPr>
          <w:rFonts w:ascii="Arial" w:hAnsi="Arial" w:cs="Arial"/>
          <w:sz w:val="22"/>
        </w:rPr>
        <w:t xml:space="preserve">del </w:t>
      </w:r>
      <w:r w:rsidR="00415953">
        <w:rPr>
          <w:rFonts w:ascii="Arial" w:hAnsi="Arial" w:cs="Arial"/>
          <w:sz w:val="22"/>
        </w:rPr>
        <w:t>Documento Tipo</w:t>
      </w:r>
      <w:r>
        <w:rPr>
          <w:rFonts w:ascii="Arial" w:hAnsi="Arial" w:cs="Arial"/>
          <w:sz w:val="22"/>
        </w:rPr>
        <w:t xml:space="preserve"> en mención</w:t>
      </w:r>
      <w:r w:rsidR="0032332A" w:rsidRPr="00F1486B">
        <w:rPr>
          <w:rFonts w:ascii="Arial" w:hAnsi="Arial" w:cs="Arial"/>
          <w:sz w:val="22"/>
        </w:rPr>
        <w:t xml:space="preserve">, debe </w:t>
      </w:r>
      <w:r>
        <w:rPr>
          <w:rFonts w:ascii="Arial" w:hAnsi="Arial" w:cs="Arial"/>
          <w:sz w:val="22"/>
        </w:rPr>
        <w:t xml:space="preserve">entonces </w:t>
      </w:r>
      <w:r w:rsidR="0032332A" w:rsidRPr="00F1486B">
        <w:rPr>
          <w:rFonts w:ascii="Arial" w:hAnsi="Arial" w:cs="Arial"/>
          <w:sz w:val="22"/>
        </w:rPr>
        <w:t>acudir</w:t>
      </w:r>
      <w:r w:rsidR="00FF56E3">
        <w:rPr>
          <w:rFonts w:ascii="Arial" w:hAnsi="Arial" w:cs="Arial"/>
          <w:sz w:val="22"/>
        </w:rPr>
        <w:t>se</w:t>
      </w:r>
      <w:r w:rsidR="0032332A" w:rsidRPr="00F1486B">
        <w:rPr>
          <w:rFonts w:ascii="Arial" w:hAnsi="Arial" w:cs="Arial"/>
          <w:sz w:val="22"/>
        </w:rPr>
        <w:t xml:space="preserve"> a la </w:t>
      </w:r>
      <w:r w:rsidR="0032332A" w:rsidRPr="00C06955">
        <w:rPr>
          <w:rFonts w:ascii="Arial" w:hAnsi="Arial" w:cs="Arial"/>
          <w:i/>
          <w:iCs/>
          <w:sz w:val="22"/>
        </w:rPr>
        <w:t>«Matriz 1 ─ Experiencia». Dicha matriz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para atención</w:t>
      </w:r>
      <w:r w:rsidR="0080641F" w:rsidRPr="00C06955">
        <w:rPr>
          <w:rFonts w:ascii="Arial" w:hAnsi="Arial" w:cs="Arial"/>
          <w:i/>
          <w:iCs/>
          <w:sz w:val="22"/>
        </w:rPr>
        <w:t>, prevención o mitigación</w:t>
      </w:r>
      <w:r w:rsidR="0032332A" w:rsidRPr="00C06955">
        <w:rPr>
          <w:rFonts w:ascii="Arial" w:hAnsi="Arial" w:cs="Arial"/>
          <w:i/>
          <w:iCs/>
          <w:sz w:val="22"/>
        </w:rPr>
        <w:t xml:space="preserve"> de emergencias diferentes a contratación directa, 5) obras férreas, 6) obras de infraestructura vial urbana, 7) obras en puentes y 8) obras aeroportuarias. Estas obras de infraestructura de transporte, a su vez, se encuentran subdivididas en la Matriz 1 como «actividades a contratar».</w:t>
      </w:r>
    </w:p>
    <w:bookmarkEnd w:id="10"/>
    <w:p w14:paraId="63307EA6" w14:textId="5244F13D" w:rsidR="0032332A" w:rsidRPr="00F1486B" w:rsidRDefault="0032332A" w:rsidP="00090489">
      <w:pPr>
        <w:spacing w:before="120" w:line="276" w:lineRule="auto"/>
        <w:ind w:firstLine="708"/>
        <w:jc w:val="both"/>
        <w:rPr>
          <w:rFonts w:ascii="Arial" w:hAnsi="Arial" w:cs="Arial"/>
          <w:sz w:val="22"/>
        </w:rPr>
      </w:pPr>
      <w:r w:rsidRPr="00C06955">
        <w:rPr>
          <w:rFonts w:ascii="Arial" w:hAnsi="Arial" w:cs="Arial"/>
          <w:sz w:val="22"/>
        </w:rPr>
        <w:t>Con respecto a las «actividades a contratar», la Matriz 1 establece cuáles son las que corresponden a cada uno de los tipos de infraestructura mencionados, con el fin de que la entidad pueda identificar aquellas en las cuales puede encuadrarse de mejor forma el objeto que pretende ejecutar y determinar los requisitos de experiencia exigibles.</w:t>
      </w:r>
      <w:r w:rsidRPr="00F1486B">
        <w:rPr>
          <w:rFonts w:ascii="Arial" w:hAnsi="Arial" w:cs="Arial"/>
          <w:sz w:val="22"/>
        </w:rPr>
        <w:t xml:space="preserve"> Por ejemplo, las «obras en vías terciarias» están subdivididas en tres actividades a contratar, a saber: «2.1 PROYECTOS DE CONSTRUCCIÓN DE VÍAS TERCIARIAS», «2.2 MEJORAMIENTO EN VÍAS TERCIARIAS»</w:t>
      </w:r>
      <w:r w:rsidR="0080641F">
        <w:rPr>
          <w:rFonts w:ascii="Arial" w:hAnsi="Arial" w:cs="Arial"/>
          <w:sz w:val="22"/>
        </w:rPr>
        <w:t>,</w:t>
      </w:r>
      <w:r w:rsidRPr="00F1486B">
        <w:rPr>
          <w:rFonts w:ascii="Arial" w:hAnsi="Arial" w:cs="Arial"/>
          <w:sz w:val="22"/>
        </w:rPr>
        <w:t xml:space="preserve"> «2.3 MANTENIMIENTO O REHABILITACIÓN EN VÍAS TERCIARIAS»</w:t>
      </w:r>
      <w:r w:rsidR="0080641F">
        <w:rPr>
          <w:rFonts w:ascii="Arial" w:hAnsi="Arial" w:cs="Arial"/>
          <w:sz w:val="22"/>
        </w:rPr>
        <w:t xml:space="preserve"> y «2.4</w:t>
      </w:r>
      <w:r w:rsidRPr="00F1486B">
        <w:rPr>
          <w:rFonts w:ascii="Arial" w:hAnsi="Arial" w:cs="Arial"/>
          <w:sz w:val="22"/>
        </w:rPr>
        <w:t>.</w:t>
      </w:r>
      <w:r w:rsidR="0080641F">
        <w:rPr>
          <w:rFonts w:ascii="Arial" w:hAnsi="Arial" w:cs="Arial"/>
          <w:sz w:val="22"/>
        </w:rPr>
        <w:t xml:space="preserve"> </w:t>
      </w:r>
      <w:r w:rsidR="0080641F" w:rsidRPr="0080641F">
        <w:rPr>
          <w:rFonts w:ascii="Arial" w:hAnsi="Arial" w:cs="Arial"/>
          <w:sz w:val="22"/>
        </w:rPr>
        <w:t>PROYECTOS DE SEÑALIZACIÓN Y/O DEMARCACIÓN DE VÍAS TERCIARIAS</w:t>
      </w:r>
      <w:r w:rsidR="0080641F">
        <w:rPr>
          <w:rFonts w:ascii="Arial" w:hAnsi="Arial" w:cs="Arial"/>
          <w:sz w:val="22"/>
        </w:rPr>
        <w:t>».</w:t>
      </w:r>
      <w:r w:rsidRPr="00F1486B">
        <w:rPr>
          <w:rFonts w:ascii="Arial" w:hAnsi="Arial" w:cs="Arial"/>
          <w:sz w:val="22"/>
        </w:rPr>
        <w:t xml:space="preserve"> Esta división es la misma en los Documentos Tipo de licitación pública y en los de selección abreviada de menor cuantía. De esta forma, si la entidad pretende contratar alguna de tales actividades debe aplicar los Documentos Tipo para el desarrollo del </w:t>
      </w:r>
      <w:r w:rsidR="002F3421">
        <w:rPr>
          <w:rFonts w:ascii="Arial" w:hAnsi="Arial" w:cs="Arial"/>
          <w:sz w:val="22"/>
        </w:rPr>
        <w:t>Proceso de Contratación</w:t>
      </w:r>
      <w:r w:rsidRPr="00F1486B">
        <w:rPr>
          <w:rFonts w:ascii="Arial" w:hAnsi="Arial" w:cs="Arial"/>
          <w:sz w:val="22"/>
        </w:rPr>
        <w:t>.</w:t>
      </w:r>
      <w:r w:rsidR="002534F1">
        <w:rPr>
          <w:rFonts w:ascii="Arial" w:hAnsi="Arial" w:cs="Arial"/>
          <w:sz w:val="22"/>
        </w:rPr>
        <w:t xml:space="preserve"> </w:t>
      </w:r>
      <w:r w:rsidRPr="00F1486B">
        <w:rPr>
          <w:rFonts w:ascii="Arial" w:hAnsi="Arial" w:cs="Arial"/>
          <w:sz w:val="22"/>
        </w:rPr>
        <w:t>Esto sin perjuicio de la aplicación de lo establecido en el artículo</w:t>
      </w:r>
      <w:r w:rsidR="002534F1">
        <w:rPr>
          <w:rFonts w:ascii="Arial" w:hAnsi="Arial" w:cs="Arial"/>
          <w:sz w:val="22"/>
        </w:rPr>
        <w:t xml:space="preserve"> 4 de la Resolución 240 de 2020</w:t>
      </w:r>
      <w:r w:rsidRPr="00F1486B">
        <w:rPr>
          <w:rFonts w:ascii="Arial" w:hAnsi="Arial" w:cs="Arial"/>
          <w:sz w:val="22"/>
        </w:rPr>
        <w:t xml:space="preserve">, </w:t>
      </w:r>
      <w:r w:rsidR="002534F1">
        <w:rPr>
          <w:rFonts w:ascii="Arial" w:hAnsi="Arial" w:cs="Arial"/>
          <w:sz w:val="22"/>
        </w:rPr>
        <w:t>el cual prescribe</w:t>
      </w:r>
      <w:r w:rsidRPr="00F1486B">
        <w:rPr>
          <w:rFonts w:ascii="Arial" w:hAnsi="Arial" w:cs="Arial"/>
          <w:sz w:val="22"/>
        </w:rPr>
        <w:t xml:space="preserve"> lo siguiente:</w:t>
      </w:r>
    </w:p>
    <w:p w14:paraId="56778AA2" w14:textId="77777777" w:rsidR="0032332A" w:rsidRPr="00F1486B" w:rsidRDefault="0032332A" w:rsidP="00C06955">
      <w:pPr>
        <w:spacing w:line="276" w:lineRule="auto"/>
        <w:jc w:val="both"/>
        <w:rPr>
          <w:rFonts w:ascii="Arial" w:hAnsi="Arial" w:cs="Arial"/>
          <w:sz w:val="22"/>
        </w:rPr>
      </w:pPr>
    </w:p>
    <w:p w14:paraId="430E4B02" w14:textId="77777777" w:rsidR="0032332A" w:rsidRPr="00C06955" w:rsidRDefault="0032332A" w:rsidP="00C06955">
      <w:pPr>
        <w:spacing w:after="120" w:line="276" w:lineRule="auto"/>
        <w:ind w:left="709" w:right="709"/>
        <w:jc w:val="both"/>
        <w:rPr>
          <w:rFonts w:ascii="Arial" w:hAnsi="Arial" w:cs="Arial"/>
          <w:sz w:val="20"/>
          <w:szCs w:val="20"/>
        </w:rPr>
      </w:pPr>
      <w:r w:rsidRPr="00C06955">
        <w:rPr>
          <w:rFonts w:ascii="Arial" w:hAnsi="Arial" w:cs="Arial"/>
          <w:sz w:val="20"/>
          <w:szCs w:val="20"/>
        </w:rPr>
        <w:t>Cuando el objeto contractual incluya bienes o servicios ajenos a la obra pública de infraestructura de transporte, la entidad estatal deberá aplicar los Documentos Tipo. Si de manera excepcional requiere incluir experiencia adicional para evaluar la idoneidad respecto de los bienes o servicios ajenos a la obra pública, deberá seguir los siguientes parámetros:</w:t>
      </w:r>
    </w:p>
    <w:p w14:paraId="1660639F" w14:textId="77777777" w:rsidR="0032332A" w:rsidRPr="00C06955" w:rsidRDefault="0032332A" w:rsidP="00C06955">
      <w:pPr>
        <w:spacing w:after="120" w:line="276" w:lineRule="auto"/>
        <w:ind w:left="709" w:right="709"/>
        <w:jc w:val="both"/>
        <w:rPr>
          <w:rFonts w:ascii="Arial" w:hAnsi="Arial" w:cs="Arial"/>
          <w:sz w:val="20"/>
          <w:szCs w:val="20"/>
        </w:rPr>
      </w:pPr>
      <w:r w:rsidRPr="00C06955">
        <w:rPr>
          <w:rFonts w:ascii="Arial" w:hAnsi="Arial" w:cs="Arial"/>
          <w:sz w:val="20"/>
          <w:szCs w:val="20"/>
        </w:rPr>
        <w:t xml:space="preserve">1. Demostrar en los estudios previos que ha verificado las condiciones de mercado para la adquisición de los bienes o servicios adicionales al componente de obra pública, de tal manera que la experiencia adicional que se exija para tales bienes o </w:t>
      </w:r>
      <w:r w:rsidRPr="00C06955">
        <w:rPr>
          <w:rFonts w:ascii="Arial" w:hAnsi="Arial" w:cs="Arial"/>
          <w:sz w:val="20"/>
          <w:szCs w:val="20"/>
        </w:rPr>
        <w:lastRenderedPageBreak/>
        <w:t>servicios procure la pluralidad de oferentes, y no limite la concurrencia de proponentes al proceso de contratación.</w:t>
      </w:r>
    </w:p>
    <w:p w14:paraId="0ADA80B7" w14:textId="77777777" w:rsidR="0032332A" w:rsidRPr="00C06955" w:rsidRDefault="0032332A" w:rsidP="00C06955">
      <w:pPr>
        <w:spacing w:after="120" w:line="276" w:lineRule="auto"/>
        <w:ind w:left="709" w:right="709"/>
        <w:jc w:val="both"/>
        <w:rPr>
          <w:rFonts w:ascii="Arial" w:hAnsi="Arial" w:cs="Arial"/>
          <w:sz w:val="20"/>
          <w:szCs w:val="20"/>
        </w:rPr>
      </w:pPr>
      <w:r w:rsidRPr="00C06955">
        <w:rPr>
          <w:rFonts w:ascii="Arial" w:hAnsi="Arial" w:cs="Arial"/>
          <w:sz w:val="20"/>
          <w:szCs w:val="20"/>
        </w:rPr>
        <w:t>2. Conservar los requisitos exigidos en los Documentos Tipo.</w:t>
      </w:r>
    </w:p>
    <w:p w14:paraId="7B889790" w14:textId="77777777" w:rsidR="0032332A" w:rsidRPr="00C06955" w:rsidRDefault="0032332A" w:rsidP="00C06955">
      <w:pPr>
        <w:spacing w:after="120" w:line="276" w:lineRule="auto"/>
        <w:ind w:left="709" w:right="709"/>
        <w:jc w:val="both"/>
        <w:rPr>
          <w:rFonts w:ascii="Arial" w:hAnsi="Arial" w:cs="Arial"/>
          <w:sz w:val="20"/>
          <w:szCs w:val="20"/>
        </w:rPr>
      </w:pPr>
      <w:r w:rsidRPr="00C06955">
        <w:rPr>
          <w:rFonts w:ascii="Arial" w:hAnsi="Arial" w:cs="Arial"/>
          <w:sz w:val="20"/>
          <w:szCs w:val="20"/>
        </w:rPr>
        <w:t>3. Abstenerse de pedir experiencia exclusiva con entidades estatales, experiencia previa en un territorio específico, limitada en el tiempo o que incluya volúmenes o cantidades de obra específica.</w:t>
      </w:r>
    </w:p>
    <w:p w14:paraId="422B5A29" w14:textId="77777777" w:rsidR="0032332A" w:rsidRPr="00C06955" w:rsidRDefault="0032332A" w:rsidP="00C06955">
      <w:pPr>
        <w:spacing w:line="276" w:lineRule="auto"/>
        <w:ind w:left="709" w:right="709"/>
        <w:jc w:val="both"/>
        <w:rPr>
          <w:rFonts w:ascii="Arial" w:hAnsi="Arial" w:cs="Arial"/>
          <w:sz w:val="20"/>
          <w:szCs w:val="20"/>
        </w:rPr>
      </w:pPr>
      <w:r w:rsidRPr="00C06955">
        <w:rPr>
          <w:rFonts w:ascii="Arial" w:hAnsi="Arial" w:cs="Arial"/>
          <w:sz w:val="20"/>
          <w:szCs w:val="20"/>
        </w:rPr>
        <w:t>4. Clasificar la experiencia requerida solo hasta el tercer nivel del Clasificador de Bienes y Servicios e incluir exclusivamente los códigos que estén relacionados directamente con el objeto a contratar.</w:t>
      </w:r>
    </w:p>
    <w:p w14:paraId="142EB1A3" w14:textId="77777777" w:rsidR="0032332A" w:rsidRPr="00AB219E" w:rsidRDefault="0032332A" w:rsidP="00090489">
      <w:pPr>
        <w:pStyle w:val="Default"/>
        <w:spacing w:line="276" w:lineRule="auto"/>
        <w:rPr>
          <w:color w:val="auto"/>
          <w:sz w:val="22"/>
          <w:szCs w:val="22"/>
        </w:rPr>
      </w:pPr>
    </w:p>
    <w:p w14:paraId="5E616C6A" w14:textId="4DAA5F61" w:rsidR="0032332A" w:rsidRPr="00F1486B" w:rsidRDefault="0032332A" w:rsidP="00090489">
      <w:pPr>
        <w:spacing w:line="276" w:lineRule="auto"/>
        <w:jc w:val="both"/>
        <w:rPr>
          <w:rFonts w:ascii="Arial" w:hAnsi="Arial" w:cs="Arial"/>
          <w:sz w:val="22"/>
        </w:rPr>
      </w:pPr>
      <w:r w:rsidRPr="00F1486B">
        <w:rPr>
          <w:rFonts w:ascii="Arial" w:hAnsi="Arial" w:cs="Arial"/>
          <w:sz w:val="22"/>
        </w:rPr>
        <w:tab/>
      </w:r>
      <w:bookmarkStart w:id="11" w:name="_Hlk40275772"/>
      <w:bookmarkStart w:id="12" w:name="_Hlk40274239"/>
      <w:r w:rsidRPr="00C06955">
        <w:rPr>
          <w:rFonts w:ascii="Arial" w:hAnsi="Arial" w:cs="Arial"/>
          <w:sz w:val="22"/>
        </w:rPr>
        <w:t>El artículo cita</w:t>
      </w:r>
      <w:r w:rsidR="002534F1" w:rsidRPr="00C06955">
        <w:rPr>
          <w:rFonts w:ascii="Arial" w:hAnsi="Arial" w:cs="Arial"/>
          <w:sz w:val="22"/>
        </w:rPr>
        <w:t>do</w:t>
      </w:r>
      <w:r w:rsidRPr="00C06955">
        <w:rPr>
          <w:rFonts w:ascii="Arial" w:hAnsi="Arial" w:cs="Arial"/>
          <w:sz w:val="22"/>
        </w:rPr>
        <w:t xml:space="preserve"> establece de manera clara que en los casos en los que el objeto contractual, además de la intervención de infraestructura vial, involucre bienes o servicios adicionales a la obra pública de infraestructura de transporte, deberán aplicarse los Documentos Tipo</w:t>
      </w:r>
      <w:r w:rsidRPr="00F1486B">
        <w:rPr>
          <w:rFonts w:ascii="Arial" w:hAnsi="Arial" w:cs="Arial"/>
          <w:sz w:val="22"/>
        </w:rPr>
        <w:t>, estableciendo además unos parámetros para la configuración de</w:t>
      </w:r>
      <w:r w:rsidR="00FB605F">
        <w:rPr>
          <w:rFonts w:ascii="Arial" w:hAnsi="Arial" w:cs="Arial"/>
          <w:sz w:val="22"/>
        </w:rPr>
        <w:t xml:space="preserve"> los </w:t>
      </w:r>
      <w:r w:rsidRPr="00F1486B">
        <w:rPr>
          <w:rFonts w:ascii="Arial" w:hAnsi="Arial" w:cs="Arial"/>
          <w:sz w:val="22"/>
        </w:rPr>
        <w:t>requisitos de experiencia adicionales a los establecidos en la Matriz 1</w:t>
      </w:r>
      <w:r>
        <w:rPr>
          <w:rFonts w:ascii="Arial" w:hAnsi="Arial" w:cs="Arial"/>
          <w:sz w:val="22"/>
        </w:rPr>
        <w:t xml:space="preserve">. Dichos </w:t>
      </w:r>
      <w:r w:rsidRPr="00BD794A">
        <w:rPr>
          <w:rFonts w:ascii="Arial" w:hAnsi="Arial" w:cs="Arial"/>
          <w:sz w:val="22"/>
          <w:lang w:val="es-ES_tradnl"/>
        </w:rPr>
        <w:t>parámetros</w:t>
      </w:r>
      <w:r w:rsidRPr="00AB219E">
        <w:rPr>
          <w:rFonts w:ascii="Arial" w:hAnsi="Arial" w:cs="Arial"/>
          <w:sz w:val="22"/>
          <w:lang w:val="es-ES_tradnl"/>
        </w:rPr>
        <w:t xml:space="preserve"> </w:t>
      </w:r>
      <w:r w:rsidRPr="00BD794A">
        <w:rPr>
          <w:rFonts w:ascii="Arial" w:hAnsi="Arial" w:cs="Arial"/>
          <w:sz w:val="22"/>
          <w:lang w:val="es-ES_tradnl"/>
        </w:rPr>
        <w:t>serían</w:t>
      </w:r>
      <w:r w:rsidRPr="00F1486B">
        <w:rPr>
          <w:rFonts w:ascii="Arial" w:hAnsi="Arial" w:cs="Arial"/>
          <w:sz w:val="22"/>
        </w:rPr>
        <w:t xml:space="preserve"> aplicables cuando sean requeridos para evaluar la idoneidad de los proponentes en el desarrollo de l</w:t>
      </w:r>
      <w:r>
        <w:rPr>
          <w:rFonts w:ascii="Arial" w:hAnsi="Arial" w:cs="Arial"/>
          <w:sz w:val="22"/>
        </w:rPr>
        <w:t>o</w:t>
      </w:r>
      <w:r w:rsidRPr="00F1486B">
        <w:rPr>
          <w:rFonts w:ascii="Arial" w:hAnsi="Arial" w:cs="Arial"/>
          <w:sz w:val="22"/>
        </w:rPr>
        <w:t xml:space="preserve">s bienes o servicios adicionales a la obra pública de infraestructura de transporte que se pretenden contratar. Conforme a esto, </w:t>
      </w:r>
      <w:r w:rsidRPr="00C06955">
        <w:rPr>
          <w:rFonts w:ascii="Arial" w:hAnsi="Arial" w:cs="Arial"/>
          <w:sz w:val="22"/>
        </w:rPr>
        <w:t>el hecho que el objeto contractual abarque bienes o servicios adicionales a la obra pública de infraestructura de transporte, no es contraria a la aplicación obligatoria de los Documentos Tipo.</w:t>
      </w:r>
      <w:r w:rsidRPr="00F1486B">
        <w:rPr>
          <w:rFonts w:ascii="Arial" w:hAnsi="Arial" w:cs="Arial"/>
          <w:sz w:val="22"/>
        </w:rPr>
        <w:t xml:space="preserve"> </w:t>
      </w:r>
      <w:bookmarkEnd w:id="11"/>
    </w:p>
    <w:p w14:paraId="5A89132B" w14:textId="6EBAA276" w:rsidR="0032332A" w:rsidRDefault="0032332A" w:rsidP="00090489">
      <w:pPr>
        <w:spacing w:before="120" w:line="276" w:lineRule="auto"/>
        <w:ind w:firstLine="708"/>
        <w:jc w:val="both"/>
        <w:rPr>
          <w:rFonts w:ascii="Arial" w:hAnsi="Arial" w:cs="Arial"/>
          <w:sz w:val="22"/>
        </w:rPr>
      </w:pPr>
      <w:r w:rsidRPr="00F1486B">
        <w:rPr>
          <w:rFonts w:ascii="Arial" w:hAnsi="Arial" w:cs="Arial"/>
          <w:sz w:val="22"/>
        </w:rPr>
        <w:t xml:space="preserve">En </w:t>
      </w:r>
      <w:r w:rsidR="00481B58">
        <w:rPr>
          <w:rFonts w:ascii="Arial" w:hAnsi="Arial" w:cs="Arial"/>
          <w:sz w:val="22"/>
        </w:rPr>
        <w:t xml:space="preserve">ese orden de ideas, </w:t>
      </w:r>
      <w:r w:rsidRPr="00F1486B">
        <w:rPr>
          <w:rFonts w:ascii="Arial" w:hAnsi="Arial" w:cs="Arial"/>
          <w:sz w:val="22"/>
        </w:rPr>
        <w:t xml:space="preserve">el ámbito de aplicación de dichos </w:t>
      </w:r>
      <w:r w:rsidR="00415953">
        <w:rPr>
          <w:rFonts w:ascii="Arial" w:hAnsi="Arial" w:cs="Arial"/>
          <w:sz w:val="22"/>
        </w:rPr>
        <w:t>Documentos Tipo</w:t>
      </w:r>
      <w:r w:rsidR="00481B58">
        <w:rPr>
          <w:rFonts w:ascii="Arial" w:hAnsi="Arial" w:cs="Arial"/>
          <w:sz w:val="22"/>
        </w:rPr>
        <w:t xml:space="preserve"> </w:t>
      </w:r>
      <w:r w:rsidRPr="00F1486B">
        <w:rPr>
          <w:rFonts w:ascii="Arial" w:hAnsi="Arial" w:cs="Arial"/>
          <w:sz w:val="22"/>
        </w:rPr>
        <w:t>está determinado por las actividades a contratar establecidas en la Matriz 1</w:t>
      </w:r>
      <w:r>
        <w:rPr>
          <w:rFonts w:ascii="Arial" w:hAnsi="Arial" w:cs="Arial"/>
          <w:sz w:val="22"/>
        </w:rPr>
        <w:t xml:space="preserve">, </w:t>
      </w:r>
      <w:r w:rsidR="00481B58">
        <w:rPr>
          <w:rFonts w:ascii="Arial" w:hAnsi="Arial" w:cs="Arial"/>
          <w:sz w:val="22"/>
        </w:rPr>
        <w:t xml:space="preserve">lo anterior no obsta para que </w:t>
      </w:r>
      <w:r w:rsidR="00B834BD">
        <w:rPr>
          <w:rFonts w:ascii="Arial" w:hAnsi="Arial" w:cs="Arial"/>
          <w:sz w:val="22"/>
        </w:rPr>
        <w:t xml:space="preserve">aplique </w:t>
      </w:r>
      <w:r w:rsidR="0084553F" w:rsidRPr="00F1486B">
        <w:rPr>
          <w:rFonts w:ascii="Arial" w:hAnsi="Arial" w:cs="Arial"/>
          <w:sz w:val="22"/>
        </w:rPr>
        <w:t>el artículo</w:t>
      </w:r>
      <w:r w:rsidR="0084553F">
        <w:rPr>
          <w:rFonts w:ascii="Arial" w:hAnsi="Arial" w:cs="Arial"/>
          <w:sz w:val="22"/>
        </w:rPr>
        <w:t xml:space="preserve"> 4 de la Resolución 240 de 2020</w:t>
      </w:r>
      <w:r w:rsidRPr="00F1486B">
        <w:rPr>
          <w:rFonts w:ascii="Arial" w:hAnsi="Arial" w:cs="Arial"/>
          <w:sz w:val="22"/>
        </w:rPr>
        <w:t>, en relación con la adquisición de bienes o servicios adicionales a la obra pública en procesos de licitación.</w:t>
      </w:r>
    </w:p>
    <w:p w14:paraId="5A3C73D3" w14:textId="68C1A966" w:rsidR="00DF3CE7" w:rsidRPr="00647D5D" w:rsidRDefault="00DF3CE7" w:rsidP="004F4C49">
      <w:pPr>
        <w:spacing w:before="120" w:line="276" w:lineRule="auto"/>
        <w:ind w:firstLine="708"/>
        <w:jc w:val="both"/>
        <w:rPr>
          <w:rFonts w:ascii="Arial" w:hAnsi="Arial" w:cs="Arial"/>
          <w:sz w:val="22"/>
        </w:rPr>
      </w:pPr>
      <w:r w:rsidRPr="00C06955">
        <w:rPr>
          <w:rFonts w:ascii="Arial" w:hAnsi="Arial" w:cs="Arial"/>
          <w:sz w:val="22"/>
        </w:rPr>
        <w:t xml:space="preserve">Ahora bien, </w:t>
      </w:r>
      <w:r w:rsidR="00D308D9" w:rsidRPr="00C06955">
        <w:rPr>
          <w:rFonts w:ascii="Arial" w:hAnsi="Arial" w:cs="Arial"/>
          <w:sz w:val="22"/>
        </w:rPr>
        <w:t>una vez se determine</w:t>
      </w:r>
      <w:r w:rsidRPr="00C06955">
        <w:rPr>
          <w:rFonts w:ascii="Arial" w:hAnsi="Arial" w:cs="Arial"/>
          <w:sz w:val="22"/>
        </w:rPr>
        <w:t xml:space="preserve"> la obligatoriedad de los Documentos Tipo y la forma en la que deben configurarse las condiciones de experiencia </w:t>
      </w:r>
      <w:r w:rsidR="00D308D9" w:rsidRPr="00C06955">
        <w:rPr>
          <w:rFonts w:ascii="Arial" w:hAnsi="Arial" w:cs="Arial"/>
          <w:sz w:val="22"/>
        </w:rPr>
        <w:t xml:space="preserve">general y especifica </w:t>
      </w:r>
      <w:r w:rsidR="00415953" w:rsidRPr="00C06955">
        <w:rPr>
          <w:rFonts w:ascii="Arial" w:hAnsi="Arial" w:cs="Arial"/>
          <w:sz w:val="22"/>
        </w:rPr>
        <w:t xml:space="preserve">teniendo en cuenta la actividad a contratar y </w:t>
      </w:r>
      <w:r w:rsidR="009C4BD7" w:rsidRPr="00C06955">
        <w:rPr>
          <w:rFonts w:ascii="Arial" w:hAnsi="Arial" w:cs="Arial"/>
          <w:sz w:val="22"/>
        </w:rPr>
        <w:t>su</w:t>
      </w:r>
      <w:r w:rsidR="00415953" w:rsidRPr="00C06955">
        <w:rPr>
          <w:rFonts w:ascii="Arial" w:hAnsi="Arial" w:cs="Arial"/>
          <w:sz w:val="22"/>
        </w:rPr>
        <w:t xml:space="preserve"> cuantía</w:t>
      </w:r>
      <w:r w:rsidRPr="00C06955">
        <w:rPr>
          <w:rFonts w:ascii="Arial" w:hAnsi="Arial" w:cs="Arial"/>
          <w:sz w:val="22"/>
        </w:rPr>
        <w:t>,</w:t>
      </w:r>
      <w:r w:rsidR="009C4BD7" w:rsidRPr="00C06955">
        <w:rPr>
          <w:rFonts w:ascii="Arial" w:hAnsi="Arial" w:cs="Arial"/>
          <w:sz w:val="22"/>
        </w:rPr>
        <w:t xml:space="preserve"> deberá observarse además las notas que acompañe cada tipo de experiencia a seleccionar, que </w:t>
      </w:r>
      <w:r w:rsidR="004F4C49" w:rsidRPr="00C06955">
        <w:rPr>
          <w:rFonts w:ascii="Arial" w:hAnsi="Arial" w:cs="Arial"/>
          <w:sz w:val="22"/>
        </w:rPr>
        <w:t>por lo general tratan de</w:t>
      </w:r>
      <w:r w:rsidR="009C4BD7" w:rsidRPr="00C06955">
        <w:rPr>
          <w:rFonts w:ascii="Arial" w:hAnsi="Arial" w:cs="Arial"/>
          <w:sz w:val="22"/>
        </w:rPr>
        <w:t xml:space="preserve"> </w:t>
      </w:r>
      <w:r w:rsidR="004F4C49" w:rsidRPr="00C06955">
        <w:rPr>
          <w:rFonts w:ascii="Arial" w:hAnsi="Arial" w:cs="Arial"/>
          <w:sz w:val="22"/>
        </w:rPr>
        <w:t>exclusiones de</w:t>
      </w:r>
      <w:r w:rsidR="009C4BD7" w:rsidRPr="00C06955">
        <w:rPr>
          <w:rFonts w:ascii="Arial" w:hAnsi="Arial" w:cs="Arial"/>
          <w:sz w:val="22"/>
        </w:rPr>
        <w:t xml:space="preserve"> ciert</w:t>
      </w:r>
      <w:r w:rsidR="004F4C49" w:rsidRPr="00C06955">
        <w:rPr>
          <w:rFonts w:ascii="Arial" w:hAnsi="Arial" w:cs="Arial"/>
          <w:sz w:val="22"/>
        </w:rPr>
        <w:t>a</w:t>
      </w:r>
      <w:r w:rsidR="009C4BD7" w:rsidRPr="00C06955">
        <w:rPr>
          <w:rFonts w:ascii="Arial" w:hAnsi="Arial" w:cs="Arial"/>
          <w:sz w:val="22"/>
        </w:rPr>
        <w:t xml:space="preserve">s experiencias cuando el objeto o </w:t>
      </w:r>
      <w:r w:rsidR="004F4C49" w:rsidRPr="00C06955">
        <w:rPr>
          <w:rFonts w:ascii="Arial" w:hAnsi="Arial" w:cs="Arial"/>
          <w:sz w:val="22"/>
        </w:rPr>
        <w:t>su</w:t>
      </w:r>
      <w:r w:rsidR="009C4BD7" w:rsidRPr="00C06955">
        <w:rPr>
          <w:rFonts w:ascii="Arial" w:hAnsi="Arial" w:cs="Arial"/>
          <w:sz w:val="22"/>
        </w:rPr>
        <w:t xml:space="preserve"> alcance sea exclusivamente para determinadas actividades u otras </w:t>
      </w:r>
      <w:r w:rsidR="004F4C49" w:rsidRPr="00C06955">
        <w:rPr>
          <w:rFonts w:ascii="Arial" w:hAnsi="Arial" w:cs="Arial"/>
          <w:sz w:val="22"/>
        </w:rPr>
        <w:t>apreciaciones</w:t>
      </w:r>
      <w:r w:rsidR="009C4BD7" w:rsidRPr="00C06955">
        <w:rPr>
          <w:rFonts w:ascii="Arial" w:hAnsi="Arial" w:cs="Arial"/>
          <w:sz w:val="22"/>
        </w:rPr>
        <w:t xml:space="preserve"> que </w:t>
      </w:r>
      <w:r w:rsidR="004F4C49" w:rsidRPr="00C06955">
        <w:rPr>
          <w:rFonts w:ascii="Arial" w:hAnsi="Arial" w:cs="Arial"/>
          <w:sz w:val="22"/>
        </w:rPr>
        <w:t>inciden directamente en la correcta aplicación de la Matriz 1 de los Documentos Tipo.</w:t>
      </w:r>
    </w:p>
    <w:p w14:paraId="3D57681F" w14:textId="311E6659" w:rsidR="00640288" w:rsidRPr="00647D5D" w:rsidRDefault="00DF3CE7" w:rsidP="00C06955">
      <w:pPr>
        <w:spacing w:before="120" w:line="276" w:lineRule="auto"/>
        <w:jc w:val="both"/>
        <w:rPr>
          <w:rFonts w:ascii="Helvetica" w:hAnsi="Helvetica"/>
          <w:sz w:val="21"/>
          <w:szCs w:val="21"/>
          <w:shd w:val="clear" w:color="auto" w:fill="FFFFFF"/>
        </w:rPr>
      </w:pPr>
      <w:r w:rsidRPr="00647D5D">
        <w:rPr>
          <w:rFonts w:ascii="Arial" w:hAnsi="Arial" w:cs="Arial"/>
          <w:sz w:val="22"/>
        </w:rPr>
        <w:t xml:space="preserve">En ese sentido, es la </w:t>
      </w:r>
      <w:r>
        <w:rPr>
          <w:rFonts w:ascii="Arial" w:hAnsi="Arial" w:cs="Arial"/>
          <w:sz w:val="22"/>
        </w:rPr>
        <w:t>Entidad Estatal</w:t>
      </w:r>
      <w:r w:rsidRPr="00647D5D">
        <w:rPr>
          <w:rFonts w:ascii="Arial" w:hAnsi="Arial" w:cs="Arial"/>
          <w:sz w:val="22"/>
        </w:rPr>
        <w:t xml:space="preserve"> a quien le corresponde determinar, conforme a la aplicación de la Matriz 1 explicada, </w:t>
      </w:r>
      <w:r w:rsidR="004F4C49">
        <w:rPr>
          <w:rFonts w:ascii="Arial" w:hAnsi="Arial" w:cs="Arial"/>
          <w:sz w:val="22"/>
        </w:rPr>
        <w:t>si la experiencia general o especifica se encuentra debidamente acreditada por parte de los proponente</w:t>
      </w:r>
      <w:r w:rsidR="00F72D8E">
        <w:rPr>
          <w:rFonts w:ascii="Arial" w:hAnsi="Arial" w:cs="Arial"/>
          <w:sz w:val="22"/>
        </w:rPr>
        <w:t>s</w:t>
      </w:r>
      <w:r w:rsidR="00D61EE4">
        <w:rPr>
          <w:rFonts w:ascii="Arial" w:eastAsia="Calibri" w:hAnsi="Arial" w:cs="Arial"/>
          <w:color w:val="000000"/>
          <w:sz w:val="22"/>
        </w:rPr>
        <w:t xml:space="preserve">, </w:t>
      </w:r>
      <w:r w:rsidR="00F72D8E">
        <w:rPr>
          <w:rFonts w:ascii="Arial" w:eastAsia="Calibri" w:hAnsi="Arial" w:cs="Arial"/>
          <w:color w:val="000000"/>
          <w:sz w:val="22"/>
        </w:rPr>
        <w:t>y</w:t>
      </w:r>
      <w:r w:rsidR="00B834BD">
        <w:rPr>
          <w:rFonts w:ascii="Arial" w:hAnsi="Arial" w:cs="Arial"/>
          <w:sz w:val="22"/>
        </w:rPr>
        <w:t xml:space="preserve"> </w:t>
      </w:r>
      <w:r w:rsidR="00DF71A5">
        <w:rPr>
          <w:rFonts w:ascii="Arial" w:hAnsi="Arial" w:cs="Arial"/>
          <w:sz w:val="22"/>
        </w:rPr>
        <w:t>e</w:t>
      </w:r>
      <w:r w:rsidR="00DF71A5" w:rsidRPr="00DF71A5">
        <w:rPr>
          <w:rFonts w:ascii="Arial" w:hAnsi="Arial" w:cs="Arial"/>
          <w:sz w:val="22"/>
        </w:rPr>
        <w:t>n aquellos casos que por las características del objeto a contratar se requiera la verificación de requisitos del proponente adicionales a los contenidos en el Registro</w:t>
      </w:r>
      <w:r w:rsidR="00DF71A5">
        <w:rPr>
          <w:rFonts w:ascii="Arial" w:hAnsi="Arial" w:cs="Arial"/>
          <w:sz w:val="22"/>
        </w:rPr>
        <w:t xml:space="preserve"> Único de Proponentes</w:t>
      </w:r>
      <w:r w:rsidR="00DF71A5" w:rsidRPr="00DF71A5">
        <w:rPr>
          <w:rFonts w:ascii="Arial" w:hAnsi="Arial" w:cs="Arial"/>
          <w:sz w:val="22"/>
        </w:rPr>
        <w:t xml:space="preserve">, la Entidad Estatal podrá hacer tal verificación en forma directa, con el fin de convalidar </w:t>
      </w:r>
      <w:r w:rsidR="00F72D8E">
        <w:rPr>
          <w:rFonts w:ascii="Arial" w:hAnsi="Arial" w:cs="Arial"/>
          <w:sz w:val="22"/>
        </w:rPr>
        <w:t xml:space="preserve">que </w:t>
      </w:r>
      <w:r w:rsidR="00DF71A5" w:rsidRPr="00DF71A5">
        <w:rPr>
          <w:rFonts w:ascii="Arial" w:hAnsi="Arial" w:cs="Arial"/>
          <w:sz w:val="22"/>
        </w:rPr>
        <w:t xml:space="preserve">la experiencia </w:t>
      </w:r>
      <w:r w:rsidR="00F72D8E">
        <w:rPr>
          <w:rFonts w:ascii="Arial" w:hAnsi="Arial" w:cs="Arial"/>
          <w:sz w:val="22"/>
        </w:rPr>
        <w:t>relacionada por el proponente</w:t>
      </w:r>
      <w:r w:rsidR="00DF71A5" w:rsidRPr="00DF71A5">
        <w:rPr>
          <w:rFonts w:ascii="Arial" w:hAnsi="Arial" w:cs="Arial"/>
          <w:sz w:val="22"/>
        </w:rPr>
        <w:t xml:space="preserve"> cumple </w:t>
      </w:r>
      <w:r w:rsidR="009A6D53">
        <w:rPr>
          <w:rFonts w:ascii="Arial" w:hAnsi="Arial" w:cs="Arial"/>
          <w:sz w:val="22"/>
        </w:rPr>
        <w:t xml:space="preserve">o no </w:t>
      </w:r>
      <w:r w:rsidR="00DF71A5" w:rsidRPr="00DF71A5">
        <w:rPr>
          <w:rFonts w:ascii="Arial" w:hAnsi="Arial" w:cs="Arial"/>
          <w:sz w:val="22"/>
        </w:rPr>
        <w:t xml:space="preserve">con los requisitos establecidos en </w:t>
      </w:r>
      <w:r w:rsidR="00DF71A5" w:rsidRPr="00647D5D">
        <w:rPr>
          <w:rFonts w:ascii="Arial" w:hAnsi="Arial" w:cs="Arial"/>
          <w:sz w:val="22"/>
        </w:rPr>
        <w:t>Matriz 1</w:t>
      </w:r>
      <w:r w:rsidR="00DF71A5">
        <w:rPr>
          <w:rFonts w:ascii="Arial" w:hAnsi="Arial" w:cs="Arial"/>
          <w:sz w:val="22"/>
        </w:rPr>
        <w:t xml:space="preserve"> del</w:t>
      </w:r>
      <w:r w:rsidR="00DF71A5" w:rsidRPr="00DF71A5">
        <w:rPr>
          <w:rFonts w:ascii="Arial" w:hAnsi="Arial" w:cs="Arial"/>
          <w:sz w:val="22"/>
        </w:rPr>
        <w:t xml:space="preserve"> </w:t>
      </w:r>
      <w:r w:rsidR="00DF71A5" w:rsidRPr="00DF71A5">
        <w:rPr>
          <w:rFonts w:ascii="Arial" w:hAnsi="Arial" w:cs="Arial"/>
          <w:sz w:val="22"/>
        </w:rPr>
        <w:lastRenderedPageBreak/>
        <w:t>Documento Tipo</w:t>
      </w:r>
      <w:r w:rsidR="00DF71A5">
        <w:rPr>
          <w:rFonts w:ascii="Arial" w:hAnsi="Arial" w:cs="Arial"/>
          <w:sz w:val="22"/>
        </w:rPr>
        <w:t xml:space="preserve">, </w:t>
      </w:r>
      <w:r w:rsidR="00640288">
        <w:rPr>
          <w:rFonts w:ascii="Arial" w:hAnsi="Arial" w:cs="Arial"/>
          <w:sz w:val="22"/>
        </w:rPr>
        <w:t>y de igual forma constatar</w:t>
      </w:r>
      <w:r w:rsidR="009A6D53">
        <w:rPr>
          <w:rFonts w:ascii="Arial" w:hAnsi="Arial" w:cs="Arial"/>
          <w:sz w:val="22"/>
        </w:rPr>
        <w:t>,</w:t>
      </w:r>
      <w:r w:rsidR="00640288">
        <w:rPr>
          <w:rFonts w:ascii="Arial" w:hAnsi="Arial" w:cs="Arial"/>
          <w:sz w:val="22"/>
        </w:rPr>
        <w:t xml:space="preserve"> más allá de la denominación dada a</w:t>
      </w:r>
      <w:r w:rsidR="00F72D8E">
        <w:rPr>
          <w:rFonts w:ascii="Arial" w:hAnsi="Arial" w:cs="Arial"/>
          <w:sz w:val="22"/>
        </w:rPr>
        <w:t>l</w:t>
      </w:r>
      <w:r w:rsidR="00640288">
        <w:rPr>
          <w:rFonts w:ascii="Arial" w:hAnsi="Arial" w:cs="Arial"/>
          <w:sz w:val="22"/>
        </w:rPr>
        <w:t xml:space="preserve"> contrato en su objeto contractual, </w:t>
      </w:r>
      <w:r w:rsidR="00F72D8E">
        <w:rPr>
          <w:rFonts w:ascii="Arial" w:hAnsi="Arial" w:cs="Arial"/>
          <w:sz w:val="22"/>
        </w:rPr>
        <w:t>su respectivo alcance</w:t>
      </w:r>
      <w:r w:rsidR="009A6D53">
        <w:rPr>
          <w:rFonts w:ascii="Arial" w:hAnsi="Arial" w:cs="Arial"/>
          <w:sz w:val="22"/>
        </w:rPr>
        <w:t>, en virtud de lo estipulado en el artículo 6 de la Ley 1150 de 2007.</w:t>
      </w:r>
    </w:p>
    <w:p w14:paraId="2F6373D1" w14:textId="696BD745" w:rsidR="009C4BD7" w:rsidRPr="00647D5D" w:rsidRDefault="009C4BD7" w:rsidP="00090489">
      <w:pPr>
        <w:spacing w:before="120" w:line="276" w:lineRule="auto"/>
        <w:jc w:val="both"/>
        <w:rPr>
          <w:rFonts w:ascii="Arial" w:hAnsi="Arial" w:cs="Arial"/>
          <w:sz w:val="22"/>
          <w:shd w:val="clear" w:color="auto" w:fill="FFFFFF"/>
        </w:rPr>
      </w:pPr>
    </w:p>
    <w:bookmarkEnd w:id="12"/>
    <w:p w14:paraId="37CA9805" w14:textId="3BF3C880" w:rsidR="00DD5B04" w:rsidRDefault="004177A6" w:rsidP="00C06955">
      <w:pPr>
        <w:tabs>
          <w:tab w:val="left" w:pos="0"/>
        </w:tabs>
        <w:spacing w:line="276" w:lineRule="auto"/>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3</w:t>
      </w:r>
      <w:r w:rsidR="00B011A9" w:rsidRPr="00E23980">
        <w:rPr>
          <w:rFonts w:ascii="Arial" w:eastAsia="Calibri" w:hAnsi="Arial" w:cs="Arial"/>
          <w:b/>
          <w:color w:val="000000" w:themeColor="text1"/>
          <w:sz w:val="22"/>
          <w:lang w:val="es-ES_tradnl"/>
        </w:rPr>
        <w:t xml:space="preserve">. </w:t>
      </w:r>
      <w:r w:rsidR="00DD5B04" w:rsidRPr="00E23980">
        <w:rPr>
          <w:rFonts w:ascii="Arial" w:eastAsia="Calibri" w:hAnsi="Arial" w:cs="Arial"/>
          <w:b/>
          <w:color w:val="000000" w:themeColor="text1"/>
          <w:sz w:val="22"/>
          <w:lang w:val="es-ES_tradnl"/>
        </w:rPr>
        <w:t>Respuesta</w:t>
      </w:r>
    </w:p>
    <w:p w14:paraId="3C2B20C9" w14:textId="77777777" w:rsidR="007B18FD" w:rsidRDefault="007B18FD" w:rsidP="00090489">
      <w:pPr>
        <w:tabs>
          <w:tab w:val="left" w:pos="0"/>
        </w:tabs>
        <w:spacing w:line="276" w:lineRule="auto"/>
        <w:jc w:val="both"/>
        <w:rPr>
          <w:rFonts w:ascii="Arial" w:eastAsia="Calibri" w:hAnsi="Arial" w:cs="Arial"/>
          <w:b/>
          <w:color w:val="000000" w:themeColor="text1"/>
          <w:sz w:val="22"/>
          <w:lang w:val="es-ES_tradnl"/>
        </w:rPr>
      </w:pPr>
    </w:p>
    <w:p w14:paraId="75EBC9F4" w14:textId="74D98486" w:rsidR="002D3987" w:rsidRPr="00C06955" w:rsidRDefault="00DC6266" w:rsidP="00C06955">
      <w:pPr>
        <w:spacing w:line="276" w:lineRule="auto"/>
        <w:ind w:left="709" w:right="709"/>
        <w:jc w:val="both"/>
        <w:rPr>
          <w:rFonts w:ascii="Arial" w:hAnsi="Arial" w:cs="Arial"/>
          <w:i/>
          <w:iCs/>
          <w:color w:val="000000" w:themeColor="text1"/>
          <w:sz w:val="20"/>
          <w:szCs w:val="20"/>
          <w:lang w:val="es-ES_tradnl"/>
        </w:rPr>
      </w:pPr>
      <w:bookmarkStart w:id="13" w:name="_Hlk117631228"/>
      <w:r w:rsidRPr="00C06955">
        <w:rPr>
          <w:rFonts w:ascii="Arial" w:hAnsi="Arial" w:cs="Arial"/>
          <w:i/>
          <w:iCs/>
          <w:color w:val="000000" w:themeColor="text1"/>
          <w:sz w:val="20"/>
          <w:szCs w:val="20"/>
          <w:lang w:val="es-ES_tradnl"/>
        </w:rPr>
        <w:t>«</w:t>
      </w:r>
      <w:bookmarkEnd w:id="13"/>
      <w:r w:rsidRPr="00C06955">
        <w:rPr>
          <w:rFonts w:ascii="Arial" w:hAnsi="Arial" w:cs="Arial"/>
          <w:i/>
          <w:iCs/>
          <w:color w:val="000000" w:themeColor="text1"/>
          <w:sz w:val="20"/>
          <w:szCs w:val="20"/>
          <w:lang w:val="es-ES_tradnl"/>
        </w:rPr>
        <w:t xml:space="preserve">Sírvase aclarar si los contratos de infraestructura de transporte, cuyo alcance o dentro de sus actividades incluyan la ejecución de una obra como </w:t>
      </w:r>
      <w:proofErr w:type="spellStart"/>
      <w:r w:rsidRPr="00C06955">
        <w:rPr>
          <w:rFonts w:ascii="Arial" w:hAnsi="Arial" w:cs="Arial"/>
          <w:i/>
          <w:iCs/>
          <w:color w:val="000000" w:themeColor="text1"/>
          <w:sz w:val="20"/>
          <w:szCs w:val="20"/>
          <w:lang w:val="es-ES_tradnl"/>
        </w:rPr>
        <w:t>boxculvert</w:t>
      </w:r>
      <w:proofErr w:type="spellEnd"/>
      <w:r w:rsidRPr="00C06955">
        <w:rPr>
          <w:rFonts w:ascii="Arial" w:hAnsi="Arial" w:cs="Arial"/>
          <w:i/>
          <w:iCs/>
          <w:color w:val="000000" w:themeColor="text1"/>
          <w:sz w:val="20"/>
          <w:szCs w:val="20"/>
          <w:lang w:val="es-ES_tradnl"/>
        </w:rPr>
        <w:t xml:space="preserve"> o puentes, puede ser valido como experiencia general así dentro del objeto del contrato aportado no se menciones dicha actividad ejemplo “Mejoramiento de la vía San Nicolas- El Vergel. Lo anterior teniendo que se </w:t>
      </w:r>
      <w:proofErr w:type="spellStart"/>
      <w:r w:rsidRPr="00C06955">
        <w:rPr>
          <w:rFonts w:ascii="Arial" w:hAnsi="Arial" w:cs="Arial"/>
          <w:i/>
          <w:iCs/>
          <w:color w:val="000000" w:themeColor="text1"/>
          <w:sz w:val="20"/>
          <w:szCs w:val="20"/>
          <w:lang w:val="es-ES_tradnl"/>
        </w:rPr>
        <w:t>esta</w:t>
      </w:r>
      <w:proofErr w:type="spellEnd"/>
      <w:r w:rsidRPr="00C06955">
        <w:rPr>
          <w:rFonts w:ascii="Arial" w:hAnsi="Arial" w:cs="Arial"/>
          <w:i/>
          <w:iCs/>
          <w:color w:val="000000" w:themeColor="text1"/>
          <w:sz w:val="20"/>
          <w:szCs w:val="20"/>
          <w:lang w:val="es-ES_tradnl"/>
        </w:rPr>
        <w:t xml:space="preserve"> (sic) interpretando taxativamente el objeto del contrato con la exigencia de la matriz. Seria (sic) importante que dentro de la descripción de la experiencia se incluyera la palabra alcance.:».    </w:t>
      </w:r>
      <w:r w:rsidR="00A64F26" w:rsidRPr="00C06955" w:rsidDel="00A64F26">
        <w:rPr>
          <w:rFonts w:ascii="Arial" w:hAnsi="Arial" w:cs="Arial"/>
          <w:i/>
          <w:iCs/>
          <w:color w:val="000000" w:themeColor="text1"/>
          <w:sz w:val="20"/>
          <w:szCs w:val="20"/>
          <w:lang w:val="es-ES_tradnl"/>
        </w:rPr>
        <w:t xml:space="preserve"> </w:t>
      </w:r>
    </w:p>
    <w:p w14:paraId="13B3EC45" w14:textId="0263A395" w:rsidR="00946336" w:rsidRDefault="00946336" w:rsidP="00C06955">
      <w:pPr>
        <w:spacing w:line="276" w:lineRule="auto"/>
        <w:ind w:left="709" w:right="709"/>
        <w:jc w:val="both"/>
        <w:rPr>
          <w:rFonts w:ascii="Arial" w:hAnsi="Arial" w:cs="Arial"/>
          <w:color w:val="000000" w:themeColor="text1"/>
          <w:sz w:val="21"/>
          <w:szCs w:val="21"/>
          <w:lang w:val="es-ES_tradnl"/>
        </w:rPr>
      </w:pPr>
    </w:p>
    <w:p w14:paraId="5D2FD5C5" w14:textId="02F6C076" w:rsidR="005F6814" w:rsidRPr="00F1486B" w:rsidRDefault="005F6814" w:rsidP="00090489">
      <w:pPr>
        <w:spacing w:before="120" w:line="276" w:lineRule="auto"/>
        <w:jc w:val="both"/>
        <w:rPr>
          <w:rFonts w:ascii="Arial" w:hAnsi="Arial" w:cs="Arial"/>
          <w:sz w:val="22"/>
        </w:rPr>
      </w:pPr>
      <w:r>
        <w:rPr>
          <w:rFonts w:ascii="Arial" w:hAnsi="Arial" w:cs="Arial"/>
          <w:sz w:val="22"/>
        </w:rPr>
        <w:t>Conforme a la interpretación de las normas generales del sistema de contratación estatal, e</w:t>
      </w:r>
      <w:r w:rsidRPr="00F1486B">
        <w:rPr>
          <w:rFonts w:ascii="Arial" w:hAnsi="Arial" w:cs="Arial"/>
          <w:sz w:val="22"/>
        </w:rPr>
        <w:t xml:space="preserve">l Documento Base de licitación pública hace referencia al ámbito de aplicación, estableciendo que </w:t>
      </w:r>
      <w:r w:rsidRPr="00C06955">
        <w:rPr>
          <w:rFonts w:ascii="Arial" w:hAnsi="Arial" w:cs="Arial"/>
          <w:i/>
          <w:iCs/>
          <w:sz w:val="22"/>
        </w:rPr>
        <w:t>«</w:t>
      </w:r>
      <w:r w:rsidRPr="00C06955">
        <w:rPr>
          <w:rFonts w:ascii="Arial" w:hAnsi="Arial" w:cs="Arial"/>
          <w:i/>
          <w:iCs/>
          <w:sz w:val="22"/>
          <w:lang w:val="es-MX"/>
        </w:rPr>
        <w:t>Los Documentos Tipo aplica</w:t>
      </w:r>
      <w:r w:rsidR="000D763B" w:rsidRPr="00C06955">
        <w:rPr>
          <w:rFonts w:ascii="Arial" w:hAnsi="Arial" w:cs="Arial"/>
          <w:i/>
          <w:iCs/>
          <w:sz w:val="22"/>
          <w:lang w:val="es-MX"/>
        </w:rPr>
        <w:t>n</w:t>
      </w:r>
      <w:r w:rsidRPr="00C06955">
        <w:rPr>
          <w:rFonts w:ascii="Arial" w:hAnsi="Arial" w:cs="Arial"/>
          <w:i/>
          <w:iCs/>
          <w:sz w:val="22"/>
          <w:lang w:val="es-MX"/>
        </w:rPr>
        <w:t xml:space="preserve"> a los procesos de licitación de obra pública de infraestructura de transporte (versión 3), que correspondan a las actividades definidas en la Matriz 1 – Experiencia</w:t>
      </w:r>
      <w:r w:rsidRPr="00F1486B">
        <w:rPr>
          <w:rFonts w:ascii="Arial" w:hAnsi="Arial" w:cs="Arial"/>
          <w:sz w:val="22"/>
        </w:rPr>
        <w:t>»</w:t>
      </w:r>
      <w:r w:rsidR="000D763B">
        <w:rPr>
          <w:rFonts w:ascii="Arial" w:hAnsi="Arial" w:cs="Arial"/>
          <w:sz w:val="22"/>
        </w:rPr>
        <w:t>.</w:t>
      </w:r>
    </w:p>
    <w:p w14:paraId="0F28C8E0" w14:textId="1A5767ED" w:rsidR="005F6814" w:rsidRPr="00C06955" w:rsidRDefault="005F6814" w:rsidP="00090489">
      <w:pPr>
        <w:spacing w:before="120" w:line="276" w:lineRule="auto"/>
        <w:ind w:firstLine="709"/>
        <w:jc w:val="both"/>
        <w:rPr>
          <w:rFonts w:ascii="Arial" w:hAnsi="Arial" w:cs="Arial"/>
          <w:i/>
          <w:iCs/>
          <w:sz w:val="22"/>
        </w:rPr>
      </w:pPr>
      <w:r w:rsidRPr="00F1486B">
        <w:rPr>
          <w:rFonts w:ascii="Arial" w:hAnsi="Arial" w:cs="Arial"/>
          <w:sz w:val="22"/>
        </w:rPr>
        <w:t>Para determinar</w:t>
      </w:r>
      <w:r w:rsidR="00BB4E21">
        <w:rPr>
          <w:rFonts w:ascii="Arial" w:hAnsi="Arial" w:cs="Arial"/>
          <w:sz w:val="22"/>
        </w:rPr>
        <w:t xml:space="preserve"> la correcta acreditación de experiencia general del proponente</w:t>
      </w:r>
      <w:r w:rsidRPr="00F1486B">
        <w:rPr>
          <w:rFonts w:ascii="Arial" w:hAnsi="Arial" w:cs="Arial"/>
          <w:sz w:val="22"/>
        </w:rPr>
        <w:t>,</w:t>
      </w:r>
      <w:r w:rsidR="00BB4E21">
        <w:rPr>
          <w:rFonts w:ascii="Arial" w:hAnsi="Arial" w:cs="Arial"/>
          <w:sz w:val="22"/>
        </w:rPr>
        <w:t xml:space="preserve"> en relación con el objeto a contratar,</w:t>
      </w:r>
      <w:r w:rsidRPr="00F1486B">
        <w:rPr>
          <w:rFonts w:ascii="Arial" w:hAnsi="Arial" w:cs="Arial"/>
          <w:sz w:val="22"/>
        </w:rPr>
        <w:t xml:space="preserve"> debe acudir</w:t>
      </w:r>
      <w:r>
        <w:rPr>
          <w:rFonts w:ascii="Arial" w:hAnsi="Arial" w:cs="Arial"/>
          <w:sz w:val="22"/>
        </w:rPr>
        <w:t>se</w:t>
      </w:r>
      <w:r w:rsidRPr="00F1486B">
        <w:rPr>
          <w:rFonts w:ascii="Arial" w:hAnsi="Arial" w:cs="Arial"/>
          <w:sz w:val="22"/>
        </w:rPr>
        <w:t xml:space="preserve"> a la </w:t>
      </w:r>
      <w:r w:rsidRPr="00C06955">
        <w:rPr>
          <w:rFonts w:ascii="Arial" w:hAnsi="Arial" w:cs="Arial"/>
          <w:i/>
          <w:iCs/>
          <w:sz w:val="22"/>
        </w:rPr>
        <w:t>«Matriz 1 ─ Experiencia». Dicha matriz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para atención, prevención o mitigación de emergencias diferentes a contratación directa, 5) obras férreas, 6) obras de infraestructura vial urbana, 7) obras en puentes y 8) obras aeroportuarias. Estas obras de infraestructura de transporte, a su vez, se encuentran subdivididas en la Matriz 1 como «actividades a contratar».</w:t>
      </w:r>
    </w:p>
    <w:p w14:paraId="7A38374F" w14:textId="070D89C5" w:rsidR="00B35C6B" w:rsidRPr="00647D5D" w:rsidRDefault="005F6814" w:rsidP="00B35C6B">
      <w:pPr>
        <w:spacing w:before="120" w:line="276" w:lineRule="auto"/>
        <w:ind w:firstLine="708"/>
        <w:jc w:val="both"/>
        <w:rPr>
          <w:rFonts w:ascii="Arial" w:hAnsi="Arial" w:cs="Arial"/>
          <w:sz w:val="22"/>
        </w:rPr>
      </w:pPr>
      <w:r w:rsidRPr="00B35C6B">
        <w:rPr>
          <w:rFonts w:ascii="Arial" w:hAnsi="Arial" w:cs="Arial"/>
          <w:sz w:val="22"/>
        </w:rPr>
        <w:t xml:space="preserve">En este contexto, </w:t>
      </w:r>
      <w:r w:rsidR="00B35C6B" w:rsidRPr="00C06955">
        <w:rPr>
          <w:rFonts w:ascii="Arial" w:hAnsi="Arial" w:cs="Arial"/>
          <w:sz w:val="22"/>
        </w:rPr>
        <w:t>una vez se determine la obligatoriedad de los Documentos Tipo y la forma en la que deben configurarse las condiciones de experiencia general y especifica teniendo en cuenta la actividad a contratar y su cuantía, deberá observarse</w:t>
      </w:r>
      <w:r w:rsidR="007071C7">
        <w:rPr>
          <w:rFonts w:ascii="Arial" w:hAnsi="Arial" w:cs="Arial"/>
          <w:sz w:val="22"/>
        </w:rPr>
        <w:t>,</w:t>
      </w:r>
      <w:r w:rsidR="00B35C6B" w:rsidRPr="00C06955">
        <w:rPr>
          <w:rFonts w:ascii="Arial" w:hAnsi="Arial" w:cs="Arial"/>
          <w:sz w:val="22"/>
        </w:rPr>
        <w:t xml:space="preserve"> además</w:t>
      </w:r>
      <w:r w:rsidR="007071C7">
        <w:rPr>
          <w:rFonts w:ascii="Arial" w:hAnsi="Arial" w:cs="Arial"/>
          <w:sz w:val="22"/>
        </w:rPr>
        <w:t>,</w:t>
      </w:r>
      <w:r w:rsidR="00B35C6B" w:rsidRPr="00C06955">
        <w:rPr>
          <w:rFonts w:ascii="Arial" w:hAnsi="Arial" w:cs="Arial"/>
          <w:sz w:val="22"/>
        </w:rPr>
        <w:t xml:space="preserve"> las notas que acompañe cada tipo de experiencia a seleccionar, que por lo general tratan de exclusiones de ciertas experiencias cuando el objeto o su alcance sea exclusivamente para determinadas actividades u otras apreciaciones que inciden directamente en la correcta aplicación de la Matriz 1 de los Documentos Tipo</w:t>
      </w:r>
      <w:r w:rsidR="00B35C6B">
        <w:rPr>
          <w:rFonts w:ascii="Arial" w:hAnsi="Arial" w:cs="Arial"/>
          <w:sz w:val="22"/>
        </w:rPr>
        <w:t>, como las que expone en su consulta</w:t>
      </w:r>
      <w:r w:rsidR="00B35C6B" w:rsidRPr="00C06955">
        <w:rPr>
          <w:rFonts w:ascii="Arial" w:hAnsi="Arial" w:cs="Arial"/>
          <w:sz w:val="22"/>
        </w:rPr>
        <w:t>.</w:t>
      </w:r>
    </w:p>
    <w:p w14:paraId="59AED665" w14:textId="28B2985B" w:rsidR="00B35C6B" w:rsidRPr="00647D5D" w:rsidRDefault="00B35C6B" w:rsidP="00C06955">
      <w:pPr>
        <w:spacing w:before="120" w:line="276" w:lineRule="auto"/>
        <w:ind w:firstLine="708"/>
        <w:jc w:val="both"/>
        <w:rPr>
          <w:rFonts w:ascii="Helvetica" w:hAnsi="Helvetica"/>
          <w:sz w:val="21"/>
          <w:szCs w:val="21"/>
          <w:shd w:val="clear" w:color="auto" w:fill="FFFFFF"/>
        </w:rPr>
      </w:pPr>
      <w:r w:rsidRPr="00647D5D">
        <w:rPr>
          <w:rFonts w:ascii="Arial" w:hAnsi="Arial" w:cs="Arial"/>
          <w:sz w:val="22"/>
        </w:rPr>
        <w:t xml:space="preserve">En ese sentido, </w:t>
      </w:r>
      <w:r>
        <w:rPr>
          <w:rFonts w:ascii="Arial" w:hAnsi="Arial" w:cs="Arial"/>
          <w:sz w:val="22"/>
        </w:rPr>
        <w:t xml:space="preserve">y teniendo en cuenta su interrogante, es </w:t>
      </w:r>
      <w:r w:rsidRPr="00647D5D">
        <w:rPr>
          <w:rFonts w:ascii="Arial" w:hAnsi="Arial" w:cs="Arial"/>
          <w:sz w:val="22"/>
        </w:rPr>
        <w:t xml:space="preserve">la </w:t>
      </w:r>
      <w:r>
        <w:rPr>
          <w:rFonts w:ascii="Arial" w:hAnsi="Arial" w:cs="Arial"/>
          <w:sz w:val="22"/>
        </w:rPr>
        <w:t>Entidad Estatal</w:t>
      </w:r>
      <w:r w:rsidRPr="00647D5D">
        <w:rPr>
          <w:rFonts w:ascii="Arial" w:hAnsi="Arial" w:cs="Arial"/>
          <w:sz w:val="22"/>
        </w:rPr>
        <w:t xml:space="preserve"> a quien le corresponde determinar, conforme a la aplicación de la Matriz 1 explicada, </w:t>
      </w:r>
      <w:r>
        <w:rPr>
          <w:rFonts w:ascii="Arial" w:hAnsi="Arial" w:cs="Arial"/>
          <w:sz w:val="22"/>
        </w:rPr>
        <w:t xml:space="preserve">si la experiencia general o especifica aportada por los proponentes cumple con los requisitos </w:t>
      </w:r>
      <w:r>
        <w:rPr>
          <w:rFonts w:ascii="Arial" w:hAnsi="Arial" w:cs="Arial"/>
          <w:sz w:val="22"/>
        </w:rPr>
        <w:lastRenderedPageBreak/>
        <w:t>establecidos por la entidad</w:t>
      </w:r>
      <w:r>
        <w:rPr>
          <w:rFonts w:ascii="Arial" w:eastAsia="Calibri" w:hAnsi="Arial" w:cs="Arial"/>
          <w:color w:val="000000"/>
          <w:sz w:val="22"/>
        </w:rPr>
        <w:t xml:space="preserve">. De igual forma, en aquellos </w:t>
      </w:r>
      <w:r w:rsidRPr="00DF71A5">
        <w:rPr>
          <w:rFonts w:ascii="Arial" w:hAnsi="Arial" w:cs="Arial"/>
          <w:sz w:val="22"/>
        </w:rPr>
        <w:t>casos que por las características del objeto a contratar</w:t>
      </w:r>
      <w:r>
        <w:rPr>
          <w:rFonts w:ascii="Arial" w:hAnsi="Arial" w:cs="Arial"/>
          <w:sz w:val="22"/>
        </w:rPr>
        <w:t xml:space="preserve"> </w:t>
      </w:r>
      <w:r w:rsidRPr="00DF71A5">
        <w:rPr>
          <w:rFonts w:ascii="Arial" w:hAnsi="Arial" w:cs="Arial"/>
          <w:sz w:val="22"/>
        </w:rPr>
        <w:t>se requiera verifica</w:t>
      </w:r>
      <w:r>
        <w:rPr>
          <w:rFonts w:ascii="Arial" w:hAnsi="Arial" w:cs="Arial"/>
          <w:sz w:val="22"/>
        </w:rPr>
        <w:t>r</w:t>
      </w:r>
      <w:r w:rsidRPr="00DF71A5">
        <w:rPr>
          <w:rFonts w:ascii="Arial" w:hAnsi="Arial" w:cs="Arial"/>
          <w:sz w:val="22"/>
        </w:rPr>
        <w:t xml:space="preserve"> de</w:t>
      </w:r>
      <w:r>
        <w:rPr>
          <w:rFonts w:ascii="Arial" w:hAnsi="Arial" w:cs="Arial"/>
          <w:sz w:val="22"/>
        </w:rPr>
        <w:t>l alcance de la experiencia aportada</w:t>
      </w:r>
      <w:r w:rsidRPr="00DF71A5">
        <w:rPr>
          <w:rFonts w:ascii="Arial" w:hAnsi="Arial" w:cs="Arial"/>
          <w:sz w:val="22"/>
        </w:rPr>
        <w:t xml:space="preserve"> </w:t>
      </w:r>
      <w:r>
        <w:rPr>
          <w:rFonts w:ascii="Arial" w:hAnsi="Arial" w:cs="Arial"/>
          <w:sz w:val="22"/>
        </w:rPr>
        <w:t>para constatar si no se encuentra excluida por alguna anotación contemplada en la Matriz 1, la Entidad Estatal se encuentra facultada por el artículo 6 de la Ley 1150 de 2007 para</w:t>
      </w:r>
      <w:r w:rsidRPr="00DF71A5">
        <w:rPr>
          <w:rFonts w:ascii="Arial" w:hAnsi="Arial" w:cs="Arial"/>
          <w:sz w:val="22"/>
        </w:rPr>
        <w:t xml:space="preserve"> hacer tal verificación en forma directa, con el fin de convalidar </w:t>
      </w:r>
      <w:r>
        <w:rPr>
          <w:rFonts w:ascii="Arial" w:hAnsi="Arial" w:cs="Arial"/>
          <w:sz w:val="22"/>
        </w:rPr>
        <w:t xml:space="preserve">que </w:t>
      </w:r>
      <w:r w:rsidRPr="00DF71A5">
        <w:rPr>
          <w:rFonts w:ascii="Arial" w:hAnsi="Arial" w:cs="Arial"/>
          <w:sz w:val="22"/>
        </w:rPr>
        <w:t xml:space="preserve">la experiencia </w:t>
      </w:r>
      <w:r>
        <w:rPr>
          <w:rFonts w:ascii="Arial" w:hAnsi="Arial" w:cs="Arial"/>
          <w:sz w:val="22"/>
        </w:rPr>
        <w:t>relacionada por el proponente</w:t>
      </w:r>
      <w:r w:rsidRPr="00DF71A5">
        <w:rPr>
          <w:rFonts w:ascii="Arial" w:hAnsi="Arial" w:cs="Arial"/>
          <w:sz w:val="22"/>
        </w:rPr>
        <w:t xml:space="preserve"> cumple </w:t>
      </w:r>
      <w:r>
        <w:rPr>
          <w:rFonts w:ascii="Arial" w:hAnsi="Arial" w:cs="Arial"/>
          <w:sz w:val="22"/>
        </w:rPr>
        <w:t xml:space="preserve">o no </w:t>
      </w:r>
      <w:r w:rsidRPr="00DF71A5">
        <w:rPr>
          <w:rFonts w:ascii="Arial" w:hAnsi="Arial" w:cs="Arial"/>
          <w:sz w:val="22"/>
        </w:rPr>
        <w:t xml:space="preserve">con los requisitos establecidos en </w:t>
      </w:r>
      <w:r w:rsidRPr="00647D5D">
        <w:rPr>
          <w:rFonts w:ascii="Arial" w:hAnsi="Arial" w:cs="Arial"/>
          <w:sz w:val="22"/>
        </w:rPr>
        <w:t>Matriz 1</w:t>
      </w:r>
      <w:r>
        <w:rPr>
          <w:rFonts w:ascii="Arial" w:hAnsi="Arial" w:cs="Arial"/>
          <w:sz w:val="22"/>
        </w:rPr>
        <w:t xml:space="preserve"> del</w:t>
      </w:r>
      <w:r w:rsidRPr="00DF71A5">
        <w:rPr>
          <w:rFonts w:ascii="Arial" w:hAnsi="Arial" w:cs="Arial"/>
          <w:sz w:val="22"/>
        </w:rPr>
        <w:t xml:space="preserve"> Documento Tipo</w:t>
      </w:r>
      <w:r>
        <w:rPr>
          <w:rFonts w:ascii="Arial" w:hAnsi="Arial" w:cs="Arial"/>
          <w:sz w:val="22"/>
        </w:rPr>
        <w:t>, y de igual forma constatar, más allá de la denominación dada al contrato en su objeto contractual, su respectivo alcance</w:t>
      </w:r>
      <w:r w:rsidR="007071C7">
        <w:rPr>
          <w:rFonts w:ascii="Arial" w:hAnsi="Arial" w:cs="Arial"/>
          <w:sz w:val="22"/>
        </w:rPr>
        <w:t>, para lo cual podrá requerir al proponente o a las entidades privadas o públicas que certificaron la respectiva experiencia.</w:t>
      </w:r>
    </w:p>
    <w:p w14:paraId="4A9159BB" w14:textId="77777777" w:rsidR="00332132" w:rsidRPr="00332132" w:rsidRDefault="00332132" w:rsidP="00090489">
      <w:pPr>
        <w:spacing w:after="120" w:line="276" w:lineRule="auto"/>
        <w:jc w:val="both"/>
        <w:rPr>
          <w:rFonts w:ascii="Arial" w:eastAsia="Calibri" w:hAnsi="Arial" w:cs="Arial"/>
          <w:sz w:val="22"/>
          <w:szCs w:val="22"/>
          <w:lang w:val="es-ES" w:eastAsia="en-US"/>
        </w:rPr>
      </w:pPr>
    </w:p>
    <w:p w14:paraId="77EE5912" w14:textId="1792E8CD" w:rsidR="00DD5B04" w:rsidRDefault="00DD5B04" w:rsidP="00090489">
      <w:pPr>
        <w:spacing w:line="276" w:lineRule="auto"/>
        <w:jc w:val="both"/>
        <w:rPr>
          <w:rFonts w:ascii="Arial" w:hAnsi="Arial" w:cs="Arial"/>
          <w:color w:val="000000" w:themeColor="text1"/>
          <w:sz w:val="22"/>
          <w:lang w:val="es-ES_tradnl"/>
        </w:rPr>
      </w:pPr>
      <w:r w:rsidRPr="00E23980">
        <w:rPr>
          <w:rFonts w:ascii="Arial" w:hAnsi="Arial" w:cs="Arial"/>
          <w:color w:val="000000" w:themeColor="text1"/>
          <w:sz w:val="22"/>
          <w:lang w:val="es-ES_tradnl"/>
        </w:rPr>
        <w:t>Este concepto tiene el alcance previsto en el artículo 28 del Código de Procedimiento Administrativo y de</w:t>
      </w:r>
      <w:r w:rsidR="00D40F8B">
        <w:rPr>
          <w:rFonts w:ascii="Arial" w:hAnsi="Arial" w:cs="Arial"/>
          <w:color w:val="000000" w:themeColor="text1"/>
          <w:sz w:val="22"/>
          <w:lang w:val="es-ES_tradnl"/>
        </w:rPr>
        <w:t xml:space="preserve"> lo Contencioso Administrativo.</w:t>
      </w:r>
    </w:p>
    <w:p w14:paraId="056816F7" w14:textId="77777777" w:rsidR="00D40F8B" w:rsidRPr="00D40F8B" w:rsidRDefault="00D40F8B" w:rsidP="00090489">
      <w:pPr>
        <w:spacing w:before="120" w:line="276" w:lineRule="auto"/>
        <w:jc w:val="both"/>
        <w:rPr>
          <w:rFonts w:ascii="Arial" w:hAnsi="Arial" w:cs="Arial"/>
          <w:color w:val="000000" w:themeColor="text1"/>
          <w:sz w:val="22"/>
          <w:lang w:val="es-ES_tradnl"/>
        </w:rPr>
      </w:pPr>
    </w:p>
    <w:p w14:paraId="349855C9" w14:textId="026B1473" w:rsidR="00D40F8B" w:rsidRDefault="00861F0F" w:rsidP="00090489">
      <w:pPr>
        <w:pStyle w:val="NormalWeb"/>
        <w:spacing w:before="0" w:beforeAutospacing="0" w:after="0" w:afterAutospacing="0" w:line="276" w:lineRule="auto"/>
        <w:jc w:val="both"/>
        <w:rPr>
          <w:rFonts w:ascii="Arial" w:hAnsi="Arial" w:cs="Arial"/>
          <w:color w:val="000000" w:themeColor="text1"/>
          <w:sz w:val="22"/>
          <w:szCs w:val="22"/>
          <w:lang w:val="es-ES"/>
        </w:rPr>
      </w:pPr>
      <w:r w:rsidRPr="77A94F01">
        <w:rPr>
          <w:rFonts w:ascii="Arial" w:hAnsi="Arial" w:cs="Arial"/>
          <w:color w:val="000000" w:themeColor="text1"/>
          <w:sz w:val="22"/>
          <w:szCs w:val="22"/>
          <w:lang w:val="es-ES"/>
        </w:rPr>
        <w:t>Atentamente,</w:t>
      </w:r>
    </w:p>
    <w:p w14:paraId="537D560B" w14:textId="1C3CF49E" w:rsidR="003D607B" w:rsidRDefault="003D607B" w:rsidP="00090489">
      <w:pPr>
        <w:pStyle w:val="NormalWeb"/>
        <w:spacing w:before="0" w:beforeAutospacing="0" w:after="0" w:afterAutospacing="0" w:line="276" w:lineRule="auto"/>
        <w:jc w:val="both"/>
        <w:rPr>
          <w:rFonts w:ascii="Arial" w:hAnsi="Arial" w:cs="Arial"/>
          <w:color w:val="000000" w:themeColor="text1"/>
          <w:sz w:val="22"/>
          <w:szCs w:val="22"/>
          <w:lang w:val="es-ES"/>
        </w:rPr>
      </w:pPr>
    </w:p>
    <w:p w14:paraId="71818395" w14:textId="47F812AE" w:rsidR="00D40F8B" w:rsidRDefault="00884840" w:rsidP="00090489">
      <w:pPr>
        <w:pStyle w:val="NormalWeb"/>
        <w:spacing w:before="0" w:beforeAutospacing="0" w:after="0" w:afterAutospacing="0" w:line="276" w:lineRule="auto"/>
        <w:jc w:val="center"/>
        <w:rPr>
          <w:rFonts w:ascii="Arial" w:hAnsi="Arial" w:cs="Arial"/>
          <w:color w:val="000000" w:themeColor="text1"/>
          <w:sz w:val="22"/>
          <w:szCs w:val="22"/>
          <w:lang w:val="es-ES"/>
        </w:rPr>
      </w:pPr>
      <w:r w:rsidRPr="00884840">
        <w:rPr>
          <w:rFonts w:ascii="Arial" w:eastAsia="Calibri" w:hAnsi="Arial" w:cs="Arial"/>
          <w:noProof/>
          <w:color w:val="000000"/>
          <w:sz w:val="22"/>
          <w:szCs w:val="22"/>
          <w:lang w:eastAsia="es-ES"/>
        </w:rPr>
        <w:drawing>
          <wp:inline distT="0" distB="0" distL="0" distR="0" wp14:anchorId="12F1710F" wp14:editId="538B09BD">
            <wp:extent cx="2995295" cy="116649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5295" cy="1166495"/>
                    </a:xfrm>
                    <a:prstGeom prst="rect">
                      <a:avLst/>
                    </a:prstGeom>
                    <a:noFill/>
                    <a:ln>
                      <a:noFill/>
                    </a:ln>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A604C1" w:rsidRPr="00DC6266" w14:paraId="1C93928D" w14:textId="77777777" w:rsidTr="00BF3CD5">
        <w:trPr>
          <w:trHeight w:val="315"/>
        </w:trPr>
        <w:tc>
          <w:tcPr>
            <w:tcW w:w="812" w:type="dxa"/>
            <w:vAlign w:val="center"/>
            <w:hideMark/>
          </w:tcPr>
          <w:p w14:paraId="29705AC8"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56577F40"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Gabriel Alejandro Murcia Taboada</w:t>
            </w:r>
          </w:p>
          <w:p w14:paraId="75B996DC"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Contratista de la Subdirección de Gestión Contractual</w:t>
            </w:r>
          </w:p>
        </w:tc>
      </w:tr>
      <w:tr w:rsidR="00A604C1" w:rsidRPr="00DC6266" w14:paraId="62A5A42C" w14:textId="77777777" w:rsidTr="00BF3CD5">
        <w:trPr>
          <w:trHeight w:val="330"/>
        </w:trPr>
        <w:tc>
          <w:tcPr>
            <w:tcW w:w="812" w:type="dxa"/>
            <w:vAlign w:val="center"/>
            <w:hideMark/>
          </w:tcPr>
          <w:p w14:paraId="27351BF7"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B7E8F7F"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 xml:space="preserve">Any Alejandra Tovar Castillo </w:t>
            </w:r>
          </w:p>
          <w:p w14:paraId="0153E0E5"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 xml:space="preserve">Contratista de la Subdirección de Gestión Contractual  </w:t>
            </w:r>
          </w:p>
        </w:tc>
      </w:tr>
      <w:tr w:rsidR="00A604C1" w:rsidRPr="00DC6266" w14:paraId="31373862" w14:textId="77777777" w:rsidTr="00BF3CD5">
        <w:trPr>
          <w:trHeight w:val="300"/>
        </w:trPr>
        <w:tc>
          <w:tcPr>
            <w:tcW w:w="812" w:type="dxa"/>
            <w:vAlign w:val="center"/>
            <w:hideMark/>
          </w:tcPr>
          <w:p w14:paraId="0B251BC8"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29A7903A"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Juan David Marín López</w:t>
            </w:r>
          </w:p>
          <w:p w14:paraId="1C54C49F" w14:textId="77777777" w:rsidR="00DC6266" w:rsidRPr="00DC6266" w:rsidRDefault="00DC6266" w:rsidP="00090489">
            <w:pPr>
              <w:spacing w:line="276" w:lineRule="auto"/>
              <w:jc w:val="both"/>
              <w:rPr>
                <w:rFonts w:ascii="Arial" w:eastAsia="Calibri" w:hAnsi="Arial" w:cs="Arial"/>
                <w:sz w:val="16"/>
                <w:szCs w:val="16"/>
                <w:lang w:val="es-ES_tradnl" w:eastAsia="es-ES"/>
              </w:rPr>
            </w:pPr>
            <w:r w:rsidRPr="00DC6266">
              <w:rPr>
                <w:rFonts w:ascii="Arial" w:eastAsia="Calibri" w:hAnsi="Arial" w:cs="Arial"/>
                <w:sz w:val="16"/>
                <w:szCs w:val="16"/>
                <w:lang w:val="es-ES_tradnl" w:eastAsia="es-ES"/>
              </w:rPr>
              <w:t>Subdirector de Gestión Contractual (E)</w:t>
            </w:r>
          </w:p>
        </w:tc>
      </w:tr>
    </w:tbl>
    <w:p w14:paraId="71E2199F" w14:textId="77777777" w:rsidR="00560C45" w:rsidRPr="00DC5823" w:rsidRDefault="00560C45" w:rsidP="00090489">
      <w:pPr>
        <w:pStyle w:val="NormalWeb"/>
        <w:spacing w:before="0" w:beforeAutospacing="0" w:after="0" w:afterAutospacing="0" w:line="276" w:lineRule="auto"/>
        <w:rPr>
          <w:rFonts w:ascii="Arial" w:hAnsi="Arial" w:cs="Arial"/>
          <w:color w:val="000000" w:themeColor="text1"/>
          <w:sz w:val="16"/>
          <w:szCs w:val="16"/>
          <w:lang w:val="es-ES_tradnl"/>
        </w:rPr>
      </w:pPr>
    </w:p>
    <w:bookmarkEnd w:id="2"/>
    <w:p w14:paraId="491DE49E" w14:textId="1AD8576B" w:rsidR="0072142B" w:rsidRDefault="0072142B" w:rsidP="00C06955">
      <w:pPr>
        <w:spacing w:line="276" w:lineRule="auto"/>
        <w:jc w:val="both"/>
        <w:rPr>
          <w:rFonts w:ascii="Arial" w:hAnsi="Arial" w:cs="Arial"/>
          <w:lang w:val="es-ES_tradnl"/>
        </w:rPr>
      </w:pPr>
    </w:p>
    <w:sectPr w:rsidR="0072142B"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9CBE0" w14:textId="77777777" w:rsidR="003D325E" w:rsidRDefault="003D325E">
      <w:r>
        <w:separator/>
      </w:r>
    </w:p>
  </w:endnote>
  <w:endnote w:type="continuationSeparator" w:id="0">
    <w:p w14:paraId="47985F1A" w14:textId="77777777" w:rsidR="003D325E" w:rsidRDefault="003D325E">
      <w:r>
        <w:continuationSeparator/>
      </w:r>
    </w:p>
  </w:endnote>
  <w:endnote w:type="continuationNotice" w:id="1">
    <w:p w14:paraId="03387197" w14:textId="77777777" w:rsidR="003D325E" w:rsidRDefault="003D32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F644279" w:rsidR="0081325C" w:rsidRPr="008217B7" w:rsidRDefault="0081325C"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F34B5B">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F34B5B">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48FC6A04" w14:textId="5FD1A7C9" w:rsidR="0081325C" w:rsidRDefault="0081325C" w:rsidP="00322937">
    <w:pPr>
      <w:pStyle w:val="Piedepgina"/>
      <w:jc w:val="center"/>
      <w:rPr>
        <w:lang w:val="es-ES"/>
      </w:rPr>
    </w:pPr>
    <w:r>
      <w:rPr>
        <w:noProof/>
        <w:lang w:val="en-US"/>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81325C" w:rsidRDefault="0081325C" w:rsidP="007B0854">
    <w:pPr>
      <w:pStyle w:val="Piedepgina"/>
      <w:jc w:val="center"/>
      <w:rPr>
        <w:lang w:val="es-ES"/>
      </w:rPr>
    </w:pPr>
  </w:p>
  <w:p w14:paraId="6C0EFC49" w14:textId="77777777" w:rsidR="0081325C" w:rsidRPr="007B0854" w:rsidRDefault="0081325C" w:rsidP="007B0854">
    <w:pPr>
      <w:pStyle w:val="Piedepgina"/>
      <w:jc w:val="center"/>
      <w:rPr>
        <w:lang w:val="es-ES"/>
      </w:rPr>
    </w:pPr>
  </w:p>
  <w:p w14:paraId="1F1DF3DA" w14:textId="77777777" w:rsidR="00497868" w:rsidRDefault="004978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4F328" w14:textId="77777777" w:rsidR="003D325E" w:rsidRDefault="003D325E">
      <w:r>
        <w:separator/>
      </w:r>
    </w:p>
  </w:footnote>
  <w:footnote w:type="continuationSeparator" w:id="0">
    <w:p w14:paraId="3084AB7F" w14:textId="77777777" w:rsidR="003D325E" w:rsidRDefault="003D325E">
      <w:r>
        <w:continuationSeparator/>
      </w:r>
    </w:p>
  </w:footnote>
  <w:footnote w:type="continuationNotice" w:id="1">
    <w:p w14:paraId="4F73F58E" w14:textId="77777777" w:rsidR="003D325E" w:rsidRDefault="003D325E"/>
  </w:footnote>
  <w:footnote w:id="2">
    <w:p w14:paraId="176193DC" w14:textId="77777777" w:rsidR="00312E7B" w:rsidRPr="00C06955" w:rsidRDefault="00312E7B" w:rsidP="00312E7B">
      <w:pPr>
        <w:pStyle w:val="Textonotapie"/>
        <w:ind w:firstLine="708"/>
        <w:jc w:val="both"/>
        <w:rPr>
          <w:rFonts w:ascii="Arial" w:hAnsi="Arial" w:cs="Arial"/>
          <w:sz w:val="18"/>
          <w:szCs w:val="18"/>
          <w:lang w:val="es-ES"/>
        </w:rPr>
      </w:pPr>
      <w:r w:rsidRPr="00C06955">
        <w:rPr>
          <w:rStyle w:val="Refdenotaalpie"/>
          <w:rFonts w:ascii="Arial" w:hAnsi="Arial" w:cs="Arial"/>
          <w:sz w:val="18"/>
          <w:szCs w:val="18"/>
        </w:rPr>
        <w:footnoteRef/>
      </w:r>
      <w:r w:rsidRPr="00C06955">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C06955">
        <w:rPr>
          <w:rFonts w:ascii="Arial" w:hAnsi="Arial" w:cs="Arial"/>
          <w:i/>
          <w:iCs/>
          <w:sz w:val="18"/>
          <w:szCs w:val="18"/>
        </w:rPr>
        <w:t xml:space="preserve">ibidem </w:t>
      </w:r>
      <w:r w:rsidRPr="00C06955">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4A3C352F" w14:textId="77777777" w:rsidR="0032332A" w:rsidRPr="00C06955" w:rsidRDefault="0032332A" w:rsidP="0032332A">
      <w:pPr>
        <w:pStyle w:val="Textonotapie"/>
        <w:ind w:firstLine="709"/>
        <w:jc w:val="both"/>
        <w:rPr>
          <w:rFonts w:ascii="Arial" w:eastAsia="Times New Roman" w:hAnsi="Arial" w:cs="Arial"/>
          <w:color w:val="000000"/>
          <w:sz w:val="18"/>
          <w:szCs w:val="18"/>
          <w:bdr w:val="none" w:sz="0" w:space="0" w:color="auto" w:frame="1"/>
          <w:lang w:eastAsia="es-CO"/>
        </w:rPr>
      </w:pPr>
      <w:r w:rsidRPr="00C06955">
        <w:rPr>
          <w:rStyle w:val="Refdenotaalpie"/>
          <w:rFonts w:ascii="Arial" w:hAnsi="Arial" w:cs="Arial"/>
          <w:sz w:val="18"/>
          <w:szCs w:val="18"/>
        </w:rPr>
        <w:footnoteRef/>
      </w:r>
      <w:r w:rsidRPr="00C06955">
        <w:rPr>
          <w:rFonts w:ascii="Arial" w:hAnsi="Arial" w:cs="Arial"/>
          <w:sz w:val="18"/>
          <w:szCs w:val="18"/>
        </w:rPr>
        <w:t xml:space="preserve"> </w:t>
      </w:r>
      <w:r w:rsidRPr="00C06955">
        <w:rPr>
          <w:rFonts w:ascii="Arial" w:eastAsia="Times New Roman" w:hAnsi="Arial" w:cs="Arial"/>
          <w:color w:val="000000"/>
          <w:sz w:val="18"/>
          <w:szCs w:val="18"/>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footnote>
  <w:footnote w:id="4">
    <w:p w14:paraId="02D13A5F" w14:textId="77777777" w:rsidR="0032332A" w:rsidRPr="00C06955" w:rsidRDefault="0032332A" w:rsidP="0032332A">
      <w:pPr>
        <w:pStyle w:val="Textonotapie"/>
        <w:ind w:firstLine="709"/>
        <w:rPr>
          <w:rFonts w:ascii="Arial" w:eastAsia="Times New Roman" w:hAnsi="Arial" w:cs="Arial"/>
          <w:color w:val="000000"/>
          <w:sz w:val="18"/>
          <w:szCs w:val="18"/>
          <w:bdr w:val="none" w:sz="0" w:space="0" w:color="auto" w:frame="1"/>
          <w:lang w:eastAsia="es-CO"/>
        </w:rPr>
      </w:pPr>
      <w:r w:rsidRPr="00C06955">
        <w:rPr>
          <w:rStyle w:val="Refdenotaalpie"/>
          <w:rFonts w:ascii="Arial" w:hAnsi="Arial" w:cs="Arial"/>
          <w:sz w:val="18"/>
          <w:szCs w:val="18"/>
        </w:rPr>
        <w:footnoteRef/>
      </w:r>
      <w:r w:rsidRPr="00C06955">
        <w:rPr>
          <w:rFonts w:ascii="Arial" w:hAnsi="Arial" w:cs="Arial"/>
          <w:sz w:val="18"/>
          <w:szCs w:val="18"/>
        </w:rPr>
        <w:t xml:space="preserve"> </w:t>
      </w:r>
      <w:r w:rsidRPr="00C06955">
        <w:rPr>
          <w:rFonts w:ascii="Arial" w:eastAsia="Times New Roman" w:hAnsi="Arial" w:cs="Arial"/>
          <w:color w:val="000000"/>
          <w:sz w:val="18"/>
          <w:szCs w:val="18"/>
          <w:bdr w:val="none" w:sz="0" w:space="0" w:color="auto" w:frame="1"/>
          <w:lang w:eastAsia="es-CO"/>
        </w:rPr>
        <w:t>Diario Oficial. Gaceta del Congreso 458 de 2005.  </w:t>
      </w:r>
    </w:p>
  </w:footnote>
  <w:footnote w:id="5">
    <w:p w14:paraId="69B5FFC0" w14:textId="79F9D4CF" w:rsidR="0032332A" w:rsidRPr="00C06955" w:rsidRDefault="0032332A" w:rsidP="00C261F0">
      <w:pPr>
        <w:pStyle w:val="Textonotapie"/>
        <w:ind w:firstLine="709"/>
        <w:rPr>
          <w:rFonts w:ascii="Arial" w:hAnsi="Arial" w:cs="Arial"/>
          <w:sz w:val="18"/>
          <w:szCs w:val="18"/>
        </w:rPr>
      </w:pPr>
      <w:r w:rsidRPr="00C06955">
        <w:rPr>
          <w:rStyle w:val="Refdenotaalpie"/>
          <w:rFonts w:ascii="Arial" w:hAnsi="Arial" w:cs="Arial"/>
          <w:sz w:val="18"/>
          <w:szCs w:val="18"/>
        </w:rPr>
        <w:footnoteRef/>
      </w:r>
      <w:r w:rsidRPr="00C06955">
        <w:rPr>
          <w:rFonts w:ascii="Arial" w:hAnsi="Arial" w:cs="Arial"/>
          <w:sz w:val="18"/>
          <w:szCs w:val="18"/>
        </w:rPr>
        <w:t xml:space="preserve"> Ibídem.  </w:t>
      </w:r>
    </w:p>
  </w:footnote>
  <w:footnote w:id="6">
    <w:p w14:paraId="4A8D8CC5" w14:textId="00660BCE" w:rsidR="0032332A" w:rsidRPr="00C06955" w:rsidRDefault="0032332A">
      <w:pPr>
        <w:shd w:val="clear" w:color="auto" w:fill="FFFFFF"/>
        <w:ind w:firstLine="709"/>
        <w:jc w:val="both"/>
        <w:textAlignment w:val="baseline"/>
        <w:rPr>
          <w:rFonts w:ascii="Arial" w:hAnsi="Arial" w:cs="Arial"/>
          <w:color w:val="000000"/>
          <w:sz w:val="18"/>
          <w:szCs w:val="18"/>
          <w:bdr w:val="none" w:sz="0" w:space="0" w:color="auto" w:frame="1"/>
          <w:lang w:eastAsia="es-CO"/>
        </w:rPr>
      </w:pPr>
      <w:r w:rsidRPr="00C06955">
        <w:rPr>
          <w:rStyle w:val="Refdenotaalpie"/>
          <w:rFonts w:ascii="Arial" w:hAnsi="Arial" w:cs="Arial"/>
          <w:sz w:val="18"/>
          <w:szCs w:val="18"/>
        </w:rPr>
        <w:footnoteRef/>
      </w:r>
      <w:r w:rsidRPr="00C06955">
        <w:rPr>
          <w:rFonts w:ascii="Arial" w:hAnsi="Arial" w:cs="Arial"/>
          <w:sz w:val="18"/>
          <w:szCs w:val="18"/>
        </w:rPr>
        <w:t xml:space="preserve"> </w:t>
      </w:r>
      <w:r w:rsidRPr="00C06955">
        <w:rPr>
          <w:rFonts w:ascii="Arial" w:hAnsi="Arial" w:cs="Arial"/>
          <w:color w:val="000000"/>
          <w:sz w:val="18"/>
          <w:szCs w:val="18"/>
          <w:bdr w:val="none" w:sz="0" w:space="0" w:color="auto" w:frame="1"/>
          <w:lang w:eastAsia="es-CO"/>
        </w:rPr>
        <w:t>Diario Oficial. Gaceta del Congreso 416 de 2007, Informe de Conciliación Senado. </w:t>
      </w:r>
    </w:p>
  </w:footnote>
  <w:footnote w:id="7">
    <w:p w14:paraId="335E3C88" w14:textId="77777777" w:rsidR="0032332A" w:rsidRPr="00C06955" w:rsidRDefault="0032332A" w:rsidP="0032332A">
      <w:pPr>
        <w:shd w:val="clear" w:color="auto" w:fill="FFFFFF"/>
        <w:ind w:firstLine="709"/>
        <w:jc w:val="both"/>
        <w:textAlignment w:val="baseline"/>
        <w:rPr>
          <w:rFonts w:ascii="Arial" w:hAnsi="Arial" w:cs="Arial"/>
          <w:color w:val="000000"/>
          <w:sz w:val="18"/>
          <w:szCs w:val="18"/>
          <w:lang w:eastAsia="es-CO"/>
        </w:rPr>
      </w:pPr>
      <w:r w:rsidRPr="00C06955">
        <w:rPr>
          <w:rStyle w:val="Refdenotaalpie"/>
          <w:rFonts w:ascii="Arial" w:hAnsi="Arial" w:cs="Arial"/>
          <w:sz w:val="18"/>
          <w:szCs w:val="18"/>
        </w:rPr>
        <w:footnoteRef/>
      </w:r>
      <w:r w:rsidRPr="00C06955">
        <w:rPr>
          <w:rFonts w:ascii="Arial" w:hAnsi="Arial" w:cs="Arial"/>
          <w:sz w:val="18"/>
          <w:szCs w:val="18"/>
        </w:rPr>
        <w:t xml:space="preserve"> </w:t>
      </w:r>
      <w:r w:rsidRPr="00C06955">
        <w:rPr>
          <w:rFonts w:ascii="Arial" w:hAnsi="Arial" w:cs="Arial"/>
          <w:color w:val="000000"/>
          <w:sz w:val="18"/>
          <w:szCs w:val="18"/>
          <w:bdr w:val="none" w:sz="0" w:space="0" w:color="auto"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4144F483" w14:textId="77777777" w:rsidR="0032332A" w:rsidRPr="00C06955" w:rsidRDefault="0032332A" w:rsidP="0032332A">
      <w:pPr>
        <w:shd w:val="clear" w:color="auto" w:fill="FFFFFF"/>
        <w:ind w:firstLine="709"/>
        <w:jc w:val="both"/>
        <w:textAlignment w:val="baseline"/>
        <w:rPr>
          <w:rFonts w:ascii="Arial" w:hAnsi="Arial" w:cs="Arial"/>
          <w:color w:val="000000"/>
          <w:sz w:val="18"/>
          <w:szCs w:val="18"/>
          <w:lang w:eastAsia="es-CO"/>
        </w:rPr>
      </w:pPr>
      <w:r w:rsidRPr="00C06955">
        <w:rPr>
          <w:rFonts w:ascii="Arial" w:hAnsi="Arial" w:cs="Arial"/>
          <w:color w:val="000000"/>
          <w:sz w:val="18"/>
          <w:szCs w:val="18"/>
          <w:bdr w:val="none" w:sz="0" w:space="0" w:color="auto" w:frame="1"/>
          <w:lang w:eastAsia="es-CO"/>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0D652DE5" w14:textId="77777777" w:rsidR="0032332A" w:rsidRPr="00C06955" w:rsidRDefault="0032332A" w:rsidP="0032332A">
      <w:pPr>
        <w:shd w:val="clear" w:color="auto" w:fill="FFFFFF"/>
        <w:ind w:firstLine="709"/>
        <w:jc w:val="both"/>
        <w:textAlignment w:val="baseline"/>
        <w:rPr>
          <w:rFonts w:ascii="Arial" w:hAnsi="Arial" w:cs="Arial"/>
          <w:color w:val="000000"/>
          <w:sz w:val="18"/>
          <w:szCs w:val="18"/>
          <w:lang w:eastAsia="es-CO"/>
        </w:rPr>
      </w:pPr>
      <w:r w:rsidRPr="00C06955">
        <w:rPr>
          <w:rFonts w:ascii="Arial" w:hAnsi="Arial" w:cs="Arial"/>
          <w:color w:val="000000"/>
          <w:sz w:val="18"/>
          <w:szCs w:val="18"/>
          <w:bdr w:val="none" w:sz="0" w:space="0" w:color="auto" w:frame="1"/>
          <w:lang w:eastAsia="es-CO"/>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7D9E57AB" w14:textId="77777777" w:rsidR="0032332A" w:rsidRPr="00C06955" w:rsidRDefault="0032332A" w:rsidP="0032332A">
      <w:pPr>
        <w:shd w:val="clear" w:color="auto" w:fill="FFFFFF"/>
        <w:ind w:firstLine="709"/>
        <w:jc w:val="both"/>
        <w:textAlignment w:val="baseline"/>
        <w:rPr>
          <w:rFonts w:ascii="Arial" w:hAnsi="Arial" w:cs="Arial"/>
          <w:color w:val="000000"/>
          <w:sz w:val="18"/>
          <w:szCs w:val="18"/>
          <w:lang w:eastAsia="es-CO"/>
        </w:rPr>
      </w:pPr>
      <w:r w:rsidRPr="00C06955">
        <w:rPr>
          <w:rFonts w:ascii="Arial" w:hAnsi="Arial" w:cs="Arial"/>
          <w:color w:val="000000"/>
          <w:sz w:val="18"/>
          <w:szCs w:val="18"/>
          <w:bdr w:val="none" w:sz="0" w:space="0" w:color="auto"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25E74009" w14:textId="19BDE168" w:rsidR="0032332A" w:rsidRPr="00C06955" w:rsidRDefault="0032332A" w:rsidP="00C261F0">
      <w:pPr>
        <w:shd w:val="clear" w:color="auto" w:fill="FFFFFF"/>
        <w:ind w:firstLine="708"/>
        <w:jc w:val="both"/>
        <w:textAlignment w:val="baseline"/>
        <w:rPr>
          <w:rFonts w:ascii="Arial" w:hAnsi="Arial" w:cs="Arial"/>
          <w:color w:val="000000"/>
          <w:sz w:val="18"/>
          <w:szCs w:val="18"/>
          <w:lang w:eastAsia="es-CO"/>
        </w:rPr>
      </w:pPr>
      <w:r w:rsidRPr="00C06955">
        <w:rPr>
          <w:rFonts w:ascii="Arial" w:hAnsi="Arial" w:cs="Arial"/>
          <w:color w:val="000000"/>
          <w:sz w:val="18"/>
          <w:szCs w:val="18"/>
          <w:bdr w:val="none" w:sz="0" w:space="0" w:color="auto" w:frame="1"/>
          <w:lang w:eastAsia="es-CO"/>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81325C" w:rsidRDefault="0081325C">
    <w:pPr>
      <w:pStyle w:val="Encabezado"/>
    </w:pPr>
    <w:r>
      <w:rPr>
        <w:noProof/>
        <w:lang w:val="en-U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97DDF5A" w14:textId="77777777" w:rsidR="00497868" w:rsidRDefault="0049786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636E14"/>
    <w:multiLevelType w:val="hybridMultilevel"/>
    <w:tmpl w:val="70BA289C"/>
    <w:lvl w:ilvl="0" w:tplc="570AA488">
      <w:start w:val="4"/>
      <w:numFmt w:val="decimal"/>
      <w:lvlText w:val="%1."/>
      <w:lvlJc w:val="left"/>
      <w:pPr>
        <w:ind w:left="980" w:hanging="228"/>
      </w:pPr>
      <w:rPr>
        <w:rFonts w:ascii="Arial" w:eastAsia="Arial" w:hAnsi="Arial" w:cs="Arial" w:hint="default"/>
        <w:spacing w:val="-24"/>
        <w:w w:val="100"/>
        <w:sz w:val="18"/>
        <w:szCs w:val="18"/>
        <w:lang w:val="es-ES" w:eastAsia="en-US" w:bidi="ar-SA"/>
      </w:rPr>
    </w:lvl>
    <w:lvl w:ilvl="1" w:tplc="9D6263B8">
      <w:numFmt w:val="bullet"/>
      <w:lvlText w:val="•"/>
      <w:lvlJc w:val="left"/>
      <w:pPr>
        <w:ind w:left="1836" w:hanging="228"/>
      </w:pPr>
      <w:rPr>
        <w:lang w:val="es-ES" w:eastAsia="en-US" w:bidi="ar-SA"/>
      </w:rPr>
    </w:lvl>
    <w:lvl w:ilvl="2" w:tplc="0C7E81EA">
      <w:numFmt w:val="bullet"/>
      <w:lvlText w:val="•"/>
      <w:lvlJc w:val="left"/>
      <w:pPr>
        <w:ind w:left="2692" w:hanging="228"/>
      </w:pPr>
      <w:rPr>
        <w:lang w:val="es-ES" w:eastAsia="en-US" w:bidi="ar-SA"/>
      </w:rPr>
    </w:lvl>
    <w:lvl w:ilvl="3" w:tplc="66D8C8C6">
      <w:numFmt w:val="bullet"/>
      <w:lvlText w:val="•"/>
      <w:lvlJc w:val="left"/>
      <w:pPr>
        <w:ind w:left="3548" w:hanging="228"/>
      </w:pPr>
      <w:rPr>
        <w:lang w:val="es-ES" w:eastAsia="en-US" w:bidi="ar-SA"/>
      </w:rPr>
    </w:lvl>
    <w:lvl w:ilvl="4" w:tplc="D1183A2E">
      <w:numFmt w:val="bullet"/>
      <w:lvlText w:val="•"/>
      <w:lvlJc w:val="left"/>
      <w:pPr>
        <w:ind w:left="4404" w:hanging="228"/>
      </w:pPr>
      <w:rPr>
        <w:lang w:val="es-ES" w:eastAsia="en-US" w:bidi="ar-SA"/>
      </w:rPr>
    </w:lvl>
    <w:lvl w:ilvl="5" w:tplc="528C48E2">
      <w:numFmt w:val="bullet"/>
      <w:lvlText w:val="•"/>
      <w:lvlJc w:val="left"/>
      <w:pPr>
        <w:ind w:left="5260" w:hanging="228"/>
      </w:pPr>
      <w:rPr>
        <w:lang w:val="es-ES" w:eastAsia="en-US" w:bidi="ar-SA"/>
      </w:rPr>
    </w:lvl>
    <w:lvl w:ilvl="6" w:tplc="5D004F7A">
      <w:numFmt w:val="bullet"/>
      <w:lvlText w:val="•"/>
      <w:lvlJc w:val="left"/>
      <w:pPr>
        <w:ind w:left="6116" w:hanging="228"/>
      </w:pPr>
      <w:rPr>
        <w:lang w:val="es-ES" w:eastAsia="en-US" w:bidi="ar-SA"/>
      </w:rPr>
    </w:lvl>
    <w:lvl w:ilvl="7" w:tplc="7A686550">
      <w:numFmt w:val="bullet"/>
      <w:lvlText w:val="•"/>
      <w:lvlJc w:val="left"/>
      <w:pPr>
        <w:ind w:left="6972" w:hanging="228"/>
      </w:pPr>
      <w:rPr>
        <w:lang w:val="es-ES" w:eastAsia="en-US" w:bidi="ar-SA"/>
      </w:rPr>
    </w:lvl>
    <w:lvl w:ilvl="8" w:tplc="4E3CE612">
      <w:numFmt w:val="bullet"/>
      <w:lvlText w:val="•"/>
      <w:lvlJc w:val="left"/>
      <w:pPr>
        <w:ind w:left="7828" w:hanging="228"/>
      </w:pPr>
      <w:rPr>
        <w:lang w:val="es-ES" w:eastAsia="en-US" w:bidi="ar-SA"/>
      </w:rPr>
    </w:lvl>
  </w:abstractNum>
  <w:abstractNum w:abstractNumId="9"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3A516F66"/>
    <w:multiLevelType w:val="hybridMultilevel"/>
    <w:tmpl w:val="E672581E"/>
    <w:lvl w:ilvl="0" w:tplc="5440746C">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4"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5"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56D56DF"/>
    <w:multiLevelType w:val="hybridMultilevel"/>
    <w:tmpl w:val="5DF61600"/>
    <w:lvl w:ilvl="0" w:tplc="317CB00C">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3"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5"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7A9E55F9"/>
    <w:multiLevelType w:val="hybridMultilevel"/>
    <w:tmpl w:val="E612C640"/>
    <w:lvl w:ilvl="0" w:tplc="21648008">
      <w:start w:val="4"/>
      <w:numFmt w:val="decimal"/>
      <w:lvlText w:val="%1."/>
      <w:lvlJc w:val="left"/>
      <w:pPr>
        <w:ind w:left="828" w:hanging="295"/>
      </w:pPr>
      <w:rPr>
        <w:spacing w:val="-3"/>
        <w:w w:val="100"/>
        <w:lang w:val="es-ES" w:eastAsia="en-US" w:bidi="ar-SA"/>
      </w:rPr>
    </w:lvl>
    <w:lvl w:ilvl="1" w:tplc="3B769084">
      <w:numFmt w:val="bullet"/>
      <w:lvlText w:val="•"/>
      <w:lvlJc w:val="left"/>
      <w:pPr>
        <w:ind w:left="1654" w:hanging="295"/>
      </w:pPr>
      <w:rPr>
        <w:lang w:val="es-ES" w:eastAsia="en-US" w:bidi="ar-SA"/>
      </w:rPr>
    </w:lvl>
    <w:lvl w:ilvl="2" w:tplc="B552C362">
      <w:numFmt w:val="bullet"/>
      <w:lvlText w:val="•"/>
      <w:lvlJc w:val="left"/>
      <w:pPr>
        <w:ind w:left="2488" w:hanging="295"/>
      </w:pPr>
      <w:rPr>
        <w:lang w:val="es-ES" w:eastAsia="en-US" w:bidi="ar-SA"/>
      </w:rPr>
    </w:lvl>
    <w:lvl w:ilvl="3" w:tplc="2D928EC0">
      <w:numFmt w:val="bullet"/>
      <w:lvlText w:val="•"/>
      <w:lvlJc w:val="left"/>
      <w:pPr>
        <w:ind w:left="3322" w:hanging="295"/>
      </w:pPr>
      <w:rPr>
        <w:lang w:val="es-ES" w:eastAsia="en-US" w:bidi="ar-SA"/>
      </w:rPr>
    </w:lvl>
    <w:lvl w:ilvl="4" w:tplc="EF6EF2FE">
      <w:numFmt w:val="bullet"/>
      <w:lvlText w:val="•"/>
      <w:lvlJc w:val="left"/>
      <w:pPr>
        <w:ind w:left="4156" w:hanging="295"/>
      </w:pPr>
      <w:rPr>
        <w:lang w:val="es-ES" w:eastAsia="en-US" w:bidi="ar-SA"/>
      </w:rPr>
    </w:lvl>
    <w:lvl w:ilvl="5" w:tplc="B054267A">
      <w:numFmt w:val="bullet"/>
      <w:lvlText w:val="•"/>
      <w:lvlJc w:val="left"/>
      <w:pPr>
        <w:ind w:left="4990" w:hanging="295"/>
      </w:pPr>
      <w:rPr>
        <w:lang w:val="es-ES" w:eastAsia="en-US" w:bidi="ar-SA"/>
      </w:rPr>
    </w:lvl>
    <w:lvl w:ilvl="6" w:tplc="8FF66E90">
      <w:numFmt w:val="bullet"/>
      <w:lvlText w:val="•"/>
      <w:lvlJc w:val="left"/>
      <w:pPr>
        <w:ind w:left="5824" w:hanging="295"/>
      </w:pPr>
      <w:rPr>
        <w:lang w:val="es-ES" w:eastAsia="en-US" w:bidi="ar-SA"/>
      </w:rPr>
    </w:lvl>
    <w:lvl w:ilvl="7" w:tplc="19EA90E0">
      <w:numFmt w:val="bullet"/>
      <w:lvlText w:val="•"/>
      <w:lvlJc w:val="left"/>
      <w:pPr>
        <w:ind w:left="6658" w:hanging="295"/>
      </w:pPr>
      <w:rPr>
        <w:lang w:val="es-ES" w:eastAsia="en-US" w:bidi="ar-SA"/>
      </w:rPr>
    </w:lvl>
    <w:lvl w:ilvl="8" w:tplc="7B167DC8">
      <w:numFmt w:val="bullet"/>
      <w:lvlText w:val="•"/>
      <w:lvlJc w:val="left"/>
      <w:pPr>
        <w:ind w:left="7492" w:hanging="295"/>
      </w:pPr>
      <w:rPr>
        <w:lang w:val="es-ES" w:eastAsia="en-US" w:bidi="ar-SA"/>
      </w:rPr>
    </w:lvl>
  </w:abstractNum>
  <w:abstractNum w:abstractNumId="29"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281243">
    <w:abstractNumId w:val="10"/>
  </w:num>
  <w:num w:numId="2" w16cid:durableId="1383410030">
    <w:abstractNumId w:val="7"/>
  </w:num>
  <w:num w:numId="3" w16cid:durableId="465779626">
    <w:abstractNumId w:val="16"/>
  </w:num>
  <w:num w:numId="4" w16cid:durableId="475992322">
    <w:abstractNumId w:val="19"/>
  </w:num>
  <w:num w:numId="5" w16cid:durableId="199366441">
    <w:abstractNumId w:val="24"/>
  </w:num>
  <w:num w:numId="6" w16cid:durableId="188409883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07808770">
    <w:abstractNumId w:val="20"/>
  </w:num>
  <w:num w:numId="8" w16cid:durableId="1534070850">
    <w:abstractNumId w:val="0"/>
  </w:num>
  <w:num w:numId="9" w16cid:durableId="676887876">
    <w:abstractNumId w:val="3"/>
  </w:num>
  <w:num w:numId="10" w16cid:durableId="5978980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4893650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81718591">
    <w:abstractNumId w:val="9"/>
  </w:num>
  <w:num w:numId="13" w16cid:durableId="728112174">
    <w:abstractNumId w:val="15"/>
  </w:num>
  <w:num w:numId="14" w16cid:durableId="1881550497">
    <w:abstractNumId w:val="6"/>
  </w:num>
  <w:num w:numId="15" w16cid:durableId="985624553">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02801000">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28209046">
    <w:abstractNumId w:val="26"/>
  </w:num>
  <w:num w:numId="18" w16cid:durableId="688877907">
    <w:abstractNumId w:val="17"/>
  </w:num>
  <w:num w:numId="19" w16cid:durableId="708527724">
    <w:abstractNumId w:val="2"/>
  </w:num>
  <w:num w:numId="20" w16cid:durableId="2040164023">
    <w:abstractNumId w:val="27"/>
  </w:num>
  <w:num w:numId="21" w16cid:durableId="1070814344">
    <w:abstractNumId w:val="18"/>
  </w:num>
  <w:num w:numId="22" w16cid:durableId="1470515381">
    <w:abstractNumId w:val="5"/>
  </w:num>
  <w:num w:numId="23" w16cid:durableId="2014912825">
    <w:abstractNumId w:val="4"/>
  </w:num>
  <w:num w:numId="24" w16cid:durableId="857742904">
    <w:abstractNumId w:val="21"/>
  </w:num>
  <w:num w:numId="25" w16cid:durableId="2096198712">
    <w:abstractNumId w:val="11"/>
  </w:num>
  <w:num w:numId="26" w16cid:durableId="373892731">
    <w:abstractNumId w:val="25"/>
  </w:num>
  <w:num w:numId="27" w16cid:durableId="683476012">
    <w:abstractNumId w:val="14"/>
  </w:num>
  <w:num w:numId="28" w16cid:durableId="1919822265">
    <w:abstractNumId w:val="22"/>
  </w:num>
  <w:num w:numId="29" w16cid:durableId="1073043155">
    <w:abstractNumId w:val="12"/>
  </w:num>
  <w:num w:numId="30" w16cid:durableId="1228421221">
    <w:abstractNumId w:val="28"/>
    <w:lvlOverride w:ilvl="0">
      <w:startOverride w:val="4"/>
    </w:lvlOverride>
    <w:lvlOverride w:ilvl="1"/>
    <w:lvlOverride w:ilvl="2"/>
    <w:lvlOverride w:ilvl="3"/>
    <w:lvlOverride w:ilvl="4"/>
    <w:lvlOverride w:ilvl="5"/>
    <w:lvlOverride w:ilvl="6"/>
    <w:lvlOverride w:ilvl="7"/>
    <w:lvlOverride w:ilvl="8"/>
  </w:num>
  <w:num w:numId="31" w16cid:durableId="180437495">
    <w:abstractNumId w:val="8"/>
    <w:lvlOverride w:ilvl="0">
      <w:startOverride w:val="4"/>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activeWritingStyle w:appName="MSWord" w:lang="es-ES"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es-ES" w:vendorID="64" w:dllVersion="4096" w:nlCheck="1" w:checkStyle="0"/>
  <w:activeWritingStyle w:appName="MSWord" w:lang="es-CO" w:vendorID="64" w:dllVersion="4096" w:nlCheck="1" w:checkStyle="0"/>
  <w:activeWritingStyle w:appName="MSWord" w:lang="es-ES_tradnl" w:vendorID="64" w:dllVersion="0" w:nlCheck="1" w:checkStyle="0"/>
  <w:activeWritingStyle w:appName="MSWord" w:lang="es-CO" w:vendorID="64" w:dllVersion="0" w:nlCheck="1" w:checkStyle="0"/>
  <w:activeWritingStyle w:appName="MSWord" w:lang="es-MX" w:vendorID="64" w:dllVersion="0" w:nlCheck="1" w:checkStyle="0"/>
  <w:proofState w:spelling="clean" w:grammar="clean"/>
  <w:attachedTemplate r:id="rId1"/>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E00"/>
    <w:rsid w:val="000031A8"/>
    <w:rsid w:val="00003921"/>
    <w:rsid w:val="00003C5C"/>
    <w:rsid w:val="000040D7"/>
    <w:rsid w:val="00004556"/>
    <w:rsid w:val="000051AF"/>
    <w:rsid w:val="00005958"/>
    <w:rsid w:val="000059D3"/>
    <w:rsid w:val="0000600A"/>
    <w:rsid w:val="00006081"/>
    <w:rsid w:val="000060D0"/>
    <w:rsid w:val="000075EA"/>
    <w:rsid w:val="00007750"/>
    <w:rsid w:val="000077FD"/>
    <w:rsid w:val="00007E37"/>
    <w:rsid w:val="00010C40"/>
    <w:rsid w:val="000112B4"/>
    <w:rsid w:val="00011DCC"/>
    <w:rsid w:val="00012532"/>
    <w:rsid w:val="00012B9E"/>
    <w:rsid w:val="00012FBA"/>
    <w:rsid w:val="00013435"/>
    <w:rsid w:val="00013C6B"/>
    <w:rsid w:val="0001406B"/>
    <w:rsid w:val="000143F8"/>
    <w:rsid w:val="00014624"/>
    <w:rsid w:val="000147ED"/>
    <w:rsid w:val="0001484F"/>
    <w:rsid w:val="00015B44"/>
    <w:rsid w:val="00016081"/>
    <w:rsid w:val="00016540"/>
    <w:rsid w:val="000165AC"/>
    <w:rsid w:val="00016651"/>
    <w:rsid w:val="00016A60"/>
    <w:rsid w:val="00016C9D"/>
    <w:rsid w:val="000171A2"/>
    <w:rsid w:val="00017B65"/>
    <w:rsid w:val="00020158"/>
    <w:rsid w:val="000202AE"/>
    <w:rsid w:val="000207E0"/>
    <w:rsid w:val="00020F8F"/>
    <w:rsid w:val="00021A95"/>
    <w:rsid w:val="00021D11"/>
    <w:rsid w:val="0002256F"/>
    <w:rsid w:val="00023641"/>
    <w:rsid w:val="00023DAE"/>
    <w:rsid w:val="00024592"/>
    <w:rsid w:val="00024896"/>
    <w:rsid w:val="00025038"/>
    <w:rsid w:val="00025F82"/>
    <w:rsid w:val="00026092"/>
    <w:rsid w:val="000263F0"/>
    <w:rsid w:val="00026407"/>
    <w:rsid w:val="000264F6"/>
    <w:rsid w:val="00026608"/>
    <w:rsid w:val="00027787"/>
    <w:rsid w:val="000278D2"/>
    <w:rsid w:val="00031384"/>
    <w:rsid w:val="000315E1"/>
    <w:rsid w:val="00031B59"/>
    <w:rsid w:val="0003236E"/>
    <w:rsid w:val="00032FCA"/>
    <w:rsid w:val="0003339A"/>
    <w:rsid w:val="00033AC5"/>
    <w:rsid w:val="000341F2"/>
    <w:rsid w:val="00034651"/>
    <w:rsid w:val="000351F2"/>
    <w:rsid w:val="00036E03"/>
    <w:rsid w:val="000406DB"/>
    <w:rsid w:val="0004094D"/>
    <w:rsid w:val="00041029"/>
    <w:rsid w:val="0004149B"/>
    <w:rsid w:val="00041973"/>
    <w:rsid w:val="00041CA0"/>
    <w:rsid w:val="00041D48"/>
    <w:rsid w:val="000422ED"/>
    <w:rsid w:val="00042961"/>
    <w:rsid w:val="00042C25"/>
    <w:rsid w:val="00042D03"/>
    <w:rsid w:val="00043086"/>
    <w:rsid w:val="000430A0"/>
    <w:rsid w:val="00043A33"/>
    <w:rsid w:val="00043D3B"/>
    <w:rsid w:val="0004418C"/>
    <w:rsid w:val="00044204"/>
    <w:rsid w:val="000449D4"/>
    <w:rsid w:val="00044DEE"/>
    <w:rsid w:val="00046717"/>
    <w:rsid w:val="00046A63"/>
    <w:rsid w:val="00046C09"/>
    <w:rsid w:val="0004716A"/>
    <w:rsid w:val="00047385"/>
    <w:rsid w:val="000473E8"/>
    <w:rsid w:val="000504DE"/>
    <w:rsid w:val="00051074"/>
    <w:rsid w:val="00051C1F"/>
    <w:rsid w:val="00052B79"/>
    <w:rsid w:val="00052C38"/>
    <w:rsid w:val="00052EA0"/>
    <w:rsid w:val="000536E3"/>
    <w:rsid w:val="00054252"/>
    <w:rsid w:val="0005474D"/>
    <w:rsid w:val="00055CB9"/>
    <w:rsid w:val="00055EE7"/>
    <w:rsid w:val="00056F66"/>
    <w:rsid w:val="0005702F"/>
    <w:rsid w:val="000570B5"/>
    <w:rsid w:val="00057292"/>
    <w:rsid w:val="0005779C"/>
    <w:rsid w:val="00057A70"/>
    <w:rsid w:val="0006016E"/>
    <w:rsid w:val="00061D06"/>
    <w:rsid w:val="0006255F"/>
    <w:rsid w:val="0006294B"/>
    <w:rsid w:val="00062CDD"/>
    <w:rsid w:val="000636BA"/>
    <w:rsid w:val="00063FA5"/>
    <w:rsid w:val="000640AF"/>
    <w:rsid w:val="00064940"/>
    <w:rsid w:val="00064CAE"/>
    <w:rsid w:val="00064DB7"/>
    <w:rsid w:val="00064FA7"/>
    <w:rsid w:val="00065195"/>
    <w:rsid w:val="00065B22"/>
    <w:rsid w:val="0006662A"/>
    <w:rsid w:val="0006734D"/>
    <w:rsid w:val="00067BD1"/>
    <w:rsid w:val="00067C2A"/>
    <w:rsid w:val="00067D95"/>
    <w:rsid w:val="00070A4E"/>
    <w:rsid w:val="00070AF1"/>
    <w:rsid w:val="00071129"/>
    <w:rsid w:val="000714DE"/>
    <w:rsid w:val="000714FF"/>
    <w:rsid w:val="0007254F"/>
    <w:rsid w:val="00073C30"/>
    <w:rsid w:val="00074305"/>
    <w:rsid w:val="00074B2A"/>
    <w:rsid w:val="00075B3E"/>
    <w:rsid w:val="00075EE1"/>
    <w:rsid w:val="00076456"/>
    <w:rsid w:val="0007779B"/>
    <w:rsid w:val="000777E7"/>
    <w:rsid w:val="0007790A"/>
    <w:rsid w:val="0008017B"/>
    <w:rsid w:val="00080ACD"/>
    <w:rsid w:val="00080C7D"/>
    <w:rsid w:val="000811ED"/>
    <w:rsid w:val="00081284"/>
    <w:rsid w:val="00081D62"/>
    <w:rsid w:val="00082374"/>
    <w:rsid w:val="00082B74"/>
    <w:rsid w:val="00083099"/>
    <w:rsid w:val="00083EDC"/>
    <w:rsid w:val="00084B97"/>
    <w:rsid w:val="0008510E"/>
    <w:rsid w:val="000851FB"/>
    <w:rsid w:val="000856DE"/>
    <w:rsid w:val="00085F17"/>
    <w:rsid w:val="00085FB3"/>
    <w:rsid w:val="0008686B"/>
    <w:rsid w:val="00086B2A"/>
    <w:rsid w:val="00086ED2"/>
    <w:rsid w:val="00087569"/>
    <w:rsid w:val="00090489"/>
    <w:rsid w:val="000914D6"/>
    <w:rsid w:val="00091569"/>
    <w:rsid w:val="0009267F"/>
    <w:rsid w:val="00092DCA"/>
    <w:rsid w:val="000942EB"/>
    <w:rsid w:val="00095B70"/>
    <w:rsid w:val="0009617E"/>
    <w:rsid w:val="00096BB4"/>
    <w:rsid w:val="000979CF"/>
    <w:rsid w:val="000A03C8"/>
    <w:rsid w:val="000A05F2"/>
    <w:rsid w:val="000A06C4"/>
    <w:rsid w:val="000A0861"/>
    <w:rsid w:val="000A0ED1"/>
    <w:rsid w:val="000A12DB"/>
    <w:rsid w:val="000A17C8"/>
    <w:rsid w:val="000A20D7"/>
    <w:rsid w:val="000A2128"/>
    <w:rsid w:val="000A2FB9"/>
    <w:rsid w:val="000A362F"/>
    <w:rsid w:val="000A3B49"/>
    <w:rsid w:val="000A455A"/>
    <w:rsid w:val="000A4ACD"/>
    <w:rsid w:val="000A5777"/>
    <w:rsid w:val="000A5AAF"/>
    <w:rsid w:val="000A5F97"/>
    <w:rsid w:val="000A648E"/>
    <w:rsid w:val="000A73BB"/>
    <w:rsid w:val="000A7BE9"/>
    <w:rsid w:val="000A7EF4"/>
    <w:rsid w:val="000B0A15"/>
    <w:rsid w:val="000B103F"/>
    <w:rsid w:val="000B1437"/>
    <w:rsid w:val="000B1470"/>
    <w:rsid w:val="000B231A"/>
    <w:rsid w:val="000B2B86"/>
    <w:rsid w:val="000B3051"/>
    <w:rsid w:val="000B419B"/>
    <w:rsid w:val="000B4744"/>
    <w:rsid w:val="000B5781"/>
    <w:rsid w:val="000B585F"/>
    <w:rsid w:val="000B5B87"/>
    <w:rsid w:val="000B7033"/>
    <w:rsid w:val="000B706F"/>
    <w:rsid w:val="000C0185"/>
    <w:rsid w:val="000C08C5"/>
    <w:rsid w:val="000C0B81"/>
    <w:rsid w:val="000C0DA1"/>
    <w:rsid w:val="000C0F81"/>
    <w:rsid w:val="000C128D"/>
    <w:rsid w:val="000C17A3"/>
    <w:rsid w:val="000C1D4B"/>
    <w:rsid w:val="000C26B6"/>
    <w:rsid w:val="000C3260"/>
    <w:rsid w:val="000C3580"/>
    <w:rsid w:val="000C3803"/>
    <w:rsid w:val="000C3B77"/>
    <w:rsid w:val="000C40AF"/>
    <w:rsid w:val="000C454E"/>
    <w:rsid w:val="000C4D80"/>
    <w:rsid w:val="000C4F49"/>
    <w:rsid w:val="000C5861"/>
    <w:rsid w:val="000C639D"/>
    <w:rsid w:val="000C6C31"/>
    <w:rsid w:val="000C6DBC"/>
    <w:rsid w:val="000C6F79"/>
    <w:rsid w:val="000C7476"/>
    <w:rsid w:val="000C7711"/>
    <w:rsid w:val="000C7AA2"/>
    <w:rsid w:val="000D0462"/>
    <w:rsid w:val="000D053D"/>
    <w:rsid w:val="000D0DDC"/>
    <w:rsid w:val="000D0ED2"/>
    <w:rsid w:val="000D1925"/>
    <w:rsid w:val="000D1CEB"/>
    <w:rsid w:val="000D2563"/>
    <w:rsid w:val="000D25BF"/>
    <w:rsid w:val="000D34E6"/>
    <w:rsid w:val="000D3FDC"/>
    <w:rsid w:val="000D4E38"/>
    <w:rsid w:val="000D50DB"/>
    <w:rsid w:val="000D5F69"/>
    <w:rsid w:val="000D6288"/>
    <w:rsid w:val="000D6CAF"/>
    <w:rsid w:val="000D7541"/>
    <w:rsid w:val="000D75E1"/>
    <w:rsid w:val="000D7604"/>
    <w:rsid w:val="000D763B"/>
    <w:rsid w:val="000D77E5"/>
    <w:rsid w:val="000E22CF"/>
    <w:rsid w:val="000E22E8"/>
    <w:rsid w:val="000E2977"/>
    <w:rsid w:val="000E30AC"/>
    <w:rsid w:val="000E315C"/>
    <w:rsid w:val="000E373D"/>
    <w:rsid w:val="000E3B46"/>
    <w:rsid w:val="000E3C03"/>
    <w:rsid w:val="000E3DCC"/>
    <w:rsid w:val="000E3E11"/>
    <w:rsid w:val="000E4596"/>
    <w:rsid w:val="000E468F"/>
    <w:rsid w:val="000E5768"/>
    <w:rsid w:val="000E5843"/>
    <w:rsid w:val="000E5CBF"/>
    <w:rsid w:val="000E5F9B"/>
    <w:rsid w:val="000E6139"/>
    <w:rsid w:val="000E6BE1"/>
    <w:rsid w:val="000E773A"/>
    <w:rsid w:val="000E7E0B"/>
    <w:rsid w:val="000F078A"/>
    <w:rsid w:val="000F0997"/>
    <w:rsid w:val="000F122D"/>
    <w:rsid w:val="000F1450"/>
    <w:rsid w:val="000F14E8"/>
    <w:rsid w:val="000F1BBD"/>
    <w:rsid w:val="000F2739"/>
    <w:rsid w:val="000F3138"/>
    <w:rsid w:val="000F4403"/>
    <w:rsid w:val="000F4E17"/>
    <w:rsid w:val="000F5E3E"/>
    <w:rsid w:val="000F622C"/>
    <w:rsid w:val="000F6578"/>
    <w:rsid w:val="000F70CD"/>
    <w:rsid w:val="000F7495"/>
    <w:rsid w:val="000F7921"/>
    <w:rsid w:val="000F7E8F"/>
    <w:rsid w:val="000F7FBB"/>
    <w:rsid w:val="001000FB"/>
    <w:rsid w:val="00101C58"/>
    <w:rsid w:val="001020BC"/>
    <w:rsid w:val="001023DF"/>
    <w:rsid w:val="00102605"/>
    <w:rsid w:val="00102686"/>
    <w:rsid w:val="00102745"/>
    <w:rsid w:val="001032B4"/>
    <w:rsid w:val="00103361"/>
    <w:rsid w:val="00103855"/>
    <w:rsid w:val="00103915"/>
    <w:rsid w:val="00103E36"/>
    <w:rsid w:val="00103EA0"/>
    <w:rsid w:val="00104F1C"/>
    <w:rsid w:val="00105196"/>
    <w:rsid w:val="001051E5"/>
    <w:rsid w:val="001053D2"/>
    <w:rsid w:val="00105A74"/>
    <w:rsid w:val="00105ACB"/>
    <w:rsid w:val="00105AEF"/>
    <w:rsid w:val="001060B4"/>
    <w:rsid w:val="00106259"/>
    <w:rsid w:val="001068EB"/>
    <w:rsid w:val="001078CE"/>
    <w:rsid w:val="00107A81"/>
    <w:rsid w:val="00110CEB"/>
    <w:rsid w:val="00110F61"/>
    <w:rsid w:val="001111BD"/>
    <w:rsid w:val="0011165A"/>
    <w:rsid w:val="00111B2B"/>
    <w:rsid w:val="0011275B"/>
    <w:rsid w:val="00112774"/>
    <w:rsid w:val="00112B2E"/>
    <w:rsid w:val="00113003"/>
    <w:rsid w:val="00113062"/>
    <w:rsid w:val="00113705"/>
    <w:rsid w:val="00113975"/>
    <w:rsid w:val="00113CC9"/>
    <w:rsid w:val="00113CFC"/>
    <w:rsid w:val="00113FEA"/>
    <w:rsid w:val="00114A22"/>
    <w:rsid w:val="00114E9D"/>
    <w:rsid w:val="0011507B"/>
    <w:rsid w:val="00115391"/>
    <w:rsid w:val="00116328"/>
    <w:rsid w:val="001174C9"/>
    <w:rsid w:val="00117E69"/>
    <w:rsid w:val="0012055E"/>
    <w:rsid w:val="00121103"/>
    <w:rsid w:val="0012156A"/>
    <w:rsid w:val="00121954"/>
    <w:rsid w:val="00121BAB"/>
    <w:rsid w:val="00121E3C"/>
    <w:rsid w:val="00122B23"/>
    <w:rsid w:val="00122B7E"/>
    <w:rsid w:val="00123FB5"/>
    <w:rsid w:val="0012400F"/>
    <w:rsid w:val="001249DC"/>
    <w:rsid w:val="0012572D"/>
    <w:rsid w:val="00125BED"/>
    <w:rsid w:val="00125C59"/>
    <w:rsid w:val="00125D32"/>
    <w:rsid w:val="00125D4F"/>
    <w:rsid w:val="00127004"/>
    <w:rsid w:val="001271DE"/>
    <w:rsid w:val="00127AF2"/>
    <w:rsid w:val="00127EDC"/>
    <w:rsid w:val="00127F6D"/>
    <w:rsid w:val="00130355"/>
    <w:rsid w:val="00131B5A"/>
    <w:rsid w:val="00132BA9"/>
    <w:rsid w:val="00132C30"/>
    <w:rsid w:val="00132EFD"/>
    <w:rsid w:val="00133AED"/>
    <w:rsid w:val="0013424D"/>
    <w:rsid w:val="00134B61"/>
    <w:rsid w:val="00134FF9"/>
    <w:rsid w:val="00135E88"/>
    <w:rsid w:val="0013691F"/>
    <w:rsid w:val="0013695C"/>
    <w:rsid w:val="00136BF7"/>
    <w:rsid w:val="001378B9"/>
    <w:rsid w:val="00137FFA"/>
    <w:rsid w:val="00140109"/>
    <w:rsid w:val="0014029B"/>
    <w:rsid w:val="00140A4F"/>
    <w:rsid w:val="0014129F"/>
    <w:rsid w:val="001413AB"/>
    <w:rsid w:val="001413EE"/>
    <w:rsid w:val="00141D1F"/>
    <w:rsid w:val="00144335"/>
    <w:rsid w:val="00144640"/>
    <w:rsid w:val="00144824"/>
    <w:rsid w:val="0014502F"/>
    <w:rsid w:val="00145282"/>
    <w:rsid w:val="001453B0"/>
    <w:rsid w:val="001454D9"/>
    <w:rsid w:val="00145D8E"/>
    <w:rsid w:val="00145DFD"/>
    <w:rsid w:val="00146083"/>
    <w:rsid w:val="001462F7"/>
    <w:rsid w:val="001466F0"/>
    <w:rsid w:val="00147798"/>
    <w:rsid w:val="00150005"/>
    <w:rsid w:val="00150CCB"/>
    <w:rsid w:val="00151B99"/>
    <w:rsid w:val="001521B2"/>
    <w:rsid w:val="00152288"/>
    <w:rsid w:val="00152EDD"/>
    <w:rsid w:val="00153491"/>
    <w:rsid w:val="001535DB"/>
    <w:rsid w:val="0015361C"/>
    <w:rsid w:val="0015372F"/>
    <w:rsid w:val="00153BFB"/>
    <w:rsid w:val="0015407E"/>
    <w:rsid w:val="0015448E"/>
    <w:rsid w:val="001545F8"/>
    <w:rsid w:val="00154A6F"/>
    <w:rsid w:val="00155D08"/>
    <w:rsid w:val="00156BE5"/>
    <w:rsid w:val="00157232"/>
    <w:rsid w:val="00160401"/>
    <w:rsid w:val="00160D4E"/>
    <w:rsid w:val="00161E62"/>
    <w:rsid w:val="00161F1C"/>
    <w:rsid w:val="0016200B"/>
    <w:rsid w:val="00163D7A"/>
    <w:rsid w:val="00164281"/>
    <w:rsid w:val="0016590F"/>
    <w:rsid w:val="00167503"/>
    <w:rsid w:val="001676A9"/>
    <w:rsid w:val="00167A15"/>
    <w:rsid w:val="00167A50"/>
    <w:rsid w:val="00167DF5"/>
    <w:rsid w:val="00170001"/>
    <w:rsid w:val="0017197A"/>
    <w:rsid w:val="00172198"/>
    <w:rsid w:val="00172612"/>
    <w:rsid w:val="00172817"/>
    <w:rsid w:val="001728F4"/>
    <w:rsid w:val="001734E3"/>
    <w:rsid w:val="001742BF"/>
    <w:rsid w:val="001752E5"/>
    <w:rsid w:val="001758A3"/>
    <w:rsid w:val="00175947"/>
    <w:rsid w:val="00175E49"/>
    <w:rsid w:val="00177076"/>
    <w:rsid w:val="001805C1"/>
    <w:rsid w:val="00180842"/>
    <w:rsid w:val="00180A2E"/>
    <w:rsid w:val="001813AF"/>
    <w:rsid w:val="001823D4"/>
    <w:rsid w:val="00182602"/>
    <w:rsid w:val="001829CD"/>
    <w:rsid w:val="00182D81"/>
    <w:rsid w:val="00182F01"/>
    <w:rsid w:val="00184F27"/>
    <w:rsid w:val="0018519B"/>
    <w:rsid w:val="00185AFE"/>
    <w:rsid w:val="00185E78"/>
    <w:rsid w:val="0018622B"/>
    <w:rsid w:val="00186C3E"/>
    <w:rsid w:val="00187177"/>
    <w:rsid w:val="00187443"/>
    <w:rsid w:val="00187ABD"/>
    <w:rsid w:val="00190345"/>
    <w:rsid w:val="00190466"/>
    <w:rsid w:val="001904E3"/>
    <w:rsid w:val="0019087A"/>
    <w:rsid w:val="00191C5A"/>
    <w:rsid w:val="00191CEB"/>
    <w:rsid w:val="00191E63"/>
    <w:rsid w:val="00192D68"/>
    <w:rsid w:val="0019388B"/>
    <w:rsid w:val="00193B5D"/>
    <w:rsid w:val="00193B9A"/>
    <w:rsid w:val="0019432C"/>
    <w:rsid w:val="001946AE"/>
    <w:rsid w:val="001946D5"/>
    <w:rsid w:val="00194E8C"/>
    <w:rsid w:val="001953B3"/>
    <w:rsid w:val="001962EC"/>
    <w:rsid w:val="001963DD"/>
    <w:rsid w:val="001965DB"/>
    <w:rsid w:val="001966BB"/>
    <w:rsid w:val="00196DC9"/>
    <w:rsid w:val="0019789C"/>
    <w:rsid w:val="001A0236"/>
    <w:rsid w:val="001A0AF8"/>
    <w:rsid w:val="001A0E66"/>
    <w:rsid w:val="001A18D5"/>
    <w:rsid w:val="001A1D4A"/>
    <w:rsid w:val="001A2190"/>
    <w:rsid w:val="001A2A39"/>
    <w:rsid w:val="001A2C9B"/>
    <w:rsid w:val="001A3011"/>
    <w:rsid w:val="001A4DAF"/>
    <w:rsid w:val="001A66DF"/>
    <w:rsid w:val="001A67D0"/>
    <w:rsid w:val="001A7591"/>
    <w:rsid w:val="001A75A7"/>
    <w:rsid w:val="001A75B1"/>
    <w:rsid w:val="001B0366"/>
    <w:rsid w:val="001B0444"/>
    <w:rsid w:val="001B096B"/>
    <w:rsid w:val="001B0F9F"/>
    <w:rsid w:val="001B123C"/>
    <w:rsid w:val="001B1A0D"/>
    <w:rsid w:val="001B1BF1"/>
    <w:rsid w:val="001B2456"/>
    <w:rsid w:val="001B2FC9"/>
    <w:rsid w:val="001B449C"/>
    <w:rsid w:val="001B4AA2"/>
    <w:rsid w:val="001B4ADE"/>
    <w:rsid w:val="001B5EF8"/>
    <w:rsid w:val="001B5F6D"/>
    <w:rsid w:val="001B681F"/>
    <w:rsid w:val="001C07C6"/>
    <w:rsid w:val="001C19CD"/>
    <w:rsid w:val="001C22D5"/>
    <w:rsid w:val="001C2515"/>
    <w:rsid w:val="001C2550"/>
    <w:rsid w:val="001C26FB"/>
    <w:rsid w:val="001C30CD"/>
    <w:rsid w:val="001C33C1"/>
    <w:rsid w:val="001C35E5"/>
    <w:rsid w:val="001C39D0"/>
    <w:rsid w:val="001C3E30"/>
    <w:rsid w:val="001C3E5C"/>
    <w:rsid w:val="001C4638"/>
    <w:rsid w:val="001C47A1"/>
    <w:rsid w:val="001C5072"/>
    <w:rsid w:val="001C557C"/>
    <w:rsid w:val="001C5B2A"/>
    <w:rsid w:val="001C600B"/>
    <w:rsid w:val="001C6407"/>
    <w:rsid w:val="001C6898"/>
    <w:rsid w:val="001C6DD8"/>
    <w:rsid w:val="001C7C7B"/>
    <w:rsid w:val="001D068D"/>
    <w:rsid w:val="001D0A71"/>
    <w:rsid w:val="001D0EF9"/>
    <w:rsid w:val="001D12D1"/>
    <w:rsid w:val="001D15DF"/>
    <w:rsid w:val="001D271B"/>
    <w:rsid w:val="001D2796"/>
    <w:rsid w:val="001D2970"/>
    <w:rsid w:val="001D2D62"/>
    <w:rsid w:val="001D30F3"/>
    <w:rsid w:val="001D31A0"/>
    <w:rsid w:val="001D338E"/>
    <w:rsid w:val="001D4141"/>
    <w:rsid w:val="001D56E9"/>
    <w:rsid w:val="001D6B19"/>
    <w:rsid w:val="001D7923"/>
    <w:rsid w:val="001D796A"/>
    <w:rsid w:val="001D79FB"/>
    <w:rsid w:val="001D7A84"/>
    <w:rsid w:val="001D7C79"/>
    <w:rsid w:val="001E109E"/>
    <w:rsid w:val="001E15F0"/>
    <w:rsid w:val="001E184E"/>
    <w:rsid w:val="001E1CC4"/>
    <w:rsid w:val="001E1D38"/>
    <w:rsid w:val="001E4258"/>
    <w:rsid w:val="001E4658"/>
    <w:rsid w:val="001E4CC5"/>
    <w:rsid w:val="001E56FF"/>
    <w:rsid w:val="001E5D6A"/>
    <w:rsid w:val="001E70FB"/>
    <w:rsid w:val="001E780A"/>
    <w:rsid w:val="001F0318"/>
    <w:rsid w:val="001F07D6"/>
    <w:rsid w:val="001F0FA0"/>
    <w:rsid w:val="001F1349"/>
    <w:rsid w:val="001F1863"/>
    <w:rsid w:val="001F232D"/>
    <w:rsid w:val="001F2356"/>
    <w:rsid w:val="001F2A68"/>
    <w:rsid w:val="001F2C17"/>
    <w:rsid w:val="001F2E73"/>
    <w:rsid w:val="001F39A9"/>
    <w:rsid w:val="001F39EA"/>
    <w:rsid w:val="001F4180"/>
    <w:rsid w:val="001F4773"/>
    <w:rsid w:val="001F5008"/>
    <w:rsid w:val="001F512D"/>
    <w:rsid w:val="001F56AA"/>
    <w:rsid w:val="001F58AA"/>
    <w:rsid w:val="001F59B7"/>
    <w:rsid w:val="001F5EF6"/>
    <w:rsid w:val="001F657F"/>
    <w:rsid w:val="001F6EDA"/>
    <w:rsid w:val="001F6FB6"/>
    <w:rsid w:val="001F7565"/>
    <w:rsid w:val="001F7978"/>
    <w:rsid w:val="001F7A0E"/>
    <w:rsid w:val="0020022E"/>
    <w:rsid w:val="0020054E"/>
    <w:rsid w:val="00200B51"/>
    <w:rsid w:val="00201BE3"/>
    <w:rsid w:val="00201D6D"/>
    <w:rsid w:val="00201F1E"/>
    <w:rsid w:val="0020299B"/>
    <w:rsid w:val="00202E44"/>
    <w:rsid w:val="00202EE5"/>
    <w:rsid w:val="00203097"/>
    <w:rsid w:val="002037AA"/>
    <w:rsid w:val="00203AC4"/>
    <w:rsid w:val="00203DF7"/>
    <w:rsid w:val="00203FE3"/>
    <w:rsid w:val="002042D8"/>
    <w:rsid w:val="00204515"/>
    <w:rsid w:val="00204BF5"/>
    <w:rsid w:val="00204E6B"/>
    <w:rsid w:val="0020533A"/>
    <w:rsid w:val="002058D4"/>
    <w:rsid w:val="00205BAA"/>
    <w:rsid w:val="0020632A"/>
    <w:rsid w:val="0020697F"/>
    <w:rsid w:val="002110EB"/>
    <w:rsid w:val="002111CD"/>
    <w:rsid w:val="00211338"/>
    <w:rsid w:val="00211388"/>
    <w:rsid w:val="0021148C"/>
    <w:rsid w:val="00211694"/>
    <w:rsid w:val="002116BD"/>
    <w:rsid w:val="00211CEF"/>
    <w:rsid w:val="00211E5A"/>
    <w:rsid w:val="0021201A"/>
    <w:rsid w:val="00213167"/>
    <w:rsid w:val="0021372B"/>
    <w:rsid w:val="00213A1F"/>
    <w:rsid w:val="00213C63"/>
    <w:rsid w:val="00214502"/>
    <w:rsid w:val="00214741"/>
    <w:rsid w:val="0021539A"/>
    <w:rsid w:val="00215852"/>
    <w:rsid w:val="00215B8E"/>
    <w:rsid w:val="00215DB5"/>
    <w:rsid w:val="00216264"/>
    <w:rsid w:val="002176B6"/>
    <w:rsid w:val="0021792D"/>
    <w:rsid w:val="00217DB8"/>
    <w:rsid w:val="0022032A"/>
    <w:rsid w:val="00220991"/>
    <w:rsid w:val="00221427"/>
    <w:rsid w:val="0022206C"/>
    <w:rsid w:val="002221CE"/>
    <w:rsid w:val="0022267B"/>
    <w:rsid w:val="00222BE8"/>
    <w:rsid w:val="00223102"/>
    <w:rsid w:val="002232CB"/>
    <w:rsid w:val="00223451"/>
    <w:rsid w:val="00224022"/>
    <w:rsid w:val="002257D0"/>
    <w:rsid w:val="00226055"/>
    <w:rsid w:val="0022613F"/>
    <w:rsid w:val="00226236"/>
    <w:rsid w:val="00226BAE"/>
    <w:rsid w:val="002270C9"/>
    <w:rsid w:val="00227A8B"/>
    <w:rsid w:val="0023146B"/>
    <w:rsid w:val="002315A0"/>
    <w:rsid w:val="00231D8B"/>
    <w:rsid w:val="00231EC7"/>
    <w:rsid w:val="00232E15"/>
    <w:rsid w:val="00233079"/>
    <w:rsid w:val="00233690"/>
    <w:rsid w:val="002336B9"/>
    <w:rsid w:val="0023382C"/>
    <w:rsid w:val="00233977"/>
    <w:rsid w:val="00233C58"/>
    <w:rsid w:val="00233C71"/>
    <w:rsid w:val="00233EEE"/>
    <w:rsid w:val="002345B6"/>
    <w:rsid w:val="00234A0A"/>
    <w:rsid w:val="00234B84"/>
    <w:rsid w:val="00235134"/>
    <w:rsid w:val="00235A20"/>
    <w:rsid w:val="00236016"/>
    <w:rsid w:val="00237065"/>
    <w:rsid w:val="00237589"/>
    <w:rsid w:val="0023758D"/>
    <w:rsid w:val="002375A7"/>
    <w:rsid w:val="0024019A"/>
    <w:rsid w:val="002411DE"/>
    <w:rsid w:val="0024131D"/>
    <w:rsid w:val="002415B8"/>
    <w:rsid w:val="00241618"/>
    <w:rsid w:val="00241977"/>
    <w:rsid w:val="00241F18"/>
    <w:rsid w:val="002428D2"/>
    <w:rsid w:val="00242D62"/>
    <w:rsid w:val="002431D7"/>
    <w:rsid w:val="00244058"/>
    <w:rsid w:val="002440C2"/>
    <w:rsid w:val="00244CDC"/>
    <w:rsid w:val="00245718"/>
    <w:rsid w:val="00245E07"/>
    <w:rsid w:val="00245E3B"/>
    <w:rsid w:val="00247712"/>
    <w:rsid w:val="0025029F"/>
    <w:rsid w:val="00250EC6"/>
    <w:rsid w:val="00251866"/>
    <w:rsid w:val="00251A9F"/>
    <w:rsid w:val="00252492"/>
    <w:rsid w:val="00252B35"/>
    <w:rsid w:val="0025316D"/>
    <w:rsid w:val="002532F4"/>
    <w:rsid w:val="002534F1"/>
    <w:rsid w:val="00253A02"/>
    <w:rsid w:val="00253B81"/>
    <w:rsid w:val="00254746"/>
    <w:rsid w:val="002554DE"/>
    <w:rsid w:val="0025595F"/>
    <w:rsid w:val="00255E11"/>
    <w:rsid w:val="00256835"/>
    <w:rsid w:val="002569BE"/>
    <w:rsid w:val="002569F0"/>
    <w:rsid w:val="00256ECF"/>
    <w:rsid w:val="00257730"/>
    <w:rsid w:val="00257999"/>
    <w:rsid w:val="0026016F"/>
    <w:rsid w:val="002604AA"/>
    <w:rsid w:val="0026129B"/>
    <w:rsid w:val="00261560"/>
    <w:rsid w:val="00261715"/>
    <w:rsid w:val="00261910"/>
    <w:rsid w:val="00261CF9"/>
    <w:rsid w:val="00261EC0"/>
    <w:rsid w:val="0026231B"/>
    <w:rsid w:val="00263101"/>
    <w:rsid w:val="00263201"/>
    <w:rsid w:val="00263A37"/>
    <w:rsid w:val="00263D76"/>
    <w:rsid w:val="002653A6"/>
    <w:rsid w:val="0026608D"/>
    <w:rsid w:val="002661F1"/>
    <w:rsid w:val="002663BA"/>
    <w:rsid w:val="0026648F"/>
    <w:rsid w:val="00266CB5"/>
    <w:rsid w:val="002711A4"/>
    <w:rsid w:val="00271C2E"/>
    <w:rsid w:val="00271F13"/>
    <w:rsid w:val="00272E44"/>
    <w:rsid w:val="00274DB5"/>
    <w:rsid w:val="00275BB1"/>
    <w:rsid w:val="00275FBF"/>
    <w:rsid w:val="00276373"/>
    <w:rsid w:val="00276573"/>
    <w:rsid w:val="00277259"/>
    <w:rsid w:val="00277933"/>
    <w:rsid w:val="00277D42"/>
    <w:rsid w:val="00277F8D"/>
    <w:rsid w:val="00277FA7"/>
    <w:rsid w:val="00280F3D"/>
    <w:rsid w:val="00280FE0"/>
    <w:rsid w:val="0028106A"/>
    <w:rsid w:val="00281EB4"/>
    <w:rsid w:val="0028308E"/>
    <w:rsid w:val="002834E9"/>
    <w:rsid w:val="00283754"/>
    <w:rsid w:val="00283A52"/>
    <w:rsid w:val="00283C5E"/>
    <w:rsid w:val="00283E26"/>
    <w:rsid w:val="00284172"/>
    <w:rsid w:val="0028428F"/>
    <w:rsid w:val="00284CFC"/>
    <w:rsid w:val="00285832"/>
    <w:rsid w:val="00285969"/>
    <w:rsid w:val="0028663B"/>
    <w:rsid w:val="00286CEC"/>
    <w:rsid w:val="002871A9"/>
    <w:rsid w:val="00290781"/>
    <w:rsid w:val="00290B64"/>
    <w:rsid w:val="00291784"/>
    <w:rsid w:val="002929BB"/>
    <w:rsid w:val="00294368"/>
    <w:rsid w:val="002949DE"/>
    <w:rsid w:val="00294B78"/>
    <w:rsid w:val="00295360"/>
    <w:rsid w:val="00295949"/>
    <w:rsid w:val="0029624A"/>
    <w:rsid w:val="00296922"/>
    <w:rsid w:val="00296A5E"/>
    <w:rsid w:val="00296A9F"/>
    <w:rsid w:val="00297001"/>
    <w:rsid w:val="00297098"/>
    <w:rsid w:val="002A05D4"/>
    <w:rsid w:val="002A09FF"/>
    <w:rsid w:val="002A0E60"/>
    <w:rsid w:val="002A1A58"/>
    <w:rsid w:val="002A1B02"/>
    <w:rsid w:val="002A1C05"/>
    <w:rsid w:val="002A1C53"/>
    <w:rsid w:val="002A2654"/>
    <w:rsid w:val="002A28FC"/>
    <w:rsid w:val="002A2B44"/>
    <w:rsid w:val="002A2EA5"/>
    <w:rsid w:val="002A3D94"/>
    <w:rsid w:val="002A4736"/>
    <w:rsid w:val="002A4B1C"/>
    <w:rsid w:val="002A4CC8"/>
    <w:rsid w:val="002A6AFB"/>
    <w:rsid w:val="002A733D"/>
    <w:rsid w:val="002A774A"/>
    <w:rsid w:val="002A7E5C"/>
    <w:rsid w:val="002A7EE9"/>
    <w:rsid w:val="002A7F6D"/>
    <w:rsid w:val="002B0521"/>
    <w:rsid w:val="002B1342"/>
    <w:rsid w:val="002B1F60"/>
    <w:rsid w:val="002B27C8"/>
    <w:rsid w:val="002B2A7F"/>
    <w:rsid w:val="002B330B"/>
    <w:rsid w:val="002B39BE"/>
    <w:rsid w:val="002B438C"/>
    <w:rsid w:val="002B48DB"/>
    <w:rsid w:val="002B4B34"/>
    <w:rsid w:val="002B4BDE"/>
    <w:rsid w:val="002B541A"/>
    <w:rsid w:val="002B60A8"/>
    <w:rsid w:val="002B6407"/>
    <w:rsid w:val="002B6416"/>
    <w:rsid w:val="002B6459"/>
    <w:rsid w:val="002B6725"/>
    <w:rsid w:val="002B73B0"/>
    <w:rsid w:val="002B7D9E"/>
    <w:rsid w:val="002C1089"/>
    <w:rsid w:val="002C1143"/>
    <w:rsid w:val="002C1C65"/>
    <w:rsid w:val="002C1F49"/>
    <w:rsid w:val="002C24B4"/>
    <w:rsid w:val="002C2B3A"/>
    <w:rsid w:val="002C2B87"/>
    <w:rsid w:val="002C3CF4"/>
    <w:rsid w:val="002C4282"/>
    <w:rsid w:val="002C441A"/>
    <w:rsid w:val="002C4A73"/>
    <w:rsid w:val="002C4B84"/>
    <w:rsid w:val="002C4C0C"/>
    <w:rsid w:val="002C5016"/>
    <w:rsid w:val="002C58C4"/>
    <w:rsid w:val="002C5C2F"/>
    <w:rsid w:val="002C5D0F"/>
    <w:rsid w:val="002C5E87"/>
    <w:rsid w:val="002C60B9"/>
    <w:rsid w:val="002C6F77"/>
    <w:rsid w:val="002C704D"/>
    <w:rsid w:val="002C7686"/>
    <w:rsid w:val="002C7CE6"/>
    <w:rsid w:val="002D0845"/>
    <w:rsid w:val="002D0933"/>
    <w:rsid w:val="002D19BB"/>
    <w:rsid w:val="002D1A9B"/>
    <w:rsid w:val="002D22C5"/>
    <w:rsid w:val="002D27A8"/>
    <w:rsid w:val="002D301F"/>
    <w:rsid w:val="002D302A"/>
    <w:rsid w:val="002D36C6"/>
    <w:rsid w:val="002D37C1"/>
    <w:rsid w:val="002D3987"/>
    <w:rsid w:val="002D444B"/>
    <w:rsid w:val="002D4A45"/>
    <w:rsid w:val="002D4A73"/>
    <w:rsid w:val="002D4B42"/>
    <w:rsid w:val="002D4DBA"/>
    <w:rsid w:val="002D57D1"/>
    <w:rsid w:val="002D5A1B"/>
    <w:rsid w:val="002D65BC"/>
    <w:rsid w:val="002D6D7E"/>
    <w:rsid w:val="002D7FB8"/>
    <w:rsid w:val="002E055C"/>
    <w:rsid w:val="002E0975"/>
    <w:rsid w:val="002E1050"/>
    <w:rsid w:val="002E18E5"/>
    <w:rsid w:val="002E1953"/>
    <w:rsid w:val="002E2548"/>
    <w:rsid w:val="002E2C9F"/>
    <w:rsid w:val="002E2D7D"/>
    <w:rsid w:val="002E321E"/>
    <w:rsid w:val="002E34B4"/>
    <w:rsid w:val="002E3AB5"/>
    <w:rsid w:val="002E3D76"/>
    <w:rsid w:val="002E40A1"/>
    <w:rsid w:val="002E48EC"/>
    <w:rsid w:val="002E4B44"/>
    <w:rsid w:val="002E4ECB"/>
    <w:rsid w:val="002E4F23"/>
    <w:rsid w:val="002E6E2C"/>
    <w:rsid w:val="002E7847"/>
    <w:rsid w:val="002F0073"/>
    <w:rsid w:val="002F0618"/>
    <w:rsid w:val="002F0F90"/>
    <w:rsid w:val="002F1805"/>
    <w:rsid w:val="002F23EA"/>
    <w:rsid w:val="002F240B"/>
    <w:rsid w:val="002F263D"/>
    <w:rsid w:val="002F2F50"/>
    <w:rsid w:val="002F3421"/>
    <w:rsid w:val="002F3601"/>
    <w:rsid w:val="002F45F6"/>
    <w:rsid w:val="002F6181"/>
    <w:rsid w:val="002F692F"/>
    <w:rsid w:val="002F705D"/>
    <w:rsid w:val="002F7B66"/>
    <w:rsid w:val="00300742"/>
    <w:rsid w:val="00300CB4"/>
    <w:rsid w:val="00300E24"/>
    <w:rsid w:val="003020F3"/>
    <w:rsid w:val="00302481"/>
    <w:rsid w:val="003033BA"/>
    <w:rsid w:val="003041E4"/>
    <w:rsid w:val="003043A3"/>
    <w:rsid w:val="00304BD4"/>
    <w:rsid w:val="0030500A"/>
    <w:rsid w:val="0030517B"/>
    <w:rsid w:val="003052EB"/>
    <w:rsid w:val="00305FCB"/>
    <w:rsid w:val="0030611C"/>
    <w:rsid w:val="003063C3"/>
    <w:rsid w:val="00306B44"/>
    <w:rsid w:val="00307C44"/>
    <w:rsid w:val="0031088E"/>
    <w:rsid w:val="00310D01"/>
    <w:rsid w:val="00311376"/>
    <w:rsid w:val="00311A1F"/>
    <w:rsid w:val="00311B47"/>
    <w:rsid w:val="00311D52"/>
    <w:rsid w:val="00312190"/>
    <w:rsid w:val="0031232F"/>
    <w:rsid w:val="0031248D"/>
    <w:rsid w:val="003125E0"/>
    <w:rsid w:val="0031271D"/>
    <w:rsid w:val="00312E7B"/>
    <w:rsid w:val="00313447"/>
    <w:rsid w:val="00313748"/>
    <w:rsid w:val="00313BBB"/>
    <w:rsid w:val="00313EA3"/>
    <w:rsid w:val="00314767"/>
    <w:rsid w:val="00314DB0"/>
    <w:rsid w:val="00315457"/>
    <w:rsid w:val="003161A4"/>
    <w:rsid w:val="00316955"/>
    <w:rsid w:val="0031720A"/>
    <w:rsid w:val="0031749B"/>
    <w:rsid w:val="003174E5"/>
    <w:rsid w:val="00317741"/>
    <w:rsid w:val="0031777D"/>
    <w:rsid w:val="00317C9D"/>
    <w:rsid w:val="00317CD2"/>
    <w:rsid w:val="00317D99"/>
    <w:rsid w:val="0032078D"/>
    <w:rsid w:val="0032089E"/>
    <w:rsid w:val="0032137B"/>
    <w:rsid w:val="00321BD6"/>
    <w:rsid w:val="00321FA3"/>
    <w:rsid w:val="00322238"/>
    <w:rsid w:val="003222C8"/>
    <w:rsid w:val="0032240D"/>
    <w:rsid w:val="003227D3"/>
    <w:rsid w:val="00322937"/>
    <w:rsid w:val="00322A46"/>
    <w:rsid w:val="00322A84"/>
    <w:rsid w:val="0032332A"/>
    <w:rsid w:val="00323881"/>
    <w:rsid w:val="00323B73"/>
    <w:rsid w:val="00323BC6"/>
    <w:rsid w:val="00324CC0"/>
    <w:rsid w:val="0032558B"/>
    <w:rsid w:val="00325B4E"/>
    <w:rsid w:val="00325D98"/>
    <w:rsid w:val="0032682A"/>
    <w:rsid w:val="00326EE3"/>
    <w:rsid w:val="00327996"/>
    <w:rsid w:val="00327A5C"/>
    <w:rsid w:val="00327E65"/>
    <w:rsid w:val="0033090C"/>
    <w:rsid w:val="0033092C"/>
    <w:rsid w:val="0033122A"/>
    <w:rsid w:val="003315AC"/>
    <w:rsid w:val="00331932"/>
    <w:rsid w:val="00332132"/>
    <w:rsid w:val="00333A88"/>
    <w:rsid w:val="00335B15"/>
    <w:rsid w:val="00335B21"/>
    <w:rsid w:val="00335D3F"/>
    <w:rsid w:val="00336104"/>
    <w:rsid w:val="00336729"/>
    <w:rsid w:val="0033726D"/>
    <w:rsid w:val="00337362"/>
    <w:rsid w:val="00337CA8"/>
    <w:rsid w:val="003413E5"/>
    <w:rsid w:val="0034177C"/>
    <w:rsid w:val="00342345"/>
    <w:rsid w:val="00342C27"/>
    <w:rsid w:val="003430C8"/>
    <w:rsid w:val="003432C8"/>
    <w:rsid w:val="003434B3"/>
    <w:rsid w:val="00343536"/>
    <w:rsid w:val="00343EFB"/>
    <w:rsid w:val="00344760"/>
    <w:rsid w:val="00345586"/>
    <w:rsid w:val="0034680A"/>
    <w:rsid w:val="00346C62"/>
    <w:rsid w:val="0034778E"/>
    <w:rsid w:val="003501E2"/>
    <w:rsid w:val="0035056D"/>
    <w:rsid w:val="00351E10"/>
    <w:rsid w:val="0035273A"/>
    <w:rsid w:val="00352DC8"/>
    <w:rsid w:val="003533F4"/>
    <w:rsid w:val="003536F6"/>
    <w:rsid w:val="00353DD5"/>
    <w:rsid w:val="00353F2B"/>
    <w:rsid w:val="00354680"/>
    <w:rsid w:val="00355131"/>
    <w:rsid w:val="00355C40"/>
    <w:rsid w:val="00356438"/>
    <w:rsid w:val="00360047"/>
    <w:rsid w:val="00361A59"/>
    <w:rsid w:val="00363348"/>
    <w:rsid w:val="0036368A"/>
    <w:rsid w:val="00363857"/>
    <w:rsid w:val="00363D59"/>
    <w:rsid w:val="003640F7"/>
    <w:rsid w:val="00364178"/>
    <w:rsid w:val="003651CD"/>
    <w:rsid w:val="0036525C"/>
    <w:rsid w:val="00365525"/>
    <w:rsid w:val="00365D3A"/>
    <w:rsid w:val="00365F5E"/>
    <w:rsid w:val="0036608A"/>
    <w:rsid w:val="003664FF"/>
    <w:rsid w:val="003668AE"/>
    <w:rsid w:val="00366BD2"/>
    <w:rsid w:val="00366F3E"/>
    <w:rsid w:val="003670B8"/>
    <w:rsid w:val="003704A3"/>
    <w:rsid w:val="003706F2"/>
    <w:rsid w:val="00370951"/>
    <w:rsid w:val="0037124F"/>
    <w:rsid w:val="00371FE5"/>
    <w:rsid w:val="00372122"/>
    <w:rsid w:val="00373827"/>
    <w:rsid w:val="0037401C"/>
    <w:rsid w:val="00374A1E"/>
    <w:rsid w:val="0037507B"/>
    <w:rsid w:val="00375C7C"/>
    <w:rsid w:val="00376434"/>
    <w:rsid w:val="00376548"/>
    <w:rsid w:val="00377027"/>
    <w:rsid w:val="00377135"/>
    <w:rsid w:val="003775AA"/>
    <w:rsid w:val="00380272"/>
    <w:rsid w:val="00380576"/>
    <w:rsid w:val="0038058B"/>
    <w:rsid w:val="003805DB"/>
    <w:rsid w:val="003813F4"/>
    <w:rsid w:val="0038152A"/>
    <w:rsid w:val="003825CE"/>
    <w:rsid w:val="00382ADF"/>
    <w:rsid w:val="00382BAD"/>
    <w:rsid w:val="00382EB2"/>
    <w:rsid w:val="00383601"/>
    <w:rsid w:val="00384DF1"/>
    <w:rsid w:val="00384FF3"/>
    <w:rsid w:val="0038523D"/>
    <w:rsid w:val="00386456"/>
    <w:rsid w:val="003865A9"/>
    <w:rsid w:val="00386823"/>
    <w:rsid w:val="00387642"/>
    <w:rsid w:val="00390215"/>
    <w:rsid w:val="00390896"/>
    <w:rsid w:val="00390F32"/>
    <w:rsid w:val="0039135E"/>
    <w:rsid w:val="003919FD"/>
    <w:rsid w:val="0039319C"/>
    <w:rsid w:val="00393CAE"/>
    <w:rsid w:val="003945DC"/>
    <w:rsid w:val="003945F4"/>
    <w:rsid w:val="00394EB5"/>
    <w:rsid w:val="003953B4"/>
    <w:rsid w:val="00395431"/>
    <w:rsid w:val="003954F4"/>
    <w:rsid w:val="0039615F"/>
    <w:rsid w:val="00396A29"/>
    <w:rsid w:val="003973CD"/>
    <w:rsid w:val="00397FF0"/>
    <w:rsid w:val="003A0878"/>
    <w:rsid w:val="003A09C0"/>
    <w:rsid w:val="003A0C04"/>
    <w:rsid w:val="003A1561"/>
    <w:rsid w:val="003A1D25"/>
    <w:rsid w:val="003A22A2"/>
    <w:rsid w:val="003A2447"/>
    <w:rsid w:val="003A2AA1"/>
    <w:rsid w:val="003A31A5"/>
    <w:rsid w:val="003A3428"/>
    <w:rsid w:val="003A3851"/>
    <w:rsid w:val="003A39DD"/>
    <w:rsid w:val="003A3F9C"/>
    <w:rsid w:val="003A4A8E"/>
    <w:rsid w:val="003A563C"/>
    <w:rsid w:val="003A581E"/>
    <w:rsid w:val="003A6160"/>
    <w:rsid w:val="003A65A5"/>
    <w:rsid w:val="003A72F5"/>
    <w:rsid w:val="003A73B1"/>
    <w:rsid w:val="003A78E5"/>
    <w:rsid w:val="003A7F59"/>
    <w:rsid w:val="003B0341"/>
    <w:rsid w:val="003B120F"/>
    <w:rsid w:val="003B1E57"/>
    <w:rsid w:val="003B2EF3"/>
    <w:rsid w:val="003B3161"/>
    <w:rsid w:val="003B4B1C"/>
    <w:rsid w:val="003B4CB2"/>
    <w:rsid w:val="003B534F"/>
    <w:rsid w:val="003B5391"/>
    <w:rsid w:val="003B6130"/>
    <w:rsid w:val="003B65D7"/>
    <w:rsid w:val="003B65E0"/>
    <w:rsid w:val="003B6BD4"/>
    <w:rsid w:val="003B6F4D"/>
    <w:rsid w:val="003B6FE7"/>
    <w:rsid w:val="003C0D1F"/>
    <w:rsid w:val="003C116A"/>
    <w:rsid w:val="003C1AF4"/>
    <w:rsid w:val="003C1B63"/>
    <w:rsid w:val="003C1CB8"/>
    <w:rsid w:val="003C2550"/>
    <w:rsid w:val="003C287F"/>
    <w:rsid w:val="003C3339"/>
    <w:rsid w:val="003C375A"/>
    <w:rsid w:val="003C3CBD"/>
    <w:rsid w:val="003C4A54"/>
    <w:rsid w:val="003C4D9F"/>
    <w:rsid w:val="003C6048"/>
    <w:rsid w:val="003C61DE"/>
    <w:rsid w:val="003C622C"/>
    <w:rsid w:val="003C6D7C"/>
    <w:rsid w:val="003C73C7"/>
    <w:rsid w:val="003C761B"/>
    <w:rsid w:val="003D02C1"/>
    <w:rsid w:val="003D050B"/>
    <w:rsid w:val="003D0B98"/>
    <w:rsid w:val="003D0C3C"/>
    <w:rsid w:val="003D0DE5"/>
    <w:rsid w:val="003D1351"/>
    <w:rsid w:val="003D1CCB"/>
    <w:rsid w:val="003D21C1"/>
    <w:rsid w:val="003D2AA1"/>
    <w:rsid w:val="003D325E"/>
    <w:rsid w:val="003D3707"/>
    <w:rsid w:val="003D3B15"/>
    <w:rsid w:val="003D3B2E"/>
    <w:rsid w:val="003D484D"/>
    <w:rsid w:val="003D49CB"/>
    <w:rsid w:val="003D4BD6"/>
    <w:rsid w:val="003D607B"/>
    <w:rsid w:val="003D651F"/>
    <w:rsid w:val="003D6AF5"/>
    <w:rsid w:val="003D6B8F"/>
    <w:rsid w:val="003D6C1A"/>
    <w:rsid w:val="003D7566"/>
    <w:rsid w:val="003E09BB"/>
    <w:rsid w:val="003E159D"/>
    <w:rsid w:val="003E20EA"/>
    <w:rsid w:val="003E210C"/>
    <w:rsid w:val="003E2F55"/>
    <w:rsid w:val="003E34DB"/>
    <w:rsid w:val="003E3833"/>
    <w:rsid w:val="003E3AF9"/>
    <w:rsid w:val="003E4A70"/>
    <w:rsid w:val="003E4C48"/>
    <w:rsid w:val="003E4CD9"/>
    <w:rsid w:val="003E54B3"/>
    <w:rsid w:val="003E5780"/>
    <w:rsid w:val="003E59B4"/>
    <w:rsid w:val="003E5B9F"/>
    <w:rsid w:val="003E6072"/>
    <w:rsid w:val="003E6AB6"/>
    <w:rsid w:val="003E6E0B"/>
    <w:rsid w:val="003E7187"/>
    <w:rsid w:val="003E71CD"/>
    <w:rsid w:val="003E73E0"/>
    <w:rsid w:val="003E78DA"/>
    <w:rsid w:val="003E7A8B"/>
    <w:rsid w:val="003E7AC8"/>
    <w:rsid w:val="003F0B16"/>
    <w:rsid w:val="003F0F7F"/>
    <w:rsid w:val="003F20B6"/>
    <w:rsid w:val="003F24D9"/>
    <w:rsid w:val="003F300D"/>
    <w:rsid w:val="003F391F"/>
    <w:rsid w:val="003F39A0"/>
    <w:rsid w:val="003F4599"/>
    <w:rsid w:val="003F45E1"/>
    <w:rsid w:val="003F4F6C"/>
    <w:rsid w:val="003F516A"/>
    <w:rsid w:val="003F5213"/>
    <w:rsid w:val="003F5336"/>
    <w:rsid w:val="003F559E"/>
    <w:rsid w:val="003F6181"/>
    <w:rsid w:val="003F7343"/>
    <w:rsid w:val="00400002"/>
    <w:rsid w:val="00400054"/>
    <w:rsid w:val="00400323"/>
    <w:rsid w:val="00401123"/>
    <w:rsid w:val="0040120B"/>
    <w:rsid w:val="004016A3"/>
    <w:rsid w:val="00401B31"/>
    <w:rsid w:val="0040202B"/>
    <w:rsid w:val="00402358"/>
    <w:rsid w:val="00402624"/>
    <w:rsid w:val="00402DE1"/>
    <w:rsid w:val="00402EEB"/>
    <w:rsid w:val="004037C2"/>
    <w:rsid w:val="00404041"/>
    <w:rsid w:val="00404B43"/>
    <w:rsid w:val="00404C61"/>
    <w:rsid w:val="00404F8F"/>
    <w:rsid w:val="00405487"/>
    <w:rsid w:val="0040602B"/>
    <w:rsid w:val="00406F02"/>
    <w:rsid w:val="00407614"/>
    <w:rsid w:val="00407A7A"/>
    <w:rsid w:val="00407ABC"/>
    <w:rsid w:val="00407F1E"/>
    <w:rsid w:val="00410470"/>
    <w:rsid w:val="00410A88"/>
    <w:rsid w:val="00411317"/>
    <w:rsid w:val="00411A9E"/>
    <w:rsid w:val="0041259F"/>
    <w:rsid w:val="004129ED"/>
    <w:rsid w:val="00412B4D"/>
    <w:rsid w:val="00412C51"/>
    <w:rsid w:val="00413262"/>
    <w:rsid w:val="0041329C"/>
    <w:rsid w:val="004139F4"/>
    <w:rsid w:val="00413FFA"/>
    <w:rsid w:val="00414246"/>
    <w:rsid w:val="0041475B"/>
    <w:rsid w:val="00414D9A"/>
    <w:rsid w:val="00415194"/>
    <w:rsid w:val="00415816"/>
    <w:rsid w:val="00415953"/>
    <w:rsid w:val="00415B88"/>
    <w:rsid w:val="00415D32"/>
    <w:rsid w:val="004160A2"/>
    <w:rsid w:val="004170D7"/>
    <w:rsid w:val="004177A6"/>
    <w:rsid w:val="00417813"/>
    <w:rsid w:val="00417EFD"/>
    <w:rsid w:val="004200EE"/>
    <w:rsid w:val="004209D2"/>
    <w:rsid w:val="00420D6E"/>
    <w:rsid w:val="00421761"/>
    <w:rsid w:val="0042177C"/>
    <w:rsid w:val="00421BD2"/>
    <w:rsid w:val="00421D90"/>
    <w:rsid w:val="00421E00"/>
    <w:rsid w:val="00421FCB"/>
    <w:rsid w:val="00422DCA"/>
    <w:rsid w:val="00423F9F"/>
    <w:rsid w:val="00424CED"/>
    <w:rsid w:val="00425C43"/>
    <w:rsid w:val="00426C69"/>
    <w:rsid w:val="004273FA"/>
    <w:rsid w:val="00427BF7"/>
    <w:rsid w:val="00427C77"/>
    <w:rsid w:val="00430186"/>
    <w:rsid w:val="0043030F"/>
    <w:rsid w:val="00430F29"/>
    <w:rsid w:val="00431802"/>
    <w:rsid w:val="0043269A"/>
    <w:rsid w:val="0043296B"/>
    <w:rsid w:val="004329AC"/>
    <w:rsid w:val="004333C2"/>
    <w:rsid w:val="00433ACB"/>
    <w:rsid w:val="00434787"/>
    <w:rsid w:val="004347DA"/>
    <w:rsid w:val="00434C13"/>
    <w:rsid w:val="00435576"/>
    <w:rsid w:val="004356C0"/>
    <w:rsid w:val="00436323"/>
    <w:rsid w:val="004366CF"/>
    <w:rsid w:val="0043683F"/>
    <w:rsid w:val="00436F40"/>
    <w:rsid w:val="004370FA"/>
    <w:rsid w:val="00440096"/>
    <w:rsid w:val="004403DD"/>
    <w:rsid w:val="00440DB0"/>
    <w:rsid w:val="00440FAD"/>
    <w:rsid w:val="00441291"/>
    <w:rsid w:val="00441D6F"/>
    <w:rsid w:val="00441F4E"/>
    <w:rsid w:val="004420AB"/>
    <w:rsid w:val="004422D6"/>
    <w:rsid w:val="004427AC"/>
    <w:rsid w:val="00442D4D"/>
    <w:rsid w:val="00443613"/>
    <w:rsid w:val="0044374D"/>
    <w:rsid w:val="00443865"/>
    <w:rsid w:val="00443B55"/>
    <w:rsid w:val="00443D27"/>
    <w:rsid w:val="00445AC2"/>
    <w:rsid w:val="00446037"/>
    <w:rsid w:val="0044642F"/>
    <w:rsid w:val="00446E05"/>
    <w:rsid w:val="0044772C"/>
    <w:rsid w:val="004506D8"/>
    <w:rsid w:val="00450846"/>
    <w:rsid w:val="00451A52"/>
    <w:rsid w:val="00451AE7"/>
    <w:rsid w:val="00451FC8"/>
    <w:rsid w:val="0045271D"/>
    <w:rsid w:val="00452755"/>
    <w:rsid w:val="00452803"/>
    <w:rsid w:val="004528CE"/>
    <w:rsid w:val="004529C6"/>
    <w:rsid w:val="00452D5F"/>
    <w:rsid w:val="00452EAD"/>
    <w:rsid w:val="004530D9"/>
    <w:rsid w:val="004533D1"/>
    <w:rsid w:val="004534D1"/>
    <w:rsid w:val="00453A65"/>
    <w:rsid w:val="00454548"/>
    <w:rsid w:val="00454717"/>
    <w:rsid w:val="00455047"/>
    <w:rsid w:val="00455354"/>
    <w:rsid w:val="0045558D"/>
    <w:rsid w:val="00456970"/>
    <w:rsid w:val="00456BB1"/>
    <w:rsid w:val="00456DDB"/>
    <w:rsid w:val="0045727E"/>
    <w:rsid w:val="00460915"/>
    <w:rsid w:val="00460946"/>
    <w:rsid w:val="004613D2"/>
    <w:rsid w:val="004614A9"/>
    <w:rsid w:val="00461E97"/>
    <w:rsid w:val="0046268F"/>
    <w:rsid w:val="0046284F"/>
    <w:rsid w:val="00462B10"/>
    <w:rsid w:val="00462C04"/>
    <w:rsid w:val="0046320A"/>
    <w:rsid w:val="0046361D"/>
    <w:rsid w:val="004638E2"/>
    <w:rsid w:val="00464030"/>
    <w:rsid w:val="004647F8"/>
    <w:rsid w:val="004647FB"/>
    <w:rsid w:val="00465677"/>
    <w:rsid w:val="00465AC3"/>
    <w:rsid w:val="00466307"/>
    <w:rsid w:val="00466616"/>
    <w:rsid w:val="00466A0C"/>
    <w:rsid w:val="004678B3"/>
    <w:rsid w:val="004678CC"/>
    <w:rsid w:val="00470A6A"/>
    <w:rsid w:val="00470D92"/>
    <w:rsid w:val="004712D1"/>
    <w:rsid w:val="00471DF7"/>
    <w:rsid w:val="00471F6B"/>
    <w:rsid w:val="0047295C"/>
    <w:rsid w:val="00472D8E"/>
    <w:rsid w:val="004734CF"/>
    <w:rsid w:val="004737EC"/>
    <w:rsid w:val="00474503"/>
    <w:rsid w:val="00475C5A"/>
    <w:rsid w:val="00475C9C"/>
    <w:rsid w:val="0047676B"/>
    <w:rsid w:val="004776E6"/>
    <w:rsid w:val="0047773C"/>
    <w:rsid w:val="00477BA9"/>
    <w:rsid w:val="00477C5F"/>
    <w:rsid w:val="00480050"/>
    <w:rsid w:val="004808DE"/>
    <w:rsid w:val="00481AC4"/>
    <w:rsid w:val="00481B58"/>
    <w:rsid w:val="00481BD9"/>
    <w:rsid w:val="00481DC1"/>
    <w:rsid w:val="00482507"/>
    <w:rsid w:val="0048268A"/>
    <w:rsid w:val="00483356"/>
    <w:rsid w:val="004835CA"/>
    <w:rsid w:val="004836F8"/>
    <w:rsid w:val="004836FE"/>
    <w:rsid w:val="0048380E"/>
    <w:rsid w:val="00483B7D"/>
    <w:rsid w:val="004843F9"/>
    <w:rsid w:val="00484F0F"/>
    <w:rsid w:val="00484F40"/>
    <w:rsid w:val="0048540C"/>
    <w:rsid w:val="0048592F"/>
    <w:rsid w:val="004861B4"/>
    <w:rsid w:val="00486BD0"/>
    <w:rsid w:val="00486D00"/>
    <w:rsid w:val="00487263"/>
    <w:rsid w:val="0048734F"/>
    <w:rsid w:val="0048780C"/>
    <w:rsid w:val="0049029D"/>
    <w:rsid w:val="0049030C"/>
    <w:rsid w:val="004903C0"/>
    <w:rsid w:val="00490A1D"/>
    <w:rsid w:val="0049114B"/>
    <w:rsid w:val="004912A8"/>
    <w:rsid w:val="00491536"/>
    <w:rsid w:val="00491577"/>
    <w:rsid w:val="00491612"/>
    <w:rsid w:val="0049196E"/>
    <w:rsid w:val="0049241A"/>
    <w:rsid w:val="004926D7"/>
    <w:rsid w:val="00492C1F"/>
    <w:rsid w:val="00492E4C"/>
    <w:rsid w:val="00493E04"/>
    <w:rsid w:val="004940E3"/>
    <w:rsid w:val="0049489F"/>
    <w:rsid w:val="0049530F"/>
    <w:rsid w:val="00496664"/>
    <w:rsid w:val="00496786"/>
    <w:rsid w:val="0049695B"/>
    <w:rsid w:val="00496D8F"/>
    <w:rsid w:val="00497463"/>
    <w:rsid w:val="0049752C"/>
    <w:rsid w:val="00497868"/>
    <w:rsid w:val="004A054C"/>
    <w:rsid w:val="004A08D1"/>
    <w:rsid w:val="004A16C1"/>
    <w:rsid w:val="004A1CE2"/>
    <w:rsid w:val="004A27EE"/>
    <w:rsid w:val="004A2887"/>
    <w:rsid w:val="004A34D2"/>
    <w:rsid w:val="004A4301"/>
    <w:rsid w:val="004A4B68"/>
    <w:rsid w:val="004A4E65"/>
    <w:rsid w:val="004A58EE"/>
    <w:rsid w:val="004A593E"/>
    <w:rsid w:val="004A59B7"/>
    <w:rsid w:val="004A5A7F"/>
    <w:rsid w:val="004A623B"/>
    <w:rsid w:val="004A6A04"/>
    <w:rsid w:val="004A6A52"/>
    <w:rsid w:val="004B0362"/>
    <w:rsid w:val="004B0F0B"/>
    <w:rsid w:val="004B2197"/>
    <w:rsid w:val="004B2820"/>
    <w:rsid w:val="004B298A"/>
    <w:rsid w:val="004B578D"/>
    <w:rsid w:val="004B5BE7"/>
    <w:rsid w:val="004B5E2D"/>
    <w:rsid w:val="004B6C07"/>
    <w:rsid w:val="004B74D3"/>
    <w:rsid w:val="004B76D3"/>
    <w:rsid w:val="004B788E"/>
    <w:rsid w:val="004B7C37"/>
    <w:rsid w:val="004B7E5D"/>
    <w:rsid w:val="004C0DD8"/>
    <w:rsid w:val="004C22F7"/>
    <w:rsid w:val="004C2B27"/>
    <w:rsid w:val="004C2E2A"/>
    <w:rsid w:val="004C3929"/>
    <w:rsid w:val="004C3DA4"/>
    <w:rsid w:val="004C4DCB"/>
    <w:rsid w:val="004C5212"/>
    <w:rsid w:val="004C5E5D"/>
    <w:rsid w:val="004C5EF0"/>
    <w:rsid w:val="004C7226"/>
    <w:rsid w:val="004C74C9"/>
    <w:rsid w:val="004C77A0"/>
    <w:rsid w:val="004C7D70"/>
    <w:rsid w:val="004D02F9"/>
    <w:rsid w:val="004D03FE"/>
    <w:rsid w:val="004D0446"/>
    <w:rsid w:val="004D0F95"/>
    <w:rsid w:val="004D106A"/>
    <w:rsid w:val="004D200F"/>
    <w:rsid w:val="004D31EE"/>
    <w:rsid w:val="004D3583"/>
    <w:rsid w:val="004D36AF"/>
    <w:rsid w:val="004D3BD1"/>
    <w:rsid w:val="004D4BA1"/>
    <w:rsid w:val="004D4D41"/>
    <w:rsid w:val="004D584D"/>
    <w:rsid w:val="004D6826"/>
    <w:rsid w:val="004D688C"/>
    <w:rsid w:val="004D6CB4"/>
    <w:rsid w:val="004E023F"/>
    <w:rsid w:val="004E0742"/>
    <w:rsid w:val="004E0C64"/>
    <w:rsid w:val="004E0F6B"/>
    <w:rsid w:val="004E10ED"/>
    <w:rsid w:val="004E1545"/>
    <w:rsid w:val="004E1F1C"/>
    <w:rsid w:val="004E2A35"/>
    <w:rsid w:val="004E2A7C"/>
    <w:rsid w:val="004E2D23"/>
    <w:rsid w:val="004E323D"/>
    <w:rsid w:val="004E32D1"/>
    <w:rsid w:val="004E40CE"/>
    <w:rsid w:val="004E518D"/>
    <w:rsid w:val="004E5690"/>
    <w:rsid w:val="004E5736"/>
    <w:rsid w:val="004E5B36"/>
    <w:rsid w:val="004E6045"/>
    <w:rsid w:val="004E6DCE"/>
    <w:rsid w:val="004E6F43"/>
    <w:rsid w:val="004E7200"/>
    <w:rsid w:val="004F034D"/>
    <w:rsid w:val="004F091D"/>
    <w:rsid w:val="004F0960"/>
    <w:rsid w:val="004F0A5C"/>
    <w:rsid w:val="004F0DAB"/>
    <w:rsid w:val="004F163F"/>
    <w:rsid w:val="004F18A0"/>
    <w:rsid w:val="004F1A08"/>
    <w:rsid w:val="004F2068"/>
    <w:rsid w:val="004F2B64"/>
    <w:rsid w:val="004F3764"/>
    <w:rsid w:val="004F3BDE"/>
    <w:rsid w:val="004F3EEF"/>
    <w:rsid w:val="004F431B"/>
    <w:rsid w:val="004F4A97"/>
    <w:rsid w:val="004F4C49"/>
    <w:rsid w:val="004F5930"/>
    <w:rsid w:val="004F5970"/>
    <w:rsid w:val="004F5F0C"/>
    <w:rsid w:val="004F6036"/>
    <w:rsid w:val="004F6121"/>
    <w:rsid w:val="004F6161"/>
    <w:rsid w:val="004F66BC"/>
    <w:rsid w:val="004F69C0"/>
    <w:rsid w:val="004F6A1E"/>
    <w:rsid w:val="004F6C26"/>
    <w:rsid w:val="004F6CC4"/>
    <w:rsid w:val="004F7AC9"/>
    <w:rsid w:val="0050062F"/>
    <w:rsid w:val="00500696"/>
    <w:rsid w:val="00500747"/>
    <w:rsid w:val="005012E2"/>
    <w:rsid w:val="00501345"/>
    <w:rsid w:val="0050160F"/>
    <w:rsid w:val="00501EEA"/>
    <w:rsid w:val="005027C1"/>
    <w:rsid w:val="0050284E"/>
    <w:rsid w:val="005031B3"/>
    <w:rsid w:val="005054CB"/>
    <w:rsid w:val="00505DCB"/>
    <w:rsid w:val="005075CA"/>
    <w:rsid w:val="0051074C"/>
    <w:rsid w:val="00510DE9"/>
    <w:rsid w:val="005111E2"/>
    <w:rsid w:val="00511231"/>
    <w:rsid w:val="00511682"/>
    <w:rsid w:val="00512779"/>
    <w:rsid w:val="00512BC5"/>
    <w:rsid w:val="00512C4F"/>
    <w:rsid w:val="00513042"/>
    <w:rsid w:val="0051334F"/>
    <w:rsid w:val="00513399"/>
    <w:rsid w:val="00513AA0"/>
    <w:rsid w:val="00513AF2"/>
    <w:rsid w:val="00514575"/>
    <w:rsid w:val="00514C03"/>
    <w:rsid w:val="00514D67"/>
    <w:rsid w:val="00515515"/>
    <w:rsid w:val="00515B5F"/>
    <w:rsid w:val="0051635C"/>
    <w:rsid w:val="00516C5B"/>
    <w:rsid w:val="00517612"/>
    <w:rsid w:val="00517CFB"/>
    <w:rsid w:val="00517F85"/>
    <w:rsid w:val="00520899"/>
    <w:rsid w:val="00520922"/>
    <w:rsid w:val="005209FC"/>
    <w:rsid w:val="0052193D"/>
    <w:rsid w:val="005224E5"/>
    <w:rsid w:val="00523047"/>
    <w:rsid w:val="00523903"/>
    <w:rsid w:val="005239B6"/>
    <w:rsid w:val="00523C45"/>
    <w:rsid w:val="00524165"/>
    <w:rsid w:val="00524621"/>
    <w:rsid w:val="005246E7"/>
    <w:rsid w:val="00524900"/>
    <w:rsid w:val="00524D0A"/>
    <w:rsid w:val="00524FD2"/>
    <w:rsid w:val="00525621"/>
    <w:rsid w:val="00526431"/>
    <w:rsid w:val="005265D8"/>
    <w:rsid w:val="00527E57"/>
    <w:rsid w:val="00530405"/>
    <w:rsid w:val="00530407"/>
    <w:rsid w:val="00530522"/>
    <w:rsid w:val="005305E5"/>
    <w:rsid w:val="00530CC5"/>
    <w:rsid w:val="00530F38"/>
    <w:rsid w:val="00531F26"/>
    <w:rsid w:val="0053277C"/>
    <w:rsid w:val="005327C0"/>
    <w:rsid w:val="00533101"/>
    <w:rsid w:val="00533CA9"/>
    <w:rsid w:val="005346AD"/>
    <w:rsid w:val="00534907"/>
    <w:rsid w:val="00534EFB"/>
    <w:rsid w:val="00534F60"/>
    <w:rsid w:val="005357F1"/>
    <w:rsid w:val="00535A51"/>
    <w:rsid w:val="00536053"/>
    <w:rsid w:val="005369E6"/>
    <w:rsid w:val="005371AC"/>
    <w:rsid w:val="00537672"/>
    <w:rsid w:val="0053772F"/>
    <w:rsid w:val="00537B77"/>
    <w:rsid w:val="00540C4C"/>
    <w:rsid w:val="00541353"/>
    <w:rsid w:val="00541571"/>
    <w:rsid w:val="0054234B"/>
    <w:rsid w:val="0054275A"/>
    <w:rsid w:val="005428B8"/>
    <w:rsid w:val="00542BD7"/>
    <w:rsid w:val="00543084"/>
    <w:rsid w:val="0054413A"/>
    <w:rsid w:val="00544288"/>
    <w:rsid w:val="005446BB"/>
    <w:rsid w:val="00545E30"/>
    <w:rsid w:val="00545EA3"/>
    <w:rsid w:val="00546293"/>
    <w:rsid w:val="00546C9B"/>
    <w:rsid w:val="00547BF6"/>
    <w:rsid w:val="005509FC"/>
    <w:rsid w:val="00551098"/>
    <w:rsid w:val="00551598"/>
    <w:rsid w:val="0055162B"/>
    <w:rsid w:val="00551BFF"/>
    <w:rsid w:val="00551D68"/>
    <w:rsid w:val="00552B3E"/>
    <w:rsid w:val="005535F7"/>
    <w:rsid w:val="005551AA"/>
    <w:rsid w:val="005564CA"/>
    <w:rsid w:val="005568EA"/>
    <w:rsid w:val="00556A70"/>
    <w:rsid w:val="00557140"/>
    <w:rsid w:val="00560C45"/>
    <w:rsid w:val="00560C87"/>
    <w:rsid w:val="00560EF9"/>
    <w:rsid w:val="00560F51"/>
    <w:rsid w:val="00561249"/>
    <w:rsid w:val="0056182B"/>
    <w:rsid w:val="00561AF3"/>
    <w:rsid w:val="00561E0B"/>
    <w:rsid w:val="00562141"/>
    <w:rsid w:val="00562755"/>
    <w:rsid w:val="00562D86"/>
    <w:rsid w:val="005642EC"/>
    <w:rsid w:val="00564704"/>
    <w:rsid w:val="00564712"/>
    <w:rsid w:val="00564B82"/>
    <w:rsid w:val="005657A8"/>
    <w:rsid w:val="00565952"/>
    <w:rsid w:val="00566866"/>
    <w:rsid w:val="005670A5"/>
    <w:rsid w:val="00567723"/>
    <w:rsid w:val="00567A0E"/>
    <w:rsid w:val="00567AB8"/>
    <w:rsid w:val="0057041A"/>
    <w:rsid w:val="00570A26"/>
    <w:rsid w:val="0057107C"/>
    <w:rsid w:val="0057221F"/>
    <w:rsid w:val="00572539"/>
    <w:rsid w:val="0057337D"/>
    <w:rsid w:val="00573386"/>
    <w:rsid w:val="00573504"/>
    <w:rsid w:val="0057434C"/>
    <w:rsid w:val="00574708"/>
    <w:rsid w:val="00574D81"/>
    <w:rsid w:val="005756AA"/>
    <w:rsid w:val="00576233"/>
    <w:rsid w:val="0057696F"/>
    <w:rsid w:val="005774FE"/>
    <w:rsid w:val="0058040C"/>
    <w:rsid w:val="00580D6D"/>
    <w:rsid w:val="005813DE"/>
    <w:rsid w:val="00581796"/>
    <w:rsid w:val="00581B45"/>
    <w:rsid w:val="00581B75"/>
    <w:rsid w:val="00582480"/>
    <w:rsid w:val="0058290E"/>
    <w:rsid w:val="0058296D"/>
    <w:rsid w:val="00582CAB"/>
    <w:rsid w:val="0058375E"/>
    <w:rsid w:val="00584233"/>
    <w:rsid w:val="005842D0"/>
    <w:rsid w:val="0058534F"/>
    <w:rsid w:val="005855AE"/>
    <w:rsid w:val="00585829"/>
    <w:rsid w:val="00585CA8"/>
    <w:rsid w:val="0058610A"/>
    <w:rsid w:val="00586412"/>
    <w:rsid w:val="005864B9"/>
    <w:rsid w:val="005866C4"/>
    <w:rsid w:val="0059066A"/>
    <w:rsid w:val="00590F1A"/>
    <w:rsid w:val="00591C03"/>
    <w:rsid w:val="00591E2A"/>
    <w:rsid w:val="005920C1"/>
    <w:rsid w:val="005923C4"/>
    <w:rsid w:val="00593F75"/>
    <w:rsid w:val="005940A0"/>
    <w:rsid w:val="0059429A"/>
    <w:rsid w:val="00594F6B"/>
    <w:rsid w:val="005966C4"/>
    <w:rsid w:val="0059692F"/>
    <w:rsid w:val="00596AF7"/>
    <w:rsid w:val="00596CCE"/>
    <w:rsid w:val="00597D5F"/>
    <w:rsid w:val="00597E38"/>
    <w:rsid w:val="005A16F6"/>
    <w:rsid w:val="005A17A9"/>
    <w:rsid w:val="005A1976"/>
    <w:rsid w:val="005A2120"/>
    <w:rsid w:val="005A2501"/>
    <w:rsid w:val="005A2C80"/>
    <w:rsid w:val="005A3066"/>
    <w:rsid w:val="005A36C3"/>
    <w:rsid w:val="005A3915"/>
    <w:rsid w:val="005A397C"/>
    <w:rsid w:val="005A3B35"/>
    <w:rsid w:val="005A3C4B"/>
    <w:rsid w:val="005A3E5A"/>
    <w:rsid w:val="005A43F3"/>
    <w:rsid w:val="005A496F"/>
    <w:rsid w:val="005A4A56"/>
    <w:rsid w:val="005A5A3D"/>
    <w:rsid w:val="005A5A85"/>
    <w:rsid w:val="005A6035"/>
    <w:rsid w:val="005A6B75"/>
    <w:rsid w:val="005A6E00"/>
    <w:rsid w:val="005A718A"/>
    <w:rsid w:val="005B09BE"/>
    <w:rsid w:val="005B12B2"/>
    <w:rsid w:val="005B143B"/>
    <w:rsid w:val="005B1E45"/>
    <w:rsid w:val="005B21C4"/>
    <w:rsid w:val="005B263E"/>
    <w:rsid w:val="005B2A28"/>
    <w:rsid w:val="005B3621"/>
    <w:rsid w:val="005B3C76"/>
    <w:rsid w:val="005B48E1"/>
    <w:rsid w:val="005B4948"/>
    <w:rsid w:val="005B501D"/>
    <w:rsid w:val="005B5120"/>
    <w:rsid w:val="005B54CC"/>
    <w:rsid w:val="005B5D0B"/>
    <w:rsid w:val="005B74AD"/>
    <w:rsid w:val="005B77C0"/>
    <w:rsid w:val="005B7E96"/>
    <w:rsid w:val="005C0429"/>
    <w:rsid w:val="005C084F"/>
    <w:rsid w:val="005C0EE9"/>
    <w:rsid w:val="005C1716"/>
    <w:rsid w:val="005C1954"/>
    <w:rsid w:val="005C1C0B"/>
    <w:rsid w:val="005C2011"/>
    <w:rsid w:val="005C2B99"/>
    <w:rsid w:val="005C3044"/>
    <w:rsid w:val="005C3EA3"/>
    <w:rsid w:val="005C41AF"/>
    <w:rsid w:val="005C5011"/>
    <w:rsid w:val="005C529E"/>
    <w:rsid w:val="005C57BA"/>
    <w:rsid w:val="005C5C52"/>
    <w:rsid w:val="005C5D3D"/>
    <w:rsid w:val="005C5F05"/>
    <w:rsid w:val="005C65DA"/>
    <w:rsid w:val="005C6E12"/>
    <w:rsid w:val="005C7F3E"/>
    <w:rsid w:val="005D036A"/>
    <w:rsid w:val="005D1051"/>
    <w:rsid w:val="005D1AD9"/>
    <w:rsid w:val="005D1EEB"/>
    <w:rsid w:val="005D2044"/>
    <w:rsid w:val="005D2917"/>
    <w:rsid w:val="005D2EB2"/>
    <w:rsid w:val="005D2F48"/>
    <w:rsid w:val="005D4419"/>
    <w:rsid w:val="005D464B"/>
    <w:rsid w:val="005D466F"/>
    <w:rsid w:val="005D49F0"/>
    <w:rsid w:val="005D4FF3"/>
    <w:rsid w:val="005D50A3"/>
    <w:rsid w:val="005D51FA"/>
    <w:rsid w:val="005D53E8"/>
    <w:rsid w:val="005D5A9D"/>
    <w:rsid w:val="005D6651"/>
    <w:rsid w:val="005D691D"/>
    <w:rsid w:val="005D6A72"/>
    <w:rsid w:val="005D6EC6"/>
    <w:rsid w:val="005D749F"/>
    <w:rsid w:val="005D791B"/>
    <w:rsid w:val="005D7CF2"/>
    <w:rsid w:val="005D7F92"/>
    <w:rsid w:val="005E0D7B"/>
    <w:rsid w:val="005E1595"/>
    <w:rsid w:val="005E1DBF"/>
    <w:rsid w:val="005E1F1D"/>
    <w:rsid w:val="005E273D"/>
    <w:rsid w:val="005E3278"/>
    <w:rsid w:val="005E337C"/>
    <w:rsid w:val="005E363B"/>
    <w:rsid w:val="005E49AA"/>
    <w:rsid w:val="005E76F1"/>
    <w:rsid w:val="005F1D89"/>
    <w:rsid w:val="005F1EDD"/>
    <w:rsid w:val="005F21B1"/>
    <w:rsid w:val="005F305B"/>
    <w:rsid w:val="005F3237"/>
    <w:rsid w:val="005F3361"/>
    <w:rsid w:val="005F3845"/>
    <w:rsid w:val="005F3B47"/>
    <w:rsid w:val="005F4481"/>
    <w:rsid w:val="005F49AF"/>
    <w:rsid w:val="005F4A58"/>
    <w:rsid w:val="005F54DF"/>
    <w:rsid w:val="005F5888"/>
    <w:rsid w:val="005F5984"/>
    <w:rsid w:val="005F6814"/>
    <w:rsid w:val="005F6CE2"/>
    <w:rsid w:val="005F6E35"/>
    <w:rsid w:val="005F7277"/>
    <w:rsid w:val="005F72E9"/>
    <w:rsid w:val="005F730E"/>
    <w:rsid w:val="005F780B"/>
    <w:rsid w:val="00600195"/>
    <w:rsid w:val="00600473"/>
    <w:rsid w:val="00600A46"/>
    <w:rsid w:val="006013C9"/>
    <w:rsid w:val="0060144B"/>
    <w:rsid w:val="006016EA"/>
    <w:rsid w:val="00602B45"/>
    <w:rsid w:val="00603499"/>
    <w:rsid w:val="006035F5"/>
    <w:rsid w:val="00603CC2"/>
    <w:rsid w:val="00603F66"/>
    <w:rsid w:val="006047D1"/>
    <w:rsid w:val="006048E1"/>
    <w:rsid w:val="00604969"/>
    <w:rsid w:val="00604A55"/>
    <w:rsid w:val="00605AC3"/>
    <w:rsid w:val="00606908"/>
    <w:rsid w:val="00607996"/>
    <w:rsid w:val="00607A37"/>
    <w:rsid w:val="00607E9F"/>
    <w:rsid w:val="006106C6"/>
    <w:rsid w:val="0061085E"/>
    <w:rsid w:val="00611398"/>
    <w:rsid w:val="00612179"/>
    <w:rsid w:val="00612322"/>
    <w:rsid w:val="006123C0"/>
    <w:rsid w:val="00613191"/>
    <w:rsid w:val="006133F9"/>
    <w:rsid w:val="006134B3"/>
    <w:rsid w:val="00613DE1"/>
    <w:rsid w:val="0061401F"/>
    <w:rsid w:val="00614166"/>
    <w:rsid w:val="00614817"/>
    <w:rsid w:val="006149CC"/>
    <w:rsid w:val="00614AA5"/>
    <w:rsid w:val="006157A9"/>
    <w:rsid w:val="0061591D"/>
    <w:rsid w:val="0061596E"/>
    <w:rsid w:val="00615ED0"/>
    <w:rsid w:val="0061604C"/>
    <w:rsid w:val="00616C2B"/>
    <w:rsid w:val="00616D91"/>
    <w:rsid w:val="006174FA"/>
    <w:rsid w:val="006178D1"/>
    <w:rsid w:val="00617F60"/>
    <w:rsid w:val="0062009F"/>
    <w:rsid w:val="00620719"/>
    <w:rsid w:val="0062106E"/>
    <w:rsid w:val="006212C9"/>
    <w:rsid w:val="00621D0C"/>
    <w:rsid w:val="00622470"/>
    <w:rsid w:val="00622725"/>
    <w:rsid w:val="00623018"/>
    <w:rsid w:val="006231AA"/>
    <w:rsid w:val="00623482"/>
    <w:rsid w:val="00623512"/>
    <w:rsid w:val="00623AC2"/>
    <w:rsid w:val="006241D4"/>
    <w:rsid w:val="0062582A"/>
    <w:rsid w:val="00625D69"/>
    <w:rsid w:val="00625F38"/>
    <w:rsid w:val="006266D7"/>
    <w:rsid w:val="00626D14"/>
    <w:rsid w:val="00626D42"/>
    <w:rsid w:val="00626EE3"/>
    <w:rsid w:val="006274AD"/>
    <w:rsid w:val="00627532"/>
    <w:rsid w:val="006302AA"/>
    <w:rsid w:val="0063039B"/>
    <w:rsid w:val="006310C3"/>
    <w:rsid w:val="0063161E"/>
    <w:rsid w:val="00631BB5"/>
    <w:rsid w:val="00631DD0"/>
    <w:rsid w:val="00633DBF"/>
    <w:rsid w:val="00634122"/>
    <w:rsid w:val="006355B6"/>
    <w:rsid w:val="00635E32"/>
    <w:rsid w:val="006365DE"/>
    <w:rsid w:val="00636BE4"/>
    <w:rsid w:val="00636F97"/>
    <w:rsid w:val="0063746E"/>
    <w:rsid w:val="00637802"/>
    <w:rsid w:val="00637836"/>
    <w:rsid w:val="00637C26"/>
    <w:rsid w:val="00637F44"/>
    <w:rsid w:val="00640288"/>
    <w:rsid w:val="00640659"/>
    <w:rsid w:val="00640A06"/>
    <w:rsid w:val="00641078"/>
    <w:rsid w:val="00641242"/>
    <w:rsid w:val="00641D5D"/>
    <w:rsid w:val="00642455"/>
    <w:rsid w:val="00642A32"/>
    <w:rsid w:val="006433D5"/>
    <w:rsid w:val="006445F4"/>
    <w:rsid w:val="0064483C"/>
    <w:rsid w:val="00645015"/>
    <w:rsid w:val="006466DC"/>
    <w:rsid w:val="00646B20"/>
    <w:rsid w:val="00646D0F"/>
    <w:rsid w:val="0064708F"/>
    <w:rsid w:val="00647A36"/>
    <w:rsid w:val="00647D5D"/>
    <w:rsid w:val="00647DCC"/>
    <w:rsid w:val="00647EFA"/>
    <w:rsid w:val="00647F14"/>
    <w:rsid w:val="00650027"/>
    <w:rsid w:val="00651B9C"/>
    <w:rsid w:val="00651C47"/>
    <w:rsid w:val="00652854"/>
    <w:rsid w:val="00652E70"/>
    <w:rsid w:val="00652E78"/>
    <w:rsid w:val="0065339A"/>
    <w:rsid w:val="00653469"/>
    <w:rsid w:val="00653F5D"/>
    <w:rsid w:val="00654A38"/>
    <w:rsid w:val="00654E86"/>
    <w:rsid w:val="00655301"/>
    <w:rsid w:val="00655371"/>
    <w:rsid w:val="00655876"/>
    <w:rsid w:val="00656C4B"/>
    <w:rsid w:val="006573EA"/>
    <w:rsid w:val="00657454"/>
    <w:rsid w:val="00661029"/>
    <w:rsid w:val="00661042"/>
    <w:rsid w:val="0066135A"/>
    <w:rsid w:val="0066272D"/>
    <w:rsid w:val="00662E58"/>
    <w:rsid w:val="00662F39"/>
    <w:rsid w:val="006635A0"/>
    <w:rsid w:val="00664351"/>
    <w:rsid w:val="00665968"/>
    <w:rsid w:val="00665BF7"/>
    <w:rsid w:val="00665CF1"/>
    <w:rsid w:val="00666178"/>
    <w:rsid w:val="0066639E"/>
    <w:rsid w:val="00666432"/>
    <w:rsid w:val="00666473"/>
    <w:rsid w:val="00666C72"/>
    <w:rsid w:val="00666E6C"/>
    <w:rsid w:val="0066707F"/>
    <w:rsid w:val="00667452"/>
    <w:rsid w:val="00667ED8"/>
    <w:rsid w:val="00670256"/>
    <w:rsid w:val="006702FB"/>
    <w:rsid w:val="0067064C"/>
    <w:rsid w:val="00670B20"/>
    <w:rsid w:val="00670E12"/>
    <w:rsid w:val="00672E80"/>
    <w:rsid w:val="006739E4"/>
    <w:rsid w:val="00673ECF"/>
    <w:rsid w:val="0067426B"/>
    <w:rsid w:val="006742CC"/>
    <w:rsid w:val="00674A1B"/>
    <w:rsid w:val="0067538E"/>
    <w:rsid w:val="006754F8"/>
    <w:rsid w:val="00676127"/>
    <w:rsid w:val="00676AED"/>
    <w:rsid w:val="00677F26"/>
    <w:rsid w:val="006802A7"/>
    <w:rsid w:val="006811C9"/>
    <w:rsid w:val="006812CE"/>
    <w:rsid w:val="006823DC"/>
    <w:rsid w:val="00682791"/>
    <w:rsid w:val="00682C89"/>
    <w:rsid w:val="006832B8"/>
    <w:rsid w:val="006837B2"/>
    <w:rsid w:val="00683800"/>
    <w:rsid w:val="00684411"/>
    <w:rsid w:val="00684434"/>
    <w:rsid w:val="00684770"/>
    <w:rsid w:val="00684C8A"/>
    <w:rsid w:val="00684CA6"/>
    <w:rsid w:val="00684CF5"/>
    <w:rsid w:val="0068553E"/>
    <w:rsid w:val="00685A6E"/>
    <w:rsid w:val="00685E7B"/>
    <w:rsid w:val="00686551"/>
    <w:rsid w:val="0068730C"/>
    <w:rsid w:val="00687342"/>
    <w:rsid w:val="00687504"/>
    <w:rsid w:val="00687A14"/>
    <w:rsid w:val="00687A8C"/>
    <w:rsid w:val="006903D2"/>
    <w:rsid w:val="006906F6"/>
    <w:rsid w:val="00690839"/>
    <w:rsid w:val="006908DB"/>
    <w:rsid w:val="00690DE9"/>
    <w:rsid w:val="006914FE"/>
    <w:rsid w:val="00691DE9"/>
    <w:rsid w:val="00691EAA"/>
    <w:rsid w:val="00692245"/>
    <w:rsid w:val="00692962"/>
    <w:rsid w:val="00692FFA"/>
    <w:rsid w:val="00693772"/>
    <w:rsid w:val="00694160"/>
    <w:rsid w:val="00694C08"/>
    <w:rsid w:val="00695439"/>
    <w:rsid w:val="006959A5"/>
    <w:rsid w:val="00695B87"/>
    <w:rsid w:val="00695C0C"/>
    <w:rsid w:val="00696435"/>
    <w:rsid w:val="00696A05"/>
    <w:rsid w:val="00697665"/>
    <w:rsid w:val="006976A3"/>
    <w:rsid w:val="00697C9A"/>
    <w:rsid w:val="00697E68"/>
    <w:rsid w:val="00697FD9"/>
    <w:rsid w:val="006A0274"/>
    <w:rsid w:val="006A1BF1"/>
    <w:rsid w:val="006A2A43"/>
    <w:rsid w:val="006A2BF1"/>
    <w:rsid w:val="006A2F9A"/>
    <w:rsid w:val="006A34E4"/>
    <w:rsid w:val="006A3A5A"/>
    <w:rsid w:val="006A44CF"/>
    <w:rsid w:val="006A457D"/>
    <w:rsid w:val="006A4CFF"/>
    <w:rsid w:val="006A545D"/>
    <w:rsid w:val="006A55EE"/>
    <w:rsid w:val="006A575B"/>
    <w:rsid w:val="006A59DE"/>
    <w:rsid w:val="006A6655"/>
    <w:rsid w:val="006A6BF9"/>
    <w:rsid w:val="006A7CB5"/>
    <w:rsid w:val="006A7FD0"/>
    <w:rsid w:val="006B025C"/>
    <w:rsid w:val="006B2479"/>
    <w:rsid w:val="006B2534"/>
    <w:rsid w:val="006B2B86"/>
    <w:rsid w:val="006B2CB2"/>
    <w:rsid w:val="006B30D3"/>
    <w:rsid w:val="006B347D"/>
    <w:rsid w:val="006B3C5D"/>
    <w:rsid w:val="006B3E19"/>
    <w:rsid w:val="006B4488"/>
    <w:rsid w:val="006B47D2"/>
    <w:rsid w:val="006B67AC"/>
    <w:rsid w:val="006B786A"/>
    <w:rsid w:val="006B7E4E"/>
    <w:rsid w:val="006C003A"/>
    <w:rsid w:val="006C011E"/>
    <w:rsid w:val="006C0B4D"/>
    <w:rsid w:val="006C1B48"/>
    <w:rsid w:val="006C2240"/>
    <w:rsid w:val="006C2454"/>
    <w:rsid w:val="006C2551"/>
    <w:rsid w:val="006C37CA"/>
    <w:rsid w:val="006C40D2"/>
    <w:rsid w:val="006C4F4B"/>
    <w:rsid w:val="006C5B15"/>
    <w:rsid w:val="006C5D32"/>
    <w:rsid w:val="006C5DCB"/>
    <w:rsid w:val="006C6EE1"/>
    <w:rsid w:val="006C70C4"/>
    <w:rsid w:val="006D04DA"/>
    <w:rsid w:val="006D0ADE"/>
    <w:rsid w:val="006D10F6"/>
    <w:rsid w:val="006D1544"/>
    <w:rsid w:val="006D1688"/>
    <w:rsid w:val="006D1FF3"/>
    <w:rsid w:val="006D2690"/>
    <w:rsid w:val="006D26B2"/>
    <w:rsid w:val="006D2C65"/>
    <w:rsid w:val="006D2F7E"/>
    <w:rsid w:val="006D32C6"/>
    <w:rsid w:val="006D360E"/>
    <w:rsid w:val="006D3697"/>
    <w:rsid w:val="006D3725"/>
    <w:rsid w:val="006D39D2"/>
    <w:rsid w:val="006D3F2A"/>
    <w:rsid w:val="006D4370"/>
    <w:rsid w:val="006D46A3"/>
    <w:rsid w:val="006D5EA4"/>
    <w:rsid w:val="006D658F"/>
    <w:rsid w:val="006D69FA"/>
    <w:rsid w:val="006D6A12"/>
    <w:rsid w:val="006D712D"/>
    <w:rsid w:val="006D72B9"/>
    <w:rsid w:val="006D734A"/>
    <w:rsid w:val="006D7687"/>
    <w:rsid w:val="006D7D1F"/>
    <w:rsid w:val="006D7D8A"/>
    <w:rsid w:val="006E0572"/>
    <w:rsid w:val="006E05D8"/>
    <w:rsid w:val="006E08EE"/>
    <w:rsid w:val="006E155A"/>
    <w:rsid w:val="006E259A"/>
    <w:rsid w:val="006E3452"/>
    <w:rsid w:val="006E39D1"/>
    <w:rsid w:val="006E3D9D"/>
    <w:rsid w:val="006E437F"/>
    <w:rsid w:val="006E465F"/>
    <w:rsid w:val="006E4D5B"/>
    <w:rsid w:val="006E5FD0"/>
    <w:rsid w:val="006E602F"/>
    <w:rsid w:val="006E66DD"/>
    <w:rsid w:val="006E6720"/>
    <w:rsid w:val="006E68FA"/>
    <w:rsid w:val="006E7275"/>
    <w:rsid w:val="006E77B8"/>
    <w:rsid w:val="006F15CC"/>
    <w:rsid w:val="006F1C0D"/>
    <w:rsid w:val="006F2557"/>
    <w:rsid w:val="006F4147"/>
    <w:rsid w:val="006F4315"/>
    <w:rsid w:val="006F458D"/>
    <w:rsid w:val="006F4A6D"/>
    <w:rsid w:val="006F4CB0"/>
    <w:rsid w:val="006F4F78"/>
    <w:rsid w:val="006F547E"/>
    <w:rsid w:val="006F5CCF"/>
    <w:rsid w:val="006F6D8D"/>
    <w:rsid w:val="006F772B"/>
    <w:rsid w:val="0070138A"/>
    <w:rsid w:val="0070157E"/>
    <w:rsid w:val="00702F6C"/>
    <w:rsid w:val="007030D4"/>
    <w:rsid w:val="0070317C"/>
    <w:rsid w:val="00703279"/>
    <w:rsid w:val="00703A66"/>
    <w:rsid w:val="00703B61"/>
    <w:rsid w:val="00703E11"/>
    <w:rsid w:val="00704102"/>
    <w:rsid w:val="0070461C"/>
    <w:rsid w:val="007051C6"/>
    <w:rsid w:val="00705631"/>
    <w:rsid w:val="00705818"/>
    <w:rsid w:val="007058C2"/>
    <w:rsid w:val="00705F62"/>
    <w:rsid w:val="0070673F"/>
    <w:rsid w:val="007071C7"/>
    <w:rsid w:val="0070773F"/>
    <w:rsid w:val="00707ED3"/>
    <w:rsid w:val="007101B7"/>
    <w:rsid w:val="00710668"/>
    <w:rsid w:val="007110F4"/>
    <w:rsid w:val="007112B1"/>
    <w:rsid w:val="0071130F"/>
    <w:rsid w:val="00711AAB"/>
    <w:rsid w:val="00712714"/>
    <w:rsid w:val="007128E3"/>
    <w:rsid w:val="007129AB"/>
    <w:rsid w:val="00712B63"/>
    <w:rsid w:val="00713526"/>
    <w:rsid w:val="00713FC5"/>
    <w:rsid w:val="00715302"/>
    <w:rsid w:val="00715BBF"/>
    <w:rsid w:val="00715C29"/>
    <w:rsid w:val="00715CBD"/>
    <w:rsid w:val="00715D77"/>
    <w:rsid w:val="00715EAA"/>
    <w:rsid w:val="00716CAD"/>
    <w:rsid w:val="00716F18"/>
    <w:rsid w:val="00717140"/>
    <w:rsid w:val="00717363"/>
    <w:rsid w:val="00717786"/>
    <w:rsid w:val="00717ACB"/>
    <w:rsid w:val="007205A6"/>
    <w:rsid w:val="0072142B"/>
    <w:rsid w:val="007214FD"/>
    <w:rsid w:val="0072168C"/>
    <w:rsid w:val="00721BFF"/>
    <w:rsid w:val="00722246"/>
    <w:rsid w:val="00722FD8"/>
    <w:rsid w:val="007236C4"/>
    <w:rsid w:val="00724635"/>
    <w:rsid w:val="00724748"/>
    <w:rsid w:val="0072554B"/>
    <w:rsid w:val="00725AFD"/>
    <w:rsid w:val="00726603"/>
    <w:rsid w:val="00726C9D"/>
    <w:rsid w:val="00726E81"/>
    <w:rsid w:val="00727DDC"/>
    <w:rsid w:val="00730CD6"/>
    <w:rsid w:val="00730F74"/>
    <w:rsid w:val="0073114B"/>
    <w:rsid w:val="007330C2"/>
    <w:rsid w:val="00734414"/>
    <w:rsid w:val="00734952"/>
    <w:rsid w:val="00734990"/>
    <w:rsid w:val="00734FF5"/>
    <w:rsid w:val="00735550"/>
    <w:rsid w:val="00735B49"/>
    <w:rsid w:val="00735B78"/>
    <w:rsid w:val="00735DA7"/>
    <w:rsid w:val="007368B4"/>
    <w:rsid w:val="007378E0"/>
    <w:rsid w:val="00737A77"/>
    <w:rsid w:val="00737C5C"/>
    <w:rsid w:val="00737F70"/>
    <w:rsid w:val="007401F9"/>
    <w:rsid w:val="00740529"/>
    <w:rsid w:val="00740D71"/>
    <w:rsid w:val="007411B6"/>
    <w:rsid w:val="00741358"/>
    <w:rsid w:val="00741626"/>
    <w:rsid w:val="00742101"/>
    <w:rsid w:val="00742332"/>
    <w:rsid w:val="00742886"/>
    <w:rsid w:val="00742DD2"/>
    <w:rsid w:val="00742FA9"/>
    <w:rsid w:val="007437C6"/>
    <w:rsid w:val="007439EE"/>
    <w:rsid w:val="00743A49"/>
    <w:rsid w:val="007441A2"/>
    <w:rsid w:val="00744E80"/>
    <w:rsid w:val="00745035"/>
    <w:rsid w:val="0074531C"/>
    <w:rsid w:val="00745547"/>
    <w:rsid w:val="007459D0"/>
    <w:rsid w:val="0074623A"/>
    <w:rsid w:val="00746420"/>
    <w:rsid w:val="00746E04"/>
    <w:rsid w:val="00746E08"/>
    <w:rsid w:val="00746E3D"/>
    <w:rsid w:val="00746FFE"/>
    <w:rsid w:val="007473B9"/>
    <w:rsid w:val="00747529"/>
    <w:rsid w:val="00747C8E"/>
    <w:rsid w:val="00747C96"/>
    <w:rsid w:val="00750075"/>
    <w:rsid w:val="007502EC"/>
    <w:rsid w:val="00750382"/>
    <w:rsid w:val="0075094E"/>
    <w:rsid w:val="00750FA8"/>
    <w:rsid w:val="00750FB5"/>
    <w:rsid w:val="007522E8"/>
    <w:rsid w:val="00753BAC"/>
    <w:rsid w:val="00754A0B"/>
    <w:rsid w:val="007552DB"/>
    <w:rsid w:val="00755B08"/>
    <w:rsid w:val="00755D15"/>
    <w:rsid w:val="00755DD0"/>
    <w:rsid w:val="0075647A"/>
    <w:rsid w:val="007566BE"/>
    <w:rsid w:val="00756A2F"/>
    <w:rsid w:val="007573E1"/>
    <w:rsid w:val="0075749E"/>
    <w:rsid w:val="00757B2D"/>
    <w:rsid w:val="00757BAD"/>
    <w:rsid w:val="00757D62"/>
    <w:rsid w:val="00760844"/>
    <w:rsid w:val="00760867"/>
    <w:rsid w:val="00760EB6"/>
    <w:rsid w:val="007616DB"/>
    <w:rsid w:val="0076228A"/>
    <w:rsid w:val="00762440"/>
    <w:rsid w:val="007628A4"/>
    <w:rsid w:val="007629B7"/>
    <w:rsid w:val="00762E60"/>
    <w:rsid w:val="007634AD"/>
    <w:rsid w:val="00763604"/>
    <w:rsid w:val="00763D07"/>
    <w:rsid w:val="007661AE"/>
    <w:rsid w:val="0076620C"/>
    <w:rsid w:val="00766ECC"/>
    <w:rsid w:val="007672F3"/>
    <w:rsid w:val="007677B5"/>
    <w:rsid w:val="007678B1"/>
    <w:rsid w:val="007708A8"/>
    <w:rsid w:val="007721DC"/>
    <w:rsid w:val="00772275"/>
    <w:rsid w:val="00772DE1"/>
    <w:rsid w:val="007734E4"/>
    <w:rsid w:val="0077380D"/>
    <w:rsid w:val="00773BC8"/>
    <w:rsid w:val="00773EDD"/>
    <w:rsid w:val="007745B0"/>
    <w:rsid w:val="0077466F"/>
    <w:rsid w:val="007752B7"/>
    <w:rsid w:val="007759A8"/>
    <w:rsid w:val="00775D98"/>
    <w:rsid w:val="00776FE5"/>
    <w:rsid w:val="00777101"/>
    <w:rsid w:val="007774E7"/>
    <w:rsid w:val="0077768C"/>
    <w:rsid w:val="00777696"/>
    <w:rsid w:val="00777FF4"/>
    <w:rsid w:val="00780251"/>
    <w:rsid w:val="007804FE"/>
    <w:rsid w:val="00780695"/>
    <w:rsid w:val="007807DB"/>
    <w:rsid w:val="00780F32"/>
    <w:rsid w:val="0078122E"/>
    <w:rsid w:val="007818F0"/>
    <w:rsid w:val="00781939"/>
    <w:rsid w:val="00781D29"/>
    <w:rsid w:val="007825EF"/>
    <w:rsid w:val="0078286B"/>
    <w:rsid w:val="00782CBF"/>
    <w:rsid w:val="00782D2C"/>
    <w:rsid w:val="00782FC2"/>
    <w:rsid w:val="00784FC4"/>
    <w:rsid w:val="00785BBB"/>
    <w:rsid w:val="00786861"/>
    <w:rsid w:val="00786FAD"/>
    <w:rsid w:val="007873C9"/>
    <w:rsid w:val="00787D90"/>
    <w:rsid w:val="00787F5E"/>
    <w:rsid w:val="00790164"/>
    <w:rsid w:val="007906E2"/>
    <w:rsid w:val="00790A24"/>
    <w:rsid w:val="00790A37"/>
    <w:rsid w:val="00790A60"/>
    <w:rsid w:val="007911AC"/>
    <w:rsid w:val="0079146D"/>
    <w:rsid w:val="00791C32"/>
    <w:rsid w:val="00791FF0"/>
    <w:rsid w:val="00791FFE"/>
    <w:rsid w:val="007923D0"/>
    <w:rsid w:val="0079302C"/>
    <w:rsid w:val="007930D3"/>
    <w:rsid w:val="00793392"/>
    <w:rsid w:val="0079381F"/>
    <w:rsid w:val="00793B2E"/>
    <w:rsid w:val="007948F5"/>
    <w:rsid w:val="00795647"/>
    <w:rsid w:val="007963F6"/>
    <w:rsid w:val="00796418"/>
    <w:rsid w:val="00796E80"/>
    <w:rsid w:val="007977D0"/>
    <w:rsid w:val="007979AD"/>
    <w:rsid w:val="00797A9C"/>
    <w:rsid w:val="007A0608"/>
    <w:rsid w:val="007A0E25"/>
    <w:rsid w:val="007A0EAB"/>
    <w:rsid w:val="007A2221"/>
    <w:rsid w:val="007A233B"/>
    <w:rsid w:val="007A2341"/>
    <w:rsid w:val="007A38A1"/>
    <w:rsid w:val="007A3967"/>
    <w:rsid w:val="007A3BBE"/>
    <w:rsid w:val="007A4766"/>
    <w:rsid w:val="007A5816"/>
    <w:rsid w:val="007A5947"/>
    <w:rsid w:val="007A5B41"/>
    <w:rsid w:val="007A731E"/>
    <w:rsid w:val="007B0313"/>
    <w:rsid w:val="007B0341"/>
    <w:rsid w:val="007B0854"/>
    <w:rsid w:val="007B0D3C"/>
    <w:rsid w:val="007B0E48"/>
    <w:rsid w:val="007B173C"/>
    <w:rsid w:val="007B18FD"/>
    <w:rsid w:val="007B1D1B"/>
    <w:rsid w:val="007B22E0"/>
    <w:rsid w:val="007B2AC7"/>
    <w:rsid w:val="007B303E"/>
    <w:rsid w:val="007B32C0"/>
    <w:rsid w:val="007B32F7"/>
    <w:rsid w:val="007B3659"/>
    <w:rsid w:val="007B4558"/>
    <w:rsid w:val="007B4632"/>
    <w:rsid w:val="007B46A2"/>
    <w:rsid w:val="007B4828"/>
    <w:rsid w:val="007B4B2D"/>
    <w:rsid w:val="007B4D4A"/>
    <w:rsid w:val="007B5428"/>
    <w:rsid w:val="007B57A5"/>
    <w:rsid w:val="007B6C64"/>
    <w:rsid w:val="007B6EC8"/>
    <w:rsid w:val="007B6F81"/>
    <w:rsid w:val="007B7EA2"/>
    <w:rsid w:val="007C097D"/>
    <w:rsid w:val="007C1374"/>
    <w:rsid w:val="007C13FA"/>
    <w:rsid w:val="007C1672"/>
    <w:rsid w:val="007C26D9"/>
    <w:rsid w:val="007C2F29"/>
    <w:rsid w:val="007C312A"/>
    <w:rsid w:val="007C3570"/>
    <w:rsid w:val="007C3F3B"/>
    <w:rsid w:val="007C4241"/>
    <w:rsid w:val="007C55FF"/>
    <w:rsid w:val="007C5EEA"/>
    <w:rsid w:val="007C6339"/>
    <w:rsid w:val="007C6B17"/>
    <w:rsid w:val="007C757F"/>
    <w:rsid w:val="007C76FB"/>
    <w:rsid w:val="007C7C43"/>
    <w:rsid w:val="007C7F0D"/>
    <w:rsid w:val="007D0745"/>
    <w:rsid w:val="007D1134"/>
    <w:rsid w:val="007D23F7"/>
    <w:rsid w:val="007D2566"/>
    <w:rsid w:val="007D2C18"/>
    <w:rsid w:val="007D2D74"/>
    <w:rsid w:val="007D3395"/>
    <w:rsid w:val="007D3693"/>
    <w:rsid w:val="007D3C6D"/>
    <w:rsid w:val="007D44BD"/>
    <w:rsid w:val="007D481A"/>
    <w:rsid w:val="007D5648"/>
    <w:rsid w:val="007D58C5"/>
    <w:rsid w:val="007D5DE8"/>
    <w:rsid w:val="007D64CC"/>
    <w:rsid w:val="007D6AE4"/>
    <w:rsid w:val="007D7CFC"/>
    <w:rsid w:val="007E0812"/>
    <w:rsid w:val="007E134A"/>
    <w:rsid w:val="007E18DF"/>
    <w:rsid w:val="007E2A04"/>
    <w:rsid w:val="007E2C36"/>
    <w:rsid w:val="007E350D"/>
    <w:rsid w:val="007E5BF4"/>
    <w:rsid w:val="007E5C4A"/>
    <w:rsid w:val="007E5FCF"/>
    <w:rsid w:val="007E64D4"/>
    <w:rsid w:val="007E66E9"/>
    <w:rsid w:val="007E6989"/>
    <w:rsid w:val="007E69F2"/>
    <w:rsid w:val="007E7432"/>
    <w:rsid w:val="007E74BF"/>
    <w:rsid w:val="007F0F16"/>
    <w:rsid w:val="007F10CC"/>
    <w:rsid w:val="007F14D3"/>
    <w:rsid w:val="007F1790"/>
    <w:rsid w:val="007F1D9D"/>
    <w:rsid w:val="007F1E28"/>
    <w:rsid w:val="007F1F63"/>
    <w:rsid w:val="007F22A0"/>
    <w:rsid w:val="007F2F90"/>
    <w:rsid w:val="007F3320"/>
    <w:rsid w:val="007F392A"/>
    <w:rsid w:val="007F39E9"/>
    <w:rsid w:val="007F3AC1"/>
    <w:rsid w:val="007F4891"/>
    <w:rsid w:val="007F4976"/>
    <w:rsid w:val="007F4E40"/>
    <w:rsid w:val="007F5A56"/>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3EE"/>
    <w:rsid w:val="00802F9E"/>
    <w:rsid w:val="00803700"/>
    <w:rsid w:val="00803D9D"/>
    <w:rsid w:val="00804498"/>
    <w:rsid w:val="008059C6"/>
    <w:rsid w:val="00805AD7"/>
    <w:rsid w:val="00805BD6"/>
    <w:rsid w:val="00805C1A"/>
    <w:rsid w:val="00805DE3"/>
    <w:rsid w:val="00805E3C"/>
    <w:rsid w:val="0080641F"/>
    <w:rsid w:val="00806AE1"/>
    <w:rsid w:val="0080740D"/>
    <w:rsid w:val="00807C35"/>
    <w:rsid w:val="00807F69"/>
    <w:rsid w:val="008100F7"/>
    <w:rsid w:val="00810206"/>
    <w:rsid w:val="00811898"/>
    <w:rsid w:val="008124D8"/>
    <w:rsid w:val="0081325C"/>
    <w:rsid w:val="00813576"/>
    <w:rsid w:val="00813A7B"/>
    <w:rsid w:val="00813F04"/>
    <w:rsid w:val="00814A82"/>
    <w:rsid w:val="00814B72"/>
    <w:rsid w:val="00815DA5"/>
    <w:rsid w:val="00816221"/>
    <w:rsid w:val="00817250"/>
    <w:rsid w:val="0081766B"/>
    <w:rsid w:val="008176F9"/>
    <w:rsid w:val="00820705"/>
    <w:rsid w:val="00820CBF"/>
    <w:rsid w:val="00820EA6"/>
    <w:rsid w:val="00820FA8"/>
    <w:rsid w:val="008212FD"/>
    <w:rsid w:val="00821489"/>
    <w:rsid w:val="008217B7"/>
    <w:rsid w:val="0082239B"/>
    <w:rsid w:val="0082292E"/>
    <w:rsid w:val="00822B62"/>
    <w:rsid w:val="00822D06"/>
    <w:rsid w:val="0082348D"/>
    <w:rsid w:val="008234E0"/>
    <w:rsid w:val="008236BE"/>
    <w:rsid w:val="008241CE"/>
    <w:rsid w:val="00825240"/>
    <w:rsid w:val="00825B43"/>
    <w:rsid w:val="00826187"/>
    <w:rsid w:val="00827203"/>
    <w:rsid w:val="00827C6E"/>
    <w:rsid w:val="00827CC0"/>
    <w:rsid w:val="00831026"/>
    <w:rsid w:val="0083119B"/>
    <w:rsid w:val="00831B12"/>
    <w:rsid w:val="00831BAE"/>
    <w:rsid w:val="00832216"/>
    <w:rsid w:val="008325A5"/>
    <w:rsid w:val="00832CD0"/>
    <w:rsid w:val="00833430"/>
    <w:rsid w:val="00833926"/>
    <w:rsid w:val="00834128"/>
    <w:rsid w:val="0083417F"/>
    <w:rsid w:val="00835143"/>
    <w:rsid w:val="00835741"/>
    <w:rsid w:val="00836B5D"/>
    <w:rsid w:val="00836E74"/>
    <w:rsid w:val="00836EAB"/>
    <w:rsid w:val="00836FA5"/>
    <w:rsid w:val="00837034"/>
    <w:rsid w:val="00837673"/>
    <w:rsid w:val="00837937"/>
    <w:rsid w:val="00837D82"/>
    <w:rsid w:val="00840893"/>
    <w:rsid w:val="00840E88"/>
    <w:rsid w:val="008417E9"/>
    <w:rsid w:val="008423EC"/>
    <w:rsid w:val="008424A3"/>
    <w:rsid w:val="00843060"/>
    <w:rsid w:val="0084332E"/>
    <w:rsid w:val="00843615"/>
    <w:rsid w:val="00843698"/>
    <w:rsid w:val="00843A4B"/>
    <w:rsid w:val="00843B57"/>
    <w:rsid w:val="00843B60"/>
    <w:rsid w:val="00843D33"/>
    <w:rsid w:val="00844D4F"/>
    <w:rsid w:val="0084553F"/>
    <w:rsid w:val="00845AE3"/>
    <w:rsid w:val="00845BE3"/>
    <w:rsid w:val="008466A0"/>
    <w:rsid w:val="0084699B"/>
    <w:rsid w:val="00846B81"/>
    <w:rsid w:val="00847044"/>
    <w:rsid w:val="00847535"/>
    <w:rsid w:val="008475AB"/>
    <w:rsid w:val="00847B6D"/>
    <w:rsid w:val="0085092D"/>
    <w:rsid w:val="00850D82"/>
    <w:rsid w:val="00850F79"/>
    <w:rsid w:val="0085100B"/>
    <w:rsid w:val="00851F66"/>
    <w:rsid w:val="0085304C"/>
    <w:rsid w:val="008535C1"/>
    <w:rsid w:val="00854117"/>
    <w:rsid w:val="008548CA"/>
    <w:rsid w:val="0085629C"/>
    <w:rsid w:val="00856C06"/>
    <w:rsid w:val="008570E6"/>
    <w:rsid w:val="0085790B"/>
    <w:rsid w:val="00857C95"/>
    <w:rsid w:val="00857E78"/>
    <w:rsid w:val="008605AB"/>
    <w:rsid w:val="00860AEF"/>
    <w:rsid w:val="0086122C"/>
    <w:rsid w:val="00861310"/>
    <w:rsid w:val="0086142D"/>
    <w:rsid w:val="00861F0F"/>
    <w:rsid w:val="00861F53"/>
    <w:rsid w:val="0086289E"/>
    <w:rsid w:val="0086367E"/>
    <w:rsid w:val="0086394E"/>
    <w:rsid w:val="00863F8A"/>
    <w:rsid w:val="00863FE3"/>
    <w:rsid w:val="00864241"/>
    <w:rsid w:val="0086468A"/>
    <w:rsid w:val="00864827"/>
    <w:rsid w:val="00864862"/>
    <w:rsid w:val="00864E11"/>
    <w:rsid w:val="008650BE"/>
    <w:rsid w:val="0086633B"/>
    <w:rsid w:val="00866495"/>
    <w:rsid w:val="00866931"/>
    <w:rsid w:val="00867512"/>
    <w:rsid w:val="008677FD"/>
    <w:rsid w:val="0087033C"/>
    <w:rsid w:val="00870B44"/>
    <w:rsid w:val="00870B91"/>
    <w:rsid w:val="00870DE6"/>
    <w:rsid w:val="008715ED"/>
    <w:rsid w:val="008717D8"/>
    <w:rsid w:val="00871E3C"/>
    <w:rsid w:val="00872F97"/>
    <w:rsid w:val="0087334F"/>
    <w:rsid w:val="00873863"/>
    <w:rsid w:val="00874607"/>
    <w:rsid w:val="00874915"/>
    <w:rsid w:val="00874B89"/>
    <w:rsid w:val="00875403"/>
    <w:rsid w:val="00875434"/>
    <w:rsid w:val="00876123"/>
    <w:rsid w:val="00876215"/>
    <w:rsid w:val="0087646C"/>
    <w:rsid w:val="00876815"/>
    <w:rsid w:val="00877932"/>
    <w:rsid w:val="008808C7"/>
    <w:rsid w:val="0088106B"/>
    <w:rsid w:val="0088107D"/>
    <w:rsid w:val="0088168A"/>
    <w:rsid w:val="00881E64"/>
    <w:rsid w:val="00882E39"/>
    <w:rsid w:val="00882E45"/>
    <w:rsid w:val="00884840"/>
    <w:rsid w:val="008850E3"/>
    <w:rsid w:val="008850EB"/>
    <w:rsid w:val="0088570A"/>
    <w:rsid w:val="0088676C"/>
    <w:rsid w:val="00886AED"/>
    <w:rsid w:val="00886DF2"/>
    <w:rsid w:val="00886FB9"/>
    <w:rsid w:val="00887080"/>
    <w:rsid w:val="00887B10"/>
    <w:rsid w:val="00887C79"/>
    <w:rsid w:val="0089107B"/>
    <w:rsid w:val="008913CC"/>
    <w:rsid w:val="00891411"/>
    <w:rsid w:val="008914AE"/>
    <w:rsid w:val="00891838"/>
    <w:rsid w:val="008919CF"/>
    <w:rsid w:val="00891F84"/>
    <w:rsid w:val="0089210F"/>
    <w:rsid w:val="008928EC"/>
    <w:rsid w:val="0089291C"/>
    <w:rsid w:val="00892BE7"/>
    <w:rsid w:val="00892E5D"/>
    <w:rsid w:val="008935CF"/>
    <w:rsid w:val="00894436"/>
    <w:rsid w:val="008949A2"/>
    <w:rsid w:val="00894BB1"/>
    <w:rsid w:val="008950CB"/>
    <w:rsid w:val="008951D0"/>
    <w:rsid w:val="0089582D"/>
    <w:rsid w:val="0089590A"/>
    <w:rsid w:val="008959C6"/>
    <w:rsid w:val="00895C87"/>
    <w:rsid w:val="0089606D"/>
    <w:rsid w:val="00896129"/>
    <w:rsid w:val="008965DF"/>
    <w:rsid w:val="00896D5B"/>
    <w:rsid w:val="0089735C"/>
    <w:rsid w:val="0089774F"/>
    <w:rsid w:val="00897875"/>
    <w:rsid w:val="00897B8F"/>
    <w:rsid w:val="008A00D8"/>
    <w:rsid w:val="008A00D9"/>
    <w:rsid w:val="008A01F6"/>
    <w:rsid w:val="008A07D5"/>
    <w:rsid w:val="008A2A23"/>
    <w:rsid w:val="008A2AF5"/>
    <w:rsid w:val="008A2B5A"/>
    <w:rsid w:val="008A3F9D"/>
    <w:rsid w:val="008A5474"/>
    <w:rsid w:val="008A586B"/>
    <w:rsid w:val="008A589A"/>
    <w:rsid w:val="008A5C4D"/>
    <w:rsid w:val="008A5C9A"/>
    <w:rsid w:val="008A6144"/>
    <w:rsid w:val="008A6929"/>
    <w:rsid w:val="008A6A55"/>
    <w:rsid w:val="008A6DF0"/>
    <w:rsid w:val="008A6F6E"/>
    <w:rsid w:val="008A7888"/>
    <w:rsid w:val="008A796E"/>
    <w:rsid w:val="008A7A3E"/>
    <w:rsid w:val="008B0862"/>
    <w:rsid w:val="008B088C"/>
    <w:rsid w:val="008B1BF5"/>
    <w:rsid w:val="008B263F"/>
    <w:rsid w:val="008B2DB5"/>
    <w:rsid w:val="008B37C4"/>
    <w:rsid w:val="008B47A6"/>
    <w:rsid w:val="008B530D"/>
    <w:rsid w:val="008B5F2C"/>
    <w:rsid w:val="008B672C"/>
    <w:rsid w:val="008B6CA7"/>
    <w:rsid w:val="008B74BF"/>
    <w:rsid w:val="008B7732"/>
    <w:rsid w:val="008C036D"/>
    <w:rsid w:val="008C0743"/>
    <w:rsid w:val="008C0B4C"/>
    <w:rsid w:val="008C11F0"/>
    <w:rsid w:val="008C1DBA"/>
    <w:rsid w:val="008C24E7"/>
    <w:rsid w:val="008C2500"/>
    <w:rsid w:val="008C2CAC"/>
    <w:rsid w:val="008C3E2A"/>
    <w:rsid w:val="008C3F42"/>
    <w:rsid w:val="008C45BD"/>
    <w:rsid w:val="008C4B19"/>
    <w:rsid w:val="008C568F"/>
    <w:rsid w:val="008C62D4"/>
    <w:rsid w:val="008C6B89"/>
    <w:rsid w:val="008D0FA8"/>
    <w:rsid w:val="008D18AA"/>
    <w:rsid w:val="008D1A2A"/>
    <w:rsid w:val="008D226C"/>
    <w:rsid w:val="008D286D"/>
    <w:rsid w:val="008D2894"/>
    <w:rsid w:val="008D29B1"/>
    <w:rsid w:val="008D35D9"/>
    <w:rsid w:val="008D3B85"/>
    <w:rsid w:val="008D3C72"/>
    <w:rsid w:val="008D462D"/>
    <w:rsid w:val="008D5DA2"/>
    <w:rsid w:val="008D66CA"/>
    <w:rsid w:val="008D69B1"/>
    <w:rsid w:val="008D6FB7"/>
    <w:rsid w:val="008D7338"/>
    <w:rsid w:val="008E0012"/>
    <w:rsid w:val="008E0CE3"/>
    <w:rsid w:val="008E0DF7"/>
    <w:rsid w:val="008E0FAD"/>
    <w:rsid w:val="008E1347"/>
    <w:rsid w:val="008E16E0"/>
    <w:rsid w:val="008E1C15"/>
    <w:rsid w:val="008E1C9A"/>
    <w:rsid w:val="008E24B1"/>
    <w:rsid w:val="008E27C0"/>
    <w:rsid w:val="008E28BD"/>
    <w:rsid w:val="008E2999"/>
    <w:rsid w:val="008E38B4"/>
    <w:rsid w:val="008E3BA4"/>
    <w:rsid w:val="008E44AB"/>
    <w:rsid w:val="008E506E"/>
    <w:rsid w:val="008E5179"/>
    <w:rsid w:val="008E58CE"/>
    <w:rsid w:val="008E5BCD"/>
    <w:rsid w:val="008E6162"/>
    <w:rsid w:val="008E6598"/>
    <w:rsid w:val="008E6D1B"/>
    <w:rsid w:val="008E7214"/>
    <w:rsid w:val="008E7348"/>
    <w:rsid w:val="008E7884"/>
    <w:rsid w:val="008E791C"/>
    <w:rsid w:val="008E7D6E"/>
    <w:rsid w:val="008F1056"/>
    <w:rsid w:val="008F1858"/>
    <w:rsid w:val="008F1B85"/>
    <w:rsid w:val="008F2E8D"/>
    <w:rsid w:val="008F320A"/>
    <w:rsid w:val="008F387B"/>
    <w:rsid w:val="008F3DD9"/>
    <w:rsid w:val="008F4814"/>
    <w:rsid w:val="008F4DA6"/>
    <w:rsid w:val="008F538E"/>
    <w:rsid w:val="008F5A20"/>
    <w:rsid w:val="008F5ABA"/>
    <w:rsid w:val="008F71C5"/>
    <w:rsid w:val="008F7526"/>
    <w:rsid w:val="008F7905"/>
    <w:rsid w:val="008F7989"/>
    <w:rsid w:val="00902207"/>
    <w:rsid w:val="009026AF"/>
    <w:rsid w:val="009028E8"/>
    <w:rsid w:val="00902E5C"/>
    <w:rsid w:val="00903451"/>
    <w:rsid w:val="0090350D"/>
    <w:rsid w:val="00903A8F"/>
    <w:rsid w:val="009046E5"/>
    <w:rsid w:val="009047C5"/>
    <w:rsid w:val="00904AD2"/>
    <w:rsid w:val="00904E71"/>
    <w:rsid w:val="009059D6"/>
    <w:rsid w:val="0090679D"/>
    <w:rsid w:val="00910683"/>
    <w:rsid w:val="00910E00"/>
    <w:rsid w:val="009116CE"/>
    <w:rsid w:val="00911714"/>
    <w:rsid w:val="00911A5B"/>
    <w:rsid w:val="00912B80"/>
    <w:rsid w:val="00913396"/>
    <w:rsid w:val="009136D4"/>
    <w:rsid w:val="00914B9A"/>
    <w:rsid w:val="00914C3F"/>
    <w:rsid w:val="00914F33"/>
    <w:rsid w:val="009153F6"/>
    <w:rsid w:val="00915863"/>
    <w:rsid w:val="00915FCE"/>
    <w:rsid w:val="009164F9"/>
    <w:rsid w:val="00916528"/>
    <w:rsid w:val="00916711"/>
    <w:rsid w:val="00916AFE"/>
    <w:rsid w:val="00916FC8"/>
    <w:rsid w:val="009170D3"/>
    <w:rsid w:val="0091759C"/>
    <w:rsid w:val="00917B7C"/>
    <w:rsid w:val="00920026"/>
    <w:rsid w:val="009203E2"/>
    <w:rsid w:val="00921304"/>
    <w:rsid w:val="00921805"/>
    <w:rsid w:val="009219DB"/>
    <w:rsid w:val="00921BA7"/>
    <w:rsid w:val="00922D8D"/>
    <w:rsid w:val="00923396"/>
    <w:rsid w:val="00923F56"/>
    <w:rsid w:val="00924508"/>
    <w:rsid w:val="009246C4"/>
    <w:rsid w:val="00925743"/>
    <w:rsid w:val="0092579F"/>
    <w:rsid w:val="00927E8D"/>
    <w:rsid w:val="00927F23"/>
    <w:rsid w:val="00930698"/>
    <w:rsid w:val="009307CD"/>
    <w:rsid w:val="00931451"/>
    <w:rsid w:val="009314FA"/>
    <w:rsid w:val="0093194F"/>
    <w:rsid w:val="00931BF3"/>
    <w:rsid w:val="00931C55"/>
    <w:rsid w:val="00932844"/>
    <w:rsid w:val="00933333"/>
    <w:rsid w:val="0093349A"/>
    <w:rsid w:val="009337B2"/>
    <w:rsid w:val="00933FCB"/>
    <w:rsid w:val="009340C1"/>
    <w:rsid w:val="00934E69"/>
    <w:rsid w:val="00935D46"/>
    <w:rsid w:val="00936322"/>
    <w:rsid w:val="009367D5"/>
    <w:rsid w:val="00937401"/>
    <w:rsid w:val="009376FB"/>
    <w:rsid w:val="00937D6B"/>
    <w:rsid w:val="00940273"/>
    <w:rsid w:val="00940477"/>
    <w:rsid w:val="00940876"/>
    <w:rsid w:val="00940A53"/>
    <w:rsid w:val="00940F3C"/>
    <w:rsid w:val="009410E0"/>
    <w:rsid w:val="009432DF"/>
    <w:rsid w:val="009444B4"/>
    <w:rsid w:val="00944644"/>
    <w:rsid w:val="009460F9"/>
    <w:rsid w:val="00946336"/>
    <w:rsid w:val="009464E3"/>
    <w:rsid w:val="00946A24"/>
    <w:rsid w:val="009470D4"/>
    <w:rsid w:val="00947337"/>
    <w:rsid w:val="00947A24"/>
    <w:rsid w:val="0095048F"/>
    <w:rsid w:val="009512FA"/>
    <w:rsid w:val="009517F6"/>
    <w:rsid w:val="00951E57"/>
    <w:rsid w:val="00953018"/>
    <w:rsid w:val="009533E2"/>
    <w:rsid w:val="00953554"/>
    <w:rsid w:val="0095385A"/>
    <w:rsid w:val="00953928"/>
    <w:rsid w:val="00953F56"/>
    <w:rsid w:val="009542B0"/>
    <w:rsid w:val="00956226"/>
    <w:rsid w:val="0095780A"/>
    <w:rsid w:val="00957883"/>
    <w:rsid w:val="009579E4"/>
    <w:rsid w:val="00957AA4"/>
    <w:rsid w:val="00957ACB"/>
    <w:rsid w:val="00957F27"/>
    <w:rsid w:val="00960617"/>
    <w:rsid w:val="009609F0"/>
    <w:rsid w:val="00960BDB"/>
    <w:rsid w:val="0096147D"/>
    <w:rsid w:val="0096183C"/>
    <w:rsid w:val="00961E5F"/>
    <w:rsid w:val="009625C6"/>
    <w:rsid w:val="009629B5"/>
    <w:rsid w:val="00962A50"/>
    <w:rsid w:val="009631BD"/>
    <w:rsid w:val="00964099"/>
    <w:rsid w:val="00964138"/>
    <w:rsid w:val="00964B3F"/>
    <w:rsid w:val="00964C98"/>
    <w:rsid w:val="009660E9"/>
    <w:rsid w:val="00966214"/>
    <w:rsid w:val="00967DA0"/>
    <w:rsid w:val="00971441"/>
    <w:rsid w:val="009715D4"/>
    <w:rsid w:val="00971FC8"/>
    <w:rsid w:val="0097221F"/>
    <w:rsid w:val="009739A9"/>
    <w:rsid w:val="00973AA2"/>
    <w:rsid w:val="00974337"/>
    <w:rsid w:val="0097494E"/>
    <w:rsid w:val="00974B58"/>
    <w:rsid w:val="009761ED"/>
    <w:rsid w:val="009801E7"/>
    <w:rsid w:val="0098022F"/>
    <w:rsid w:val="009810DE"/>
    <w:rsid w:val="009822D7"/>
    <w:rsid w:val="009827E6"/>
    <w:rsid w:val="00982F84"/>
    <w:rsid w:val="00983883"/>
    <w:rsid w:val="0098427D"/>
    <w:rsid w:val="00984567"/>
    <w:rsid w:val="00985102"/>
    <w:rsid w:val="009865D5"/>
    <w:rsid w:val="009876F2"/>
    <w:rsid w:val="00987C77"/>
    <w:rsid w:val="00990345"/>
    <w:rsid w:val="00990701"/>
    <w:rsid w:val="0099086B"/>
    <w:rsid w:val="00991125"/>
    <w:rsid w:val="0099119C"/>
    <w:rsid w:val="0099137A"/>
    <w:rsid w:val="0099211C"/>
    <w:rsid w:val="00993B78"/>
    <w:rsid w:val="0099483A"/>
    <w:rsid w:val="00995119"/>
    <w:rsid w:val="009953AD"/>
    <w:rsid w:val="0099583D"/>
    <w:rsid w:val="00996992"/>
    <w:rsid w:val="00996C68"/>
    <w:rsid w:val="00996E1E"/>
    <w:rsid w:val="00997092"/>
    <w:rsid w:val="00997392"/>
    <w:rsid w:val="0099747C"/>
    <w:rsid w:val="0099771C"/>
    <w:rsid w:val="009A01E4"/>
    <w:rsid w:val="009A0917"/>
    <w:rsid w:val="009A0A33"/>
    <w:rsid w:val="009A1351"/>
    <w:rsid w:val="009A1EB4"/>
    <w:rsid w:val="009A2435"/>
    <w:rsid w:val="009A2E56"/>
    <w:rsid w:val="009A33EF"/>
    <w:rsid w:val="009A35DC"/>
    <w:rsid w:val="009A38AB"/>
    <w:rsid w:val="009A391B"/>
    <w:rsid w:val="009A3CFB"/>
    <w:rsid w:val="009A3D47"/>
    <w:rsid w:val="009A421E"/>
    <w:rsid w:val="009A4B5F"/>
    <w:rsid w:val="009A4D63"/>
    <w:rsid w:val="009A4DD2"/>
    <w:rsid w:val="009A5356"/>
    <w:rsid w:val="009A5468"/>
    <w:rsid w:val="009A5D99"/>
    <w:rsid w:val="009A608C"/>
    <w:rsid w:val="009A6CA7"/>
    <w:rsid w:val="009A6D53"/>
    <w:rsid w:val="009A6F93"/>
    <w:rsid w:val="009A6FDF"/>
    <w:rsid w:val="009A76D6"/>
    <w:rsid w:val="009B199E"/>
    <w:rsid w:val="009B2254"/>
    <w:rsid w:val="009B2D60"/>
    <w:rsid w:val="009B2E29"/>
    <w:rsid w:val="009B3163"/>
    <w:rsid w:val="009B370E"/>
    <w:rsid w:val="009B3D97"/>
    <w:rsid w:val="009B422F"/>
    <w:rsid w:val="009B440F"/>
    <w:rsid w:val="009B46BC"/>
    <w:rsid w:val="009B4D1A"/>
    <w:rsid w:val="009B558B"/>
    <w:rsid w:val="009B628B"/>
    <w:rsid w:val="009B6801"/>
    <w:rsid w:val="009B6D21"/>
    <w:rsid w:val="009B78ED"/>
    <w:rsid w:val="009C145F"/>
    <w:rsid w:val="009C16DD"/>
    <w:rsid w:val="009C181C"/>
    <w:rsid w:val="009C1C7F"/>
    <w:rsid w:val="009C20C0"/>
    <w:rsid w:val="009C28A2"/>
    <w:rsid w:val="009C2CAA"/>
    <w:rsid w:val="009C3239"/>
    <w:rsid w:val="009C3349"/>
    <w:rsid w:val="009C3828"/>
    <w:rsid w:val="009C3D2C"/>
    <w:rsid w:val="009C47EE"/>
    <w:rsid w:val="009C4987"/>
    <w:rsid w:val="009C4BD7"/>
    <w:rsid w:val="009C523F"/>
    <w:rsid w:val="009C59BF"/>
    <w:rsid w:val="009C5E4F"/>
    <w:rsid w:val="009C5F64"/>
    <w:rsid w:val="009C5F82"/>
    <w:rsid w:val="009C70F8"/>
    <w:rsid w:val="009C78A3"/>
    <w:rsid w:val="009D0156"/>
    <w:rsid w:val="009D05DA"/>
    <w:rsid w:val="009D11F6"/>
    <w:rsid w:val="009D13B9"/>
    <w:rsid w:val="009D18F8"/>
    <w:rsid w:val="009D1A14"/>
    <w:rsid w:val="009D1E2A"/>
    <w:rsid w:val="009D1FA0"/>
    <w:rsid w:val="009D2BDF"/>
    <w:rsid w:val="009D3736"/>
    <w:rsid w:val="009D4529"/>
    <w:rsid w:val="009D4B03"/>
    <w:rsid w:val="009D604F"/>
    <w:rsid w:val="009D61BB"/>
    <w:rsid w:val="009D6410"/>
    <w:rsid w:val="009D65FF"/>
    <w:rsid w:val="009D68BB"/>
    <w:rsid w:val="009D70C2"/>
    <w:rsid w:val="009D7144"/>
    <w:rsid w:val="009D789A"/>
    <w:rsid w:val="009D7ADB"/>
    <w:rsid w:val="009D7B33"/>
    <w:rsid w:val="009D7D5A"/>
    <w:rsid w:val="009E0703"/>
    <w:rsid w:val="009E0D67"/>
    <w:rsid w:val="009E16DA"/>
    <w:rsid w:val="009E1CD4"/>
    <w:rsid w:val="009E1E19"/>
    <w:rsid w:val="009E2391"/>
    <w:rsid w:val="009E28AB"/>
    <w:rsid w:val="009E3BF7"/>
    <w:rsid w:val="009E4041"/>
    <w:rsid w:val="009E476A"/>
    <w:rsid w:val="009E4E05"/>
    <w:rsid w:val="009E56FF"/>
    <w:rsid w:val="009E5CB1"/>
    <w:rsid w:val="009E5E56"/>
    <w:rsid w:val="009E61EA"/>
    <w:rsid w:val="009E630D"/>
    <w:rsid w:val="009E6990"/>
    <w:rsid w:val="009E6FEE"/>
    <w:rsid w:val="009F04AF"/>
    <w:rsid w:val="009F060F"/>
    <w:rsid w:val="009F0781"/>
    <w:rsid w:val="009F0850"/>
    <w:rsid w:val="009F1BDF"/>
    <w:rsid w:val="009F1EAE"/>
    <w:rsid w:val="009F3513"/>
    <w:rsid w:val="009F369D"/>
    <w:rsid w:val="009F36FE"/>
    <w:rsid w:val="009F4F25"/>
    <w:rsid w:val="009F569B"/>
    <w:rsid w:val="009F59C2"/>
    <w:rsid w:val="009F5E9D"/>
    <w:rsid w:val="009F7263"/>
    <w:rsid w:val="009F76EA"/>
    <w:rsid w:val="009F78EB"/>
    <w:rsid w:val="009F7F32"/>
    <w:rsid w:val="009F7FEB"/>
    <w:rsid w:val="00A01852"/>
    <w:rsid w:val="00A0188B"/>
    <w:rsid w:val="00A01E73"/>
    <w:rsid w:val="00A023E7"/>
    <w:rsid w:val="00A02B88"/>
    <w:rsid w:val="00A03160"/>
    <w:rsid w:val="00A036AC"/>
    <w:rsid w:val="00A03C54"/>
    <w:rsid w:val="00A03FE6"/>
    <w:rsid w:val="00A041BC"/>
    <w:rsid w:val="00A0447F"/>
    <w:rsid w:val="00A046D2"/>
    <w:rsid w:val="00A04A54"/>
    <w:rsid w:val="00A04BC8"/>
    <w:rsid w:val="00A05399"/>
    <w:rsid w:val="00A05B4B"/>
    <w:rsid w:val="00A066C3"/>
    <w:rsid w:val="00A06754"/>
    <w:rsid w:val="00A06942"/>
    <w:rsid w:val="00A069E0"/>
    <w:rsid w:val="00A06E4A"/>
    <w:rsid w:val="00A078FB"/>
    <w:rsid w:val="00A1036D"/>
    <w:rsid w:val="00A1069F"/>
    <w:rsid w:val="00A10919"/>
    <w:rsid w:val="00A10ACA"/>
    <w:rsid w:val="00A10D08"/>
    <w:rsid w:val="00A11AD3"/>
    <w:rsid w:val="00A12355"/>
    <w:rsid w:val="00A12384"/>
    <w:rsid w:val="00A127D2"/>
    <w:rsid w:val="00A12ADA"/>
    <w:rsid w:val="00A135F0"/>
    <w:rsid w:val="00A139E3"/>
    <w:rsid w:val="00A13D28"/>
    <w:rsid w:val="00A143EC"/>
    <w:rsid w:val="00A14A60"/>
    <w:rsid w:val="00A1500F"/>
    <w:rsid w:val="00A15621"/>
    <w:rsid w:val="00A15670"/>
    <w:rsid w:val="00A157A0"/>
    <w:rsid w:val="00A1585B"/>
    <w:rsid w:val="00A15C19"/>
    <w:rsid w:val="00A16809"/>
    <w:rsid w:val="00A17769"/>
    <w:rsid w:val="00A17EA2"/>
    <w:rsid w:val="00A20264"/>
    <w:rsid w:val="00A20997"/>
    <w:rsid w:val="00A21454"/>
    <w:rsid w:val="00A22025"/>
    <w:rsid w:val="00A22498"/>
    <w:rsid w:val="00A22571"/>
    <w:rsid w:val="00A23513"/>
    <w:rsid w:val="00A23AA7"/>
    <w:rsid w:val="00A24560"/>
    <w:rsid w:val="00A246C5"/>
    <w:rsid w:val="00A25B0F"/>
    <w:rsid w:val="00A25BBB"/>
    <w:rsid w:val="00A25F8E"/>
    <w:rsid w:val="00A27F18"/>
    <w:rsid w:val="00A27FB6"/>
    <w:rsid w:val="00A30121"/>
    <w:rsid w:val="00A30368"/>
    <w:rsid w:val="00A3043A"/>
    <w:rsid w:val="00A30C16"/>
    <w:rsid w:val="00A30E02"/>
    <w:rsid w:val="00A30F6A"/>
    <w:rsid w:val="00A31C3E"/>
    <w:rsid w:val="00A34538"/>
    <w:rsid w:val="00A34677"/>
    <w:rsid w:val="00A3540F"/>
    <w:rsid w:val="00A35630"/>
    <w:rsid w:val="00A35914"/>
    <w:rsid w:val="00A35DCF"/>
    <w:rsid w:val="00A36189"/>
    <w:rsid w:val="00A36A9E"/>
    <w:rsid w:val="00A37E73"/>
    <w:rsid w:val="00A37FB6"/>
    <w:rsid w:val="00A4104A"/>
    <w:rsid w:val="00A41081"/>
    <w:rsid w:val="00A411CA"/>
    <w:rsid w:val="00A413AD"/>
    <w:rsid w:val="00A417E3"/>
    <w:rsid w:val="00A42096"/>
    <w:rsid w:val="00A426F3"/>
    <w:rsid w:val="00A42FDF"/>
    <w:rsid w:val="00A430A9"/>
    <w:rsid w:val="00A431FE"/>
    <w:rsid w:val="00A437B1"/>
    <w:rsid w:val="00A439E5"/>
    <w:rsid w:val="00A44795"/>
    <w:rsid w:val="00A4497A"/>
    <w:rsid w:val="00A44BE8"/>
    <w:rsid w:val="00A44C96"/>
    <w:rsid w:val="00A44F54"/>
    <w:rsid w:val="00A45F9B"/>
    <w:rsid w:val="00A46574"/>
    <w:rsid w:val="00A467C4"/>
    <w:rsid w:val="00A469F5"/>
    <w:rsid w:val="00A500B1"/>
    <w:rsid w:val="00A50C4D"/>
    <w:rsid w:val="00A5241B"/>
    <w:rsid w:val="00A5261D"/>
    <w:rsid w:val="00A52D3F"/>
    <w:rsid w:val="00A52EE5"/>
    <w:rsid w:val="00A53037"/>
    <w:rsid w:val="00A532B9"/>
    <w:rsid w:val="00A5351D"/>
    <w:rsid w:val="00A53E79"/>
    <w:rsid w:val="00A54031"/>
    <w:rsid w:val="00A5426D"/>
    <w:rsid w:val="00A54FC2"/>
    <w:rsid w:val="00A55122"/>
    <w:rsid w:val="00A56DC0"/>
    <w:rsid w:val="00A56DE7"/>
    <w:rsid w:val="00A57EB2"/>
    <w:rsid w:val="00A6009E"/>
    <w:rsid w:val="00A604C1"/>
    <w:rsid w:val="00A604E5"/>
    <w:rsid w:val="00A60B1F"/>
    <w:rsid w:val="00A6191A"/>
    <w:rsid w:val="00A61C60"/>
    <w:rsid w:val="00A61DEB"/>
    <w:rsid w:val="00A62589"/>
    <w:rsid w:val="00A62A56"/>
    <w:rsid w:val="00A62C3A"/>
    <w:rsid w:val="00A63455"/>
    <w:rsid w:val="00A63812"/>
    <w:rsid w:val="00A63DF7"/>
    <w:rsid w:val="00A64505"/>
    <w:rsid w:val="00A64DA9"/>
    <w:rsid w:val="00A64F26"/>
    <w:rsid w:val="00A668BA"/>
    <w:rsid w:val="00A66FA7"/>
    <w:rsid w:val="00A67658"/>
    <w:rsid w:val="00A67E16"/>
    <w:rsid w:val="00A703CC"/>
    <w:rsid w:val="00A70413"/>
    <w:rsid w:val="00A70C5C"/>
    <w:rsid w:val="00A71A38"/>
    <w:rsid w:val="00A71EA7"/>
    <w:rsid w:val="00A730AD"/>
    <w:rsid w:val="00A73855"/>
    <w:rsid w:val="00A73D64"/>
    <w:rsid w:val="00A74216"/>
    <w:rsid w:val="00A744B4"/>
    <w:rsid w:val="00A75076"/>
    <w:rsid w:val="00A751AC"/>
    <w:rsid w:val="00A751E3"/>
    <w:rsid w:val="00A75504"/>
    <w:rsid w:val="00A75CD9"/>
    <w:rsid w:val="00A76438"/>
    <w:rsid w:val="00A76E56"/>
    <w:rsid w:val="00A77168"/>
    <w:rsid w:val="00A7723B"/>
    <w:rsid w:val="00A7793C"/>
    <w:rsid w:val="00A77D21"/>
    <w:rsid w:val="00A80085"/>
    <w:rsid w:val="00A8043B"/>
    <w:rsid w:val="00A810B1"/>
    <w:rsid w:val="00A81323"/>
    <w:rsid w:val="00A820CB"/>
    <w:rsid w:val="00A82342"/>
    <w:rsid w:val="00A83BEF"/>
    <w:rsid w:val="00A84443"/>
    <w:rsid w:val="00A8487F"/>
    <w:rsid w:val="00A849A3"/>
    <w:rsid w:val="00A84A0E"/>
    <w:rsid w:val="00A854BE"/>
    <w:rsid w:val="00A86E0B"/>
    <w:rsid w:val="00A87520"/>
    <w:rsid w:val="00A90F12"/>
    <w:rsid w:val="00A91780"/>
    <w:rsid w:val="00A91A96"/>
    <w:rsid w:val="00A92654"/>
    <w:rsid w:val="00A93101"/>
    <w:rsid w:val="00A936A2"/>
    <w:rsid w:val="00A94293"/>
    <w:rsid w:val="00A9496E"/>
    <w:rsid w:val="00A949F0"/>
    <w:rsid w:val="00A94BDE"/>
    <w:rsid w:val="00A94CA5"/>
    <w:rsid w:val="00A94FCA"/>
    <w:rsid w:val="00A95E4C"/>
    <w:rsid w:val="00A96C60"/>
    <w:rsid w:val="00A9740B"/>
    <w:rsid w:val="00A9766C"/>
    <w:rsid w:val="00A977F8"/>
    <w:rsid w:val="00A97C93"/>
    <w:rsid w:val="00AA08E7"/>
    <w:rsid w:val="00AA0A06"/>
    <w:rsid w:val="00AA0F25"/>
    <w:rsid w:val="00AA1351"/>
    <w:rsid w:val="00AA1C84"/>
    <w:rsid w:val="00AA1F77"/>
    <w:rsid w:val="00AA2BBA"/>
    <w:rsid w:val="00AA3D7B"/>
    <w:rsid w:val="00AA42A0"/>
    <w:rsid w:val="00AA442B"/>
    <w:rsid w:val="00AA46A4"/>
    <w:rsid w:val="00AA5779"/>
    <w:rsid w:val="00AA58A1"/>
    <w:rsid w:val="00AA5E3C"/>
    <w:rsid w:val="00AA5E8E"/>
    <w:rsid w:val="00AA5FDD"/>
    <w:rsid w:val="00AA61C7"/>
    <w:rsid w:val="00AA669D"/>
    <w:rsid w:val="00AA66ED"/>
    <w:rsid w:val="00AA6BE1"/>
    <w:rsid w:val="00AA7416"/>
    <w:rsid w:val="00AA7A60"/>
    <w:rsid w:val="00AA7B42"/>
    <w:rsid w:val="00AA7CB8"/>
    <w:rsid w:val="00AB041C"/>
    <w:rsid w:val="00AB1256"/>
    <w:rsid w:val="00AB14E8"/>
    <w:rsid w:val="00AB1B1D"/>
    <w:rsid w:val="00AB20E1"/>
    <w:rsid w:val="00AB2216"/>
    <w:rsid w:val="00AB2618"/>
    <w:rsid w:val="00AB2CA3"/>
    <w:rsid w:val="00AB358D"/>
    <w:rsid w:val="00AB37A1"/>
    <w:rsid w:val="00AB3BAD"/>
    <w:rsid w:val="00AB3CFD"/>
    <w:rsid w:val="00AB49BC"/>
    <w:rsid w:val="00AB4DEE"/>
    <w:rsid w:val="00AB4E32"/>
    <w:rsid w:val="00AB579A"/>
    <w:rsid w:val="00AB6C84"/>
    <w:rsid w:val="00AB724B"/>
    <w:rsid w:val="00AB726C"/>
    <w:rsid w:val="00AB72B4"/>
    <w:rsid w:val="00AC02AA"/>
    <w:rsid w:val="00AC0537"/>
    <w:rsid w:val="00AC0A84"/>
    <w:rsid w:val="00AC10B8"/>
    <w:rsid w:val="00AC2A0B"/>
    <w:rsid w:val="00AC2BEE"/>
    <w:rsid w:val="00AC2E53"/>
    <w:rsid w:val="00AC3904"/>
    <w:rsid w:val="00AC484F"/>
    <w:rsid w:val="00AC4B20"/>
    <w:rsid w:val="00AC5101"/>
    <w:rsid w:val="00AC56F2"/>
    <w:rsid w:val="00AC644E"/>
    <w:rsid w:val="00AC6886"/>
    <w:rsid w:val="00AC71C3"/>
    <w:rsid w:val="00AD080C"/>
    <w:rsid w:val="00AD1E16"/>
    <w:rsid w:val="00AD1EFA"/>
    <w:rsid w:val="00AD2072"/>
    <w:rsid w:val="00AD2DBD"/>
    <w:rsid w:val="00AD2FBF"/>
    <w:rsid w:val="00AD455D"/>
    <w:rsid w:val="00AD463C"/>
    <w:rsid w:val="00AD46A2"/>
    <w:rsid w:val="00AD484C"/>
    <w:rsid w:val="00AD4F60"/>
    <w:rsid w:val="00AD5044"/>
    <w:rsid w:val="00AD5114"/>
    <w:rsid w:val="00AD6236"/>
    <w:rsid w:val="00AD6F02"/>
    <w:rsid w:val="00AD7619"/>
    <w:rsid w:val="00AD7770"/>
    <w:rsid w:val="00AD7B72"/>
    <w:rsid w:val="00AE16DC"/>
    <w:rsid w:val="00AE1772"/>
    <w:rsid w:val="00AE1990"/>
    <w:rsid w:val="00AE19FB"/>
    <w:rsid w:val="00AE25E8"/>
    <w:rsid w:val="00AE2AD4"/>
    <w:rsid w:val="00AE2CA7"/>
    <w:rsid w:val="00AE2F1D"/>
    <w:rsid w:val="00AE4580"/>
    <w:rsid w:val="00AE586F"/>
    <w:rsid w:val="00AE6582"/>
    <w:rsid w:val="00AE6DC5"/>
    <w:rsid w:val="00AE7686"/>
    <w:rsid w:val="00AE799A"/>
    <w:rsid w:val="00AF0E81"/>
    <w:rsid w:val="00AF117A"/>
    <w:rsid w:val="00AF186E"/>
    <w:rsid w:val="00AF19DF"/>
    <w:rsid w:val="00AF26CF"/>
    <w:rsid w:val="00AF4976"/>
    <w:rsid w:val="00AF4E92"/>
    <w:rsid w:val="00AF554B"/>
    <w:rsid w:val="00AF598D"/>
    <w:rsid w:val="00AF5C9B"/>
    <w:rsid w:val="00AF5D53"/>
    <w:rsid w:val="00AF5E2D"/>
    <w:rsid w:val="00AF644B"/>
    <w:rsid w:val="00AF6CA6"/>
    <w:rsid w:val="00AF6EB6"/>
    <w:rsid w:val="00AF7796"/>
    <w:rsid w:val="00B0091F"/>
    <w:rsid w:val="00B011A9"/>
    <w:rsid w:val="00B024ED"/>
    <w:rsid w:val="00B02EB3"/>
    <w:rsid w:val="00B02FCB"/>
    <w:rsid w:val="00B033F8"/>
    <w:rsid w:val="00B03AE2"/>
    <w:rsid w:val="00B03C1E"/>
    <w:rsid w:val="00B04400"/>
    <w:rsid w:val="00B04835"/>
    <w:rsid w:val="00B05A55"/>
    <w:rsid w:val="00B05DE1"/>
    <w:rsid w:val="00B06595"/>
    <w:rsid w:val="00B10109"/>
    <w:rsid w:val="00B1085E"/>
    <w:rsid w:val="00B10FD1"/>
    <w:rsid w:val="00B1248B"/>
    <w:rsid w:val="00B12735"/>
    <w:rsid w:val="00B129C6"/>
    <w:rsid w:val="00B12B05"/>
    <w:rsid w:val="00B13386"/>
    <w:rsid w:val="00B13533"/>
    <w:rsid w:val="00B13B57"/>
    <w:rsid w:val="00B13C48"/>
    <w:rsid w:val="00B13E35"/>
    <w:rsid w:val="00B13EC0"/>
    <w:rsid w:val="00B14102"/>
    <w:rsid w:val="00B14A1F"/>
    <w:rsid w:val="00B14D32"/>
    <w:rsid w:val="00B1557C"/>
    <w:rsid w:val="00B155DC"/>
    <w:rsid w:val="00B15766"/>
    <w:rsid w:val="00B1666A"/>
    <w:rsid w:val="00B1686D"/>
    <w:rsid w:val="00B1741D"/>
    <w:rsid w:val="00B17447"/>
    <w:rsid w:val="00B1771D"/>
    <w:rsid w:val="00B17A79"/>
    <w:rsid w:val="00B17B91"/>
    <w:rsid w:val="00B20209"/>
    <w:rsid w:val="00B203AF"/>
    <w:rsid w:val="00B203C9"/>
    <w:rsid w:val="00B2088D"/>
    <w:rsid w:val="00B208FF"/>
    <w:rsid w:val="00B21027"/>
    <w:rsid w:val="00B226D6"/>
    <w:rsid w:val="00B22C58"/>
    <w:rsid w:val="00B22E22"/>
    <w:rsid w:val="00B22F5F"/>
    <w:rsid w:val="00B2371D"/>
    <w:rsid w:val="00B23813"/>
    <w:rsid w:val="00B23FD9"/>
    <w:rsid w:val="00B24591"/>
    <w:rsid w:val="00B245D5"/>
    <w:rsid w:val="00B24C36"/>
    <w:rsid w:val="00B24F94"/>
    <w:rsid w:val="00B250DB"/>
    <w:rsid w:val="00B25126"/>
    <w:rsid w:val="00B252B4"/>
    <w:rsid w:val="00B258D4"/>
    <w:rsid w:val="00B25A52"/>
    <w:rsid w:val="00B25B0A"/>
    <w:rsid w:val="00B25FC3"/>
    <w:rsid w:val="00B26437"/>
    <w:rsid w:val="00B26864"/>
    <w:rsid w:val="00B26996"/>
    <w:rsid w:val="00B26B2F"/>
    <w:rsid w:val="00B27026"/>
    <w:rsid w:val="00B27835"/>
    <w:rsid w:val="00B27875"/>
    <w:rsid w:val="00B27D29"/>
    <w:rsid w:val="00B3008D"/>
    <w:rsid w:val="00B30E11"/>
    <w:rsid w:val="00B30EEB"/>
    <w:rsid w:val="00B31423"/>
    <w:rsid w:val="00B31710"/>
    <w:rsid w:val="00B318F5"/>
    <w:rsid w:val="00B323E0"/>
    <w:rsid w:val="00B32DC0"/>
    <w:rsid w:val="00B3346C"/>
    <w:rsid w:val="00B335E4"/>
    <w:rsid w:val="00B33C23"/>
    <w:rsid w:val="00B345B4"/>
    <w:rsid w:val="00B348B1"/>
    <w:rsid w:val="00B34A28"/>
    <w:rsid w:val="00B34D2A"/>
    <w:rsid w:val="00B35046"/>
    <w:rsid w:val="00B35B47"/>
    <w:rsid w:val="00B35B6A"/>
    <w:rsid w:val="00B35C6B"/>
    <w:rsid w:val="00B37657"/>
    <w:rsid w:val="00B37AFD"/>
    <w:rsid w:val="00B37B07"/>
    <w:rsid w:val="00B402B0"/>
    <w:rsid w:val="00B4046F"/>
    <w:rsid w:val="00B40B46"/>
    <w:rsid w:val="00B40B47"/>
    <w:rsid w:val="00B41D39"/>
    <w:rsid w:val="00B42231"/>
    <w:rsid w:val="00B422C0"/>
    <w:rsid w:val="00B426CA"/>
    <w:rsid w:val="00B426E1"/>
    <w:rsid w:val="00B437F8"/>
    <w:rsid w:val="00B4387A"/>
    <w:rsid w:val="00B43C51"/>
    <w:rsid w:val="00B44260"/>
    <w:rsid w:val="00B44746"/>
    <w:rsid w:val="00B44854"/>
    <w:rsid w:val="00B44871"/>
    <w:rsid w:val="00B458D0"/>
    <w:rsid w:val="00B4792C"/>
    <w:rsid w:val="00B50CAE"/>
    <w:rsid w:val="00B512AD"/>
    <w:rsid w:val="00B5196C"/>
    <w:rsid w:val="00B525CB"/>
    <w:rsid w:val="00B52697"/>
    <w:rsid w:val="00B5422F"/>
    <w:rsid w:val="00B54D8F"/>
    <w:rsid w:val="00B54EA7"/>
    <w:rsid w:val="00B55759"/>
    <w:rsid w:val="00B55857"/>
    <w:rsid w:val="00B55C69"/>
    <w:rsid w:val="00B56851"/>
    <w:rsid w:val="00B56D6E"/>
    <w:rsid w:val="00B572F7"/>
    <w:rsid w:val="00B57B9D"/>
    <w:rsid w:val="00B57DAF"/>
    <w:rsid w:val="00B60094"/>
    <w:rsid w:val="00B6022C"/>
    <w:rsid w:val="00B614F8"/>
    <w:rsid w:val="00B61994"/>
    <w:rsid w:val="00B61FD4"/>
    <w:rsid w:val="00B62880"/>
    <w:rsid w:val="00B635E7"/>
    <w:rsid w:val="00B63704"/>
    <w:rsid w:val="00B63872"/>
    <w:rsid w:val="00B63CB2"/>
    <w:rsid w:val="00B63D9B"/>
    <w:rsid w:val="00B6416D"/>
    <w:rsid w:val="00B64246"/>
    <w:rsid w:val="00B6428E"/>
    <w:rsid w:val="00B64BFD"/>
    <w:rsid w:val="00B64EDB"/>
    <w:rsid w:val="00B65938"/>
    <w:rsid w:val="00B65C8A"/>
    <w:rsid w:val="00B65C97"/>
    <w:rsid w:val="00B65CE2"/>
    <w:rsid w:val="00B660AD"/>
    <w:rsid w:val="00B66109"/>
    <w:rsid w:val="00B66349"/>
    <w:rsid w:val="00B66379"/>
    <w:rsid w:val="00B67630"/>
    <w:rsid w:val="00B67FBF"/>
    <w:rsid w:val="00B71FA7"/>
    <w:rsid w:val="00B72110"/>
    <w:rsid w:val="00B7283A"/>
    <w:rsid w:val="00B72B91"/>
    <w:rsid w:val="00B73019"/>
    <w:rsid w:val="00B7315F"/>
    <w:rsid w:val="00B7323A"/>
    <w:rsid w:val="00B73356"/>
    <w:rsid w:val="00B7353B"/>
    <w:rsid w:val="00B7358A"/>
    <w:rsid w:val="00B737FB"/>
    <w:rsid w:val="00B73B7C"/>
    <w:rsid w:val="00B73BFE"/>
    <w:rsid w:val="00B7423D"/>
    <w:rsid w:val="00B74D05"/>
    <w:rsid w:val="00B75496"/>
    <w:rsid w:val="00B7756C"/>
    <w:rsid w:val="00B777FA"/>
    <w:rsid w:val="00B77850"/>
    <w:rsid w:val="00B7796B"/>
    <w:rsid w:val="00B80C72"/>
    <w:rsid w:val="00B81554"/>
    <w:rsid w:val="00B81964"/>
    <w:rsid w:val="00B81E6F"/>
    <w:rsid w:val="00B82123"/>
    <w:rsid w:val="00B8225B"/>
    <w:rsid w:val="00B8248D"/>
    <w:rsid w:val="00B82BB5"/>
    <w:rsid w:val="00B83182"/>
    <w:rsid w:val="00B834BD"/>
    <w:rsid w:val="00B834F5"/>
    <w:rsid w:val="00B84370"/>
    <w:rsid w:val="00B851E4"/>
    <w:rsid w:val="00B854CE"/>
    <w:rsid w:val="00B855BC"/>
    <w:rsid w:val="00B85681"/>
    <w:rsid w:val="00B857EB"/>
    <w:rsid w:val="00B8587B"/>
    <w:rsid w:val="00B86162"/>
    <w:rsid w:val="00B86616"/>
    <w:rsid w:val="00B86877"/>
    <w:rsid w:val="00B8695D"/>
    <w:rsid w:val="00B86E66"/>
    <w:rsid w:val="00B87260"/>
    <w:rsid w:val="00B873BA"/>
    <w:rsid w:val="00B8746F"/>
    <w:rsid w:val="00B8760D"/>
    <w:rsid w:val="00B87706"/>
    <w:rsid w:val="00B87F98"/>
    <w:rsid w:val="00B90A49"/>
    <w:rsid w:val="00B90BA3"/>
    <w:rsid w:val="00B90C2B"/>
    <w:rsid w:val="00B91051"/>
    <w:rsid w:val="00B910A5"/>
    <w:rsid w:val="00B91412"/>
    <w:rsid w:val="00B91B8E"/>
    <w:rsid w:val="00B92531"/>
    <w:rsid w:val="00B92618"/>
    <w:rsid w:val="00B92751"/>
    <w:rsid w:val="00B92B69"/>
    <w:rsid w:val="00B92CC6"/>
    <w:rsid w:val="00B93563"/>
    <w:rsid w:val="00B935C9"/>
    <w:rsid w:val="00B93E3D"/>
    <w:rsid w:val="00B9411E"/>
    <w:rsid w:val="00B95464"/>
    <w:rsid w:val="00B95C30"/>
    <w:rsid w:val="00B95E3D"/>
    <w:rsid w:val="00B9691F"/>
    <w:rsid w:val="00B96EEC"/>
    <w:rsid w:val="00B97392"/>
    <w:rsid w:val="00B976C7"/>
    <w:rsid w:val="00B97CE3"/>
    <w:rsid w:val="00BA0C54"/>
    <w:rsid w:val="00BA0F00"/>
    <w:rsid w:val="00BA1038"/>
    <w:rsid w:val="00BA1382"/>
    <w:rsid w:val="00BA15CC"/>
    <w:rsid w:val="00BA20D8"/>
    <w:rsid w:val="00BA22FC"/>
    <w:rsid w:val="00BA27E9"/>
    <w:rsid w:val="00BA2F30"/>
    <w:rsid w:val="00BA313E"/>
    <w:rsid w:val="00BA394F"/>
    <w:rsid w:val="00BA3FC5"/>
    <w:rsid w:val="00BA46AF"/>
    <w:rsid w:val="00BA4771"/>
    <w:rsid w:val="00BA5027"/>
    <w:rsid w:val="00BA5AE8"/>
    <w:rsid w:val="00BA665B"/>
    <w:rsid w:val="00BA7370"/>
    <w:rsid w:val="00BA778B"/>
    <w:rsid w:val="00BB0888"/>
    <w:rsid w:val="00BB0DF1"/>
    <w:rsid w:val="00BB0E9B"/>
    <w:rsid w:val="00BB2841"/>
    <w:rsid w:val="00BB300F"/>
    <w:rsid w:val="00BB32C9"/>
    <w:rsid w:val="00BB35C5"/>
    <w:rsid w:val="00BB4C75"/>
    <w:rsid w:val="00BB4C8E"/>
    <w:rsid w:val="00BB4E21"/>
    <w:rsid w:val="00BB57ED"/>
    <w:rsid w:val="00BB65C3"/>
    <w:rsid w:val="00BB662E"/>
    <w:rsid w:val="00BB67A9"/>
    <w:rsid w:val="00BB6C01"/>
    <w:rsid w:val="00BB76C9"/>
    <w:rsid w:val="00BB7942"/>
    <w:rsid w:val="00BB79F3"/>
    <w:rsid w:val="00BB7CD1"/>
    <w:rsid w:val="00BC0F33"/>
    <w:rsid w:val="00BC10F9"/>
    <w:rsid w:val="00BC14A7"/>
    <w:rsid w:val="00BC17CC"/>
    <w:rsid w:val="00BC1ACF"/>
    <w:rsid w:val="00BC229E"/>
    <w:rsid w:val="00BC2898"/>
    <w:rsid w:val="00BC2928"/>
    <w:rsid w:val="00BC2BB1"/>
    <w:rsid w:val="00BC34A3"/>
    <w:rsid w:val="00BC3FF9"/>
    <w:rsid w:val="00BC4834"/>
    <w:rsid w:val="00BC4866"/>
    <w:rsid w:val="00BC4A97"/>
    <w:rsid w:val="00BC4EBF"/>
    <w:rsid w:val="00BC579D"/>
    <w:rsid w:val="00BC5A25"/>
    <w:rsid w:val="00BC5FDD"/>
    <w:rsid w:val="00BC68B4"/>
    <w:rsid w:val="00BC6B59"/>
    <w:rsid w:val="00BD0140"/>
    <w:rsid w:val="00BD02CC"/>
    <w:rsid w:val="00BD05D1"/>
    <w:rsid w:val="00BD0C40"/>
    <w:rsid w:val="00BD1675"/>
    <w:rsid w:val="00BD1CF9"/>
    <w:rsid w:val="00BD2063"/>
    <w:rsid w:val="00BD2B17"/>
    <w:rsid w:val="00BD33D9"/>
    <w:rsid w:val="00BD34AF"/>
    <w:rsid w:val="00BD38C5"/>
    <w:rsid w:val="00BD3CF1"/>
    <w:rsid w:val="00BD3DEA"/>
    <w:rsid w:val="00BD3E97"/>
    <w:rsid w:val="00BD40E4"/>
    <w:rsid w:val="00BD52FE"/>
    <w:rsid w:val="00BD58C7"/>
    <w:rsid w:val="00BD62CF"/>
    <w:rsid w:val="00BD67B2"/>
    <w:rsid w:val="00BD78AB"/>
    <w:rsid w:val="00BD78FE"/>
    <w:rsid w:val="00BD7D58"/>
    <w:rsid w:val="00BE0149"/>
    <w:rsid w:val="00BE0767"/>
    <w:rsid w:val="00BE0981"/>
    <w:rsid w:val="00BE12D7"/>
    <w:rsid w:val="00BE1372"/>
    <w:rsid w:val="00BE1775"/>
    <w:rsid w:val="00BE18DA"/>
    <w:rsid w:val="00BE26C0"/>
    <w:rsid w:val="00BE3442"/>
    <w:rsid w:val="00BE36F2"/>
    <w:rsid w:val="00BE3742"/>
    <w:rsid w:val="00BE45DF"/>
    <w:rsid w:val="00BE4717"/>
    <w:rsid w:val="00BE47B2"/>
    <w:rsid w:val="00BE48C7"/>
    <w:rsid w:val="00BE4F66"/>
    <w:rsid w:val="00BE5238"/>
    <w:rsid w:val="00BE5711"/>
    <w:rsid w:val="00BE6074"/>
    <w:rsid w:val="00BE7257"/>
    <w:rsid w:val="00BF020D"/>
    <w:rsid w:val="00BF1DD2"/>
    <w:rsid w:val="00BF23A3"/>
    <w:rsid w:val="00BF2A7E"/>
    <w:rsid w:val="00BF2C25"/>
    <w:rsid w:val="00BF3331"/>
    <w:rsid w:val="00BF380F"/>
    <w:rsid w:val="00BF3A45"/>
    <w:rsid w:val="00BF4309"/>
    <w:rsid w:val="00BF436F"/>
    <w:rsid w:val="00BF5723"/>
    <w:rsid w:val="00BF5C05"/>
    <w:rsid w:val="00BF5D03"/>
    <w:rsid w:val="00BF68A9"/>
    <w:rsid w:val="00BF6FC6"/>
    <w:rsid w:val="00BF7C52"/>
    <w:rsid w:val="00BF7E06"/>
    <w:rsid w:val="00BF7F99"/>
    <w:rsid w:val="00C00525"/>
    <w:rsid w:val="00C00713"/>
    <w:rsid w:val="00C009A0"/>
    <w:rsid w:val="00C01120"/>
    <w:rsid w:val="00C01F74"/>
    <w:rsid w:val="00C022F1"/>
    <w:rsid w:val="00C02558"/>
    <w:rsid w:val="00C026F8"/>
    <w:rsid w:val="00C0285F"/>
    <w:rsid w:val="00C02F35"/>
    <w:rsid w:val="00C03305"/>
    <w:rsid w:val="00C03515"/>
    <w:rsid w:val="00C03738"/>
    <w:rsid w:val="00C037A6"/>
    <w:rsid w:val="00C03BB5"/>
    <w:rsid w:val="00C043F5"/>
    <w:rsid w:val="00C044E3"/>
    <w:rsid w:val="00C04BDB"/>
    <w:rsid w:val="00C052C6"/>
    <w:rsid w:val="00C05A61"/>
    <w:rsid w:val="00C05CCF"/>
    <w:rsid w:val="00C0633F"/>
    <w:rsid w:val="00C06955"/>
    <w:rsid w:val="00C06BEF"/>
    <w:rsid w:val="00C06CCF"/>
    <w:rsid w:val="00C108B8"/>
    <w:rsid w:val="00C1136F"/>
    <w:rsid w:val="00C11503"/>
    <w:rsid w:val="00C1159D"/>
    <w:rsid w:val="00C11683"/>
    <w:rsid w:val="00C118DB"/>
    <w:rsid w:val="00C1233E"/>
    <w:rsid w:val="00C125C1"/>
    <w:rsid w:val="00C12FB3"/>
    <w:rsid w:val="00C138BC"/>
    <w:rsid w:val="00C13D85"/>
    <w:rsid w:val="00C14639"/>
    <w:rsid w:val="00C14E82"/>
    <w:rsid w:val="00C14FF6"/>
    <w:rsid w:val="00C1571B"/>
    <w:rsid w:val="00C15A85"/>
    <w:rsid w:val="00C1641B"/>
    <w:rsid w:val="00C165FC"/>
    <w:rsid w:val="00C176D5"/>
    <w:rsid w:val="00C2068D"/>
    <w:rsid w:val="00C2082C"/>
    <w:rsid w:val="00C20EB0"/>
    <w:rsid w:val="00C21005"/>
    <w:rsid w:val="00C217EB"/>
    <w:rsid w:val="00C220B6"/>
    <w:rsid w:val="00C22D7C"/>
    <w:rsid w:val="00C22DDE"/>
    <w:rsid w:val="00C2338B"/>
    <w:rsid w:val="00C233CE"/>
    <w:rsid w:val="00C23661"/>
    <w:rsid w:val="00C237DD"/>
    <w:rsid w:val="00C238F4"/>
    <w:rsid w:val="00C23A99"/>
    <w:rsid w:val="00C245EE"/>
    <w:rsid w:val="00C24619"/>
    <w:rsid w:val="00C24935"/>
    <w:rsid w:val="00C24AB5"/>
    <w:rsid w:val="00C24AE1"/>
    <w:rsid w:val="00C24B8D"/>
    <w:rsid w:val="00C24BD7"/>
    <w:rsid w:val="00C2512D"/>
    <w:rsid w:val="00C2561A"/>
    <w:rsid w:val="00C25813"/>
    <w:rsid w:val="00C258FC"/>
    <w:rsid w:val="00C261F0"/>
    <w:rsid w:val="00C26EEB"/>
    <w:rsid w:val="00C27143"/>
    <w:rsid w:val="00C27490"/>
    <w:rsid w:val="00C27A55"/>
    <w:rsid w:val="00C27D37"/>
    <w:rsid w:val="00C302E5"/>
    <w:rsid w:val="00C306C6"/>
    <w:rsid w:val="00C309E8"/>
    <w:rsid w:val="00C31D59"/>
    <w:rsid w:val="00C32017"/>
    <w:rsid w:val="00C325CD"/>
    <w:rsid w:val="00C32F0F"/>
    <w:rsid w:val="00C330F9"/>
    <w:rsid w:val="00C3322E"/>
    <w:rsid w:val="00C337F5"/>
    <w:rsid w:val="00C33B90"/>
    <w:rsid w:val="00C345B2"/>
    <w:rsid w:val="00C348F2"/>
    <w:rsid w:val="00C34B5F"/>
    <w:rsid w:val="00C358D4"/>
    <w:rsid w:val="00C36785"/>
    <w:rsid w:val="00C36845"/>
    <w:rsid w:val="00C3711C"/>
    <w:rsid w:val="00C37256"/>
    <w:rsid w:val="00C37A7B"/>
    <w:rsid w:val="00C37FFE"/>
    <w:rsid w:val="00C40B50"/>
    <w:rsid w:val="00C412EA"/>
    <w:rsid w:val="00C41858"/>
    <w:rsid w:val="00C419E3"/>
    <w:rsid w:val="00C419F4"/>
    <w:rsid w:val="00C41E6A"/>
    <w:rsid w:val="00C42247"/>
    <w:rsid w:val="00C42C94"/>
    <w:rsid w:val="00C439BE"/>
    <w:rsid w:val="00C44A64"/>
    <w:rsid w:val="00C44E61"/>
    <w:rsid w:val="00C4539B"/>
    <w:rsid w:val="00C45466"/>
    <w:rsid w:val="00C455C1"/>
    <w:rsid w:val="00C4581D"/>
    <w:rsid w:val="00C47472"/>
    <w:rsid w:val="00C500F0"/>
    <w:rsid w:val="00C504A7"/>
    <w:rsid w:val="00C506C9"/>
    <w:rsid w:val="00C50A16"/>
    <w:rsid w:val="00C5122B"/>
    <w:rsid w:val="00C51C9A"/>
    <w:rsid w:val="00C51DE3"/>
    <w:rsid w:val="00C51E96"/>
    <w:rsid w:val="00C5237B"/>
    <w:rsid w:val="00C528B7"/>
    <w:rsid w:val="00C52C68"/>
    <w:rsid w:val="00C52D98"/>
    <w:rsid w:val="00C53D24"/>
    <w:rsid w:val="00C54640"/>
    <w:rsid w:val="00C547A6"/>
    <w:rsid w:val="00C54A3A"/>
    <w:rsid w:val="00C5503F"/>
    <w:rsid w:val="00C55374"/>
    <w:rsid w:val="00C55C32"/>
    <w:rsid w:val="00C55DC0"/>
    <w:rsid w:val="00C56A67"/>
    <w:rsid w:val="00C56CC2"/>
    <w:rsid w:val="00C570ED"/>
    <w:rsid w:val="00C57498"/>
    <w:rsid w:val="00C5763C"/>
    <w:rsid w:val="00C5780C"/>
    <w:rsid w:val="00C5796B"/>
    <w:rsid w:val="00C6107C"/>
    <w:rsid w:val="00C619A1"/>
    <w:rsid w:val="00C62370"/>
    <w:rsid w:val="00C62545"/>
    <w:rsid w:val="00C62BBB"/>
    <w:rsid w:val="00C6305F"/>
    <w:rsid w:val="00C6325B"/>
    <w:rsid w:val="00C63475"/>
    <w:rsid w:val="00C6380F"/>
    <w:rsid w:val="00C63E99"/>
    <w:rsid w:val="00C64161"/>
    <w:rsid w:val="00C641BD"/>
    <w:rsid w:val="00C649B8"/>
    <w:rsid w:val="00C649D5"/>
    <w:rsid w:val="00C64A64"/>
    <w:rsid w:val="00C6503D"/>
    <w:rsid w:val="00C65151"/>
    <w:rsid w:val="00C657F4"/>
    <w:rsid w:val="00C66119"/>
    <w:rsid w:val="00C66292"/>
    <w:rsid w:val="00C672A3"/>
    <w:rsid w:val="00C672F1"/>
    <w:rsid w:val="00C673D0"/>
    <w:rsid w:val="00C6742E"/>
    <w:rsid w:val="00C70012"/>
    <w:rsid w:val="00C71E2A"/>
    <w:rsid w:val="00C7309C"/>
    <w:rsid w:val="00C733BA"/>
    <w:rsid w:val="00C73D15"/>
    <w:rsid w:val="00C74BAD"/>
    <w:rsid w:val="00C760DC"/>
    <w:rsid w:val="00C76D36"/>
    <w:rsid w:val="00C8082B"/>
    <w:rsid w:val="00C817C6"/>
    <w:rsid w:val="00C81A88"/>
    <w:rsid w:val="00C81AEC"/>
    <w:rsid w:val="00C81D1C"/>
    <w:rsid w:val="00C81D46"/>
    <w:rsid w:val="00C820AD"/>
    <w:rsid w:val="00C821A4"/>
    <w:rsid w:val="00C82298"/>
    <w:rsid w:val="00C833B4"/>
    <w:rsid w:val="00C84284"/>
    <w:rsid w:val="00C842C0"/>
    <w:rsid w:val="00C846F1"/>
    <w:rsid w:val="00C84E33"/>
    <w:rsid w:val="00C85FFC"/>
    <w:rsid w:val="00C861FC"/>
    <w:rsid w:val="00C86C87"/>
    <w:rsid w:val="00C9005E"/>
    <w:rsid w:val="00C90111"/>
    <w:rsid w:val="00C90CA9"/>
    <w:rsid w:val="00C91067"/>
    <w:rsid w:val="00C91147"/>
    <w:rsid w:val="00C914FC"/>
    <w:rsid w:val="00C915F2"/>
    <w:rsid w:val="00C917B1"/>
    <w:rsid w:val="00C9193C"/>
    <w:rsid w:val="00C91B77"/>
    <w:rsid w:val="00C920E2"/>
    <w:rsid w:val="00C928B4"/>
    <w:rsid w:val="00C9365A"/>
    <w:rsid w:val="00C93765"/>
    <w:rsid w:val="00C93877"/>
    <w:rsid w:val="00C93D8C"/>
    <w:rsid w:val="00C946CC"/>
    <w:rsid w:val="00C959BD"/>
    <w:rsid w:val="00C95F44"/>
    <w:rsid w:val="00C96D1B"/>
    <w:rsid w:val="00C97106"/>
    <w:rsid w:val="00C97684"/>
    <w:rsid w:val="00C97A54"/>
    <w:rsid w:val="00CA0031"/>
    <w:rsid w:val="00CA0413"/>
    <w:rsid w:val="00CA043A"/>
    <w:rsid w:val="00CA04F8"/>
    <w:rsid w:val="00CA1691"/>
    <w:rsid w:val="00CA2E65"/>
    <w:rsid w:val="00CA41E7"/>
    <w:rsid w:val="00CA5520"/>
    <w:rsid w:val="00CA5812"/>
    <w:rsid w:val="00CA5BD4"/>
    <w:rsid w:val="00CA5C14"/>
    <w:rsid w:val="00CA76FC"/>
    <w:rsid w:val="00CA7E7B"/>
    <w:rsid w:val="00CB0236"/>
    <w:rsid w:val="00CB0F0A"/>
    <w:rsid w:val="00CB1231"/>
    <w:rsid w:val="00CB172E"/>
    <w:rsid w:val="00CB19E3"/>
    <w:rsid w:val="00CB2C3A"/>
    <w:rsid w:val="00CB2D38"/>
    <w:rsid w:val="00CB2E0B"/>
    <w:rsid w:val="00CB3FDE"/>
    <w:rsid w:val="00CB4137"/>
    <w:rsid w:val="00CB5031"/>
    <w:rsid w:val="00CB52D0"/>
    <w:rsid w:val="00CB53DF"/>
    <w:rsid w:val="00CB5578"/>
    <w:rsid w:val="00CB5671"/>
    <w:rsid w:val="00CB591C"/>
    <w:rsid w:val="00CB5943"/>
    <w:rsid w:val="00CB61B3"/>
    <w:rsid w:val="00CB6616"/>
    <w:rsid w:val="00CB6E4D"/>
    <w:rsid w:val="00CB6F21"/>
    <w:rsid w:val="00CB6F83"/>
    <w:rsid w:val="00CB71D3"/>
    <w:rsid w:val="00CB72AE"/>
    <w:rsid w:val="00CB78AD"/>
    <w:rsid w:val="00CB7B3C"/>
    <w:rsid w:val="00CC00CD"/>
    <w:rsid w:val="00CC0579"/>
    <w:rsid w:val="00CC0AF3"/>
    <w:rsid w:val="00CC0BC6"/>
    <w:rsid w:val="00CC0E68"/>
    <w:rsid w:val="00CC21AC"/>
    <w:rsid w:val="00CC22FC"/>
    <w:rsid w:val="00CC2514"/>
    <w:rsid w:val="00CC25B1"/>
    <w:rsid w:val="00CC2756"/>
    <w:rsid w:val="00CC2D75"/>
    <w:rsid w:val="00CC2F69"/>
    <w:rsid w:val="00CC315F"/>
    <w:rsid w:val="00CC3D38"/>
    <w:rsid w:val="00CC404B"/>
    <w:rsid w:val="00CC40C3"/>
    <w:rsid w:val="00CC4E5D"/>
    <w:rsid w:val="00CC50AE"/>
    <w:rsid w:val="00CC61B7"/>
    <w:rsid w:val="00CC61CA"/>
    <w:rsid w:val="00CC69EC"/>
    <w:rsid w:val="00CC71D3"/>
    <w:rsid w:val="00CC743D"/>
    <w:rsid w:val="00CD050A"/>
    <w:rsid w:val="00CD205D"/>
    <w:rsid w:val="00CD2A22"/>
    <w:rsid w:val="00CD2B50"/>
    <w:rsid w:val="00CD36AE"/>
    <w:rsid w:val="00CD44CB"/>
    <w:rsid w:val="00CD4506"/>
    <w:rsid w:val="00CD520B"/>
    <w:rsid w:val="00CD592E"/>
    <w:rsid w:val="00CD5982"/>
    <w:rsid w:val="00CD5A1A"/>
    <w:rsid w:val="00CD71B9"/>
    <w:rsid w:val="00CD7EFA"/>
    <w:rsid w:val="00CD7EFC"/>
    <w:rsid w:val="00CE020E"/>
    <w:rsid w:val="00CE0566"/>
    <w:rsid w:val="00CE12AD"/>
    <w:rsid w:val="00CE1CD4"/>
    <w:rsid w:val="00CE2207"/>
    <w:rsid w:val="00CE23EE"/>
    <w:rsid w:val="00CE2761"/>
    <w:rsid w:val="00CE314E"/>
    <w:rsid w:val="00CE3D5C"/>
    <w:rsid w:val="00CE3E14"/>
    <w:rsid w:val="00CE44C7"/>
    <w:rsid w:val="00CE4C56"/>
    <w:rsid w:val="00CE53CC"/>
    <w:rsid w:val="00CE64DB"/>
    <w:rsid w:val="00CE65A7"/>
    <w:rsid w:val="00CE68FE"/>
    <w:rsid w:val="00CE69CC"/>
    <w:rsid w:val="00CE6EC4"/>
    <w:rsid w:val="00CE75E5"/>
    <w:rsid w:val="00CE7F26"/>
    <w:rsid w:val="00CF1226"/>
    <w:rsid w:val="00CF1ABB"/>
    <w:rsid w:val="00CF1E1D"/>
    <w:rsid w:val="00CF24FE"/>
    <w:rsid w:val="00CF263F"/>
    <w:rsid w:val="00CF3142"/>
    <w:rsid w:val="00CF3481"/>
    <w:rsid w:val="00CF35D0"/>
    <w:rsid w:val="00CF3DD5"/>
    <w:rsid w:val="00CF4AF7"/>
    <w:rsid w:val="00CF4D20"/>
    <w:rsid w:val="00CF6228"/>
    <w:rsid w:val="00CF623E"/>
    <w:rsid w:val="00CF6672"/>
    <w:rsid w:val="00CF684D"/>
    <w:rsid w:val="00CF73F8"/>
    <w:rsid w:val="00CF7928"/>
    <w:rsid w:val="00CF7CA2"/>
    <w:rsid w:val="00D00904"/>
    <w:rsid w:val="00D00A8E"/>
    <w:rsid w:val="00D00DE0"/>
    <w:rsid w:val="00D00F79"/>
    <w:rsid w:val="00D012BF"/>
    <w:rsid w:val="00D016CC"/>
    <w:rsid w:val="00D01760"/>
    <w:rsid w:val="00D01D7B"/>
    <w:rsid w:val="00D02C8E"/>
    <w:rsid w:val="00D0368E"/>
    <w:rsid w:val="00D037B4"/>
    <w:rsid w:val="00D03D2D"/>
    <w:rsid w:val="00D03E7B"/>
    <w:rsid w:val="00D0401A"/>
    <w:rsid w:val="00D047E0"/>
    <w:rsid w:val="00D04B9F"/>
    <w:rsid w:val="00D04C60"/>
    <w:rsid w:val="00D04FFB"/>
    <w:rsid w:val="00D058E9"/>
    <w:rsid w:val="00D0612A"/>
    <w:rsid w:val="00D1060D"/>
    <w:rsid w:val="00D10E7C"/>
    <w:rsid w:val="00D11182"/>
    <w:rsid w:val="00D1137B"/>
    <w:rsid w:val="00D11807"/>
    <w:rsid w:val="00D11DB3"/>
    <w:rsid w:val="00D1207D"/>
    <w:rsid w:val="00D1289F"/>
    <w:rsid w:val="00D12D82"/>
    <w:rsid w:val="00D1306E"/>
    <w:rsid w:val="00D134CD"/>
    <w:rsid w:val="00D14B5F"/>
    <w:rsid w:val="00D14E13"/>
    <w:rsid w:val="00D14F23"/>
    <w:rsid w:val="00D152D1"/>
    <w:rsid w:val="00D15356"/>
    <w:rsid w:val="00D16338"/>
    <w:rsid w:val="00D166B8"/>
    <w:rsid w:val="00D16740"/>
    <w:rsid w:val="00D16A8B"/>
    <w:rsid w:val="00D16E39"/>
    <w:rsid w:val="00D17661"/>
    <w:rsid w:val="00D1778F"/>
    <w:rsid w:val="00D17951"/>
    <w:rsid w:val="00D17AD8"/>
    <w:rsid w:val="00D17BA9"/>
    <w:rsid w:val="00D2104A"/>
    <w:rsid w:val="00D21BB5"/>
    <w:rsid w:val="00D21FFC"/>
    <w:rsid w:val="00D223B6"/>
    <w:rsid w:val="00D223E8"/>
    <w:rsid w:val="00D22DC8"/>
    <w:rsid w:val="00D2522A"/>
    <w:rsid w:val="00D2531C"/>
    <w:rsid w:val="00D2742F"/>
    <w:rsid w:val="00D2754F"/>
    <w:rsid w:val="00D279D9"/>
    <w:rsid w:val="00D27FBD"/>
    <w:rsid w:val="00D308D9"/>
    <w:rsid w:val="00D312DC"/>
    <w:rsid w:val="00D31B84"/>
    <w:rsid w:val="00D31C6A"/>
    <w:rsid w:val="00D31EDF"/>
    <w:rsid w:val="00D31FF9"/>
    <w:rsid w:val="00D32149"/>
    <w:rsid w:val="00D32256"/>
    <w:rsid w:val="00D32A27"/>
    <w:rsid w:val="00D32ABC"/>
    <w:rsid w:val="00D34B25"/>
    <w:rsid w:val="00D34F4E"/>
    <w:rsid w:val="00D357F3"/>
    <w:rsid w:val="00D35C0E"/>
    <w:rsid w:val="00D35C93"/>
    <w:rsid w:val="00D373A8"/>
    <w:rsid w:val="00D37460"/>
    <w:rsid w:val="00D376DE"/>
    <w:rsid w:val="00D379A5"/>
    <w:rsid w:val="00D401BE"/>
    <w:rsid w:val="00D4043A"/>
    <w:rsid w:val="00D40A8E"/>
    <w:rsid w:val="00D40DB0"/>
    <w:rsid w:val="00D40F8B"/>
    <w:rsid w:val="00D41858"/>
    <w:rsid w:val="00D41F04"/>
    <w:rsid w:val="00D422DB"/>
    <w:rsid w:val="00D42AC2"/>
    <w:rsid w:val="00D4370C"/>
    <w:rsid w:val="00D4498E"/>
    <w:rsid w:val="00D4515F"/>
    <w:rsid w:val="00D451E8"/>
    <w:rsid w:val="00D4636B"/>
    <w:rsid w:val="00D466C9"/>
    <w:rsid w:val="00D467D8"/>
    <w:rsid w:val="00D47275"/>
    <w:rsid w:val="00D50C39"/>
    <w:rsid w:val="00D51012"/>
    <w:rsid w:val="00D518A6"/>
    <w:rsid w:val="00D51E15"/>
    <w:rsid w:val="00D52B7E"/>
    <w:rsid w:val="00D52E2F"/>
    <w:rsid w:val="00D52F59"/>
    <w:rsid w:val="00D53E3E"/>
    <w:rsid w:val="00D55904"/>
    <w:rsid w:val="00D5616F"/>
    <w:rsid w:val="00D5755D"/>
    <w:rsid w:val="00D57940"/>
    <w:rsid w:val="00D60327"/>
    <w:rsid w:val="00D61526"/>
    <w:rsid w:val="00D61C67"/>
    <w:rsid w:val="00D61EE4"/>
    <w:rsid w:val="00D61F81"/>
    <w:rsid w:val="00D62AAF"/>
    <w:rsid w:val="00D62BE6"/>
    <w:rsid w:val="00D63766"/>
    <w:rsid w:val="00D63776"/>
    <w:rsid w:val="00D63912"/>
    <w:rsid w:val="00D63923"/>
    <w:rsid w:val="00D6451B"/>
    <w:rsid w:val="00D64B57"/>
    <w:rsid w:val="00D65917"/>
    <w:rsid w:val="00D65DEA"/>
    <w:rsid w:val="00D65DFE"/>
    <w:rsid w:val="00D675DF"/>
    <w:rsid w:val="00D67BC7"/>
    <w:rsid w:val="00D701F1"/>
    <w:rsid w:val="00D705D3"/>
    <w:rsid w:val="00D70E00"/>
    <w:rsid w:val="00D715AC"/>
    <w:rsid w:val="00D71851"/>
    <w:rsid w:val="00D718CF"/>
    <w:rsid w:val="00D72025"/>
    <w:rsid w:val="00D728F5"/>
    <w:rsid w:val="00D72CCC"/>
    <w:rsid w:val="00D72E9D"/>
    <w:rsid w:val="00D730F7"/>
    <w:rsid w:val="00D73249"/>
    <w:rsid w:val="00D73419"/>
    <w:rsid w:val="00D73CA9"/>
    <w:rsid w:val="00D7481A"/>
    <w:rsid w:val="00D751B7"/>
    <w:rsid w:val="00D7524B"/>
    <w:rsid w:val="00D75396"/>
    <w:rsid w:val="00D759C0"/>
    <w:rsid w:val="00D75E99"/>
    <w:rsid w:val="00D766C7"/>
    <w:rsid w:val="00D7692B"/>
    <w:rsid w:val="00D7734F"/>
    <w:rsid w:val="00D77378"/>
    <w:rsid w:val="00D8044C"/>
    <w:rsid w:val="00D805D6"/>
    <w:rsid w:val="00D8075E"/>
    <w:rsid w:val="00D80860"/>
    <w:rsid w:val="00D80D4C"/>
    <w:rsid w:val="00D812AB"/>
    <w:rsid w:val="00D8184D"/>
    <w:rsid w:val="00D81A7B"/>
    <w:rsid w:val="00D8223C"/>
    <w:rsid w:val="00D82B57"/>
    <w:rsid w:val="00D82CE5"/>
    <w:rsid w:val="00D8342C"/>
    <w:rsid w:val="00D83E91"/>
    <w:rsid w:val="00D84560"/>
    <w:rsid w:val="00D85494"/>
    <w:rsid w:val="00D8582C"/>
    <w:rsid w:val="00D85D61"/>
    <w:rsid w:val="00D8616D"/>
    <w:rsid w:val="00D86488"/>
    <w:rsid w:val="00D8711B"/>
    <w:rsid w:val="00D87384"/>
    <w:rsid w:val="00D90488"/>
    <w:rsid w:val="00D90494"/>
    <w:rsid w:val="00D90683"/>
    <w:rsid w:val="00D90F6B"/>
    <w:rsid w:val="00D915C8"/>
    <w:rsid w:val="00D9261C"/>
    <w:rsid w:val="00D9310B"/>
    <w:rsid w:val="00D93726"/>
    <w:rsid w:val="00D93DD3"/>
    <w:rsid w:val="00D93EEE"/>
    <w:rsid w:val="00D93F3E"/>
    <w:rsid w:val="00D9405B"/>
    <w:rsid w:val="00D94942"/>
    <w:rsid w:val="00D95145"/>
    <w:rsid w:val="00D967CB"/>
    <w:rsid w:val="00D96EE0"/>
    <w:rsid w:val="00D97BD1"/>
    <w:rsid w:val="00DA06B8"/>
    <w:rsid w:val="00DA0EB6"/>
    <w:rsid w:val="00DA286D"/>
    <w:rsid w:val="00DA2969"/>
    <w:rsid w:val="00DA29B7"/>
    <w:rsid w:val="00DA4842"/>
    <w:rsid w:val="00DA4E75"/>
    <w:rsid w:val="00DA5989"/>
    <w:rsid w:val="00DA5AB1"/>
    <w:rsid w:val="00DA5F9D"/>
    <w:rsid w:val="00DA6358"/>
    <w:rsid w:val="00DA69B2"/>
    <w:rsid w:val="00DA7462"/>
    <w:rsid w:val="00DA7AD0"/>
    <w:rsid w:val="00DB02D7"/>
    <w:rsid w:val="00DB03CC"/>
    <w:rsid w:val="00DB12D4"/>
    <w:rsid w:val="00DB14F0"/>
    <w:rsid w:val="00DB1745"/>
    <w:rsid w:val="00DB1A79"/>
    <w:rsid w:val="00DB1AFF"/>
    <w:rsid w:val="00DB1D08"/>
    <w:rsid w:val="00DB219A"/>
    <w:rsid w:val="00DB25B3"/>
    <w:rsid w:val="00DB3165"/>
    <w:rsid w:val="00DB3C24"/>
    <w:rsid w:val="00DB4292"/>
    <w:rsid w:val="00DB51A6"/>
    <w:rsid w:val="00DB6E46"/>
    <w:rsid w:val="00DB7117"/>
    <w:rsid w:val="00DB7204"/>
    <w:rsid w:val="00DB7760"/>
    <w:rsid w:val="00DB7DD4"/>
    <w:rsid w:val="00DB7F21"/>
    <w:rsid w:val="00DC00B4"/>
    <w:rsid w:val="00DC0954"/>
    <w:rsid w:val="00DC0A7B"/>
    <w:rsid w:val="00DC0BAA"/>
    <w:rsid w:val="00DC0EF6"/>
    <w:rsid w:val="00DC1296"/>
    <w:rsid w:val="00DC15BA"/>
    <w:rsid w:val="00DC18CD"/>
    <w:rsid w:val="00DC1A68"/>
    <w:rsid w:val="00DC1AE7"/>
    <w:rsid w:val="00DC30B8"/>
    <w:rsid w:val="00DC32C6"/>
    <w:rsid w:val="00DC410D"/>
    <w:rsid w:val="00DC414E"/>
    <w:rsid w:val="00DC478F"/>
    <w:rsid w:val="00DC5823"/>
    <w:rsid w:val="00DC5FA6"/>
    <w:rsid w:val="00DC6266"/>
    <w:rsid w:val="00DC62E5"/>
    <w:rsid w:val="00DC6F33"/>
    <w:rsid w:val="00DC7349"/>
    <w:rsid w:val="00DD122C"/>
    <w:rsid w:val="00DD133F"/>
    <w:rsid w:val="00DD14D8"/>
    <w:rsid w:val="00DD1599"/>
    <w:rsid w:val="00DD1B03"/>
    <w:rsid w:val="00DD2A62"/>
    <w:rsid w:val="00DD2F2F"/>
    <w:rsid w:val="00DD2F7A"/>
    <w:rsid w:val="00DD3885"/>
    <w:rsid w:val="00DD47E9"/>
    <w:rsid w:val="00DD5056"/>
    <w:rsid w:val="00DD5808"/>
    <w:rsid w:val="00DD5946"/>
    <w:rsid w:val="00DD5B04"/>
    <w:rsid w:val="00DD5DAE"/>
    <w:rsid w:val="00DD5EC6"/>
    <w:rsid w:val="00DD605F"/>
    <w:rsid w:val="00DD7259"/>
    <w:rsid w:val="00DD72A0"/>
    <w:rsid w:val="00DD735D"/>
    <w:rsid w:val="00DE0159"/>
    <w:rsid w:val="00DE064A"/>
    <w:rsid w:val="00DE082D"/>
    <w:rsid w:val="00DE1410"/>
    <w:rsid w:val="00DE19D7"/>
    <w:rsid w:val="00DE27B5"/>
    <w:rsid w:val="00DE3119"/>
    <w:rsid w:val="00DE3FF0"/>
    <w:rsid w:val="00DE4105"/>
    <w:rsid w:val="00DE46F6"/>
    <w:rsid w:val="00DE5189"/>
    <w:rsid w:val="00DE57BD"/>
    <w:rsid w:val="00DE5923"/>
    <w:rsid w:val="00DE6230"/>
    <w:rsid w:val="00DE6770"/>
    <w:rsid w:val="00DE7108"/>
    <w:rsid w:val="00DE78D1"/>
    <w:rsid w:val="00DE7DC4"/>
    <w:rsid w:val="00DF0263"/>
    <w:rsid w:val="00DF028F"/>
    <w:rsid w:val="00DF0EB4"/>
    <w:rsid w:val="00DF1E36"/>
    <w:rsid w:val="00DF1FDB"/>
    <w:rsid w:val="00DF236B"/>
    <w:rsid w:val="00DF2A91"/>
    <w:rsid w:val="00DF2F88"/>
    <w:rsid w:val="00DF3889"/>
    <w:rsid w:val="00DF3CC9"/>
    <w:rsid w:val="00DF3CE7"/>
    <w:rsid w:val="00DF4451"/>
    <w:rsid w:val="00DF466D"/>
    <w:rsid w:val="00DF49FF"/>
    <w:rsid w:val="00DF4FFB"/>
    <w:rsid w:val="00DF5236"/>
    <w:rsid w:val="00DF5600"/>
    <w:rsid w:val="00DF651F"/>
    <w:rsid w:val="00DF6E10"/>
    <w:rsid w:val="00DF6F43"/>
    <w:rsid w:val="00DF71A5"/>
    <w:rsid w:val="00DF752F"/>
    <w:rsid w:val="00DF76A2"/>
    <w:rsid w:val="00DF7B33"/>
    <w:rsid w:val="00E00B7A"/>
    <w:rsid w:val="00E02186"/>
    <w:rsid w:val="00E026BB"/>
    <w:rsid w:val="00E027C5"/>
    <w:rsid w:val="00E02F03"/>
    <w:rsid w:val="00E03124"/>
    <w:rsid w:val="00E03951"/>
    <w:rsid w:val="00E03DB8"/>
    <w:rsid w:val="00E052EF"/>
    <w:rsid w:val="00E0579E"/>
    <w:rsid w:val="00E05E70"/>
    <w:rsid w:val="00E05EB1"/>
    <w:rsid w:val="00E064BC"/>
    <w:rsid w:val="00E07166"/>
    <w:rsid w:val="00E07225"/>
    <w:rsid w:val="00E07AAA"/>
    <w:rsid w:val="00E109DD"/>
    <w:rsid w:val="00E11229"/>
    <w:rsid w:val="00E114CA"/>
    <w:rsid w:val="00E11808"/>
    <w:rsid w:val="00E11CF0"/>
    <w:rsid w:val="00E12511"/>
    <w:rsid w:val="00E12757"/>
    <w:rsid w:val="00E1397F"/>
    <w:rsid w:val="00E13AB8"/>
    <w:rsid w:val="00E1482E"/>
    <w:rsid w:val="00E15423"/>
    <w:rsid w:val="00E16081"/>
    <w:rsid w:val="00E16382"/>
    <w:rsid w:val="00E1699C"/>
    <w:rsid w:val="00E16B5D"/>
    <w:rsid w:val="00E16E75"/>
    <w:rsid w:val="00E1746D"/>
    <w:rsid w:val="00E2012A"/>
    <w:rsid w:val="00E205A2"/>
    <w:rsid w:val="00E20BA4"/>
    <w:rsid w:val="00E20C61"/>
    <w:rsid w:val="00E215BF"/>
    <w:rsid w:val="00E22483"/>
    <w:rsid w:val="00E23137"/>
    <w:rsid w:val="00E23980"/>
    <w:rsid w:val="00E240F1"/>
    <w:rsid w:val="00E241E9"/>
    <w:rsid w:val="00E2431E"/>
    <w:rsid w:val="00E257C3"/>
    <w:rsid w:val="00E25CB3"/>
    <w:rsid w:val="00E25DA4"/>
    <w:rsid w:val="00E26553"/>
    <w:rsid w:val="00E26CB8"/>
    <w:rsid w:val="00E26FCF"/>
    <w:rsid w:val="00E27165"/>
    <w:rsid w:val="00E27226"/>
    <w:rsid w:val="00E27966"/>
    <w:rsid w:val="00E3044A"/>
    <w:rsid w:val="00E31A4A"/>
    <w:rsid w:val="00E32927"/>
    <w:rsid w:val="00E32F45"/>
    <w:rsid w:val="00E3344A"/>
    <w:rsid w:val="00E33B29"/>
    <w:rsid w:val="00E33B62"/>
    <w:rsid w:val="00E3403D"/>
    <w:rsid w:val="00E34E6C"/>
    <w:rsid w:val="00E350D8"/>
    <w:rsid w:val="00E353E2"/>
    <w:rsid w:val="00E35A14"/>
    <w:rsid w:val="00E36345"/>
    <w:rsid w:val="00E36C86"/>
    <w:rsid w:val="00E36CEB"/>
    <w:rsid w:val="00E376FC"/>
    <w:rsid w:val="00E37A28"/>
    <w:rsid w:val="00E40430"/>
    <w:rsid w:val="00E40690"/>
    <w:rsid w:val="00E40AEB"/>
    <w:rsid w:val="00E4143A"/>
    <w:rsid w:val="00E424C8"/>
    <w:rsid w:val="00E4251D"/>
    <w:rsid w:val="00E4255B"/>
    <w:rsid w:val="00E42E36"/>
    <w:rsid w:val="00E43D00"/>
    <w:rsid w:val="00E445E4"/>
    <w:rsid w:val="00E457CB"/>
    <w:rsid w:val="00E45AA5"/>
    <w:rsid w:val="00E45D47"/>
    <w:rsid w:val="00E45DE4"/>
    <w:rsid w:val="00E45E63"/>
    <w:rsid w:val="00E50231"/>
    <w:rsid w:val="00E50A7B"/>
    <w:rsid w:val="00E50B0B"/>
    <w:rsid w:val="00E510FE"/>
    <w:rsid w:val="00E51462"/>
    <w:rsid w:val="00E51E25"/>
    <w:rsid w:val="00E5205B"/>
    <w:rsid w:val="00E521AE"/>
    <w:rsid w:val="00E529E6"/>
    <w:rsid w:val="00E52FDD"/>
    <w:rsid w:val="00E53BCA"/>
    <w:rsid w:val="00E53C7D"/>
    <w:rsid w:val="00E53F02"/>
    <w:rsid w:val="00E54534"/>
    <w:rsid w:val="00E548C3"/>
    <w:rsid w:val="00E54F27"/>
    <w:rsid w:val="00E55FF1"/>
    <w:rsid w:val="00E56090"/>
    <w:rsid w:val="00E565B9"/>
    <w:rsid w:val="00E56CF6"/>
    <w:rsid w:val="00E5733B"/>
    <w:rsid w:val="00E5756C"/>
    <w:rsid w:val="00E57B00"/>
    <w:rsid w:val="00E57C34"/>
    <w:rsid w:val="00E601BE"/>
    <w:rsid w:val="00E6060F"/>
    <w:rsid w:val="00E60B5F"/>
    <w:rsid w:val="00E613AE"/>
    <w:rsid w:val="00E61429"/>
    <w:rsid w:val="00E61ABB"/>
    <w:rsid w:val="00E61FD7"/>
    <w:rsid w:val="00E62241"/>
    <w:rsid w:val="00E623E6"/>
    <w:rsid w:val="00E630C0"/>
    <w:rsid w:val="00E63107"/>
    <w:rsid w:val="00E634E6"/>
    <w:rsid w:val="00E63B6A"/>
    <w:rsid w:val="00E63DCE"/>
    <w:rsid w:val="00E63F8F"/>
    <w:rsid w:val="00E64700"/>
    <w:rsid w:val="00E65074"/>
    <w:rsid w:val="00E65A1C"/>
    <w:rsid w:val="00E65E70"/>
    <w:rsid w:val="00E66087"/>
    <w:rsid w:val="00E66D79"/>
    <w:rsid w:val="00E66FF9"/>
    <w:rsid w:val="00E67856"/>
    <w:rsid w:val="00E679C8"/>
    <w:rsid w:val="00E70314"/>
    <w:rsid w:val="00E71248"/>
    <w:rsid w:val="00E724E7"/>
    <w:rsid w:val="00E72690"/>
    <w:rsid w:val="00E72B41"/>
    <w:rsid w:val="00E7347B"/>
    <w:rsid w:val="00E73D03"/>
    <w:rsid w:val="00E7443D"/>
    <w:rsid w:val="00E7471C"/>
    <w:rsid w:val="00E7498A"/>
    <w:rsid w:val="00E74B52"/>
    <w:rsid w:val="00E7514E"/>
    <w:rsid w:val="00E753D1"/>
    <w:rsid w:val="00E75B34"/>
    <w:rsid w:val="00E7781E"/>
    <w:rsid w:val="00E77AF5"/>
    <w:rsid w:val="00E8029A"/>
    <w:rsid w:val="00E8031E"/>
    <w:rsid w:val="00E803FE"/>
    <w:rsid w:val="00E80F98"/>
    <w:rsid w:val="00E81531"/>
    <w:rsid w:val="00E823F9"/>
    <w:rsid w:val="00E82C1F"/>
    <w:rsid w:val="00E83671"/>
    <w:rsid w:val="00E83EFC"/>
    <w:rsid w:val="00E84405"/>
    <w:rsid w:val="00E845B1"/>
    <w:rsid w:val="00E84A71"/>
    <w:rsid w:val="00E86556"/>
    <w:rsid w:val="00E86798"/>
    <w:rsid w:val="00E86D35"/>
    <w:rsid w:val="00E86DC2"/>
    <w:rsid w:val="00E86E32"/>
    <w:rsid w:val="00E8732E"/>
    <w:rsid w:val="00E9011F"/>
    <w:rsid w:val="00E906EB"/>
    <w:rsid w:val="00E90B58"/>
    <w:rsid w:val="00E9241E"/>
    <w:rsid w:val="00E92460"/>
    <w:rsid w:val="00E9279D"/>
    <w:rsid w:val="00E92E62"/>
    <w:rsid w:val="00E93789"/>
    <w:rsid w:val="00E93804"/>
    <w:rsid w:val="00E93A86"/>
    <w:rsid w:val="00E94C47"/>
    <w:rsid w:val="00E95434"/>
    <w:rsid w:val="00E95F33"/>
    <w:rsid w:val="00E96467"/>
    <w:rsid w:val="00E966DA"/>
    <w:rsid w:val="00E96948"/>
    <w:rsid w:val="00E9737B"/>
    <w:rsid w:val="00E977DF"/>
    <w:rsid w:val="00E97881"/>
    <w:rsid w:val="00E97A3F"/>
    <w:rsid w:val="00E97F0A"/>
    <w:rsid w:val="00EA0100"/>
    <w:rsid w:val="00EA04DC"/>
    <w:rsid w:val="00EA0886"/>
    <w:rsid w:val="00EA0BCE"/>
    <w:rsid w:val="00EA26D0"/>
    <w:rsid w:val="00EA2726"/>
    <w:rsid w:val="00EA2744"/>
    <w:rsid w:val="00EA3574"/>
    <w:rsid w:val="00EA37B9"/>
    <w:rsid w:val="00EA39F7"/>
    <w:rsid w:val="00EA3B27"/>
    <w:rsid w:val="00EA3DC2"/>
    <w:rsid w:val="00EA434E"/>
    <w:rsid w:val="00EA4757"/>
    <w:rsid w:val="00EA482D"/>
    <w:rsid w:val="00EA53D3"/>
    <w:rsid w:val="00EA560B"/>
    <w:rsid w:val="00EA5669"/>
    <w:rsid w:val="00EA58DC"/>
    <w:rsid w:val="00EA5C05"/>
    <w:rsid w:val="00EA63EF"/>
    <w:rsid w:val="00EA6750"/>
    <w:rsid w:val="00EA6A3F"/>
    <w:rsid w:val="00EB0A89"/>
    <w:rsid w:val="00EB1573"/>
    <w:rsid w:val="00EB1650"/>
    <w:rsid w:val="00EB1910"/>
    <w:rsid w:val="00EB1D24"/>
    <w:rsid w:val="00EB2A03"/>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8B"/>
    <w:rsid w:val="00EC16E2"/>
    <w:rsid w:val="00EC1CE7"/>
    <w:rsid w:val="00EC26F1"/>
    <w:rsid w:val="00EC36B1"/>
    <w:rsid w:val="00EC3C94"/>
    <w:rsid w:val="00EC44DF"/>
    <w:rsid w:val="00EC4AB1"/>
    <w:rsid w:val="00EC4FB9"/>
    <w:rsid w:val="00EC5393"/>
    <w:rsid w:val="00EC5741"/>
    <w:rsid w:val="00EC59E8"/>
    <w:rsid w:val="00EC5ABC"/>
    <w:rsid w:val="00EC5ACE"/>
    <w:rsid w:val="00EC5DA3"/>
    <w:rsid w:val="00EC6014"/>
    <w:rsid w:val="00EC6B3E"/>
    <w:rsid w:val="00EC73DE"/>
    <w:rsid w:val="00EC7637"/>
    <w:rsid w:val="00EC7CF2"/>
    <w:rsid w:val="00ED046B"/>
    <w:rsid w:val="00ED046C"/>
    <w:rsid w:val="00ED053A"/>
    <w:rsid w:val="00ED1F03"/>
    <w:rsid w:val="00ED2998"/>
    <w:rsid w:val="00ED2D27"/>
    <w:rsid w:val="00ED3347"/>
    <w:rsid w:val="00ED3954"/>
    <w:rsid w:val="00ED43A2"/>
    <w:rsid w:val="00ED455D"/>
    <w:rsid w:val="00ED4967"/>
    <w:rsid w:val="00ED4EC8"/>
    <w:rsid w:val="00ED5140"/>
    <w:rsid w:val="00ED538C"/>
    <w:rsid w:val="00ED5738"/>
    <w:rsid w:val="00ED5771"/>
    <w:rsid w:val="00ED587F"/>
    <w:rsid w:val="00ED5964"/>
    <w:rsid w:val="00ED623F"/>
    <w:rsid w:val="00ED63E0"/>
    <w:rsid w:val="00ED69BA"/>
    <w:rsid w:val="00ED6DF0"/>
    <w:rsid w:val="00ED71F9"/>
    <w:rsid w:val="00ED72E9"/>
    <w:rsid w:val="00ED732E"/>
    <w:rsid w:val="00ED766B"/>
    <w:rsid w:val="00ED77F0"/>
    <w:rsid w:val="00ED7FBC"/>
    <w:rsid w:val="00EE0253"/>
    <w:rsid w:val="00EE0297"/>
    <w:rsid w:val="00EE06AA"/>
    <w:rsid w:val="00EE1258"/>
    <w:rsid w:val="00EE13DA"/>
    <w:rsid w:val="00EE1668"/>
    <w:rsid w:val="00EE366D"/>
    <w:rsid w:val="00EE5454"/>
    <w:rsid w:val="00EE566C"/>
    <w:rsid w:val="00EE58B8"/>
    <w:rsid w:val="00EE59B5"/>
    <w:rsid w:val="00EE5C72"/>
    <w:rsid w:val="00EE5E34"/>
    <w:rsid w:val="00EE5FB7"/>
    <w:rsid w:val="00EE62D9"/>
    <w:rsid w:val="00EE6A1A"/>
    <w:rsid w:val="00EE7669"/>
    <w:rsid w:val="00EE7B54"/>
    <w:rsid w:val="00EE7C88"/>
    <w:rsid w:val="00EE7C8B"/>
    <w:rsid w:val="00EF0209"/>
    <w:rsid w:val="00EF0EA4"/>
    <w:rsid w:val="00EF1E97"/>
    <w:rsid w:val="00EF2436"/>
    <w:rsid w:val="00EF2547"/>
    <w:rsid w:val="00EF2650"/>
    <w:rsid w:val="00EF2B2B"/>
    <w:rsid w:val="00EF2E1C"/>
    <w:rsid w:val="00EF2FD6"/>
    <w:rsid w:val="00EF3148"/>
    <w:rsid w:val="00EF326A"/>
    <w:rsid w:val="00EF38BF"/>
    <w:rsid w:val="00EF3917"/>
    <w:rsid w:val="00EF427A"/>
    <w:rsid w:val="00EF45DF"/>
    <w:rsid w:val="00EF4952"/>
    <w:rsid w:val="00EF498F"/>
    <w:rsid w:val="00EF4A42"/>
    <w:rsid w:val="00EF510C"/>
    <w:rsid w:val="00EF5577"/>
    <w:rsid w:val="00EF55C4"/>
    <w:rsid w:val="00EF5695"/>
    <w:rsid w:val="00EF57BC"/>
    <w:rsid w:val="00EF59E5"/>
    <w:rsid w:val="00EF6784"/>
    <w:rsid w:val="00EF688A"/>
    <w:rsid w:val="00EF6A03"/>
    <w:rsid w:val="00EF6DC2"/>
    <w:rsid w:val="00EF7BF4"/>
    <w:rsid w:val="00F00087"/>
    <w:rsid w:val="00F0030F"/>
    <w:rsid w:val="00F00674"/>
    <w:rsid w:val="00F01657"/>
    <w:rsid w:val="00F01E67"/>
    <w:rsid w:val="00F01FF7"/>
    <w:rsid w:val="00F02744"/>
    <w:rsid w:val="00F0296C"/>
    <w:rsid w:val="00F02BFD"/>
    <w:rsid w:val="00F02D25"/>
    <w:rsid w:val="00F04136"/>
    <w:rsid w:val="00F0435D"/>
    <w:rsid w:val="00F04580"/>
    <w:rsid w:val="00F04ECA"/>
    <w:rsid w:val="00F05D34"/>
    <w:rsid w:val="00F06E19"/>
    <w:rsid w:val="00F06F84"/>
    <w:rsid w:val="00F076E7"/>
    <w:rsid w:val="00F07AA1"/>
    <w:rsid w:val="00F105AE"/>
    <w:rsid w:val="00F10618"/>
    <w:rsid w:val="00F1108B"/>
    <w:rsid w:val="00F11768"/>
    <w:rsid w:val="00F11951"/>
    <w:rsid w:val="00F12262"/>
    <w:rsid w:val="00F12AF8"/>
    <w:rsid w:val="00F12BEF"/>
    <w:rsid w:val="00F12C52"/>
    <w:rsid w:val="00F12DC0"/>
    <w:rsid w:val="00F148B7"/>
    <w:rsid w:val="00F14EA9"/>
    <w:rsid w:val="00F15080"/>
    <w:rsid w:val="00F15505"/>
    <w:rsid w:val="00F15BFF"/>
    <w:rsid w:val="00F15C5E"/>
    <w:rsid w:val="00F1750D"/>
    <w:rsid w:val="00F207E5"/>
    <w:rsid w:val="00F207EB"/>
    <w:rsid w:val="00F213A0"/>
    <w:rsid w:val="00F21A51"/>
    <w:rsid w:val="00F21D54"/>
    <w:rsid w:val="00F21EF4"/>
    <w:rsid w:val="00F23113"/>
    <w:rsid w:val="00F23255"/>
    <w:rsid w:val="00F23393"/>
    <w:rsid w:val="00F23759"/>
    <w:rsid w:val="00F23A87"/>
    <w:rsid w:val="00F24644"/>
    <w:rsid w:val="00F249D0"/>
    <w:rsid w:val="00F256FD"/>
    <w:rsid w:val="00F26F33"/>
    <w:rsid w:val="00F300A8"/>
    <w:rsid w:val="00F30400"/>
    <w:rsid w:val="00F3079E"/>
    <w:rsid w:val="00F314BB"/>
    <w:rsid w:val="00F33980"/>
    <w:rsid w:val="00F3399B"/>
    <w:rsid w:val="00F33C1A"/>
    <w:rsid w:val="00F33C29"/>
    <w:rsid w:val="00F3461B"/>
    <w:rsid w:val="00F34684"/>
    <w:rsid w:val="00F346ED"/>
    <w:rsid w:val="00F34945"/>
    <w:rsid w:val="00F34B5B"/>
    <w:rsid w:val="00F34E1E"/>
    <w:rsid w:val="00F353AD"/>
    <w:rsid w:val="00F3570C"/>
    <w:rsid w:val="00F36369"/>
    <w:rsid w:val="00F368FF"/>
    <w:rsid w:val="00F36C26"/>
    <w:rsid w:val="00F37068"/>
    <w:rsid w:val="00F3754D"/>
    <w:rsid w:val="00F37F3F"/>
    <w:rsid w:val="00F40769"/>
    <w:rsid w:val="00F40992"/>
    <w:rsid w:val="00F412DF"/>
    <w:rsid w:val="00F41596"/>
    <w:rsid w:val="00F41A25"/>
    <w:rsid w:val="00F41D8B"/>
    <w:rsid w:val="00F41E1C"/>
    <w:rsid w:val="00F42121"/>
    <w:rsid w:val="00F424B3"/>
    <w:rsid w:val="00F428B1"/>
    <w:rsid w:val="00F428B4"/>
    <w:rsid w:val="00F4345D"/>
    <w:rsid w:val="00F4387B"/>
    <w:rsid w:val="00F4518D"/>
    <w:rsid w:val="00F4556F"/>
    <w:rsid w:val="00F45B91"/>
    <w:rsid w:val="00F46639"/>
    <w:rsid w:val="00F46692"/>
    <w:rsid w:val="00F47084"/>
    <w:rsid w:val="00F47AAA"/>
    <w:rsid w:val="00F47C17"/>
    <w:rsid w:val="00F50183"/>
    <w:rsid w:val="00F50D92"/>
    <w:rsid w:val="00F51375"/>
    <w:rsid w:val="00F51765"/>
    <w:rsid w:val="00F51A51"/>
    <w:rsid w:val="00F51CB4"/>
    <w:rsid w:val="00F52324"/>
    <w:rsid w:val="00F52950"/>
    <w:rsid w:val="00F52C9D"/>
    <w:rsid w:val="00F533F1"/>
    <w:rsid w:val="00F54E53"/>
    <w:rsid w:val="00F55679"/>
    <w:rsid w:val="00F55B32"/>
    <w:rsid w:val="00F561E3"/>
    <w:rsid w:val="00F565E6"/>
    <w:rsid w:val="00F56AFA"/>
    <w:rsid w:val="00F575E2"/>
    <w:rsid w:val="00F579FF"/>
    <w:rsid w:val="00F57B22"/>
    <w:rsid w:val="00F60053"/>
    <w:rsid w:val="00F600E0"/>
    <w:rsid w:val="00F600FD"/>
    <w:rsid w:val="00F605EC"/>
    <w:rsid w:val="00F60F60"/>
    <w:rsid w:val="00F612CE"/>
    <w:rsid w:val="00F624A7"/>
    <w:rsid w:val="00F62AB6"/>
    <w:rsid w:val="00F65A3C"/>
    <w:rsid w:val="00F65BB9"/>
    <w:rsid w:val="00F65FFA"/>
    <w:rsid w:val="00F66282"/>
    <w:rsid w:val="00F67ACE"/>
    <w:rsid w:val="00F67D8B"/>
    <w:rsid w:val="00F67DED"/>
    <w:rsid w:val="00F70961"/>
    <w:rsid w:val="00F70A8F"/>
    <w:rsid w:val="00F71397"/>
    <w:rsid w:val="00F72389"/>
    <w:rsid w:val="00F72516"/>
    <w:rsid w:val="00F7294E"/>
    <w:rsid w:val="00F72D8E"/>
    <w:rsid w:val="00F72FB4"/>
    <w:rsid w:val="00F735E5"/>
    <w:rsid w:val="00F73B59"/>
    <w:rsid w:val="00F73E80"/>
    <w:rsid w:val="00F741E6"/>
    <w:rsid w:val="00F7469C"/>
    <w:rsid w:val="00F7492E"/>
    <w:rsid w:val="00F74945"/>
    <w:rsid w:val="00F749A3"/>
    <w:rsid w:val="00F74A04"/>
    <w:rsid w:val="00F74AE8"/>
    <w:rsid w:val="00F74D45"/>
    <w:rsid w:val="00F76C11"/>
    <w:rsid w:val="00F77021"/>
    <w:rsid w:val="00F77E61"/>
    <w:rsid w:val="00F815AC"/>
    <w:rsid w:val="00F83702"/>
    <w:rsid w:val="00F83A70"/>
    <w:rsid w:val="00F83B33"/>
    <w:rsid w:val="00F83CAE"/>
    <w:rsid w:val="00F840BF"/>
    <w:rsid w:val="00F8415D"/>
    <w:rsid w:val="00F8427A"/>
    <w:rsid w:val="00F843DF"/>
    <w:rsid w:val="00F84899"/>
    <w:rsid w:val="00F84B77"/>
    <w:rsid w:val="00F85585"/>
    <w:rsid w:val="00F859F0"/>
    <w:rsid w:val="00F85CC1"/>
    <w:rsid w:val="00F86B5D"/>
    <w:rsid w:val="00F87464"/>
    <w:rsid w:val="00F87634"/>
    <w:rsid w:val="00F87C13"/>
    <w:rsid w:val="00F87C5A"/>
    <w:rsid w:val="00F87E29"/>
    <w:rsid w:val="00F87F18"/>
    <w:rsid w:val="00F87F68"/>
    <w:rsid w:val="00F9006E"/>
    <w:rsid w:val="00F90C4D"/>
    <w:rsid w:val="00F9167D"/>
    <w:rsid w:val="00F91CB2"/>
    <w:rsid w:val="00F91DD8"/>
    <w:rsid w:val="00F9289C"/>
    <w:rsid w:val="00F929F7"/>
    <w:rsid w:val="00F93DBC"/>
    <w:rsid w:val="00F93E41"/>
    <w:rsid w:val="00F94644"/>
    <w:rsid w:val="00F9537B"/>
    <w:rsid w:val="00F9558B"/>
    <w:rsid w:val="00F955F8"/>
    <w:rsid w:val="00F963FC"/>
    <w:rsid w:val="00F974F5"/>
    <w:rsid w:val="00F978AD"/>
    <w:rsid w:val="00FA015F"/>
    <w:rsid w:val="00FA0247"/>
    <w:rsid w:val="00FA0FAC"/>
    <w:rsid w:val="00FA1DA2"/>
    <w:rsid w:val="00FA3414"/>
    <w:rsid w:val="00FA347A"/>
    <w:rsid w:val="00FA3CDE"/>
    <w:rsid w:val="00FA49B7"/>
    <w:rsid w:val="00FA5043"/>
    <w:rsid w:val="00FA54D7"/>
    <w:rsid w:val="00FA6648"/>
    <w:rsid w:val="00FA6F8B"/>
    <w:rsid w:val="00FA7A30"/>
    <w:rsid w:val="00FA7F53"/>
    <w:rsid w:val="00FB033F"/>
    <w:rsid w:val="00FB12E3"/>
    <w:rsid w:val="00FB1570"/>
    <w:rsid w:val="00FB193B"/>
    <w:rsid w:val="00FB1FBC"/>
    <w:rsid w:val="00FB27B7"/>
    <w:rsid w:val="00FB3483"/>
    <w:rsid w:val="00FB35E3"/>
    <w:rsid w:val="00FB4C59"/>
    <w:rsid w:val="00FB583C"/>
    <w:rsid w:val="00FB605F"/>
    <w:rsid w:val="00FB630E"/>
    <w:rsid w:val="00FB6738"/>
    <w:rsid w:val="00FB691B"/>
    <w:rsid w:val="00FB731C"/>
    <w:rsid w:val="00FC05A0"/>
    <w:rsid w:val="00FC0811"/>
    <w:rsid w:val="00FC1196"/>
    <w:rsid w:val="00FC15EB"/>
    <w:rsid w:val="00FC18DC"/>
    <w:rsid w:val="00FC1B3F"/>
    <w:rsid w:val="00FC299B"/>
    <w:rsid w:val="00FC2AC4"/>
    <w:rsid w:val="00FC2F73"/>
    <w:rsid w:val="00FC3A9B"/>
    <w:rsid w:val="00FC3AE1"/>
    <w:rsid w:val="00FC3C7B"/>
    <w:rsid w:val="00FC3DFC"/>
    <w:rsid w:val="00FC3EF4"/>
    <w:rsid w:val="00FC431B"/>
    <w:rsid w:val="00FC434C"/>
    <w:rsid w:val="00FC43AE"/>
    <w:rsid w:val="00FC4407"/>
    <w:rsid w:val="00FC477A"/>
    <w:rsid w:val="00FC4FDF"/>
    <w:rsid w:val="00FC55B3"/>
    <w:rsid w:val="00FC5CF4"/>
    <w:rsid w:val="00FC5D0B"/>
    <w:rsid w:val="00FC6A39"/>
    <w:rsid w:val="00FC72F6"/>
    <w:rsid w:val="00FC79AB"/>
    <w:rsid w:val="00FC7AB5"/>
    <w:rsid w:val="00FC7BE7"/>
    <w:rsid w:val="00FC7DAC"/>
    <w:rsid w:val="00FD04AE"/>
    <w:rsid w:val="00FD1890"/>
    <w:rsid w:val="00FD1994"/>
    <w:rsid w:val="00FD2CA6"/>
    <w:rsid w:val="00FD2D5C"/>
    <w:rsid w:val="00FD3508"/>
    <w:rsid w:val="00FD393C"/>
    <w:rsid w:val="00FD43BB"/>
    <w:rsid w:val="00FD4AF3"/>
    <w:rsid w:val="00FD4EEC"/>
    <w:rsid w:val="00FD66E1"/>
    <w:rsid w:val="00FD6D9F"/>
    <w:rsid w:val="00FD6F72"/>
    <w:rsid w:val="00FD798D"/>
    <w:rsid w:val="00FD7FB9"/>
    <w:rsid w:val="00FD7FD4"/>
    <w:rsid w:val="00FE141E"/>
    <w:rsid w:val="00FE144E"/>
    <w:rsid w:val="00FE1768"/>
    <w:rsid w:val="00FE24F4"/>
    <w:rsid w:val="00FE2560"/>
    <w:rsid w:val="00FE35D0"/>
    <w:rsid w:val="00FE39E1"/>
    <w:rsid w:val="00FE41AC"/>
    <w:rsid w:val="00FE42ED"/>
    <w:rsid w:val="00FE55A7"/>
    <w:rsid w:val="00FE55E6"/>
    <w:rsid w:val="00FE56D5"/>
    <w:rsid w:val="00FE57C4"/>
    <w:rsid w:val="00FE5C5A"/>
    <w:rsid w:val="00FE6432"/>
    <w:rsid w:val="00FE68CF"/>
    <w:rsid w:val="00FE72A0"/>
    <w:rsid w:val="00FE7724"/>
    <w:rsid w:val="00FF0050"/>
    <w:rsid w:val="00FF045F"/>
    <w:rsid w:val="00FF10AF"/>
    <w:rsid w:val="00FF13D4"/>
    <w:rsid w:val="00FF19C7"/>
    <w:rsid w:val="00FF2053"/>
    <w:rsid w:val="00FF2AB9"/>
    <w:rsid w:val="00FF3B37"/>
    <w:rsid w:val="00FF3D6F"/>
    <w:rsid w:val="00FF4431"/>
    <w:rsid w:val="00FF4BD8"/>
    <w:rsid w:val="00FF4D11"/>
    <w:rsid w:val="00FF5214"/>
    <w:rsid w:val="00FF56E3"/>
    <w:rsid w:val="00FF596E"/>
    <w:rsid w:val="00FF5B59"/>
    <w:rsid w:val="00FF5BFD"/>
    <w:rsid w:val="00FF5EA5"/>
    <w:rsid w:val="00FF6095"/>
    <w:rsid w:val="00FF62FE"/>
    <w:rsid w:val="00FF6553"/>
    <w:rsid w:val="00FF698A"/>
    <w:rsid w:val="00FF7A39"/>
    <w:rsid w:val="00FF7B89"/>
    <w:rsid w:val="294E17C5"/>
    <w:rsid w:val="2974FC2F"/>
    <w:rsid w:val="2AC588F4"/>
    <w:rsid w:val="654FBAE8"/>
    <w:rsid w:val="77A94F0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0B8"/>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3">
    <w:name w:val="heading 3"/>
    <w:basedOn w:val="Normal"/>
    <w:next w:val="Normal"/>
    <w:link w:val="Ttulo3Car"/>
    <w:uiPriority w:val="9"/>
    <w:semiHidden/>
    <w:unhideWhenUsed/>
    <w:qFormat/>
    <w:rsid w:val="00F1750D"/>
    <w:pPr>
      <w:keepNext/>
      <w:keepLines/>
      <w:spacing w:before="40"/>
      <w:outlineLvl w:val="2"/>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qFormat/>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paragraph" w:customStyle="1" w:styleId="xmsonospacing">
    <w:name w:val="x_msonospacing"/>
    <w:basedOn w:val="Normal"/>
    <w:rsid w:val="00CF623E"/>
    <w:pPr>
      <w:spacing w:before="100" w:beforeAutospacing="1" w:after="100" w:afterAutospacing="1"/>
    </w:pPr>
    <w:rPr>
      <w:lang w:eastAsia="es-MX"/>
    </w:rPr>
  </w:style>
  <w:style w:type="character" w:customStyle="1" w:styleId="Mencinsinresolver4">
    <w:name w:val="Mención sin resolver4"/>
    <w:basedOn w:val="Fuentedeprrafopredeter"/>
    <w:uiPriority w:val="99"/>
    <w:semiHidden/>
    <w:unhideWhenUsed/>
    <w:rsid w:val="007628A4"/>
    <w:rPr>
      <w:color w:val="605E5C"/>
      <w:shd w:val="clear" w:color="auto" w:fill="E1DFDD"/>
    </w:rPr>
  </w:style>
  <w:style w:type="paragraph" w:customStyle="1" w:styleId="Cuadrculamedia1-nfasis21">
    <w:name w:val="Cuadrícula media 1 - Énfasis 21"/>
    <w:basedOn w:val="Normal"/>
    <w:uiPriority w:val="34"/>
    <w:qFormat/>
    <w:rsid w:val="00DC1296"/>
    <w:pPr>
      <w:spacing w:after="160" w:line="256" w:lineRule="auto"/>
      <w:ind w:left="720"/>
      <w:contextualSpacing/>
    </w:pPr>
    <w:rPr>
      <w:rFonts w:ascii="Calibri" w:eastAsia="Calibri" w:hAnsi="Calibri"/>
      <w:sz w:val="22"/>
      <w:szCs w:val="22"/>
      <w:lang w:eastAsia="en-US"/>
    </w:rPr>
  </w:style>
  <w:style w:type="character" w:styleId="Mencinsinresolver">
    <w:name w:val="Unresolved Mention"/>
    <w:basedOn w:val="Fuentedeprrafopredeter"/>
    <w:uiPriority w:val="99"/>
    <w:semiHidden/>
    <w:unhideWhenUsed/>
    <w:rsid w:val="00E35A14"/>
    <w:rPr>
      <w:color w:val="605E5C"/>
      <w:shd w:val="clear" w:color="auto" w:fill="E1DFDD"/>
    </w:rPr>
  </w:style>
  <w:style w:type="character" w:customStyle="1" w:styleId="baj">
    <w:name w:val="b_aj"/>
    <w:basedOn w:val="Fuentedeprrafopredeter"/>
    <w:rsid w:val="00277D42"/>
  </w:style>
  <w:style w:type="paragraph" w:styleId="Revisin">
    <w:name w:val="Revision"/>
    <w:hidden/>
    <w:uiPriority w:val="99"/>
    <w:semiHidden/>
    <w:rsid w:val="00B63D9B"/>
    <w:pPr>
      <w:spacing w:after="0" w:line="240" w:lineRule="auto"/>
    </w:pPr>
    <w:rPr>
      <w:rFonts w:ascii="Times New Roman" w:eastAsia="Times New Roman" w:hAnsi="Times New Roman" w:cs="Times New Roman"/>
      <w:sz w:val="24"/>
      <w:szCs w:val="24"/>
      <w:lang w:eastAsia="es-ES_tradnl"/>
    </w:rPr>
  </w:style>
  <w:style w:type="character" w:customStyle="1" w:styleId="Ttulo3Car">
    <w:name w:val="Título 3 Car"/>
    <w:basedOn w:val="Fuentedeprrafopredeter"/>
    <w:link w:val="Ttulo3"/>
    <w:uiPriority w:val="9"/>
    <w:semiHidden/>
    <w:rsid w:val="00F1750D"/>
    <w:rPr>
      <w:rFonts w:asciiTheme="majorHAnsi" w:eastAsiaTheme="majorEastAsia" w:hAnsiTheme="majorHAnsi" w:cstheme="majorBidi"/>
      <w:color w:val="243F60" w:themeColor="accent1" w:themeShade="7F"/>
      <w:sz w:val="24"/>
      <w:szCs w:val="24"/>
      <w:lang w:eastAsia="es-ES_tradnl"/>
    </w:rPr>
  </w:style>
  <w:style w:type="paragraph" w:customStyle="1" w:styleId="Normal11pt">
    <w:name w:val="Normal + 11 pt"/>
    <w:aliases w:val="Negro,Justificado,Izquierda:  -0,95 cm,Derecha:  0,04 cm"/>
    <w:basedOn w:val="Normal"/>
    <w:uiPriority w:val="99"/>
    <w:rsid w:val="0032332A"/>
    <w:pPr>
      <w:ind w:left="-540"/>
      <w:jc w:val="both"/>
    </w:pPr>
    <w:rPr>
      <w:rFonts w:ascii="Arial" w:hAnsi="Arial" w:cs="Arial"/>
      <w:color w:val="000000"/>
      <w:sz w:val="22"/>
      <w:szCs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20538696">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3542828">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1909396">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394728">
      <w:bodyDiv w:val="1"/>
      <w:marLeft w:val="0"/>
      <w:marRight w:val="0"/>
      <w:marTop w:val="0"/>
      <w:marBottom w:val="0"/>
      <w:divBdr>
        <w:top w:val="none" w:sz="0" w:space="0" w:color="auto"/>
        <w:left w:val="none" w:sz="0" w:space="0" w:color="auto"/>
        <w:bottom w:val="none" w:sz="0" w:space="0" w:color="auto"/>
        <w:right w:val="none" w:sz="0" w:space="0" w:color="auto"/>
      </w:divBdr>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305168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954450">
      <w:bodyDiv w:val="1"/>
      <w:marLeft w:val="0"/>
      <w:marRight w:val="0"/>
      <w:marTop w:val="0"/>
      <w:marBottom w:val="0"/>
      <w:divBdr>
        <w:top w:val="none" w:sz="0" w:space="0" w:color="auto"/>
        <w:left w:val="none" w:sz="0" w:space="0" w:color="auto"/>
        <w:bottom w:val="none" w:sz="0" w:space="0" w:color="auto"/>
        <w:right w:val="none" w:sz="0" w:space="0" w:color="auto"/>
      </w:divBdr>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5563962">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1564925">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210000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9234826">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52795542">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2903599">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5529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118618">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2462580">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54476258">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04542">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2034302">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6882446">
      <w:bodyDiv w:val="1"/>
      <w:marLeft w:val="0"/>
      <w:marRight w:val="0"/>
      <w:marTop w:val="0"/>
      <w:marBottom w:val="0"/>
      <w:divBdr>
        <w:top w:val="none" w:sz="0" w:space="0" w:color="auto"/>
        <w:left w:val="none" w:sz="0" w:space="0" w:color="auto"/>
        <w:bottom w:val="none" w:sz="0" w:space="0" w:color="auto"/>
        <w:right w:val="none" w:sz="0" w:space="0" w:color="auto"/>
      </w:divBdr>
      <w:divsChild>
        <w:div w:id="82342619">
          <w:marLeft w:val="0"/>
          <w:marRight w:val="0"/>
          <w:marTop w:val="0"/>
          <w:marBottom w:val="0"/>
          <w:divBdr>
            <w:top w:val="none" w:sz="0" w:space="0" w:color="auto"/>
            <w:left w:val="none" w:sz="0" w:space="0" w:color="auto"/>
            <w:bottom w:val="none" w:sz="0" w:space="0" w:color="auto"/>
            <w:right w:val="none" w:sz="0" w:space="0" w:color="auto"/>
          </w:divBdr>
        </w:div>
        <w:div w:id="1993025592">
          <w:marLeft w:val="0"/>
          <w:marRight w:val="0"/>
          <w:marTop w:val="0"/>
          <w:marBottom w:val="0"/>
          <w:divBdr>
            <w:top w:val="none" w:sz="0" w:space="0" w:color="auto"/>
            <w:left w:val="none" w:sz="0" w:space="0" w:color="auto"/>
            <w:bottom w:val="none" w:sz="0" w:space="0" w:color="auto"/>
            <w:right w:val="none" w:sz="0" w:space="0" w:color="auto"/>
          </w:divBdr>
        </w:div>
      </w:divsChild>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156072">
      <w:bodyDiv w:val="1"/>
      <w:marLeft w:val="0"/>
      <w:marRight w:val="0"/>
      <w:marTop w:val="0"/>
      <w:marBottom w:val="0"/>
      <w:divBdr>
        <w:top w:val="none" w:sz="0" w:space="0" w:color="auto"/>
        <w:left w:val="none" w:sz="0" w:space="0" w:color="auto"/>
        <w:bottom w:val="none" w:sz="0" w:space="0" w:color="auto"/>
        <w:right w:val="none" w:sz="0" w:space="0" w:color="auto"/>
      </w:divBdr>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04573291">
      <w:bodyDiv w:val="1"/>
      <w:marLeft w:val="0"/>
      <w:marRight w:val="0"/>
      <w:marTop w:val="0"/>
      <w:marBottom w:val="0"/>
      <w:divBdr>
        <w:top w:val="none" w:sz="0" w:space="0" w:color="auto"/>
        <w:left w:val="none" w:sz="0" w:space="0" w:color="auto"/>
        <w:bottom w:val="none" w:sz="0" w:space="0" w:color="auto"/>
        <w:right w:val="none" w:sz="0" w:space="0" w:color="auto"/>
      </w:divBdr>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ISO690.XSL" StyleName="ISO 690 - Primer elemento y fecha" Version="1987"/>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F24AE8E-1F87-EA4B-9D7D-B30D928DF86D}">
  <ds:schemaRefs>
    <ds:schemaRef ds:uri="http://schemas.openxmlformats.org/officeDocument/2006/bibliography"/>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D525B3C8-66F4-45EE-B36C-584C0AED7E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0</TotalTime>
  <Pages>12</Pages>
  <Words>4645</Words>
  <Characters>25551</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Gabriel Murcia T</dc:creator>
  <cp:lastModifiedBy>MARIA CLAUDIA DE LA OSSA BOBADILLA</cp:lastModifiedBy>
  <cp:revision>2</cp:revision>
  <cp:lastPrinted>2020-01-30T15:05:00Z</cp:lastPrinted>
  <dcterms:created xsi:type="dcterms:W3CDTF">2022-11-17T15:52:00Z</dcterms:created>
  <dcterms:modified xsi:type="dcterms:W3CDTF">2022-11-17T15:52:00Z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