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BF8435" w14:textId="77777777" w:rsidR="00BD225B" w:rsidRPr="00EC7BC2" w:rsidRDefault="00BD225B" w:rsidP="00BD225B">
      <w:pPr>
        <w:pStyle w:val="paragraph"/>
        <w:spacing w:before="0" w:beforeAutospacing="0" w:after="0" w:afterAutospacing="0"/>
        <w:jc w:val="both"/>
        <w:textAlignment w:val="baseline"/>
        <w:rPr>
          <w:rStyle w:val="eop"/>
          <w:rFonts w:ascii="Arial" w:hAnsi="Arial" w:cs="Arial"/>
          <w:sz w:val="20"/>
          <w:szCs w:val="20"/>
        </w:rPr>
      </w:pPr>
      <w:r w:rsidRPr="00EC7BC2">
        <w:rPr>
          <w:rStyle w:val="normaltextrun"/>
          <w:rFonts w:ascii="Arial" w:hAnsi="Arial" w:cs="Arial"/>
          <w:b/>
          <w:bCs/>
          <w:sz w:val="20"/>
          <w:szCs w:val="20"/>
          <w:lang w:val="es-MX"/>
        </w:rPr>
        <w:t xml:space="preserve">CABILDOS INDÍGENAS - AUTORIDADES TRADICIONALES INDÍGENASAS - ASOCIACIONES DE CABILDOS INDÍGENAS Y/O AUTORIDADES TRADICIONALES INDÍGENAS - CONSEJOS INDÍGENAS Y ORGANIZACIONES INDÍGENAS - Noción – </w:t>
      </w:r>
      <w:r w:rsidRPr="00EC7BC2">
        <w:rPr>
          <w:rStyle w:val="normaltextrun"/>
          <w:rFonts w:ascii="Arial" w:hAnsi="Arial" w:cs="Arial"/>
          <w:b/>
          <w:bCs/>
          <w:sz w:val="20"/>
          <w:szCs w:val="20"/>
          <w:lang w:val="es-ES"/>
        </w:rPr>
        <w:t>Régimen de contratación – Decreto 1088 de 1993 – Decreto 252 de 2020 – Ley 1551 de 2012 – Decreto 1953 de 2014 – Ley 2160 de 2021 – Ley 2294 de 2023</w:t>
      </w:r>
      <w:r w:rsidRPr="00EC7BC2">
        <w:rPr>
          <w:rStyle w:val="eop"/>
          <w:rFonts w:ascii="Arial" w:hAnsi="Arial" w:cs="Arial"/>
          <w:sz w:val="20"/>
          <w:szCs w:val="20"/>
        </w:rPr>
        <w:t> </w:t>
      </w:r>
    </w:p>
    <w:p w14:paraId="3730BDCA" w14:textId="77777777" w:rsidR="00BD225B" w:rsidRPr="00EC7BC2" w:rsidRDefault="00BD225B" w:rsidP="00BD225B">
      <w:pPr>
        <w:pStyle w:val="paragraph"/>
        <w:spacing w:before="0" w:beforeAutospacing="0" w:after="0" w:afterAutospacing="0"/>
        <w:jc w:val="both"/>
        <w:textAlignment w:val="baseline"/>
        <w:rPr>
          <w:rFonts w:ascii="Arial" w:hAnsi="Arial" w:cs="Arial"/>
          <w:sz w:val="18"/>
          <w:szCs w:val="18"/>
        </w:rPr>
      </w:pPr>
    </w:p>
    <w:p w14:paraId="513FCED4" w14:textId="77777777" w:rsidR="00BD225B" w:rsidRPr="00EC7BC2" w:rsidRDefault="00BD225B" w:rsidP="00BD225B">
      <w:pPr>
        <w:pStyle w:val="paragraph"/>
        <w:spacing w:before="0" w:beforeAutospacing="0" w:after="0" w:afterAutospacing="0"/>
        <w:jc w:val="both"/>
        <w:textAlignment w:val="baseline"/>
        <w:rPr>
          <w:rFonts w:ascii="Arial" w:hAnsi="Arial" w:cs="Arial"/>
          <w:sz w:val="18"/>
          <w:szCs w:val="18"/>
        </w:rPr>
      </w:pPr>
      <w:r w:rsidRPr="00EC7BC2">
        <w:rPr>
          <w:rStyle w:val="normaltextrun"/>
          <w:rFonts w:ascii="Arial" w:hAnsi="Arial" w:cs="Arial"/>
          <w:sz w:val="20"/>
          <w:szCs w:val="20"/>
          <w:lang w:val="es-ES"/>
        </w:rPr>
        <w:t xml:space="preserve">De acuerdo, con lo expuesto, de los regímenes de contratación expuestos, puede concluirse  que: i) los cabildos indígenas en virtud de lo consagrado en el Decreto 2164 de 1995 y en la Ley 2160 de 2021 que modificó el artículo 7 de la Ley 80 de 1993, deben entenderse como entidades públicas especiales; ii) las autoridades tradicionales indígenas son consideradas entidades de derecho público de conformidad con lo dispuesto en el Decreto 1088 de 1993 y la Ley 2294 de 2023; iii) las asociaciones de cabildos indígenas y/o autoridades tradicionales indígenas son consideradas entidades de derecho público de conformidad a lo expuesto en los Decretos 1088 de 1993 y 252 de 2020 y en la Ley 2294 de 2023; iv) los consejos Indígenas de conformidad con lo dispuesto en el artículo 330 constitucional disponen que a través de estos se representaran ante el Gobierno Nacional y demás entidades a los territorios indígenas entre otras funciones cuya naturaleza se le puede catalogar de derecho público, no obstante, lo anterior no fue definido expresamente por la Ley 2294 de 2023; v) las organizaciones indígenas, en estricto sentido, no fueron definidas como entidades de derecho público, por el contrario la Ley 1551 de 2012, permite observar que frente aquellas se aplicaría derecho privado, sin embargo, hay que tener en cuenta por quienes estará constituido dichas organizaciones, pues en virtud del Decreto 252 de 2020 se les permitió a las organizaciones indígenas celebrar contratos o convenios de manera directa con las entidades estatales, siempre y cuando estén conformadas exclusivamente por cabildos indígenas, resguardos indígenas, asociaciones de cabildos, asociación de autoridades u otra forma de autoridad indígena propia; y vi) se consideraran entidades estatales aquellos </w:t>
      </w:r>
      <w:r w:rsidRPr="00EC7BC2">
        <w:rPr>
          <w:rStyle w:val="normaltextrun"/>
          <w:rFonts w:ascii="Arial" w:hAnsi="Arial" w:cs="Arial"/>
          <w:sz w:val="20"/>
          <w:szCs w:val="20"/>
          <w:lang w:val="es-MX"/>
        </w:rPr>
        <w:t>resguardos que se asocien para administrar y ejecutar los recursos del SGP, en virtud de lo contemplado en el Decreto 1953 de 2014.</w:t>
      </w:r>
      <w:r w:rsidRPr="00EC7BC2">
        <w:rPr>
          <w:rStyle w:val="eop"/>
          <w:rFonts w:ascii="Arial" w:hAnsi="Arial" w:cs="Arial"/>
          <w:sz w:val="20"/>
          <w:szCs w:val="20"/>
        </w:rPr>
        <w:t> </w:t>
      </w:r>
    </w:p>
    <w:p w14:paraId="31D396D2" w14:textId="77777777" w:rsidR="00FE4491" w:rsidRPr="00EC7BC2" w:rsidRDefault="00FE4491" w:rsidP="00E245AB">
      <w:pPr>
        <w:spacing w:after="0"/>
        <w:rPr>
          <w:rFonts w:ascii="Arial" w:hAnsi="Arial" w:cs="Arial"/>
        </w:rPr>
      </w:pPr>
    </w:p>
    <w:p w14:paraId="53A847DF" w14:textId="77777777" w:rsidR="00662777" w:rsidRPr="00EC7BC2" w:rsidRDefault="00662777" w:rsidP="00E245AB">
      <w:pPr>
        <w:spacing w:after="0"/>
        <w:rPr>
          <w:rFonts w:ascii="Arial" w:hAnsi="Arial" w:cs="Arial"/>
        </w:rPr>
      </w:pPr>
    </w:p>
    <w:p w14:paraId="41A121B3" w14:textId="77777777" w:rsidR="00662777" w:rsidRPr="00EC7BC2" w:rsidRDefault="00662777" w:rsidP="00E245AB">
      <w:pPr>
        <w:spacing w:after="0"/>
        <w:rPr>
          <w:rFonts w:ascii="Arial" w:hAnsi="Arial" w:cs="Arial"/>
        </w:rPr>
      </w:pPr>
    </w:p>
    <w:p w14:paraId="75EE931D" w14:textId="77777777" w:rsidR="00662777" w:rsidRPr="00EC7BC2" w:rsidRDefault="00662777" w:rsidP="00E245AB">
      <w:pPr>
        <w:spacing w:after="0"/>
        <w:rPr>
          <w:rFonts w:ascii="Arial" w:hAnsi="Arial" w:cs="Arial"/>
        </w:rPr>
      </w:pPr>
    </w:p>
    <w:p w14:paraId="69F457B3" w14:textId="77777777" w:rsidR="00662777" w:rsidRPr="00EC7BC2" w:rsidRDefault="00662777" w:rsidP="00E245AB">
      <w:pPr>
        <w:spacing w:after="0"/>
        <w:rPr>
          <w:rFonts w:ascii="Arial" w:hAnsi="Arial" w:cs="Arial"/>
        </w:rPr>
      </w:pPr>
    </w:p>
    <w:p w14:paraId="5E4092A2" w14:textId="77777777" w:rsidR="00662777" w:rsidRPr="00EC7BC2" w:rsidRDefault="00662777" w:rsidP="00E245AB">
      <w:pPr>
        <w:spacing w:after="0"/>
        <w:rPr>
          <w:rFonts w:ascii="Arial" w:hAnsi="Arial" w:cs="Arial"/>
        </w:rPr>
      </w:pPr>
    </w:p>
    <w:p w14:paraId="16142C23" w14:textId="77777777" w:rsidR="00662777" w:rsidRPr="00EC7BC2" w:rsidRDefault="00662777" w:rsidP="00E245AB">
      <w:pPr>
        <w:spacing w:after="0"/>
        <w:rPr>
          <w:rFonts w:ascii="Arial" w:hAnsi="Arial" w:cs="Arial"/>
        </w:rPr>
      </w:pPr>
    </w:p>
    <w:p w14:paraId="2BB1BEA0" w14:textId="77777777" w:rsidR="00662777" w:rsidRPr="00EC7BC2" w:rsidRDefault="00662777" w:rsidP="00E245AB">
      <w:pPr>
        <w:spacing w:after="0"/>
        <w:rPr>
          <w:rFonts w:ascii="Arial" w:hAnsi="Arial" w:cs="Arial"/>
        </w:rPr>
      </w:pPr>
    </w:p>
    <w:p w14:paraId="3703BE10" w14:textId="77777777" w:rsidR="00662777" w:rsidRPr="00EC7BC2" w:rsidRDefault="00662777" w:rsidP="00E245AB">
      <w:pPr>
        <w:spacing w:after="0"/>
        <w:rPr>
          <w:rFonts w:ascii="Arial" w:hAnsi="Arial" w:cs="Arial"/>
        </w:rPr>
      </w:pPr>
    </w:p>
    <w:p w14:paraId="6651D69A" w14:textId="77777777" w:rsidR="00662777" w:rsidRPr="00EC7BC2" w:rsidRDefault="00662777" w:rsidP="00E245AB">
      <w:pPr>
        <w:spacing w:after="0"/>
        <w:rPr>
          <w:rFonts w:ascii="Arial" w:hAnsi="Arial" w:cs="Arial"/>
        </w:rPr>
      </w:pPr>
    </w:p>
    <w:p w14:paraId="3B0368E5" w14:textId="77777777" w:rsidR="00662777" w:rsidRPr="00EC7BC2" w:rsidRDefault="00662777" w:rsidP="00E245AB">
      <w:pPr>
        <w:spacing w:after="0"/>
        <w:rPr>
          <w:rFonts w:ascii="Arial" w:hAnsi="Arial" w:cs="Arial"/>
        </w:rPr>
      </w:pPr>
    </w:p>
    <w:p w14:paraId="6BAE5B18" w14:textId="77777777" w:rsidR="00662777" w:rsidRPr="00EC7BC2" w:rsidRDefault="00662777" w:rsidP="00E245AB">
      <w:pPr>
        <w:spacing w:after="0"/>
        <w:rPr>
          <w:rFonts w:ascii="Arial" w:hAnsi="Arial" w:cs="Arial"/>
        </w:rPr>
      </w:pPr>
    </w:p>
    <w:p w14:paraId="1029A281" w14:textId="77777777" w:rsidR="00662777" w:rsidRPr="00EC7BC2" w:rsidRDefault="00662777" w:rsidP="00E245AB">
      <w:pPr>
        <w:spacing w:after="0"/>
        <w:rPr>
          <w:rFonts w:ascii="Arial" w:hAnsi="Arial" w:cs="Arial"/>
        </w:rPr>
      </w:pPr>
    </w:p>
    <w:p w14:paraId="013CE088" w14:textId="77777777" w:rsidR="00662777" w:rsidRPr="00EC7BC2" w:rsidRDefault="00662777" w:rsidP="00E245AB">
      <w:pPr>
        <w:spacing w:after="0"/>
        <w:rPr>
          <w:rFonts w:ascii="Arial" w:hAnsi="Arial" w:cs="Arial"/>
        </w:rPr>
      </w:pPr>
    </w:p>
    <w:p w14:paraId="6B425DA8" w14:textId="77777777" w:rsidR="00662777" w:rsidRPr="00EC7BC2" w:rsidRDefault="00662777" w:rsidP="00E245AB">
      <w:pPr>
        <w:spacing w:after="0"/>
        <w:rPr>
          <w:rFonts w:ascii="Arial" w:hAnsi="Arial" w:cs="Arial"/>
        </w:rPr>
      </w:pPr>
    </w:p>
    <w:p w14:paraId="3AEEE2E0" w14:textId="77777777" w:rsidR="00662777" w:rsidRPr="00EC7BC2" w:rsidRDefault="00662777" w:rsidP="00E245AB">
      <w:pPr>
        <w:spacing w:after="0"/>
        <w:rPr>
          <w:rFonts w:ascii="Arial" w:hAnsi="Arial" w:cs="Arial"/>
        </w:rPr>
      </w:pPr>
    </w:p>
    <w:p w14:paraId="1C96FF2D" w14:textId="77777777" w:rsidR="00662777" w:rsidRPr="00EC7BC2" w:rsidRDefault="00662777" w:rsidP="00E245AB">
      <w:pPr>
        <w:spacing w:after="0"/>
        <w:rPr>
          <w:rFonts w:ascii="Arial" w:hAnsi="Arial" w:cs="Arial"/>
        </w:rPr>
      </w:pPr>
    </w:p>
    <w:p w14:paraId="03CD9D91" w14:textId="77777777" w:rsidR="00662777" w:rsidRPr="00EC7BC2" w:rsidRDefault="00662777" w:rsidP="00E245AB">
      <w:pPr>
        <w:spacing w:after="0"/>
        <w:rPr>
          <w:rFonts w:ascii="Arial" w:hAnsi="Arial" w:cs="Arial"/>
        </w:rPr>
      </w:pPr>
    </w:p>
    <w:p w14:paraId="7FBA9F68" w14:textId="77777777" w:rsidR="00662777" w:rsidRPr="00EC7BC2" w:rsidRDefault="00662777" w:rsidP="00E245AB">
      <w:pPr>
        <w:spacing w:after="0"/>
        <w:rPr>
          <w:rFonts w:ascii="Arial" w:hAnsi="Arial" w:cs="Arial"/>
        </w:rPr>
      </w:pPr>
    </w:p>
    <w:p w14:paraId="619A46E1" w14:textId="77777777" w:rsidR="00662777" w:rsidRPr="00EC7BC2" w:rsidRDefault="00662777" w:rsidP="00E245AB">
      <w:pPr>
        <w:spacing w:after="0"/>
        <w:rPr>
          <w:rFonts w:ascii="Arial" w:hAnsi="Arial" w:cs="Arial"/>
        </w:rPr>
      </w:pPr>
    </w:p>
    <w:p w14:paraId="3FE2184B" w14:textId="37A9C574" w:rsidR="00E245AB" w:rsidRPr="00EC7BC2" w:rsidRDefault="00E245AB" w:rsidP="00E245AB">
      <w:pPr>
        <w:spacing w:after="0"/>
        <w:rPr>
          <w:rFonts w:ascii="Arial" w:hAnsi="Arial" w:cs="Arial"/>
        </w:rPr>
      </w:pPr>
      <w:r w:rsidRPr="00EC7BC2">
        <w:rPr>
          <w:rFonts w:ascii="Arial" w:hAnsi="Arial" w:cs="Arial"/>
        </w:rPr>
        <w:lastRenderedPageBreak/>
        <w:t xml:space="preserve">Bogotá D.C., </w:t>
      </w:r>
      <w:r w:rsidR="00535D76">
        <w:rPr>
          <w:rFonts w:ascii="Arial" w:hAnsi="Arial" w:cs="Arial"/>
        </w:rPr>
        <w:t>02 de agosto del 2023</w:t>
      </w:r>
    </w:p>
    <w:p w14:paraId="5FCADBF9" w14:textId="77777777" w:rsidR="00E245AB" w:rsidRPr="00EC7BC2" w:rsidRDefault="00E245AB" w:rsidP="00E245AB">
      <w:pPr>
        <w:spacing w:after="0"/>
        <w:rPr>
          <w:rFonts w:ascii="Arial" w:hAnsi="Arial" w:cs="Arial"/>
        </w:rPr>
      </w:pPr>
    </w:p>
    <w:p w14:paraId="0465BA6D" w14:textId="4FDCEF46" w:rsidR="00E245AB" w:rsidRPr="00EC7BC2" w:rsidRDefault="00E636A5" w:rsidP="00E636A5">
      <w:pPr>
        <w:spacing w:after="0"/>
        <w:jc w:val="right"/>
        <w:rPr>
          <w:rFonts w:ascii="Arial" w:hAnsi="Arial" w:cs="Arial"/>
        </w:rPr>
      </w:pPr>
      <w:r>
        <w:rPr>
          <w:rFonts w:ascii="Arial" w:hAnsi="Arial" w:cs="Arial"/>
          <w:noProof/>
        </w:rPr>
        <w:drawing>
          <wp:inline distT="0" distB="0" distL="0" distR="0" wp14:anchorId="69D43E7F" wp14:editId="16D5731A">
            <wp:extent cx="2735580" cy="768350"/>
            <wp:effectExtent l="0" t="0" r="7620" b="0"/>
            <wp:docPr id="8393711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371143" name="Imagen 83937114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35580" cy="768350"/>
                    </a:xfrm>
                    <a:prstGeom prst="rect">
                      <a:avLst/>
                    </a:prstGeom>
                  </pic:spPr>
                </pic:pic>
              </a:graphicData>
            </a:graphic>
          </wp:inline>
        </w:drawing>
      </w:r>
    </w:p>
    <w:p w14:paraId="629B0EC8" w14:textId="77777777" w:rsidR="00665BEA" w:rsidRPr="00EC7BC2" w:rsidRDefault="00665BEA" w:rsidP="00E245AB">
      <w:pPr>
        <w:spacing w:after="0"/>
        <w:rPr>
          <w:rFonts w:ascii="Arial" w:hAnsi="Arial" w:cs="Arial"/>
        </w:rPr>
      </w:pPr>
    </w:p>
    <w:p w14:paraId="6A129BB6" w14:textId="77777777" w:rsidR="00B67A67" w:rsidRPr="00EC7BC2" w:rsidRDefault="00B67A67" w:rsidP="00B67A67">
      <w:pPr>
        <w:spacing w:after="0"/>
        <w:rPr>
          <w:rFonts w:ascii="Arial" w:eastAsia="Geomanist Light" w:hAnsi="Arial" w:cs="Arial"/>
          <w:lang w:val="es-MX"/>
        </w:rPr>
      </w:pPr>
      <w:r w:rsidRPr="00EC7BC2">
        <w:rPr>
          <w:rFonts w:ascii="Arial" w:hAnsi="Arial" w:cs="Arial"/>
          <w:lang w:val="es-MX"/>
        </w:rPr>
        <w:t>Señor:</w:t>
      </w:r>
    </w:p>
    <w:p w14:paraId="66EC71E0" w14:textId="59AA79FD" w:rsidR="00B67A67" w:rsidRPr="00EC7BC2" w:rsidRDefault="00C07C8C" w:rsidP="00B67A67">
      <w:pPr>
        <w:spacing w:after="0" w:line="276" w:lineRule="auto"/>
        <w:rPr>
          <w:rFonts w:ascii="Arial" w:hAnsi="Arial" w:cs="Arial"/>
          <w:b/>
          <w:bCs/>
          <w:lang w:val="es-MX"/>
        </w:rPr>
      </w:pPr>
      <w:r w:rsidRPr="00EC7BC2">
        <w:rPr>
          <w:rFonts w:ascii="Arial" w:hAnsi="Arial" w:cs="Arial"/>
          <w:b/>
          <w:bCs/>
          <w:lang w:val="es-MX"/>
        </w:rPr>
        <w:t>Javier Fernando Mora Andrade</w:t>
      </w:r>
    </w:p>
    <w:p w14:paraId="17D999A3" w14:textId="1C0ACFF1" w:rsidR="00B67A67" w:rsidRPr="00EC7BC2" w:rsidRDefault="00C07C8C" w:rsidP="00B67A67">
      <w:pPr>
        <w:spacing w:after="0" w:line="276" w:lineRule="auto"/>
        <w:rPr>
          <w:rFonts w:ascii="Arial" w:hAnsi="Arial" w:cs="Arial"/>
          <w:lang w:val="es-MX"/>
        </w:rPr>
      </w:pPr>
      <w:r w:rsidRPr="00EC7BC2">
        <w:rPr>
          <w:rFonts w:ascii="Arial" w:hAnsi="Arial" w:cs="Arial"/>
          <w:lang w:val="es-MX"/>
        </w:rPr>
        <w:t>Bogotá D.C.</w:t>
      </w:r>
    </w:p>
    <w:p w14:paraId="11E7ADFA" w14:textId="7192F60E" w:rsidR="00B67A67" w:rsidRPr="00EC7BC2" w:rsidRDefault="00B67A67" w:rsidP="00B67A67">
      <w:pPr>
        <w:spacing w:after="0" w:line="276" w:lineRule="auto"/>
        <w:rPr>
          <w:rFonts w:ascii="Arial" w:hAnsi="Arial" w:cs="Arial"/>
          <w:lang w:val="es-MX"/>
        </w:rPr>
      </w:pPr>
    </w:p>
    <w:p w14:paraId="2DF66A67" w14:textId="77777777" w:rsidR="00665BEA" w:rsidRPr="00EC7BC2" w:rsidRDefault="00665BEA" w:rsidP="00B67A67">
      <w:pPr>
        <w:spacing w:after="0" w:line="276" w:lineRule="auto"/>
        <w:rPr>
          <w:rFonts w:ascii="Arial" w:hAnsi="Arial" w:cs="Arial"/>
          <w:lang w:val="es-MX"/>
        </w:rPr>
      </w:pPr>
    </w:p>
    <w:p w14:paraId="000A064C" w14:textId="77777777" w:rsidR="00B67A67" w:rsidRPr="00EC7BC2" w:rsidRDefault="00B67A67" w:rsidP="00B67A67">
      <w:pPr>
        <w:spacing w:after="0" w:line="276" w:lineRule="auto"/>
        <w:rPr>
          <w:rFonts w:ascii="Arial" w:hAnsi="Arial" w:cs="Arial"/>
          <w:lang w:val="es-MX"/>
        </w:rPr>
      </w:pPr>
    </w:p>
    <w:p w14:paraId="1BA0471C" w14:textId="3D895E7C" w:rsidR="00B67A67" w:rsidRPr="00EC7BC2" w:rsidRDefault="00B67A67" w:rsidP="00B67A67">
      <w:pPr>
        <w:spacing w:after="0" w:line="276" w:lineRule="auto"/>
        <w:ind w:left="2832"/>
        <w:rPr>
          <w:rFonts w:ascii="Arial" w:eastAsia="Calibri" w:hAnsi="Arial" w:cs="Arial"/>
          <w:b/>
          <w:bCs/>
          <w:lang w:val="es-ES"/>
        </w:rPr>
      </w:pPr>
      <w:r w:rsidRPr="00EC7BC2">
        <w:rPr>
          <w:rFonts w:ascii="Arial" w:eastAsia="Calibri" w:hAnsi="Arial" w:cs="Arial"/>
          <w:b/>
          <w:bCs/>
          <w:lang w:val="es-ES"/>
        </w:rPr>
        <w:t>Concepto C-</w:t>
      </w:r>
      <w:r w:rsidRPr="00EC7BC2">
        <w:rPr>
          <w:rFonts w:ascii="Arial" w:hAnsi="Arial" w:cs="Arial"/>
        </w:rPr>
        <w:t xml:space="preserve"> </w:t>
      </w:r>
      <w:r w:rsidR="00CF6BD1" w:rsidRPr="00EC7BC2">
        <w:rPr>
          <w:rFonts w:ascii="Arial" w:eastAsia="Calibri" w:hAnsi="Arial" w:cs="Arial"/>
          <w:b/>
          <w:bCs/>
          <w:lang w:val="es-ES"/>
        </w:rPr>
        <w:t>319</w:t>
      </w:r>
      <w:r w:rsidRPr="00EC7BC2">
        <w:rPr>
          <w:rFonts w:ascii="Arial" w:eastAsia="Calibri" w:hAnsi="Arial" w:cs="Arial"/>
          <w:b/>
          <w:bCs/>
          <w:lang w:val="es-ES"/>
        </w:rPr>
        <w:t xml:space="preserve"> del 2023</w:t>
      </w:r>
    </w:p>
    <w:p w14:paraId="6ED4CB2C" w14:textId="77777777" w:rsidR="00B67A67" w:rsidRPr="00EC7BC2" w:rsidRDefault="00B67A67" w:rsidP="00B67A67">
      <w:pPr>
        <w:spacing w:after="0" w:line="276" w:lineRule="auto"/>
        <w:jc w:val="both"/>
        <w:rPr>
          <w:rFonts w:ascii="Arial" w:eastAsia="Calibri" w:hAnsi="Arial" w:cs="Arial"/>
          <w:lang w:val="es-ES"/>
        </w:rPr>
      </w:pPr>
    </w:p>
    <w:tbl>
      <w:tblPr>
        <w:tblStyle w:val="Tablaconcuadrcula"/>
        <w:tblW w:w="8075"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38"/>
        <w:gridCol w:w="6237"/>
      </w:tblGrid>
      <w:tr w:rsidR="00EC7BC2" w:rsidRPr="00EC7BC2" w14:paraId="00C44E8B" w14:textId="77777777" w:rsidTr="007217F7">
        <w:trPr>
          <w:jc w:val="right"/>
        </w:trPr>
        <w:tc>
          <w:tcPr>
            <w:tcW w:w="1838" w:type="dxa"/>
          </w:tcPr>
          <w:p w14:paraId="748341D4" w14:textId="77777777" w:rsidR="00B67A67" w:rsidRPr="00EC7BC2" w:rsidRDefault="00B67A67" w:rsidP="007217F7">
            <w:pPr>
              <w:spacing w:line="276" w:lineRule="auto"/>
              <w:jc w:val="center"/>
              <w:rPr>
                <w:rFonts w:ascii="Arial" w:eastAsia="Calibri" w:hAnsi="Arial" w:cs="Arial"/>
                <w:lang w:val="es-ES_tradnl"/>
              </w:rPr>
            </w:pPr>
            <w:r w:rsidRPr="00EC7BC2">
              <w:rPr>
                <w:rFonts w:ascii="Arial" w:eastAsia="Calibri" w:hAnsi="Arial" w:cs="Arial"/>
                <w:b/>
                <w:lang w:val="es-ES_tradnl"/>
              </w:rPr>
              <w:t>Temas:</w:t>
            </w:r>
          </w:p>
        </w:tc>
        <w:tc>
          <w:tcPr>
            <w:tcW w:w="6237" w:type="dxa"/>
          </w:tcPr>
          <w:p w14:paraId="6A81631D" w14:textId="7EE1BAF9" w:rsidR="00B67A67" w:rsidRPr="00EC7BC2" w:rsidRDefault="00F055FF" w:rsidP="007217F7">
            <w:pPr>
              <w:spacing w:after="120"/>
              <w:contextualSpacing/>
              <w:jc w:val="both"/>
              <w:rPr>
                <w:rFonts w:ascii="Arial" w:eastAsia="Calibri" w:hAnsi="Arial" w:cs="Arial"/>
                <w:bCs/>
                <w:lang w:val="es-MX" w:eastAsia="es-ES_tradnl"/>
              </w:rPr>
            </w:pPr>
            <w:r w:rsidRPr="00EC7BC2">
              <w:rPr>
                <w:rStyle w:val="normaltextrun"/>
                <w:rFonts w:ascii="Arial" w:hAnsi="Arial" w:cs="Arial"/>
                <w:shd w:val="clear" w:color="auto" w:fill="FFFFFF"/>
                <w:lang w:val="es-MX"/>
              </w:rPr>
              <w:t>CABILDOS INDÍGENAS - AUTORIDADES TRADICIONALES INDÍGENAS - ASOCIACIONES DE CABILDOS INDÍGENAS Y/O AUTORIDADES TRADICIONALES INDÍGENAS</w:t>
            </w:r>
            <w:r w:rsidR="00F559DC" w:rsidRPr="00EC7BC2">
              <w:rPr>
                <w:rStyle w:val="normaltextrun"/>
                <w:rFonts w:ascii="Arial" w:hAnsi="Arial" w:cs="Arial"/>
                <w:shd w:val="clear" w:color="auto" w:fill="FFFFFF"/>
                <w:lang w:val="es-MX"/>
              </w:rPr>
              <w:t xml:space="preserve">- </w:t>
            </w:r>
            <w:r w:rsidRPr="00EC7BC2">
              <w:rPr>
                <w:rStyle w:val="normaltextrun"/>
                <w:rFonts w:ascii="Arial" w:hAnsi="Arial" w:cs="Arial"/>
                <w:shd w:val="clear" w:color="auto" w:fill="FFFFFF"/>
                <w:lang w:val="es-MX"/>
              </w:rPr>
              <w:t xml:space="preserve">CONSEJOS INDÍGENAS Y ORGANIZACIONES INDÍGENAS/ Noción – </w:t>
            </w:r>
            <w:r w:rsidRPr="00EC7BC2">
              <w:rPr>
                <w:rStyle w:val="normaltextrun"/>
                <w:rFonts w:ascii="Arial" w:hAnsi="Arial" w:cs="Arial"/>
                <w:shd w:val="clear" w:color="auto" w:fill="FFFFFF"/>
                <w:lang w:val="es-ES"/>
              </w:rPr>
              <w:t>Régimen de contratación – Decreto 1088 de 1993 – Decreto 252 de 2020 – Ley 1551 de 2012 – Decreto 1953 de 2014 – Ley 2160 de 2021 – Ley 2294 de 2023</w:t>
            </w:r>
          </w:p>
        </w:tc>
      </w:tr>
      <w:tr w:rsidR="00B67A67" w:rsidRPr="00EC7BC2" w14:paraId="18507A8C" w14:textId="77777777" w:rsidTr="007217F7">
        <w:trPr>
          <w:jc w:val="right"/>
        </w:trPr>
        <w:tc>
          <w:tcPr>
            <w:tcW w:w="1838" w:type="dxa"/>
          </w:tcPr>
          <w:p w14:paraId="0605D968" w14:textId="77777777" w:rsidR="00B67A67" w:rsidRPr="00EC7BC2" w:rsidRDefault="00B67A67" w:rsidP="007217F7">
            <w:pPr>
              <w:spacing w:line="276" w:lineRule="auto"/>
              <w:jc w:val="center"/>
              <w:rPr>
                <w:rFonts w:ascii="Arial" w:eastAsia="Calibri" w:hAnsi="Arial" w:cs="Arial"/>
                <w:b/>
                <w:lang w:val="es-ES"/>
              </w:rPr>
            </w:pPr>
            <w:r w:rsidRPr="00EC7BC2">
              <w:rPr>
                <w:rFonts w:ascii="Arial" w:eastAsia="Calibri" w:hAnsi="Arial" w:cs="Arial"/>
                <w:b/>
                <w:lang w:val="es-ES"/>
              </w:rPr>
              <w:t>Radicación:</w:t>
            </w:r>
          </w:p>
        </w:tc>
        <w:tc>
          <w:tcPr>
            <w:tcW w:w="6237" w:type="dxa"/>
          </w:tcPr>
          <w:p w14:paraId="29721305" w14:textId="04365AED" w:rsidR="00B67A67" w:rsidRPr="00EC7BC2" w:rsidRDefault="00B67A67" w:rsidP="007217F7">
            <w:pPr>
              <w:spacing w:line="276" w:lineRule="auto"/>
              <w:jc w:val="both"/>
              <w:rPr>
                <w:rFonts w:ascii="Arial" w:eastAsia="Calibri" w:hAnsi="Arial" w:cs="Arial"/>
                <w:lang w:val="es-ES"/>
              </w:rPr>
            </w:pPr>
            <w:r w:rsidRPr="00EC7BC2">
              <w:rPr>
                <w:rFonts w:ascii="Arial" w:eastAsia="Calibri" w:hAnsi="Arial" w:cs="Arial"/>
                <w:lang w:val="es-ES"/>
              </w:rPr>
              <w:t xml:space="preserve">Respuesta a consulta Nro. </w:t>
            </w:r>
            <w:r w:rsidR="00CF6BD1" w:rsidRPr="00EC7BC2">
              <w:rPr>
                <w:rFonts w:ascii="Arial" w:eastAsia="Calibri" w:hAnsi="Arial" w:cs="Arial"/>
                <w:lang w:val="es-ES"/>
              </w:rPr>
              <w:t>P20230620012465.</w:t>
            </w:r>
          </w:p>
        </w:tc>
      </w:tr>
    </w:tbl>
    <w:p w14:paraId="627A0B3C" w14:textId="615CB9DF" w:rsidR="00B67A67" w:rsidRPr="00EC7BC2" w:rsidRDefault="00B67A67" w:rsidP="00B67A67">
      <w:pPr>
        <w:spacing w:line="276" w:lineRule="auto"/>
        <w:jc w:val="both"/>
        <w:rPr>
          <w:rFonts w:ascii="Arial" w:eastAsia="Calibri" w:hAnsi="Arial" w:cs="Arial"/>
          <w:lang w:val="es-ES_tradnl"/>
        </w:rPr>
      </w:pPr>
    </w:p>
    <w:p w14:paraId="3D5392A7" w14:textId="77777777" w:rsidR="00665BEA" w:rsidRPr="00EC7BC2" w:rsidRDefault="00665BEA" w:rsidP="00B67A67">
      <w:pPr>
        <w:spacing w:line="276" w:lineRule="auto"/>
        <w:jc w:val="both"/>
        <w:rPr>
          <w:rFonts w:ascii="Arial" w:eastAsia="Calibri" w:hAnsi="Arial" w:cs="Arial"/>
          <w:lang w:val="es-ES_tradnl"/>
        </w:rPr>
      </w:pPr>
    </w:p>
    <w:p w14:paraId="7F0DF218" w14:textId="69102E2B" w:rsidR="00B67A67" w:rsidRPr="00EC7BC2" w:rsidRDefault="00B67A67" w:rsidP="00B67A67">
      <w:pPr>
        <w:spacing w:line="276" w:lineRule="auto"/>
        <w:jc w:val="both"/>
        <w:rPr>
          <w:rFonts w:ascii="Arial" w:eastAsia="Calibri" w:hAnsi="Arial" w:cs="Arial"/>
          <w:bCs/>
          <w:lang w:val="es-ES_tradnl"/>
        </w:rPr>
      </w:pPr>
      <w:r w:rsidRPr="00EC7BC2">
        <w:rPr>
          <w:rFonts w:ascii="Arial" w:eastAsia="Calibri" w:hAnsi="Arial" w:cs="Arial"/>
          <w:lang w:val="es-ES_tradnl"/>
        </w:rPr>
        <w:t xml:space="preserve">Estimado señor </w:t>
      </w:r>
      <w:r w:rsidR="00A16256" w:rsidRPr="00EC7BC2">
        <w:rPr>
          <w:rFonts w:ascii="Arial" w:hAnsi="Arial" w:cs="Arial"/>
          <w:lang w:val="es-MX"/>
        </w:rPr>
        <w:t>Mora Andrade</w:t>
      </w:r>
      <w:r w:rsidRPr="00EC7BC2">
        <w:rPr>
          <w:rFonts w:ascii="Arial" w:eastAsia="Calibri" w:hAnsi="Arial" w:cs="Arial"/>
          <w:bCs/>
          <w:lang w:val="es-ES_tradnl"/>
        </w:rPr>
        <w:t>:</w:t>
      </w:r>
    </w:p>
    <w:p w14:paraId="550D7D73" w14:textId="064D5E6A" w:rsidR="00B67A67" w:rsidRPr="00EC7BC2" w:rsidRDefault="00B67A67" w:rsidP="00B67A67">
      <w:pPr>
        <w:spacing w:after="0" w:line="276" w:lineRule="auto"/>
        <w:jc w:val="both"/>
        <w:rPr>
          <w:rFonts w:ascii="Arial" w:eastAsia="Calibri" w:hAnsi="Arial" w:cs="Arial"/>
          <w:lang w:val="es-ES"/>
        </w:rPr>
      </w:pPr>
      <w:r w:rsidRPr="00EC7BC2">
        <w:rPr>
          <w:rFonts w:ascii="Arial" w:eastAsia="Calibri" w:hAnsi="Arial" w:cs="Arial"/>
          <w:lang w:val="es-ES"/>
        </w:rPr>
        <w:t>En ejercicio de la competencia otorgada por el numeral 8° del artículo 11 y el numeral 5° del artículo 3 del Decreto Ley 4170 de 2011, la Agencia Nacional de Contratación Pública ― Colombia Compra Eficiente responde su consulta del 2</w:t>
      </w:r>
      <w:r w:rsidR="008A0B9D" w:rsidRPr="00EC7BC2">
        <w:rPr>
          <w:rFonts w:ascii="Arial" w:eastAsia="Calibri" w:hAnsi="Arial" w:cs="Arial"/>
          <w:lang w:val="es-ES"/>
        </w:rPr>
        <w:t>0 de junio del 2023</w:t>
      </w:r>
      <w:r w:rsidRPr="00EC7BC2">
        <w:rPr>
          <w:rFonts w:ascii="Arial" w:eastAsia="Calibri" w:hAnsi="Arial" w:cs="Arial"/>
          <w:lang w:val="es-ES"/>
        </w:rPr>
        <w:t>.</w:t>
      </w:r>
    </w:p>
    <w:p w14:paraId="01929300" w14:textId="77777777" w:rsidR="00B67A67" w:rsidRPr="00EC7BC2" w:rsidRDefault="00B67A67" w:rsidP="00B67A67">
      <w:pPr>
        <w:spacing w:after="0" w:line="276" w:lineRule="auto"/>
        <w:jc w:val="both"/>
        <w:rPr>
          <w:rFonts w:ascii="Arial" w:eastAsia="Calibri" w:hAnsi="Arial" w:cs="Arial"/>
          <w:lang w:val="es-ES"/>
        </w:rPr>
      </w:pPr>
    </w:p>
    <w:p w14:paraId="6F1E21E4" w14:textId="77777777" w:rsidR="00B67A67" w:rsidRPr="00EC7BC2" w:rsidRDefault="00B67A67" w:rsidP="00B67A67">
      <w:pPr>
        <w:pStyle w:val="Prrafodelista"/>
        <w:numPr>
          <w:ilvl w:val="0"/>
          <w:numId w:val="6"/>
        </w:numPr>
        <w:tabs>
          <w:tab w:val="left" w:pos="0"/>
          <w:tab w:val="left" w:pos="142"/>
          <w:tab w:val="left" w:pos="284"/>
        </w:tabs>
        <w:spacing w:after="0" w:line="276" w:lineRule="auto"/>
        <w:ind w:left="0" w:firstLine="0"/>
        <w:jc w:val="both"/>
        <w:rPr>
          <w:rFonts w:ascii="Arial" w:eastAsia="Calibri" w:hAnsi="Arial" w:cs="Arial"/>
          <w:b/>
          <w:lang w:val="es-ES_tradnl"/>
        </w:rPr>
      </w:pPr>
      <w:r w:rsidRPr="00EC7BC2">
        <w:rPr>
          <w:rFonts w:ascii="Arial" w:eastAsia="Calibri" w:hAnsi="Arial" w:cs="Arial"/>
          <w:b/>
          <w:lang w:val="es-ES_tradnl"/>
        </w:rPr>
        <w:t xml:space="preserve">Problema planteado </w:t>
      </w:r>
    </w:p>
    <w:p w14:paraId="72071F30" w14:textId="77777777" w:rsidR="00B67A67" w:rsidRPr="00EC7BC2" w:rsidRDefault="00B67A67" w:rsidP="00B67A67">
      <w:pPr>
        <w:pStyle w:val="Prrafodelista"/>
        <w:tabs>
          <w:tab w:val="left" w:pos="0"/>
          <w:tab w:val="left" w:pos="142"/>
          <w:tab w:val="left" w:pos="284"/>
        </w:tabs>
        <w:spacing w:after="0" w:line="276" w:lineRule="auto"/>
        <w:ind w:left="0"/>
        <w:jc w:val="both"/>
        <w:rPr>
          <w:rFonts w:ascii="Arial" w:eastAsia="Calibri" w:hAnsi="Arial" w:cs="Arial"/>
          <w:b/>
          <w:lang w:val="es-ES_tradnl"/>
        </w:rPr>
      </w:pPr>
    </w:p>
    <w:p w14:paraId="103274E6" w14:textId="4FBEE475" w:rsidR="00F10277" w:rsidRPr="00EC7BC2" w:rsidRDefault="00B67A67" w:rsidP="00F10277">
      <w:pPr>
        <w:spacing w:after="0" w:line="276" w:lineRule="auto"/>
        <w:jc w:val="both"/>
        <w:rPr>
          <w:rFonts w:ascii="Arial" w:hAnsi="Arial" w:cs="Arial"/>
          <w:lang w:val="es-ES_tradnl"/>
        </w:rPr>
      </w:pPr>
      <w:r w:rsidRPr="00EC7BC2">
        <w:rPr>
          <w:rFonts w:ascii="Arial" w:hAnsi="Arial" w:cs="Arial"/>
          <w:lang w:val="es-ES_tradnl"/>
        </w:rPr>
        <w:t xml:space="preserve">Respecto a la </w:t>
      </w:r>
      <w:r w:rsidR="00C50E20" w:rsidRPr="00EC7BC2">
        <w:rPr>
          <w:rFonts w:ascii="Arial" w:hAnsi="Arial" w:cs="Arial"/>
          <w:lang w:val="es-ES_tradnl"/>
        </w:rPr>
        <w:t>incidencia que el Plan Nacional de Desarrollo “Ley 2294 de 2023”</w:t>
      </w:r>
      <w:r w:rsidRPr="00EC7BC2">
        <w:rPr>
          <w:rFonts w:ascii="Arial" w:hAnsi="Arial" w:cs="Arial"/>
          <w:lang w:val="es-ES_tradnl"/>
        </w:rPr>
        <w:t xml:space="preserve">, usted realiza la siguiente consulta: </w:t>
      </w:r>
    </w:p>
    <w:p w14:paraId="48221C42" w14:textId="77777777" w:rsidR="00C50E20" w:rsidRPr="00EC7BC2" w:rsidRDefault="00C50E20" w:rsidP="00F10277">
      <w:pPr>
        <w:spacing w:after="0" w:line="276" w:lineRule="auto"/>
        <w:jc w:val="both"/>
        <w:rPr>
          <w:rFonts w:ascii="Arial" w:hAnsi="Arial" w:cs="Arial"/>
          <w:lang w:val="es-ES_tradnl"/>
        </w:rPr>
      </w:pPr>
    </w:p>
    <w:p w14:paraId="0F293BF4" w14:textId="1127A512" w:rsidR="00127233" w:rsidRPr="00EC7BC2" w:rsidRDefault="000F2459" w:rsidP="000F2459">
      <w:pPr>
        <w:spacing w:after="0" w:line="240" w:lineRule="auto"/>
        <w:ind w:left="709" w:right="709"/>
        <w:jc w:val="both"/>
        <w:rPr>
          <w:rFonts w:ascii="Arial" w:hAnsi="Arial" w:cs="Arial"/>
          <w:sz w:val="21"/>
          <w:szCs w:val="21"/>
        </w:rPr>
      </w:pPr>
      <w:r w:rsidRPr="00EC7BC2">
        <w:rPr>
          <w:rFonts w:ascii="Arial" w:hAnsi="Arial" w:cs="Arial"/>
          <w:sz w:val="21"/>
          <w:szCs w:val="21"/>
        </w:rPr>
        <w:t xml:space="preserve">“[…] </w:t>
      </w:r>
      <w:r w:rsidR="00F10277" w:rsidRPr="00EC7BC2">
        <w:rPr>
          <w:rFonts w:ascii="Arial" w:hAnsi="Arial" w:cs="Arial"/>
          <w:sz w:val="21"/>
          <w:szCs w:val="21"/>
        </w:rPr>
        <w:t>¿Como quiera que aún no se ha reglamentado la conformación de las Asociaciones de</w:t>
      </w:r>
      <w:r w:rsidRPr="00EC7BC2">
        <w:rPr>
          <w:rFonts w:ascii="Arial" w:hAnsi="Arial" w:cs="Arial"/>
          <w:sz w:val="21"/>
          <w:szCs w:val="21"/>
          <w:lang w:val="es-ES_tradnl"/>
        </w:rPr>
        <w:t xml:space="preserve"> </w:t>
      </w:r>
      <w:r w:rsidR="00F10277" w:rsidRPr="00EC7BC2">
        <w:rPr>
          <w:rFonts w:ascii="Arial" w:hAnsi="Arial" w:cs="Arial"/>
          <w:sz w:val="21"/>
          <w:szCs w:val="21"/>
        </w:rPr>
        <w:t>cabildos indígenas y/o autoridades tradicionales indígenas ¿resulta actualmente procedente</w:t>
      </w:r>
      <w:r w:rsidRPr="00EC7BC2">
        <w:rPr>
          <w:rFonts w:ascii="Arial" w:hAnsi="Arial" w:cs="Arial"/>
          <w:sz w:val="21"/>
          <w:szCs w:val="21"/>
        </w:rPr>
        <w:t xml:space="preserve"> </w:t>
      </w:r>
      <w:r w:rsidR="00F10277" w:rsidRPr="00EC7BC2">
        <w:rPr>
          <w:rFonts w:ascii="Arial" w:hAnsi="Arial" w:cs="Arial"/>
          <w:sz w:val="21"/>
          <w:szCs w:val="21"/>
        </w:rPr>
        <w:t>seguir aplicando la normativa contenida en los Decretos 1088 de 1993 y 252 de 2020, y de la</w:t>
      </w:r>
      <w:r w:rsidRPr="00EC7BC2">
        <w:rPr>
          <w:rFonts w:ascii="Arial" w:hAnsi="Arial" w:cs="Arial"/>
          <w:sz w:val="21"/>
          <w:szCs w:val="21"/>
          <w:lang w:val="es-ES_tradnl"/>
        </w:rPr>
        <w:t xml:space="preserve"> </w:t>
      </w:r>
      <w:r w:rsidR="00F10277" w:rsidRPr="00EC7BC2">
        <w:rPr>
          <w:rFonts w:ascii="Arial" w:hAnsi="Arial" w:cs="Arial"/>
          <w:sz w:val="21"/>
          <w:szCs w:val="21"/>
        </w:rPr>
        <w:t xml:space="preserve">Ley 2160 de 2021 para efectos </w:t>
      </w:r>
      <w:r w:rsidR="00F10277" w:rsidRPr="00EC7BC2">
        <w:rPr>
          <w:rFonts w:ascii="Arial" w:hAnsi="Arial" w:cs="Arial"/>
          <w:sz w:val="21"/>
          <w:szCs w:val="21"/>
        </w:rPr>
        <w:lastRenderedPageBreak/>
        <w:t>de poder contratar directamente con esta clase de</w:t>
      </w:r>
      <w:r w:rsidRPr="00EC7BC2">
        <w:rPr>
          <w:rFonts w:ascii="Arial" w:hAnsi="Arial" w:cs="Arial"/>
          <w:sz w:val="21"/>
          <w:szCs w:val="21"/>
          <w:lang w:val="es-ES_tradnl"/>
        </w:rPr>
        <w:t xml:space="preserve"> </w:t>
      </w:r>
      <w:r w:rsidR="00F10277" w:rsidRPr="00EC7BC2">
        <w:rPr>
          <w:rFonts w:ascii="Arial" w:hAnsi="Arial" w:cs="Arial"/>
          <w:sz w:val="21"/>
          <w:szCs w:val="21"/>
        </w:rPr>
        <w:t>asociaciones, bajo la causal de contratación directa prevista en el literal l), del numeral 4 del</w:t>
      </w:r>
      <w:r w:rsidRPr="00EC7BC2">
        <w:rPr>
          <w:rFonts w:ascii="Arial" w:hAnsi="Arial" w:cs="Arial"/>
          <w:sz w:val="21"/>
          <w:szCs w:val="21"/>
          <w:lang w:val="es-ES_tradnl"/>
        </w:rPr>
        <w:t xml:space="preserve"> </w:t>
      </w:r>
      <w:r w:rsidR="00F10277" w:rsidRPr="00EC7BC2">
        <w:rPr>
          <w:rFonts w:ascii="Arial" w:hAnsi="Arial" w:cs="Arial"/>
          <w:sz w:val="21"/>
          <w:szCs w:val="21"/>
        </w:rPr>
        <w:t>artículo 2-4 de la Ley 1150 de 2007?</w:t>
      </w:r>
      <w:r w:rsidRPr="00EC7BC2">
        <w:rPr>
          <w:rFonts w:ascii="Arial" w:hAnsi="Arial" w:cs="Arial"/>
          <w:sz w:val="21"/>
          <w:szCs w:val="21"/>
        </w:rPr>
        <w:t xml:space="preserve"> […]”</w:t>
      </w:r>
    </w:p>
    <w:p w14:paraId="1CE40D21" w14:textId="77777777" w:rsidR="009A75EA" w:rsidRPr="00EC7BC2" w:rsidRDefault="009A75EA" w:rsidP="009A75EA">
      <w:pPr>
        <w:spacing w:after="0" w:line="240" w:lineRule="auto"/>
        <w:ind w:right="709"/>
        <w:jc w:val="both"/>
        <w:rPr>
          <w:rFonts w:ascii="Arial" w:hAnsi="Arial" w:cs="Arial"/>
          <w:sz w:val="21"/>
          <w:szCs w:val="21"/>
        </w:rPr>
      </w:pPr>
    </w:p>
    <w:p w14:paraId="670030AE" w14:textId="77777777" w:rsidR="009A75EA" w:rsidRPr="00EC7BC2" w:rsidRDefault="009A75EA" w:rsidP="009A75EA">
      <w:pPr>
        <w:pStyle w:val="Prrafodelista"/>
        <w:numPr>
          <w:ilvl w:val="0"/>
          <w:numId w:val="6"/>
        </w:numPr>
        <w:tabs>
          <w:tab w:val="left" w:pos="0"/>
          <w:tab w:val="left" w:pos="284"/>
        </w:tabs>
        <w:spacing w:after="0" w:line="276" w:lineRule="auto"/>
        <w:ind w:left="360"/>
        <w:jc w:val="both"/>
        <w:rPr>
          <w:rFonts w:ascii="Arial" w:eastAsia="Calibri" w:hAnsi="Arial" w:cs="Arial"/>
          <w:b/>
          <w:lang w:val="es-ES_tradnl"/>
        </w:rPr>
      </w:pPr>
      <w:r w:rsidRPr="00EC7BC2">
        <w:rPr>
          <w:rFonts w:ascii="Arial" w:eastAsia="Calibri" w:hAnsi="Arial" w:cs="Arial"/>
          <w:b/>
          <w:lang w:val="es-ES_tradnl"/>
        </w:rPr>
        <w:t>Consideraciones</w:t>
      </w:r>
    </w:p>
    <w:p w14:paraId="0D585FC0" w14:textId="77777777" w:rsidR="009A75EA" w:rsidRPr="00EC7BC2" w:rsidRDefault="009A75EA" w:rsidP="009A75EA">
      <w:pPr>
        <w:pStyle w:val="Prrafodelista"/>
        <w:tabs>
          <w:tab w:val="left" w:pos="0"/>
          <w:tab w:val="left" w:pos="284"/>
        </w:tabs>
        <w:spacing w:after="0" w:line="276" w:lineRule="auto"/>
        <w:ind w:left="0"/>
        <w:contextualSpacing w:val="0"/>
        <w:jc w:val="both"/>
        <w:rPr>
          <w:rFonts w:ascii="Arial" w:eastAsia="Calibri" w:hAnsi="Arial" w:cs="Arial"/>
          <w:b/>
          <w:lang w:val="es-ES_tradnl"/>
        </w:rPr>
      </w:pPr>
    </w:p>
    <w:p w14:paraId="125E08BE" w14:textId="77777777" w:rsidR="009A75EA" w:rsidRPr="00EC7BC2" w:rsidRDefault="009A75EA" w:rsidP="009A75EA">
      <w:pPr>
        <w:spacing w:after="120" w:line="276" w:lineRule="auto"/>
        <w:jc w:val="both"/>
        <w:rPr>
          <w:rFonts w:ascii="Arial" w:hAnsi="Arial" w:cs="Arial"/>
          <w:lang w:val="es-ES"/>
        </w:rPr>
      </w:pPr>
      <w:r w:rsidRPr="00EC7BC2">
        <w:rPr>
          <w:rFonts w:ascii="Arial" w:hAnsi="Arial" w:cs="Arial"/>
        </w:rPr>
        <w:t>En ejercicio de las competencias establecidas en los artículos 3, numeral 5° y 11, numeral 8° del Decreto Ley 4170 de 2011, la Agencia Nacional de Contratación Pública – Colombia Compra Eficiente resuelve las consultas sobre los asuntos de su competencia, esto es, sobre las temáticas de la contratación estatal y compras públicas relacionadas en los artículos citados</w:t>
      </w:r>
      <w:bookmarkStart w:id="0" w:name="_Hlk61701014"/>
      <w:bookmarkStart w:id="1" w:name="_Hlk62136649"/>
      <w:r w:rsidRPr="00EC7BC2">
        <w:rPr>
          <w:rFonts w:ascii="Arial" w:hAnsi="Arial" w:cs="Arial"/>
        </w:rPr>
        <w:t xml:space="preserve">. </w:t>
      </w:r>
      <w:r w:rsidRPr="00EC7BC2">
        <w:rPr>
          <w:rFonts w:ascii="Arial" w:hAnsi="Arial" w:cs="Arial"/>
          <w:lang w:val="es-ES"/>
        </w:rPr>
        <w:t xml:space="preserve">Es necesario tener en cuenta que </w:t>
      </w:r>
      <w:bookmarkStart w:id="2" w:name="_Hlk61026958"/>
      <w:r w:rsidRPr="00EC7BC2">
        <w:rPr>
          <w:rFonts w:ascii="Arial" w:hAnsi="Arial" w:cs="Arial"/>
          <w:lang w:val="es-ES"/>
        </w:rPr>
        <w:t>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EC7BC2">
        <w:rPr>
          <w:rFonts w:ascii="Arial" w:hAnsi="Arial" w:cs="Arial"/>
        </w:rPr>
        <w:t xml:space="preserve"> de todos los partícipes de la contratación estatal.</w:t>
      </w:r>
      <w:r w:rsidRPr="00EC7BC2">
        <w:rPr>
          <w:rFonts w:ascii="Arial" w:hAnsi="Arial" w:cs="Arial"/>
          <w:lang w:val="es-ES"/>
        </w:rPr>
        <w:t xml:space="preserve"> </w:t>
      </w:r>
      <w:bookmarkEnd w:id="0"/>
      <w:bookmarkEnd w:id="1"/>
      <w:bookmarkEnd w:id="2"/>
    </w:p>
    <w:p w14:paraId="3C821925" w14:textId="77777777" w:rsidR="009A75EA" w:rsidRPr="00EC7BC2" w:rsidRDefault="009A75EA" w:rsidP="009A75EA">
      <w:pPr>
        <w:spacing w:after="120" w:line="276" w:lineRule="auto"/>
        <w:ind w:firstLine="708"/>
        <w:jc w:val="both"/>
        <w:rPr>
          <w:rFonts w:ascii="Arial" w:hAnsi="Arial" w:cs="Arial"/>
          <w:lang w:val="es-ES"/>
        </w:rPr>
      </w:pPr>
      <w:r w:rsidRPr="00EC7BC2">
        <w:rPr>
          <w:rFonts w:ascii="Arial" w:eastAsia="Calibri" w:hAnsi="Arial" w:cs="Arial"/>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EC7BC2">
        <w:rPr>
          <w:rFonts w:ascii="Arial" w:eastAsia="Calibri" w:hAnsi="Arial" w:cs="Arial"/>
          <w:vertAlign w:val="superscript"/>
          <w:lang w:val="es-ES"/>
        </w:rPr>
        <w:footnoteReference w:id="2"/>
      </w:r>
      <w:r w:rsidRPr="00EC7BC2">
        <w:rPr>
          <w:rFonts w:ascii="Arial" w:eastAsia="Calibri" w:hAnsi="Arial" w:cs="Arial"/>
          <w:lang w:val="es-ES"/>
        </w:rPr>
        <w:t xml:space="preserve">. Esta competencia de interpretación de normas generales, 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y a los documentos contractuales de donde surge la inquietud. Por lo anterior, previo concepto de sus órganos asesores, la solución de estos temas corresponde a la Entidad que suscribió el contrato y, en caso de conflicto, a las autoridades judiciales, fiscales y disciplinarias. </w:t>
      </w:r>
    </w:p>
    <w:p w14:paraId="44913EC4" w14:textId="77777777" w:rsidR="00506DDB" w:rsidRPr="00EC7BC2" w:rsidRDefault="009A75EA" w:rsidP="00506DDB">
      <w:pPr>
        <w:tabs>
          <w:tab w:val="left" w:pos="426"/>
        </w:tabs>
        <w:spacing w:after="120" w:line="276" w:lineRule="auto"/>
        <w:ind w:firstLine="709"/>
        <w:jc w:val="both"/>
        <w:rPr>
          <w:rFonts w:ascii="Arial" w:eastAsia="Calibri" w:hAnsi="Arial" w:cs="Arial"/>
          <w:lang w:val="es-ES" w:eastAsia="es-ES"/>
        </w:rPr>
      </w:pPr>
      <w:r w:rsidRPr="00EC7BC2">
        <w:rPr>
          <w:rFonts w:ascii="Arial" w:eastAsia="Calibri" w:hAnsi="Arial" w:cs="Arial"/>
        </w:rPr>
        <w:t>La Agencia Nacional de Contratación Pública – Colombia Compra Eficiente –en adelante la ANCP-CCE–</w:t>
      </w:r>
      <w:r w:rsidR="001139CC" w:rsidRPr="00EC7BC2">
        <w:rPr>
          <w:rFonts w:ascii="Arial" w:eastAsia="Calibri" w:hAnsi="Arial" w:cs="Arial"/>
        </w:rPr>
        <w:t xml:space="preserve">, </w:t>
      </w:r>
      <w:r w:rsidR="003E00D6" w:rsidRPr="00EC7BC2">
        <w:rPr>
          <w:rStyle w:val="normaltextrun"/>
          <w:rFonts w:ascii="Arial" w:hAnsi="Arial" w:cs="Arial"/>
          <w:bdr w:val="none" w:sz="0" w:space="0" w:color="auto" w:frame="1"/>
          <w:lang w:val="es-ES"/>
        </w:rPr>
        <w:t>analizó el marco jurídico relacionado con la contratación por parte de indígenas</w:t>
      </w:r>
      <w:r w:rsidR="003E00D6" w:rsidRPr="00EC7BC2">
        <w:rPr>
          <w:rFonts w:ascii="Arial" w:eastAsia="Calibri" w:hAnsi="Arial" w:cs="Arial"/>
          <w:lang w:val="es-ES_tradnl"/>
        </w:rPr>
        <w:t xml:space="preserve"> mediante los No. 4201912000004171 del 11 de septiembre de 2019, reiterado </w:t>
      </w:r>
      <w:r w:rsidR="003E00D6" w:rsidRPr="00EC7BC2">
        <w:rPr>
          <w:rFonts w:ascii="Arial" w:eastAsia="Calibri" w:hAnsi="Arial" w:cs="Arial"/>
          <w:lang w:val="es-ES_tradnl"/>
        </w:rPr>
        <w:lastRenderedPageBreak/>
        <w:t>y desarrollado en los conceptos No. 4201913000006260 del 03 de octubre de 2019, 4201913000005753 del 4 de octubre de 2019, 4201913000006529 del 21 de octubre de 2019, 4201913000006859 del 19 de noviembre del 2019, 4201913000007429 del 25 de noviembre de 2019, C-235 del 13 de marzo de 2020, C-361 del 22 de julio de 2020, C-499 del 19 de agosto de 2020, C-590 del 31 de agosto de 2020, C-677 del 10 de noviembre de 2020, C-213 del 13 de mayo de 2021, C-305 del 20 de mayo de 2021, C-718 del 23 de enero de 2022, C- 720 del 25 de enero de 2022, C-731 del 26 de enero de 2022 y C-063 del 15 de marzo de 2022,; C-305 de 20 de mayo de 2021, C-349 de 1 de junio de 2022, C-359 de 6 de junio de 2022, C-695 de 24 de octubre de 2022, C-707 de 25 de octubre de 2022, C-761 de 12 de octubre de 2022, C- 806 del 19 de diciembre de 2022, C- 899 de 30 de diciembre de 2022, C-928 de 26 de enero de 2023, C-961 del 30 de enero de 2023, el radicado de respuesta RS20230227001739 del 27 de febrero de2023, C- 084 del 28 de abril de 2023, C-044 del 8 de mayo de 2023 y C-182 del 29 de junio del 2023</w:t>
      </w:r>
      <w:r w:rsidR="003E00D6" w:rsidRPr="00EC7BC2">
        <w:rPr>
          <w:rFonts w:ascii="Arial" w:eastAsia="Calibri" w:hAnsi="Arial" w:cs="Arial"/>
          <w:vertAlign w:val="superscript"/>
          <w:lang w:val="es-ES" w:eastAsia="es-ES"/>
        </w:rPr>
        <w:footnoteReference w:id="3"/>
      </w:r>
      <w:r w:rsidR="003E00D6" w:rsidRPr="00EC7BC2">
        <w:rPr>
          <w:rFonts w:ascii="Arial" w:eastAsia="Calibri" w:hAnsi="Arial" w:cs="Arial"/>
          <w:lang w:val="es-ES" w:eastAsia="es-ES"/>
        </w:rPr>
        <w:t>. La tesis expuesta en estos conceptos se reitera y se complementa en lo pertinente en el presente escrito.</w:t>
      </w:r>
    </w:p>
    <w:p w14:paraId="1175A27E" w14:textId="77777777" w:rsidR="00506DDB" w:rsidRPr="00EC7BC2" w:rsidRDefault="00036409" w:rsidP="00506DDB">
      <w:pPr>
        <w:tabs>
          <w:tab w:val="left" w:pos="426"/>
        </w:tabs>
        <w:spacing w:after="120" w:line="276" w:lineRule="auto"/>
        <w:ind w:firstLine="709"/>
        <w:jc w:val="both"/>
        <w:rPr>
          <w:rStyle w:val="eop"/>
          <w:rFonts w:ascii="Arial" w:hAnsi="Arial" w:cs="Arial"/>
        </w:rPr>
      </w:pPr>
      <w:r w:rsidRPr="00EC7BC2">
        <w:rPr>
          <w:rStyle w:val="normaltextrun"/>
          <w:rFonts w:ascii="Arial" w:hAnsi="Arial" w:cs="Arial"/>
          <w:lang w:val="es-ES"/>
        </w:rPr>
        <w:t>Para resolver su consulta se expondrá el marco legal aplicable a la población indígena y sus formas de organización, para determinar su capacidad contractual, y específicamente, la naturaleza jurídica de los cabildos indígenas y las asociaciones de autoridades tradicionales, para determinar si se está ante entidades públicas, y si en virtud de ello celebran contratos y convenios interadministrativos.</w:t>
      </w:r>
      <w:r w:rsidRPr="00EC7BC2">
        <w:rPr>
          <w:rStyle w:val="eop"/>
          <w:rFonts w:ascii="Arial" w:hAnsi="Arial" w:cs="Arial"/>
        </w:rPr>
        <w:t> </w:t>
      </w:r>
    </w:p>
    <w:p w14:paraId="4B6AEDFB" w14:textId="78E8AE5A" w:rsidR="00036409" w:rsidRPr="00EC7BC2" w:rsidRDefault="00036409" w:rsidP="00506DDB">
      <w:pPr>
        <w:tabs>
          <w:tab w:val="left" w:pos="426"/>
        </w:tabs>
        <w:spacing w:after="120" w:line="276" w:lineRule="auto"/>
        <w:ind w:firstLine="709"/>
        <w:jc w:val="both"/>
        <w:rPr>
          <w:rFonts w:ascii="Arial" w:eastAsia="Calibri" w:hAnsi="Arial" w:cs="Arial"/>
          <w:lang w:val="es-ES" w:eastAsia="es-ES"/>
        </w:rPr>
      </w:pPr>
      <w:r w:rsidRPr="00EC7BC2">
        <w:rPr>
          <w:rStyle w:val="normaltextrun"/>
          <w:rFonts w:ascii="Arial" w:hAnsi="Arial" w:cs="Arial"/>
          <w:lang w:val="es-ES"/>
        </w:rPr>
        <w:t>Con la suscripción del Convenio No. 169 de 1989 “Sobre pueblos indígenas y tribales en países independientes” de la Organización Internacional del Trabajo – OIT, incorporado al bloque de constitucionalidad</w:t>
      </w:r>
      <w:r w:rsidRPr="00EC7BC2">
        <w:rPr>
          <w:rStyle w:val="superscript"/>
          <w:rFonts w:ascii="Arial" w:hAnsi="Arial" w:cs="Arial"/>
          <w:sz w:val="17"/>
          <w:szCs w:val="17"/>
          <w:vertAlign w:val="superscript"/>
        </w:rPr>
        <w:t>25</w:t>
      </w:r>
      <w:r w:rsidRPr="00EC7BC2">
        <w:rPr>
          <w:rStyle w:val="normaltextrun"/>
          <w:rFonts w:ascii="Arial" w:hAnsi="Arial" w:cs="Arial"/>
          <w:lang w:val="es-ES"/>
        </w:rPr>
        <w:t xml:space="preserve"> mediante la Ley 21 de 1991, “Por medio de la cual se aprueba el Convenio número 169 sobre pueblos indígenas y tribales en países independientes, adoptado por la 76ava reunión de la Conferencia General de la O.I.T., Ginebra 1989”, el Estado colombiano se comprometió a promover el desarrollo de los pueblos indígenas con acciones concretas dirigidas al reconocimiento de sus derechos y el respeto de su integridad, entre otros compromisos adquiridos. Al respecto, la Ley 21 de 1991, en el artículo 2, prescribe: </w:t>
      </w:r>
      <w:r w:rsidRPr="00EC7BC2">
        <w:rPr>
          <w:rStyle w:val="eop"/>
          <w:rFonts w:ascii="Arial" w:hAnsi="Arial" w:cs="Arial"/>
        </w:rPr>
        <w:t> </w:t>
      </w:r>
    </w:p>
    <w:p w14:paraId="6038A573" w14:textId="77777777" w:rsidR="00036409" w:rsidRPr="00EC7BC2" w:rsidRDefault="00036409" w:rsidP="00665BEA">
      <w:pPr>
        <w:pStyle w:val="paragraph"/>
        <w:spacing w:before="0" w:beforeAutospacing="0" w:after="0" w:afterAutospacing="0"/>
        <w:ind w:left="709" w:right="709"/>
        <w:jc w:val="both"/>
        <w:textAlignment w:val="baseline"/>
        <w:rPr>
          <w:rFonts w:ascii="Arial" w:hAnsi="Arial" w:cs="Arial"/>
          <w:sz w:val="18"/>
          <w:szCs w:val="18"/>
        </w:rPr>
      </w:pPr>
      <w:r w:rsidRPr="00EC7BC2">
        <w:rPr>
          <w:rStyle w:val="normaltextrun"/>
          <w:rFonts w:ascii="Arial" w:hAnsi="Arial" w:cs="Arial"/>
          <w:sz w:val="21"/>
          <w:szCs w:val="21"/>
          <w:lang w:val="es-ES"/>
        </w:rPr>
        <w:t>“Artículo 2.</w:t>
      </w:r>
      <w:r w:rsidRPr="00EC7BC2">
        <w:rPr>
          <w:rStyle w:val="eop"/>
          <w:rFonts w:ascii="Arial" w:hAnsi="Arial" w:cs="Arial"/>
          <w:sz w:val="21"/>
          <w:szCs w:val="21"/>
        </w:rPr>
        <w:t> </w:t>
      </w:r>
    </w:p>
    <w:p w14:paraId="783022DC" w14:textId="77777777" w:rsidR="00036409" w:rsidRPr="00EC7BC2" w:rsidRDefault="00036409" w:rsidP="00665BEA">
      <w:pPr>
        <w:pStyle w:val="paragraph"/>
        <w:spacing w:before="0" w:beforeAutospacing="0" w:after="0" w:afterAutospacing="0"/>
        <w:ind w:left="709" w:right="709"/>
        <w:jc w:val="both"/>
        <w:textAlignment w:val="baseline"/>
        <w:rPr>
          <w:rFonts w:ascii="Arial" w:hAnsi="Arial" w:cs="Arial"/>
          <w:sz w:val="18"/>
          <w:szCs w:val="18"/>
        </w:rPr>
      </w:pPr>
      <w:r w:rsidRPr="00EC7BC2">
        <w:rPr>
          <w:rStyle w:val="eop"/>
          <w:rFonts w:ascii="Arial" w:hAnsi="Arial" w:cs="Arial"/>
          <w:sz w:val="21"/>
          <w:szCs w:val="21"/>
        </w:rPr>
        <w:t> </w:t>
      </w:r>
    </w:p>
    <w:p w14:paraId="69B65C50" w14:textId="77777777" w:rsidR="00036409" w:rsidRPr="00EC7BC2" w:rsidRDefault="00036409" w:rsidP="00665BEA">
      <w:pPr>
        <w:pStyle w:val="paragraph"/>
        <w:spacing w:before="0" w:beforeAutospacing="0" w:after="0" w:afterAutospacing="0"/>
        <w:ind w:left="709" w:right="709"/>
        <w:jc w:val="both"/>
        <w:textAlignment w:val="baseline"/>
        <w:rPr>
          <w:rFonts w:ascii="Arial" w:hAnsi="Arial" w:cs="Arial"/>
          <w:sz w:val="18"/>
          <w:szCs w:val="18"/>
        </w:rPr>
      </w:pPr>
      <w:r w:rsidRPr="00EC7BC2">
        <w:rPr>
          <w:rStyle w:val="normaltextrun"/>
          <w:rFonts w:ascii="Arial" w:hAnsi="Arial" w:cs="Arial"/>
          <w:sz w:val="21"/>
          <w:szCs w:val="21"/>
          <w:lang w:val="es-ES"/>
        </w:rPr>
        <w:t>1. Los gobiernos deberán asumir la responsabilidad de desarrollar, con la participación de los pueblos interesados, una acción coordinada y sistemática con miras a proteger los derechos de esos pueblos y a garantizar el respeto de su integridad.</w:t>
      </w:r>
      <w:r w:rsidRPr="00EC7BC2">
        <w:rPr>
          <w:rStyle w:val="eop"/>
          <w:rFonts w:ascii="Arial" w:hAnsi="Arial" w:cs="Arial"/>
          <w:sz w:val="21"/>
          <w:szCs w:val="21"/>
        </w:rPr>
        <w:t> </w:t>
      </w:r>
    </w:p>
    <w:p w14:paraId="140055C9" w14:textId="77777777" w:rsidR="00036409" w:rsidRPr="00EC7BC2" w:rsidRDefault="00036409" w:rsidP="00665BEA">
      <w:pPr>
        <w:pStyle w:val="paragraph"/>
        <w:spacing w:before="0" w:beforeAutospacing="0" w:after="0" w:afterAutospacing="0"/>
        <w:ind w:left="709" w:right="709"/>
        <w:jc w:val="both"/>
        <w:textAlignment w:val="baseline"/>
        <w:rPr>
          <w:rFonts w:ascii="Arial" w:hAnsi="Arial" w:cs="Arial"/>
          <w:sz w:val="18"/>
          <w:szCs w:val="18"/>
        </w:rPr>
      </w:pPr>
      <w:r w:rsidRPr="00EC7BC2">
        <w:rPr>
          <w:rStyle w:val="normaltextrun"/>
          <w:rFonts w:ascii="Arial" w:hAnsi="Arial" w:cs="Arial"/>
          <w:sz w:val="21"/>
          <w:szCs w:val="21"/>
          <w:lang w:val="es-ES"/>
        </w:rPr>
        <w:t>2. Esta acción deberá incluir medidas:</w:t>
      </w:r>
      <w:r w:rsidRPr="00EC7BC2">
        <w:rPr>
          <w:rStyle w:val="eop"/>
          <w:rFonts w:ascii="Arial" w:hAnsi="Arial" w:cs="Arial"/>
          <w:sz w:val="21"/>
          <w:szCs w:val="21"/>
        </w:rPr>
        <w:t> </w:t>
      </w:r>
    </w:p>
    <w:p w14:paraId="6BE7C8FF" w14:textId="77777777" w:rsidR="00036409" w:rsidRPr="00EC7BC2" w:rsidRDefault="00036409" w:rsidP="00665BEA">
      <w:pPr>
        <w:pStyle w:val="paragraph"/>
        <w:spacing w:before="0" w:beforeAutospacing="0" w:after="0" w:afterAutospacing="0"/>
        <w:ind w:left="709" w:right="709"/>
        <w:jc w:val="both"/>
        <w:textAlignment w:val="baseline"/>
        <w:rPr>
          <w:rFonts w:ascii="Arial" w:hAnsi="Arial" w:cs="Arial"/>
          <w:sz w:val="18"/>
          <w:szCs w:val="18"/>
        </w:rPr>
      </w:pPr>
      <w:r w:rsidRPr="00EC7BC2">
        <w:rPr>
          <w:rStyle w:val="normaltextrun"/>
          <w:rFonts w:ascii="Arial" w:hAnsi="Arial" w:cs="Arial"/>
          <w:sz w:val="21"/>
          <w:szCs w:val="21"/>
          <w:lang w:val="es-ES"/>
        </w:rPr>
        <w:lastRenderedPageBreak/>
        <w:t>a). Que aseguren a los miembros de dichos pueblos gozar, en pie de igualdad, de los derechos y oportunidades que la legislación nacional otorga a los demás miembros de la población;</w:t>
      </w:r>
      <w:r w:rsidRPr="00EC7BC2">
        <w:rPr>
          <w:rStyle w:val="eop"/>
          <w:rFonts w:ascii="Arial" w:hAnsi="Arial" w:cs="Arial"/>
          <w:sz w:val="21"/>
          <w:szCs w:val="21"/>
        </w:rPr>
        <w:t> </w:t>
      </w:r>
    </w:p>
    <w:p w14:paraId="3616DBB1" w14:textId="77777777" w:rsidR="00036409" w:rsidRPr="00EC7BC2" w:rsidRDefault="00036409" w:rsidP="00665BEA">
      <w:pPr>
        <w:pStyle w:val="paragraph"/>
        <w:spacing w:before="0" w:beforeAutospacing="0" w:after="0" w:afterAutospacing="0"/>
        <w:ind w:left="709" w:right="709"/>
        <w:jc w:val="both"/>
        <w:textAlignment w:val="baseline"/>
        <w:rPr>
          <w:rFonts w:ascii="Arial" w:hAnsi="Arial" w:cs="Arial"/>
          <w:sz w:val="18"/>
          <w:szCs w:val="18"/>
        </w:rPr>
      </w:pPr>
      <w:r w:rsidRPr="00EC7BC2">
        <w:rPr>
          <w:rStyle w:val="normaltextrun"/>
          <w:rFonts w:ascii="Arial" w:hAnsi="Arial" w:cs="Arial"/>
          <w:sz w:val="21"/>
          <w:szCs w:val="21"/>
          <w:lang w:val="es-ES"/>
        </w:rPr>
        <w:t>b). Que promuevan la plena efectividad de los derechos sociales, económicos y culturales de esos pueblos, respetando su identidad social y cultural, sus costumbres y tradiciones, y sus instituciones;</w:t>
      </w:r>
      <w:r w:rsidRPr="00EC7BC2">
        <w:rPr>
          <w:rStyle w:val="eop"/>
          <w:rFonts w:ascii="Arial" w:hAnsi="Arial" w:cs="Arial"/>
          <w:sz w:val="21"/>
          <w:szCs w:val="21"/>
        </w:rPr>
        <w:t> </w:t>
      </w:r>
    </w:p>
    <w:p w14:paraId="25F6F549" w14:textId="77777777" w:rsidR="00036409" w:rsidRPr="00EC7BC2" w:rsidRDefault="00036409" w:rsidP="00665BEA">
      <w:pPr>
        <w:pStyle w:val="paragraph"/>
        <w:spacing w:before="0" w:beforeAutospacing="0" w:after="0" w:afterAutospacing="0"/>
        <w:ind w:left="709" w:right="709"/>
        <w:jc w:val="both"/>
        <w:textAlignment w:val="baseline"/>
        <w:rPr>
          <w:rFonts w:ascii="Arial" w:hAnsi="Arial" w:cs="Arial"/>
          <w:sz w:val="18"/>
          <w:szCs w:val="18"/>
        </w:rPr>
      </w:pPr>
      <w:r w:rsidRPr="00EC7BC2">
        <w:rPr>
          <w:rStyle w:val="normaltextrun"/>
          <w:rFonts w:ascii="Arial" w:hAnsi="Arial" w:cs="Arial"/>
          <w:sz w:val="21"/>
          <w:szCs w:val="21"/>
          <w:lang w:val="es-ES"/>
        </w:rPr>
        <w:t>c). Que ayuden a los miembros de los pueblos interesados a eliminar las diferencias socioeconómicas que puedan existir entre los miembros indígenas y los demás miembros de la comunidad nacional, de una manera compatible con sus aspiraciones y formas de vida.”</w:t>
      </w:r>
      <w:r w:rsidRPr="00EC7BC2">
        <w:rPr>
          <w:rStyle w:val="eop"/>
          <w:rFonts w:ascii="Arial" w:hAnsi="Arial" w:cs="Arial"/>
          <w:sz w:val="21"/>
          <w:szCs w:val="21"/>
        </w:rPr>
        <w:t> </w:t>
      </w:r>
    </w:p>
    <w:p w14:paraId="0E2CBF26" w14:textId="77777777" w:rsidR="00036409" w:rsidRPr="00EC7BC2" w:rsidRDefault="00036409" w:rsidP="00036409">
      <w:pPr>
        <w:pStyle w:val="paragraph"/>
        <w:spacing w:before="0" w:beforeAutospacing="0" w:after="0" w:afterAutospacing="0"/>
        <w:ind w:firstLine="705"/>
        <w:jc w:val="both"/>
        <w:textAlignment w:val="baseline"/>
        <w:rPr>
          <w:rFonts w:ascii="Arial" w:hAnsi="Arial" w:cs="Arial"/>
          <w:sz w:val="18"/>
          <w:szCs w:val="18"/>
        </w:rPr>
      </w:pPr>
      <w:r w:rsidRPr="00EC7BC2">
        <w:rPr>
          <w:rStyle w:val="eop"/>
          <w:rFonts w:ascii="Arial" w:hAnsi="Arial" w:cs="Arial"/>
          <w:sz w:val="22"/>
          <w:szCs w:val="22"/>
        </w:rPr>
        <w:t> </w:t>
      </w:r>
    </w:p>
    <w:p w14:paraId="1709F537" w14:textId="77777777" w:rsidR="00506DDB" w:rsidRPr="00EC7BC2" w:rsidRDefault="00036409" w:rsidP="00506DDB">
      <w:pPr>
        <w:pStyle w:val="paragraph"/>
        <w:spacing w:before="0" w:beforeAutospacing="0" w:after="120" w:afterAutospacing="0" w:line="276" w:lineRule="auto"/>
        <w:ind w:firstLine="675"/>
        <w:jc w:val="both"/>
        <w:textAlignment w:val="baseline"/>
        <w:rPr>
          <w:rFonts w:ascii="Arial" w:hAnsi="Arial" w:cs="Arial"/>
          <w:sz w:val="18"/>
          <w:szCs w:val="18"/>
        </w:rPr>
      </w:pPr>
      <w:r w:rsidRPr="00EC7BC2">
        <w:rPr>
          <w:rStyle w:val="normaltextrun"/>
          <w:rFonts w:ascii="Arial" w:hAnsi="Arial" w:cs="Arial"/>
          <w:sz w:val="22"/>
          <w:szCs w:val="22"/>
          <w:lang w:val="es-ES"/>
        </w:rPr>
        <w:t>En virtud de lo anterior, el Estado colombiano se comprometió a implementar las acciones necesarias para garantizar que los pueblos indígenas fueran respetados en igualdad de condiciones, promover sus derechos, respetar su identidad, sus costumbres y tradiciones, de modo que se eliminen las diferencias existentes entre sus miembros y los demás grupos sociales.</w:t>
      </w:r>
      <w:r w:rsidRPr="00EC7BC2">
        <w:rPr>
          <w:rStyle w:val="eop"/>
          <w:rFonts w:ascii="Arial" w:hAnsi="Arial" w:cs="Arial"/>
          <w:sz w:val="22"/>
          <w:szCs w:val="22"/>
        </w:rPr>
        <w:t> </w:t>
      </w:r>
    </w:p>
    <w:p w14:paraId="57F1B7EE" w14:textId="4B6905A2" w:rsidR="00036409" w:rsidRPr="00EC7BC2" w:rsidRDefault="00036409" w:rsidP="00506DDB">
      <w:pPr>
        <w:pStyle w:val="paragraph"/>
        <w:spacing w:before="0" w:beforeAutospacing="0" w:after="120" w:afterAutospacing="0" w:line="276" w:lineRule="auto"/>
        <w:ind w:firstLine="675"/>
        <w:jc w:val="both"/>
        <w:textAlignment w:val="baseline"/>
        <w:rPr>
          <w:rFonts w:ascii="Arial" w:hAnsi="Arial" w:cs="Arial"/>
          <w:sz w:val="18"/>
          <w:szCs w:val="18"/>
        </w:rPr>
      </w:pPr>
      <w:r w:rsidRPr="00EC7BC2">
        <w:rPr>
          <w:rStyle w:val="normaltextrun"/>
          <w:rFonts w:ascii="Arial" w:hAnsi="Arial" w:cs="Arial"/>
          <w:sz w:val="22"/>
          <w:szCs w:val="22"/>
          <w:lang w:val="es-ES"/>
        </w:rPr>
        <w:t>En relación con las formas de organización indígena, la Constitución Política de 1991 dispuso que la conformación de las entidades territoriales indígenas se haría conforme a lo dispuesto en la Ley de Ordenamiento Territorial – LOT. El artículo 329 de la Constitución prescribe lo siguiente: </w:t>
      </w:r>
      <w:r w:rsidRPr="00EC7BC2">
        <w:rPr>
          <w:rStyle w:val="eop"/>
          <w:rFonts w:ascii="Arial" w:hAnsi="Arial" w:cs="Arial"/>
          <w:sz w:val="22"/>
          <w:szCs w:val="22"/>
        </w:rPr>
        <w:t> </w:t>
      </w:r>
    </w:p>
    <w:p w14:paraId="6F2A0358" w14:textId="77777777" w:rsidR="00036409" w:rsidRPr="00EC7BC2" w:rsidRDefault="00036409" w:rsidP="00036409">
      <w:pPr>
        <w:pStyle w:val="paragraph"/>
        <w:spacing w:before="0" w:beforeAutospacing="0" w:after="0" w:afterAutospacing="0"/>
        <w:ind w:firstLine="705"/>
        <w:jc w:val="both"/>
        <w:textAlignment w:val="baseline"/>
        <w:rPr>
          <w:rFonts w:ascii="Arial" w:hAnsi="Arial" w:cs="Arial"/>
          <w:sz w:val="18"/>
          <w:szCs w:val="18"/>
        </w:rPr>
      </w:pPr>
      <w:r w:rsidRPr="00EC7BC2">
        <w:rPr>
          <w:rStyle w:val="eop"/>
          <w:rFonts w:ascii="Arial" w:hAnsi="Arial" w:cs="Arial"/>
          <w:sz w:val="22"/>
          <w:szCs w:val="22"/>
        </w:rPr>
        <w:t> </w:t>
      </w:r>
    </w:p>
    <w:p w14:paraId="39CF37A9" w14:textId="77777777" w:rsidR="00036409" w:rsidRPr="00EC7BC2" w:rsidRDefault="00036409" w:rsidP="00665BEA">
      <w:pPr>
        <w:pStyle w:val="paragraph"/>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sz w:val="21"/>
          <w:szCs w:val="21"/>
          <w:lang w:val="es-ES"/>
        </w:rPr>
        <w:t>“Artículo 329. La conformación de las entidades territoriales indígenas se hará con sujeción a lo dispuesto en la Ley Orgánica de Ordenamiento Territorial, y su delimitación se hará por el Gobierno Nacional, con participación de los representantes de las comunidades indígenas, previo concepto de la Comisión de Ordenamiento Territorial. Los resguardos son de propiedad colectiva y no enajenable. La ley definirá las relaciones y la coordinación de estas entidades con aquellas de las cuales formen parte. </w:t>
      </w:r>
      <w:r w:rsidRPr="00EC7BC2">
        <w:rPr>
          <w:rStyle w:val="eop"/>
          <w:rFonts w:ascii="Arial" w:hAnsi="Arial" w:cs="Arial"/>
          <w:sz w:val="21"/>
          <w:szCs w:val="21"/>
        </w:rPr>
        <w:t> </w:t>
      </w:r>
    </w:p>
    <w:p w14:paraId="35EFB9CB" w14:textId="77777777" w:rsidR="00164DD7" w:rsidRPr="00EC7BC2" w:rsidRDefault="00164DD7" w:rsidP="00665BEA">
      <w:pPr>
        <w:pStyle w:val="paragraph"/>
        <w:spacing w:before="0" w:beforeAutospacing="0" w:after="0" w:afterAutospacing="0"/>
        <w:ind w:left="709" w:right="709"/>
        <w:jc w:val="both"/>
        <w:textAlignment w:val="baseline"/>
        <w:rPr>
          <w:rFonts w:ascii="Arial" w:hAnsi="Arial" w:cs="Arial"/>
          <w:sz w:val="18"/>
          <w:szCs w:val="18"/>
        </w:rPr>
      </w:pPr>
    </w:p>
    <w:p w14:paraId="5D972F6D" w14:textId="77777777" w:rsidR="00036409" w:rsidRPr="00EC7BC2" w:rsidRDefault="00036409" w:rsidP="00665BEA">
      <w:pPr>
        <w:pStyle w:val="paragraph"/>
        <w:spacing w:before="0" w:beforeAutospacing="0" w:after="0" w:afterAutospacing="0"/>
        <w:ind w:left="709" w:right="709"/>
        <w:jc w:val="both"/>
        <w:textAlignment w:val="baseline"/>
        <w:rPr>
          <w:rFonts w:ascii="Arial" w:hAnsi="Arial" w:cs="Arial"/>
          <w:sz w:val="18"/>
          <w:szCs w:val="18"/>
        </w:rPr>
      </w:pPr>
      <w:r w:rsidRPr="00EC7BC2">
        <w:rPr>
          <w:rStyle w:val="normaltextrun"/>
          <w:rFonts w:ascii="Arial" w:hAnsi="Arial" w:cs="Arial"/>
          <w:sz w:val="21"/>
          <w:szCs w:val="21"/>
          <w:lang w:val="es-ES"/>
        </w:rPr>
        <w:t>Parágrafo. En el caso de un territorio indígena que comprenda el territorio de dos o más departamentos, su administración se hará por los consejos indígenas en coordinación con los gobernadores de los respectivos departamentos. En caso de que este territorio decida constituirse como entidad territorial, se hará con el cumplimiento de los requisitos establecidos en el inciso primero de este artículo.”</w:t>
      </w:r>
      <w:r w:rsidRPr="00EC7BC2">
        <w:rPr>
          <w:rStyle w:val="eop"/>
          <w:rFonts w:ascii="Arial" w:hAnsi="Arial" w:cs="Arial"/>
          <w:sz w:val="21"/>
          <w:szCs w:val="21"/>
        </w:rPr>
        <w:t> </w:t>
      </w:r>
    </w:p>
    <w:p w14:paraId="0C034B0F" w14:textId="77777777" w:rsidR="00036409" w:rsidRPr="00EC7BC2" w:rsidRDefault="00036409" w:rsidP="00036409">
      <w:pPr>
        <w:pStyle w:val="paragraph"/>
        <w:spacing w:before="0" w:beforeAutospacing="0" w:after="0" w:afterAutospacing="0"/>
        <w:ind w:firstLine="705"/>
        <w:jc w:val="both"/>
        <w:textAlignment w:val="baseline"/>
        <w:rPr>
          <w:rFonts w:ascii="Arial" w:hAnsi="Arial" w:cs="Arial"/>
          <w:sz w:val="18"/>
          <w:szCs w:val="18"/>
        </w:rPr>
      </w:pPr>
      <w:r w:rsidRPr="00EC7BC2">
        <w:rPr>
          <w:rStyle w:val="eop"/>
          <w:rFonts w:ascii="Arial" w:hAnsi="Arial" w:cs="Arial"/>
          <w:sz w:val="22"/>
          <w:szCs w:val="22"/>
        </w:rPr>
        <w:t> </w:t>
      </w:r>
    </w:p>
    <w:p w14:paraId="7563257C" w14:textId="77777777" w:rsidR="00036409" w:rsidRPr="00EC7BC2" w:rsidRDefault="00036409" w:rsidP="00665BEA">
      <w:pPr>
        <w:pStyle w:val="paragraph"/>
        <w:spacing w:before="0" w:beforeAutospacing="0" w:after="0" w:afterAutospacing="0" w:line="276" w:lineRule="auto"/>
        <w:ind w:firstLine="705"/>
        <w:jc w:val="both"/>
        <w:textAlignment w:val="baseline"/>
        <w:rPr>
          <w:rFonts w:ascii="Arial" w:hAnsi="Arial" w:cs="Arial"/>
          <w:sz w:val="18"/>
          <w:szCs w:val="18"/>
        </w:rPr>
      </w:pPr>
      <w:r w:rsidRPr="00EC7BC2">
        <w:rPr>
          <w:rStyle w:val="normaltextrun"/>
          <w:rFonts w:ascii="Arial" w:hAnsi="Arial" w:cs="Arial"/>
          <w:sz w:val="22"/>
          <w:szCs w:val="22"/>
          <w:lang w:val="es-ES"/>
        </w:rPr>
        <w:t xml:space="preserve">Esta norma dispuso que la conformación de las </w:t>
      </w:r>
      <w:r w:rsidRPr="00EC7BC2">
        <w:rPr>
          <w:rStyle w:val="normaltextrun"/>
          <w:rFonts w:ascii="Arial" w:hAnsi="Arial" w:cs="Arial"/>
          <w:i/>
          <w:iCs/>
          <w:sz w:val="22"/>
          <w:szCs w:val="22"/>
          <w:lang w:val="es-ES"/>
        </w:rPr>
        <w:t>entidades territoriales indígenas</w:t>
      </w:r>
      <w:r w:rsidRPr="00EC7BC2">
        <w:rPr>
          <w:rStyle w:val="normaltextrun"/>
          <w:rFonts w:ascii="Arial" w:hAnsi="Arial" w:cs="Arial"/>
          <w:sz w:val="22"/>
          <w:szCs w:val="22"/>
          <w:lang w:val="es-ES"/>
        </w:rPr>
        <w:t xml:space="preserve"> se realizaría de acuerdo con lo indicado en la Ley de Ordenamiento Territorial. No obstante, mientras esa ley era expedida por el Congreso de la República, la Constitución dispuso un mecanismo para poner en funcionamiento los territorios indígenas de manera transitoria. En efecto, el artículo 56 transitorio de la Constitución Política prescribe lo siguiente:  </w:t>
      </w:r>
      <w:r w:rsidRPr="00EC7BC2">
        <w:rPr>
          <w:rStyle w:val="eop"/>
          <w:rFonts w:ascii="Arial" w:hAnsi="Arial" w:cs="Arial"/>
          <w:sz w:val="22"/>
          <w:szCs w:val="22"/>
        </w:rPr>
        <w:t> </w:t>
      </w:r>
    </w:p>
    <w:p w14:paraId="77A1F83C" w14:textId="77777777" w:rsidR="00036409" w:rsidRPr="00EC7BC2" w:rsidRDefault="00036409" w:rsidP="00036409">
      <w:pPr>
        <w:pStyle w:val="paragraph"/>
        <w:spacing w:before="0" w:beforeAutospacing="0" w:after="0" w:afterAutospacing="0"/>
        <w:jc w:val="both"/>
        <w:textAlignment w:val="baseline"/>
        <w:rPr>
          <w:rFonts w:ascii="Arial" w:hAnsi="Arial" w:cs="Arial"/>
          <w:sz w:val="18"/>
          <w:szCs w:val="18"/>
        </w:rPr>
      </w:pPr>
      <w:r w:rsidRPr="00EC7BC2">
        <w:rPr>
          <w:rStyle w:val="eop"/>
          <w:rFonts w:ascii="Arial" w:hAnsi="Arial" w:cs="Arial"/>
          <w:sz w:val="22"/>
          <w:szCs w:val="22"/>
        </w:rPr>
        <w:t> </w:t>
      </w:r>
    </w:p>
    <w:p w14:paraId="1BBD0F1C" w14:textId="77777777" w:rsidR="00036409" w:rsidRPr="00EC7BC2" w:rsidRDefault="00036409" w:rsidP="00665BEA">
      <w:pPr>
        <w:pStyle w:val="paragraph"/>
        <w:spacing w:before="0" w:beforeAutospacing="0" w:after="0" w:afterAutospacing="0"/>
        <w:ind w:left="709" w:right="709"/>
        <w:jc w:val="both"/>
        <w:textAlignment w:val="baseline"/>
        <w:rPr>
          <w:rFonts w:ascii="Arial" w:hAnsi="Arial" w:cs="Arial"/>
          <w:sz w:val="18"/>
          <w:szCs w:val="18"/>
        </w:rPr>
      </w:pPr>
      <w:r w:rsidRPr="00EC7BC2">
        <w:rPr>
          <w:rStyle w:val="normaltextrun"/>
          <w:rFonts w:ascii="Arial" w:hAnsi="Arial" w:cs="Arial"/>
          <w:sz w:val="21"/>
          <w:szCs w:val="21"/>
          <w:lang w:val="es-ES"/>
        </w:rPr>
        <w:lastRenderedPageBreak/>
        <w:t>“Artículo Transitorio 56.  Mientras se expide la ley a que se refiere el artículo 329, el Gobierno podrá dictar las normas fiscales necesarias y las demás relativas al funcionamiento de los territorios indígenas y su coordinación con las demás entidades territoriales.”</w:t>
      </w:r>
      <w:r w:rsidRPr="00EC7BC2">
        <w:rPr>
          <w:rStyle w:val="eop"/>
          <w:rFonts w:ascii="Arial" w:hAnsi="Arial" w:cs="Arial"/>
          <w:sz w:val="21"/>
          <w:szCs w:val="21"/>
        </w:rPr>
        <w:t> </w:t>
      </w:r>
    </w:p>
    <w:p w14:paraId="3EF95BA5" w14:textId="77777777" w:rsidR="00036409" w:rsidRPr="00EC7BC2" w:rsidRDefault="00036409" w:rsidP="00036409">
      <w:pPr>
        <w:pStyle w:val="paragraph"/>
        <w:spacing w:before="0" w:beforeAutospacing="0" w:after="0" w:afterAutospacing="0"/>
        <w:jc w:val="both"/>
        <w:textAlignment w:val="baseline"/>
        <w:rPr>
          <w:rFonts w:ascii="Arial" w:hAnsi="Arial" w:cs="Arial"/>
          <w:sz w:val="18"/>
          <w:szCs w:val="18"/>
        </w:rPr>
      </w:pPr>
      <w:r w:rsidRPr="00EC7BC2">
        <w:rPr>
          <w:rStyle w:val="eop"/>
          <w:rFonts w:ascii="Arial" w:hAnsi="Arial" w:cs="Arial"/>
          <w:sz w:val="22"/>
          <w:szCs w:val="22"/>
        </w:rPr>
        <w:t> </w:t>
      </w:r>
    </w:p>
    <w:p w14:paraId="7F3DA4CD" w14:textId="77777777" w:rsidR="00036409" w:rsidRPr="00EC7BC2" w:rsidRDefault="00036409" w:rsidP="00665BEA">
      <w:pPr>
        <w:pStyle w:val="paragraph"/>
        <w:spacing w:before="0" w:beforeAutospacing="0" w:after="0" w:afterAutospacing="0" w:line="276" w:lineRule="auto"/>
        <w:ind w:firstLine="675"/>
        <w:jc w:val="both"/>
        <w:textAlignment w:val="baseline"/>
        <w:rPr>
          <w:rFonts w:ascii="Arial" w:hAnsi="Arial" w:cs="Arial"/>
          <w:sz w:val="18"/>
          <w:szCs w:val="18"/>
        </w:rPr>
      </w:pPr>
      <w:r w:rsidRPr="00EC7BC2">
        <w:rPr>
          <w:rStyle w:val="normaltextrun"/>
          <w:rFonts w:ascii="Arial" w:hAnsi="Arial" w:cs="Arial"/>
          <w:sz w:val="22"/>
          <w:szCs w:val="22"/>
          <w:lang w:val="es-ES"/>
        </w:rPr>
        <w:t>Con fundamento en el artículo 56 transitorio de la Constitución Política, el Gobierno Nacional fue autorizado para expedir las normas fiscales y las demás necesarias para el funcionamiento de los territorios indígenas, hasta tanto la Ley de Ordenamiento Territorial fuera expedida. De este modo, basados en el artículo 56 de la Constitución Política, en junio de 1993 se expidió el Decreto 1088, “Por el cual se regula la creación de las asociaciones de Cabildos y/o Autoridades Tradicionales Indígenas”, que otorgó a los cabildos y/o autoridades indígenas la posibilidad de conformar asociaciones, atribuyéndoles la naturaleza de entidades de derecho público, de carácter especial, con personería jurídica, patrimonio propio y autonomía administrativa. Al respecto, la disposición prescribe: </w:t>
      </w:r>
      <w:r w:rsidRPr="00EC7BC2">
        <w:rPr>
          <w:rStyle w:val="eop"/>
          <w:rFonts w:ascii="Arial" w:hAnsi="Arial" w:cs="Arial"/>
          <w:sz w:val="22"/>
          <w:szCs w:val="22"/>
        </w:rPr>
        <w:t> </w:t>
      </w:r>
    </w:p>
    <w:p w14:paraId="7AE840D5" w14:textId="77777777" w:rsidR="00036409" w:rsidRPr="00EC7BC2" w:rsidRDefault="00036409" w:rsidP="00036409">
      <w:pPr>
        <w:pStyle w:val="paragraph"/>
        <w:spacing w:before="0" w:beforeAutospacing="0" w:after="0" w:afterAutospacing="0"/>
        <w:jc w:val="both"/>
        <w:textAlignment w:val="baseline"/>
        <w:rPr>
          <w:rFonts w:ascii="Arial" w:hAnsi="Arial" w:cs="Arial"/>
          <w:sz w:val="18"/>
          <w:szCs w:val="18"/>
        </w:rPr>
      </w:pPr>
      <w:r w:rsidRPr="00EC7BC2">
        <w:rPr>
          <w:rStyle w:val="eop"/>
          <w:rFonts w:ascii="Arial" w:hAnsi="Arial" w:cs="Arial"/>
          <w:sz w:val="22"/>
          <w:szCs w:val="22"/>
        </w:rPr>
        <w:t> </w:t>
      </w:r>
    </w:p>
    <w:p w14:paraId="3B0C2F07" w14:textId="77777777" w:rsidR="00036409" w:rsidRPr="00EC7BC2" w:rsidRDefault="00036409" w:rsidP="00665BEA">
      <w:pPr>
        <w:pStyle w:val="paragraph"/>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sz w:val="21"/>
          <w:szCs w:val="21"/>
          <w:lang w:val="es-ES"/>
        </w:rPr>
        <w:t>“Artículo 1° Aplicabilidad. Los Cabildos y/o Autoridades Tradicionales Indígenas, en representación de sus respectivos territorios indígenas, podrán conformar asociaciones de conformidad con el presente Decreto. </w:t>
      </w:r>
      <w:r w:rsidRPr="00EC7BC2">
        <w:rPr>
          <w:rStyle w:val="eop"/>
          <w:rFonts w:ascii="Arial" w:hAnsi="Arial" w:cs="Arial"/>
          <w:sz w:val="21"/>
          <w:szCs w:val="21"/>
        </w:rPr>
        <w:t> </w:t>
      </w:r>
    </w:p>
    <w:p w14:paraId="70B7C803" w14:textId="77777777" w:rsidR="00353F3E" w:rsidRPr="00EC7BC2" w:rsidRDefault="00353F3E" w:rsidP="00665BEA">
      <w:pPr>
        <w:pStyle w:val="paragraph"/>
        <w:spacing w:before="0" w:beforeAutospacing="0" w:after="0" w:afterAutospacing="0"/>
        <w:ind w:left="709" w:right="709"/>
        <w:jc w:val="both"/>
        <w:textAlignment w:val="baseline"/>
        <w:rPr>
          <w:rFonts w:ascii="Arial" w:hAnsi="Arial" w:cs="Arial"/>
          <w:sz w:val="18"/>
          <w:szCs w:val="18"/>
        </w:rPr>
      </w:pPr>
    </w:p>
    <w:p w14:paraId="5D74FEED" w14:textId="77777777" w:rsidR="00036409" w:rsidRPr="00EC7BC2" w:rsidRDefault="00036409" w:rsidP="00665BEA">
      <w:pPr>
        <w:pStyle w:val="paragraph"/>
        <w:spacing w:before="0" w:beforeAutospacing="0" w:after="0" w:afterAutospacing="0"/>
        <w:ind w:left="709" w:right="709"/>
        <w:jc w:val="both"/>
        <w:textAlignment w:val="baseline"/>
        <w:rPr>
          <w:rFonts w:ascii="Arial" w:hAnsi="Arial" w:cs="Arial"/>
          <w:sz w:val="18"/>
          <w:szCs w:val="18"/>
        </w:rPr>
      </w:pPr>
      <w:r w:rsidRPr="00EC7BC2">
        <w:rPr>
          <w:rStyle w:val="normaltextrun"/>
          <w:rFonts w:ascii="Arial" w:hAnsi="Arial" w:cs="Arial"/>
          <w:sz w:val="21"/>
          <w:szCs w:val="21"/>
          <w:lang w:val="es-ES"/>
        </w:rPr>
        <w:t>Artículo 2° Naturaleza Jurídica. Las asociaciones de que trata el presente Decreto, son entidades de Derecho Público de carácter especial, con personería jurídica, patrimonio propio y autonomía administrativa.”</w:t>
      </w:r>
      <w:r w:rsidRPr="00EC7BC2">
        <w:rPr>
          <w:rStyle w:val="eop"/>
          <w:rFonts w:ascii="Arial" w:hAnsi="Arial" w:cs="Arial"/>
          <w:sz w:val="21"/>
          <w:szCs w:val="21"/>
        </w:rPr>
        <w:t> </w:t>
      </w:r>
    </w:p>
    <w:p w14:paraId="6C64ACB3" w14:textId="1376E71B" w:rsidR="00036409" w:rsidRPr="00EC7BC2" w:rsidRDefault="00036409" w:rsidP="00665BEA">
      <w:pPr>
        <w:pStyle w:val="paragraph"/>
        <w:tabs>
          <w:tab w:val="left" w:pos="720"/>
        </w:tabs>
        <w:spacing w:before="0" w:beforeAutospacing="0" w:after="0" w:afterAutospacing="0" w:line="276" w:lineRule="auto"/>
        <w:jc w:val="both"/>
        <w:textAlignment w:val="baseline"/>
        <w:rPr>
          <w:rFonts w:ascii="Arial" w:hAnsi="Arial" w:cs="Arial"/>
          <w:sz w:val="18"/>
          <w:szCs w:val="18"/>
        </w:rPr>
      </w:pPr>
      <w:r w:rsidRPr="00EC7BC2">
        <w:rPr>
          <w:rStyle w:val="eop"/>
          <w:rFonts w:ascii="Arial" w:hAnsi="Arial" w:cs="Arial"/>
          <w:sz w:val="22"/>
          <w:szCs w:val="22"/>
        </w:rPr>
        <w:t> </w:t>
      </w:r>
      <w:r w:rsidR="00665BEA">
        <w:rPr>
          <w:rStyle w:val="eop"/>
          <w:rFonts w:ascii="Arial" w:hAnsi="Arial" w:cs="Arial"/>
          <w:sz w:val="22"/>
          <w:szCs w:val="22"/>
        </w:rPr>
        <w:tab/>
      </w:r>
    </w:p>
    <w:p w14:paraId="6D4250BA" w14:textId="77777777" w:rsidR="00036409" w:rsidRPr="00EC7BC2" w:rsidRDefault="00036409" w:rsidP="00353F3E">
      <w:pPr>
        <w:pStyle w:val="paragraph"/>
        <w:spacing w:before="0" w:beforeAutospacing="0" w:after="120" w:afterAutospacing="0" w:line="276" w:lineRule="auto"/>
        <w:ind w:firstLine="675"/>
        <w:jc w:val="both"/>
        <w:textAlignment w:val="baseline"/>
        <w:rPr>
          <w:rFonts w:ascii="Arial" w:hAnsi="Arial" w:cs="Arial"/>
          <w:sz w:val="18"/>
          <w:szCs w:val="18"/>
        </w:rPr>
      </w:pPr>
      <w:r w:rsidRPr="00EC7BC2">
        <w:rPr>
          <w:rStyle w:val="normaltextrun"/>
          <w:rFonts w:ascii="Arial" w:hAnsi="Arial" w:cs="Arial"/>
          <w:sz w:val="22"/>
          <w:szCs w:val="22"/>
          <w:lang w:val="es-ES"/>
        </w:rPr>
        <w:t>Con base en lo anterior, los cabildos y las autoridades tradicionales indígenas pueden asociarse en representación de sus territorios, y esas asociaciones tienen la naturaleza de ser entidades de derecho público de carácter especial, que gozan de personería jurídica y tienen capacidad para adquirir obligaciones.</w:t>
      </w:r>
      <w:r w:rsidRPr="00EC7BC2">
        <w:rPr>
          <w:rStyle w:val="eop"/>
          <w:rFonts w:ascii="Arial" w:hAnsi="Arial" w:cs="Arial"/>
          <w:sz w:val="22"/>
          <w:szCs w:val="22"/>
        </w:rPr>
        <w:t> </w:t>
      </w:r>
    </w:p>
    <w:p w14:paraId="500EE9D5" w14:textId="0C2519F2" w:rsidR="00353F3E" w:rsidRPr="00EC7BC2" w:rsidRDefault="00036409" w:rsidP="00665BEA">
      <w:pPr>
        <w:pStyle w:val="paragraph"/>
        <w:spacing w:before="0" w:beforeAutospacing="0" w:after="0" w:afterAutospacing="0" w:line="276" w:lineRule="auto"/>
        <w:ind w:firstLine="675"/>
        <w:jc w:val="both"/>
        <w:textAlignment w:val="baseline"/>
        <w:rPr>
          <w:rStyle w:val="eop"/>
          <w:rFonts w:ascii="Arial" w:hAnsi="Arial" w:cs="Arial"/>
          <w:sz w:val="22"/>
          <w:szCs w:val="22"/>
        </w:rPr>
      </w:pPr>
      <w:r w:rsidRPr="00EC7BC2">
        <w:rPr>
          <w:rStyle w:val="normaltextrun"/>
          <w:rFonts w:ascii="Arial" w:hAnsi="Arial" w:cs="Arial"/>
          <w:sz w:val="22"/>
          <w:szCs w:val="22"/>
          <w:lang w:val="es-ES"/>
        </w:rPr>
        <w:t>Posteriormente se expidió el Decreto 2164 de 1995, “Por el cual se reglamenta parcialmente el Capítulo XIV de la Ley 160 de 1994 en lo relacionado con la dotación y titulación de tierras a las comunidades indígenas para la constitución, reestructuración, ampliación y saneamiento de los Resguardos Indígenas en el territorio nacional”, norma compilada por el Decreto 1071 de 2015, “Por medio del cual se expide el Decreto Único Reglamentario del Sector Administrativo Agropecuario, Pesquero y de Desarrollo Rural”, y contiene las definiciones de resguardo, cabildo y autoridad indígena:</w:t>
      </w:r>
      <w:r w:rsidRPr="00EC7BC2">
        <w:rPr>
          <w:rStyle w:val="eop"/>
          <w:rFonts w:ascii="Arial" w:hAnsi="Arial" w:cs="Arial"/>
          <w:sz w:val="22"/>
          <w:szCs w:val="22"/>
        </w:rPr>
        <w:t> </w:t>
      </w:r>
    </w:p>
    <w:p w14:paraId="5347D3F5" w14:textId="77777777" w:rsidR="00353F3E" w:rsidRPr="00EC7BC2" w:rsidRDefault="00353F3E" w:rsidP="00665BEA">
      <w:pPr>
        <w:pStyle w:val="paragraph"/>
        <w:spacing w:before="0" w:beforeAutospacing="0" w:after="0" w:afterAutospacing="0" w:line="276" w:lineRule="auto"/>
        <w:ind w:firstLine="675"/>
        <w:jc w:val="both"/>
        <w:textAlignment w:val="baseline"/>
        <w:rPr>
          <w:rFonts w:ascii="Arial" w:hAnsi="Arial" w:cs="Arial"/>
          <w:sz w:val="18"/>
          <w:szCs w:val="18"/>
        </w:rPr>
      </w:pPr>
    </w:p>
    <w:p w14:paraId="083F6D93" w14:textId="77777777" w:rsidR="00036409" w:rsidRPr="00EC7BC2" w:rsidRDefault="00036409" w:rsidP="00665BEA">
      <w:pPr>
        <w:pStyle w:val="paragraph"/>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sz w:val="21"/>
          <w:szCs w:val="21"/>
          <w:lang w:val="es-ES"/>
        </w:rPr>
        <w:t xml:space="preserve">“Artículo 2.14.7.5.1. Naturaleza Jurídica. Los resguardos indígenas son propiedad colectiva de las comunidades indígenas en favor de las cuales se constituyen y </w:t>
      </w:r>
      <w:r w:rsidRPr="00EC7BC2">
        <w:rPr>
          <w:rStyle w:val="normaltextrun"/>
          <w:rFonts w:ascii="Arial" w:hAnsi="Arial" w:cs="Arial"/>
          <w:i/>
          <w:iCs/>
          <w:sz w:val="21"/>
          <w:szCs w:val="21"/>
          <w:lang w:val="es-ES"/>
        </w:rPr>
        <w:t>conforme a los artículos 63 y 329 de la Constitución Política, tienen el carácter de inalienables, imprescriptibles e inembargables. </w:t>
      </w:r>
      <w:r w:rsidRPr="00EC7BC2">
        <w:rPr>
          <w:rStyle w:val="eop"/>
          <w:rFonts w:ascii="Arial" w:hAnsi="Arial" w:cs="Arial"/>
          <w:sz w:val="21"/>
          <w:szCs w:val="21"/>
        </w:rPr>
        <w:t> </w:t>
      </w:r>
    </w:p>
    <w:p w14:paraId="2B0BA5F9" w14:textId="77777777" w:rsidR="00353F3E" w:rsidRPr="00EC7BC2" w:rsidRDefault="00353F3E" w:rsidP="00665BEA">
      <w:pPr>
        <w:pStyle w:val="paragraph"/>
        <w:spacing w:before="0" w:beforeAutospacing="0" w:after="0" w:afterAutospacing="0"/>
        <w:ind w:left="709" w:right="709"/>
        <w:jc w:val="both"/>
        <w:textAlignment w:val="baseline"/>
        <w:rPr>
          <w:rFonts w:ascii="Arial" w:hAnsi="Arial" w:cs="Arial"/>
          <w:sz w:val="18"/>
          <w:szCs w:val="18"/>
        </w:rPr>
      </w:pPr>
    </w:p>
    <w:p w14:paraId="045B487E" w14:textId="77777777" w:rsidR="00036409" w:rsidRPr="00EC7BC2" w:rsidRDefault="00036409" w:rsidP="00665BEA">
      <w:pPr>
        <w:pStyle w:val="paragraph"/>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sz w:val="21"/>
          <w:szCs w:val="21"/>
          <w:lang w:val="es-ES"/>
        </w:rPr>
        <w:t xml:space="preserve">Los resguardos son una institución legal y sociopolítica de carácter especial, conformada por una o más comunidades indígenas, que con un título de propiedad colectiva que goza de las garantías de la propiedad privada, poseen </w:t>
      </w:r>
      <w:r w:rsidRPr="00EC7BC2">
        <w:rPr>
          <w:rStyle w:val="normaltextrun"/>
          <w:rFonts w:ascii="Arial" w:hAnsi="Arial" w:cs="Arial"/>
          <w:sz w:val="21"/>
          <w:szCs w:val="21"/>
          <w:lang w:val="es-ES"/>
        </w:rPr>
        <w:lastRenderedPageBreak/>
        <w:t>su territorio y se rigen para el manejo de este y su vida interna por una organización autónoma amparada por el fuero indígena y su sistema normativo propio. </w:t>
      </w:r>
      <w:r w:rsidRPr="00EC7BC2">
        <w:rPr>
          <w:rStyle w:val="eop"/>
          <w:rFonts w:ascii="Arial" w:hAnsi="Arial" w:cs="Arial"/>
          <w:sz w:val="21"/>
          <w:szCs w:val="21"/>
        </w:rPr>
        <w:t> </w:t>
      </w:r>
    </w:p>
    <w:p w14:paraId="6E9CE31D" w14:textId="77777777" w:rsidR="00353F3E" w:rsidRPr="00EC7BC2" w:rsidRDefault="00353F3E" w:rsidP="00665BEA">
      <w:pPr>
        <w:pStyle w:val="paragraph"/>
        <w:spacing w:before="0" w:beforeAutospacing="0" w:after="0" w:afterAutospacing="0"/>
        <w:ind w:left="709" w:right="709"/>
        <w:jc w:val="both"/>
        <w:textAlignment w:val="baseline"/>
        <w:rPr>
          <w:rFonts w:ascii="Arial" w:hAnsi="Arial" w:cs="Arial"/>
          <w:sz w:val="18"/>
          <w:szCs w:val="18"/>
        </w:rPr>
      </w:pPr>
    </w:p>
    <w:p w14:paraId="3CF8C411" w14:textId="77777777" w:rsidR="00036409" w:rsidRPr="00EC7BC2" w:rsidRDefault="00036409" w:rsidP="00665BEA">
      <w:pPr>
        <w:pStyle w:val="paragraph"/>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sz w:val="21"/>
          <w:szCs w:val="21"/>
          <w:lang w:val="es-ES"/>
        </w:rPr>
        <w:t>Parágrafo. Los integrantes de la comunidad indígena del resguardo no podrán enajenar a cualquier título, arrendar por cuenta propia o hipotecar los terrenos que constituyen el resguardo. (Decreto número 2164 de 1995, artículo 21) (Cursiva fuera de texto).</w:t>
      </w:r>
      <w:r w:rsidRPr="00EC7BC2">
        <w:rPr>
          <w:rStyle w:val="eop"/>
          <w:rFonts w:ascii="Arial" w:hAnsi="Arial" w:cs="Arial"/>
          <w:sz w:val="21"/>
          <w:szCs w:val="21"/>
        </w:rPr>
        <w:t> </w:t>
      </w:r>
    </w:p>
    <w:p w14:paraId="0D6DD5DC" w14:textId="77777777" w:rsidR="00353F3E" w:rsidRPr="00EC7BC2" w:rsidRDefault="00353F3E" w:rsidP="00665BEA">
      <w:pPr>
        <w:pStyle w:val="paragraph"/>
        <w:spacing w:before="0" w:beforeAutospacing="0" w:after="0" w:afterAutospacing="0"/>
        <w:ind w:left="709" w:right="709"/>
        <w:jc w:val="both"/>
        <w:textAlignment w:val="baseline"/>
        <w:rPr>
          <w:rFonts w:ascii="Arial" w:hAnsi="Arial" w:cs="Arial"/>
          <w:sz w:val="18"/>
          <w:szCs w:val="18"/>
        </w:rPr>
      </w:pPr>
    </w:p>
    <w:p w14:paraId="2E86A628" w14:textId="77777777" w:rsidR="00036409" w:rsidRPr="00EC7BC2" w:rsidRDefault="00036409" w:rsidP="00665BEA">
      <w:pPr>
        <w:pStyle w:val="paragraph"/>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sz w:val="21"/>
          <w:szCs w:val="21"/>
          <w:lang w:val="es-ES"/>
        </w:rPr>
        <w:t>Artículo 2.14.7.5.2. Manejo y Administración. Las áreas que se constituyan con el carácter de resguardo indígena serán manejadas y administradas por lo respectivos cabildos o autoridades tradicionales de las comunidades, de acuerdo con sus usos y costumbres, la legislación especial referida a la materia y a las normas que sobre este particular se adopten por aquellas.</w:t>
      </w:r>
      <w:r w:rsidRPr="00EC7BC2">
        <w:rPr>
          <w:rStyle w:val="eop"/>
          <w:rFonts w:ascii="Arial" w:hAnsi="Arial" w:cs="Arial"/>
          <w:sz w:val="21"/>
          <w:szCs w:val="21"/>
        </w:rPr>
        <w:t> </w:t>
      </w:r>
    </w:p>
    <w:p w14:paraId="4DE31E9D" w14:textId="77777777" w:rsidR="00353F3E" w:rsidRPr="00EC7BC2" w:rsidRDefault="00353F3E" w:rsidP="00665BEA">
      <w:pPr>
        <w:pStyle w:val="paragraph"/>
        <w:spacing w:before="0" w:beforeAutospacing="0" w:after="0" w:afterAutospacing="0"/>
        <w:ind w:left="709" w:right="709"/>
        <w:jc w:val="both"/>
        <w:textAlignment w:val="baseline"/>
        <w:rPr>
          <w:rFonts w:ascii="Arial" w:hAnsi="Arial" w:cs="Arial"/>
          <w:sz w:val="18"/>
          <w:szCs w:val="18"/>
        </w:rPr>
      </w:pPr>
    </w:p>
    <w:p w14:paraId="7EA1082C" w14:textId="77777777" w:rsidR="00036409" w:rsidRPr="00EC7BC2" w:rsidRDefault="00036409" w:rsidP="00665BEA">
      <w:pPr>
        <w:pStyle w:val="paragraph"/>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sz w:val="21"/>
          <w:szCs w:val="21"/>
          <w:lang w:val="es-ES"/>
        </w:rPr>
        <w:t>[...]</w:t>
      </w:r>
      <w:r w:rsidRPr="00EC7BC2">
        <w:rPr>
          <w:rStyle w:val="eop"/>
          <w:rFonts w:ascii="Arial" w:hAnsi="Arial" w:cs="Arial"/>
          <w:sz w:val="21"/>
          <w:szCs w:val="21"/>
        </w:rPr>
        <w:t> </w:t>
      </w:r>
    </w:p>
    <w:p w14:paraId="173A0D3A" w14:textId="77777777" w:rsidR="00353F3E" w:rsidRPr="00EC7BC2" w:rsidRDefault="00353F3E" w:rsidP="00665BEA">
      <w:pPr>
        <w:pStyle w:val="paragraph"/>
        <w:spacing w:before="0" w:beforeAutospacing="0" w:after="0" w:afterAutospacing="0"/>
        <w:ind w:left="709" w:right="709"/>
        <w:jc w:val="both"/>
        <w:textAlignment w:val="baseline"/>
        <w:rPr>
          <w:rFonts w:ascii="Arial" w:hAnsi="Arial" w:cs="Arial"/>
          <w:sz w:val="18"/>
          <w:szCs w:val="18"/>
        </w:rPr>
      </w:pPr>
    </w:p>
    <w:p w14:paraId="02C3704E" w14:textId="77777777" w:rsidR="00036409" w:rsidRPr="00EC7BC2" w:rsidRDefault="00036409" w:rsidP="00665BEA">
      <w:pPr>
        <w:pStyle w:val="paragraph"/>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sz w:val="21"/>
          <w:szCs w:val="21"/>
          <w:lang w:val="es-ES"/>
        </w:rPr>
        <w:t>Artículo 2.14.7.1.2. Definiciones. Para los fines exclusivos del presente título, establécense las siguientes definiciones:</w:t>
      </w:r>
      <w:r w:rsidRPr="00EC7BC2">
        <w:rPr>
          <w:rStyle w:val="eop"/>
          <w:rFonts w:ascii="Arial" w:hAnsi="Arial" w:cs="Arial"/>
          <w:sz w:val="21"/>
          <w:szCs w:val="21"/>
        </w:rPr>
        <w:t> </w:t>
      </w:r>
    </w:p>
    <w:p w14:paraId="6B426624" w14:textId="77777777" w:rsidR="00353F3E" w:rsidRPr="00EC7BC2" w:rsidRDefault="00353F3E" w:rsidP="00665BEA">
      <w:pPr>
        <w:pStyle w:val="paragraph"/>
        <w:spacing w:before="0" w:beforeAutospacing="0" w:after="0" w:afterAutospacing="0"/>
        <w:ind w:left="709" w:right="709"/>
        <w:jc w:val="both"/>
        <w:textAlignment w:val="baseline"/>
        <w:rPr>
          <w:rFonts w:ascii="Arial" w:hAnsi="Arial" w:cs="Arial"/>
          <w:sz w:val="18"/>
          <w:szCs w:val="18"/>
        </w:rPr>
      </w:pPr>
    </w:p>
    <w:p w14:paraId="1EB81E9B" w14:textId="77777777" w:rsidR="00036409" w:rsidRPr="00EC7BC2" w:rsidRDefault="00036409" w:rsidP="00665BEA">
      <w:pPr>
        <w:pStyle w:val="paragraph"/>
        <w:spacing w:before="0" w:beforeAutospacing="0" w:after="0" w:afterAutospacing="0"/>
        <w:ind w:left="709" w:right="709" w:firstLine="705"/>
        <w:jc w:val="both"/>
        <w:textAlignment w:val="baseline"/>
        <w:rPr>
          <w:rStyle w:val="eop"/>
          <w:rFonts w:ascii="Arial" w:hAnsi="Arial" w:cs="Arial"/>
          <w:sz w:val="21"/>
          <w:szCs w:val="21"/>
        </w:rPr>
      </w:pPr>
      <w:r w:rsidRPr="00EC7BC2">
        <w:rPr>
          <w:rStyle w:val="normaltextrun"/>
          <w:rFonts w:ascii="Arial" w:hAnsi="Arial" w:cs="Arial"/>
          <w:sz w:val="21"/>
          <w:szCs w:val="21"/>
          <w:lang w:val="es-ES"/>
        </w:rPr>
        <w:t>[...]</w:t>
      </w:r>
      <w:r w:rsidRPr="00EC7BC2">
        <w:rPr>
          <w:rStyle w:val="eop"/>
          <w:rFonts w:ascii="Arial" w:hAnsi="Arial" w:cs="Arial"/>
          <w:sz w:val="21"/>
          <w:szCs w:val="21"/>
        </w:rPr>
        <w:t> </w:t>
      </w:r>
    </w:p>
    <w:p w14:paraId="76B5A47D" w14:textId="77777777" w:rsidR="00353F3E" w:rsidRPr="00EC7BC2" w:rsidRDefault="00353F3E" w:rsidP="00665BEA">
      <w:pPr>
        <w:pStyle w:val="paragraph"/>
        <w:spacing w:before="0" w:beforeAutospacing="0" w:after="0" w:afterAutospacing="0"/>
        <w:ind w:left="709" w:right="709" w:firstLine="705"/>
        <w:jc w:val="both"/>
        <w:textAlignment w:val="baseline"/>
        <w:rPr>
          <w:rFonts w:ascii="Arial" w:hAnsi="Arial" w:cs="Arial"/>
          <w:sz w:val="18"/>
          <w:szCs w:val="18"/>
        </w:rPr>
      </w:pPr>
    </w:p>
    <w:p w14:paraId="187AD19E" w14:textId="77777777" w:rsidR="00036409" w:rsidRPr="00EC7BC2" w:rsidRDefault="00036409" w:rsidP="00665BEA">
      <w:pPr>
        <w:pStyle w:val="paragraph"/>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sz w:val="21"/>
          <w:szCs w:val="21"/>
          <w:lang w:val="es-ES"/>
        </w:rPr>
        <w:t>4. Autoridad tradicional. Las autoridades tradicionales son los miembros de una comunidad indígena que ejercen, dentro de la estructura propia de la respectiva cultura, un poder de organización, gobierno, gestión o control social. </w:t>
      </w:r>
      <w:r w:rsidRPr="00EC7BC2">
        <w:rPr>
          <w:rStyle w:val="eop"/>
          <w:rFonts w:ascii="Arial" w:hAnsi="Arial" w:cs="Arial"/>
          <w:sz w:val="21"/>
          <w:szCs w:val="21"/>
        </w:rPr>
        <w:t> </w:t>
      </w:r>
    </w:p>
    <w:p w14:paraId="303879F1" w14:textId="77777777" w:rsidR="00353F3E" w:rsidRPr="00EC7BC2" w:rsidRDefault="00353F3E" w:rsidP="00665BEA">
      <w:pPr>
        <w:pStyle w:val="paragraph"/>
        <w:spacing w:before="0" w:beforeAutospacing="0" w:after="0" w:afterAutospacing="0"/>
        <w:ind w:left="709" w:right="709"/>
        <w:jc w:val="both"/>
        <w:textAlignment w:val="baseline"/>
        <w:rPr>
          <w:rFonts w:ascii="Arial" w:hAnsi="Arial" w:cs="Arial"/>
          <w:sz w:val="18"/>
          <w:szCs w:val="18"/>
        </w:rPr>
      </w:pPr>
    </w:p>
    <w:p w14:paraId="3AC85272" w14:textId="77777777" w:rsidR="00036409" w:rsidRPr="00EC7BC2" w:rsidRDefault="00036409" w:rsidP="00665BEA">
      <w:pPr>
        <w:pStyle w:val="paragraph"/>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sz w:val="21"/>
          <w:szCs w:val="21"/>
          <w:lang w:val="es-ES"/>
        </w:rPr>
        <w:t>Para los efectos de este título, las autoridades tradicionales de las comunidades indígenas tienen, frente al Incoder, la misma representación y atribuciones que corresponde a los cabildos indígenas. </w:t>
      </w:r>
      <w:r w:rsidRPr="00EC7BC2">
        <w:rPr>
          <w:rStyle w:val="eop"/>
          <w:rFonts w:ascii="Arial" w:hAnsi="Arial" w:cs="Arial"/>
          <w:sz w:val="21"/>
          <w:szCs w:val="21"/>
        </w:rPr>
        <w:t> </w:t>
      </w:r>
    </w:p>
    <w:p w14:paraId="777D3D67" w14:textId="77777777" w:rsidR="00353F3E" w:rsidRPr="00EC7BC2" w:rsidRDefault="00353F3E" w:rsidP="00665BEA">
      <w:pPr>
        <w:pStyle w:val="paragraph"/>
        <w:spacing w:before="0" w:beforeAutospacing="0" w:after="0" w:afterAutospacing="0"/>
        <w:ind w:left="709" w:right="709"/>
        <w:jc w:val="both"/>
        <w:textAlignment w:val="baseline"/>
        <w:rPr>
          <w:rFonts w:ascii="Arial" w:hAnsi="Arial" w:cs="Arial"/>
          <w:sz w:val="18"/>
          <w:szCs w:val="18"/>
        </w:rPr>
      </w:pPr>
    </w:p>
    <w:p w14:paraId="320FB429" w14:textId="77777777" w:rsidR="00036409" w:rsidRPr="00EC7BC2" w:rsidRDefault="00036409" w:rsidP="00665BEA">
      <w:pPr>
        <w:pStyle w:val="paragraph"/>
        <w:spacing w:before="0" w:beforeAutospacing="0" w:after="0" w:afterAutospacing="0"/>
        <w:ind w:left="709" w:right="709"/>
        <w:jc w:val="both"/>
        <w:textAlignment w:val="baseline"/>
        <w:rPr>
          <w:rFonts w:ascii="Arial" w:hAnsi="Arial" w:cs="Arial"/>
          <w:sz w:val="18"/>
          <w:szCs w:val="18"/>
        </w:rPr>
      </w:pPr>
      <w:r w:rsidRPr="00EC7BC2">
        <w:rPr>
          <w:rStyle w:val="normaltextrun"/>
          <w:rFonts w:ascii="Arial" w:hAnsi="Arial" w:cs="Arial"/>
          <w:sz w:val="21"/>
          <w:szCs w:val="21"/>
          <w:lang w:val="es-ES"/>
        </w:rPr>
        <w:t xml:space="preserve">5. Cabildo Indígena. </w:t>
      </w:r>
      <w:r w:rsidRPr="00EC7BC2">
        <w:rPr>
          <w:rStyle w:val="normaltextrun"/>
          <w:rFonts w:ascii="Arial" w:hAnsi="Arial" w:cs="Arial"/>
          <w:i/>
          <w:iCs/>
          <w:sz w:val="21"/>
          <w:szCs w:val="21"/>
          <w:lang w:val="es-ES"/>
        </w:rPr>
        <w:t>Es una entidad pública especial</w:t>
      </w:r>
      <w:r w:rsidRPr="00EC7BC2">
        <w:rPr>
          <w:rStyle w:val="normaltextrun"/>
          <w:rFonts w:ascii="Arial" w:hAnsi="Arial" w:cs="Arial"/>
          <w:sz w:val="21"/>
          <w:szCs w:val="21"/>
          <w:lang w:val="es-ES"/>
        </w:rPr>
        <w:t>, cuyos integrantes son miembros de una comunidad indígena, elegidos y reconocidos por esta, con una organización socio política tradicional, cuya función es representar legalmente a la comunidad, ejercer la autoridad y realizar las actividades que le atribuyen las leyes, sus usos, costumbres y el reglamento interno de cada comunidad. [...] “(Cursiva fuera de texto).</w:t>
      </w:r>
      <w:r w:rsidRPr="00EC7BC2">
        <w:rPr>
          <w:rStyle w:val="eop"/>
          <w:rFonts w:ascii="Arial" w:hAnsi="Arial" w:cs="Arial"/>
          <w:sz w:val="21"/>
          <w:szCs w:val="21"/>
        </w:rPr>
        <w:t> </w:t>
      </w:r>
    </w:p>
    <w:p w14:paraId="1F7F4D15" w14:textId="77777777" w:rsidR="00036409" w:rsidRPr="00EC7BC2" w:rsidRDefault="00036409" w:rsidP="00665BEA">
      <w:pPr>
        <w:pStyle w:val="paragraph"/>
        <w:spacing w:before="0" w:beforeAutospacing="0" w:after="0" w:afterAutospacing="0"/>
        <w:ind w:left="709" w:right="709"/>
        <w:jc w:val="both"/>
        <w:textAlignment w:val="baseline"/>
        <w:rPr>
          <w:rFonts w:ascii="Arial" w:hAnsi="Arial" w:cs="Arial"/>
          <w:sz w:val="18"/>
          <w:szCs w:val="18"/>
        </w:rPr>
      </w:pPr>
      <w:r w:rsidRPr="00EC7BC2">
        <w:rPr>
          <w:rStyle w:val="eop"/>
          <w:rFonts w:ascii="Arial" w:hAnsi="Arial" w:cs="Arial"/>
          <w:sz w:val="22"/>
          <w:szCs w:val="22"/>
        </w:rPr>
        <w:t> </w:t>
      </w:r>
    </w:p>
    <w:p w14:paraId="71BCDD57" w14:textId="77777777" w:rsidR="00036409" w:rsidRPr="00EC7BC2" w:rsidRDefault="00036409" w:rsidP="00665BEA">
      <w:pPr>
        <w:pStyle w:val="paragraph"/>
        <w:spacing w:before="0" w:beforeAutospacing="0" w:after="0" w:afterAutospacing="0" w:line="276" w:lineRule="auto"/>
        <w:ind w:firstLine="705"/>
        <w:jc w:val="both"/>
        <w:textAlignment w:val="baseline"/>
        <w:rPr>
          <w:rFonts w:ascii="Arial" w:hAnsi="Arial" w:cs="Arial"/>
          <w:sz w:val="18"/>
          <w:szCs w:val="18"/>
        </w:rPr>
      </w:pPr>
      <w:r w:rsidRPr="00EC7BC2">
        <w:rPr>
          <w:rStyle w:val="normaltextrun"/>
          <w:rFonts w:ascii="Arial" w:hAnsi="Arial" w:cs="Arial"/>
          <w:sz w:val="22"/>
          <w:szCs w:val="22"/>
          <w:lang w:val="es-ES"/>
        </w:rPr>
        <w:t>En octubre de 1993 se expidió la Ley 80, “Por la cual se expide el Estatuto General de Contratación de la Administración Pública”. El artículo 2 define las entidades estatales a las cuales le aplican sus disposiciones, e incluye a los territorios indígenas: </w:t>
      </w:r>
      <w:r w:rsidRPr="00EC7BC2">
        <w:rPr>
          <w:rStyle w:val="eop"/>
          <w:rFonts w:ascii="Arial" w:hAnsi="Arial" w:cs="Arial"/>
          <w:sz w:val="22"/>
          <w:szCs w:val="22"/>
        </w:rPr>
        <w:t> </w:t>
      </w:r>
    </w:p>
    <w:p w14:paraId="75845414" w14:textId="77777777" w:rsidR="00036409" w:rsidRPr="00EC7BC2" w:rsidRDefault="00036409" w:rsidP="00665BEA">
      <w:pPr>
        <w:pStyle w:val="paragraph"/>
        <w:spacing w:before="0" w:beforeAutospacing="0" w:after="0" w:afterAutospacing="0"/>
        <w:ind w:left="709" w:right="709" w:firstLine="705"/>
        <w:jc w:val="both"/>
        <w:textAlignment w:val="baseline"/>
        <w:rPr>
          <w:rFonts w:ascii="Arial" w:hAnsi="Arial" w:cs="Arial"/>
          <w:sz w:val="18"/>
          <w:szCs w:val="18"/>
        </w:rPr>
      </w:pPr>
      <w:r w:rsidRPr="00EC7BC2">
        <w:rPr>
          <w:rStyle w:val="eop"/>
          <w:rFonts w:ascii="Arial" w:hAnsi="Arial" w:cs="Arial"/>
          <w:sz w:val="22"/>
          <w:szCs w:val="22"/>
        </w:rPr>
        <w:t> </w:t>
      </w:r>
    </w:p>
    <w:p w14:paraId="709A7EAB" w14:textId="77777777" w:rsidR="00036409" w:rsidRPr="00EC7BC2" w:rsidRDefault="00036409" w:rsidP="00665BEA">
      <w:pPr>
        <w:pStyle w:val="paragraph"/>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sz w:val="21"/>
          <w:szCs w:val="21"/>
          <w:lang w:val="es-ES"/>
        </w:rPr>
        <w:t>“Artículo 2o. De la definición de entidades, servidores y servicios públicos. Para los solos efectos de esta ley: </w:t>
      </w:r>
      <w:r w:rsidRPr="00EC7BC2">
        <w:rPr>
          <w:rStyle w:val="eop"/>
          <w:rFonts w:ascii="Arial" w:hAnsi="Arial" w:cs="Arial"/>
          <w:sz w:val="21"/>
          <w:szCs w:val="21"/>
        </w:rPr>
        <w:t> </w:t>
      </w:r>
    </w:p>
    <w:p w14:paraId="4BD0E038" w14:textId="77777777" w:rsidR="006F1140" w:rsidRPr="00EC7BC2" w:rsidRDefault="006F1140" w:rsidP="00665BEA">
      <w:pPr>
        <w:pStyle w:val="paragraph"/>
        <w:spacing w:before="0" w:beforeAutospacing="0" w:after="0" w:afterAutospacing="0"/>
        <w:ind w:left="709" w:right="709"/>
        <w:jc w:val="both"/>
        <w:textAlignment w:val="baseline"/>
        <w:rPr>
          <w:rFonts w:ascii="Arial" w:hAnsi="Arial" w:cs="Arial"/>
          <w:sz w:val="18"/>
          <w:szCs w:val="18"/>
        </w:rPr>
      </w:pPr>
    </w:p>
    <w:p w14:paraId="76733654" w14:textId="77777777" w:rsidR="006F1140" w:rsidRPr="00EC7BC2" w:rsidRDefault="00036409" w:rsidP="00665BEA">
      <w:pPr>
        <w:pStyle w:val="paragraph"/>
        <w:spacing w:before="0" w:beforeAutospacing="0" w:after="0" w:afterAutospacing="0"/>
        <w:ind w:left="709" w:right="709"/>
        <w:jc w:val="both"/>
        <w:textAlignment w:val="baseline"/>
        <w:rPr>
          <w:rStyle w:val="normaltextrun"/>
          <w:rFonts w:ascii="Arial" w:hAnsi="Arial" w:cs="Arial"/>
          <w:sz w:val="21"/>
          <w:szCs w:val="21"/>
          <w:lang w:val="es-ES"/>
        </w:rPr>
      </w:pPr>
      <w:r w:rsidRPr="00EC7BC2">
        <w:rPr>
          <w:rStyle w:val="normaltextrun"/>
          <w:rFonts w:ascii="Arial" w:hAnsi="Arial" w:cs="Arial"/>
          <w:sz w:val="21"/>
          <w:szCs w:val="21"/>
          <w:lang w:val="es-ES"/>
        </w:rPr>
        <w:t>1o. Se denominan entidades estatales: </w:t>
      </w:r>
    </w:p>
    <w:p w14:paraId="71FA6C9D" w14:textId="2736A561" w:rsidR="00036409" w:rsidRPr="00EC7BC2" w:rsidRDefault="00036409" w:rsidP="00665BEA">
      <w:pPr>
        <w:pStyle w:val="paragraph"/>
        <w:spacing w:before="0" w:beforeAutospacing="0" w:after="0" w:afterAutospacing="0"/>
        <w:ind w:left="709" w:right="709"/>
        <w:jc w:val="both"/>
        <w:textAlignment w:val="baseline"/>
        <w:rPr>
          <w:rFonts w:ascii="Arial" w:hAnsi="Arial" w:cs="Arial"/>
          <w:sz w:val="18"/>
          <w:szCs w:val="18"/>
        </w:rPr>
      </w:pPr>
      <w:r w:rsidRPr="00EC7BC2">
        <w:rPr>
          <w:rStyle w:val="eop"/>
          <w:rFonts w:ascii="Arial" w:hAnsi="Arial" w:cs="Arial"/>
          <w:sz w:val="21"/>
          <w:szCs w:val="21"/>
        </w:rPr>
        <w:t> </w:t>
      </w:r>
    </w:p>
    <w:p w14:paraId="2F25C509" w14:textId="77777777" w:rsidR="00036409" w:rsidRPr="00EC7BC2" w:rsidRDefault="00036409" w:rsidP="00665BEA">
      <w:pPr>
        <w:pStyle w:val="paragraph"/>
        <w:spacing w:before="0" w:beforeAutospacing="0" w:after="0" w:afterAutospacing="0"/>
        <w:ind w:left="709" w:right="709"/>
        <w:jc w:val="both"/>
        <w:textAlignment w:val="baseline"/>
        <w:rPr>
          <w:rFonts w:ascii="Arial" w:hAnsi="Arial" w:cs="Arial"/>
          <w:sz w:val="18"/>
          <w:szCs w:val="18"/>
        </w:rPr>
      </w:pPr>
      <w:r w:rsidRPr="00EC7BC2">
        <w:rPr>
          <w:rStyle w:val="normaltextrun"/>
          <w:rFonts w:ascii="Arial" w:hAnsi="Arial" w:cs="Arial"/>
          <w:sz w:val="21"/>
          <w:szCs w:val="21"/>
          <w:lang w:val="es-ES"/>
        </w:rPr>
        <w:t xml:space="preserve">a) La Nación, las regiones, los departamentos, las provincias, el distrito capital y los distritos especiales, las áreas metropolitanas, las asociaciones de </w:t>
      </w:r>
      <w:r w:rsidRPr="00EC7BC2">
        <w:rPr>
          <w:rStyle w:val="normaltextrun"/>
          <w:rFonts w:ascii="Arial" w:hAnsi="Arial" w:cs="Arial"/>
          <w:sz w:val="21"/>
          <w:szCs w:val="21"/>
          <w:lang w:val="es-ES"/>
        </w:rPr>
        <w:lastRenderedPageBreak/>
        <w:t xml:space="preserve">municipios, </w:t>
      </w:r>
      <w:r w:rsidRPr="00EC7BC2">
        <w:rPr>
          <w:rStyle w:val="normaltextrun"/>
          <w:rFonts w:ascii="Arial" w:hAnsi="Arial" w:cs="Arial"/>
          <w:i/>
          <w:iCs/>
          <w:sz w:val="21"/>
          <w:szCs w:val="21"/>
          <w:lang w:val="es-ES"/>
        </w:rPr>
        <w:t>los territorios indígenas</w:t>
      </w:r>
      <w:r w:rsidRPr="00EC7BC2">
        <w:rPr>
          <w:rStyle w:val="normaltextrun"/>
          <w:rFonts w:ascii="Arial" w:hAnsi="Arial" w:cs="Arial"/>
          <w:sz w:val="21"/>
          <w:szCs w:val="21"/>
          <w:lang w:val="es-ES"/>
        </w:rPr>
        <w:t xml:space="preserve">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 (énfasis fuera de texto)”.</w:t>
      </w:r>
      <w:r w:rsidRPr="00EC7BC2">
        <w:rPr>
          <w:rStyle w:val="eop"/>
          <w:rFonts w:ascii="Arial" w:hAnsi="Arial" w:cs="Arial"/>
          <w:sz w:val="21"/>
          <w:szCs w:val="21"/>
        </w:rPr>
        <w:t> </w:t>
      </w:r>
    </w:p>
    <w:p w14:paraId="5704C9CD" w14:textId="77777777" w:rsidR="00036409" w:rsidRPr="00EC7BC2" w:rsidRDefault="00036409" w:rsidP="00036409">
      <w:pPr>
        <w:pStyle w:val="paragraph"/>
        <w:spacing w:before="0" w:beforeAutospacing="0" w:after="0" w:afterAutospacing="0"/>
        <w:ind w:firstLine="705"/>
        <w:jc w:val="both"/>
        <w:textAlignment w:val="baseline"/>
        <w:rPr>
          <w:rFonts w:ascii="Arial" w:hAnsi="Arial" w:cs="Arial"/>
          <w:sz w:val="18"/>
          <w:szCs w:val="18"/>
        </w:rPr>
      </w:pPr>
      <w:r w:rsidRPr="00EC7BC2">
        <w:rPr>
          <w:rStyle w:val="eop"/>
          <w:rFonts w:ascii="Arial" w:hAnsi="Arial" w:cs="Arial"/>
          <w:sz w:val="22"/>
          <w:szCs w:val="22"/>
        </w:rPr>
        <w:t> </w:t>
      </w:r>
    </w:p>
    <w:p w14:paraId="6DBEAE03" w14:textId="77777777" w:rsidR="00036409" w:rsidRPr="00EC7BC2" w:rsidRDefault="00036409" w:rsidP="006F1140">
      <w:pPr>
        <w:pStyle w:val="paragraph"/>
        <w:spacing w:before="0" w:beforeAutospacing="0" w:after="120" w:afterAutospacing="0" w:line="276" w:lineRule="auto"/>
        <w:ind w:firstLine="705"/>
        <w:jc w:val="both"/>
        <w:textAlignment w:val="baseline"/>
        <w:rPr>
          <w:rFonts w:ascii="Arial" w:hAnsi="Arial" w:cs="Arial"/>
          <w:sz w:val="18"/>
          <w:szCs w:val="18"/>
        </w:rPr>
      </w:pPr>
      <w:r w:rsidRPr="00EC7BC2">
        <w:rPr>
          <w:rStyle w:val="normaltextrun"/>
          <w:rFonts w:ascii="Arial" w:hAnsi="Arial" w:cs="Arial"/>
          <w:sz w:val="22"/>
          <w:szCs w:val="22"/>
          <w:lang w:val="es-ES"/>
        </w:rPr>
        <w:t>De acuerdo con la Ley 80 de 1993, los territorios indígenas son entidades estatales. No obstante, la existencia de ellos se encuentra condicionada a la expedición de la Ley de Ordenamiento Territorial, por lo que la aplicación de la Ley 80 de 1993, para este tipo de entidades, presenta dificultades por no existir una norma que defina los territorios indígenas a los que hace referencia esta Ley, lo que necesariamente remite a otras normas para determinar qué se entiende por territorios indígenas y cuáles tienen capacidad para adquirir obligaciones. </w:t>
      </w:r>
      <w:r w:rsidRPr="00EC7BC2">
        <w:rPr>
          <w:rStyle w:val="eop"/>
          <w:rFonts w:ascii="Arial" w:hAnsi="Arial" w:cs="Arial"/>
          <w:sz w:val="22"/>
          <w:szCs w:val="22"/>
        </w:rPr>
        <w:t> </w:t>
      </w:r>
    </w:p>
    <w:p w14:paraId="4726A28C" w14:textId="77777777" w:rsidR="00036409" w:rsidRPr="00EC7BC2" w:rsidRDefault="00036409" w:rsidP="006F1140">
      <w:pPr>
        <w:pStyle w:val="paragraph"/>
        <w:spacing w:before="0" w:beforeAutospacing="0" w:after="120" w:afterAutospacing="0" w:line="276" w:lineRule="auto"/>
        <w:ind w:firstLine="675"/>
        <w:jc w:val="both"/>
        <w:textAlignment w:val="baseline"/>
        <w:rPr>
          <w:rFonts w:ascii="Arial" w:hAnsi="Arial" w:cs="Arial"/>
          <w:sz w:val="18"/>
          <w:szCs w:val="18"/>
        </w:rPr>
      </w:pPr>
      <w:r w:rsidRPr="00EC7BC2">
        <w:rPr>
          <w:rStyle w:val="normaltextrun"/>
          <w:rFonts w:ascii="Arial" w:hAnsi="Arial" w:cs="Arial"/>
          <w:sz w:val="22"/>
          <w:szCs w:val="22"/>
          <w:lang w:val="es-ES"/>
        </w:rPr>
        <w:t>Posteriormente se expidió la Ley 1454 de 2011, “</w:t>
      </w:r>
      <w:r w:rsidRPr="00EC7BC2">
        <w:rPr>
          <w:rStyle w:val="normaltextrun"/>
          <w:rFonts w:ascii="Arial" w:hAnsi="Arial" w:cs="Arial"/>
          <w:i/>
          <w:iCs/>
          <w:sz w:val="22"/>
          <w:szCs w:val="22"/>
          <w:lang w:val="es-ES"/>
        </w:rPr>
        <w:t>Por la cual se dictan normas orgánicas sobre ordenamiento territorial y se modifican otras disposiciones”,</w:t>
      </w:r>
      <w:r w:rsidRPr="00EC7BC2">
        <w:rPr>
          <w:rStyle w:val="normaltextrun"/>
          <w:rFonts w:ascii="Arial" w:hAnsi="Arial" w:cs="Arial"/>
          <w:sz w:val="22"/>
          <w:szCs w:val="22"/>
          <w:lang w:val="es-ES"/>
        </w:rPr>
        <w:t xml:space="preserve"> que reguló asuntos relacionados con el ordenamiento territorial, pero no constituyó a los territorios indígenas, como lo demuestra el parágrafo 2° del artículo 37, al disponer que el Gobierno debía presentar al Congreso un proyecto de ley que regulara los Territorios Indígenas: </w:t>
      </w:r>
      <w:r w:rsidRPr="00EC7BC2">
        <w:rPr>
          <w:rStyle w:val="eop"/>
          <w:rFonts w:ascii="Arial" w:hAnsi="Arial" w:cs="Arial"/>
          <w:sz w:val="22"/>
          <w:szCs w:val="22"/>
        </w:rPr>
        <w:t> </w:t>
      </w:r>
    </w:p>
    <w:p w14:paraId="3036BFA2" w14:textId="77777777" w:rsidR="00036409" w:rsidRPr="00EC7BC2" w:rsidRDefault="00036409" w:rsidP="00036409">
      <w:pPr>
        <w:pStyle w:val="paragraph"/>
        <w:spacing w:before="0" w:beforeAutospacing="0" w:after="0" w:afterAutospacing="0"/>
        <w:ind w:firstLine="705"/>
        <w:jc w:val="both"/>
        <w:textAlignment w:val="baseline"/>
        <w:rPr>
          <w:rFonts w:ascii="Arial" w:hAnsi="Arial" w:cs="Arial"/>
          <w:sz w:val="18"/>
          <w:szCs w:val="18"/>
        </w:rPr>
      </w:pPr>
      <w:r w:rsidRPr="00EC7BC2">
        <w:rPr>
          <w:rStyle w:val="eop"/>
          <w:rFonts w:ascii="Arial" w:hAnsi="Arial" w:cs="Arial"/>
          <w:sz w:val="22"/>
          <w:szCs w:val="22"/>
        </w:rPr>
        <w:t> </w:t>
      </w:r>
    </w:p>
    <w:p w14:paraId="3F627D79" w14:textId="77777777" w:rsidR="00036409" w:rsidRPr="00EC7BC2" w:rsidRDefault="00036409" w:rsidP="00665BEA">
      <w:pPr>
        <w:pStyle w:val="paragraph"/>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sz w:val="21"/>
          <w:szCs w:val="21"/>
          <w:lang w:val="es-ES"/>
        </w:rPr>
        <w:t>“Parágrafo 2°. En virtud de lo establecido en el artículo 329 de la Constitución Política el Gobierno Nacional presentará al Congreso de la República, dentro de los diez (10) meses siguientes a la vigencia de la presente ley, el proyecto de ley especial que reglamente lo relativo a la conformación de las Entidades Territoriales Indígenas, acogiendo los principios de participación democrática, autonomía y territorio, en estricto cumplimiento de los mecanismos especiales de consulta previa, con la participación de los representantes de las comunidades indígenas y de las comunidades afectadas o beneficiadas en dicho proceso. </w:t>
      </w:r>
      <w:r w:rsidRPr="00EC7BC2">
        <w:rPr>
          <w:rStyle w:val="eop"/>
          <w:rFonts w:ascii="Arial" w:hAnsi="Arial" w:cs="Arial"/>
          <w:sz w:val="21"/>
          <w:szCs w:val="21"/>
        </w:rPr>
        <w:t> </w:t>
      </w:r>
    </w:p>
    <w:p w14:paraId="22675676" w14:textId="77777777" w:rsidR="008E40AC" w:rsidRPr="00EC7BC2" w:rsidRDefault="008E40AC" w:rsidP="00665BEA">
      <w:pPr>
        <w:pStyle w:val="paragraph"/>
        <w:spacing w:before="0" w:beforeAutospacing="0" w:after="0" w:afterAutospacing="0"/>
        <w:ind w:left="709" w:right="709"/>
        <w:jc w:val="both"/>
        <w:textAlignment w:val="baseline"/>
        <w:rPr>
          <w:rFonts w:ascii="Arial" w:hAnsi="Arial" w:cs="Arial"/>
          <w:sz w:val="18"/>
          <w:szCs w:val="18"/>
        </w:rPr>
      </w:pPr>
    </w:p>
    <w:p w14:paraId="407459B5" w14:textId="77777777" w:rsidR="00036409" w:rsidRPr="00EC7BC2" w:rsidRDefault="00036409" w:rsidP="00665BEA">
      <w:pPr>
        <w:pStyle w:val="paragraph"/>
        <w:spacing w:before="0" w:beforeAutospacing="0" w:after="0" w:afterAutospacing="0"/>
        <w:ind w:left="709" w:right="709"/>
        <w:jc w:val="both"/>
        <w:textAlignment w:val="baseline"/>
        <w:rPr>
          <w:rFonts w:ascii="Arial" w:hAnsi="Arial" w:cs="Arial"/>
          <w:sz w:val="18"/>
          <w:szCs w:val="18"/>
        </w:rPr>
      </w:pPr>
      <w:r w:rsidRPr="00EC7BC2">
        <w:rPr>
          <w:rStyle w:val="normaltextrun"/>
          <w:rFonts w:ascii="Arial" w:hAnsi="Arial" w:cs="Arial"/>
          <w:sz w:val="21"/>
          <w:szCs w:val="21"/>
          <w:lang w:val="es-ES"/>
        </w:rPr>
        <w:t>En desarrollo de esta norma y cuando corresponda, el Gobierno Nacional hará la delimitación correspondiente, previo concepto de la comisión de ordenamiento territorial, como instancia consultiva del proceso.”</w:t>
      </w:r>
      <w:r w:rsidRPr="00EC7BC2">
        <w:rPr>
          <w:rStyle w:val="eop"/>
          <w:rFonts w:ascii="Arial" w:hAnsi="Arial" w:cs="Arial"/>
          <w:sz w:val="21"/>
          <w:szCs w:val="21"/>
        </w:rPr>
        <w:t> </w:t>
      </w:r>
    </w:p>
    <w:p w14:paraId="4AA24AEC" w14:textId="77777777" w:rsidR="00036409" w:rsidRPr="00EC7BC2" w:rsidRDefault="00036409" w:rsidP="00036409">
      <w:pPr>
        <w:pStyle w:val="paragraph"/>
        <w:spacing w:before="0" w:beforeAutospacing="0" w:after="0" w:afterAutospacing="0"/>
        <w:jc w:val="both"/>
        <w:textAlignment w:val="baseline"/>
        <w:rPr>
          <w:rFonts w:ascii="Arial" w:hAnsi="Arial" w:cs="Arial"/>
          <w:sz w:val="18"/>
          <w:szCs w:val="18"/>
        </w:rPr>
      </w:pPr>
      <w:r w:rsidRPr="00EC7BC2">
        <w:rPr>
          <w:rStyle w:val="eop"/>
          <w:rFonts w:ascii="Arial" w:hAnsi="Arial" w:cs="Arial"/>
          <w:sz w:val="22"/>
          <w:szCs w:val="22"/>
        </w:rPr>
        <w:t> </w:t>
      </w:r>
    </w:p>
    <w:p w14:paraId="4F21153A" w14:textId="77777777" w:rsidR="00036409" w:rsidRPr="00EC7BC2" w:rsidRDefault="00036409" w:rsidP="008E40AC">
      <w:pPr>
        <w:pStyle w:val="paragraph"/>
        <w:spacing w:before="0" w:beforeAutospacing="0" w:after="120" w:afterAutospacing="0" w:line="276" w:lineRule="auto"/>
        <w:ind w:firstLine="705"/>
        <w:jc w:val="both"/>
        <w:textAlignment w:val="baseline"/>
        <w:rPr>
          <w:rFonts w:ascii="Arial" w:hAnsi="Arial" w:cs="Arial"/>
          <w:sz w:val="18"/>
          <w:szCs w:val="18"/>
        </w:rPr>
      </w:pPr>
      <w:r w:rsidRPr="00EC7BC2">
        <w:rPr>
          <w:rStyle w:val="normaltextrun"/>
          <w:rFonts w:ascii="Arial" w:hAnsi="Arial" w:cs="Arial"/>
          <w:sz w:val="22"/>
          <w:szCs w:val="22"/>
          <w:lang w:val="es-ES"/>
        </w:rPr>
        <w:t>Por su parte, la Corte Constitucional, en Sentencia C-489 de 2012, se pronunció sobre la constitucionalidad de la Ley 1454 de 2011, determinando que existe una omisión legislativa respecto de los territorios indígenas</w:t>
      </w:r>
      <w:r w:rsidRPr="00EC7BC2">
        <w:rPr>
          <w:rStyle w:val="superscript"/>
          <w:rFonts w:ascii="Arial" w:hAnsi="Arial" w:cs="Arial"/>
          <w:sz w:val="17"/>
          <w:szCs w:val="17"/>
          <w:vertAlign w:val="superscript"/>
        </w:rPr>
        <w:t>26</w:t>
      </w:r>
      <w:r w:rsidRPr="00EC7BC2">
        <w:rPr>
          <w:rStyle w:val="normaltextrun"/>
          <w:rFonts w:ascii="Arial" w:hAnsi="Arial" w:cs="Arial"/>
          <w:sz w:val="22"/>
          <w:szCs w:val="22"/>
          <w:lang w:val="es-ES"/>
        </w:rPr>
        <w:t>:</w:t>
      </w:r>
      <w:r w:rsidRPr="00EC7BC2">
        <w:rPr>
          <w:rStyle w:val="eop"/>
          <w:rFonts w:ascii="Arial" w:hAnsi="Arial" w:cs="Arial"/>
          <w:sz w:val="22"/>
          <w:szCs w:val="22"/>
        </w:rPr>
        <w:t> </w:t>
      </w:r>
    </w:p>
    <w:p w14:paraId="43383593" w14:textId="052F16FE" w:rsidR="00036409" w:rsidRPr="00EC7BC2" w:rsidRDefault="00036409" w:rsidP="008E40AC">
      <w:pPr>
        <w:pStyle w:val="paragraph"/>
        <w:spacing w:before="0" w:beforeAutospacing="0" w:after="0" w:afterAutospacing="0"/>
        <w:jc w:val="both"/>
        <w:textAlignment w:val="baseline"/>
        <w:rPr>
          <w:rFonts w:ascii="Arial" w:hAnsi="Arial" w:cs="Arial"/>
          <w:sz w:val="18"/>
          <w:szCs w:val="18"/>
        </w:rPr>
      </w:pPr>
    </w:p>
    <w:p w14:paraId="5E6C2AA2" w14:textId="77777777" w:rsidR="00036409" w:rsidRPr="00EC7BC2" w:rsidRDefault="00036409" w:rsidP="00665BEA">
      <w:pPr>
        <w:pStyle w:val="paragraph"/>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sz w:val="21"/>
          <w:szCs w:val="21"/>
          <w:lang w:val="es-ES"/>
        </w:rPr>
        <w:t xml:space="preserve">“2.8.43. Sobre este punto encuentra la Corte que la norma de la cual se predica la omisión legislativa es la Ley 1454 de 2011 en su integridad. Esta ley, "Por la cual se dictan normas orgánicas sobre ordenamiento territorial y se modifican otras disposiciones" está compuesta por cuarenta artículos organizados en cinco </w:t>
      </w:r>
      <w:r w:rsidRPr="00EC7BC2">
        <w:rPr>
          <w:rStyle w:val="normaltextrun"/>
          <w:rFonts w:ascii="Arial" w:hAnsi="Arial" w:cs="Arial"/>
          <w:sz w:val="21"/>
          <w:szCs w:val="21"/>
          <w:lang w:val="es-ES"/>
        </w:rPr>
        <w:lastRenderedPageBreak/>
        <w:t>títulos: el Título Primero de "Las Disposiciones Generales", el Título Segundo del "Marco Institucional"; el Título III "De las Competencias", el Título IV "De las Regiones Administrativas y de Planificación" y el Título V sobre "Disposiciones Finales"[95].</w:t>
      </w:r>
      <w:r w:rsidRPr="00EC7BC2">
        <w:rPr>
          <w:rStyle w:val="eop"/>
          <w:rFonts w:ascii="Arial" w:hAnsi="Arial" w:cs="Arial"/>
          <w:sz w:val="21"/>
          <w:szCs w:val="21"/>
        </w:rPr>
        <w:t> </w:t>
      </w:r>
    </w:p>
    <w:p w14:paraId="42D16ACC" w14:textId="77777777" w:rsidR="008E40AC" w:rsidRPr="00EC7BC2" w:rsidRDefault="008E40AC" w:rsidP="00036409">
      <w:pPr>
        <w:pStyle w:val="paragraph"/>
        <w:spacing w:before="0" w:beforeAutospacing="0" w:after="0" w:afterAutospacing="0"/>
        <w:ind w:left="705" w:right="705"/>
        <w:jc w:val="both"/>
        <w:textAlignment w:val="baseline"/>
        <w:rPr>
          <w:rFonts w:ascii="Arial" w:hAnsi="Arial" w:cs="Arial"/>
          <w:sz w:val="18"/>
          <w:szCs w:val="18"/>
        </w:rPr>
      </w:pPr>
    </w:p>
    <w:p w14:paraId="76AC67B5" w14:textId="77777777" w:rsidR="00036409" w:rsidRPr="00EC7BC2" w:rsidRDefault="00036409" w:rsidP="00665BEA">
      <w:pPr>
        <w:pStyle w:val="paragraph"/>
        <w:spacing w:before="0" w:beforeAutospacing="0" w:after="0" w:afterAutospacing="0"/>
        <w:ind w:left="709" w:right="709"/>
        <w:jc w:val="both"/>
        <w:textAlignment w:val="baseline"/>
        <w:rPr>
          <w:rFonts w:ascii="Arial" w:hAnsi="Arial" w:cs="Arial"/>
          <w:sz w:val="18"/>
          <w:szCs w:val="18"/>
        </w:rPr>
      </w:pPr>
      <w:r w:rsidRPr="00EC7BC2">
        <w:rPr>
          <w:rStyle w:val="normaltextrun"/>
          <w:rFonts w:ascii="Arial" w:hAnsi="Arial" w:cs="Arial"/>
          <w:sz w:val="21"/>
          <w:szCs w:val="21"/>
          <w:lang w:val="es-ES"/>
        </w:rPr>
        <w:t>2.8.44. Al hacer el estudio integral de la ley encuentra la Corte que en efecto como aducen los demandantes se excluye de la Ley 1454 de 2011 lo referente a la regulación de las regiones como entidades territoriales y las entidades territoriales indígenas, ya que solo se establecen en este cuerpo normativo disposiciones que no regulan el tema sino que sirven de remisión a posteriores desarrollos. [...]”</w:t>
      </w:r>
      <w:r w:rsidRPr="00EC7BC2">
        <w:rPr>
          <w:rStyle w:val="eop"/>
          <w:rFonts w:ascii="Arial" w:hAnsi="Arial" w:cs="Arial"/>
          <w:sz w:val="21"/>
          <w:szCs w:val="21"/>
        </w:rPr>
        <w:t> </w:t>
      </w:r>
    </w:p>
    <w:p w14:paraId="4F13894F" w14:textId="77777777" w:rsidR="00036409" w:rsidRPr="00EC7BC2" w:rsidRDefault="00036409" w:rsidP="00036409">
      <w:pPr>
        <w:pStyle w:val="paragraph"/>
        <w:spacing w:before="0" w:beforeAutospacing="0" w:after="0" w:afterAutospacing="0"/>
        <w:ind w:left="705" w:right="705"/>
        <w:jc w:val="both"/>
        <w:textAlignment w:val="baseline"/>
        <w:rPr>
          <w:rFonts w:ascii="Arial" w:hAnsi="Arial" w:cs="Arial"/>
          <w:sz w:val="18"/>
          <w:szCs w:val="18"/>
        </w:rPr>
      </w:pPr>
      <w:r w:rsidRPr="00EC7BC2">
        <w:rPr>
          <w:rStyle w:val="eop"/>
          <w:rFonts w:ascii="Arial" w:hAnsi="Arial" w:cs="Arial"/>
          <w:sz w:val="21"/>
          <w:szCs w:val="21"/>
        </w:rPr>
        <w:t> </w:t>
      </w:r>
    </w:p>
    <w:p w14:paraId="3B876D99" w14:textId="77777777" w:rsidR="00036409" w:rsidRPr="00EC7BC2" w:rsidRDefault="00036409" w:rsidP="00665BEA">
      <w:pPr>
        <w:pStyle w:val="paragraph"/>
        <w:spacing w:before="0" w:beforeAutospacing="0" w:after="0" w:afterAutospacing="0" w:line="276" w:lineRule="auto"/>
        <w:ind w:firstLine="675"/>
        <w:jc w:val="both"/>
        <w:textAlignment w:val="baseline"/>
        <w:rPr>
          <w:rFonts w:ascii="Arial" w:hAnsi="Arial" w:cs="Arial"/>
          <w:sz w:val="18"/>
          <w:szCs w:val="18"/>
        </w:rPr>
      </w:pPr>
      <w:r w:rsidRPr="00EC7BC2">
        <w:rPr>
          <w:rStyle w:val="normaltextrun"/>
          <w:rFonts w:ascii="Arial" w:hAnsi="Arial" w:cs="Arial"/>
          <w:sz w:val="22"/>
          <w:szCs w:val="22"/>
          <w:lang w:val="es-ES"/>
        </w:rPr>
        <w:t>El Congreso de la República expidió luego la Ley 1551 de 2012, modificatoria de la Ley 134 de 1994, “Por medio de la cual se dictan normas para modernizar la organización y el funcionamiento de los municipios”. Esta norma asignó competencias a los municipios e hizo algunas autorizaciones relacionadas con los cabildos, autoridades y organizaciones indígenas:</w:t>
      </w:r>
      <w:r w:rsidRPr="00EC7BC2">
        <w:rPr>
          <w:rStyle w:val="eop"/>
          <w:rFonts w:ascii="Arial" w:hAnsi="Arial" w:cs="Arial"/>
          <w:sz w:val="22"/>
          <w:szCs w:val="22"/>
        </w:rPr>
        <w:t> </w:t>
      </w:r>
    </w:p>
    <w:p w14:paraId="55844E83" w14:textId="77777777" w:rsidR="00036409" w:rsidRPr="00EC7BC2" w:rsidRDefault="00036409" w:rsidP="00036409">
      <w:pPr>
        <w:pStyle w:val="paragraph"/>
        <w:spacing w:before="0" w:beforeAutospacing="0" w:after="0" w:afterAutospacing="0"/>
        <w:ind w:firstLine="705"/>
        <w:jc w:val="both"/>
        <w:textAlignment w:val="baseline"/>
        <w:rPr>
          <w:rFonts w:ascii="Arial" w:hAnsi="Arial" w:cs="Arial"/>
          <w:sz w:val="18"/>
          <w:szCs w:val="18"/>
        </w:rPr>
      </w:pPr>
      <w:r w:rsidRPr="00EC7BC2">
        <w:rPr>
          <w:rStyle w:val="eop"/>
          <w:rFonts w:ascii="Arial" w:hAnsi="Arial" w:cs="Arial"/>
          <w:sz w:val="22"/>
          <w:szCs w:val="22"/>
        </w:rPr>
        <w:t> </w:t>
      </w:r>
    </w:p>
    <w:p w14:paraId="4FC4DFD1" w14:textId="77777777" w:rsidR="00036409" w:rsidRPr="00EC7BC2" w:rsidRDefault="00036409" w:rsidP="00665BEA">
      <w:pPr>
        <w:pStyle w:val="paragraph"/>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sz w:val="21"/>
          <w:szCs w:val="21"/>
          <w:lang w:val="es-ES"/>
        </w:rPr>
        <w:t>“Artículo 6°. El artículo 3° de la Ley 136 de 1994 quedará así: </w:t>
      </w:r>
      <w:r w:rsidRPr="00EC7BC2">
        <w:rPr>
          <w:rStyle w:val="eop"/>
          <w:rFonts w:ascii="Arial" w:hAnsi="Arial" w:cs="Arial"/>
          <w:sz w:val="21"/>
          <w:szCs w:val="21"/>
        </w:rPr>
        <w:t> </w:t>
      </w:r>
    </w:p>
    <w:p w14:paraId="5E86BC6B" w14:textId="77777777" w:rsidR="008E40AC" w:rsidRPr="00EC7BC2" w:rsidRDefault="008E40AC" w:rsidP="00665BEA">
      <w:pPr>
        <w:pStyle w:val="paragraph"/>
        <w:spacing w:before="0" w:beforeAutospacing="0" w:after="0" w:afterAutospacing="0"/>
        <w:ind w:left="709" w:right="709"/>
        <w:jc w:val="both"/>
        <w:textAlignment w:val="baseline"/>
        <w:rPr>
          <w:rFonts w:ascii="Arial" w:hAnsi="Arial" w:cs="Arial"/>
          <w:sz w:val="18"/>
          <w:szCs w:val="18"/>
        </w:rPr>
      </w:pPr>
    </w:p>
    <w:p w14:paraId="4ECB21CD" w14:textId="77777777" w:rsidR="00036409" w:rsidRPr="00EC7BC2" w:rsidRDefault="00036409" w:rsidP="00665BEA">
      <w:pPr>
        <w:pStyle w:val="paragraph"/>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sz w:val="21"/>
          <w:szCs w:val="21"/>
          <w:lang w:val="es-ES"/>
        </w:rPr>
        <w:t>Artículo 3°. Funciones de los municipios. Corresponde al municipio:</w:t>
      </w:r>
      <w:r w:rsidRPr="00EC7BC2">
        <w:rPr>
          <w:rStyle w:val="eop"/>
          <w:rFonts w:ascii="Arial" w:hAnsi="Arial" w:cs="Arial"/>
          <w:sz w:val="21"/>
          <w:szCs w:val="21"/>
        </w:rPr>
        <w:t> </w:t>
      </w:r>
    </w:p>
    <w:p w14:paraId="3534B1DB" w14:textId="77777777" w:rsidR="008E40AC" w:rsidRPr="00EC7BC2" w:rsidRDefault="008E40AC" w:rsidP="00665BEA">
      <w:pPr>
        <w:pStyle w:val="paragraph"/>
        <w:spacing w:before="0" w:beforeAutospacing="0" w:after="0" w:afterAutospacing="0"/>
        <w:ind w:left="709" w:right="709"/>
        <w:jc w:val="both"/>
        <w:textAlignment w:val="baseline"/>
        <w:rPr>
          <w:rFonts w:ascii="Arial" w:hAnsi="Arial" w:cs="Arial"/>
          <w:sz w:val="18"/>
          <w:szCs w:val="18"/>
        </w:rPr>
      </w:pPr>
    </w:p>
    <w:p w14:paraId="61DC9D3F" w14:textId="77777777" w:rsidR="00036409" w:rsidRPr="00EC7BC2" w:rsidRDefault="00036409" w:rsidP="00665BEA">
      <w:pPr>
        <w:pStyle w:val="paragraph"/>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sz w:val="21"/>
          <w:szCs w:val="21"/>
          <w:lang w:val="es-ES"/>
        </w:rPr>
        <w:t>[…]</w:t>
      </w:r>
      <w:r w:rsidRPr="00EC7BC2">
        <w:rPr>
          <w:rStyle w:val="eop"/>
          <w:rFonts w:ascii="Arial" w:hAnsi="Arial" w:cs="Arial"/>
          <w:sz w:val="21"/>
          <w:szCs w:val="21"/>
        </w:rPr>
        <w:t> </w:t>
      </w:r>
    </w:p>
    <w:p w14:paraId="7CEAC0B1" w14:textId="77777777" w:rsidR="008E40AC" w:rsidRPr="00EC7BC2" w:rsidRDefault="008E40AC" w:rsidP="00665BEA">
      <w:pPr>
        <w:pStyle w:val="paragraph"/>
        <w:spacing w:before="0" w:beforeAutospacing="0" w:after="0" w:afterAutospacing="0"/>
        <w:ind w:left="709" w:right="709"/>
        <w:jc w:val="both"/>
        <w:textAlignment w:val="baseline"/>
        <w:rPr>
          <w:rFonts w:ascii="Arial" w:hAnsi="Arial" w:cs="Arial"/>
          <w:sz w:val="18"/>
          <w:szCs w:val="18"/>
        </w:rPr>
      </w:pPr>
    </w:p>
    <w:p w14:paraId="678969AD" w14:textId="77777777" w:rsidR="00036409" w:rsidRPr="00EC7BC2" w:rsidRDefault="00036409" w:rsidP="00665BEA">
      <w:pPr>
        <w:pStyle w:val="paragraph"/>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sz w:val="21"/>
          <w:szCs w:val="21"/>
          <w:lang w:val="es-ES"/>
        </w:rPr>
        <w:t>16. En concordancia con lo establecido en el artículo 355 de la Constitución Política, los municipios y distritos podrán celebrar convenios solidarios con: los cabildos, las autoridades y organizaciones indígenas, los organismos de acción comunal y demás organizaciones civiles y asociaciones residentes en el territorio, para el desarrollo conjunto de programas y actividades establecidas por la Ley a los municipios y distritos, acorde con sus planes de desarrollo.</w:t>
      </w:r>
      <w:r w:rsidRPr="00EC7BC2">
        <w:rPr>
          <w:rStyle w:val="eop"/>
          <w:rFonts w:ascii="Arial" w:hAnsi="Arial" w:cs="Arial"/>
          <w:sz w:val="21"/>
          <w:szCs w:val="21"/>
        </w:rPr>
        <w:t> </w:t>
      </w:r>
    </w:p>
    <w:p w14:paraId="7814EFC4" w14:textId="77777777" w:rsidR="008E40AC" w:rsidRPr="00EC7BC2" w:rsidRDefault="008E40AC" w:rsidP="00665BEA">
      <w:pPr>
        <w:pStyle w:val="paragraph"/>
        <w:spacing w:before="0" w:beforeAutospacing="0" w:after="0" w:afterAutospacing="0"/>
        <w:ind w:left="709" w:right="709"/>
        <w:jc w:val="both"/>
        <w:textAlignment w:val="baseline"/>
        <w:rPr>
          <w:rFonts w:ascii="Arial" w:hAnsi="Arial" w:cs="Arial"/>
          <w:sz w:val="18"/>
          <w:szCs w:val="18"/>
        </w:rPr>
      </w:pPr>
    </w:p>
    <w:p w14:paraId="1DA8125A" w14:textId="77777777" w:rsidR="00036409" w:rsidRPr="00EC7BC2" w:rsidRDefault="00036409" w:rsidP="00665BEA">
      <w:pPr>
        <w:pStyle w:val="paragraph"/>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sz w:val="21"/>
          <w:szCs w:val="21"/>
          <w:lang w:val="es-ES"/>
        </w:rPr>
        <w:t>17. Elaborar los planes y programas anuales de fortalecimiento, con la correspondiente afectación presupuestal, de los cabildos, autoridades y organizaciones indígenas, organismos de acción comunal, organizaciones civiles y asociaciones residentes en el territorio. Lo anterior deberá construirse de manera concertada con esas organizaciones y teniendo en cuenta sus necesidades y los lineamientos de los respectivos planes de desarrollo. </w:t>
      </w:r>
      <w:r w:rsidRPr="00EC7BC2">
        <w:rPr>
          <w:rStyle w:val="eop"/>
          <w:rFonts w:ascii="Arial" w:hAnsi="Arial" w:cs="Arial"/>
          <w:sz w:val="21"/>
          <w:szCs w:val="21"/>
        </w:rPr>
        <w:t> </w:t>
      </w:r>
    </w:p>
    <w:p w14:paraId="4FEE036E" w14:textId="77777777" w:rsidR="008E40AC" w:rsidRPr="00EC7BC2" w:rsidRDefault="008E40AC" w:rsidP="00665BEA">
      <w:pPr>
        <w:pStyle w:val="paragraph"/>
        <w:spacing w:before="0" w:beforeAutospacing="0" w:after="0" w:afterAutospacing="0"/>
        <w:ind w:left="709" w:right="709"/>
        <w:jc w:val="both"/>
        <w:textAlignment w:val="baseline"/>
        <w:rPr>
          <w:rFonts w:ascii="Arial" w:hAnsi="Arial" w:cs="Arial"/>
          <w:sz w:val="18"/>
          <w:szCs w:val="18"/>
        </w:rPr>
      </w:pPr>
    </w:p>
    <w:p w14:paraId="53D4CDE0" w14:textId="77777777" w:rsidR="00036409" w:rsidRPr="00EC7BC2" w:rsidRDefault="00036409" w:rsidP="00665BEA">
      <w:pPr>
        <w:pStyle w:val="paragraph"/>
        <w:spacing w:before="0" w:beforeAutospacing="0" w:after="0" w:afterAutospacing="0"/>
        <w:ind w:left="709" w:right="709"/>
        <w:jc w:val="both"/>
        <w:textAlignment w:val="baseline"/>
        <w:rPr>
          <w:rFonts w:ascii="Arial" w:hAnsi="Arial" w:cs="Arial"/>
          <w:sz w:val="18"/>
          <w:szCs w:val="18"/>
        </w:rPr>
      </w:pPr>
      <w:r w:rsidRPr="00EC7BC2">
        <w:rPr>
          <w:rStyle w:val="normaltextrun"/>
          <w:rFonts w:ascii="Arial" w:hAnsi="Arial" w:cs="Arial"/>
          <w:sz w:val="21"/>
          <w:szCs w:val="21"/>
          <w:lang w:val="es-ES"/>
        </w:rPr>
        <w:t>18. Celebrar convenios de uso de bienes públicos y/o de usufructo comunitario con los cabildos, autoridades y organizaciones indígenas y con los organismos de acción comunal y otros organismos comunitarios. […]”</w:t>
      </w:r>
      <w:r w:rsidRPr="00EC7BC2">
        <w:rPr>
          <w:rStyle w:val="eop"/>
          <w:rFonts w:ascii="Arial" w:hAnsi="Arial" w:cs="Arial"/>
          <w:sz w:val="21"/>
          <w:szCs w:val="21"/>
        </w:rPr>
        <w:t> </w:t>
      </w:r>
    </w:p>
    <w:p w14:paraId="25EAF9A5" w14:textId="77777777" w:rsidR="00036409" w:rsidRPr="00EC7BC2" w:rsidRDefault="00036409" w:rsidP="00036409">
      <w:pPr>
        <w:pStyle w:val="paragraph"/>
        <w:spacing w:before="0" w:beforeAutospacing="0" w:after="0" w:afterAutospacing="0"/>
        <w:ind w:left="705" w:right="705"/>
        <w:jc w:val="both"/>
        <w:textAlignment w:val="baseline"/>
        <w:rPr>
          <w:rFonts w:ascii="Arial" w:hAnsi="Arial" w:cs="Arial"/>
          <w:sz w:val="18"/>
          <w:szCs w:val="18"/>
        </w:rPr>
      </w:pPr>
      <w:r w:rsidRPr="00EC7BC2">
        <w:rPr>
          <w:rStyle w:val="eop"/>
          <w:rFonts w:ascii="Arial" w:hAnsi="Arial" w:cs="Arial"/>
          <w:sz w:val="21"/>
          <w:szCs w:val="21"/>
        </w:rPr>
        <w:t> </w:t>
      </w:r>
    </w:p>
    <w:p w14:paraId="4277FEAA" w14:textId="77777777" w:rsidR="00036409" w:rsidRPr="00EC7BC2" w:rsidRDefault="00036409" w:rsidP="00665BEA">
      <w:pPr>
        <w:pStyle w:val="paragraph"/>
        <w:spacing w:before="0" w:beforeAutospacing="0" w:after="0" w:afterAutospacing="0" w:line="276" w:lineRule="auto"/>
        <w:ind w:firstLine="705"/>
        <w:jc w:val="both"/>
        <w:textAlignment w:val="baseline"/>
        <w:rPr>
          <w:rFonts w:ascii="Arial" w:hAnsi="Arial" w:cs="Arial"/>
          <w:sz w:val="18"/>
          <w:szCs w:val="18"/>
        </w:rPr>
      </w:pPr>
      <w:r w:rsidRPr="00EC7BC2">
        <w:rPr>
          <w:rStyle w:val="normaltextrun"/>
          <w:rFonts w:ascii="Arial" w:hAnsi="Arial" w:cs="Arial"/>
          <w:sz w:val="22"/>
          <w:szCs w:val="22"/>
          <w:lang w:val="es-ES"/>
        </w:rPr>
        <w:t xml:space="preserve">Así, los municipios y los distritos, por expresa autorización del legislador, pueden celebrar convenios solidarios con cabildos, autoridades y organizaciones indígenas para el desarrollo conjunto de programas y actividades establecidas por la Ley a los municipios y </w:t>
      </w:r>
      <w:r w:rsidRPr="00EC7BC2">
        <w:rPr>
          <w:rStyle w:val="normaltextrun"/>
          <w:rFonts w:ascii="Arial" w:hAnsi="Arial" w:cs="Arial"/>
          <w:sz w:val="22"/>
          <w:szCs w:val="22"/>
          <w:lang w:val="es-ES"/>
        </w:rPr>
        <w:lastRenderedPageBreak/>
        <w:t>distritos acorde con sus planes de desarrollo. En relación con los convenios solidarios y qué debe entenderse por éstos, la Ley, en el parágrafo 3 del artículo 6, prescribe lo siguiente: </w:t>
      </w:r>
      <w:r w:rsidRPr="00EC7BC2">
        <w:rPr>
          <w:rStyle w:val="eop"/>
          <w:rFonts w:ascii="Arial" w:hAnsi="Arial" w:cs="Arial"/>
          <w:sz w:val="22"/>
          <w:szCs w:val="22"/>
        </w:rPr>
        <w:t> </w:t>
      </w:r>
    </w:p>
    <w:p w14:paraId="1071A3CA" w14:textId="77777777" w:rsidR="00036409" w:rsidRPr="00EC7BC2" w:rsidRDefault="00036409" w:rsidP="00036409">
      <w:pPr>
        <w:pStyle w:val="paragraph"/>
        <w:spacing w:before="0" w:beforeAutospacing="0" w:after="0" w:afterAutospacing="0"/>
        <w:jc w:val="both"/>
        <w:textAlignment w:val="baseline"/>
        <w:rPr>
          <w:rFonts w:ascii="Arial" w:hAnsi="Arial" w:cs="Arial"/>
          <w:sz w:val="18"/>
          <w:szCs w:val="18"/>
        </w:rPr>
      </w:pPr>
      <w:r w:rsidRPr="00EC7BC2">
        <w:rPr>
          <w:rStyle w:val="eop"/>
          <w:rFonts w:ascii="Arial" w:hAnsi="Arial" w:cs="Arial"/>
          <w:sz w:val="22"/>
          <w:szCs w:val="22"/>
        </w:rPr>
        <w:t> </w:t>
      </w:r>
    </w:p>
    <w:p w14:paraId="72A542AA" w14:textId="77777777" w:rsidR="00036409" w:rsidRPr="00EC7BC2" w:rsidRDefault="00036409" w:rsidP="00665BEA">
      <w:pPr>
        <w:pStyle w:val="paragraph"/>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sz w:val="21"/>
          <w:szCs w:val="21"/>
          <w:lang w:val="es-ES"/>
        </w:rPr>
        <w:t>“Parágrafo 3°. Convenios Solidarios. Entiéndase por convenios solidarios la complementación de esfuerzos institucionales, comunitarios, económicos y sociales para la construcción de obras y la satisfacción de necesidades y aspiraciones de las comunidades. </w:t>
      </w:r>
      <w:r w:rsidRPr="00EC7BC2">
        <w:rPr>
          <w:rStyle w:val="eop"/>
          <w:rFonts w:ascii="Arial" w:hAnsi="Arial" w:cs="Arial"/>
          <w:sz w:val="21"/>
          <w:szCs w:val="21"/>
        </w:rPr>
        <w:t> </w:t>
      </w:r>
    </w:p>
    <w:p w14:paraId="2CCA447E" w14:textId="77777777" w:rsidR="004129F5" w:rsidRPr="00EC7BC2" w:rsidRDefault="004129F5" w:rsidP="00665BEA">
      <w:pPr>
        <w:pStyle w:val="paragraph"/>
        <w:spacing w:before="0" w:beforeAutospacing="0" w:after="0" w:afterAutospacing="0"/>
        <w:ind w:left="709" w:right="709"/>
        <w:jc w:val="both"/>
        <w:textAlignment w:val="baseline"/>
        <w:rPr>
          <w:rFonts w:ascii="Arial" w:hAnsi="Arial" w:cs="Arial"/>
          <w:sz w:val="18"/>
          <w:szCs w:val="18"/>
        </w:rPr>
      </w:pPr>
    </w:p>
    <w:p w14:paraId="48FB5C22" w14:textId="77777777" w:rsidR="00036409" w:rsidRPr="00EC7BC2" w:rsidRDefault="00036409" w:rsidP="00665BEA">
      <w:pPr>
        <w:pStyle w:val="paragraph"/>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sz w:val="21"/>
          <w:szCs w:val="21"/>
          <w:lang w:val="es-ES"/>
        </w:rPr>
        <w:t>(…)</w:t>
      </w:r>
      <w:r w:rsidRPr="00EC7BC2">
        <w:rPr>
          <w:rStyle w:val="eop"/>
          <w:rFonts w:ascii="Arial" w:hAnsi="Arial" w:cs="Arial"/>
          <w:sz w:val="21"/>
          <w:szCs w:val="21"/>
        </w:rPr>
        <w:t> </w:t>
      </w:r>
    </w:p>
    <w:p w14:paraId="6500BC42" w14:textId="77777777" w:rsidR="004129F5" w:rsidRPr="00EC7BC2" w:rsidRDefault="004129F5" w:rsidP="00665BEA">
      <w:pPr>
        <w:pStyle w:val="paragraph"/>
        <w:spacing w:before="0" w:beforeAutospacing="0" w:after="0" w:afterAutospacing="0"/>
        <w:ind w:left="709" w:right="709"/>
        <w:jc w:val="both"/>
        <w:textAlignment w:val="baseline"/>
        <w:rPr>
          <w:rFonts w:ascii="Arial" w:hAnsi="Arial" w:cs="Arial"/>
          <w:sz w:val="18"/>
          <w:szCs w:val="18"/>
        </w:rPr>
      </w:pPr>
    </w:p>
    <w:p w14:paraId="6E0A5F3D" w14:textId="77777777" w:rsidR="00036409" w:rsidRPr="00EC7BC2" w:rsidRDefault="00036409" w:rsidP="00665BEA">
      <w:pPr>
        <w:pStyle w:val="paragraph"/>
        <w:spacing w:before="0" w:beforeAutospacing="0" w:after="0" w:afterAutospacing="0"/>
        <w:ind w:left="709" w:right="709"/>
        <w:jc w:val="both"/>
        <w:textAlignment w:val="baseline"/>
        <w:rPr>
          <w:rFonts w:ascii="Arial" w:hAnsi="Arial" w:cs="Arial"/>
          <w:sz w:val="18"/>
          <w:szCs w:val="18"/>
        </w:rPr>
      </w:pPr>
      <w:r w:rsidRPr="00EC7BC2">
        <w:rPr>
          <w:rStyle w:val="normaltextrun"/>
          <w:rFonts w:ascii="Arial" w:hAnsi="Arial" w:cs="Arial"/>
          <w:sz w:val="21"/>
          <w:szCs w:val="21"/>
          <w:lang w:val="es-ES"/>
        </w:rPr>
        <w:t>Parágrafo 5°. Los denominados convenios solidarios de que trata el parágrafo 3° del presente artículo también podrán ser celebrados entre las entidades del orden nacional y los organismos de acción comunal para la ejecución de proyectos incluidos en el respectivo Plan Nacional de Desarrollo.”</w:t>
      </w:r>
      <w:r w:rsidRPr="00EC7BC2">
        <w:rPr>
          <w:rStyle w:val="eop"/>
          <w:rFonts w:ascii="Arial" w:hAnsi="Arial" w:cs="Arial"/>
          <w:sz w:val="21"/>
          <w:szCs w:val="21"/>
        </w:rPr>
        <w:t> </w:t>
      </w:r>
    </w:p>
    <w:p w14:paraId="1EF48DAA" w14:textId="77777777" w:rsidR="00036409" w:rsidRPr="00EC7BC2" w:rsidRDefault="00036409" w:rsidP="00036409">
      <w:pPr>
        <w:pStyle w:val="paragraph"/>
        <w:spacing w:before="0" w:beforeAutospacing="0" w:after="0" w:afterAutospacing="0"/>
        <w:jc w:val="both"/>
        <w:textAlignment w:val="baseline"/>
        <w:rPr>
          <w:rFonts w:ascii="Arial" w:hAnsi="Arial" w:cs="Arial"/>
          <w:sz w:val="18"/>
          <w:szCs w:val="18"/>
        </w:rPr>
      </w:pPr>
      <w:r w:rsidRPr="00EC7BC2">
        <w:rPr>
          <w:rStyle w:val="eop"/>
          <w:rFonts w:ascii="Arial" w:hAnsi="Arial" w:cs="Arial"/>
          <w:sz w:val="22"/>
          <w:szCs w:val="22"/>
        </w:rPr>
        <w:t> </w:t>
      </w:r>
    </w:p>
    <w:p w14:paraId="26EB78D1" w14:textId="77777777" w:rsidR="00036409" w:rsidRPr="00EC7BC2" w:rsidRDefault="00036409" w:rsidP="007E3FE8">
      <w:pPr>
        <w:pStyle w:val="paragraph"/>
        <w:spacing w:before="0" w:beforeAutospacing="0" w:after="120" w:afterAutospacing="0" w:line="276" w:lineRule="auto"/>
        <w:ind w:firstLine="705"/>
        <w:jc w:val="both"/>
        <w:textAlignment w:val="baseline"/>
        <w:rPr>
          <w:rFonts w:ascii="Arial" w:hAnsi="Arial" w:cs="Arial"/>
          <w:sz w:val="18"/>
          <w:szCs w:val="18"/>
        </w:rPr>
      </w:pPr>
      <w:r w:rsidRPr="00EC7BC2">
        <w:rPr>
          <w:rStyle w:val="normaltextrun"/>
          <w:rFonts w:ascii="Arial" w:hAnsi="Arial" w:cs="Arial"/>
          <w:sz w:val="22"/>
          <w:szCs w:val="22"/>
          <w:lang w:val="es-ES"/>
        </w:rPr>
        <w:t>Los convenios solidarios que pueden suscribir los municipios y distritos con los cabildos, las autoridades y organizaciones indígenas, no tienen límites en cuanto a su cuantía.</w:t>
      </w:r>
      <w:r w:rsidRPr="00EC7BC2">
        <w:rPr>
          <w:rStyle w:val="eop"/>
          <w:rFonts w:ascii="Arial" w:hAnsi="Arial" w:cs="Arial"/>
          <w:sz w:val="22"/>
          <w:szCs w:val="22"/>
        </w:rPr>
        <w:t> </w:t>
      </w:r>
    </w:p>
    <w:p w14:paraId="3286BD66" w14:textId="0AF48A99" w:rsidR="00036409" w:rsidRPr="00EC7BC2" w:rsidRDefault="00036409" w:rsidP="007E3FE8">
      <w:pPr>
        <w:pStyle w:val="paragraph"/>
        <w:spacing w:before="0" w:beforeAutospacing="0" w:after="120" w:afterAutospacing="0" w:line="276" w:lineRule="auto"/>
        <w:ind w:firstLine="705"/>
        <w:jc w:val="both"/>
        <w:textAlignment w:val="baseline"/>
        <w:rPr>
          <w:rFonts w:ascii="Arial" w:hAnsi="Arial" w:cs="Arial"/>
          <w:sz w:val="18"/>
          <w:szCs w:val="18"/>
        </w:rPr>
      </w:pPr>
      <w:r w:rsidRPr="00EC7BC2">
        <w:rPr>
          <w:rStyle w:val="normaltextrun"/>
          <w:rFonts w:ascii="Arial" w:hAnsi="Arial" w:cs="Arial"/>
          <w:sz w:val="22"/>
          <w:szCs w:val="22"/>
          <w:lang w:val="es-ES"/>
        </w:rPr>
        <w:t>Posteriormente, se expidió el Decreto 1953 de 2014, “</w:t>
      </w:r>
      <w:r w:rsidRPr="00EC7BC2">
        <w:rPr>
          <w:rStyle w:val="normaltextrun"/>
          <w:rFonts w:ascii="Arial" w:hAnsi="Arial" w:cs="Arial"/>
          <w:i/>
          <w:iCs/>
          <w:sz w:val="22"/>
          <w:szCs w:val="22"/>
          <w:lang w:val="es-ES"/>
        </w:rPr>
        <w:t xml:space="preserve">Por el cual se crea un régimen especial con el fin de poner en funcionamiento los Territorios Indígenas respecto de la administración de los sistemas propios de los pueblos indígenas hasta que el Congreso expida la ley de </w:t>
      </w:r>
      <w:r w:rsidR="00B5541D" w:rsidRPr="00EC7BC2">
        <w:rPr>
          <w:rStyle w:val="normaltextrun"/>
          <w:rFonts w:ascii="Arial" w:hAnsi="Arial" w:cs="Arial"/>
          <w:i/>
          <w:iCs/>
          <w:sz w:val="22"/>
          <w:szCs w:val="22"/>
          <w:lang w:val="es-ES"/>
        </w:rPr>
        <w:t>qué</w:t>
      </w:r>
      <w:r w:rsidRPr="00EC7BC2">
        <w:rPr>
          <w:rStyle w:val="normaltextrun"/>
          <w:rFonts w:ascii="Arial" w:hAnsi="Arial" w:cs="Arial"/>
          <w:i/>
          <w:iCs/>
          <w:sz w:val="22"/>
          <w:szCs w:val="22"/>
          <w:lang w:val="es-ES"/>
        </w:rPr>
        <w:t xml:space="preserve"> trata el artículo 329 de la Constitución Política”.</w:t>
      </w:r>
      <w:r w:rsidRPr="00EC7BC2">
        <w:rPr>
          <w:rStyle w:val="normaltextrun"/>
          <w:rFonts w:ascii="Arial" w:hAnsi="Arial" w:cs="Arial"/>
          <w:sz w:val="22"/>
          <w:szCs w:val="22"/>
          <w:lang w:val="es-ES"/>
        </w:rPr>
        <w:t xml:space="preserve"> Este Decreto fue expedido en virtud de la autorización conferida al Gobierno Nacional por el artículo 56 transitorio de la Constitución Política, y pone en funcionamiento de manera temporal los territorios indígenas, a la vez que regula la forma de administrar y ejecutar los recursos provenientes del Sistema General de Participaciones.</w:t>
      </w:r>
      <w:r w:rsidRPr="00EC7BC2">
        <w:rPr>
          <w:rStyle w:val="eop"/>
          <w:rFonts w:ascii="Arial" w:hAnsi="Arial" w:cs="Arial"/>
          <w:sz w:val="22"/>
          <w:szCs w:val="22"/>
        </w:rPr>
        <w:t> </w:t>
      </w:r>
    </w:p>
    <w:p w14:paraId="761CB2DD" w14:textId="77777777" w:rsidR="00036409" w:rsidRPr="00EC7BC2" w:rsidRDefault="00036409" w:rsidP="007E3FE8">
      <w:pPr>
        <w:pStyle w:val="paragraph"/>
        <w:spacing w:before="0" w:beforeAutospacing="0" w:after="120" w:afterAutospacing="0" w:line="276" w:lineRule="auto"/>
        <w:ind w:firstLine="705"/>
        <w:jc w:val="both"/>
        <w:textAlignment w:val="baseline"/>
        <w:rPr>
          <w:rFonts w:ascii="Arial" w:hAnsi="Arial" w:cs="Arial"/>
          <w:sz w:val="18"/>
          <w:szCs w:val="18"/>
        </w:rPr>
      </w:pPr>
      <w:r w:rsidRPr="00EC7BC2">
        <w:rPr>
          <w:rStyle w:val="normaltextrun"/>
          <w:rFonts w:ascii="Arial" w:hAnsi="Arial" w:cs="Arial"/>
          <w:sz w:val="22"/>
          <w:szCs w:val="22"/>
          <w:lang w:val="es-ES"/>
        </w:rPr>
        <w:t xml:space="preserve">Los aspectos más relevantes de esta norma son los relacionados con el funcionamiento de los territorios indígenas. Al respecto, dispone que los resguardos podrán asociarse para administrar y ejecutar los recursos del SGP y que dichas asociaciones serán consideradas </w:t>
      </w:r>
      <w:r w:rsidRPr="00EC7BC2">
        <w:rPr>
          <w:rStyle w:val="normaltextrun"/>
          <w:rFonts w:ascii="Arial" w:hAnsi="Arial" w:cs="Arial"/>
          <w:i/>
          <w:iCs/>
          <w:sz w:val="22"/>
          <w:szCs w:val="22"/>
          <w:lang w:val="es-ES"/>
        </w:rPr>
        <w:t>personas jurídicas de derecho público especial</w:t>
      </w:r>
      <w:r w:rsidRPr="00EC7BC2">
        <w:rPr>
          <w:rStyle w:val="normaltextrun"/>
          <w:rFonts w:ascii="Arial" w:hAnsi="Arial" w:cs="Arial"/>
          <w:sz w:val="22"/>
          <w:szCs w:val="22"/>
          <w:lang w:val="es-ES"/>
        </w:rPr>
        <w:t xml:space="preserve">. Adicionalmente, establece que para los fines y la ejecución de los recursos de que trata dicho decreto, </w:t>
      </w:r>
      <w:r w:rsidRPr="00EC7BC2">
        <w:rPr>
          <w:rStyle w:val="normaltextrun"/>
          <w:rFonts w:ascii="Arial" w:hAnsi="Arial" w:cs="Arial"/>
          <w:i/>
          <w:iCs/>
          <w:sz w:val="22"/>
          <w:szCs w:val="22"/>
          <w:lang w:val="es-ES"/>
        </w:rPr>
        <w:t>los territorios y resguardos indígenas que hayan sido autorizados para administrar recursos del SGP serán considerados entidades estatales de acuerdo con lo indicado en el artículo 2 de la Ley 80 de 1993</w:t>
      </w:r>
      <w:r w:rsidRPr="00EC7BC2">
        <w:rPr>
          <w:rStyle w:val="normaltextrun"/>
          <w:rFonts w:ascii="Arial" w:hAnsi="Arial" w:cs="Arial"/>
          <w:sz w:val="22"/>
          <w:szCs w:val="22"/>
          <w:lang w:val="es-ES"/>
        </w:rPr>
        <w:t>. </w:t>
      </w:r>
      <w:r w:rsidRPr="00EC7BC2">
        <w:rPr>
          <w:rStyle w:val="eop"/>
          <w:rFonts w:ascii="Arial" w:hAnsi="Arial" w:cs="Arial"/>
          <w:sz w:val="22"/>
          <w:szCs w:val="22"/>
        </w:rPr>
        <w:t> </w:t>
      </w:r>
    </w:p>
    <w:p w14:paraId="0DF58D32" w14:textId="19D3F864" w:rsidR="00036409" w:rsidRPr="00EC7BC2" w:rsidRDefault="00036409" w:rsidP="00B5541D">
      <w:pPr>
        <w:pStyle w:val="paragraph"/>
        <w:spacing w:before="0" w:beforeAutospacing="0" w:after="120" w:afterAutospacing="0" w:line="276" w:lineRule="auto"/>
        <w:ind w:firstLine="675"/>
        <w:jc w:val="both"/>
        <w:textAlignment w:val="baseline"/>
        <w:rPr>
          <w:rFonts w:ascii="Arial" w:hAnsi="Arial" w:cs="Arial"/>
          <w:sz w:val="18"/>
          <w:szCs w:val="18"/>
        </w:rPr>
      </w:pPr>
      <w:r w:rsidRPr="00EC7BC2">
        <w:rPr>
          <w:rStyle w:val="normaltextrun"/>
          <w:rFonts w:ascii="Arial" w:hAnsi="Arial" w:cs="Arial"/>
          <w:sz w:val="22"/>
          <w:szCs w:val="22"/>
          <w:lang w:val="es-ES"/>
        </w:rPr>
        <w:t>Finalmente, la norma establece una última posibilidad para los resguardos indígenas que no hayan sido autorizados para administrar de manera directa los recursos del SGP, consistente en la celebración de un contrato de administración suscrito entre la entidad territorial respectiva y el representante legal del resguardo designado por las autoridades propias. La norma prescribe lo siguiente:</w:t>
      </w:r>
      <w:r w:rsidRPr="00EC7BC2">
        <w:rPr>
          <w:rStyle w:val="eop"/>
          <w:rFonts w:ascii="Arial" w:hAnsi="Arial" w:cs="Arial"/>
          <w:sz w:val="22"/>
          <w:szCs w:val="22"/>
        </w:rPr>
        <w:t> </w:t>
      </w:r>
    </w:p>
    <w:p w14:paraId="20367B5A" w14:textId="77777777" w:rsidR="00036409" w:rsidRPr="00EC7BC2" w:rsidRDefault="00036409" w:rsidP="00665BEA">
      <w:pPr>
        <w:pStyle w:val="paragraph"/>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sz w:val="21"/>
          <w:szCs w:val="21"/>
          <w:lang w:val="es-ES"/>
        </w:rPr>
        <w:lastRenderedPageBreak/>
        <w:t>“Artículo 4°. Asociaciones para la Administración Conjunta de la Asignación Especial del Sistema General de Participaciones. Los resguardos podrán igualmente asociarse para efectos de administrar y ejecutar los recursos de la asignación especial del SGP, siempre que acrediten los requisitos establecidos en el presente decreto para administrar dichos recursos. Para estos efectos las asociaciones de que trata el presente artículo serán consideradas como personas jurídicas de derecho público especial.</w:t>
      </w:r>
      <w:r w:rsidRPr="00EC7BC2">
        <w:rPr>
          <w:rStyle w:val="eop"/>
          <w:rFonts w:ascii="Arial" w:hAnsi="Arial" w:cs="Arial"/>
          <w:sz w:val="21"/>
          <w:szCs w:val="21"/>
        </w:rPr>
        <w:t> </w:t>
      </w:r>
    </w:p>
    <w:p w14:paraId="5D2A41F9" w14:textId="77777777" w:rsidR="00B5541D" w:rsidRPr="00EC7BC2" w:rsidRDefault="00B5541D" w:rsidP="00665BEA">
      <w:pPr>
        <w:pStyle w:val="paragraph"/>
        <w:spacing w:before="0" w:beforeAutospacing="0" w:after="0" w:afterAutospacing="0"/>
        <w:ind w:left="709" w:right="709"/>
        <w:jc w:val="both"/>
        <w:textAlignment w:val="baseline"/>
        <w:rPr>
          <w:rFonts w:ascii="Arial" w:hAnsi="Arial" w:cs="Arial"/>
          <w:sz w:val="18"/>
          <w:szCs w:val="18"/>
        </w:rPr>
      </w:pPr>
    </w:p>
    <w:p w14:paraId="6526EA69" w14:textId="77777777" w:rsidR="00036409" w:rsidRPr="00EC7BC2" w:rsidRDefault="00036409" w:rsidP="00665BEA">
      <w:pPr>
        <w:pStyle w:val="paragraph"/>
        <w:spacing w:before="0" w:beforeAutospacing="0" w:after="0" w:afterAutospacing="0"/>
        <w:ind w:left="709" w:right="709"/>
        <w:jc w:val="both"/>
        <w:textAlignment w:val="baseline"/>
        <w:rPr>
          <w:rFonts w:ascii="Arial" w:hAnsi="Arial" w:cs="Arial"/>
          <w:sz w:val="18"/>
          <w:szCs w:val="18"/>
        </w:rPr>
      </w:pPr>
      <w:r w:rsidRPr="00EC7BC2">
        <w:rPr>
          <w:rStyle w:val="normaltextrun"/>
          <w:rFonts w:ascii="Arial" w:hAnsi="Arial" w:cs="Arial"/>
          <w:sz w:val="21"/>
          <w:szCs w:val="21"/>
          <w:lang w:val="es-ES"/>
        </w:rPr>
        <w:t>[...]</w:t>
      </w:r>
      <w:r w:rsidRPr="00EC7BC2">
        <w:rPr>
          <w:rStyle w:val="eop"/>
          <w:rFonts w:ascii="Arial" w:hAnsi="Arial" w:cs="Arial"/>
          <w:sz w:val="21"/>
          <w:szCs w:val="21"/>
        </w:rPr>
        <w:t> </w:t>
      </w:r>
    </w:p>
    <w:p w14:paraId="47C8687C" w14:textId="77777777" w:rsidR="00B5541D" w:rsidRPr="00EC7BC2" w:rsidRDefault="00B5541D" w:rsidP="00665BEA">
      <w:pPr>
        <w:pStyle w:val="paragraph"/>
        <w:spacing w:before="0" w:beforeAutospacing="0" w:after="0" w:afterAutospacing="0"/>
        <w:ind w:left="709" w:right="709"/>
        <w:jc w:val="both"/>
        <w:textAlignment w:val="baseline"/>
        <w:rPr>
          <w:rStyle w:val="normaltextrun"/>
          <w:rFonts w:ascii="Arial" w:hAnsi="Arial" w:cs="Arial"/>
          <w:sz w:val="21"/>
          <w:szCs w:val="21"/>
          <w:lang w:val="es-ES"/>
        </w:rPr>
      </w:pPr>
    </w:p>
    <w:p w14:paraId="20FB9942" w14:textId="3931D515" w:rsidR="00036409" w:rsidRPr="00EC7BC2" w:rsidRDefault="00036409" w:rsidP="00665BEA">
      <w:pPr>
        <w:pStyle w:val="paragraph"/>
        <w:spacing w:before="0" w:beforeAutospacing="0" w:after="0" w:afterAutospacing="0"/>
        <w:ind w:left="709" w:right="709"/>
        <w:jc w:val="both"/>
        <w:textAlignment w:val="baseline"/>
        <w:rPr>
          <w:rFonts w:ascii="Arial" w:hAnsi="Arial" w:cs="Arial"/>
          <w:sz w:val="18"/>
          <w:szCs w:val="18"/>
        </w:rPr>
      </w:pPr>
      <w:r w:rsidRPr="00EC7BC2">
        <w:rPr>
          <w:rStyle w:val="normaltextrun"/>
          <w:rFonts w:ascii="Arial" w:hAnsi="Arial" w:cs="Arial"/>
          <w:sz w:val="21"/>
          <w:szCs w:val="21"/>
          <w:lang w:val="es-ES"/>
        </w:rPr>
        <w:t>Artículo 9°. Capacidad Jurídica. Para los efectos del desempeño de las funciones públicas y de la consecuente ejecución de recursos de que trata el presente decreto, los Territorios y Resguardos Indígenas que hayan sido autorizados para administrar recursos del SGP conforme a lo dispuesto por este decreto serán considerados entidades estatales de acuerdo con lo dispuesto en el artículo 2° de la Ley 80 de 1993. Dicha capacidad será ejercida a través de su representante legal, conforme a lo dispuesto en el presente decreto.”</w:t>
      </w:r>
      <w:r w:rsidRPr="00EC7BC2">
        <w:rPr>
          <w:rStyle w:val="eop"/>
          <w:rFonts w:ascii="Arial" w:hAnsi="Arial" w:cs="Arial"/>
          <w:sz w:val="21"/>
          <w:szCs w:val="21"/>
        </w:rPr>
        <w:t> </w:t>
      </w:r>
    </w:p>
    <w:p w14:paraId="6F334E05" w14:textId="77777777" w:rsidR="00036409" w:rsidRPr="00EC7BC2" w:rsidRDefault="00036409" w:rsidP="00036409">
      <w:pPr>
        <w:pStyle w:val="paragraph"/>
        <w:spacing w:before="0" w:beforeAutospacing="0" w:after="0" w:afterAutospacing="0"/>
        <w:jc w:val="both"/>
        <w:textAlignment w:val="baseline"/>
        <w:rPr>
          <w:rFonts w:ascii="Arial" w:hAnsi="Arial" w:cs="Arial"/>
          <w:sz w:val="18"/>
          <w:szCs w:val="18"/>
        </w:rPr>
      </w:pPr>
      <w:r w:rsidRPr="00EC7BC2">
        <w:rPr>
          <w:rStyle w:val="eop"/>
          <w:rFonts w:ascii="Arial" w:hAnsi="Arial" w:cs="Arial"/>
          <w:sz w:val="22"/>
          <w:szCs w:val="22"/>
        </w:rPr>
        <w:t> </w:t>
      </w:r>
    </w:p>
    <w:p w14:paraId="1E44F5E0" w14:textId="77777777" w:rsidR="00036409" w:rsidRPr="00EC7BC2" w:rsidRDefault="00036409" w:rsidP="004129F5">
      <w:pPr>
        <w:pStyle w:val="paragraph"/>
        <w:spacing w:before="0" w:beforeAutospacing="0" w:after="120" w:afterAutospacing="0" w:line="276" w:lineRule="auto"/>
        <w:ind w:firstLine="675"/>
        <w:jc w:val="both"/>
        <w:textAlignment w:val="baseline"/>
        <w:rPr>
          <w:rFonts w:ascii="Arial" w:hAnsi="Arial" w:cs="Arial"/>
          <w:sz w:val="18"/>
          <w:szCs w:val="18"/>
        </w:rPr>
      </w:pPr>
      <w:r w:rsidRPr="00EC7BC2">
        <w:rPr>
          <w:rStyle w:val="normaltextrun"/>
          <w:rFonts w:ascii="Arial" w:hAnsi="Arial" w:cs="Arial"/>
          <w:sz w:val="22"/>
          <w:szCs w:val="22"/>
          <w:lang w:val="es-ES"/>
        </w:rPr>
        <w:t>Por otro lado, el Decreto 1953 de 2014, en el artículo 20, determina que los actos o contratos que celebren o expidan los territorios indígenas en virtud de ese decreto se regirán por el Estatuto Orgánico del Presupuesto y el Estatuto de Contratación Estatal, entre otras normas. También dispuso que los territorios indígenas pueden celebrar contratos con las asociaciones de cabildos y/o autoridades tradicionales de que trata el Decreto 1088 de 1993, pero esos negocios jurídicos a los que hace referencia la norma solo podrán celebrarse entre territorios indígenas, cabildos y/o autoridades tradicionales constituidos bajo lo dispuesto en el Decreto 1088 de 1993, no con otras entidades del Estado</w:t>
      </w:r>
      <w:r w:rsidRPr="00EC7BC2">
        <w:rPr>
          <w:rStyle w:val="superscript"/>
          <w:rFonts w:ascii="Arial" w:hAnsi="Arial" w:cs="Arial"/>
          <w:sz w:val="17"/>
          <w:szCs w:val="17"/>
          <w:vertAlign w:val="superscript"/>
        </w:rPr>
        <w:t>27</w:t>
      </w:r>
      <w:r w:rsidRPr="00EC7BC2">
        <w:rPr>
          <w:rStyle w:val="normaltextrun"/>
          <w:rFonts w:ascii="Arial" w:hAnsi="Arial" w:cs="Arial"/>
          <w:sz w:val="22"/>
          <w:szCs w:val="22"/>
          <w:lang w:val="es-ES"/>
        </w:rPr>
        <w:t>. </w:t>
      </w:r>
      <w:r w:rsidRPr="00EC7BC2">
        <w:rPr>
          <w:rStyle w:val="eop"/>
          <w:rFonts w:ascii="Arial" w:hAnsi="Arial" w:cs="Arial"/>
          <w:sz w:val="22"/>
          <w:szCs w:val="22"/>
        </w:rPr>
        <w:t> </w:t>
      </w:r>
    </w:p>
    <w:p w14:paraId="5699671E" w14:textId="77777777" w:rsidR="00036409" w:rsidRPr="00EC7BC2" w:rsidRDefault="00036409" w:rsidP="004129F5">
      <w:pPr>
        <w:pStyle w:val="paragraph"/>
        <w:spacing w:before="0" w:beforeAutospacing="0" w:after="120" w:afterAutospacing="0" w:line="276" w:lineRule="auto"/>
        <w:ind w:firstLine="705"/>
        <w:jc w:val="both"/>
        <w:textAlignment w:val="baseline"/>
        <w:rPr>
          <w:rFonts w:ascii="Arial" w:hAnsi="Arial" w:cs="Arial"/>
          <w:sz w:val="18"/>
          <w:szCs w:val="18"/>
        </w:rPr>
      </w:pPr>
      <w:r w:rsidRPr="00EC7BC2">
        <w:rPr>
          <w:rStyle w:val="normaltextrun"/>
          <w:rFonts w:ascii="Arial" w:hAnsi="Arial" w:cs="Arial"/>
          <w:sz w:val="22"/>
          <w:szCs w:val="22"/>
          <w:lang w:val="es-ES"/>
        </w:rPr>
        <w:t>A las normas analizadas se adiciona ahora el Decreto 252 de 2020, expedido por el Gobierno Nacional, que adiciona el Decreto 1088 de 1993, el cual regula las asociaciones de Cabildos y/o Autoridades Tradicionales Indígenas y, entre otros aspectos, la naturaleza de sus actos y contratos. En este sentido, el artículo 10 del Decreto 1088 de 1993 dispone que los negocios jurídicos de esas asociaciones –de cabildos y/o de autoridades tradicionales– se rigen por el derecho privado. No obstante, el Decreto 252 de 2020, adicionó un parágrafo, asignándole a las “organizaciones indígenas” capacidad para contratar, sin limitaciones en cuanto al objeto del contrato o por la fuente de los recursos.</w:t>
      </w:r>
      <w:r w:rsidRPr="00EC7BC2">
        <w:rPr>
          <w:rStyle w:val="eop"/>
          <w:rFonts w:ascii="Arial" w:hAnsi="Arial" w:cs="Arial"/>
          <w:sz w:val="22"/>
          <w:szCs w:val="22"/>
        </w:rPr>
        <w:t> </w:t>
      </w:r>
    </w:p>
    <w:p w14:paraId="5615D472" w14:textId="77777777" w:rsidR="00036409" w:rsidRPr="00EC7BC2" w:rsidRDefault="00036409" w:rsidP="004129F5">
      <w:pPr>
        <w:pStyle w:val="paragraph"/>
        <w:spacing w:before="0" w:beforeAutospacing="0" w:after="120" w:afterAutospacing="0" w:line="276" w:lineRule="auto"/>
        <w:ind w:firstLine="705"/>
        <w:jc w:val="both"/>
        <w:textAlignment w:val="baseline"/>
        <w:rPr>
          <w:rFonts w:ascii="Arial" w:hAnsi="Arial" w:cs="Arial"/>
          <w:sz w:val="18"/>
          <w:szCs w:val="18"/>
        </w:rPr>
      </w:pPr>
      <w:r w:rsidRPr="00EC7BC2">
        <w:rPr>
          <w:rStyle w:val="normaltextrun"/>
          <w:rFonts w:ascii="Arial" w:hAnsi="Arial" w:cs="Arial"/>
          <w:sz w:val="22"/>
          <w:szCs w:val="22"/>
          <w:lang w:val="es-ES"/>
        </w:rPr>
        <w:t xml:space="preserve">En este punto es necesario recordar que las “organizaciones indígenas” se mencionaron en el artículo 6 de la Ley 1551 de 2012 que, entre otros, regula los convenios solidarios entre los municipios y distritos con diferentes agrupaciones indígenas, autorizando que este tipo de contrato sea celebrado con “organizaciones indígenas”, cabildos y autoridades indígenas. Como se advierte, allí no se otorgó personería jurídica ni capacidad jurídica general a estas formas de organización indígena, sino que se les asignó la capacidad jurídica contractual concreta para un negocio jurídico específico, celebrado </w:t>
      </w:r>
      <w:r w:rsidRPr="00EC7BC2">
        <w:rPr>
          <w:rStyle w:val="normaltextrun"/>
          <w:rFonts w:ascii="Arial" w:hAnsi="Arial" w:cs="Arial"/>
          <w:sz w:val="22"/>
          <w:szCs w:val="22"/>
          <w:lang w:val="es-ES"/>
        </w:rPr>
        <w:lastRenderedPageBreak/>
        <w:t>con entidades de derecho público que tienen capacidad para contratar, de conformidad con el artículo 2 de la Ley 80 de 1993.</w:t>
      </w:r>
      <w:r w:rsidRPr="00EC7BC2">
        <w:rPr>
          <w:rStyle w:val="eop"/>
          <w:rFonts w:ascii="Arial" w:hAnsi="Arial" w:cs="Arial"/>
          <w:sz w:val="22"/>
          <w:szCs w:val="22"/>
        </w:rPr>
        <w:t> </w:t>
      </w:r>
    </w:p>
    <w:p w14:paraId="72155ED0" w14:textId="77777777" w:rsidR="004129F5" w:rsidRPr="00EC7BC2" w:rsidRDefault="00036409" w:rsidP="004129F5">
      <w:pPr>
        <w:pStyle w:val="paragraph"/>
        <w:spacing w:before="0" w:beforeAutospacing="0" w:after="120" w:afterAutospacing="0" w:line="276" w:lineRule="auto"/>
        <w:ind w:firstLine="705"/>
        <w:jc w:val="both"/>
        <w:textAlignment w:val="baseline"/>
        <w:rPr>
          <w:rFonts w:ascii="Arial" w:hAnsi="Arial" w:cs="Arial"/>
          <w:sz w:val="18"/>
          <w:szCs w:val="18"/>
        </w:rPr>
      </w:pPr>
      <w:r w:rsidRPr="00EC7BC2">
        <w:rPr>
          <w:rStyle w:val="normaltextrun"/>
          <w:rFonts w:ascii="Arial" w:hAnsi="Arial" w:cs="Arial"/>
          <w:sz w:val="22"/>
          <w:szCs w:val="22"/>
          <w:lang w:val="es-ES"/>
        </w:rPr>
        <w:t>En cambio, el artículo 1 del Decreto 252 de 2020 permite que las asociaciones de cabildos o asociaciones de autoridades tradicionales indígenas y las “organizaciones indígenas” contraten con las entidades estatales definidas en el artículo 2 de la Ley 80 de 1993, y además pueden hacerlo de manera directa –sin necesidad de participar en licitaciones u otro proceso de selección–, pero condicionado a la composición de esas organizaciones, cuyos miembros deben ser, exclusivamente: i) cabildos indígenas, ii) resguardos indígenas, iii) asociaciones de cabildos indígenas, iv) asociaciones de autoridades indígenas, y v) otras formas de autoridad indígena</w:t>
      </w:r>
      <w:r w:rsidRPr="00EC7BC2">
        <w:rPr>
          <w:rStyle w:val="superscript"/>
          <w:rFonts w:ascii="Arial" w:hAnsi="Arial" w:cs="Arial"/>
          <w:sz w:val="17"/>
          <w:szCs w:val="17"/>
          <w:vertAlign w:val="superscript"/>
        </w:rPr>
        <w:t>28</w:t>
      </w:r>
      <w:r w:rsidRPr="00EC7BC2">
        <w:rPr>
          <w:rStyle w:val="normaltextrun"/>
          <w:rFonts w:ascii="Arial" w:hAnsi="Arial" w:cs="Arial"/>
          <w:sz w:val="22"/>
          <w:szCs w:val="22"/>
          <w:lang w:val="es-ES"/>
        </w:rPr>
        <w:t>.</w:t>
      </w:r>
      <w:r w:rsidRPr="00EC7BC2">
        <w:rPr>
          <w:rStyle w:val="eop"/>
          <w:rFonts w:ascii="Arial" w:hAnsi="Arial" w:cs="Arial"/>
          <w:sz w:val="22"/>
          <w:szCs w:val="22"/>
        </w:rPr>
        <w:t> </w:t>
      </w:r>
    </w:p>
    <w:p w14:paraId="234802F7" w14:textId="77777777" w:rsidR="004129F5" w:rsidRPr="00EC7BC2" w:rsidRDefault="00036409" w:rsidP="004129F5">
      <w:pPr>
        <w:pStyle w:val="paragraph"/>
        <w:spacing w:before="0" w:beforeAutospacing="0" w:after="120" w:afterAutospacing="0" w:line="276" w:lineRule="auto"/>
        <w:ind w:firstLine="705"/>
        <w:jc w:val="both"/>
        <w:textAlignment w:val="baseline"/>
        <w:rPr>
          <w:rFonts w:ascii="Arial" w:hAnsi="Arial" w:cs="Arial"/>
          <w:sz w:val="18"/>
          <w:szCs w:val="18"/>
        </w:rPr>
      </w:pPr>
      <w:r w:rsidRPr="00EC7BC2">
        <w:rPr>
          <w:rStyle w:val="normaltextrun"/>
          <w:rFonts w:ascii="Arial" w:hAnsi="Arial" w:cs="Arial"/>
          <w:sz w:val="22"/>
          <w:szCs w:val="22"/>
          <w:lang w:val="es-ES"/>
        </w:rPr>
        <w:t xml:space="preserve">En ese sentido, i) la norma le confirió a las “organizaciones indígenas” capacidad para contratar con el Estado y ii) también autorizó a todas las entidades estatales a contratar con ellas de manera directa. Por oposición, antes de esta norma solo podían celebrar convenios solidarios con municipios y distritos. En todo caso, el Decreto 252 de 2020 no califica a las </w:t>
      </w:r>
      <w:r w:rsidRPr="00EC7BC2">
        <w:rPr>
          <w:rStyle w:val="normaltextrun"/>
          <w:rFonts w:ascii="Arial" w:hAnsi="Arial" w:cs="Arial"/>
          <w:i/>
          <w:iCs/>
          <w:sz w:val="22"/>
          <w:szCs w:val="22"/>
          <w:lang w:val="es-ES"/>
        </w:rPr>
        <w:t>“organizaciones indígenas”</w:t>
      </w:r>
      <w:r w:rsidRPr="00EC7BC2">
        <w:rPr>
          <w:rStyle w:val="normaltextrun"/>
          <w:rFonts w:ascii="Arial" w:hAnsi="Arial" w:cs="Arial"/>
          <w:sz w:val="22"/>
          <w:szCs w:val="22"/>
          <w:lang w:val="es-ES"/>
        </w:rPr>
        <w:t xml:space="preserve"> como entidades estatales, no regula su naturaleza o régimen legal, sino que establece la regulación indicada en materia contractual. </w:t>
      </w:r>
      <w:r w:rsidRPr="00EC7BC2">
        <w:rPr>
          <w:rStyle w:val="eop"/>
          <w:rFonts w:ascii="Arial" w:hAnsi="Arial" w:cs="Arial"/>
          <w:sz w:val="22"/>
          <w:szCs w:val="22"/>
        </w:rPr>
        <w:t> </w:t>
      </w:r>
    </w:p>
    <w:p w14:paraId="15C69383" w14:textId="54C59273" w:rsidR="00036409" w:rsidRPr="00EC7BC2" w:rsidRDefault="00036409" w:rsidP="004129F5">
      <w:pPr>
        <w:pStyle w:val="paragraph"/>
        <w:spacing w:before="0" w:beforeAutospacing="0" w:after="120" w:afterAutospacing="0" w:line="276" w:lineRule="auto"/>
        <w:ind w:firstLine="705"/>
        <w:jc w:val="both"/>
        <w:textAlignment w:val="baseline"/>
        <w:rPr>
          <w:rFonts w:ascii="Arial" w:hAnsi="Arial" w:cs="Arial"/>
          <w:sz w:val="18"/>
          <w:szCs w:val="18"/>
        </w:rPr>
      </w:pPr>
      <w:r w:rsidRPr="00EC7BC2">
        <w:rPr>
          <w:rStyle w:val="normaltextrun"/>
          <w:rFonts w:ascii="Arial" w:hAnsi="Arial" w:cs="Arial"/>
          <w:sz w:val="22"/>
          <w:szCs w:val="22"/>
          <w:lang w:val="es-ES"/>
        </w:rPr>
        <w:t xml:space="preserve">Posteriormente, la Ley 2160 de 2021, </w:t>
      </w:r>
      <w:r w:rsidRPr="00EC7BC2">
        <w:rPr>
          <w:rStyle w:val="normaltextrun"/>
          <w:rFonts w:ascii="Arial" w:hAnsi="Arial" w:cs="Arial"/>
          <w:i/>
          <w:iCs/>
          <w:sz w:val="22"/>
          <w:szCs w:val="22"/>
          <w:lang w:val="es-ES"/>
        </w:rPr>
        <w:t>“Por medio del cual se modifica la Ley 80 de 1993 y la Ley 1150 de 2007</w:t>
      </w:r>
      <w:r w:rsidRPr="00EC7BC2">
        <w:rPr>
          <w:rStyle w:val="normaltextrun"/>
          <w:rFonts w:ascii="Arial" w:hAnsi="Arial" w:cs="Arial"/>
          <w:i/>
          <w:iCs/>
          <w:sz w:val="22"/>
          <w:szCs w:val="22"/>
        </w:rPr>
        <w:t>”</w:t>
      </w:r>
      <w:r w:rsidRPr="00EC7BC2">
        <w:rPr>
          <w:rStyle w:val="normaltextrun"/>
          <w:rFonts w:ascii="Arial" w:hAnsi="Arial" w:cs="Arial"/>
          <w:sz w:val="22"/>
          <w:szCs w:val="22"/>
          <w:lang w:val="es-ES"/>
        </w:rPr>
        <w:t>, estableció nuevas regulaciones con respecto a la capacidad contractual y naturaleza jurídica de varios tipos de organización, entre ellas los cabildos indígenas y asociaciones de autoridades tradicionales indígenas</w:t>
      </w:r>
      <w:r w:rsidRPr="00EC7BC2">
        <w:rPr>
          <w:rStyle w:val="superscript"/>
          <w:rFonts w:ascii="Arial" w:hAnsi="Arial" w:cs="Arial"/>
          <w:sz w:val="16"/>
          <w:szCs w:val="16"/>
          <w:vertAlign w:val="superscript"/>
        </w:rPr>
        <w:t>29</w:t>
      </w:r>
      <w:r w:rsidRPr="00EC7BC2">
        <w:rPr>
          <w:rStyle w:val="normaltextrun"/>
          <w:rFonts w:ascii="Arial" w:hAnsi="Arial" w:cs="Arial"/>
          <w:sz w:val="21"/>
          <w:szCs w:val="21"/>
        </w:rPr>
        <w:t xml:space="preserve">. </w:t>
      </w:r>
      <w:r w:rsidRPr="00EC7BC2">
        <w:rPr>
          <w:rStyle w:val="normaltextrun"/>
          <w:rFonts w:ascii="Arial" w:hAnsi="Arial" w:cs="Arial"/>
          <w:sz w:val="22"/>
          <w:szCs w:val="22"/>
        </w:rPr>
        <w:t xml:space="preserve">Teniendo en cuenta esta filosofía y objetivos buscados en el proyecto de ley, esta modificó entre otras cosas, el artículo 7 de la Ley 80 de 1993 mediante su artículo 3°, cuyo tenor literal </w:t>
      </w:r>
      <w:r w:rsidR="00665BEA" w:rsidRPr="00EC7BC2">
        <w:rPr>
          <w:rStyle w:val="normaltextrun"/>
          <w:rFonts w:ascii="Arial" w:hAnsi="Arial" w:cs="Arial"/>
          <w:sz w:val="22"/>
          <w:szCs w:val="22"/>
        </w:rPr>
        <w:t>dispuso</w:t>
      </w:r>
      <w:r w:rsidRPr="00EC7BC2">
        <w:rPr>
          <w:rStyle w:val="normaltextrun"/>
          <w:rFonts w:ascii="Arial" w:hAnsi="Arial" w:cs="Arial"/>
          <w:sz w:val="22"/>
          <w:szCs w:val="22"/>
        </w:rPr>
        <w:t>: </w:t>
      </w:r>
      <w:r w:rsidRPr="00EC7BC2">
        <w:rPr>
          <w:rStyle w:val="eop"/>
          <w:rFonts w:ascii="Arial" w:hAnsi="Arial" w:cs="Arial"/>
          <w:sz w:val="22"/>
          <w:szCs w:val="22"/>
        </w:rPr>
        <w:t> </w:t>
      </w:r>
    </w:p>
    <w:p w14:paraId="7E15C248" w14:textId="77777777" w:rsidR="00036409" w:rsidRPr="00EC7BC2" w:rsidRDefault="00036409" w:rsidP="00036409">
      <w:pPr>
        <w:pStyle w:val="paragraph"/>
        <w:spacing w:before="0" w:beforeAutospacing="0" w:after="0" w:afterAutospacing="0"/>
        <w:ind w:firstLine="675"/>
        <w:jc w:val="both"/>
        <w:textAlignment w:val="baseline"/>
        <w:rPr>
          <w:rFonts w:ascii="Arial" w:hAnsi="Arial" w:cs="Arial"/>
          <w:sz w:val="18"/>
          <w:szCs w:val="18"/>
        </w:rPr>
      </w:pPr>
      <w:r w:rsidRPr="00EC7BC2">
        <w:rPr>
          <w:rStyle w:val="eop"/>
          <w:rFonts w:ascii="Arial" w:hAnsi="Arial" w:cs="Arial"/>
          <w:sz w:val="22"/>
          <w:szCs w:val="22"/>
        </w:rPr>
        <w:t> </w:t>
      </w:r>
    </w:p>
    <w:p w14:paraId="23CB3F1E" w14:textId="77777777" w:rsidR="00036409" w:rsidRPr="00EC7BC2" w:rsidRDefault="00036409" w:rsidP="00665BEA">
      <w:pPr>
        <w:pStyle w:val="paragraph"/>
        <w:shd w:val="clear" w:color="auto" w:fill="FFFFFF"/>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b/>
          <w:bCs/>
          <w:sz w:val="21"/>
          <w:szCs w:val="21"/>
          <w:lang w:val="es-ES"/>
        </w:rPr>
        <w:t>ARTÍCULO 7°. ENTIDADES A CONTRATAR.</w:t>
      </w:r>
      <w:r w:rsidRPr="00EC7BC2">
        <w:rPr>
          <w:rStyle w:val="normaltextrun"/>
          <w:rFonts w:ascii="Arial" w:hAnsi="Arial" w:cs="Arial"/>
          <w:sz w:val="21"/>
          <w:szCs w:val="21"/>
          <w:lang w:val="es-ES"/>
        </w:rPr>
        <w:t xml:space="preserve"> Para los efectos de esta ley se entiende por:</w:t>
      </w:r>
      <w:r w:rsidRPr="00EC7BC2">
        <w:rPr>
          <w:rStyle w:val="eop"/>
          <w:rFonts w:ascii="Arial" w:hAnsi="Arial" w:cs="Arial"/>
          <w:sz w:val="21"/>
          <w:szCs w:val="21"/>
        </w:rPr>
        <w:t> </w:t>
      </w:r>
    </w:p>
    <w:p w14:paraId="392C4619" w14:textId="77777777" w:rsidR="004129F5" w:rsidRPr="00EC7BC2" w:rsidRDefault="004129F5" w:rsidP="00665BEA">
      <w:pPr>
        <w:pStyle w:val="paragraph"/>
        <w:shd w:val="clear" w:color="auto" w:fill="FFFFFF"/>
        <w:spacing w:before="0" w:beforeAutospacing="0" w:after="0" w:afterAutospacing="0"/>
        <w:ind w:left="709" w:right="709"/>
        <w:jc w:val="both"/>
        <w:textAlignment w:val="baseline"/>
        <w:rPr>
          <w:rFonts w:ascii="Arial" w:hAnsi="Arial" w:cs="Arial"/>
          <w:sz w:val="18"/>
          <w:szCs w:val="18"/>
        </w:rPr>
      </w:pPr>
    </w:p>
    <w:p w14:paraId="47411839" w14:textId="77777777" w:rsidR="00036409" w:rsidRPr="00EC7BC2" w:rsidRDefault="00036409" w:rsidP="00665BEA">
      <w:pPr>
        <w:pStyle w:val="paragraph"/>
        <w:shd w:val="clear" w:color="auto" w:fill="FFFFFF"/>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sz w:val="21"/>
          <w:szCs w:val="21"/>
          <w:lang w:val="es-ES"/>
        </w:rPr>
        <w:t xml:space="preserve">“1. Cabildo Indígena: </w:t>
      </w:r>
      <w:r w:rsidRPr="00EC7BC2">
        <w:rPr>
          <w:rStyle w:val="normaltextrun"/>
          <w:rFonts w:ascii="Arial" w:hAnsi="Arial" w:cs="Arial"/>
          <w:i/>
          <w:iCs/>
          <w:sz w:val="21"/>
          <w:szCs w:val="21"/>
          <w:lang w:val="es-ES"/>
        </w:rPr>
        <w:t>Es una entidad pública especial</w:t>
      </w:r>
      <w:r w:rsidRPr="00EC7BC2">
        <w:rPr>
          <w:rStyle w:val="normaltextrun"/>
          <w:rFonts w:ascii="Arial" w:hAnsi="Arial" w:cs="Arial"/>
          <w:sz w:val="21"/>
          <w:szCs w:val="21"/>
          <w:lang w:val="es-ES"/>
        </w:rPr>
        <w:t>, cuyos integrantes son miembros de una comunidad indígena, elegidos y reconocidos por esta, con una organización socio política tradicional, cuya función es representar legalmente a la comunidad, ejercer la autoridad y realizar las actividades que le atribuyen las leyes, sus usos, costumbres y el reglamento interno de cada comunidad.</w:t>
      </w:r>
      <w:r w:rsidRPr="00EC7BC2">
        <w:rPr>
          <w:rStyle w:val="eop"/>
          <w:rFonts w:ascii="Arial" w:hAnsi="Arial" w:cs="Arial"/>
          <w:sz w:val="21"/>
          <w:szCs w:val="21"/>
        </w:rPr>
        <w:t> </w:t>
      </w:r>
    </w:p>
    <w:p w14:paraId="3335A90C" w14:textId="77777777" w:rsidR="004129F5" w:rsidRPr="00EC7BC2" w:rsidRDefault="004129F5" w:rsidP="00665BEA">
      <w:pPr>
        <w:pStyle w:val="paragraph"/>
        <w:shd w:val="clear" w:color="auto" w:fill="FFFFFF"/>
        <w:spacing w:before="0" w:beforeAutospacing="0" w:after="0" w:afterAutospacing="0"/>
        <w:ind w:left="709" w:right="709"/>
        <w:jc w:val="both"/>
        <w:textAlignment w:val="baseline"/>
        <w:rPr>
          <w:rFonts w:ascii="Arial" w:hAnsi="Arial" w:cs="Arial"/>
          <w:sz w:val="18"/>
          <w:szCs w:val="18"/>
        </w:rPr>
      </w:pPr>
    </w:p>
    <w:p w14:paraId="274B10A2" w14:textId="77777777" w:rsidR="00036409" w:rsidRPr="00EC7BC2" w:rsidRDefault="00036409" w:rsidP="00665BEA">
      <w:pPr>
        <w:pStyle w:val="paragraph"/>
        <w:shd w:val="clear" w:color="auto" w:fill="FFFFFF"/>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sz w:val="21"/>
          <w:szCs w:val="21"/>
          <w:lang w:val="es-ES"/>
        </w:rPr>
        <w:t>[…]</w:t>
      </w:r>
      <w:r w:rsidRPr="00EC7BC2">
        <w:rPr>
          <w:rStyle w:val="eop"/>
          <w:rFonts w:ascii="Arial" w:hAnsi="Arial" w:cs="Arial"/>
          <w:sz w:val="21"/>
          <w:szCs w:val="21"/>
        </w:rPr>
        <w:t> </w:t>
      </w:r>
    </w:p>
    <w:p w14:paraId="03F78BF7" w14:textId="77777777" w:rsidR="004129F5" w:rsidRPr="00EC7BC2" w:rsidRDefault="004129F5" w:rsidP="00665BEA">
      <w:pPr>
        <w:pStyle w:val="paragraph"/>
        <w:shd w:val="clear" w:color="auto" w:fill="FFFFFF"/>
        <w:spacing w:before="0" w:beforeAutospacing="0" w:after="0" w:afterAutospacing="0"/>
        <w:ind w:left="709" w:right="709"/>
        <w:jc w:val="both"/>
        <w:textAlignment w:val="baseline"/>
        <w:rPr>
          <w:rFonts w:ascii="Arial" w:hAnsi="Arial" w:cs="Arial"/>
          <w:sz w:val="18"/>
          <w:szCs w:val="18"/>
        </w:rPr>
      </w:pPr>
    </w:p>
    <w:p w14:paraId="05C9ED19" w14:textId="77777777" w:rsidR="00036409" w:rsidRPr="00EC7BC2" w:rsidRDefault="00036409" w:rsidP="00665BEA">
      <w:pPr>
        <w:pStyle w:val="paragraph"/>
        <w:shd w:val="clear" w:color="auto" w:fill="FFFFFF"/>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sz w:val="21"/>
          <w:szCs w:val="21"/>
          <w:lang w:val="es-ES"/>
        </w:rPr>
        <w:t xml:space="preserve">8. Asociaciones de autoridades tradicionales indígenas. </w:t>
      </w:r>
      <w:r w:rsidRPr="00EC7BC2">
        <w:rPr>
          <w:rStyle w:val="normaltextrun"/>
          <w:rFonts w:ascii="Arial" w:hAnsi="Arial" w:cs="Arial"/>
          <w:i/>
          <w:iCs/>
          <w:sz w:val="21"/>
          <w:szCs w:val="21"/>
          <w:lang w:val="es-ES"/>
        </w:rPr>
        <w:t>Entidad de derecho público</w:t>
      </w:r>
      <w:r w:rsidRPr="00EC7BC2">
        <w:rPr>
          <w:rStyle w:val="normaltextrun"/>
          <w:rFonts w:ascii="Arial" w:hAnsi="Arial" w:cs="Arial"/>
          <w:sz w:val="21"/>
          <w:szCs w:val="21"/>
          <w:lang w:val="es-ES"/>
        </w:rPr>
        <w:t>, encargada de fomentar y coordinar con las autoridades locales, regionales y nacionales, la ejecución de proyectos en salud, educación y vivienda. Esta entidad estará conformada por diez (10) organizaciones regionales indígenas.” (énfasis fuera de texto).</w:t>
      </w:r>
      <w:r w:rsidRPr="00EC7BC2">
        <w:rPr>
          <w:rStyle w:val="eop"/>
          <w:rFonts w:ascii="Arial" w:hAnsi="Arial" w:cs="Arial"/>
          <w:sz w:val="21"/>
          <w:szCs w:val="21"/>
        </w:rPr>
        <w:t> </w:t>
      </w:r>
    </w:p>
    <w:p w14:paraId="67312B48" w14:textId="77777777" w:rsidR="004129F5" w:rsidRPr="00EC7BC2" w:rsidRDefault="004129F5" w:rsidP="00036409">
      <w:pPr>
        <w:pStyle w:val="paragraph"/>
        <w:shd w:val="clear" w:color="auto" w:fill="FFFFFF"/>
        <w:spacing w:before="0" w:beforeAutospacing="0" w:after="0" w:afterAutospacing="0"/>
        <w:ind w:left="705" w:right="705"/>
        <w:jc w:val="both"/>
        <w:textAlignment w:val="baseline"/>
        <w:rPr>
          <w:rFonts w:ascii="Arial" w:hAnsi="Arial" w:cs="Arial"/>
          <w:sz w:val="18"/>
          <w:szCs w:val="18"/>
        </w:rPr>
      </w:pPr>
    </w:p>
    <w:p w14:paraId="2E998E2F" w14:textId="581654E9" w:rsidR="00036409" w:rsidRPr="00EC7BC2" w:rsidRDefault="00036409" w:rsidP="00630509">
      <w:pPr>
        <w:pStyle w:val="paragraph"/>
        <w:spacing w:before="0" w:beforeAutospacing="0" w:after="0" w:afterAutospacing="0" w:line="276" w:lineRule="auto"/>
        <w:ind w:firstLine="705"/>
        <w:jc w:val="both"/>
        <w:textAlignment w:val="baseline"/>
        <w:rPr>
          <w:rStyle w:val="eop"/>
          <w:rFonts w:ascii="Arial" w:hAnsi="Arial" w:cs="Arial"/>
          <w:sz w:val="22"/>
          <w:szCs w:val="22"/>
        </w:rPr>
      </w:pPr>
      <w:r w:rsidRPr="00EC7BC2">
        <w:rPr>
          <w:rStyle w:val="normaltextrun"/>
          <w:rFonts w:ascii="Arial" w:hAnsi="Arial" w:cs="Arial"/>
          <w:sz w:val="22"/>
          <w:szCs w:val="22"/>
          <w:lang w:val="es-ES"/>
        </w:rPr>
        <w:lastRenderedPageBreak/>
        <w:t xml:space="preserve">Finalmente, el anterior artículo fue modificado por el artículo 354 la </w:t>
      </w:r>
      <w:r w:rsidRPr="00EC7BC2">
        <w:rPr>
          <w:rStyle w:val="normaltextrun"/>
          <w:rFonts w:ascii="Arial" w:hAnsi="Arial" w:cs="Arial"/>
          <w:b/>
          <w:bCs/>
          <w:sz w:val="22"/>
          <w:szCs w:val="22"/>
          <w:lang w:val="es-ES"/>
        </w:rPr>
        <w:t>Ley 2294 de 2023</w:t>
      </w:r>
      <w:r w:rsidRPr="00EC7BC2">
        <w:rPr>
          <w:rStyle w:val="normaltextrun"/>
          <w:rFonts w:ascii="Arial" w:hAnsi="Arial" w:cs="Arial"/>
          <w:sz w:val="22"/>
          <w:szCs w:val="22"/>
          <w:lang w:val="es-ES"/>
        </w:rPr>
        <w:t xml:space="preserve">, </w:t>
      </w:r>
      <w:r w:rsidRPr="00EC7BC2">
        <w:rPr>
          <w:rStyle w:val="normaltextrun"/>
          <w:rFonts w:ascii="Arial" w:hAnsi="Arial" w:cs="Arial"/>
          <w:b/>
          <w:bCs/>
          <w:sz w:val="22"/>
          <w:szCs w:val="22"/>
        </w:rPr>
        <w:t>P</w:t>
      </w:r>
      <w:r w:rsidRPr="00EC7BC2">
        <w:rPr>
          <w:rStyle w:val="normaltextrun"/>
          <w:rFonts w:ascii="Arial" w:hAnsi="Arial" w:cs="Arial"/>
          <w:b/>
          <w:bCs/>
          <w:i/>
          <w:iCs/>
          <w:sz w:val="22"/>
          <w:szCs w:val="22"/>
        </w:rPr>
        <w:t>or el cual se expide el Plan Nacional de Desarrollo 2022-2026 "Colombia Potencia Mundial de la Vida”</w:t>
      </w:r>
      <w:r w:rsidRPr="00EC7BC2">
        <w:rPr>
          <w:rStyle w:val="normaltextrun"/>
          <w:rFonts w:ascii="Arial" w:hAnsi="Arial" w:cs="Arial"/>
          <w:i/>
          <w:iCs/>
          <w:sz w:val="22"/>
          <w:szCs w:val="22"/>
        </w:rPr>
        <w:t xml:space="preserve">, </w:t>
      </w:r>
      <w:r w:rsidRPr="00EC7BC2">
        <w:rPr>
          <w:rStyle w:val="normaltextrun"/>
          <w:rFonts w:ascii="Arial" w:hAnsi="Arial" w:cs="Arial"/>
          <w:sz w:val="22"/>
          <w:szCs w:val="22"/>
        </w:rPr>
        <w:t>estableciendo una nueva definición para “</w:t>
      </w:r>
      <w:r w:rsidRPr="00EC7BC2">
        <w:rPr>
          <w:rStyle w:val="normaltextrun"/>
          <w:rFonts w:ascii="Arial" w:hAnsi="Arial" w:cs="Arial"/>
          <w:sz w:val="22"/>
          <w:szCs w:val="22"/>
          <w:lang w:val="es-ES"/>
        </w:rPr>
        <w:t>Asociaciones de autoridades tradicionales indígenas” denominándola ahora “Asociaciones de cabildos indígenas y/o autoridades tradicionales indígenas” y adicionó como entidad para contratar al “Consejo Indígena”, bajo los siguientes términos: </w:t>
      </w:r>
      <w:r w:rsidRPr="00EC7BC2">
        <w:rPr>
          <w:rStyle w:val="eop"/>
          <w:rFonts w:ascii="Arial" w:hAnsi="Arial" w:cs="Arial"/>
          <w:sz w:val="22"/>
          <w:szCs w:val="22"/>
        </w:rPr>
        <w:t> </w:t>
      </w:r>
    </w:p>
    <w:p w14:paraId="5B38B3F8" w14:textId="77777777" w:rsidR="00630509" w:rsidRPr="00EC7BC2" w:rsidRDefault="00630509" w:rsidP="004129F5">
      <w:pPr>
        <w:pStyle w:val="paragraph"/>
        <w:spacing w:before="0" w:beforeAutospacing="0" w:after="0" w:afterAutospacing="0"/>
        <w:ind w:firstLine="705"/>
        <w:jc w:val="both"/>
        <w:textAlignment w:val="baseline"/>
        <w:rPr>
          <w:rFonts w:ascii="Arial" w:hAnsi="Arial" w:cs="Arial"/>
          <w:sz w:val="22"/>
          <w:szCs w:val="22"/>
          <w:lang w:val="es-ES"/>
        </w:rPr>
      </w:pPr>
    </w:p>
    <w:p w14:paraId="53F05A18" w14:textId="77777777" w:rsidR="00036409" w:rsidRPr="00EC7BC2" w:rsidRDefault="00036409" w:rsidP="00665BEA">
      <w:pPr>
        <w:pStyle w:val="paragraph"/>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b/>
          <w:bCs/>
          <w:sz w:val="21"/>
          <w:szCs w:val="21"/>
        </w:rPr>
        <w:t>“ARTÍCULO 354.</w:t>
      </w:r>
      <w:r w:rsidRPr="00EC7BC2">
        <w:rPr>
          <w:rStyle w:val="normaltextrun"/>
          <w:rFonts w:ascii="Arial" w:hAnsi="Arial" w:cs="Arial"/>
          <w:sz w:val="21"/>
          <w:szCs w:val="21"/>
        </w:rPr>
        <w:t xml:space="preserve"> Modifíquese el numeral 8 y adiciónese el numeral 9 al artículo 7° de la Ley 80 de 1993, así: </w:t>
      </w:r>
      <w:r w:rsidRPr="00EC7BC2">
        <w:rPr>
          <w:rStyle w:val="eop"/>
          <w:rFonts w:ascii="Arial" w:hAnsi="Arial" w:cs="Arial"/>
          <w:sz w:val="21"/>
          <w:szCs w:val="21"/>
        </w:rPr>
        <w:t> </w:t>
      </w:r>
    </w:p>
    <w:p w14:paraId="18A8AB69" w14:textId="77777777" w:rsidR="00630509" w:rsidRPr="00EC7BC2" w:rsidRDefault="00630509" w:rsidP="00665BEA">
      <w:pPr>
        <w:pStyle w:val="paragraph"/>
        <w:spacing w:before="0" w:beforeAutospacing="0" w:after="0" w:afterAutospacing="0"/>
        <w:ind w:left="709" w:right="709"/>
        <w:jc w:val="both"/>
        <w:textAlignment w:val="baseline"/>
        <w:rPr>
          <w:rFonts w:ascii="Arial" w:hAnsi="Arial" w:cs="Arial"/>
          <w:sz w:val="18"/>
          <w:szCs w:val="18"/>
        </w:rPr>
      </w:pPr>
    </w:p>
    <w:p w14:paraId="46BD2D53" w14:textId="77777777" w:rsidR="00036409" w:rsidRPr="00EC7BC2" w:rsidRDefault="00036409" w:rsidP="00665BEA">
      <w:pPr>
        <w:pStyle w:val="paragraph"/>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b/>
          <w:bCs/>
          <w:i/>
          <w:iCs/>
          <w:sz w:val="21"/>
          <w:szCs w:val="21"/>
        </w:rPr>
        <w:t>Artículo 7°. Entidades a contratar.</w:t>
      </w:r>
      <w:r w:rsidRPr="00EC7BC2">
        <w:rPr>
          <w:rStyle w:val="normaltextrun"/>
          <w:rFonts w:ascii="Arial" w:hAnsi="Arial" w:cs="Arial"/>
          <w:i/>
          <w:iCs/>
          <w:sz w:val="21"/>
          <w:szCs w:val="21"/>
        </w:rPr>
        <w:t xml:space="preserve"> Para los efectos de esta ley se entiende por:</w:t>
      </w:r>
      <w:r w:rsidRPr="00EC7BC2">
        <w:rPr>
          <w:rStyle w:val="eop"/>
          <w:rFonts w:ascii="Arial" w:hAnsi="Arial" w:cs="Arial"/>
          <w:sz w:val="21"/>
          <w:szCs w:val="21"/>
        </w:rPr>
        <w:t> </w:t>
      </w:r>
    </w:p>
    <w:p w14:paraId="27EA758B" w14:textId="77777777" w:rsidR="00630509" w:rsidRPr="00EC7BC2" w:rsidRDefault="00630509" w:rsidP="00665BEA">
      <w:pPr>
        <w:pStyle w:val="paragraph"/>
        <w:spacing w:before="0" w:beforeAutospacing="0" w:after="0" w:afterAutospacing="0"/>
        <w:ind w:left="709" w:right="709"/>
        <w:jc w:val="both"/>
        <w:textAlignment w:val="baseline"/>
        <w:rPr>
          <w:rFonts w:ascii="Arial" w:hAnsi="Arial" w:cs="Arial"/>
          <w:sz w:val="18"/>
          <w:szCs w:val="18"/>
        </w:rPr>
      </w:pPr>
    </w:p>
    <w:p w14:paraId="6280A47D" w14:textId="77777777" w:rsidR="00036409" w:rsidRPr="00EC7BC2" w:rsidRDefault="00036409" w:rsidP="00665BEA">
      <w:pPr>
        <w:pStyle w:val="paragraph"/>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i/>
          <w:iCs/>
          <w:sz w:val="21"/>
          <w:szCs w:val="21"/>
        </w:rPr>
        <w:t>(…)</w:t>
      </w:r>
      <w:r w:rsidRPr="00EC7BC2">
        <w:rPr>
          <w:rStyle w:val="eop"/>
          <w:rFonts w:ascii="Arial" w:hAnsi="Arial" w:cs="Arial"/>
          <w:sz w:val="21"/>
          <w:szCs w:val="21"/>
        </w:rPr>
        <w:t> </w:t>
      </w:r>
    </w:p>
    <w:p w14:paraId="2DD5081E" w14:textId="77777777" w:rsidR="00630509" w:rsidRPr="00EC7BC2" w:rsidRDefault="00630509" w:rsidP="00665BEA">
      <w:pPr>
        <w:pStyle w:val="paragraph"/>
        <w:spacing w:before="0" w:beforeAutospacing="0" w:after="0" w:afterAutospacing="0"/>
        <w:ind w:left="709" w:right="709"/>
        <w:jc w:val="both"/>
        <w:textAlignment w:val="baseline"/>
        <w:rPr>
          <w:rFonts w:ascii="Arial" w:hAnsi="Arial" w:cs="Arial"/>
          <w:sz w:val="18"/>
          <w:szCs w:val="18"/>
        </w:rPr>
      </w:pPr>
    </w:p>
    <w:p w14:paraId="7C33395B" w14:textId="77777777" w:rsidR="00036409" w:rsidRPr="00EC7BC2" w:rsidRDefault="00036409" w:rsidP="00665BEA">
      <w:pPr>
        <w:pStyle w:val="paragraph"/>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i/>
          <w:iCs/>
          <w:sz w:val="21"/>
          <w:szCs w:val="21"/>
        </w:rPr>
        <w:t>8. Asociaciones de cabildos indígenas y/o autoridades tradicionales indígenas. Entidad de derecho público, encargada de fomentar y coordinar con las autoridades locales, regionales y nacionales, la ejecución de programas, planes y proyectos del plan de desarrollo relacionados con el fortalecimiento del gobierno propio, la identidad cultural, el ejercicio de la autonomía, la garantía de los derechos, satisfacción de necesidades y/o servicios públicos de los pueblos y comunidades indígenas, conforme a los lineamientos que al respecto reglamente el Ministerio del Interior y las demás entidades técnicas con competencias relacionadas para su conformación, dentro de los seis (6) meses siguientes a la expedición de la presente ley.</w:t>
      </w:r>
      <w:r w:rsidRPr="00EC7BC2">
        <w:rPr>
          <w:rStyle w:val="eop"/>
          <w:rFonts w:ascii="Arial" w:hAnsi="Arial" w:cs="Arial"/>
          <w:sz w:val="21"/>
          <w:szCs w:val="21"/>
        </w:rPr>
        <w:t> </w:t>
      </w:r>
    </w:p>
    <w:p w14:paraId="3D2D55CB" w14:textId="77777777" w:rsidR="00630509" w:rsidRPr="00EC7BC2" w:rsidRDefault="00630509" w:rsidP="00665BEA">
      <w:pPr>
        <w:pStyle w:val="paragraph"/>
        <w:spacing w:before="0" w:beforeAutospacing="0" w:after="0" w:afterAutospacing="0"/>
        <w:ind w:left="709" w:right="709"/>
        <w:jc w:val="both"/>
        <w:textAlignment w:val="baseline"/>
        <w:rPr>
          <w:rFonts w:ascii="Arial" w:hAnsi="Arial" w:cs="Arial"/>
          <w:sz w:val="18"/>
          <w:szCs w:val="18"/>
        </w:rPr>
      </w:pPr>
    </w:p>
    <w:p w14:paraId="542C521E" w14:textId="77777777" w:rsidR="00036409" w:rsidRPr="00EC7BC2" w:rsidRDefault="00036409" w:rsidP="00665BEA">
      <w:pPr>
        <w:pStyle w:val="paragraph"/>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i/>
          <w:iCs/>
          <w:sz w:val="21"/>
          <w:szCs w:val="21"/>
        </w:rPr>
        <w:t>9. Consejo Indígena. Forma de gobierno indígena, conformados y reglamentados a través de sus usos y costumbres, de conformidad con lo dispuesto en el artículo 330 de la Constitución Política. (…)”</w:t>
      </w:r>
      <w:r w:rsidRPr="00EC7BC2">
        <w:rPr>
          <w:rStyle w:val="eop"/>
          <w:rFonts w:ascii="Arial" w:hAnsi="Arial" w:cs="Arial"/>
          <w:sz w:val="21"/>
          <w:szCs w:val="21"/>
        </w:rPr>
        <w:t> </w:t>
      </w:r>
    </w:p>
    <w:p w14:paraId="4E83DBEB" w14:textId="77777777" w:rsidR="00630509" w:rsidRPr="00EC7BC2" w:rsidRDefault="00630509" w:rsidP="00036409">
      <w:pPr>
        <w:pStyle w:val="paragraph"/>
        <w:spacing w:before="0" w:beforeAutospacing="0" w:after="0" w:afterAutospacing="0"/>
        <w:ind w:left="705" w:right="705"/>
        <w:jc w:val="both"/>
        <w:textAlignment w:val="baseline"/>
        <w:rPr>
          <w:rFonts w:ascii="Arial" w:hAnsi="Arial" w:cs="Arial"/>
          <w:sz w:val="18"/>
          <w:szCs w:val="18"/>
        </w:rPr>
      </w:pPr>
    </w:p>
    <w:p w14:paraId="43571EB1" w14:textId="77777777" w:rsidR="00036409" w:rsidRPr="00EC7BC2" w:rsidRDefault="00036409" w:rsidP="00630509">
      <w:pPr>
        <w:pStyle w:val="paragraph"/>
        <w:spacing w:before="0" w:beforeAutospacing="0" w:after="0" w:afterAutospacing="0" w:line="276" w:lineRule="auto"/>
        <w:ind w:firstLine="705"/>
        <w:jc w:val="both"/>
        <w:textAlignment w:val="baseline"/>
        <w:rPr>
          <w:rStyle w:val="eop"/>
          <w:rFonts w:ascii="Arial" w:hAnsi="Arial" w:cs="Arial"/>
          <w:sz w:val="22"/>
          <w:szCs w:val="22"/>
        </w:rPr>
      </w:pPr>
      <w:r w:rsidRPr="00EC7BC2">
        <w:rPr>
          <w:rStyle w:val="normaltextrun"/>
          <w:rFonts w:ascii="Arial" w:hAnsi="Arial" w:cs="Arial"/>
          <w:sz w:val="22"/>
          <w:szCs w:val="22"/>
          <w:lang w:val="es-ES"/>
        </w:rPr>
        <w:t>Por su parte, el artículo 353 de la Ley 2294 de 2023, modificó las causales de contratación directa previstas en la Ley 1150 de 2007, en su literal l) del numeral 4 del artículo 2, en virtud de las cuales las entidades estatales suscriben contratos y convenios con Cabildos indígenas, y demás autoridades tradicionales y organizaciones indígenas, de la siguiente forma:</w:t>
      </w:r>
      <w:r w:rsidRPr="00EC7BC2">
        <w:rPr>
          <w:rStyle w:val="eop"/>
          <w:rFonts w:ascii="Arial" w:hAnsi="Arial" w:cs="Arial"/>
          <w:sz w:val="22"/>
          <w:szCs w:val="22"/>
        </w:rPr>
        <w:t> </w:t>
      </w:r>
    </w:p>
    <w:p w14:paraId="355619CA" w14:textId="77777777" w:rsidR="00630509" w:rsidRPr="00EC7BC2" w:rsidRDefault="00630509" w:rsidP="00630509">
      <w:pPr>
        <w:pStyle w:val="paragraph"/>
        <w:spacing w:before="0" w:beforeAutospacing="0" w:after="0" w:afterAutospacing="0" w:line="276" w:lineRule="auto"/>
        <w:ind w:firstLine="705"/>
        <w:jc w:val="both"/>
        <w:textAlignment w:val="baseline"/>
        <w:rPr>
          <w:rFonts w:ascii="Arial" w:hAnsi="Arial" w:cs="Arial"/>
          <w:sz w:val="18"/>
          <w:szCs w:val="18"/>
        </w:rPr>
      </w:pPr>
    </w:p>
    <w:p w14:paraId="00414552" w14:textId="77777777" w:rsidR="00036409" w:rsidRPr="00EC7BC2" w:rsidRDefault="00036409" w:rsidP="00665BEA">
      <w:pPr>
        <w:pStyle w:val="paragraph"/>
        <w:spacing w:before="0" w:beforeAutospacing="0" w:after="0" w:afterAutospacing="0"/>
        <w:ind w:left="709" w:right="709"/>
        <w:jc w:val="both"/>
        <w:textAlignment w:val="baseline"/>
        <w:rPr>
          <w:rStyle w:val="eop"/>
          <w:rFonts w:ascii="Arial" w:hAnsi="Arial" w:cs="Arial"/>
          <w:sz w:val="21"/>
          <w:szCs w:val="21"/>
        </w:rPr>
      </w:pPr>
      <w:r w:rsidRPr="00EC7BC2">
        <w:rPr>
          <w:rStyle w:val="normaltextrun"/>
          <w:rFonts w:ascii="Arial" w:hAnsi="Arial" w:cs="Arial"/>
          <w:b/>
          <w:bCs/>
          <w:sz w:val="21"/>
          <w:szCs w:val="21"/>
        </w:rPr>
        <w:t>“ARTÍCULO 353.</w:t>
      </w:r>
      <w:r w:rsidRPr="00EC7BC2">
        <w:rPr>
          <w:rStyle w:val="normaltextrun"/>
          <w:rFonts w:ascii="Arial" w:hAnsi="Arial" w:cs="Arial"/>
          <w:sz w:val="21"/>
          <w:szCs w:val="21"/>
        </w:rPr>
        <w:t xml:space="preserve"> </w:t>
      </w:r>
      <w:r w:rsidRPr="00EC7BC2">
        <w:rPr>
          <w:rStyle w:val="normaltextrun"/>
          <w:rFonts w:ascii="Arial" w:hAnsi="Arial" w:cs="Arial"/>
          <w:i/>
          <w:iCs/>
          <w:sz w:val="21"/>
          <w:szCs w:val="21"/>
        </w:rPr>
        <w:t>(…)</w:t>
      </w:r>
      <w:r w:rsidRPr="00EC7BC2">
        <w:rPr>
          <w:rStyle w:val="eop"/>
          <w:rFonts w:ascii="Arial" w:hAnsi="Arial" w:cs="Arial"/>
          <w:sz w:val="21"/>
          <w:szCs w:val="21"/>
        </w:rPr>
        <w:t> </w:t>
      </w:r>
    </w:p>
    <w:p w14:paraId="79C6F099" w14:textId="77777777" w:rsidR="00630509" w:rsidRPr="00EC7BC2" w:rsidRDefault="00630509" w:rsidP="00665BEA">
      <w:pPr>
        <w:pStyle w:val="paragraph"/>
        <w:spacing w:before="0" w:beforeAutospacing="0" w:after="0" w:afterAutospacing="0"/>
        <w:ind w:left="709" w:right="709"/>
        <w:jc w:val="both"/>
        <w:textAlignment w:val="baseline"/>
        <w:rPr>
          <w:rFonts w:ascii="Arial" w:hAnsi="Arial" w:cs="Arial"/>
          <w:sz w:val="18"/>
          <w:szCs w:val="18"/>
        </w:rPr>
      </w:pPr>
    </w:p>
    <w:p w14:paraId="630D062C" w14:textId="77777777" w:rsidR="00036409" w:rsidRPr="00EC7BC2" w:rsidRDefault="00036409" w:rsidP="00665BEA">
      <w:pPr>
        <w:pStyle w:val="paragraph"/>
        <w:spacing w:before="0" w:beforeAutospacing="0" w:after="0" w:afterAutospacing="0"/>
        <w:ind w:left="709" w:right="709"/>
        <w:jc w:val="both"/>
        <w:textAlignment w:val="baseline"/>
        <w:rPr>
          <w:rFonts w:ascii="Arial" w:hAnsi="Arial" w:cs="Arial"/>
          <w:sz w:val="18"/>
          <w:szCs w:val="18"/>
        </w:rPr>
      </w:pPr>
      <w:r w:rsidRPr="00EC7BC2">
        <w:rPr>
          <w:rStyle w:val="normaltextrun"/>
          <w:rFonts w:ascii="Arial" w:hAnsi="Arial" w:cs="Arial"/>
          <w:i/>
          <w:iCs/>
          <w:sz w:val="21"/>
          <w:szCs w:val="21"/>
        </w:rPr>
        <w:t xml:space="preserve">l) Los contratos o convenios que las entidades estatales suscriban con los Cabildos Indígenas, las asociaciones de Cabildos Indígenas y/o Autoridades Tradicionales Indígenas, Consejos Indígenas y Organizaciones Indígenas con capacidad para contratar cuyo objeto esté relacionado con la ejecución de programas, planes y proyectos del plan de desarrollo relacionados con el fortalecimiento del gobierno propio, la identidad cultural, el ejercicio de la autonomía, la garantía de los derechos, satisfacción de necesidades y/o servicios públicos de los pueblos y comunidades indígenas. En el marco de </w:t>
      </w:r>
      <w:r w:rsidRPr="00EC7BC2">
        <w:rPr>
          <w:rStyle w:val="normaltextrun"/>
          <w:rFonts w:ascii="Arial" w:hAnsi="Arial" w:cs="Arial"/>
          <w:i/>
          <w:iCs/>
          <w:sz w:val="21"/>
          <w:szCs w:val="21"/>
        </w:rPr>
        <w:lastRenderedPageBreak/>
        <w:t>dichos objetos se contemplará la ejecución de obras públicas que impliquen actividades de mantenimiento y/o mejoramiento de infraestructura social y de transporte, así como suministrar bienes y/o servicios para los que se acredite idoneidad, la cual deberá ser valorada teniendo en cuenta un enfoque diferencial. (…)”</w:t>
      </w:r>
      <w:r w:rsidRPr="00EC7BC2">
        <w:rPr>
          <w:rStyle w:val="eop"/>
          <w:rFonts w:ascii="Arial" w:hAnsi="Arial" w:cs="Arial"/>
          <w:sz w:val="21"/>
          <w:szCs w:val="21"/>
        </w:rPr>
        <w:t> </w:t>
      </w:r>
    </w:p>
    <w:p w14:paraId="05B2A659" w14:textId="77777777" w:rsidR="00036409" w:rsidRPr="00EC7BC2" w:rsidRDefault="00036409" w:rsidP="00036409">
      <w:pPr>
        <w:pStyle w:val="paragraph"/>
        <w:shd w:val="clear" w:color="auto" w:fill="FFFFFF"/>
        <w:spacing w:before="0" w:beforeAutospacing="0" w:after="0" w:afterAutospacing="0"/>
        <w:jc w:val="both"/>
        <w:textAlignment w:val="baseline"/>
        <w:rPr>
          <w:rFonts w:ascii="Arial" w:hAnsi="Arial" w:cs="Arial"/>
          <w:sz w:val="18"/>
          <w:szCs w:val="18"/>
        </w:rPr>
      </w:pPr>
      <w:r w:rsidRPr="00EC7BC2">
        <w:rPr>
          <w:rStyle w:val="eop"/>
          <w:rFonts w:ascii="Arial" w:hAnsi="Arial" w:cs="Arial"/>
          <w:sz w:val="22"/>
          <w:szCs w:val="22"/>
        </w:rPr>
        <w:t> </w:t>
      </w:r>
    </w:p>
    <w:p w14:paraId="31A45676" w14:textId="596472D9" w:rsidR="00036409" w:rsidRPr="00EC7BC2" w:rsidRDefault="00036409" w:rsidP="00630509">
      <w:pPr>
        <w:pStyle w:val="paragraph"/>
        <w:shd w:val="clear" w:color="auto" w:fill="FFFFFF"/>
        <w:spacing w:before="0" w:beforeAutospacing="0" w:after="0" w:afterAutospacing="0" w:line="276" w:lineRule="auto"/>
        <w:ind w:firstLine="705"/>
        <w:jc w:val="both"/>
        <w:textAlignment w:val="baseline"/>
        <w:rPr>
          <w:rFonts w:ascii="Arial" w:hAnsi="Arial" w:cs="Arial"/>
          <w:sz w:val="18"/>
          <w:szCs w:val="18"/>
        </w:rPr>
      </w:pPr>
      <w:r w:rsidRPr="00EC7BC2">
        <w:rPr>
          <w:rStyle w:val="normaltextrun"/>
          <w:rFonts w:ascii="Arial" w:hAnsi="Arial" w:cs="Arial"/>
          <w:sz w:val="22"/>
          <w:szCs w:val="22"/>
          <w:lang w:val="es-ES"/>
        </w:rPr>
        <w:t xml:space="preserve">De acuerdo, con lo expuesto, de los regímenes de contratación </w:t>
      </w:r>
      <w:r w:rsidR="00C46208" w:rsidRPr="00EC7BC2">
        <w:rPr>
          <w:rStyle w:val="normaltextrun"/>
          <w:rFonts w:ascii="Arial" w:hAnsi="Arial" w:cs="Arial"/>
          <w:sz w:val="22"/>
          <w:szCs w:val="22"/>
          <w:lang w:val="es-ES"/>
        </w:rPr>
        <w:t xml:space="preserve">aplicables a los pueblos </w:t>
      </w:r>
      <w:r w:rsidR="007E17AB" w:rsidRPr="00EC7BC2">
        <w:rPr>
          <w:rStyle w:val="normaltextrun"/>
          <w:rFonts w:ascii="Arial" w:hAnsi="Arial" w:cs="Arial"/>
          <w:sz w:val="22"/>
          <w:szCs w:val="22"/>
          <w:lang w:val="es-ES"/>
        </w:rPr>
        <w:t>indígenas</w:t>
      </w:r>
      <w:r w:rsidRPr="00EC7BC2">
        <w:rPr>
          <w:rStyle w:val="normaltextrun"/>
          <w:rFonts w:ascii="Arial" w:hAnsi="Arial" w:cs="Arial"/>
          <w:sz w:val="22"/>
          <w:szCs w:val="22"/>
          <w:lang w:val="es-ES"/>
        </w:rPr>
        <w:t xml:space="preserve">, </w:t>
      </w:r>
      <w:r w:rsidR="007E17AB" w:rsidRPr="00EC7BC2">
        <w:rPr>
          <w:rStyle w:val="normaltextrun"/>
          <w:rFonts w:ascii="Arial" w:hAnsi="Arial" w:cs="Arial"/>
          <w:sz w:val="22"/>
          <w:szCs w:val="22"/>
          <w:lang w:val="es-ES"/>
        </w:rPr>
        <w:t>se deduce</w:t>
      </w:r>
      <w:r w:rsidRPr="00EC7BC2">
        <w:rPr>
          <w:rStyle w:val="normaltextrun"/>
          <w:rFonts w:ascii="Arial" w:hAnsi="Arial" w:cs="Arial"/>
          <w:sz w:val="22"/>
          <w:szCs w:val="22"/>
          <w:lang w:val="es-ES"/>
        </w:rPr>
        <w:t xml:space="preserve"> que: i) los cabildos indígenas en virtud de lo consagrado en el Decreto 2164 de 1995 y en la Ley 2160 de 2021 que modificó el artículo 7 de la Ley 80 de 1993, deben entenderse como </w:t>
      </w:r>
      <w:r w:rsidR="00C46208" w:rsidRPr="00EC7BC2">
        <w:rPr>
          <w:rStyle w:val="normaltextrun"/>
          <w:rFonts w:ascii="Arial" w:hAnsi="Arial" w:cs="Arial"/>
          <w:sz w:val="22"/>
          <w:szCs w:val="22"/>
          <w:lang w:val="es-ES"/>
        </w:rPr>
        <w:t>E</w:t>
      </w:r>
      <w:r w:rsidRPr="00EC7BC2">
        <w:rPr>
          <w:rStyle w:val="normaltextrun"/>
          <w:rFonts w:ascii="Arial" w:hAnsi="Arial" w:cs="Arial"/>
          <w:sz w:val="22"/>
          <w:szCs w:val="22"/>
          <w:lang w:val="es-ES"/>
        </w:rPr>
        <w:t xml:space="preserve">ntidades públicas especiales; ii) las autoridades tradicionales indígenas son consideradas </w:t>
      </w:r>
      <w:r w:rsidR="00C46208" w:rsidRPr="00EC7BC2">
        <w:rPr>
          <w:rStyle w:val="normaltextrun"/>
          <w:rFonts w:ascii="Arial" w:hAnsi="Arial" w:cs="Arial"/>
          <w:sz w:val="22"/>
          <w:szCs w:val="22"/>
          <w:lang w:val="es-ES"/>
        </w:rPr>
        <w:t>E</w:t>
      </w:r>
      <w:r w:rsidRPr="00EC7BC2">
        <w:rPr>
          <w:rStyle w:val="normaltextrun"/>
          <w:rFonts w:ascii="Arial" w:hAnsi="Arial" w:cs="Arial"/>
          <w:sz w:val="22"/>
          <w:szCs w:val="22"/>
          <w:lang w:val="es-ES"/>
        </w:rPr>
        <w:t xml:space="preserve">ntidades de derecho público de conformidad con lo dispuesto en el Decreto 1088 de 1993 y la Ley 2294 de 2023; iii) las asociaciones de cabildos indígenas y/o autoridades tradicionales indígenas son consideradas </w:t>
      </w:r>
      <w:r w:rsidR="002551D2" w:rsidRPr="00EC7BC2">
        <w:rPr>
          <w:rStyle w:val="normaltextrun"/>
          <w:rFonts w:ascii="Arial" w:hAnsi="Arial" w:cs="Arial"/>
          <w:sz w:val="22"/>
          <w:szCs w:val="22"/>
          <w:lang w:val="es-ES"/>
        </w:rPr>
        <w:t>E</w:t>
      </w:r>
      <w:r w:rsidRPr="00EC7BC2">
        <w:rPr>
          <w:rStyle w:val="normaltextrun"/>
          <w:rFonts w:ascii="Arial" w:hAnsi="Arial" w:cs="Arial"/>
          <w:sz w:val="22"/>
          <w:szCs w:val="22"/>
          <w:lang w:val="es-ES"/>
        </w:rPr>
        <w:t xml:space="preserve">ntidades de derecho público de conformidad a lo expuesto en los Decretos 1088 de 1993 y 252 de 2020 y en la Ley 2294 de 2023; iv) los consejos Indígenas de conformidad con lo dispuesto en el artículo 330 constitucional disponen que a través de estos se representaran ante el Gobierno Nacional y demás </w:t>
      </w:r>
      <w:r w:rsidR="002551D2" w:rsidRPr="00EC7BC2">
        <w:rPr>
          <w:rStyle w:val="normaltextrun"/>
          <w:rFonts w:ascii="Arial" w:hAnsi="Arial" w:cs="Arial"/>
          <w:sz w:val="22"/>
          <w:szCs w:val="22"/>
          <w:lang w:val="es-ES"/>
        </w:rPr>
        <w:t>E</w:t>
      </w:r>
      <w:r w:rsidRPr="00EC7BC2">
        <w:rPr>
          <w:rStyle w:val="normaltextrun"/>
          <w:rFonts w:ascii="Arial" w:hAnsi="Arial" w:cs="Arial"/>
          <w:sz w:val="22"/>
          <w:szCs w:val="22"/>
          <w:lang w:val="es-ES"/>
        </w:rPr>
        <w:t xml:space="preserve">ntidades a los territorios indígenas entre otras funciones cuya naturaleza se le puede catalogar de derecho público, no obstante, lo anterior no fue definido expresamente por la Ley 2294 de 2023; v) las organizaciones indígenas, en estricto sentido, no fueron definidas como </w:t>
      </w:r>
      <w:r w:rsidR="002551D2" w:rsidRPr="00EC7BC2">
        <w:rPr>
          <w:rStyle w:val="normaltextrun"/>
          <w:rFonts w:ascii="Arial" w:hAnsi="Arial" w:cs="Arial"/>
          <w:sz w:val="22"/>
          <w:szCs w:val="22"/>
          <w:lang w:val="es-ES"/>
        </w:rPr>
        <w:t>E</w:t>
      </w:r>
      <w:r w:rsidRPr="00EC7BC2">
        <w:rPr>
          <w:rStyle w:val="normaltextrun"/>
          <w:rFonts w:ascii="Arial" w:hAnsi="Arial" w:cs="Arial"/>
          <w:sz w:val="22"/>
          <w:szCs w:val="22"/>
          <w:lang w:val="es-ES"/>
        </w:rPr>
        <w:t xml:space="preserve">ntidades de derecho público, por el contrario la Ley 1551 de 2012, permite observar que frente aquellas se aplicaría derecho privado, sin embargo, hay que tener en cuenta por quienes estará constituido dichas organizaciones, pues en virtud del Decreto 252 de 2020 se les permitió a las organizaciones indígenas celebrar contratos o convenios de manera directa con las </w:t>
      </w:r>
      <w:r w:rsidR="002551D2" w:rsidRPr="00EC7BC2">
        <w:rPr>
          <w:rStyle w:val="normaltextrun"/>
          <w:rFonts w:ascii="Arial" w:hAnsi="Arial" w:cs="Arial"/>
          <w:sz w:val="22"/>
          <w:szCs w:val="22"/>
          <w:lang w:val="es-ES"/>
        </w:rPr>
        <w:t>E</w:t>
      </w:r>
      <w:r w:rsidRPr="00EC7BC2">
        <w:rPr>
          <w:rStyle w:val="normaltextrun"/>
          <w:rFonts w:ascii="Arial" w:hAnsi="Arial" w:cs="Arial"/>
          <w:sz w:val="22"/>
          <w:szCs w:val="22"/>
          <w:lang w:val="es-ES"/>
        </w:rPr>
        <w:t xml:space="preserve">ntidades </w:t>
      </w:r>
      <w:r w:rsidR="002551D2" w:rsidRPr="00EC7BC2">
        <w:rPr>
          <w:rStyle w:val="normaltextrun"/>
          <w:rFonts w:ascii="Arial" w:hAnsi="Arial" w:cs="Arial"/>
          <w:sz w:val="22"/>
          <w:szCs w:val="22"/>
          <w:lang w:val="es-ES"/>
        </w:rPr>
        <w:t>E</w:t>
      </w:r>
      <w:r w:rsidRPr="00EC7BC2">
        <w:rPr>
          <w:rStyle w:val="normaltextrun"/>
          <w:rFonts w:ascii="Arial" w:hAnsi="Arial" w:cs="Arial"/>
          <w:sz w:val="22"/>
          <w:szCs w:val="22"/>
          <w:lang w:val="es-ES"/>
        </w:rPr>
        <w:t xml:space="preserve">statales, siempre y cuando estén conformadas exclusivamente por cabildos indígenas, resguardos indígenas, asociaciones de cabildos, asociación de autoridades u otra forma de autoridad indígena propia; y vi) se consideraran </w:t>
      </w:r>
      <w:r w:rsidR="00E11CC2" w:rsidRPr="00EC7BC2">
        <w:rPr>
          <w:rStyle w:val="normaltextrun"/>
          <w:rFonts w:ascii="Arial" w:hAnsi="Arial" w:cs="Arial"/>
          <w:sz w:val="22"/>
          <w:szCs w:val="22"/>
          <w:lang w:val="es-ES"/>
        </w:rPr>
        <w:t>E</w:t>
      </w:r>
      <w:r w:rsidRPr="00EC7BC2">
        <w:rPr>
          <w:rStyle w:val="normaltextrun"/>
          <w:rFonts w:ascii="Arial" w:hAnsi="Arial" w:cs="Arial"/>
          <w:sz w:val="22"/>
          <w:szCs w:val="22"/>
          <w:lang w:val="es-ES"/>
        </w:rPr>
        <w:t xml:space="preserve">ntidades </w:t>
      </w:r>
      <w:r w:rsidR="00E11CC2" w:rsidRPr="00EC7BC2">
        <w:rPr>
          <w:rStyle w:val="normaltextrun"/>
          <w:rFonts w:ascii="Arial" w:hAnsi="Arial" w:cs="Arial"/>
          <w:sz w:val="22"/>
          <w:szCs w:val="22"/>
          <w:lang w:val="es-ES"/>
        </w:rPr>
        <w:t>E</w:t>
      </w:r>
      <w:r w:rsidRPr="00EC7BC2">
        <w:rPr>
          <w:rStyle w:val="normaltextrun"/>
          <w:rFonts w:ascii="Arial" w:hAnsi="Arial" w:cs="Arial"/>
          <w:sz w:val="22"/>
          <w:szCs w:val="22"/>
          <w:lang w:val="es-ES"/>
        </w:rPr>
        <w:t xml:space="preserve">statales aquellos </w:t>
      </w:r>
      <w:r w:rsidRPr="00EC7BC2">
        <w:rPr>
          <w:rStyle w:val="normaltextrun"/>
          <w:rFonts w:ascii="Arial" w:hAnsi="Arial" w:cs="Arial"/>
          <w:sz w:val="22"/>
          <w:szCs w:val="22"/>
          <w:lang w:val="es-MX"/>
        </w:rPr>
        <w:t>resguardos que se asocien para administrar y ejecutar los recursos del SGP, en virtud de lo contemplado en el Decreto 1953 de 2014.</w:t>
      </w:r>
      <w:r w:rsidRPr="00EC7BC2">
        <w:rPr>
          <w:rStyle w:val="eop"/>
          <w:rFonts w:ascii="Arial" w:hAnsi="Arial" w:cs="Arial"/>
          <w:sz w:val="22"/>
          <w:szCs w:val="22"/>
        </w:rPr>
        <w:t> </w:t>
      </w:r>
    </w:p>
    <w:p w14:paraId="0895B434" w14:textId="77777777" w:rsidR="00036409" w:rsidRPr="00EC7BC2" w:rsidRDefault="00036409" w:rsidP="00036409">
      <w:pPr>
        <w:pStyle w:val="paragraph"/>
        <w:spacing w:before="0" w:beforeAutospacing="0" w:after="0" w:afterAutospacing="0"/>
        <w:jc w:val="both"/>
        <w:textAlignment w:val="baseline"/>
        <w:rPr>
          <w:rFonts w:ascii="Arial" w:hAnsi="Arial" w:cs="Arial"/>
          <w:sz w:val="18"/>
          <w:szCs w:val="18"/>
        </w:rPr>
      </w:pPr>
      <w:r w:rsidRPr="00EC7BC2">
        <w:rPr>
          <w:rStyle w:val="eop"/>
          <w:rFonts w:ascii="Arial" w:hAnsi="Arial" w:cs="Arial"/>
          <w:sz w:val="22"/>
          <w:szCs w:val="22"/>
        </w:rPr>
        <w:t> </w:t>
      </w:r>
    </w:p>
    <w:p w14:paraId="7D116B0D" w14:textId="207FC2B2" w:rsidR="00036409" w:rsidRPr="00EC7BC2" w:rsidRDefault="005F42D4" w:rsidP="005F42D4">
      <w:pPr>
        <w:pStyle w:val="Prrafodelista"/>
        <w:numPr>
          <w:ilvl w:val="0"/>
          <w:numId w:val="6"/>
        </w:numPr>
        <w:tabs>
          <w:tab w:val="left" w:pos="426"/>
        </w:tabs>
        <w:spacing w:after="120" w:line="276" w:lineRule="auto"/>
        <w:ind w:left="360"/>
        <w:jc w:val="both"/>
        <w:rPr>
          <w:rFonts w:ascii="Arial" w:eastAsia="Calibri" w:hAnsi="Arial" w:cs="Arial"/>
          <w:b/>
          <w:bCs/>
          <w:lang w:val="es-ES_tradnl"/>
        </w:rPr>
      </w:pPr>
      <w:r w:rsidRPr="00EC7BC2">
        <w:rPr>
          <w:rFonts w:ascii="Arial" w:eastAsia="Calibri" w:hAnsi="Arial" w:cs="Arial"/>
          <w:b/>
          <w:bCs/>
          <w:lang w:val="es-ES_tradnl"/>
        </w:rPr>
        <w:t>Respuesta</w:t>
      </w:r>
    </w:p>
    <w:p w14:paraId="65C781A3" w14:textId="77777777" w:rsidR="005F42D4" w:rsidRPr="00EC7BC2" w:rsidRDefault="005F42D4" w:rsidP="00684531">
      <w:pPr>
        <w:spacing w:after="0" w:line="240" w:lineRule="auto"/>
        <w:ind w:left="709" w:right="709"/>
        <w:jc w:val="both"/>
        <w:rPr>
          <w:rFonts w:ascii="Arial" w:hAnsi="Arial" w:cs="Arial"/>
          <w:sz w:val="21"/>
          <w:szCs w:val="21"/>
        </w:rPr>
      </w:pPr>
      <w:r w:rsidRPr="00EC7BC2">
        <w:rPr>
          <w:rFonts w:ascii="Arial" w:hAnsi="Arial" w:cs="Arial"/>
          <w:sz w:val="21"/>
          <w:szCs w:val="21"/>
        </w:rPr>
        <w:t>“[…] ¿Como quiera que aún no se ha reglamentado la conformación de las Asociaciones de</w:t>
      </w:r>
      <w:r w:rsidRPr="00EC7BC2">
        <w:rPr>
          <w:rFonts w:ascii="Arial" w:hAnsi="Arial" w:cs="Arial"/>
          <w:sz w:val="21"/>
          <w:szCs w:val="21"/>
          <w:lang w:val="es-ES_tradnl"/>
        </w:rPr>
        <w:t xml:space="preserve"> </w:t>
      </w:r>
      <w:r w:rsidRPr="00EC7BC2">
        <w:rPr>
          <w:rFonts w:ascii="Arial" w:hAnsi="Arial" w:cs="Arial"/>
          <w:sz w:val="21"/>
          <w:szCs w:val="21"/>
        </w:rPr>
        <w:t>cabildos indígenas y/o autoridades tradicionales indígenas ¿resulta actualmente procedente seguir aplicando la normativa contenida en los Decretos 1088 de 1993 y 252 de 2020, y de la</w:t>
      </w:r>
      <w:r w:rsidRPr="00EC7BC2">
        <w:rPr>
          <w:rFonts w:ascii="Arial" w:hAnsi="Arial" w:cs="Arial"/>
          <w:sz w:val="21"/>
          <w:szCs w:val="21"/>
          <w:lang w:val="es-ES_tradnl"/>
        </w:rPr>
        <w:t xml:space="preserve"> </w:t>
      </w:r>
      <w:r w:rsidRPr="00EC7BC2">
        <w:rPr>
          <w:rFonts w:ascii="Arial" w:hAnsi="Arial" w:cs="Arial"/>
          <w:sz w:val="21"/>
          <w:szCs w:val="21"/>
        </w:rPr>
        <w:t>Ley 2160 de 2021 para efectos de poder contratar directamente con esta clase de</w:t>
      </w:r>
      <w:r w:rsidRPr="00EC7BC2">
        <w:rPr>
          <w:rFonts w:ascii="Arial" w:hAnsi="Arial" w:cs="Arial"/>
          <w:sz w:val="21"/>
          <w:szCs w:val="21"/>
          <w:lang w:val="es-ES_tradnl"/>
        </w:rPr>
        <w:t xml:space="preserve"> </w:t>
      </w:r>
      <w:r w:rsidRPr="00EC7BC2">
        <w:rPr>
          <w:rFonts w:ascii="Arial" w:hAnsi="Arial" w:cs="Arial"/>
          <w:sz w:val="21"/>
          <w:szCs w:val="21"/>
        </w:rPr>
        <w:t>asociaciones, bajo la causal de contratación directa prevista en el literal l), del numeral 4 del</w:t>
      </w:r>
      <w:r w:rsidRPr="00EC7BC2">
        <w:rPr>
          <w:rFonts w:ascii="Arial" w:hAnsi="Arial" w:cs="Arial"/>
          <w:sz w:val="21"/>
          <w:szCs w:val="21"/>
          <w:lang w:val="es-ES_tradnl"/>
        </w:rPr>
        <w:t xml:space="preserve"> </w:t>
      </w:r>
      <w:r w:rsidRPr="00EC7BC2">
        <w:rPr>
          <w:rFonts w:ascii="Arial" w:hAnsi="Arial" w:cs="Arial"/>
          <w:sz w:val="21"/>
          <w:szCs w:val="21"/>
        </w:rPr>
        <w:t>artículo 2-4 de la Ley 1150 de 2007? […]”</w:t>
      </w:r>
    </w:p>
    <w:p w14:paraId="4FD4DF95" w14:textId="5DBA1CF9" w:rsidR="009A75EA" w:rsidRPr="00EC7BC2" w:rsidRDefault="009A75EA" w:rsidP="00DD26D6">
      <w:pPr>
        <w:spacing w:after="0" w:line="276" w:lineRule="auto"/>
        <w:jc w:val="both"/>
        <w:rPr>
          <w:rFonts w:ascii="Arial" w:hAnsi="Arial" w:cs="Arial"/>
          <w:sz w:val="21"/>
          <w:szCs w:val="21"/>
        </w:rPr>
      </w:pPr>
    </w:p>
    <w:p w14:paraId="5CFD4CDA" w14:textId="2975975A" w:rsidR="00F4606B" w:rsidRPr="00624099" w:rsidRDefault="00D125BD" w:rsidP="00F4606B">
      <w:pPr>
        <w:spacing w:after="120" w:line="276" w:lineRule="auto"/>
        <w:jc w:val="both"/>
        <w:rPr>
          <w:rStyle w:val="normaltextrun"/>
          <w:rFonts w:ascii="Arial" w:hAnsi="Arial" w:cs="Arial"/>
          <w:shd w:val="clear" w:color="auto" w:fill="FFFFFF"/>
          <w:lang w:val="es-ES"/>
        </w:rPr>
      </w:pPr>
      <w:r w:rsidRPr="00624099">
        <w:rPr>
          <w:rFonts w:ascii="Arial" w:hAnsi="Arial" w:cs="Arial"/>
        </w:rPr>
        <w:t xml:space="preserve">Conforme a lo expuesto en </w:t>
      </w:r>
      <w:r w:rsidR="00270C90" w:rsidRPr="00624099">
        <w:rPr>
          <w:rFonts w:ascii="Arial" w:hAnsi="Arial" w:cs="Arial"/>
        </w:rPr>
        <w:t xml:space="preserve">las consideraciones del </w:t>
      </w:r>
      <w:r w:rsidRPr="00624099">
        <w:rPr>
          <w:rFonts w:ascii="Arial" w:hAnsi="Arial" w:cs="Arial"/>
        </w:rPr>
        <w:t>presente concepto</w:t>
      </w:r>
      <w:r w:rsidR="005B5656" w:rsidRPr="00624099">
        <w:rPr>
          <w:rFonts w:ascii="Arial" w:hAnsi="Arial" w:cs="Arial"/>
        </w:rPr>
        <w:t xml:space="preserve">, </w:t>
      </w:r>
      <w:r w:rsidR="005D30B9" w:rsidRPr="00624099">
        <w:rPr>
          <w:rFonts w:ascii="Arial" w:hAnsi="Arial" w:cs="Arial"/>
        </w:rPr>
        <w:t xml:space="preserve">resulta claro indicar que </w:t>
      </w:r>
      <w:r w:rsidR="00571AA2" w:rsidRPr="00624099">
        <w:rPr>
          <w:rFonts w:ascii="Arial" w:hAnsi="Arial" w:cs="Arial"/>
        </w:rPr>
        <w:t>existen varias disposiciones de contratación que son aplicables</w:t>
      </w:r>
      <w:r w:rsidR="00966A7B" w:rsidRPr="00624099">
        <w:rPr>
          <w:rFonts w:ascii="Arial" w:hAnsi="Arial" w:cs="Arial"/>
        </w:rPr>
        <w:t xml:space="preserve"> a</w:t>
      </w:r>
      <w:r w:rsidR="00571AA2" w:rsidRPr="00624099">
        <w:rPr>
          <w:rFonts w:ascii="Arial" w:hAnsi="Arial" w:cs="Arial"/>
        </w:rPr>
        <w:t xml:space="preserve"> los pueblos indígenas, en este contexto, se encuentra que el </w:t>
      </w:r>
      <w:r w:rsidR="00571AA2" w:rsidRPr="00624099">
        <w:rPr>
          <w:rStyle w:val="normaltextrun"/>
          <w:rFonts w:ascii="Arial" w:hAnsi="Arial" w:cs="Arial"/>
          <w:shd w:val="clear" w:color="auto" w:fill="FFFFFF"/>
          <w:lang w:val="es-ES"/>
        </w:rPr>
        <w:t xml:space="preserve">Decreto 1088 de 1993 otorgó a las </w:t>
      </w:r>
      <w:r w:rsidR="00571AA2" w:rsidRPr="00624099">
        <w:rPr>
          <w:rStyle w:val="normaltextrun"/>
          <w:rFonts w:ascii="Arial" w:hAnsi="Arial" w:cs="Arial"/>
          <w:shd w:val="clear" w:color="auto" w:fill="FFFFFF"/>
          <w:lang w:val="es-ES"/>
        </w:rPr>
        <w:lastRenderedPageBreak/>
        <w:t xml:space="preserve">autoridades indígenas la posibilidad de conformar asociaciones, atribuyéndoles la naturaleza de </w:t>
      </w:r>
      <w:r w:rsidR="00EC7BC2" w:rsidRPr="00624099">
        <w:rPr>
          <w:rStyle w:val="normaltextrun"/>
          <w:rFonts w:ascii="Arial" w:hAnsi="Arial" w:cs="Arial"/>
          <w:shd w:val="clear" w:color="auto" w:fill="FFFFFF"/>
          <w:lang w:val="es-ES"/>
        </w:rPr>
        <w:t>E</w:t>
      </w:r>
      <w:r w:rsidR="00571AA2" w:rsidRPr="00624099">
        <w:rPr>
          <w:rStyle w:val="normaltextrun"/>
          <w:rFonts w:ascii="Arial" w:hAnsi="Arial" w:cs="Arial"/>
          <w:shd w:val="clear" w:color="auto" w:fill="FFFFFF"/>
          <w:lang w:val="es-ES"/>
        </w:rPr>
        <w:t>ntidades de derecho público, de carácter especial, con personería jurídica, patrimonio propio, autonomía administrativa y con capacidad para adquirir obligaciones</w:t>
      </w:r>
      <w:r w:rsidR="00F4606B" w:rsidRPr="00624099">
        <w:rPr>
          <w:rStyle w:val="normaltextrun"/>
          <w:rFonts w:ascii="Arial" w:hAnsi="Arial" w:cs="Arial"/>
          <w:shd w:val="clear" w:color="auto" w:fill="FFFFFF"/>
          <w:lang w:val="es-ES"/>
        </w:rPr>
        <w:t>.</w:t>
      </w:r>
    </w:p>
    <w:p w14:paraId="3FE7601D" w14:textId="50361C6C" w:rsidR="00CD385D" w:rsidRPr="00624099" w:rsidRDefault="00F4606B" w:rsidP="00F4606B">
      <w:pPr>
        <w:spacing w:after="120" w:line="276" w:lineRule="auto"/>
        <w:ind w:firstLine="708"/>
        <w:jc w:val="both"/>
        <w:rPr>
          <w:rStyle w:val="normaltextrun"/>
          <w:rFonts w:ascii="Arial" w:hAnsi="Arial" w:cs="Arial"/>
          <w:lang w:val="es-ES"/>
        </w:rPr>
      </w:pPr>
      <w:r w:rsidRPr="00624099">
        <w:rPr>
          <w:rStyle w:val="normaltextrun"/>
          <w:rFonts w:ascii="Arial" w:hAnsi="Arial" w:cs="Arial"/>
          <w:shd w:val="clear" w:color="auto" w:fill="FFFFFF"/>
          <w:lang w:val="es-ES"/>
        </w:rPr>
        <w:t>P</w:t>
      </w:r>
      <w:r w:rsidR="00571AA2" w:rsidRPr="00624099">
        <w:rPr>
          <w:rStyle w:val="normaltextrun"/>
          <w:rFonts w:ascii="Arial" w:hAnsi="Arial" w:cs="Arial"/>
          <w:shd w:val="clear" w:color="auto" w:fill="FFFFFF"/>
          <w:lang w:val="es-ES"/>
        </w:rPr>
        <w:t xml:space="preserve">or su lado el </w:t>
      </w:r>
      <w:r w:rsidR="00571AA2" w:rsidRPr="00624099">
        <w:rPr>
          <w:rStyle w:val="normaltextrun"/>
          <w:rFonts w:ascii="Arial" w:hAnsi="Arial" w:cs="Arial"/>
          <w:lang w:val="es-ES"/>
        </w:rPr>
        <w:t>Decreto 252 de 2020, modificó el Decreto 1088 de 1993, regulando la posibilidad de que las asociaciones de cabildos o asociaciones de autoridades tradicionales indígenas y las “organizaciones indígenas” contraten de manera directa con las entidades estatales definidas en el artículo 2 de la Ley 80 de 1993, –sin necesidad de participar en licitaciones u otro proceso de selección–, pero condicionado a la composición de esas organizaciones, cuyos miembros deben ser, exclusivamente: i) cabildos indígenas, ii) resguardos indígenas, iii) asociaciones de cabildos indígenas, iv) asociaciones de autoridades indígenas, y v) otras formas de autoridad indígena</w:t>
      </w:r>
      <w:r w:rsidR="00CD385D" w:rsidRPr="00624099">
        <w:rPr>
          <w:rStyle w:val="normaltextrun"/>
          <w:rFonts w:ascii="Arial" w:hAnsi="Arial" w:cs="Arial"/>
          <w:lang w:val="es-ES"/>
        </w:rPr>
        <w:t>.</w:t>
      </w:r>
    </w:p>
    <w:p w14:paraId="5F08F48A" w14:textId="7C79AFB0" w:rsidR="00CD385D" w:rsidRPr="00624099" w:rsidRDefault="00CD385D" w:rsidP="00CD385D">
      <w:pPr>
        <w:spacing w:after="120" w:line="276" w:lineRule="auto"/>
        <w:ind w:firstLine="708"/>
        <w:jc w:val="both"/>
        <w:rPr>
          <w:rFonts w:ascii="Arial" w:hAnsi="Arial" w:cs="Arial"/>
          <w:shd w:val="clear" w:color="auto" w:fill="FFFFFF"/>
          <w:lang w:val="es-ES"/>
        </w:rPr>
      </w:pPr>
      <w:r w:rsidRPr="00624099">
        <w:rPr>
          <w:rStyle w:val="normaltextrun"/>
          <w:rFonts w:ascii="Arial" w:hAnsi="Arial" w:cs="Arial"/>
          <w:lang w:val="es-ES"/>
        </w:rPr>
        <w:t xml:space="preserve">Y </w:t>
      </w:r>
      <w:r w:rsidR="00784DF7" w:rsidRPr="00624099">
        <w:rPr>
          <w:rStyle w:val="normaltextrun"/>
          <w:rFonts w:ascii="Arial" w:hAnsi="Arial" w:cs="Arial"/>
          <w:lang w:val="es-ES"/>
        </w:rPr>
        <w:t>posteriormente</w:t>
      </w:r>
      <w:r w:rsidRPr="00624099">
        <w:rPr>
          <w:rStyle w:val="normaltextrun"/>
          <w:rFonts w:ascii="Arial" w:hAnsi="Arial" w:cs="Arial"/>
          <w:lang w:val="es-ES"/>
        </w:rPr>
        <w:t xml:space="preserve">, la </w:t>
      </w:r>
      <w:r w:rsidR="009C379B" w:rsidRPr="00624099">
        <w:rPr>
          <w:rStyle w:val="normaltextrun"/>
          <w:rFonts w:ascii="Arial" w:hAnsi="Arial" w:cs="Arial"/>
          <w:lang w:val="es-ES"/>
        </w:rPr>
        <w:t xml:space="preserve">Ley 2160 de 2021, </w:t>
      </w:r>
      <w:r w:rsidR="009C379B" w:rsidRPr="00624099">
        <w:rPr>
          <w:rStyle w:val="normaltextrun"/>
          <w:rFonts w:ascii="Arial" w:hAnsi="Arial" w:cs="Arial"/>
          <w:i/>
          <w:iCs/>
          <w:lang w:val="es-ES"/>
        </w:rPr>
        <w:t>“Por medio del cual se modifica la Ley 80 de 1993 y la Ley 1150 de 2007</w:t>
      </w:r>
      <w:r w:rsidR="009C379B" w:rsidRPr="00624099">
        <w:rPr>
          <w:rStyle w:val="normaltextrun"/>
          <w:rFonts w:ascii="Arial" w:hAnsi="Arial" w:cs="Arial"/>
          <w:i/>
          <w:iCs/>
        </w:rPr>
        <w:t>”</w:t>
      </w:r>
      <w:r w:rsidR="009C379B" w:rsidRPr="00624099">
        <w:rPr>
          <w:rStyle w:val="normaltextrun"/>
          <w:rFonts w:ascii="Arial" w:hAnsi="Arial" w:cs="Arial"/>
          <w:lang w:val="es-ES"/>
        </w:rPr>
        <w:t>, estableció nuevas regulaciones con respecto a la capacidad contractual y naturaleza jurídica de varios tipos de organización, entre ellas los cabildos indígenas y asociaciones de autoridades tradicionales indígenas</w:t>
      </w:r>
      <w:r w:rsidR="009C379B" w:rsidRPr="00624099">
        <w:rPr>
          <w:rStyle w:val="normaltextrun"/>
          <w:rFonts w:ascii="Arial" w:hAnsi="Arial" w:cs="Arial"/>
        </w:rPr>
        <w:t>, para lo cual modificó el artículo 7 de la Ley 80 de 1993 y el numeral 4 del artículo 2 de la Ley 1150 de 2007, permitiendo que estos puedan celebrar contratos estatales y consagrando causales de contratación directa relacionado con el fortalecimiento del Gobierno Propio, la identidad cultural, el ejercicio de la autonomía, y/o la garantía de los Derechos de los Pueblos Indígenas.</w:t>
      </w:r>
      <w:r w:rsidR="009C379B" w:rsidRPr="00624099">
        <w:rPr>
          <w:rStyle w:val="eop"/>
          <w:rFonts w:ascii="Arial" w:hAnsi="Arial" w:cs="Arial"/>
        </w:rPr>
        <w:t> </w:t>
      </w:r>
    </w:p>
    <w:p w14:paraId="462745A4" w14:textId="6BA788FB" w:rsidR="007B2C71" w:rsidRPr="00624099" w:rsidRDefault="00F56F3A" w:rsidP="007B2C71">
      <w:pPr>
        <w:spacing w:after="120" w:line="276" w:lineRule="auto"/>
        <w:ind w:firstLine="708"/>
        <w:jc w:val="both"/>
        <w:rPr>
          <w:rStyle w:val="normaltextrun"/>
          <w:rFonts w:ascii="Arial" w:hAnsi="Arial" w:cs="Arial"/>
        </w:rPr>
      </w:pPr>
      <w:r w:rsidRPr="00624099">
        <w:rPr>
          <w:rStyle w:val="normaltextrun"/>
          <w:rFonts w:ascii="Arial" w:hAnsi="Arial" w:cs="Arial"/>
          <w:shd w:val="clear" w:color="auto" w:fill="FFFFFF"/>
          <w:lang w:val="es-MX"/>
        </w:rPr>
        <w:t>Así las cosas</w:t>
      </w:r>
      <w:r w:rsidR="00B02FCC" w:rsidRPr="00624099">
        <w:rPr>
          <w:rStyle w:val="normaltextrun"/>
          <w:rFonts w:ascii="Arial" w:hAnsi="Arial" w:cs="Arial"/>
          <w:shd w:val="clear" w:color="auto" w:fill="FFFFFF"/>
          <w:lang w:val="es-MX"/>
        </w:rPr>
        <w:t xml:space="preserve">, </w:t>
      </w:r>
      <w:r w:rsidRPr="00624099">
        <w:rPr>
          <w:rStyle w:val="normaltextrun"/>
          <w:rFonts w:ascii="Arial" w:hAnsi="Arial" w:cs="Arial"/>
          <w:shd w:val="clear" w:color="auto" w:fill="FFFFFF"/>
          <w:lang w:val="es-MX"/>
        </w:rPr>
        <w:t xml:space="preserve">y </w:t>
      </w:r>
      <w:r w:rsidR="00163FF4" w:rsidRPr="00624099">
        <w:rPr>
          <w:rStyle w:val="normaltextrun"/>
          <w:rFonts w:ascii="Arial" w:hAnsi="Arial" w:cs="Arial"/>
          <w:shd w:val="clear" w:color="auto" w:fill="FFFFFF"/>
          <w:lang w:val="es-MX"/>
        </w:rPr>
        <w:t>para proceder a dar respuesta</w:t>
      </w:r>
      <w:r w:rsidR="008C48ED" w:rsidRPr="00624099">
        <w:rPr>
          <w:rStyle w:val="normaltextrun"/>
          <w:rFonts w:ascii="Arial" w:hAnsi="Arial" w:cs="Arial"/>
          <w:shd w:val="clear" w:color="auto" w:fill="FFFFFF"/>
          <w:lang w:val="es-MX"/>
        </w:rPr>
        <w:t xml:space="preserve"> </w:t>
      </w:r>
      <w:r w:rsidR="005A0A5D" w:rsidRPr="00624099">
        <w:rPr>
          <w:rStyle w:val="normaltextrun"/>
          <w:rFonts w:ascii="Arial" w:hAnsi="Arial" w:cs="Arial"/>
          <w:shd w:val="clear" w:color="auto" w:fill="FFFFFF"/>
          <w:lang w:val="es-MX"/>
        </w:rPr>
        <w:t>a la</w:t>
      </w:r>
      <w:r w:rsidR="00981405" w:rsidRPr="00624099">
        <w:rPr>
          <w:rStyle w:val="normaltextrun"/>
          <w:rFonts w:ascii="Arial" w:hAnsi="Arial" w:cs="Arial"/>
          <w:shd w:val="clear" w:color="auto" w:fill="FFFFFF"/>
          <w:lang w:val="es-MX"/>
        </w:rPr>
        <w:t xml:space="preserve"> </w:t>
      </w:r>
      <w:r w:rsidR="008C48ED" w:rsidRPr="00624099">
        <w:rPr>
          <w:rStyle w:val="normaltextrun"/>
          <w:rFonts w:ascii="Arial" w:hAnsi="Arial" w:cs="Arial"/>
          <w:shd w:val="clear" w:color="auto" w:fill="FFFFFF"/>
          <w:lang w:val="es-MX"/>
        </w:rPr>
        <w:t>consulta</w:t>
      </w:r>
      <w:r w:rsidR="00163FF4" w:rsidRPr="00624099">
        <w:rPr>
          <w:rStyle w:val="normaltextrun"/>
          <w:rFonts w:ascii="Arial" w:hAnsi="Arial" w:cs="Arial"/>
          <w:shd w:val="clear" w:color="auto" w:fill="FFFFFF"/>
          <w:lang w:val="es-MX"/>
        </w:rPr>
        <w:t xml:space="preserve"> elevada</w:t>
      </w:r>
      <w:r w:rsidR="008C48ED" w:rsidRPr="00624099">
        <w:rPr>
          <w:rStyle w:val="normaltextrun"/>
          <w:rFonts w:ascii="Arial" w:hAnsi="Arial" w:cs="Arial"/>
          <w:shd w:val="clear" w:color="auto" w:fill="FFFFFF"/>
          <w:lang w:val="es-MX"/>
        </w:rPr>
        <w:t xml:space="preserve"> es </w:t>
      </w:r>
      <w:r w:rsidRPr="00624099">
        <w:rPr>
          <w:rStyle w:val="normaltextrun"/>
          <w:rFonts w:ascii="Arial" w:hAnsi="Arial" w:cs="Arial"/>
          <w:shd w:val="clear" w:color="auto" w:fill="FFFFFF"/>
          <w:lang w:val="es-MX"/>
        </w:rPr>
        <w:t>preciso</w:t>
      </w:r>
      <w:r w:rsidR="008C48ED" w:rsidRPr="00624099">
        <w:rPr>
          <w:rStyle w:val="normaltextrun"/>
          <w:rFonts w:ascii="Arial" w:hAnsi="Arial" w:cs="Arial"/>
          <w:shd w:val="clear" w:color="auto" w:fill="FFFFFF"/>
          <w:lang w:val="es-MX"/>
        </w:rPr>
        <w:t xml:space="preserve"> indicar que las </w:t>
      </w:r>
      <w:r w:rsidR="00267D4D" w:rsidRPr="00624099">
        <w:rPr>
          <w:rStyle w:val="normaltextrun"/>
          <w:rFonts w:ascii="Arial" w:hAnsi="Arial" w:cs="Arial"/>
          <w:shd w:val="clear" w:color="auto" w:fill="FFFFFF"/>
          <w:lang w:val="es-MX"/>
        </w:rPr>
        <w:t xml:space="preserve">disposiciones </w:t>
      </w:r>
      <w:r w:rsidR="008C48ED" w:rsidRPr="00624099">
        <w:rPr>
          <w:rStyle w:val="normaltextrun"/>
          <w:rFonts w:ascii="Arial" w:hAnsi="Arial" w:cs="Arial"/>
          <w:shd w:val="clear" w:color="auto" w:fill="FFFFFF"/>
          <w:lang w:val="es-MX"/>
        </w:rPr>
        <w:t xml:space="preserve">contenidas en los </w:t>
      </w:r>
      <w:r w:rsidR="008C48ED" w:rsidRPr="00624099">
        <w:rPr>
          <w:rFonts w:ascii="Arial" w:hAnsi="Arial" w:cs="Arial"/>
        </w:rPr>
        <w:t>Decretos 1088 de 1993 y 252 de 2020 y la Ley 2160 de 2021</w:t>
      </w:r>
      <w:r w:rsidR="002A11CE" w:rsidRPr="00624099">
        <w:rPr>
          <w:rFonts w:ascii="Arial" w:hAnsi="Arial" w:cs="Arial"/>
        </w:rPr>
        <w:t xml:space="preserve">, </w:t>
      </w:r>
      <w:r w:rsidR="00267D4D" w:rsidRPr="00624099">
        <w:rPr>
          <w:rFonts w:ascii="Arial" w:hAnsi="Arial" w:cs="Arial"/>
        </w:rPr>
        <w:t>no fueron derogadas</w:t>
      </w:r>
      <w:r w:rsidR="00A54309" w:rsidRPr="00624099">
        <w:rPr>
          <w:rFonts w:ascii="Arial" w:hAnsi="Arial" w:cs="Arial"/>
        </w:rPr>
        <w:t xml:space="preserve"> </w:t>
      </w:r>
      <w:r w:rsidR="001437F9">
        <w:rPr>
          <w:rFonts w:ascii="Arial" w:hAnsi="Arial" w:cs="Arial"/>
        </w:rPr>
        <w:t xml:space="preserve">por </w:t>
      </w:r>
      <w:r w:rsidR="00320A37" w:rsidRPr="00624099">
        <w:rPr>
          <w:rFonts w:ascii="Arial" w:hAnsi="Arial" w:cs="Arial"/>
        </w:rPr>
        <w:t xml:space="preserve">los artículos 352 y </w:t>
      </w:r>
      <w:r w:rsidR="00320A37" w:rsidRPr="00624099">
        <w:rPr>
          <w:rStyle w:val="normaltextrun"/>
          <w:rFonts w:ascii="Arial" w:hAnsi="Arial" w:cs="Arial"/>
          <w:lang w:val="es-ES"/>
        </w:rPr>
        <w:t>353 de la Ley 2294 de 202</w:t>
      </w:r>
      <w:r w:rsidR="008544E8" w:rsidRPr="00624099">
        <w:rPr>
          <w:rStyle w:val="normaltextrun"/>
          <w:rFonts w:ascii="Arial" w:hAnsi="Arial" w:cs="Arial"/>
          <w:lang w:val="es-ES"/>
        </w:rPr>
        <w:t>3,</w:t>
      </w:r>
      <w:r w:rsidR="003674EE" w:rsidRPr="00624099">
        <w:rPr>
          <w:rStyle w:val="normaltextrun"/>
          <w:rFonts w:ascii="Arial" w:hAnsi="Arial" w:cs="Arial"/>
        </w:rPr>
        <w:t xml:space="preserve"> </w:t>
      </w:r>
      <w:r w:rsidR="008544E8" w:rsidRPr="00624099">
        <w:rPr>
          <w:rStyle w:val="normaltextrun"/>
          <w:rFonts w:ascii="Arial" w:hAnsi="Arial" w:cs="Arial"/>
        </w:rPr>
        <w:t xml:space="preserve">puesto </w:t>
      </w:r>
      <w:r w:rsidR="0003710B" w:rsidRPr="00624099">
        <w:rPr>
          <w:rStyle w:val="normaltextrun"/>
          <w:rFonts w:ascii="Arial" w:hAnsi="Arial" w:cs="Arial"/>
        </w:rPr>
        <w:t xml:space="preserve">que como se </w:t>
      </w:r>
      <w:r w:rsidR="008F07AC" w:rsidRPr="00624099">
        <w:rPr>
          <w:rStyle w:val="normaltextrun"/>
          <w:rFonts w:ascii="Arial" w:hAnsi="Arial" w:cs="Arial"/>
        </w:rPr>
        <w:t>indicó</w:t>
      </w:r>
      <w:r w:rsidR="0003710B" w:rsidRPr="00624099">
        <w:rPr>
          <w:rStyle w:val="normaltextrun"/>
          <w:rFonts w:ascii="Arial" w:hAnsi="Arial" w:cs="Arial"/>
        </w:rPr>
        <w:t xml:space="preserve"> en precedencia las modificaciones</w:t>
      </w:r>
      <w:r w:rsidR="00C776FC">
        <w:rPr>
          <w:rStyle w:val="normaltextrun"/>
          <w:rFonts w:ascii="Arial" w:hAnsi="Arial" w:cs="Arial"/>
        </w:rPr>
        <w:t xml:space="preserve"> y adiciones</w:t>
      </w:r>
      <w:r w:rsidR="0003710B" w:rsidRPr="00624099">
        <w:rPr>
          <w:rStyle w:val="normaltextrun"/>
          <w:rFonts w:ascii="Arial" w:hAnsi="Arial" w:cs="Arial"/>
        </w:rPr>
        <w:t xml:space="preserve"> </w:t>
      </w:r>
      <w:r w:rsidR="00AB7357">
        <w:rPr>
          <w:rStyle w:val="normaltextrun"/>
          <w:rFonts w:ascii="Arial" w:hAnsi="Arial" w:cs="Arial"/>
        </w:rPr>
        <w:t>establecidas</w:t>
      </w:r>
      <w:r w:rsidR="0003710B" w:rsidRPr="00624099">
        <w:rPr>
          <w:rStyle w:val="normaltextrun"/>
          <w:rFonts w:ascii="Arial" w:hAnsi="Arial" w:cs="Arial"/>
        </w:rPr>
        <w:t xml:space="preserve"> en estos se </w:t>
      </w:r>
      <w:r w:rsidR="00074A9F">
        <w:rPr>
          <w:rStyle w:val="normaltextrun"/>
          <w:rFonts w:ascii="Arial" w:hAnsi="Arial" w:cs="Arial"/>
        </w:rPr>
        <w:t xml:space="preserve">concretan </w:t>
      </w:r>
      <w:r w:rsidR="0003710B" w:rsidRPr="00624099">
        <w:rPr>
          <w:rStyle w:val="normaltextrun"/>
          <w:rFonts w:ascii="Arial" w:hAnsi="Arial" w:cs="Arial"/>
        </w:rPr>
        <w:t xml:space="preserve">en: i) </w:t>
      </w:r>
      <w:r w:rsidR="001C489F" w:rsidRPr="00624099">
        <w:rPr>
          <w:rStyle w:val="normaltextrun"/>
          <w:rFonts w:ascii="Arial" w:hAnsi="Arial" w:cs="Arial"/>
          <w:shd w:val="clear" w:color="auto" w:fill="FFFFFF"/>
        </w:rPr>
        <w:t>una nueva definición para “</w:t>
      </w:r>
      <w:r w:rsidR="001C489F" w:rsidRPr="00624099">
        <w:rPr>
          <w:rStyle w:val="normaltextrun"/>
          <w:rFonts w:ascii="Arial" w:hAnsi="Arial" w:cs="Arial"/>
          <w:shd w:val="clear" w:color="auto" w:fill="FFFFFF"/>
          <w:lang w:val="es-ES"/>
        </w:rPr>
        <w:t xml:space="preserve">Asociaciones de autoridades tradicionales indígenas” denominándola ahora “Asociaciones de cabildos indígenas y/o autoridades tradicionales indígenas” y se adicionó como </w:t>
      </w:r>
      <w:r w:rsidR="00487BCC" w:rsidRPr="00624099">
        <w:rPr>
          <w:rStyle w:val="normaltextrun"/>
          <w:rFonts w:ascii="Arial" w:hAnsi="Arial" w:cs="Arial"/>
          <w:shd w:val="clear" w:color="auto" w:fill="FFFFFF"/>
          <w:lang w:val="es-ES"/>
        </w:rPr>
        <w:t>E</w:t>
      </w:r>
      <w:r w:rsidR="001C489F" w:rsidRPr="00624099">
        <w:rPr>
          <w:rStyle w:val="normaltextrun"/>
          <w:rFonts w:ascii="Arial" w:hAnsi="Arial" w:cs="Arial"/>
          <w:shd w:val="clear" w:color="auto" w:fill="FFFFFF"/>
          <w:lang w:val="es-ES"/>
        </w:rPr>
        <w:t>ntidad para contratar con el Estado al “Consejo Indígena”</w:t>
      </w:r>
      <w:r w:rsidR="00487BCC" w:rsidRPr="00624099">
        <w:rPr>
          <w:rStyle w:val="normaltextrun"/>
          <w:rFonts w:ascii="Arial" w:hAnsi="Arial" w:cs="Arial"/>
          <w:shd w:val="clear" w:color="auto" w:fill="FFFFFF"/>
          <w:lang w:val="es-ES"/>
        </w:rPr>
        <w:t xml:space="preserve">; y ii) </w:t>
      </w:r>
      <w:r w:rsidR="00336F10" w:rsidRPr="00624099">
        <w:rPr>
          <w:rStyle w:val="normaltextrun"/>
          <w:rFonts w:ascii="Arial" w:hAnsi="Arial" w:cs="Arial"/>
          <w:shd w:val="clear" w:color="auto" w:fill="FFFFFF"/>
          <w:lang w:val="es-ES"/>
        </w:rPr>
        <w:t>la modificación de</w:t>
      </w:r>
      <w:r w:rsidR="00D12B40" w:rsidRPr="00624099">
        <w:rPr>
          <w:rStyle w:val="normaltextrun"/>
          <w:rFonts w:ascii="Arial" w:hAnsi="Arial" w:cs="Arial"/>
          <w:shd w:val="clear" w:color="auto" w:fill="FFFFFF"/>
          <w:lang w:val="es-ES"/>
        </w:rPr>
        <w:t xml:space="preserve"> las causales de contratación directa previstas en la Ley 1150 de 2007, en su literal l) del numeral 4 del artículo 2</w:t>
      </w:r>
      <w:r w:rsidR="00FF0A51">
        <w:rPr>
          <w:rStyle w:val="normaltextrun"/>
          <w:rFonts w:ascii="Arial" w:hAnsi="Arial" w:cs="Arial"/>
          <w:shd w:val="clear" w:color="auto" w:fill="FFFFFF"/>
          <w:lang w:val="es-ES"/>
        </w:rPr>
        <w:t xml:space="preserve">. </w:t>
      </w:r>
      <w:r w:rsidR="00FF0A51">
        <w:rPr>
          <w:rStyle w:val="normaltextrun"/>
          <w:rFonts w:ascii="Arial" w:hAnsi="Arial" w:cs="Arial"/>
        </w:rPr>
        <w:t>P</w:t>
      </w:r>
      <w:r w:rsidR="00D83D92" w:rsidRPr="00624099">
        <w:rPr>
          <w:rStyle w:val="normaltextrun"/>
          <w:rFonts w:ascii="Arial" w:hAnsi="Arial" w:cs="Arial"/>
        </w:rPr>
        <w:t xml:space="preserve">or </w:t>
      </w:r>
      <w:r w:rsidR="002E401A" w:rsidRPr="00624099">
        <w:rPr>
          <w:rStyle w:val="normaltextrun"/>
          <w:rFonts w:ascii="Arial" w:hAnsi="Arial" w:cs="Arial"/>
        </w:rPr>
        <w:t>lo expuesto</w:t>
      </w:r>
      <w:r w:rsidR="00D83D92" w:rsidRPr="00624099">
        <w:rPr>
          <w:rStyle w:val="normaltextrun"/>
          <w:rFonts w:ascii="Arial" w:hAnsi="Arial" w:cs="Arial"/>
        </w:rPr>
        <w:t xml:space="preserve"> resulta viable </w:t>
      </w:r>
      <w:r w:rsidR="00D53BD8" w:rsidRPr="00624099">
        <w:rPr>
          <w:rStyle w:val="normaltextrun"/>
          <w:rFonts w:ascii="Arial" w:hAnsi="Arial" w:cs="Arial"/>
        </w:rPr>
        <w:t>concluir que es</w:t>
      </w:r>
      <w:r w:rsidR="00356F59" w:rsidRPr="00624099">
        <w:rPr>
          <w:rStyle w:val="normaltextrun"/>
          <w:rFonts w:ascii="Arial" w:hAnsi="Arial" w:cs="Arial"/>
        </w:rPr>
        <w:t xml:space="preserve"> jurídicamente valida </w:t>
      </w:r>
      <w:r w:rsidR="00C3643E" w:rsidRPr="00624099">
        <w:rPr>
          <w:rStyle w:val="normaltextrun"/>
          <w:rFonts w:ascii="Arial" w:hAnsi="Arial" w:cs="Arial"/>
        </w:rPr>
        <w:t>la aplicación de</w:t>
      </w:r>
      <w:r w:rsidR="00425C78" w:rsidRPr="00624099">
        <w:rPr>
          <w:rStyle w:val="normaltextrun"/>
          <w:rFonts w:ascii="Arial" w:hAnsi="Arial" w:cs="Arial"/>
        </w:rPr>
        <w:t xml:space="preserve"> lo</w:t>
      </w:r>
      <w:r w:rsidR="00C3643E" w:rsidRPr="00624099">
        <w:rPr>
          <w:rStyle w:val="normaltextrun"/>
          <w:rFonts w:ascii="Arial" w:hAnsi="Arial" w:cs="Arial"/>
        </w:rPr>
        <w:t xml:space="preserve"> </w:t>
      </w:r>
      <w:r w:rsidR="003425E3" w:rsidRPr="00624099">
        <w:rPr>
          <w:rStyle w:val="normaltextrun"/>
          <w:rFonts w:ascii="Arial" w:hAnsi="Arial" w:cs="Arial"/>
        </w:rPr>
        <w:t>dispuesto en los</w:t>
      </w:r>
      <w:r w:rsidR="00C3643E" w:rsidRPr="00624099">
        <w:rPr>
          <w:rStyle w:val="normaltextrun"/>
          <w:rFonts w:ascii="Arial" w:hAnsi="Arial" w:cs="Arial"/>
        </w:rPr>
        <w:t xml:space="preserve"> </w:t>
      </w:r>
      <w:r w:rsidR="00C3643E" w:rsidRPr="00624099">
        <w:rPr>
          <w:rFonts w:ascii="Arial" w:hAnsi="Arial" w:cs="Arial"/>
        </w:rPr>
        <w:t>Decretos 1088 de 1993 y 252 de 2020 y la Ley 2160 de 2021, ya que</w:t>
      </w:r>
      <w:r w:rsidR="00C977B0" w:rsidRPr="00624099">
        <w:rPr>
          <w:rFonts w:ascii="Arial" w:hAnsi="Arial" w:cs="Arial"/>
        </w:rPr>
        <w:t xml:space="preserve"> </w:t>
      </w:r>
      <w:r w:rsidR="002F27FC" w:rsidRPr="00624099">
        <w:rPr>
          <w:rFonts w:ascii="Arial" w:hAnsi="Arial" w:cs="Arial"/>
        </w:rPr>
        <w:t xml:space="preserve">son </w:t>
      </w:r>
      <w:r w:rsidR="002F27FC" w:rsidRPr="00624099">
        <w:rPr>
          <w:rStyle w:val="normaltextrun"/>
          <w:rFonts w:ascii="Arial" w:hAnsi="Arial" w:cs="Arial"/>
        </w:rPr>
        <w:t>disposiciones que actualmente se encuentran vigentes.</w:t>
      </w:r>
    </w:p>
    <w:p w14:paraId="4B96F782" w14:textId="69C2F40D" w:rsidR="00960E60" w:rsidRPr="00EC7BC2" w:rsidRDefault="00DD26D6" w:rsidP="00FC0EF9">
      <w:pPr>
        <w:spacing w:after="120" w:line="276" w:lineRule="auto"/>
        <w:jc w:val="both"/>
        <w:rPr>
          <w:rFonts w:ascii="Arial" w:hAnsi="Arial" w:cs="Arial"/>
        </w:rPr>
      </w:pPr>
      <w:r w:rsidRPr="00EC7BC2">
        <w:rPr>
          <w:rFonts w:ascii="Arial" w:hAnsi="Arial" w:cs="Arial"/>
          <w:lang w:val="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2E9704C" w14:textId="06FAE2FC" w:rsidR="00DD26D6" w:rsidRPr="00EC7BC2" w:rsidRDefault="00DD26D6" w:rsidP="00DD26D6">
      <w:pPr>
        <w:spacing w:after="120" w:line="276" w:lineRule="auto"/>
        <w:jc w:val="both"/>
        <w:rPr>
          <w:rFonts w:ascii="Arial" w:hAnsi="Arial" w:cs="Arial"/>
          <w:lang w:val="es-ES_tradnl"/>
        </w:rPr>
      </w:pPr>
      <w:r w:rsidRPr="00EC7BC2">
        <w:rPr>
          <w:rFonts w:ascii="Arial" w:hAnsi="Arial" w:cs="Arial"/>
          <w:lang w:val="es-ES_tradnl"/>
        </w:rPr>
        <w:t>Atentamente,</w:t>
      </w:r>
    </w:p>
    <w:p w14:paraId="66C2CFC3" w14:textId="1118B3B4" w:rsidR="00960E60" w:rsidRPr="00EC7BC2" w:rsidRDefault="009F1648" w:rsidP="00960E60">
      <w:pPr>
        <w:spacing w:after="0" w:line="276" w:lineRule="auto"/>
        <w:jc w:val="center"/>
        <w:textAlignment w:val="baseline"/>
        <w:rPr>
          <w:rFonts w:ascii="Arial" w:eastAsia="Times New Roman" w:hAnsi="Arial" w:cs="Arial"/>
          <w:lang w:eastAsia="es-CO"/>
        </w:rPr>
      </w:pPr>
      <w:r>
        <w:rPr>
          <w:rFonts w:ascii="Arial" w:hAnsi="Arial" w:cs="Arial"/>
          <w:noProof/>
          <w:lang w:val="es-ES_tradnl"/>
        </w:rPr>
        <w:lastRenderedPageBreak/>
        <w:drawing>
          <wp:inline distT="0" distB="0" distL="0" distR="0" wp14:anchorId="7BB2B284" wp14:editId="117776A8">
            <wp:extent cx="3155950" cy="1212850"/>
            <wp:effectExtent l="0" t="0" r="6350" b="6350"/>
            <wp:docPr id="535979248"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55950" cy="1212850"/>
                    </a:xfrm>
                    <a:prstGeom prst="rect">
                      <a:avLst/>
                    </a:prstGeom>
                    <a:noFill/>
                    <a:ln>
                      <a:noFill/>
                    </a:ln>
                  </pic:spPr>
                </pic:pic>
              </a:graphicData>
            </a:graphic>
          </wp:inline>
        </w:drawing>
      </w:r>
    </w:p>
    <w:p w14:paraId="5AA96AFE" w14:textId="77777777" w:rsidR="00960E60" w:rsidRPr="00EC7BC2" w:rsidRDefault="00960E60" w:rsidP="00960E60">
      <w:pPr>
        <w:spacing w:after="0" w:line="276" w:lineRule="auto"/>
        <w:jc w:val="center"/>
        <w:textAlignment w:val="baseline"/>
        <w:rPr>
          <w:rFonts w:ascii="Arial" w:eastAsia="Times New Roman" w:hAnsi="Arial" w:cs="Arial"/>
          <w:lang w:eastAsia="es-CO"/>
        </w:rPr>
      </w:pPr>
    </w:p>
    <w:tbl>
      <w:tblPr>
        <w:tblW w:w="694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0"/>
        <w:gridCol w:w="6136"/>
      </w:tblGrid>
      <w:tr w:rsidR="00EC7BC2" w:rsidRPr="00EC7BC2" w14:paraId="01322984" w14:textId="77777777" w:rsidTr="26F7A1AA">
        <w:trPr>
          <w:trHeight w:val="315"/>
        </w:trPr>
        <w:tc>
          <w:tcPr>
            <w:tcW w:w="810" w:type="dxa"/>
            <w:tcBorders>
              <w:top w:val="nil"/>
              <w:left w:val="nil"/>
              <w:bottom w:val="nil"/>
              <w:right w:val="nil"/>
            </w:tcBorders>
            <w:vAlign w:val="center"/>
            <w:hideMark/>
          </w:tcPr>
          <w:p w14:paraId="307A757B" w14:textId="77777777" w:rsidR="00960E60" w:rsidRPr="00EC7BC2" w:rsidRDefault="00960E60" w:rsidP="007217F7">
            <w:pPr>
              <w:spacing w:after="0" w:line="276" w:lineRule="auto"/>
              <w:textAlignment w:val="baseline"/>
              <w:rPr>
                <w:rFonts w:ascii="Arial" w:eastAsia="Times New Roman" w:hAnsi="Arial" w:cs="Arial"/>
                <w:sz w:val="16"/>
                <w:szCs w:val="16"/>
                <w:lang w:eastAsia="es-CO"/>
              </w:rPr>
            </w:pPr>
            <w:r w:rsidRPr="00EC7BC2">
              <w:rPr>
                <w:rFonts w:ascii="Arial" w:eastAsia="Times New Roman" w:hAnsi="Arial" w:cs="Arial"/>
                <w:sz w:val="16"/>
                <w:szCs w:val="16"/>
                <w:lang w:val="es-MX" w:eastAsia="es-CO"/>
              </w:rPr>
              <w:t>Elaboró:</w:t>
            </w:r>
            <w:r w:rsidRPr="00EC7BC2">
              <w:rPr>
                <w:rFonts w:ascii="Arial" w:eastAsia="Times New Roman" w:hAnsi="Arial" w:cs="Arial"/>
                <w:sz w:val="16"/>
                <w:szCs w:val="16"/>
                <w:lang w:eastAsia="es-CO"/>
              </w:rPr>
              <w:t> </w:t>
            </w:r>
          </w:p>
        </w:tc>
        <w:tc>
          <w:tcPr>
            <w:tcW w:w="6136" w:type="dxa"/>
            <w:tcBorders>
              <w:top w:val="nil"/>
              <w:left w:val="nil"/>
              <w:bottom w:val="dotted" w:sz="6" w:space="0" w:color="7F7F7F" w:themeColor="text1" w:themeTint="80"/>
              <w:right w:val="nil"/>
            </w:tcBorders>
            <w:vAlign w:val="center"/>
            <w:hideMark/>
          </w:tcPr>
          <w:p w14:paraId="64F9B60A" w14:textId="77777777" w:rsidR="00960E60" w:rsidRPr="00EC7BC2" w:rsidRDefault="00960E60" w:rsidP="007217F7">
            <w:pPr>
              <w:spacing w:after="0" w:line="240" w:lineRule="auto"/>
              <w:textAlignment w:val="baseline"/>
              <w:rPr>
                <w:rFonts w:ascii="Arial" w:eastAsia="Times New Roman" w:hAnsi="Arial" w:cs="Arial"/>
                <w:sz w:val="16"/>
                <w:szCs w:val="16"/>
                <w:lang w:val="es-MX" w:eastAsia="es-CO"/>
              </w:rPr>
            </w:pPr>
            <w:r w:rsidRPr="00EC7BC2">
              <w:rPr>
                <w:rFonts w:ascii="Arial" w:eastAsia="Times New Roman" w:hAnsi="Arial" w:cs="Arial"/>
                <w:sz w:val="16"/>
                <w:szCs w:val="16"/>
                <w:lang w:val="es-MX" w:eastAsia="es-CO"/>
              </w:rPr>
              <w:t>Ana María Ortiz Ballesteros</w:t>
            </w:r>
          </w:p>
          <w:p w14:paraId="5AC98CFA" w14:textId="77777777" w:rsidR="00960E60" w:rsidRPr="00EC7BC2" w:rsidRDefault="00960E60" w:rsidP="007217F7">
            <w:pPr>
              <w:spacing w:after="0" w:line="240" w:lineRule="auto"/>
              <w:textAlignment w:val="baseline"/>
              <w:rPr>
                <w:rFonts w:ascii="Arial" w:eastAsia="Times New Roman" w:hAnsi="Arial" w:cs="Arial"/>
                <w:sz w:val="16"/>
                <w:szCs w:val="16"/>
                <w:lang w:eastAsia="es-CO"/>
              </w:rPr>
            </w:pPr>
            <w:r w:rsidRPr="00EC7BC2">
              <w:rPr>
                <w:rFonts w:ascii="Arial" w:eastAsia="Times New Roman" w:hAnsi="Arial" w:cs="Arial"/>
                <w:sz w:val="16"/>
                <w:szCs w:val="16"/>
                <w:lang w:val="es-MX" w:eastAsia="es-CO"/>
              </w:rPr>
              <w:t xml:space="preserve">Contratista de la </w:t>
            </w:r>
            <w:r w:rsidRPr="00EC7BC2">
              <w:rPr>
                <w:rFonts w:ascii="Arial" w:eastAsia="Times New Roman" w:hAnsi="Arial" w:cs="Arial"/>
                <w:sz w:val="16"/>
                <w:szCs w:val="16"/>
                <w:lang w:eastAsia="es-CO"/>
              </w:rPr>
              <w:t>Subdirección de Gestión Contractual</w:t>
            </w:r>
          </w:p>
        </w:tc>
      </w:tr>
      <w:tr w:rsidR="00EC7BC2" w:rsidRPr="00EC7BC2" w14:paraId="773CFA20" w14:textId="77777777" w:rsidTr="26F7A1AA">
        <w:trPr>
          <w:trHeight w:val="315"/>
        </w:trPr>
        <w:tc>
          <w:tcPr>
            <w:tcW w:w="810" w:type="dxa"/>
            <w:tcBorders>
              <w:top w:val="nil"/>
              <w:left w:val="nil"/>
              <w:bottom w:val="nil"/>
              <w:right w:val="nil"/>
            </w:tcBorders>
            <w:vAlign w:val="center"/>
            <w:hideMark/>
          </w:tcPr>
          <w:p w14:paraId="7C6F667F" w14:textId="77777777" w:rsidR="00960E60" w:rsidRPr="00EC7BC2" w:rsidRDefault="00960E60" w:rsidP="007217F7">
            <w:pPr>
              <w:spacing w:after="0" w:line="276" w:lineRule="auto"/>
              <w:textAlignment w:val="baseline"/>
              <w:rPr>
                <w:rFonts w:ascii="Arial" w:eastAsia="Times New Roman" w:hAnsi="Arial" w:cs="Arial"/>
                <w:sz w:val="16"/>
                <w:szCs w:val="16"/>
                <w:lang w:eastAsia="es-CO"/>
              </w:rPr>
            </w:pPr>
            <w:r w:rsidRPr="00EC7BC2">
              <w:rPr>
                <w:rFonts w:ascii="Arial" w:eastAsia="Times New Roman" w:hAnsi="Arial" w:cs="Arial"/>
                <w:sz w:val="16"/>
                <w:szCs w:val="16"/>
                <w:lang w:val="es-MX" w:eastAsia="es-CO"/>
              </w:rPr>
              <w:t>Revisó:</w:t>
            </w:r>
            <w:r w:rsidRPr="00EC7BC2">
              <w:rPr>
                <w:rFonts w:ascii="Arial" w:eastAsia="Times New Roman" w:hAnsi="Arial" w:cs="Arial"/>
                <w:sz w:val="16"/>
                <w:szCs w:val="16"/>
                <w:lang w:eastAsia="es-CO"/>
              </w:rPr>
              <w:t> </w:t>
            </w:r>
          </w:p>
        </w:tc>
        <w:tc>
          <w:tcPr>
            <w:tcW w:w="6136" w:type="dxa"/>
            <w:tcBorders>
              <w:top w:val="dotted" w:sz="6" w:space="0" w:color="7F7F7F" w:themeColor="text1" w:themeTint="80"/>
              <w:left w:val="nil"/>
              <w:bottom w:val="dotted" w:sz="6" w:space="0" w:color="7F7F7F" w:themeColor="text1" w:themeTint="80"/>
              <w:right w:val="nil"/>
            </w:tcBorders>
            <w:vAlign w:val="center"/>
            <w:hideMark/>
          </w:tcPr>
          <w:p w14:paraId="58BC0328" w14:textId="18B1CA0B" w:rsidR="00960E60" w:rsidRPr="00EC7BC2" w:rsidRDefault="00694E67" w:rsidP="007217F7">
            <w:pPr>
              <w:spacing w:after="0" w:line="240" w:lineRule="auto"/>
              <w:textAlignment w:val="baseline"/>
              <w:rPr>
                <w:rFonts w:ascii="Arial" w:eastAsia="Times New Roman" w:hAnsi="Arial" w:cs="Arial"/>
                <w:sz w:val="16"/>
                <w:szCs w:val="16"/>
                <w:lang w:val="es-ES_tradnl" w:eastAsia="es-CO"/>
              </w:rPr>
            </w:pPr>
            <w:r w:rsidRPr="00EC7BC2">
              <w:rPr>
                <w:rFonts w:ascii="Arial" w:eastAsia="Times New Roman" w:hAnsi="Arial" w:cs="Arial"/>
                <w:sz w:val="16"/>
                <w:szCs w:val="16"/>
                <w:lang w:val="es-ES_tradnl" w:eastAsia="es-CO"/>
              </w:rPr>
              <w:t>Juan David Cárdenas Cabeza</w:t>
            </w:r>
          </w:p>
          <w:p w14:paraId="2CF7BE87" w14:textId="5C9A94D1" w:rsidR="00960E60" w:rsidRPr="00EC7BC2" w:rsidRDefault="63EC6282" w:rsidP="26F7A1AA">
            <w:pPr>
              <w:spacing w:after="0" w:line="240" w:lineRule="auto"/>
              <w:textAlignment w:val="baseline"/>
              <w:rPr>
                <w:rFonts w:ascii="Arial" w:eastAsia="Times New Roman" w:hAnsi="Arial" w:cs="Arial"/>
                <w:sz w:val="16"/>
                <w:szCs w:val="16"/>
                <w:lang w:eastAsia="es-CO"/>
              </w:rPr>
            </w:pPr>
            <w:r w:rsidRPr="26F7A1AA">
              <w:rPr>
                <w:rFonts w:ascii="Arial" w:eastAsia="Times New Roman" w:hAnsi="Arial" w:cs="Arial"/>
                <w:sz w:val="16"/>
                <w:szCs w:val="16"/>
                <w:lang w:val="es-MX" w:eastAsia="es-CO"/>
              </w:rPr>
              <w:t xml:space="preserve">Contratista de la </w:t>
            </w:r>
            <w:r w:rsidRPr="26F7A1AA">
              <w:rPr>
                <w:rFonts w:ascii="Arial" w:eastAsia="Times New Roman" w:hAnsi="Arial" w:cs="Arial"/>
                <w:sz w:val="16"/>
                <w:szCs w:val="16"/>
                <w:lang w:eastAsia="es-CO"/>
              </w:rPr>
              <w:t>Subdirección de Gestión Contractual</w:t>
            </w:r>
          </w:p>
          <w:p w14:paraId="61721F53" w14:textId="63B2C517" w:rsidR="00960E60" w:rsidRPr="00EC7BC2" w:rsidRDefault="5D844A94" w:rsidP="26F7A1AA">
            <w:pPr>
              <w:spacing w:after="0" w:line="240" w:lineRule="auto"/>
              <w:textAlignment w:val="baseline"/>
              <w:rPr>
                <w:rFonts w:ascii="Arial" w:eastAsia="Times New Roman" w:hAnsi="Arial" w:cs="Arial"/>
                <w:sz w:val="16"/>
                <w:szCs w:val="16"/>
                <w:lang w:eastAsia="es-CO"/>
              </w:rPr>
            </w:pPr>
            <w:r w:rsidRPr="26F7A1AA">
              <w:rPr>
                <w:rFonts w:ascii="Arial" w:eastAsia="Times New Roman" w:hAnsi="Arial" w:cs="Arial"/>
                <w:sz w:val="16"/>
                <w:szCs w:val="16"/>
                <w:lang w:eastAsia="es-CO"/>
              </w:rPr>
              <w:t>Gabriel Mendoza</w:t>
            </w:r>
          </w:p>
          <w:p w14:paraId="3FD20600" w14:textId="2E90C5BF" w:rsidR="00960E60" w:rsidRPr="00EC7BC2" w:rsidRDefault="007E17AB" w:rsidP="007217F7">
            <w:pPr>
              <w:spacing w:after="0" w:line="240" w:lineRule="auto"/>
              <w:textAlignment w:val="baseline"/>
              <w:rPr>
                <w:rFonts w:ascii="Arial" w:eastAsia="Times New Roman" w:hAnsi="Arial" w:cs="Arial"/>
                <w:sz w:val="16"/>
                <w:szCs w:val="16"/>
                <w:lang w:eastAsia="es-CO"/>
              </w:rPr>
            </w:pPr>
            <w:r w:rsidRPr="26F7A1AA">
              <w:rPr>
                <w:rFonts w:ascii="Arial" w:eastAsia="Times New Roman" w:hAnsi="Arial" w:cs="Arial"/>
                <w:sz w:val="16"/>
                <w:szCs w:val="16"/>
                <w:lang w:eastAsia="es-CO"/>
              </w:rPr>
              <w:t xml:space="preserve">Contratista de la </w:t>
            </w:r>
            <w:r w:rsidRPr="00EC7BC2">
              <w:rPr>
                <w:rFonts w:ascii="Arial" w:eastAsia="Times New Roman" w:hAnsi="Arial" w:cs="Arial"/>
                <w:sz w:val="16"/>
                <w:szCs w:val="16"/>
                <w:lang w:eastAsia="es-CO"/>
              </w:rPr>
              <w:t>Subdirección de Gestión Contractual</w:t>
            </w:r>
          </w:p>
        </w:tc>
      </w:tr>
      <w:tr w:rsidR="00960E60" w:rsidRPr="00EC7BC2" w14:paraId="46FE8B76" w14:textId="77777777" w:rsidTr="26F7A1AA">
        <w:trPr>
          <w:trHeight w:val="300"/>
        </w:trPr>
        <w:tc>
          <w:tcPr>
            <w:tcW w:w="810" w:type="dxa"/>
            <w:tcBorders>
              <w:top w:val="nil"/>
              <w:left w:val="nil"/>
              <w:bottom w:val="nil"/>
              <w:right w:val="nil"/>
            </w:tcBorders>
            <w:vAlign w:val="center"/>
            <w:hideMark/>
          </w:tcPr>
          <w:p w14:paraId="79548C71" w14:textId="77777777" w:rsidR="00960E60" w:rsidRPr="00EC7BC2" w:rsidRDefault="00960E60" w:rsidP="007217F7">
            <w:pPr>
              <w:spacing w:after="0" w:line="276" w:lineRule="auto"/>
              <w:textAlignment w:val="baseline"/>
              <w:rPr>
                <w:rFonts w:ascii="Arial" w:eastAsia="Times New Roman" w:hAnsi="Arial" w:cs="Arial"/>
                <w:sz w:val="16"/>
                <w:szCs w:val="16"/>
                <w:lang w:eastAsia="es-CO"/>
              </w:rPr>
            </w:pPr>
            <w:r w:rsidRPr="00EC7BC2">
              <w:rPr>
                <w:rFonts w:ascii="Arial" w:eastAsia="Times New Roman" w:hAnsi="Arial" w:cs="Arial"/>
                <w:sz w:val="16"/>
                <w:szCs w:val="16"/>
                <w:lang w:val="es-MX" w:eastAsia="es-CO"/>
              </w:rPr>
              <w:t>Aprobó:</w:t>
            </w:r>
            <w:r w:rsidRPr="00EC7BC2">
              <w:rPr>
                <w:rFonts w:ascii="Arial" w:eastAsia="Times New Roman" w:hAnsi="Arial" w:cs="Arial"/>
                <w:sz w:val="16"/>
                <w:szCs w:val="16"/>
                <w:lang w:eastAsia="es-CO"/>
              </w:rPr>
              <w:t> </w:t>
            </w:r>
          </w:p>
        </w:tc>
        <w:tc>
          <w:tcPr>
            <w:tcW w:w="6136" w:type="dxa"/>
            <w:tcBorders>
              <w:top w:val="dotted" w:sz="6" w:space="0" w:color="7F7F7F" w:themeColor="text1" w:themeTint="80"/>
              <w:left w:val="nil"/>
              <w:bottom w:val="dotted" w:sz="6" w:space="0" w:color="7F7F7F" w:themeColor="text1" w:themeTint="80"/>
              <w:right w:val="nil"/>
            </w:tcBorders>
            <w:vAlign w:val="center"/>
            <w:hideMark/>
          </w:tcPr>
          <w:p w14:paraId="3B9CBDC4" w14:textId="77777777" w:rsidR="00960E60" w:rsidRPr="00EC7BC2" w:rsidRDefault="00960E60" w:rsidP="007217F7">
            <w:pPr>
              <w:spacing w:after="0" w:line="240" w:lineRule="auto"/>
              <w:textAlignment w:val="baseline"/>
              <w:rPr>
                <w:rFonts w:ascii="Arial" w:eastAsia="Times New Roman" w:hAnsi="Arial" w:cs="Arial"/>
                <w:sz w:val="16"/>
                <w:szCs w:val="16"/>
                <w:lang w:val="es-ES_tradnl" w:eastAsia="es-CO"/>
              </w:rPr>
            </w:pPr>
            <w:r w:rsidRPr="00EC7BC2">
              <w:rPr>
                <w:rFonts w:ascii="Arial" w:eastAsia="Times New Roman" w:hAnsi="Arial" w:cs="Arial"/>
                <w:sz w:val="16"/>
                <w:szCs w:val="16"/>
                <w:lang w:val="es-ES_tradnl" w:eastAsia="es-CO"/>
              </w:rPr>
              <w:t>Nohelia del Carmen Zawady Palacio</w:t>
            </w:r>
          </w:p>
          <w:p w14:paraId="0728E5A4" w14:textId="77777777" w:rsidR="00960E60" w:rsidRPr="00EC7BC2" w:rsidRDefault="00960E60" w:rsidP="007217F7">
            <w:pPr>
              <w:spacing w:after="0" w:line="240" w:lineRule="auto"/>
              <w:textAlignment w:val="baseline"/>
              <w:rPr>
                <w:rFonts w:ascii="Arial" w:eastAsia="Times New Roman" w:hAnsi="Arial" w:cs="Arial"/>
                <w:sz w:val="16"/>
                <w:szCs w:val="16"/>
                <w:lang w:eastAsia="es-CO"/>
              </w:rPr>
            </w:pPr>
            <w:r w:rsidRPr="00EC7BC2">
              <w:rPr>
                <w:rFonts w:ascii="Arial" w:eastAsia="Times New Roman" w:hAnsi="Arial" w:cs="Arial"/>
                <w:sz w:val="16"/>
                <w:szCs w:val="16"/>
                <w:lang w:val="es-ES_tradnl" w:eastAsia="es-CO"/>
              </w:rPr>
              <w:t>Subdirectora de Gestión Contractual ANCP-CCE</w:t>
            </w:r>
          </w:p>
        </w:tc>
      </w:tr>
    </w:tbl>
    <w:p w14:paraId="03E12A6E" w14:textId="77777777" w:rsidR="00960E60" w:rsidRPr="00EC7BC2" w:rsidRDefault="00960E60" w:rsidP="00DD26D6">
      <w:pPr>
        <w:spacing w:after="0" w:line="276" w:lineRule="auto"/>
        <w:jc w:val="both"/>
        <w:rPr>
          <w:rFonts w:ascii="Arial" w:hAnsi="Arial" w:cs="Arial"/>
          <w:sz w:val="21"/>
          <w:szCs w:val="21"/>
          <w:lang w:val="es-ES_tradnl"/>
        </w:rPr>
      </w:pPr>
    </w:p>
    <w:sectPr w:rsidR="00960E60" w:rsidRPr="00EC7BC2" w:rsidSect="00923EEF">
      <w:headerReference w:type="default" r:id="rId13"/>
      <w:footerReference w:type="default" r:id="rId14"/>
      <w:pgSz w:w="12240" w:h="15840" w:code="1"/>
      <w:pgMar w:top="1418" w:right="1701" w:bottom="1418" w:left="1701"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58BA75" w14:textId="77777777" w:rsidR="008E33E5" w:rsidRDefault="008E33E5" w:rsidP="004A1847">
      <w:pPr>
        <w:spacing w:after="0" w:line="240" w:lineRule="auto"/>
      </w:pPr>
      <w:r>
        <w:separator/>
      </w:r>
    </w:p>
  </w:endnote>
  <w:endnote w:type="continuationSeparator" w:id="0">
    <w:p w14:paraId="23E2C5B7" w14:textId="77777777" w:rsidR="008E33E5" w:rsidRDefault="008E33E5" w:rsidP="004A1847">
      <w:pPr>
        <w:spacing w:after="0" w:line="240" w:lineRule="auto"/>
      </w:pPr>
      <w:r>
        <w:continuationSeparator/>
      </w:r>
    </w:p>
  </w:endnote>
  <w:endnote w:type="continuationNotice" w:id="1">
    <w:p w14:paraId="047FCEC7" w14:textId="77777777" w:rsidR="008E33E5" w:rsidRDefault="008E33E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Geomanist Bold">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3BA5BB2D" w:rsidR="004A1847" w:rsidRDefault="009419F9">
    <w:pPr>
      <w:pStyle w:val="Piedepgina"/>
    </w:pPr>
    <w:r>
      <w:rPr>
        <w:noProof/>
      </w:rPr>
      <w:drawing>
        <wp:inline distT="0" distB="0" distL="0" distR="0" wp14:anchorId="600A8696" wp14:editId="357635FE">
          <wp:extent cx="5612130" cy="650240"/>
          <wp:effectExtent l="0" t="0" r="7620" b="0"/>
          <wp:docPr id="1013471023" name="Imagen 1013471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rPr>
      <w:drawing>
        <wp:anchor distT="0" distB="0" distL="114300" distR="114300" simplePos="0" relativeHeight="251658243" behindDoc="0" locked="0" layoutInCell="1" allowOverlap="1" wp14:anchorId="197AA269" wp14:editId="277B7D17">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693"/>
      <w:gridCol w:w="2699"/>
      <w:gridCol w:w="2268"/>
    </w:tblGrid>
    <w:tr w:rsidR="00FC2B5D" w:rsidRPr="00080DA3" w14:paraId="0534DA7F" w14:textId="77777777" w:rsidTr="00B72CD3">
      <w:trPr>
        <w:trHeight w:val="229"/>
        <w:jc w:val="center"/>
      </w:trPr>
      <w:tc>
        <w:tcPr>
          <w:tcW w:w="1271"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71D456F" w14:textId="62368336" w:rsidR="00FC2B5D" w:rsidRPr="003F3941" w:rsidRDefault="003F3941" w:rsidP="006219F8">
          <w:pPr>
            <w:pStyle w:val="Piedepgina"/>
            <w:jc w:val="center"/>
            <w:rPr>
              <w:rFonts w:ascii="Century Gothic" w:hAnsi="Century Gothic"/>
              <w:sz w:val="16"/>
              <w:szCs w:val="16"/>
            </w:rPr>
          </w:pPr>
          <w:r w:rsidRPr="003F3941">
            <w:rPr>
              <w:rFonts w:ascii="Century Gothic" w:hAnsi="Century Gothic"/>
              <w:sz w:val="16"/>
              <w:szCs w:val="16"/>
            </w:rPr>
            <w:t>VERSIÓN: 0</w:t>
          </w:r>
          <w:r w:rsidR="00B72CD3">
            <w:rPr>
              <w:rFonts w:ascii="Century Gothic" w:hAnsi="Century Gothic"/>
              <w:sz w:val="16"/>
              <w:szCs w:val="16"/>
            </w:rPr>
            <w:t>1</w:t>
          </w:r>
        </w:p>
      </w:tc>
      <w:tc>
        <w:tcPr>
          <w:tcW w:w="2693"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0C74553" w14:textId="3F78C758" w:rsidR="00FC2B5D" w:rsidRPr="003F3941" w:rsidRDefault="003F3941" w:rsidP="006219F8">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eastAsia="Geo" w:hAnsi="Century Gothic" w:cs="Geo"/>
              <w:b/>
              <w:color w:val="000000"/>
              <w:sz w:val="16"/>
              <w:szCs w:val="16"/>
              <w:lang w:eastAsia="es-CO"/>
            </w:rPr>
            <w:t>CCE-</w:t>
          </w:r>
          <w:r w:rsidR="00B72CD3">
            <w:rPr>
              <w:rFonts w:ascii="Century Gothic" w:eastAsia="Geo" w:hAnsi="Century Gothic" w:cs="Geo"/>
              <w:b/>
              <w:color w:val="000000"/>
              <w:sz w:val="16"/>
              <w:szCs w:val="16"/>
              <w:lang w:eastAsia="es-CO"/>
            </w:rPr>
            <w:t>REC</w:t>
          </w:r>
          <w:r w:rsidRPr="003F3941">
            <w:rPr>
              <w:rFonts w:ascii="Century Gothic" w:eastAsia="Geo" w:hAnsi="Century Gothic" w:cs="Geo"/>
              <w:b/>
              <w:color w:val="000000"/>
              <w:sz w:val="16"/>
              <w:szCs w:val="16"/>
              <w:lang w:eastAsia="es-CO"/>
            </w:rPr>
            <w:t>-FM-</w:t>
          </w:r>
          <w:r w:rsidR="00CB6357">
            <w:rPr>
              <w:rFonts w:ascii="Century Gothic" w:eastAsia="Geo" w:hAnsi="Century Gothic" w:cs="Geo"/>
              <w:b/>
              <w:color w:val="000000"/>
              <w:sz w:val="16"/>
              <w:szCs w:val="16"/>
              <w:lang w:eastAsia="es-CO"/>
            </w:rPr>
            <w:t>13</w:t>
          </w:r>
        </w:p>
      </w:tc>
      <w:tc>
        <w:tcPr>
          <w:tcW w:w="2699"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5B51611F" w14:textId="5E0DB946" w:rsidR="00FC2B5D" w:rsidRPr="003F3941" w:rsidRDefault="003F3941" w:rsidP="00FC2B5D">
          <w:pPr>
            <w:pStyle w:val="Piedepgina"/>
            <w:rPr>
              <w:rFonts w:ascii="Century Gothic" w:hAnsi="Century Gothic"/>
              <w:sz w:val="16"/>
              <w:szCs w:val="16"/>
            </w:rPr>
          </w:pPr>
          <w:r w:rsidRPr="003F3941">
            <w:rPr>
              <w:rFonts w:ascii="Century Gothic" w:hAnsi="Century Gothic"/>
              <w:sz w:val="16"/>
              <w:szCs w:val="16"/>
            </w:rPr>
            <w:t xml:space="preserve">FECHA: </w:t>
          </w:r>
          <w:r w:rsidR="00961B09">
            <w:rPr>
              <w:rFonts w:ascii="Century Gothic" w:hAnsi="Century Gothic"/>
              <w:sz w:val="16"/>
              <w:szCs w:val="16"/>
            </w:rPr>
            <w:t>15</w:t>
          </w:r>
          <w:r w:rsidRPr="003F3941">
            <w:rPr>
              <w:rFonts w:ascii="Century Gothic" w:hAnsi="Century Gothic"/>
              <w:sz w:val="16"/>
              <w:szCs w:val="16"/>
            </w:rPr>
            <w:t xml:space="preserve"> DE </w:t>
          </w:r>
          <w:r w:rsidR="00961B09">
            <w:rPr>
              <w:rFonts w:ascii="Century Gothic" w:hAnsi="Century Gothic"/>
              <w:sz w:val="16"/>
              <w:szCs w:val="16"/>
            </w:rPr>
            <w:t>JUNIO</w:t>
          </w:r>
          <w:r w:rsidRPr="003F3941">
            <w:rPr>
              <w:rFonts w:ascii="Century Gothic" w:hAnsi="Century Gothic"/>
              <w:sz w:val="16"/>
              <w:szCs w:val="16"/>
            </w:rPr>
            <w:t xml:space="preserve">  2023 </w:t>
          </w:r>
        </w:p>
      </w:tc>
      <w:tc>
        <w:tcPr>
          <w:tcW w:w="2268"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6039C9C7" w:rsidR="00FC2B5D" w:rsidRPr="003F3941" w:rsidRDefault="003F3941" w:rsidP="00820278">
          <w:pPr>
            <w:pStyle w:val="Piedepgina"/>
            <w:rPr>
              <w:rFonts w:ascii="Century Gothic" w:hAnsi="Century Gothic"/>
              <w:sz w:val="16"/>
              <w:szCs w:val="16"/>
            </w:rPr>
          </w:pPr>
          <w:r w:rsidRPr="003F3941">
            <w:rPr>
              <w:rFonts w:ascii="Century Gothic" w:hAnsi="Century Gothic"/>
              <w:sz w:val="16"/>
              <w:szCs w:val="16"/>
            </w:rPr>
            <w:t xml:space="preserve">  PÁGINA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PAGE  \* Arabic  \* MERGEFORMAT</w:instrText>
          </w:r>
          <w:r w:rsidR="00FC2B5D" w:rsidRPr="003F3941">
            <w:rPr>
              <w:rFonts w:ascii="Century Gothic" w:hAnsi="Century Gothic"/>
              <w:b/>
              <w:bCs/>
              <w:sz w:val="16"/>
              <w:szCs w:val="16"/>
            </w:rPr>
            <w:fldChar w:fldCharType="separate"/>
          </w:r>
          <w:r w:rsidRPr="003F3941">
            <w:rPr>
              <w:rFonts w:ascii="Century Gothic" w:hAnsi="Century Gothic"/>
              <w:b/>
              <w:bCs/>
              <w:sz w:val="16"/>
              <w:szCs w:val="16"/>
            </w:rPr>
            <w:t>1</w:t>
          </w:r>
          <w:r w:rsidR="00FC2B5D"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NUMPAGES  \* Arabic  \* MERGEFORMAT</w:instrText>
          </w:r>
          <w:r w:rsidR="00FC2B5D" w:rsidRPr="003F3941">
            <w:rPr>
              <w:rFonts w:ascii="Century Gothic" w:hAnsi="Century Gothic"/>
              <w:b/>
              <w:bCs/>
              <w:sz w:val="16"/>
              <w:szCs w:val="16"/>
            </w:rPr>
            <w:fldChar w:fldCharType="separate"/>
          </w:r>
          <w:r w:rsidRPr="003F3941">
            <w:rPr>
              <w:rFonts w:ascii="Century Gothic" w:hAnsi="Century Gothic"/>
              <w:b/>
              <w:bCs/>
              <w:sz w:val="16"/>
              <w:szCs w:val="16"/>
            </w:rPr>
            <w:t>2</w:t>
          </w:r>
          <w:r w:rsidR="00FC2B5D" w:rsidRPr="003F3941">
            <w:rPr>
              <w:rFonts w:ascii="Century Gothic" w:hAnsi="Century Gothic"/>
              <w:b/>
              <w:bCs/>
              <w:sz w:val="16"/>
              <w:szCs w:val="16"/>
            </w:rPr>
            <w:fldChar w:fldCharType="end"/>
          </w:r>
        </w:p>
      </w:tc>
    </w:tr>
  </w:tbl>
  <w:p w14:paraId="744661F5" w14:textId="3FCEADD6" w:rsidR="006219F8" w:rsidRDefault="006219F8" w:rsidP="003E04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5D6BA6" w14:textId="77777777" w:rsidR="008E33E5" w:rsidRDefault="008E33E5" w:rsidP="004A1847">
      <w:pPr>
        <w:spacing w:after="0" w:line="240" w:lineRule="auto"/>
      </w:pPr>
      <w:r>
        <w:separator/>
      </w:r>
    </w:p>
  </w:footnote>
  <w:footnote w:type="continuationSeparator" w:id="0">
    <w:p w14:paraId="31961653" w14:textId="77777777" w:rsidR="008E33E5" w:rsidRDefault="008E33E5" w:rsidP="004A1847">
      <w:pPr>
        <w:spacing w:after="0" w:line="240" w:lineRule="auto"/>
      </w:pPr>
      <w:r>
        <w:continuationSeparator/>
      </w:r>
    </w:p>
  </w:footnote>
  <w:footnote w:type="continuationNotice" w:id="1">
    <w:p w14:paraId="5BAF688C" w14:textId="77777777" w:rsidR="008E33E5" w:rsidRDefault="008E33E5">
      <w:pPr>
        <w:spacing w:after="0" w:line="240" w:lineRule="auto"/>
      </w:pPr>
    </w:p>
  </w:footnote>
  <w:footnote w:id="2">
    <w:p w14:paraId="56B70EAC" w14:textId="77777777" w:rsidR="009A75EA" w:rsidRPr="003E00D6" w:rsidRDefault="009A75EA" w:rsidP="009A75EA">
      <w:pPr>
        <w:pStyle w:val="Textonotapie"/>
        <w:ind w:firstLine="708"/>
        <w:jc w:val="both"/>
        <w:rPr>
          <w:rFonts w:ascii="Arial" w:hAnsi="Arial" w:cs="Arial"/>
          <w:sz w:val="18"/>
          <w:szCs w:val="18"/>
        </w:rPr>
      </w:pPr>
      <w:r w:rsidRPr="003E00D6">
        <w:rPr>
          <w:rStyle w:val="Refdenotaalpie"/>
          <w:rFonts w:ascii="Arial" w:hAnsi="Arial" w:cs="Arial"/>
          <w:sz w:val="18"/>
          <w:szCs w:val="18"/>
        </w:rPr>
        <w:footnoteRef/>
      </w:r>
      <w:r w:rsidRPr="003E00D6">
        <w:rPr>
          <w:rFonts w:ascii="Arial" w:hAnsi="Arial" w:cs="Arial"/>
          <w:sz w:val="18"/>
          <w:szCs w:val="18"/>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3E00D6">
        <w:rPr>
          <w:rFonts w:ascii="Arial" w:hAnsi="Arial" w:cs="Arial"/>
          <w:i/>
          <w:iCs/>
          <w:sz w:val="18"/>
          <w:szCs w:val="18"/>
        </w:rPr>
        <w:t xml:space="preserve">ibidem </w:t>
      </w:r>
      <w:r w:rsidRPr="003E00D6">
        <w:rPr>
          <w:rFonts w:ascii="Arial" w:hAnsi="Arial" w:cs="Arial"/>
          <w:sz w:val="18"/>
          <w:szCs w:val="18"/>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p w14:paraId="47BAB413" w14:textId="77777777" w:rsidR="009A75EA" w:rsidRPr="00BA40CF" w:rsidRDefault="009A75EA" w:rsidP="009A75EA">
      <w:pPr>
        <w:pStyle w:val="Textonotapie"/>
        <w:ind w:firstLine="708"/>
        <w:jc w:val="both"/>
        <w:rPr>
          <w:rFonts w:ascii="Arial" w:hAnsi="Arial" w:cs="Arial"/>
          <w:sz w:val="14"/>
          <w:szCs w:val="14"/>
          <w:lang w:val="es-ES"/>
        </w:rPr>
      </w:pPr>
    </w:p>
  </w:footnote>
  <w:footnote w:id="3">
    <w:p w14:paraId="47F66E93" w14:textId="77777777" w:rsidR="003E00D6" w:rsidRPr="001B2A19" w:rsidRDefault="003E00D6" w:rsidP="003E00D6">
      <w:pPr>
        <w:pStyle w:val="Textonotapie"/>
        <w:ind w:firstLine="708"/>
        <w:contextualSpacing/>
        <w:jc w:val="both"/>
        <w:rPr>
          <w:rFonts w:ascii="Arial" w:hAnsi="Arial" w:cs="Arial"/>
          <w:sz w:val="18"/>
          <w:szCs w:val="18"/>
        </w:rPr>
      </w:pPr>
      <w:r w:rsidRPr="001B2A19">
        <w:rPr>
          <w:rStyle w:val="Refdenotaalpie"/>
          <w:rFonts w:ascii="Arial" w:hAnsi="Arial" w:cs="Arial"/>
          <w:sz w:val="18"/>
          <w:szCs w:val="18"/>
        </w:rPr>
        <w:footnoteRef/>
      </w:r>
      <w:r w:rsidRPr="001B2A19">
        <w:rPr>
          <w:rFonts w:ascii="Arial" w:hAnsi="Arial" w:cs="Arial"/>
          <w:sz w:val="18"/>
          <w:szCs w:val="18"/>
        </w:rPr>
        <w:t xml:space="preserve">  Los conceptos expedidos por la Subdirección de Gestión Contractual de la Agencia Nacional de Contratación Pública pueden ser consultados en plataforma de relatoría a la cual se puede acceder a través del siguiente enlace:  </w:t>
      </w:r>
      <w:hyperlink r:id="rId1" w:history="1">
        <w:r w:rsidRPr="001B2A19">
          <w:rPr>
            <w:rStyle w:val="Hipervnculo"/>
            <w:rFonts w:ascii="Arial" w:hAnsi="Arial" w:cs="Arial"/>
            <w:sz w:val="18"/>
            <w:szCs w:val="18"/>
          </w:rPr>
          <w:t>https://relatoria.colombiacompra.gov.co/busqueda/conceptos</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D12154" w14:textId="43B6B0B6" w:rsidR="00756841" w:rsidRDefault="00961B09">
    <w:pPr>
      <w:pStyle w:val="Encabezado"/>
    </w:pPr>
    <w:r>
      <w:rPr>
        <w:noProof/>
      </w:rPr>
      <w:drawing>
        <wp:anchor distT="0" distB="0" distL="114300" distR="114300" simplePos="0" relativeHeight="251658240" behindDoc="1" locked="0" layoutInCell="1" allowOverlap="1" wp14:anchorId="748FC4A6" wp14:editId="75ADBD22">
          <wp:simplePos x="0" y="0"/>
          <wp:positionH relativeFrom="margin">
            <wp:align>right</wp:align>
          </wp:positionH>
          <wp:positionV relativeFrom="margin">
            <wp:posOffset>-1135380</wp:posOffset>
          </wp:positionV>
          <wp:extent cx="1757045" cy="628650"/>
          <wp:effectExtent l="0" t="0" r="0" b="0"/>
          <wp:wrapNone/>
          <wp:docPr id="864305913" name="Imagen 864305913"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002962BC" w:rsidRPr="00852E0B">
      <w:rPr>
        <w:rFonts w:ascii="Geomanist Bold" w:hAnsi="Geomanist Bold"/>
        <w:b/>
        <w:bCs/>
        <w:noProof/>
        <w:color w:val="46589C"/>
        <w:sz w:val="24"/>
        <w:szCs w:val="24"/>
      </w:rPr>
      <w:drawing>
        <wp:anchor distT="0" distB="0" distL="114300" distR="114300" simplePos="0" relativeHeight="251658244" behindDoc="0" locked="0" layoutInCell="1" allowOverlap="1" wp14:anchorId="7E9042C1" wp14:editId="4CC480E9">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2" behindDoc="0" locked="0" layoutInCell="1" allowOverlap="1" wp14:anchorId="4F745D08" wp14:editId="59122E3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FB5DD1">
      <w:rPr>
        <w:noProof/>
      </w:rPr>
      <w:drawing>
        <wp:anchor distT="0" distB="0" distL="114300" distR="114300" simplePos="0" relativeHeight="251658241" behindDoc="0" locked="0" layoutInCell="1" allowOverlap="1" wp14:anchorId="38EA71DA" wp14:editId="78EBA255">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910553655"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14:paraId="435F4D03" w14:textId="67DABC48" w:rsidR="00756841" w:rsidRDefault="00756841">
    <w:pPr>
      <w:pStyle w:val="Encabezado"/>
    </w:pPr>
  </w:p>
  <w:p w14:paraId="1BE2B9AE" w14:textId="4B94DB3B" w:rsidR="00756841" w:rsidRDefault="00756841">
    <w:pPr>
      <w:pStyle w:val="Encabezado"/>
    </w:pPr>
  </w:p>
  <w:p w14:paraId="7FE1230C" w14:textId="77777777" w:rsidR="004A305D" w:rsidRPr="004A305D" w:rsidRDefault="004A305D" w:rsidP="004A305D">
    <w:pPr>
      <w:spacing w:after="0"/>
      <w:rPr>
        <w:rFonts w:ascii="Century Gothic" w:hAnsi="Century Gothic"/>
        <w:color w:val="002060"/>
        <w:sz w:val="16"/>
        <w:szCs w:val="16"/>
      </w:rPr>
    </w:pPr>
    <w:r w:rsidRPr="004A305D">
      <w:rPr>
        <w:rFonts w:ascii="Century Gothic" w:hAnsi="Century Gothic"/>
        <w:color w:val="002060"/>
        <w:sz w:val="16"/>
        <w:szCs w:val="16"/>
      </w:rPr>
      <w:t>FORMATO PQRSD</w:t>
    </w:r>
  </w:p>
  <w:p w14:paraId="7B0A8834" w14:textId="37E5E717" w:rsidR="004A305D" w:rsidRPr="004A305D" w:rsidRDefault="004A305D" w:rsidP="004A305D">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sidR="00CB6357">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sidR="00CB6357">
      <w:rPr>
        <w:rFonts w:ascii="Century Gothic" w:eastAsia="Geo" w:hAnsi="Century Gothic" w:cs="Geo"/>
        <w:bCs/>
        <w:color w:val="000000"/>
        <w:sz w:val="16"/>
        <w:szCs w:val="16"/>
        <w:lang w:eastAsia="es-CO"/>
      </w:rPr>
      <w:t>13</w:t>
    </w:r>
  </w:p>
  <w:p w14:paraId="5E18350A" w14:textId="3833E343" w:rsidR="004A305D" w:rsidRPr="004A305D" w:rsidRDefault="004A305D" w:rsidP="004A305D">
    <w:pPr>
      <w:spacing w:after="0"/>
      <w:rPr>
        <w:rFonts w:ascii="Century Gothic" w:eastAsia="Geo" w:hAnsi="Century Gothic" w:cs="Geo"/>
        <w:sz w:val="16"/>
        <w:szCs w:val="16"/>
        <w:lang w:eastAsia="es-CO"/>
      </w:rPr>
    </w:pP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sidR="00CB6357">
      <w:rPr>
        <w:rFonts w:ascii="Century Gothic" w:eastAsia="Geo" w:hAnsi="Century Gothic" w:cs="Geo"/>
        <w:sz w:val="16"/>
        <w:szCs w:val="16"/>
        <w:lang w:eastAsia="es-CO"/>
      </w:rPr>
      <w:t>1</w:t>
    </w:r>
    <w:r w:rsidRPr="004A305D">
      <w:rPr>
        <w:rFonts w:ascii="Century Gothic" w:eastAsia="Geo" w:hAnsi="Century Gothic" w:cs="Geo"/>
        <w:sz w:val="16"/>
        <w:szCs w:val="16"/>
        <w:lang w:eastAsia="es-CO"/>
      </w:rPr>
      <w:t xml:space="preserve"> DEL </w:t>
    </w:r>
    <w:r w:rsidR="00CB6357">
      <w:rPr>
        <w:rFonts w:ascii="Century Gothic" w:eastAsia="Geo" w:hAnsi="Century Gothic" w:cs="Geo"/>
        <w:sz w:val="16"/>
        <w:szCs w:val="16"/>
        <w:lang w:eastAsia="es-CO"/>
      </w:rPr>
      <w:t xml:space="preserve">15 </w:t>
    </w:r>
    <w:r w:rsidRPr="004A305D">
      <w:rPr>
        <w:rFonts w:ascii="Century Gothic" w:eastAsia="Geo" w:hAnsi="Century Gothic" w:cs="Geo"/>
        <w:sz w:val="16"/>
        <w:szCs w:val="16"/>
        <w:lang w:eastAsia="es-CO"/>
      </w:rPr>
      <w:t xml:space="preserve">DE </w:t>
    </w:r>
    <w:r w:rsidR="00961B09">
      <w:rPr>
        <w:rFonts w:ascii="Century Gothic" w:eastAsia="Geo" w:hAnsi="Century Gothic" w:cs="Geo"/>
        <w:sz w:val="16"/>
        <w:szCs w:val="16"/>
        <w:lang w:eastAsia="es-CO"/>
      </w:rPr>
      <w:t>JUNIO</w:t>
    </w:r>
    <w:r w:rsidRPr="004A305D">
      <w:rPr>
        <w:rFonts w:ascii="Century Gothic" w:eastAsia="Geo" w:hAnsi="Century Gothic" w:cs="Geo"/>
        <w:sz w:val="16"/>
        <w:szCs w:val="16"/>
        <w:lang w:eastAsia="es-CO"/>
      </w:rPr>
      <w:t xml:space="preserve"> DE 202</w:t>
    </w:r>
    <w:r w:rsidR="00961B09">
      <w:rPr>
        <w:rFonts w:ascii="Century Gothic" w:eastAsia="Geo" w:hAnsi="Century Gothic" w:cs="Geo"/>
        <w:sz w:val="16"/>
        <w:szCs w:val="16"/>
        <w:lang w:eastAsia="es-CO"/>
      </w:rPr>
      <w:t>3</w:t>
    </w:r>
  </w:p>
  <w:p w14:paraId="1FD1C243" w14:textId="6D74A3CF" w:rsidR="008A446D" w:rsidRDefault="008A446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4FFE196E"/>
    <w:multiLevelType w:val="multilevel"/>
    <w:tmpl w:val="77AEA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BF9366E"/>
    <w:multiLevelType w:val="multilevel"/>
    <w:tmpl w:val="A4F49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48779781">
    <w:abstractNumId w:val="3"/>
  </w:num>
  <w:num w:numId="2" w16cid:durableId="19822139">
    <w:abstractNumId w:val="1"/>
  </w:num>
  <w:num w:numId="3" w16cid:durableId="876742304">
    <w:abstractNumId w:val="2"/>
  </w:num>
  <w:num w:numId="4" w16cid:durableId="24518640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1887139940">
    <w:abstractNumId w:val="0"/>
  </w:num>
  <w:num w:numId="7" w16cid:durableId="1308169247">
    <w:abstractNumId w:val="5"/>
  </w:num>
  <w:num w:numId="8" w16cid:durableId="6425461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3267A"/>
    <w:rsid w:val="00036409"/>
    <w:rsid w:val="0003710B"/>
    <w:rsid w:val="00074A9F"/>
    <w:rsid w:val="000873BE"/>
    <w:rsid w:val="000A683E"/>
    <w:rsid w:val="000B19B9"/>
    <w:rsid w:val="000C34CE"/>
    <w:rsid w:val="000D0334"/>
    <w:rsid w:val="000F2459"/>
    <w:rsid w:val="000F6486"/>
    <w:rsid w:val="0010070D"/>
    <w:rsid w:val="00112EE4"/>
    <w:rsid w:val="001139CC"/>
    <w:rsid w:val="00125105"/>
    <w:rsid w:val="00127233"/>
    <w:rsid w:val="001437F9"/>
    <w:rsid w:val="00163CC9"/>
    <w:rsid w:val="00163FF4"/>
    <w:rsid w:val="00164DD7"/>
    <w:rsid w:val="001A60A7"/>
    <w:rsid w:val="001C489F"/>
    <w:rsid w:val="001E4177"/>
    <w:rsid w:val="00237C01"/>
    <w:rsid w:val="00241A22"/>
    <w:rsid w:val="002551D2"/>
    <w:rsid w:val="00267D4D"/>
    <w:rsid w:val="00270C90"/>
    <w:rsid w:val="00280AD4"/>
    <w:rsid w:val="002951A0"/>
    <w:rsid w:val="002962BC"/>
    <w:rsid w:val="002A093D"/>
    <w:rsid w:val="002A11CE"/>
    <w:rsid w:val="002A49AC"/>
    <w:rsid w:val="002A64FD"/>
    <w:rsid w:val="002C7A84"/>
    <w:rsid w:val="002E401A"/>
    <w:rsid w:val="002F27FC"/>
    <w:rsid w:val="00311A8A"/>
    <w:rsid w:val="00320A37"/>
    <w:rsid w:val="00336F10"/>
    <w:rsid w:val="003425E3"/>
    <w:rsid w:val="003448F4"/>
    <w:rsid w:val="003451B4"/>
    <w:rsid w:val="00353F3E"/>
    <w:rsid w:val="00356F59"/>
    <w:rsid w:val="003674EE"/>
    <w:rsid w:val="00370810"/>
    <w:rsid w:val="003A19A6"/>
    <w:rsid w:val="003A29EC"/>
    <w:rsid w:val="003A779E"/>
    <w:rsid w:val="003D0F4D"/>
    <w:rsid w:val="003E00D6"/>
    <w:rsid w:val="003E0499"/>
    <w:rsid w:val="003E5087"/>
    <w:rsid w:val="003F3941"/>
    <w:rsid w:val="00400548"/>
    <w:rsid w:val="004129F5"/>
    <w:rsid w:val="00425C78"/>
    <w:rsid w:val="00487BCC"/>
    <w:rsid w:val="004A1847"/>
    <w:rsid w:val="004A305D"/>
    <w:rsid w:val="004B437C"/>
    <w:rsid w:val="004D133D"/>
    <w:rsid w:val="004F21C4"/>
    <w:rsid w:val="004F685F"/>
    <w:rsid w:val="00506DDB"/>
    <w:rsid w:val="00534569"/>
    <w:rsid w:val="00535D76"/>
    <w:rsid w:val="005566E8"/>
    <w:rsid w:val="00571AA2"/>
    <w:rsid w:val="00574867"/>
    <w:rsid w:val="005A0A5D"/>
    <w:rsid w:val="005A1BEF"/>
    <w:rsid w:val="005B5656"/>
    <w:rsid w:val="005C5CDC"/>
    <w:rsid w:val="005D30B9"/>
    <w:rsid w:val="005D476C"/>
    <w:rsid w:val="005F42D4"/>
    <w:rsid w:val="005F7693"/>
    <w:rsid w:val="006219F8"/>
    <w:rsid w:val="00624099"/>
    <w:rsid w:val="00630509"/>
    <w:rsid w:val="00662777"/>
    <w:rsid w:val="00665BEA"/>
    <w:rsid w:val="00665D70"/>
    <w:rsid w:val="0067086B"/>
    <w:rsid w:val="00675BE3"/>
    <w:rsid w:val="00684531"/>
    <w:rsid w:val="00694E67"/>
    <w:rsid w:val="006B0297"/>
    <w:rsid w:val="006B7E00"/>
    <w:rsid w:val="006F1140"/>
    <w:rsid w:val="006F5126"/>
    <w:rsid w:val="00706C16"/>
    <w:rsid w:val="00746E50"/>
    <w:rsid w:val="007543FE"/>
    <w:rsid w:val="00756841"/>
    <w:rsid w:val="007649AB"/>
    <w:rsid w:val="007833AC"/>
    <w:rsid w:val="00784DF7"/>
    <w:rsid w:val="00785EC1"/>
    <w:rsid w:val="00790B5A"/>
    <w:rsid w:val="007B2C71"/>
    <w:rsid w:val="007B7171"/>
    <w:rsid w:val="007C3DC2"/>
    <w:rsid w:val="007E17AB"/>
    <w:rsid w:val="007E3FE8"/>
    <w:rsid w:val="007E5497"/>
    <w:rsid w:val="007E589E"/>
    <w:rsid w:val="00806F5F"/>
    <w:rsid w:val="00820278"/>
    <w:rsid w:val="00825BA1"/>
    <w:rsid w:val="008544E8"/>
    <w:rsid w:val="008757A8"/>
    <w:rsid w:val="008843B6"/>
    <w:rsid w:val="008869E0"/>
    <w:rsid w:val="00891928"/>
    <w:rsid w:val="008A0B9D"/>
    <w:rsid w:val="008A446D"/>
    <w:rsid w:val="008A4F35"/>
    <w:rsid w:val="008C48ED"/>
    <w:rsid w:val="008E33E5"/>
    <w:rsid w:val="008E40AC"/>
    <w:rsid w:val="008F07AC"/>
    <w:rsid w:val="008F0EA7"/>
    <w:rsid w:val="008F572D"/>
    <w:rsid w:val="00905A68"/>
    <w:rsid w:val="00923EEF"/>
    <w:rsid w:val="009355D9"/>
    <w:rsid w:val="009419F9"/>
    <w:rsid w:val="00945CC2"/>
    <w:rsid w:val="00960E60"/>
    <w:rsid w:val="0096199E"/>
    <w:rsid w:val="00961B09"/>
    <w:rsid w:val="00965334"/>
    <w:rsid w:val="00966A7B"/>
    <w:rsid w:val="0097093E"/>
    <w:rsid w:val="00981405"/>
    <w:rsid w:val="009A3534"/>
    <w:rsid w:val="009A75EA"/>
    <w:rsid w:val="009B33CE"/>
    <w:rsid w:val="009C379B"/>
    <w:rsid w:val="009C71FA"/>
    <w:rsid w:val="009C72E7"/>
    <w:rsid w:val="009F1648"/>
    <w:rsid w:val="00A16256"/>
    <w:rsid w:val="00A17F13"/>
    <w:rsid w:val="00A20739"/>
    <w:rsid w:val="00A27A00"/>
    <w:rsid w:val="00A33C78"/>
    <w:rsid w:val="00A46920"/>
    <w:rsid w:val="00A54309"/>
    <w:rsid w:val="00AB0ADB"/>
    <w:rsid w:val="00AB7357"/>
    <w:rsid w:val="00AC2D16"/>
    <w:rsid w:val="00AD1B92"/>
    <w:rsid w:val="00B02FCC"/>
    <w:rsid w:val="00B5541D"/>
    <w:rsid w:val="00B62CC0"/>
    <w:rsid w:val="00B67A67"/>
    <w:rsid w:val="00B72CD3"/>
    <w:rsid w:val="00B72FFF"/>
    <w:rsid w:val="00B77888"/>
    <w:rsid w:val="00B857D9"/>
    <w:rsid w:val="00BB7AC3"/>
    <w:rsid w:val="00BD225B"/>
    <w:rsid w:val="00BD7F72"/>
    <w:rsid w:val="00C03B11"/>
    <w:rsid w:val="00C04FB3"/>
    <w:rsid w:val="00C07C8C"/>
    <w:rsid w:val="00C330EB"/>
    <w:rsid w:val="00C3643E"/>
    <w:rsid w:val="00C46208"/>
    <w:rsid w:val="00C50E20"/>
    <w:rsid w:val="00C555F7"/>
    <w:rsid w:val="00C7102E"/>
    <w:rsid w:val="00C754BE"/>
    <w:rsid w:val="00C776FC"/>
    <w:rsid w:val="00C977B0"/>
    <w:rsid w:val="00CB0A3E"/>
    <w:rsid w:val="00CB6357"/>
    <w:rsid w:val="00CC1B26"/>
    <w:rsid w:val="00CC4D58"/>
    <w:rsid w:val="00CD385D"/>
    <w:rsid w:val="00CE2A8B"/>
    <w:rsid w:val="00CF6BD1"/>
    <w:rsid w:val="00D0375D"/>
    <w:rsid w:val="00D125BD"/>
    <w:rsid w:val="00D12B40"/>
    <w:rsid w:val="00D423A2"/>
    <w:rsid w:val="00D53BD8"/>
    <w:rsid w:val="00D63AC2"/>
    <w:rsid w:val="00D7383B"/>
    <w:rsid w:val="00D77D1C"/>
    <w:rsid w:val="00D83117"/>
    <w:rsid w:val="00D83D92"/>
    <w:rsid w:val="00DA231B"/>
    <w:rsid w:val="00DA4E35"/>
    <w:rsid w:val="00DD26D6"/>
    <w:rsid w:val="00DF05BA"/>
    <w:rsid w:val="00E11CC2"/>
    <w:rsid w:val="00E16408"/>
    <w:rsid w:val="00E20894"/>
    <w:rsid w:val="00E245AB"/>
    <w:rsid w:val="00E2584D"/>
    <w:rsid w:val="00E429C7"/>
    <w:rsid w:val="00E448F5"/>
    <w:rsid w:val="00E50AFE"/>
    <w:rsid w:val="00E636A5"/>
    <w:rsid w:val="00E771DC"/>
    <w:rsid w:val="00E8772A"/>
    <w:rsid w:val="00E90369"/>
    <w:rsid w:val="00E90F6B"/>
    <w:rsid w:val="00E92C27"/>
    <w:rsid w:val="00EA0E3D"/>
    <w:rsid w:val="00EC7BC2"/>
    <w:rsid w:val="00EE1AA8"/>
    <w:rsid w:val="00EE781B"/>
    <w:rsid w:val="00F055FF"/>
    <w:rsid w:val="00F07492"/>
    <w:rsid w:val="00F10277"/>
    <w:rsid w:val="00F14512"/>
    <w:rsid w:val="00F204AB"/>
    <w:rsid w:val="00F31EDC"/>
    <w:rsid w:val="00F35C61"/>
    <w:rsid w:val="00F4606B"/>
    <w:rsid w:val="00F559DC"/>
    <w:rsid w:val="00F5664F"/>
    <w:rsid w:val="00F56F3A"/>
    <w:rsid w:val="00F76AFC"/>
    <w:rsid w:val="00FA1CC6"/>
    <w:rsid w:val="00FB5DD1"/>
    <w:rsid w:val="00FC01C1"/>
    <w:rsid w:val="00FC0EF9"/>
    <w:rsid w:val="00FC2B5D"/>
    <w:rsid w:val="00FE4491"/>
    <w:rsid w:val="00FF0A51"/>
    <w:rsid w:val="00FF1449"/>
    <w:rsid w:val="09B74553"/>
    <w:rsid w:val="26F7A1AA"/>
    <w:rsid w:val="5411EC76"/>
    <w:rsid w:val="5D844A94"/>
    <w:rsid w:val="63EC6282"/>
    <w:rsid w:val="7BE23EC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semiHidden/>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B67A67"/>
    <w:rPr>
      <w:rFonts w:ascii="Geomanist Light" w:hAnsi="Geomanist Light"/>
      <w:lang w:val="es-ES"/>
    </w:rPr>
  </w:style>
  <w:style w:type="paragraph" w:customStyle="1" w:styleId="Appelnotedebasde">
    <w:name w:val="Appel note de bas de..."/>
    <w:basedOn w:val="Normal"/>
    <w:link w:val="Refdenotaalpie"/>
    <w:uiPriority w:val="99"/>
    <w:rsid w:val="009A75EA"/>
    <w:pPr>
      <w:spacing w:line="240" w:lineRule="exact"/>
    </w:pPr>
    <w:rPr>
      <w:vertAlign w:val="superscript"/>
    </w:rPr>
  </w:style>
  <w:style w:type="paragraph" w:customStyle="1" w:styleId="paragraph">
    <w:name w:val="paragraph"/>
    <w:basedOn w:val="Normal"/>
    <w:rsid w:val="00B857D9"/>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B857D9"/>
  </w:style>
  <w:style w:type="character" w:customStyle="1" w:styleId="superscript">
    <w:name w:val="superscript"/>
    <w:basedOn w:val="Fuentedeprrafopredeter"/>
    <w:rsid w:val="000364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490632">
      <w:bodyDiv w:val="1"/>
      <w:marLeft w:val="0"/>
      <w:marRight w:val="0"/>
      <w:marTop w:val="0"/>
      <w:marBottom w:val="0"/>
      <w:divBdr>
        <w:top w:val="none" w:sz="0" w:space="0" w:color="auto"/>
        <w:left w:val="none" w:sz="0" w:space="0" w:color="auto"/>
        <w:bottom w:val="none" w:sz="0" w:space="0" w:color="auto"/>
        <w:right w:val="none" w:sz="0" w:space="0" w:color="auto"/>
      </w:divBdr>
      <w:divsChild>
        <w:div w:id="64189962">
          <w:marLeft w:val="0"/>
          <w:marRight w:val="0"/>
          <w:marTop w:val="0"/>
          <w:marBottom w:val="0"/>
          <w:divBdr>
            <w:top w:val="none" w:sz="0" w:space="0" w:color="auto"/>
            <w:left w:val="none" w:sz="0" w:space="0" w:color="auto"/>
            <w:bottom w:val="none" w:sz="0" w:space="0" w:color="auto"/>
            <w:right w:val="none" w:sz="0" w:space="0" w:color="auto"/>
          </w:divBdr>
        </w:div>
      </w:divsChild>
    </w:div>
    <w:div w:id="1015768959">
      <w:bodyDiv w:val="1"/>
      <w:marLeft w:val="0"/>
      <w:marRight w:val="0"/>
      <w:marTop w:val="0"/>
      <w:marBottom w:val="0"/>
      <w:divBdr>
        <w:top w:val="none" w:sz="0" w:space="0" w:color="auto"/>
        <w:left w:val="none" w:sz="0" w:space="0" w:color="auto"/>
        <w:bottom w:val="none" w:sz="0" w:space="0" w:color="auto"/>
        <w:right w:val="none" w:sz="0" w:space="0" w:color="auto"/>
      </w:divBdr>
      <w:divsChild>
        <w:div w:id="2126919986">
          <w:marLeft w:val="0"/>
          <w:marRight w:val="0"/>
          <w:marTop w:val="0"/>
          <w:marBottom w:val="0"/>
          <w:divBdr>
            <w:top w:val="none" w:sz="0" w:space="0" w:color="auto"/>
            <w:left w:val="none" w:sz="0" w:space="0" w:color="auto"/>
            <w:bottom w:val="none" w:sz="0" w:space="0" w:color="auto"/>
            <w:right w:val="none" w:sz="0" w:space="0" w:color="auto"/>
          </w:divBdr>
        </w:div>
        <w:div w:id="1365331184">
          <w:marLeft w:val="0"/>
          <w:marRight w:val="0"/>
          <w:marTop w:val="0"/>
          <w:marBottom w:val="0"/>
          <w:divBdr>
            <w:top w:val="none" w:sz="0" w:space="0" w:color="auto"/>
            <w:left w:val="none" w:sz="0" w:space="0" w:color="auto"/>
            <w:bottom w:val="none" w:sz="0" w:space="0" w:color="auto"/>
            <w:right w:val="none" w:sz="0" w:space="0" w:color="auto"/>
          </w:divBdr>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610548190">
      <w:bodyDiv w:val="1"/>
      <w:marLeft w:val="0"/>
      <w:marRight w:val="0"/>
      <w:marTop w:val="0"/>
      <w:marBottom w:val="0"/>
      <w:divBdr>
        <w:top w:val="none" w:sz="0" w:space="0" w:color="auto"/>
        <w:left w:val="none" w:sz="0" w:space="0" w:color="auto"/>
        <w:bottom w:val="none" w:sz="0" w:space="0" w:color="auto"/>
        <w:right w:val="none" w:sz="0" w:space="0" w:color="auto"/>
      </w:divBdr>
      <w:divsChild>
        <w:div w:id="1646741656">
          <w:marLeft w:val="0"/>
          <w:marRight w:val="0"/>
          <w:marTop w:val="0"/>
          <w:marBottom w:val="0"/>
          <w:divBdr>
            <w:top w:val="none" w:sz="0" w:space="0" w:color="auto"/>
            <w:left w:val="none" w:sz="0" w:space="0" w:color="auto"/>
            <w:bottom w:val="none" w:sz="0" w:space="0" w:color="auto"/>
            <w:right w:val="none" w:sz="0" w:space="0" w:color="auto"/>
          </w:divBdr>
        </w:div>
        <w:div w:id="450174557">
          <w:marLeft w:val="0"/>
          <w:marRight w:val="0"/>
          <w:marTop w:val="0"/>
          <w:marBottom w:val="0"/>
          <w:divBdr>
            <w:top w:val="none" w:sz="0" w:space="0" w:color="auto"/>
            <w:left w:val="none" w:sz="0" w:space="0" w:color="auto"/>
            <w:bottom w:val="none" w:sz="0" w:space="0" w:color="auto"/>
            <w:right w:val="none" w:sz="0" w:space="0" w:color="auto"/>
          </w:divBdr>
        </w:div>
      </w:divsChild>
    </w:div>
    <w:div w:id="1657685028">
      <w:bodyDiv w:val="1"/>
      <w:marLeft w:val="0"/>
      <w:marRight w:val="0"/>
      <w:marTop w:val="0"/>
      <w:marBottom w:val="0"/>
      <w:divBdr>
        <w:top w:val="none" w:sz="0" w:space="0" w:color="auto"/>
        <w:left w:val="none" w:sz="0" w:space="0" w:color="auto"/>
        <w:bottom w:val="none" w:sz="0" w:space="0" w:color="auto"/>
        <w:right w:val="none" w:sz="0" w:space="0" w:color="auto"/>
      </w:divBdr>
      <w:divsChild>
        <w:div w:id="1792284387">
          <w:marLeft w:val="0"/>
          <w:marRight w:val="0"/>
          <w:marTop w:val="0"/>
          <w:marBottom w:val="0"/>
          <w:divBdr>
            <w:top w:val="none" w:sz="0" w:space="0" w:color="auto"/>
            <w:left w:val="none" w:sz="0" w:space="0" w:color="auto"/>
            <w:bottom w:val="none" w:sz="0" w:space="0" w:color="auto"/>
            <w:right w:val="none" w:sz="0" w:space="0" w:color="auto"/>
          </w:divBdr>
          <w:divsChild>
            <w:div w:id="1640724538">
              <w:marLeft w:val="0"/>
              <w:marRight w:val="0"/>
              <w:marTop w:val="0"/>
              <w:marBottom w:val="0"/>
              <w:divBdr>
                <w:top w:val="none" w:sz="0" w:space="0" w:color="auto"/>
                <w:left w:val="none" w:sz="0" w:space="0" w:color="auto"/>
                <w:bottom w:val="none" w:sz="0" w:space="0" w:color="auto"/>
                <w:right w:val="none" w:sz="0" w:space="0" w:color="auto"/>
              </w:divBdr>
            </w:div>
          </w:divsChild>
        </w:div>
        <w:div w:id="1534616185">
          <w:marLeft w:val="0"/>
          <w:marRight w:val="0"/>
          <w:marTop w:val="0"/>
          <w:marBottom w:val="0"/>
          <w:divBdr>
            <w:top w:val="none" w:sz="0" w:space="0" w:color="auto"/>
            <w:left w:val="none" w:sz="0" w:space="0" w:color="auto"/>
            <w:bottom w:val="none" w:sz="0" w:space="0" w:color="auto"/>
            <w:right w:val="none" w:sz="0" w:space="0" w:color="auto"/>
          </w:divBdr>
          <w:divsChild>
            <w:div w:id="2129615697">
              <w:marLeft w:val="0"/>
              <w:marRight w:val="0"/>
              <w:marTop w:val="0"/>
              <w:marBottom w:val="0"/>
              <w:divBdr>
                <w:top w:val="none" w:sz="0" w:space="0" w:color="auto"/>
                <w:left w:val="none" w:sz="0" w:space="0" w:color="auto"/>
                <w:bottom w:val="none" w:sz="0" w:space="0" w:color="auto"/>
                <w:right w:val="none" w:sz="0" w:space="0" w:color="auto"/>
              </w:divBdr>
            </w:div>
            <w:div w:id="259073059">
              <w:marLeft w:val="0"/>
              <w:marRight w:val="0"/>
              <w:marTop w:val="0"/>
              <w:marBottom w:val="0"/>
              <w:divBdr>
                <w:top w:val="none" w:sz="0" w:space="0" w:color="auto"/>
                <w:left w:val="none" w:sz="0" w:space="0" w:color="auto"/>
                <w:bottom w:val="none" w:sz="0" w:space="0" w:color="auto"/>
                <w:right w:val="none" w:sz="0" w:space="0" w:color="auto"/>
              </w:divBdr>
            </w:div>
            <w:div w:id="1474567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848648">
      <w:bodyDiv w:val="1"/>
      <w:marLeft w:val="0"/>
      <w:marRight w:val="0"/>
      <w:marTop w:val="0"/>
      <w:marBottom w:val="0"/>
      <w:divBdr>
        <w:top w:val="none" w:sz="0" w:space="0" w:color="auto"/>
        <w:left w:val="none" w:sz="0" w:space="0" w:color="auto"/>
        <w:bottom w:val="none" w:sz="0" w:space="0" w:color="auto"/>
        <w:right w:val="none" w:sz="0" w:space="0" w:color="auto"/>
      </w:divBdr>
      <w:divsChild>
        <w:div w:id="1232810434">
          <w:marLeft w:val="0"/>
          <w:marRight w:val="0"/>
          <w:marTop w:val="0"/>
          <w:marBottom w:val="0"/>
          <w:divBdr>
            <w:top w:val="none" w:sz="0" w:space="0" w:color="auto"/>
            <w:left w:val="none" w:sz="0" w:space="0" w:color="auto"/>
            <w:bottom w:val="none" w:sz="0" w:space="0" w:color="auto"/>
            <w:right w:val="none" w:sz="0" w:space="0" w:color="auto"/>
          </w:divBdr>
        </w:div>
        <w:div w:id="1667131073">
          <w:marLeft w:val="0"/>
          <w:marRight w:val="0"/>
          <w:marTop w:val="0"/>
          <w:marBottom w:val="0"/>
          <w:divBdr>
            <w:top w:val="none" w:sz="0" w:space="0" w:color="auto"/>
            <w:left w:val="none" w:sz="0" w:space="0" w:color="auto"/>
            <w:bottom w:val="none" w:sz="0" w:space="0" w:color="auto"/>
            <w:right w:val="none" w:sz="0" w:space="0" w:color="auto"/>
          </w:divBdr>
        </w:div>
        <w:div w:id="419252853">
          <w:marLeft w:val="0"/>
          <w:marRight w:val="0"/>
          <w:marTop w:val="0"/>
          <w:marBottom w:val="0"/>
          <w:divBdr>
            <w:top w:val="none" w:sz="0" w:space="0" w:color="auto"/>
            <w:left w:val="none" w:sz="0" w:space="0" w:color="auto"/>
            <w:bottom w:val="none" w:sz="0" w:space="0" w:color="auto"/>
            <w:right w:val="none" w:sz="0" w:space="0" w:color="auto"/>
          </w:divBdr>
        </w:div>
        <w:div w:id="16777676">
          <w:marLeft w:val="0"/>
          <w:marRight w:val="0"/>
          <w:marTop w:val="0"/>
          <w:marBottom w:val="0"/>
          <w:divBdr>
            <w:top w:val="none" w:sz="0" w:space="0" w:color="auto"/>
            <w:left w:val="none" w:sz="0" w:space="0" w:color="auto"/>
            <w:bottom w:val="none" w:sz="0" w:space="0" w:color="auto"/>
            <w:right w:val="none" w:sz="0" w:space="0" w:color="auto"/>
          </w:divBdr>
        </w:div>
        <w:div w:id="1712921844">
          <w:marLeft w:val="0"/>
          <w:marRight w:val="0"/>
          <w:marTop w:val="0"/>
          <w:marBottom w:val="0"/>
          <w:divBdr>
            <w:top w:val="none" w:sz="0" w:space="0" w:color="auto"/>
            <w:left w:val="none" w:sz="0" w:space="0" w:color="auto"/>
            <w:bottom w:val="none" w:sz="0" w:space="0" w:color="auto"/>
            <w:right w:val="none" w:sz="0" w:space="0" w:color="auto"/>
          </w:divBdr>
        </w:div>
        <w:div w:id="1339313608">
          <w:marLeft w:val="0"/>
          <w:marRight w:val="0"/>
          <w:marTop w:val="0"/>
          <w:marBottom w:val="0"/>
          <w:divBdr>
            <w:top w:val="none" w:sz="0" w:space="0" w:color="auto"/>
            <w:left w:val="none" w:sz="0" w:space="0" w:color="auto"/>
            <w:bottom w:val="none" w:sz="0" w:space="0" w:color="auto"/>
            <w:right w:val="none" w:sz="0" w:space="0" w:color="auto"/>
          </w:divBdr>
        </w:div>
        <w:div w:id="309596790">
          <w:marLeft w:val="0"/>
          <w:marRight w:val="0"/>
          <w:marTop w:val="0"/>
          <w:marBottom w:val="0"/>
          <w:divBdr>
            <w:top w:val="none" w:sz="0" w:space="0" w:color="auto"/>
            <w:left w:val="none" w:sz="0" w:space="0" w:color="auto"/>
            <w:bottom w:val="none" w:sz="0" w:space="0" w:color="auto"/>
            <w:right w:val="none" w:sz="0" w:space="0" w:color="auto"/>
          </w:divBdr>
        </w:div>
        <w:div w:id="1193418170">
          <w:marLeft w:val="0"/>
          <w:marRight w:val="0"/>
          <w:marTop w:val="0"/>
          <w:marBottom w:val="0"/>
          <w:divBdr>
            <w:top w:val="none" w:sz="0" w:space="0" w:color="auto"/>
            <w:left w:val="none" w:sz="0" w:space="0" w:color="auto"/>
            <w:bottom w:val="none" w:sz="0" w:space="0" w:color="auto"/>
            <w:right w:val="none" w:sz="0" w:space="0" w:color="auto"/>
          </w:divBdr>
        </w:div>
        <w:div w:id="1974094323">
          <w:marLeft w:val="0"/>
          <w:marRight w:val="0"/>
          <w:marTop w:val="0"/>
          <w:marBottom w:val="0"/>
          <w:divBdr>
            <w:top w:val="none" w:sz="0" w:space="0" w:color="auto"/>
            <w:left w:val="none" w:sz="0" w:space="0" w:color="auto"/>
            <w:bottom w:val="none" w:sz="0" w:space="0" w:color="auto"/>
            <w:right w:val="none" w:sz="0" w:space="0" w:color="auto"/>
          </w:divBdr>
        </w:div>
        <w:div w:id="333067740">
          <w:marLeft w:val="0"/>
          <w:marRight w:val="0"/>
          <w:marTop w:val="0"/>
          <w:marBottom w:val="0"/>
          <w:divBdr>
            <w:top w:val="none" w:sz="0" w:space="0" w:color="auto"/>
            <w:left w:val="none" w:sz="0" w:space="0" w:color="auto"/>
            <w:bottom w:val="none" w:sz="0" w:space="0" w:color="auto"/>
            <w:right w:val="none" w:sz="0" w:space="0" w:color="auto"/>
          </w:divBdr>
        </w:div>
        <w:div w:id="1247112649">
          <w:marLeft w:val="0"/>
          <w:marRight w:val="0"/>
          <w:marTop w:val="0"/>
          <w:marBottom w:val="0"/>
          <w:divBdr>
            <w:top w:val="none" w:sz="0" w:space="0" w:color="auto"/>
            <w:left w:val="none" w:sz="0" w:space="0" w:color="auto"/>
            <w:bottom w:val="none" w:sz="0" w:space="0" w:color="auto"/>
            <w:right w:val="none" w:sz="0" w:space="0" w:color="auto"/>
          </w:divBdr>
        </w:div>
        <w:div w:id="1577861977">
          <w:marLeft w:val="0"/>
          <w:marRight w:val="0"/>
          <w:marTop w:val="0"/>
          <w:marBottom w:val="0"/>
          <w:divBdr>
            <w:top w:val="none" w:sz="0" w:space="0" w:color="auto"/>
            <w:left w:val="none" w:sz="0" w:space="0" w:color="auto"/>
            <w:bottom w:val="none" w:sz="0" w:space="0" w:color="auto"/>
            <w:right w:val="none" w:sz="0" w:space="0" w:color="auto"/>
          </w:divBdr>
        </w:div>
        <w:div w:id="1304195920">
          <w:marLeft w:val="0"/>
          <w:marRight w:val="0"/>
          <w:marTop w:val="0"/>
          <w:marBottom w:val="0"/>
          <w:divBdr>
            <w:top w:val="none" w:sz="0" w:space="0" w:color="auto"/>
            <w:left w:val="none" w:sz="0" w:space="0" w:color="auto"/>
            <w:bottom w:val="none" w:sz="0" w:space="0" w:color="auto"/>
            <w:right w:val="none" w:sz="0" w:space="0" w:color="auto"/>
          </w:divBdr>
        </w:div>
        <w:div w:id="2130660388">
          <w:marLeft w:val="0"/>
          <w:marRight w:val="0"/>
          <w:marTop w:val="0"/>
          <w:marBottom w:val="0"/>
          <w:divBdr>
            <w:top w:val="none" w:sz="0" w:space="0" w:color="auto"/>
            <w:left w:val="none" w:sz="0" w:space="0" w:color="auto"/>
            <w:bottom w:val="none" w:sz="0" w:space="0" w:color="auto"/>
            <w:right w:val="none" w:sz="0" w:space="0" w:color="auto"/>
          </w:divBdr>
        </w:div>
        <w:div w:id="828521906">
          <w:marLeft w:val="0"/>
          <w:marRight w:val="0"/>
          <w:marTop w:val="0"/>
          <w:marBottom w:val="0"/>
          <w:divBdr>
            <w:top w:val="none" w:sz="0" w:space="0" w:color="auto"/>
            <w:left w:val="none" w:sz="0" w:space="0" w:color="auto"/>
            <w:bottom w:val="none" w:sz="0" w:space="0" w:color="auto"/>
            <w:right w:val="none" w:sz="0" w:space="0" w:color="auto"/>
          </w:divBdr>
        </w:div>
        <w:div w:id="2058778871">
          <w:marLeft w:val="0"/>
          <w:marRight w:val="0"/>
          <w:marTop w:val="0"/>
          <w:marBottom w:val="0"/>
          <w:divBdr>
            <w:top w:val="none" w:sz="0" w:space="0" w:color="auto"/>
            <w:left w:val="none" w:sz="0" w:space="0" w:color="auto"/>
            <w:bottom w:val="none" w:sz="0" w:space="0" w:color="auto"/>
            <w:right w:val="none" w:sz="0" w:space="0" w:color="auto"/>
          </w:divBdr>
        </w:div>
        <w:div w:id="1498611914">
          <w:marLeft w:val="0"/>
          <w:marRight w:val="0"/>
          <w:marTop w:val="0"/>
          <w:marBottom w:val="0"/>
          <w:divBdr>
            <w:top w:val="none" w:sz="0" w:space="0" w:color="auto"/>
            <w:left w:val="none" w:sz="0" w:space="0" w:color="auto"/>
            <w:bottom w:val="none" w:sz="0" w:space="0" w:color="auto"/>
            <w:right w:val="none" w:sz="0" w:space="0" w:color="auto"/>
          </w:divBdr>
        </w:div>
        <w:div w:id="1084036001">
          <w:marLeft w:val="0"/>
          <w:marRight w:val="0"/>
          <w:marTop w:val="0"/>
          <w:marBottom w:val="0"/>
          <w:divBdr>
            <w:top w:val="none" w:sz="0" w:space="0" w:color="auto"/>
            <w:left w:val="none" w:sz="0" w:space="0" w:color="auto"/>
            <w:bottom w:val="none" w:sz="0" w:space="0" w:color="auto"/>
            <w:right w:val="none" w:sz="0" w:space="0" w:color="auto"/>
          </w:divBdr>
        </w:div>
        <w:div w:id="236289578">
          <w:marLeft w:val="0"/>
          <w:marRight w:val="0"/>
          <w:marTop w:val="0"/>
          <w:marBottom w:val="0"/>
          <w:divBdr>
            <w:top w:val="none" w:sz="0" w:space="0" w:color="auto"/>
            <w:left w:val="none" w:sz="0" w:space="0" w:color="auto"/>
            <w:bottom w:val="none" w:sz="0" w:space="0" w:color="auto"/>
            <w:right w:val="none" w:sz="0" w:space="0" w:color="auto"/>
          </w:divBdr>
        </w:div>
        <w:div w:id="1144850517">
          <w:marLeft w:val="0"/>
          <w:marRight w:val="0"/>
          <w:marTop w:val="0"/>
          <w:marBottom w:val="0"/>
          <w:divBdr>
            <w:top w:val="none" w:sz="0" w:space="0" w:color="auto"/>
            <w:left w:val="none" w:sz="0" w:space="0" w:color="auto"/>
            <w:bottom w:val="none" w:sz="0" w:space="0" w:color="auto"/>
            <w:right w:val="none" w:sz="0" w:space="0" w:color="auto"/>
          </w:divBdr>
        </w:div>
        <w:div w:id="889533616">
          <w:marLeft w:val="0"/>
          <w:marRight w:val="0"/>
          <w:marTop w:val="0"/>
          <w:marBottom w:val="0"/>
          <w:divBdr>
            <w:top w:val="none" w:sz="0" w:space="0" w:color="auto"/>
            <w:left w:val="none" w:sz="0" w:space="0" w:color="auto"/>
            <w:bottom w:val="none" w:sz="0" w:space="0" w:color="auto"/>
            <w:right w:val="none" w:sz="0" w:space="0" w:color="auto"/>
          </w:divBdr>
        </w:div>
        <w:div w:id="1481658598">
          <w:marLeft w:val="0"/>
          <w:marRight w:val="0"/>
          <w:marTop w:val="0"/>
          <w:marBottom w:val="0"/>
          <w:divBdr>
            <w:top w:val="none" w:sz="0" w:space="0" w:color="auto"/>
            <w:left w:val="none" w:sz="0" w:space="0" w:color="auto"/>
            <w:bottom w:val="none" w:sz="0" w:space="0" w:color="auto"/>
            <w:right w:val="none" w:sz="0" w:space="0" w:color="auto"/>
          </w:divBdr>
        </w:div>
        <w:div w:id="451290199">
          <w:marLeft w:val="0"/>
          <w:marRight w:val="0"/>
          <w:marTop w:val="0"/>
          <w:marBottom w:val="0"/>
          <w:divBdr>
            <w:top w:val="none" w:sz="0" w:space="0" w:color="auto"/>
            <w:left w:val="none" w:sz="0" w:space="0" w:color="auto"/>
            <w:bottom w:val="none" w:sz="0" w:space="0" w:color="auto"/>
            <w:right w:val="none" w:sz="0" w:space="0" w:color="auto"/>
          </w:divBdr>
        </w:div>
        <w:div w:id="756748051">
          <w:marLeft w:val="0"/>
          <w:marRight w:val="0"/>
          <w:marTop w:val="0"/>
          <w:marBottom w:val="0"/>
          <w:divBdr>
            <w:top w:val="none" w:sz="0" w:space="0" w:color="auto"/>
            <w:left w:val="none" w:sz="0" w:space="0" w:color="auto"/>
            <w:bottom w:val="none" w:sz="0" w:space="0" w:color="auto"/>
            <w:right w:val="none" w:sz="0" w:space="0" w:color="auto"/>
          </w:divBdr>
        </w:div>
        <w:div w:id="1451440139">
          <w:marLeft w:val="0"/>
          <w:marRight w:val="0"/>
          <w:marTop w:val="0"/>
          <w:marBottom w:val="0"/>
          <w:divBdr>
            <w:top w:val="none" w:sz="0" w:space="0" w:color="auto"/>
            <w:left w:val="none" w:sz="0" w:space="0" w:color="auto"/>
            <w:bottom w:val="none" w:sz="0" w:space="0" w:color="auto"/>
            <w:right w:val="none" w:sz="0" w:space="0" w:color="auto"/>
          </w:divBdr>
        </w:div>
        <w:div w:id="542181699">
          <w:marLeft w:val="0"/>
          <w:marRight w:val="0"/>
          <w:marTop w:val="0"/>
          <w:marBottom w:val="0"/>
          <w:divBdr>
            <w:top w:val="none" w:sz="0" w:space="0" w:color="auto"/>
            <w:left w:val="none" w:sz="0" w:space="0" w:color="auto"/>
            <w:bottom w:val="none" w:sz="0" w:space="0" w:color="auto"/>
            <w:right w:val="none" w:sz="0" w:space="0" w:color="auto"/>
          </w:divBdr>
        </w:div>
        <w:div w:id="1775633430">
          <w:marLeft w:val="0"/>
          <w:marRight w:val="0"/>
          <w:marTop w:val="0"/>
          <w:marBottom w:val="0"/>
          <w:divBdr>
            <w:top w:val="none" w:sz="0" w:space="0" w:color="auto"/>
            <w:left w:val="none" w:sz="0" w:space="0" w:color="auto"/>
            <w:bottom w:val="none" w:sz="0" w:space="0" w:color="auto"/>
            <w:right w:val="none" w:sz="0" w:space="0" w:color="auto"/>
          </w:divBdr>
        </w:div>
        <w:div w:id="1248423864">
          <w:marLeft w:val="0"/>
          <w:marRight w:val="0"/>
          <w:marTop w:val="0"/>
          <w:marBottom w:val="0"/>
          <w:divBdr>
            <w:top w:val="none" w:sz="0" w:space="0" w:color="auto"/>
            <w:left w:val="none" w:sz="0" w:space="0" w:color="auto"/>
            <w:bottom w:val="none" w:sz="0" w:space="0" w:color="auto"/>
            <w:right w:val="none" w:sz="0" w:space="0" w:color="auto"/>
          </w:divBdr>
        </w:div>
        <w:div w:id="222760797">
          <w:marLeft w:val="0"/>
          <w:marRight w:val="0"/>
          <w:marTop w:val="0"/>
          <w:marBottom w:val="0"/>
          <w:divBdr>
            <w:top w:val="none" w:sz="0" w:space="0" w:color="auto"/>
            <w:left w:val="none" w:sz="0" w:space="0" w:color="auto"/>
            <w:bottom w:val="none" w:sz="0" w:space="0" w:color="auto"/>
            <w:right w:val="none" w:sz="0" w:space="0" w:color="auto"/>
          </w:divBdr>
        </w:div>
        <w:div w:id="1966423687">
          <w:marLeft w:val="0"/>
          <w:marRight w:val="0"/>
          <w:marTop w:val="0"/>
          <w:marBottom w:val="0"/>
          <w:divBdr>
            <w:top w:val="none" w:sz="0" w:space="0" w:color="auto"/>
            <w:left w:val="none" w:sz="0" w:space="0" w:color="auto"/>
            <w:bottom w:val="none" w:sz="0" w:space="0" w:color="auto"/>
            <w:right w:val="none" w:sz="0" w:space="0" w:color="auto"/>
          </w:divBdr>
        </w:div>
        <w:div w:id="1703939392">
          <w:marLeft w:val="0"/>
          <w:marRight w:val="0"/>
          <w:marTop w:val="0"/>
          <w:marBottom w:val="0"/>
          <w:divBdr>
            <w:top w:val="none" w:sz="0" w:space="0" w:color="auto"/>
            <w:left w:val="none" w:sz="0" w:space="0" w:color="auto"/>
            <w:bottom w:val="none" w:sz="0" w:space="0" w:color="auto"/>
            <w:right w:val="none" w:sz="0" w:space="0" w:color="auto"/>
          </w:divBdr>
        </w:div>
        <w:div w:id="1498155216">
          <w:marLeft w:val="0"/>
          <w:marRight w:val="0"/>
          <w:marTop w:val="0"/>
          <w:marBottom w:val="0"/>
          <w:divBdr>
            <w:top w:val="none" w:sz="0" w:space="0" w:color="auto"/>
            <w:left w:val="none" w:sz="0" w:space="0" w:color="auto"/>
            <w:bottom w:val="none" w:sz="0" w:space="0" w:color="auto"/>
            <w:right w:val="none" w:sz="0" w:space="0" w:color="auto"/>
          </w:divBdr>
        </w:div>
        <w:div w:id="675183912">
          <w:marLeft w:val="0"/>
          <w:marRight w:val="0"/>
          <w:marTop w:val="0"/>
          <w:marBottom w:val="0"/>
          <w:divBdr>
            <w:top w:val="none" w:sz="0" w:space="0" w:color="auto"/>
            <w:left w:val="none" w:sz="0" w:space="0" w:color="auto"/>
            <w:bottom w:val="none" w:sz="0" w:space="0" w:color="auto"/>
            <w:right w:val="none" w:sz="0" w:space="0" w:color="auto"/>
          </w:divBdr>
        </w:div>
        <w:div w:id="210701577">
          <w:marLeft w:val="0"/>
          <w:marRight w:val="0"/>
          <w:marTop w:val="0"/>
          <w:marBottom w:val="0"/>
          <w:divBdr>
            <w:top w:val="none" w:sz="0" w:space="0" w:color="auto"/>
            <w:left w:val="none" w:sz="0" w:space="0" w:color="auto"/>
            <w:bottom w:val="none" w:sz="0" w:space="0" w:color="auto"/>
            <w:right w:val="none" w:sz="0" w:space="0" w:color="auto"/>
          </w:divBdr>
        </w:div>
        <w:div w:id="515734455">
          <w:marLeft w:val="0"/>
          <w:marRight w:val="0"/>
          <w:marTop w:val="0"/>
          <w:marBottom w:val="0"/>
          <w:divBdr>
            <w:top w:val="none" w:sz="0" w:space="0" w:color="auto"/>
            <w:left w:val="none" w:sz="0" w:space="0" w:color="auto"/>
            <w:bottom w:val="none" w:sz="0" w:space="0" w:color="auto"/>
            <w:right w:val="none" w:sz="0" w:space="0" w:color="auto"/>
          </w:divBdr>
        </w:div>
        <w:div w:id="965428119">
          <w:marLeft w:val="0"/>
          <w:marRight w:val="0"/>
          <w:marTop w:val="0"/>
          <w:marBottom w:val="0"/>
          <w:divBdr>
            <w:top w:val="none" w:sz="0" w:space="0" w:color="auto"/>
            <w:left w:val="none" w:sz="0" w:space="0" w:color="auto"/>
            <w:bottom w:val="none" w:sz="0" w:space="0" w:color="auto"/>
            <w:right w:val="none" w:sz="0" w:space="0" w:color="auto"/>
          </w:divBdr>
        </w:div>
        <w:div w:id="541671361">
          <w:marLeft w:val="0"/>
          <w:marRight w:val="0"/>
          <w:marTop w:val="0"/>
          <w:marBottom w:val="0"/>
          <w:divBdr>
            <w:top w:val="none" w:sz="0" w:space="0" w:color="auto"/>
            <w:left w:val="none" w:sz="0" w:space="0" w:color="auto"/>
            <w:bottom w:val="none" w:sz="0" w:space="0" w:color="auto"/>
            <w:right w:val="none" w:sz="0" w:space="0" w:color="auto"/>
          </w:divBdr>
        </w:div>
        <w:div w:id="1649673475">
          <w:marLeft w:val="0"/>
          <w:marRight w:val="0"/>
          <w:marTop w:val="0"/>
          <w:marBottom w:val="0"/>
          <w:divBdr>
            <w:top w:val="none" w:sz="0" w:space="0" w:color="auto"/>
            <w:left w:val="none" w:sz="0" w:space="0" w:color="auto"/>
            <w:bottom w:val="none" w:sz="0" w:space="0" w:color="auto"/>
            <w:right w:val="none" w:sz="0" w:space="0" w:color="auto"/>
          </w:divBdr>
        </w:div>
        <w:div w:id="1435246456">
          <w:marLeft w:val="0"/>
          <w:marRight w:val="0"/>
          <w:marTop w:val="0"/>
          <w:marBottom w:val="0"/>
          <w:divBdr>
            <w:top w:val="none" w:sz="0" w:space="0" w:color="auto"/>
            <w:left w:val="none" w:sz="0" w:space="0" w:color="auto"/>
            <w:bottom w:val="none" w:sz="0" w:space="0" w:color="auto"/>
            <w:right w:val="none" w:sz="0" w:space="0" w:color="auto"/>
          </w:divBdr>
        </w:div>
        <w:div w:id="1476677646">
          <w:marLeft w:val="0"/>
          <w:marRight w:val="0"/>
          <w:marTop w:val="0"/>
          <w:marBottom w:val="0"/>
          <w:divBdr>
            <w:top w:val="none" w:sz="0" w:space="0" w:color="auto"/>
            <w:left w:val="none" w:sz="0" w:space="0" w:color="auto"/>
            <w:bottom w:val="none" w:sz="0" w:space="0" w:color="auto"/>
            <w:right w:val="none" w:sz="0" w:space="0" w:color="auto"/>
          </w:divBdr>
        </w:div>
        <w:div w:id="904028003">
          <w:marLeft w:val="0"/>
          <w:marRight w:val="0"/>
          <w:marTop w:val="0"/>
          <w:marBottom w:val="0"/>
          <w:divBdr>
            <w:top w:val="none" w:sz="0" w:space="0" w:color="auto"/>
            <w:left w:val="none" w:sz="0" w:space="0" w:color="auto"/>
            <w:bottom w:val="none" w:sz="0" w:space="0" w:color="auto"/>
            <w:right w:val="none" w:sz="0" w:space="0" w:color="auto"/>
          </w:divBdr>
        </w:div>
        <w:div w:id="261961960">
          <w:marLeft w:val="0"/>
          <w:marRight w:val="0"/>
          <w:marTop w:val="0"/>
          <w:marBottom w:val="0"/>
          <w:divBdr>
            <w:top w:val="none" w:sz="0" w:space="0" w:color="auto"/>
            <w:left w:val="none" w:sz="0" w:space="0" w:color="auto"/>
            <w:bottom w:val="none" w:sz="0" w:space="0" w:color="auto"/>
            <w:right w:val="none" w:sz="0" w:space="0" w:color="auto"/>
          </w:divBdr>
        </w:div>
        <w:div w:id="1069427492">
          <w:marLeft w:val="0"/>
          <w:marRight w:val="0"/>
          <w:marTop w:val="0"/>
          <w:marBottom w:val="0"/>
          <w:divBdr>
            <w:top w:val="none" w:sz="0" w:space="0" w:color="auto"/>
            <w:left w:val="none" w:sz="0" w:space="0" w:color="auto"/>
            <w:bottom w:val="none" w:sz="0" w:space="0" w:color="auto"/>
            <w:right w:val="none" w:sz="0" w:space="0" w:color="auto"/>
          </w:divBdr>
        </w:div>
        <w:div w:id="732966249">
          <w:marLeft w:val="0"/>
          <w:marRight w:val="0"/>
          <w:marTop w:val="0"/>
          <w:marBottom w:val="0"/>
          <w:divBdr>
            <w:top w:val="none" w:sz="0" w:space="0" w:color="auto"/>
            <w:left w:val="none" w:sz="0" w:space="0" w:color="auto"/>
            <w:bottom w:val="none" w:sz="0" w:space="0" w:color="auto"/>
            <w:right w:val="none" w:sz="0" w:space="0" w:color="auto"/>
          </w:divBdr>
        </w:div>
        <w:div w:id="511993379">
          <w:marLeft w:val="0"/>
          <w:marRight w:val="0"/>
          <w:marTop w:val="0"/>
          <w:marBottom w:val="0"/>
          <w:divBdr>
            <w:top w:val="none" w:sz="0" w:space="0" w:color="auto"/>
            <w:left w:val="none" w:sz="0" w:space="0" w:color="auto"/>
            <w:bottom w:val="none" w:sz="0" w:space="0" w:color="auto"/>
            <w:right w:val="none" w:sz="0" w:space="0" w:color="auto"/>
          </w:divBdr>
        </w:div>
        <w:div w:id="96604994">
          <w:marLeft w:val="0"/>
          <w:marRight w:val="0"/>
          <w:marTop w:val="0"/>
          <w:marBottom w:val="0"/>
          <w:divBdr>
            <w:top w:val="none" w:sz="0" w:space="0" w:color="auto"/>
            <w:left w:val="none" w:sz="0" w:space="0" w:color="auto"/>
            <w:bottom w:val="none" w:sz="0" w:space="0" w:color="auto"/>
            <w:right w:val="none" w:sz="0" w:space="0" w:color="auto"/>
          </w:divBdr>
        </w:div>
        <w:div w:id="1623613494">
          <w:marLeft w:val="0"/>
          <w:marRight w:val="0"/>
          <w:marTop w:val="0"/>
          <w:marBottom w:val="0"/>
          <w:divBdr>
            <w:top w:val="none" w:sz="0" w:space="0" w:color="auto"/>
            <w:left w:val="none" w:sz="0" w:space="0" w:color="auto"/>
            <w:bottom w:val="none" w:sz="0" w:space="0" w:color="auto"/>
            <w:right w:val="none" w:sz="0" w:space="0" w:color="auto"/>
          </w:divBdr>
        </w:div>
        <w:div w:id="716440934">
          <w:marLeft w:val="0"/>
          <w:marRight w:val="0"/>
          <w:marTop w:val="0"/>
          <w:marBottom w:val="0"/>
          <w:divBdr>
            <w:top w:val="none" w:sz="0" w:space="0" w:color="auto"/>
            <w:left w:val="none" w:sz="0" w:space="0" w:color="auto"/>
            <w:bottom w:val="none" w:sz="0" w:space="0" w:color="auto"/>
            <w:right w:val="none" w:sz="0" w:space="0" w:color="auto"/>
          </w:divBdr>
        </w:div>
        <w:div w:id="457260583">
          <w:marLeft w:val="0"/>
          <w:marRight w:val="0"/>
          <w:marTop w:val="0"/>
          <w:marBottom w:val="0"/>
          <w:divBdr>
            <w:top w:val="none" w:sz="0" w:space="0" w:color="auto"/>
            <w:left w:val="none" w:sz="0" w:space="0" w:color="auto"/>
            <w:bottom w:val="none" w:sz="0" w:space="0" w:color="auto"/>
            <w:right w:val="none" w:sz="0" w:space="0" w:color="auto"/>
          </w:divBdr>
        </w:div>
        <w:div w:id="1945570774">
          <w:marLeft w:val="0"/>
          <w:marRight w:val="0"/>
          <w:marTop w:val="0"/>
          <w:marBottom w:val="0"/>
          <w:divBdr>
            <w:top w:val="none" w:sz="0" w:space="0" w:color="auto"/>
            <w:left w:val="none" w:sz="0" w:space="0" w:color="auto"/>
            <w:bottom w:val="none" w:sz="0" w:space="0" w:color="auto"/>
            <w:right w:val="none" w:sz="0" w:space="0" w:color="auto"/>
          </w:divBdr>
        </w:div>
        <w:div w:id="1482192709">
          <w:marLeft w:val="0"/>
          <w:marRight w:val="0"/>
          <w:marTop w:val="0"/>
          <w:marBottom w:val="0"/>
          <w:divBdr>
            <w:top w:val="none" w:sz="0" w:space="0" w:color="auto"/>
            <w:left w:val="none" w:sz="0" w:space="0" w:color="auto"/>
            <w:bottom w:val="none" w:sz="0" w:space="0" w:color="auto"/>
            <w:right w:val="none" w:sz="0" w:space="0" w:color="auto"/>
          </w:divBdr>
        </w:div>
        <w:div w:id="1312902820">
          <w:marLeft w:val="0"/>
          <w:marRight w:val="0"/>
          <w:marTop w:val="0"/>
          <w:marBottom w:val="0"/>
          <w:divBdr>
            <w:top w:val="none" w:sz="0" w:space="0" w:color="auto"/>
            <w:left w:val="none" w:sz="0" w:space="0" w:color="auto"/>
            <w:bottom w:val="none" w:sz="0" w:space="0" w:color="auto"/>
            <w:right w:val="none" w:sz="0" w:space="0" w:color="auto"/>
          </w:divBdr>
        </w:div>
        <w:div w:id="274750168">
          <w:marLeft w:val="0"/>
          <w:marRight w:val="0"/>
          <w:marTop w:val="0"/>
          <w:marBottom w:val="0"/>
          <w:divBdr>
            <w:top w:val="none" w:sz="0" w:space="0" w:color="auto"/>
            <w:left w:val="none" w:sz="0" w:space="0" w:color="auto"/>
            <w:bottom w:val="none" w:sz="0" w:space="0" w:color="auto"/>
            <w:right w:val="none" w:sz="0" w:space="0" w:color="auto"/>
          </w:divBdr>
        </w:div>
        <w:div w:id="626356284">
          <w:marLeft w:val="0"/>
          <w:marRight w:val="0"/>
          <w:marTop w:val="0"/>
          <w:marBottom w:val="0"/>
          <w:divBdr>
            <w:top w:val="none" w:sz="0" w:space="0" w:color="auto"/>
            <w:left w:val="none" w:sz="0" w:space="0" w:color="auto"/>
            <w:bottom w:val="none" w:sz="0" w:space="0" w:color="auto"/>
            <w:right w:val="none" w:sz="0" w:space="0" w:color="auto"/>
          </w:divBdr>
        </w:div>
        <w:div w:id="1509179175">
          <w:marLeft w:val="0"/>
          <w:marRight w:val="0"/>
          <w:marTop w:val="0"/>
          <w:marBottom w:val="0"/>
          <w:divBdr>
            <w:top w:val="none" w:sz="0" w:space="0" w:color="auto"/>
            <w:left w:val="none" w:sz="0" w:space="0" w:color="auto"/>
            <w:bottom w:val="none" w:sz="0" w:space="0" w:color="auto"/>
            <w:right w:val="none" w:sz="0" w:space="0" w:color="auto"/>
          </w:divBdr>
        </w:div>
        <w:div w:id="1474909519">
          <w:marLeft w:val="0"/>
          <w:marRight w:val="0"/>
          <w:marTop w:val="0"/>
          <w:marBottom w:val="0"/>
          <w:divBdr>
            <w:top w:val="none" w:sz="0" w:space="0" w:color="auto"/>
            <w:left w:val="none" w:sz="0" w:space="0" w:color="auto"/>
            <w:bottom w:val="none" w:sz="0" w:space="0" w:color="auto"/>
            <w:right w:val="none" w:sz="0" w:space="0" w:color="auto"/>
          </w:divBdr>
        </w:div>
        <w:div w:id="1397781777">
          <w:marLeft w:val="0"/>
          <w:marRight w:val="0"/>
          <w:marTop w:val="0"/>
          <w:marBottom w:val="0"/>
          <w:divBdr>
            <w:top w:val="none" w:sz="0" w:space="0" w:color="auto"/>
            <w:left w:val="none" w:sz="0" w:space="0" w:color="auto"/>
            <w:bottom w:val="none" w:sz="0" w:space="0" w:color="auto"/>
            <w:right w:val="none" w:sz="0" w:space="0" w:color="auto"/>
          </w:divBdr>
        </w:div>
        <w:div w:id="1007638359">
          <w:marLeft w:val="0"/>
          <w:marRight w:val="0"/>
          <w:marTop w:val="0"/>
          <w:marBottom w:val="0"/>
          <w:divBdr>
            <w:top w:val="none" w:sz="0" w:space="0" w:color="auto"/>
            <w:left w:val="none" w:sz="0" w:space="0" w:color="auto"/>
            <w:bottom w:val="none" w:sz="0" w:space="0" w:color="auto"/>
            <w:right w:val="none" w:sz="0" w:space="0" w:color="auto"/>
          </w:divBdr>
        </w:div>
        <w:div w:id="1172792651">
          <w:marLeft w:val="0"/>
          <w:marRight w:val="0"/>
          <w:marTop w:val="0"/>
          <w:marBottom w:val="0"/>
          <w:divBdr>
            <w:top w:val="none" w:sz="0" w:space="0" w:color="auto"/>
            <w:left w:val="none" w:sz="0" w:space="0" w:color="auto"/>
            <w:bottom w:val="none" w:sz="0" w:space="0" w:color="auto"/>
            <w:right w:val="none" w:sz="0" w:space="0" w:color="auto"/>
          </w:divBdr>
        </w:div>
        <w:div w:id="569116112">
          <w:marLeft w:val="0"/>
          <w:marRight w:val="0"/>
          <w:marTop w:val="0"/>
          <w:marBottom w:val="0"/>
          <w:divBdr>
            <w:top w:val="none" w:sz="0" w:space="0" w:color="auto"/>
            <w:left w:val="none" w:sz="0" w:space="0" w:color="auto"/>
            <w:bottom w:val="none" w:sz="0" w:space="0" w:color="auto"/>
            <w:right w:val="none" w:sz="0" w:space="0" w:color="auto"/>
          </w:divBdr>
        </w:div>
        <w:div w:id="1959485770">
          <w:marLeft w:val="0"/>
          <w:marRight w:val="0"/>
          <w:marTop w:val="0"/>
          <w:marBottom w:val="0"/>
          <w:divBdr>
            <w:top w:val="none" w:sz="0" w:space="0" w:color="auto"/>
            <w:left w:val="none" w:sz="0" w:space="0" w:color="auto"/>
            <w:bottom w:val="none" w:sz="0" w:space="0" w:color="auto"/>
            <w:right w:val="none" w:sz="0" w:space="0" w:color="auto"/>
          </w:divBdr>
        </w:div>
        <w:div w:id="2059621319">
          <w:marLeft w:val="0"/>
          <w:marRight w:val="0"/>
          <w:marTop w:val="0"/>
          <w:marBottom w:val="0"/>
          <w:divBdr>
            <w:top w:val="none" w:sz="0" w:space="0" w:color="auto"/>
            <w:left w:val="none" w:sz="0" w:space="0" w:color="auto"/>
            <w:bottom w:val="none" w:sz="0" w:space="0" w:color="auto"/>
            <w:right w:val="none" w:sz="0" w:space="0" w:color="auto"/>
          </w:divBdr>
        </w:div>
        <w:div w:id="653140549">
          <w:marLeft w:val="0"/>
          <w:marRight w:val="0"/>
          <w:marTop w:val="0"/>
          <w:marBottom w:val="0"/>
          <w:divBdr>
            <w:top w:val="none" w:sz="0" w:space="0" w:color="auto"/>
            <w:left w:val="none" w:sz="0" w:space="0" w:color="auto"/>
            <w:bottom w:val="none" w:sz="0" w:space="0" w:color="auto"/>
            <w:right w:val="none" w:sz="0" w:space="0" w:color="auto"/>
          </w:divBdr>
        </w:div>
        <w:div w:id="1060250346">
          <w:marLeft w:val="0"/>
          <w:marRight w:val="0"/>
          <w:marTop w:val="0"/>
          <w:marBottom w:val="0"/>
          <w:divBdr>
            <w:top w:val="none" w:sz="0" w:space="0" w:color="auto"/>
            <w:left w:val="none" w:sz="0" w:space="0" w:color="auto"/>
            <w:bottom w:val="none" w:sz="0" w:space="0" w:color="auto"/>
            <w:right w:val="none" w:sz="0" w:space="0" w:color="auto"/>
          </w:divBdr>
        </w:div>
        <w:div w:id="239557592">
          <w:marLeft w:val="0"/>
          <w:marRight w:val="0"/>
          <w:marTop w:val="0"/>
          <w:marBottom w:val="0"/>
          <w:divBdr>
            <w:top w:val="none" w:sz="0" w:space="0" w:color="auto"/>
            <w:left w:val="none" w:sz="0" w:space="0" w:color="auto"/>
            <w:bottom w:val="none" w:sz="0" w:space="0" w:color="auto"/>
            <w:right w:val="none" w:sz="0" w:space="0" w:color="auto"/>
          </w:divBdr>
        </w:div>
        <w:div w:id="338460635">
          <w:marLeft w:val="0"/>
          <w:marRight w:val="0"/>
          <w:marTop w:val="0"/>
          <w:marBottom w:val="0"/>
          <w:divBdr>
            <w:top w:val="none" w:sz="0" w:space="0" w:color="auto"/>
            <w:left w:val="none" w:sz="0" w:space="0" w:color="auto"/>
            <w:bottom w:val="none" w:sz="0" w:space="0" w:color="auto"/>
            <w:right w:val="none" w:sz="0" w:space="0" w:color="auto"/>
          </w:divBdr>
        </w:div>
        <w:div w:id="790825569">
          <w:marLeft w:val="0"/>
          <w:marRight w:val="0"/>
          <w:marTop w:val="0"/>
          <w:marBottom w:val="0"/>
          <w:divBdr>
            <w:top w:val="none" w:sz="0" w:space="0" w:color="auto"/>
            <w:left w:val="none" w:sz="0" w:space="0" w:color="auto"/>
            <w:bottom w:val="none" w:sz="0" w:space="0" w:color="auto"/>
            <w:right w:val="none" w:sz="0" w:space="0" w:color="auto"/>
          </w:divBdr>
        </w:div>
        <w:div w:id="1032919786">
          <w:marLeft w:val="0"/>
          <w:marRight w:val="0"/>
          <w:marTop w:val="0"/>
          <w:marBottom w:val="0"/>
          <w:divBdr>
            <w:top w:val="none" w:sz="0" w:space="0" w:color="auto"/>
            <w:left w:val="none" w:sz="0" w:space="0" w:color="auto"/>
            <w:bottom w:val="none" w:sz="0" w:space="0" w:color="auto"/>
            <w:right w:val="none" w:sz="0" w:space="0" w:color="auto"/>
          </w:divBdr>
        </w:div>
        <w:div w:id="257953117">
          <w:marLeft w:val="0"/>
          <w:marRight w:val="0"/>
          <w:marTop w:val="0"/>
          <w:marBottom w:val="0"/>
          <w:divBdr>
            <w:top w:val="none" w:sz="0" w:space="0" w:color="auto"/>
            <w:left w:val="none" w:sz="0" w:space="0" w:color="auto"/>
            <w:bottom w:val="none" w:sz="0" w:space="0" w:color="auto"/>
            <w:right w:val="none" w:sz="0" w:space="0" w:color="auto"/>
          </w:divBdr>
        </w:div>
        <w:div w:id="639265159">
          <w:marLeft w:val="0"/>
          <w:marRight w:val="0"/>
          <w:marTop w:val="0"/>
          <w:marBottom w:val="0"/>
          <w:divBdr>
            <w:top w:val="none" w:sz="0" w:space="0" w:color="auto"/>
            <w:left w:val="none" w:sz="0" w:space="0" w:color="auto"/>
            <w:bottom w:val="none" w:sz="0" w:space="0" w:color="auto"/>
            <w:right w:val="none" w:sz="0" w:space="0" w:color="auto"/>
          </w:divBdr>
        </w:div>
        <w:div w:id="109445785">
          <w:marLeft w:val="0"/>
          <w:marRight w:val="0"/>
          <w:marTop w:val="0"/>
          <w:marBottom w:val="0"/>
          <w:divBdr>
            <w:top w:val="none" w:sz="0" w:space="0" w:color="auto"/>
            <w:left w:val="none" w:sz="0" w:space="0" w:color="auto"/>
            <w:bottom w:val="none" w:sz="0" w:space="0" w:color="auto"/>
            <w:right w:val="none" w:sz="0" w:space="0" w:color="auto"/>
          </w:divBdr>
        </w:div>
        <w:div w:id="517429006">
          <w:marLeft w:val="0"/>
          <w:marRight w:val="0"/>
          <w:marTop w:val="0"/>
          <w:marBottom w:val="0"/>
          <w:divBdr>
            <w:top w:val="none" w:sz="0" w:space="0" w:color="auto"/>
            <w:left w:val="none" w:sz="0" w:space="0" w:color="auto"/>
            <w:bottom w:val="none" w:sz="0" w:space="0" w:color="auto"/>
            <w:right w:val="none" w:sz="0" w:space="0" w:color="auto"/>
          </w:divBdr>
        </w:div>
        <w:div w:id="1126773426">
          <w:marLeft w:val="0"/>
          <w:marRight w:val="0"/>
          <w:marTop w:val="0"/>
          <w:marBottom w:val="0"/>
          <w:divBdr>
            <w:top w:val="none" w:sz="0" w:space="0" w:color="auto"/>
            <w:left w:val="none" w:sz="0" w:space="0" w:color="auto"/>
            <w:bottom w:val="none" w:sz="0" w:space="0" w:color="auto"/>
            <w:right w:val="none" w:sz="0" w:space="0" w:color="auto"/>
          </w:divBdr>
        </w:div>
        <w:div w:id="1757171571">
          <w:marLeft w:val="0"/>
          <w:marRight w:val="0"/>
          <w:marTop w:val="0"/>
          <w:marBottom w:val="0"/>
          <w:divBdr>
            <w:top w:val="none" w:sz="0" w:space="0" w:color="auto"/>
            <w:left w:val="none" w:sz="0" w:space="0" w:color="auto"/>
            <w:bottom w:val="none" w:sz="0" w:space="0" w:color="auto"/>
            <w:right w:val="none" w:sz="0" w:space="0" w:color="auto"/>
          </w:divBdr>
        </w:div>
        <w:div w:id="191965446">
          <w:marLeft w:val="0"/>
          <w:marRight w:val="0"/>
          <w:marTop w:val="0"/>
          <w:marBottom w:val="0"/>
          <w:divBdr>
            <w:top w:val="none" w:sz="0" w:space="0" w:color="auto"/>
            <w:left w:val="none" w:sz="0" w:space="0" w:color="auto"/>
            <w:bottom w:val="none" w:sz="0" w:space="0" w:color="auto"/>
            <w:right w:val="none" w:sz="0" w:space="0" w:color="auto"/>
          </w:divBdr>
        </w:div>
        <w:div w:id="1290748680">
          <w:marLeft w:val="0"/>
          <w:marRight w:val="0"/>
          <w:marTop w:val="0"/>
          <w:marBottom w:val="0"/>
          <w:divBdr>
            <w:top w:val="none" w:sz="0" w:space="0" w:color="auto"/>
            <w:left w:val="none" w:sz="0" w:space="0" w:color="auto"/>
            <w:bottom w:val="none" w:sz="0" w:space="0" w:color="auto"/>
            <w:right w:val="none" w:sz="0" w:space="0" w:color="auto"/>
          </w:divBdr>
        </w:div>
        <w:div w:id="778991300">
          <w:marLeft w:val="0"/>
          <w:marRight w:val="0"/>
          <w:marTop w:val="0"/>
          <w:marBottom w:val="0"/>
          <w:divBdr>
            <w:top w:val="none" w:sz="0" w:space="0" w:color="auto"/>
            <w:left w:val="none" w:sz="0" w:space="0" w:color="auto"/>
            <w:bottom w:val="none" w:sz="0" w:space="0" w:color="auto"/>
            <w:right w:val="none" w:sz="0" w:space="0" w:color="auto"/>
          </w:divBdr>
        </w:div>
        <w:div w:id="1928268432">
          <w:marLeft w:val="0"/>
          <w:marRight w:val="0"/>
          <w:marTop w:val="0"/>
          <w:marBottom w:val="0"/>
          <w:divBdr>
            <w:top w:val="none" w:sz="0" w:space="0" w:color="auto"/>
            <w:left w:val="none" w:sz="0" w:space="0" w:color="auto"/>
            <w:bottom w:val="none" w:sz="0" w:space="0" w:color="auto"/>
            <w:right w:val="none" w:sz="0" w:space="0" w:color="auto"/>
          </w:divBdr>
        </w:div>
        <w:div w:id="1329406347">
          <w:marLeft w:val="0"/>
          <w:marRight w:val="0"/>
          <w:marTop w:val="0"/>
          <w:marBottom w:val="0"/>
          <w:divBdr>
            <w:top w:val="none" w:sz="0" w:space="0" w:color="auto"/>
            <w:left w:val="none" w:sz="0" w:space="0" w:color="auto"/>
            <w:bottom w:val="none" w:sz="0" w:space="0" w:color="auto"/>
            <w:right w:val="none" w:sz="0" w:space="0" w:color="auto"/>
          </w:divBdr>
        </w:div>
        <w:div w:id="1611815484">
          <w:marLeft w:val="0"/>
          <w:marRight w:val="0"/>
          <w:marTop w:val="0"/>
          <w:marBottom w:val="0"/>
          <w:divBdr>
            <w:top w:val="none" w:sz="0" w:space="0" w:color="auto"/>
            <w:left w:val="none" w:sz="0" w:space="0" w:color="auto"/>
            <w:bottom w:val="none" w:sz="0" w:space="0" w:color="auto"/>
            <w:right w:val="none" w:sz="0" w:space="0" w:color="auto"/>
          </w:divBdr>
        </w:div>
        <w:div w:id="1534535957">
          <w:marLeft w:val="0"/>
          <w:marRight w:val="0"/>
          <w:marTop w:val="0"/>
          <w:marBottom w:val="0"/>
          <w:divBdr>
            <w:top w:val="none" w:sz="0" w:space="0" w:color="auto"/>
            <w:left w:val="none" w:sz="0" w:space="0" w:color="auto"/>
            <w:bottom w:val="none" w:sz="0" w:space="0" w:color="auto"/>
            <w:right w:val="none" w:sz="0" w:space="0" w:color="auto"/>
          </w:divBdr>
        </w:div>
        <w:div w:id="695276356">
          <w:marLeft w:val="0"/>
          <w:marRight w:val="0"/>
          <w:marTop w:val="0"/>
          <w:marBottom w:val="0"/>
          <w:divBdr>
            <w:top w:val="none" w:sz="0" w:space="0" w:color="auto"/>
            <w:left w:val="none" w:sz="0" w:space="0" w:color="auto"/>
            <w:bottom w:val="none" w:sz="0" w:space="0" w:color="auto"/>
            <w:right w:val="none" w:sz="0" w:space="0" w:color="auto"/>
          </w:divBdr>
        </w:div>
        <w:div w:id="434712925">
          <w:marLeft w:val="0"/>
          <w:marRight w:val="0"/>
          <w:marTop w:val="0"/>
          <w:marBottom w:val="0"/>
          <w:divBdr>
            <w:top w:val="none" w:sz="0" w:space="0" w:color="auto"/>
            <w:left w:val="none" w:sz="0" w:space="0" w:color="auto"/>
            <w:bottom w:val="none" w:sz="0" w:space="0" w:color="auto"/>
            <w:right w:val="none" w:sz="0" w:space="0" w:color="auto"/>
          </w:divBdr>
        </w:div>
        <w:div w:id="1585068254">
          <w:marLeft w:val="0"/>
          <w:marRight w:val="0"/>
          <w:marTop w:val="0"/>
          <w:marBottom w:val="0"/>
          <w:divBdr>
            <w:top w:val="none" w:sz="0" w:space="0" w:color="auto"/>
            <w:left w:val="none" w:sz="0" w:space="0" w:color="auto"/>
            <w:bottom w:val="none" w:sz="0" w:space="0" w:color="auto"/>
            <w:right w:val="none" w:sz="0" w:space="0" w:color="auto"/>
          </w:divBdr>
        </w:div>
        <w:div w:id="1117144098">
          <w:marLeft w:val="0"/>
          <w:marRight w:val="0"/>
          <w:marTop w:val="0"/>
          <w:marBottom w:val="0"/>
          <w:divBdr>
            <w:top w:val="none" w:sz="0" w:space="0" w:color="auto"/>
            <w:left w:val="none" w:sz="0" w:space="0" w:color="auto"/>
            <w:bottom w:val="none" w:sz="0" w:space="0" w:color="auto"/>
            <w:right w:val="none" w:sz="0" w:space="0" w:color="auto"/>
          </w:divBdr>
        </w:div>
        <w:div w:id="1508136247">
          <w:marLeft w:val="0"/>
          <w:marRight w:val="0"/>
          <w:marTop w:val="0"/>
          <w:marBottom w:val="0"/>
          <w:divBdr>
            <w:top w:val="none" w:sz="0" w:space="0" w:color="auto"/>
            <w:left w:val="none" w:sz="0" w:space="0" w:color="auto"/>
            <w:bottom w:val="none" w:sz="0" w:space="0" w:color="auto"/>
            <w:right w:val="none" w:sz="0" w:space="0" w:color="auto"/>
          </w:divBdr>
        </w:div>
        <w:div w:id="784428131">
          <w:marLeft w:val="0"/>
          <w:marRight w:val="0"/>
          <w:marTop w:val="0"/>
          <w:marBottom w:val="0"/>
          <w:divBdr>
            <w:top w:val="none" w:sz="0" w:space="0" w:color="auto"/>
            <w:left w:val="none" w:sz="0" w:space="0" w:color="auto"/>
            <w:bottom w:val="none" w:sz="0" w:space="0" w:color="auto"/>
            <w:right w:val="none" w:sz="0" w:space="0" w:color="auto"/>
          </w:divBdr>
        </w:div>
        <w:div w:id="1197155764">
          <w:marLeft w:val="0"/>
          <w:marRight w:val="0"/>
          <w:marTop w:val="0"/>
          <w:marBottom w:val="0"/>
          <w:divBdr>
            <w:top w:val="none" w:sz="0" w:space="0" w:color="auto"/>
            <w:left w:val="none" w:sz="0" w:space="0" w:color="auto"/>
            <w:bottom w:val="none" w:sz="0" w:space="0" w:color="auto"/>
            <w:right w:val="none" w:sz="0" w:space="0" w:color="auto"/>
          </w:divBdr>
        </w:div>
        <w:div w:id="52823947">
          <w:marLeft w:val="0"/>
          <w:marRight w:val="0"/>
          <w:marTop w:val="0"/>
          <w:marBottom w:val="0"/>
          <w:divBdr>
            <w:top w:val="none" w:sz="0" w:space="0" w:color="auto"/>
            <w:left w:val="none" w:sz="0" w:space="0" w:color="auto"/>
            <w:bottom w:val="none" w:sz="0" w:space="0" w:color="auto"/>
            <w:right w:val="none" w:sz="0" w:space="0" w:color="auto"/>
          </w:divBdr>
        </w:div>
        <w:div w:id="1600022940">
          <w:marLeft w:val="0"/>
          <w:marRight w:val="0"/>
          <w:marTop w:val="0"/>
          <w:marBottom w:val="0"/>
          <w:divBdr>
            <w:top w:val="none" w:sz="0" w:space="0" w:color="auto"/>
            <w:left w:val="none" w:sz="0" w:space="0" w:color="auto"/>
            <w:bottom w:val="none" w:sz="0" w:space="0" w:color="auto"/>
            <w:right w:val="none" w:sz="0" w:space="0" w:color="auto"/>
          </w:divBdr>
        </w:div>
        <w:div w:id="967322619">
          <w:marLeft w:val="0"/>
          <w:marRight w:val="0"/>
          <w:marTop w:val="0"/>
          <w:marBottom w:val="0"/>
          <w:divBdr>
            <w:top w:val="none" w:sz="0" w:space="0" w:color="auto"/>
            <w:left w:val="none" w:sz="0" w:space="0" w:color="auto"/>
            <w:bottom w:val="none" w:sz="0" w:space="0" w:color="auto"/>
            <w:right w:val="none" w:sz="0" w:space="0" w:color="auto"/>
          </w:divBdr>
        </w:div>
        <w:div w:id="1286421846">
          <w:marLeft w:val="0"/>
          <w:marRight w:val="0"/>
          <w:marTop w:val="0"/>
          <w:marBottom w:val="0"/>
          <w:divBdr>
            <w:top w:val="none" w:sz="0" w:space="0" w:color="auto"/>
            <w:left w:val="none" w:sz="0" w:space="0" w:color="auto"/>
            <w:bottom w:val="none" w:sz="0" w:space="0" w:color="auto"/>
            <w:right w:val="none" w:sz="0" w:space="0" w:color="auto"/>
          </w:divBdr>
        </w:div>
        <w:div w:id="552234088">
          <w:marLeft w:val="0"/>
          <w:marRight w:val="0"/>
          <w:marTop w:val="0"/>
          <w:marBottom w:val="0"/>
          <w:divBdr>
            <w:top w:val="none" w:sz="0" w:space="0" w:color="auto"/>
            <w:left w:val="none" w:sz="0" w:space="0" w:color="auto"/>
            <w:bottom w:val="none" w:sz="0" w:space="0" w:color="auto"/>
            <w:right w:val="none" w:sz="0" w:space="0" w:color="auto"/>
          </w:divBdr>
        </w:div>
        <w:div w:id="2120486038">
          <w:marLeft w:val="0"/>
          <w:marRight w:val="0"/>
          <w:marTop w:val="0"/>
          <w:marBottom w:val="0"/>
          <w:divBdr>
            <w:top w:val="none" w:sz="0" w:space="0" w:color="auto"/>
            <w:left w:val="none" w:sz="0" w:space="0" w:color="auto"/>
            <w:bottom w:val="none" w:sz="0" w:space="0" w:color="auto"/>
            <w:right w:val="none" w:sz="0" w:space="0" w:color="auto"/>
          </w:divBdr>
        </w:div>
        <w:div w:id="1673414580">
          <w:marLeft w:val="0"/>
          <w:marRight w:val="0"/>
          <w:marTop w:val="0"/>
          <w:marBottom w:val="0"/>
          <w:divBdr>
            <w:top w:val="none" w:sz="0" w:space="0" w:color="auto"/>
            <w:left w:val="none" w:sz="0" w:space="0" w:color="auto"/>
            <w:bottom w:val="none" w:sz="0" w:space="0" w:color="auto"/>
            <w:right w:val="none" w:sz="0" w:space="0" w:color="auto"/>
          </w:divBdr>
        </w:div>
        <w:div w:id="1811358767">
          <w:marLeft w:val="0"/>
          <w:marRight w:val="0"/>
          <w:marTop w:val="0"/>
          <w:marBottom w:val="0"/>
          <w:divBdr>
            <w:top w:val="none" w:sz="0" w:space="0" w:color="auto"/>
            <w:left w:val="none" w:sz="0" w:space="0" w:color="auto"/>
            <w:bottom w:val="none" w:sz="0" w:space="0" w:color="auto"/>
            <w:right w:val="none" w:sz="0" w:space="0" w:color="auto"/>
          </w:divBdr>
        </w:div>
        <w:div w:id="713967680">
          <w:marLeft w:val="0"/>
          <w:marRight w:val="0"/>
          <w:marTop w:val="0"/>
          <w:marBottom w:val="0"/>
          <w:divBdr>
            <w:top w:val="none" w:sz="0" w:space="0" w:color="auto"/>
            <w:left w:val="none" w:sz="0" w:space="0" w:color="auto"/>
            <w:bottom w:val="none" w:sz="0" w:space="0" w:color="auto"/>
            <w:right w:val="none" w:sz="0" w:space="0" w:color="auto"/>
          </w:divBdr>
        </w:div>
        <w:div w:id="1404185973">
          <w:marLeft w:val="0"/>
          <w:marRight w:val="0"/>
          <w:marTop w:val="0"/>
          <w:marBottom w:val="0"/>
          <w:divBdr>
            <w:top w:val="none" w:sz="0" w:space="0" w:color="auto"/>
            <w:left w:val="none" w:sz="0" w:space="0" w:color="auto"/>
            <w:bottom w:val="none" w:sz="0" w:space="0" w:color="auto"/>
            <w:right w:val="none" w:sz="0" w:space="0" w:color="auto"/>
          </w:divBdr>
        </w:div>
        <w:div w:id="69665389">
          <w:marLeft w:val="0"/>
          <w:marRight w:val="0"/>
          <w:marTop w:val="0"/>
          <w:marBottom w:val="0"/>
          <w:divBdr>
            <w:top w:val="none" w:sz="0" w:space="0" w:color="auto"/>
            <w:left w:val="none" w:sz="0" w:space="0" w:color="auto"/>
            <w:bottom w:val="none" w:sz="0" w:space="0" w:color="auto"/>
            <w:right w:val="none" w:sz="0" w:space="0" w:color="auto"/>
          </w:divBdr>
        </w:div>
        <w:div w:id="604769722">
          <w:marLeft w:val="0"/>
          <w:marRight w:val="0"/>
          <w:marTop w:val="0"/>
          <w:marBottom w:val="0"/>
          <w:divBdr>
            <w:top w:val="none" w:sz="0" w:space="0" w:color="auto"/>
            <w:left w:val="none" w:sz="0" w:space="0" w:color="auto"/>
            <w:bottom w:val="none" w:sz="0" w:space="0" w:color="auto"/>
            <w:right w:val="none" w:sz="0" w:space="0" w:color="auto"/>
          </w:divBdr>
        </w:div>
        <w:div w:id="847325859">
          <w:marLeft w:val="0"/>
          <w:marRight w:val="0"/>
          <w:marTop w:val="0"/>
          <w:marBottom w:val="0"/>
          <w:divBdr>
            <w:top w:val="none" w:sz="0" w:space="0" w:color="auto"/>
            <w:left w:val="none" w:sz="0" w:space="0" w:color="auto"/>
            <w:bottom w:val="none" w:sz="0" w:space="0" w:color="auto"/>
            <w:right w:val="none" w:sz="0" w:space="0" w:color="auto"/>
          </w:divBdr>
        </w:div>
        <w:div w:id="1323239662">
          <w:marLeft w:val="0"/>
          <w:marRight w:val="0"/>
          <w:marTop w:val="0"/>
          <w:marBottom w:val="0"/>
          <w:divBdr>
            <w:top w:val="none" w:sz="0" w:space="0" w:color="auto"/>
            <w:left w:val="none" w:sz="0" w:space="0" w:color="auto"/>
            <w:bottom w:val="none" w:sz="0" w:space="0" w:color="auto"/>
            <w:right w:val="none" w:sz="0" w:space="0" w:color="auto"/>
          </w:divBdr>
        </w:div>
        <w:div w:id="776876815">
          <w:marLeft w:val="0"/>
          <w:marRight w:val="0"/>
          <w:marTop w:val="0"/>
          <w:marBottom w:val="0"/>
          <w:divBdr>
            <w:top w:val="none" w:sz="0" w:space="0" w:color="auto"/>
            <w:left w:val="none" w:sz="0" w:space="0" w:color="auto"/>
            <w:bottom w:val="none" w:sz="0" w:space="0" w:color="auto"/>
            <w:right w:val="none" w:sz="0" w:space="0" w:color="auto"/>
          </w:divBdr>
        </w:div>
      </w:divsChild>
    </w:div>
    <w:div w:id="2127387933">
      <w:bodyDiv w:val="1"/>
      <w:marLeft w:val="0"/>
      <w:marRight w:val="0"/>
      <w:marTop w:val="0"/>
      <w:marBottom w:val="0"/>
      <w:divBdr>
        <w:top w:val="none" w:sz="0" w:space="0" w:color="auto"/>
        <w:left w:val="none" w:sz="0" w:space="0" w:color="auto"/>
        <w:bottom w:val="none" w:sz="0" w:space="0" w:color="auto"/>
        <w:right w:val="none" w:sz="0" w:space="0" w:color="auto"/>
      </w:divBdr>
      <w:divsChild>
        <w:div w:id="10507631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6.png"/></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7" ma:contentTypeDescription="Crear nuevo documento." ma:contentTypeScope="" ma:versionID="a34407833354fcfc312bad70d6c3459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b353d508bfaf3d48e66d044e463fff7"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cabc2350-70b2-4dba-bb42-96a3175f4d5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2631257D-0F29-433C-93F9-7364995D8A03}"/>
</file>

<file path=customXml/itemProps4.xml><?xml version="1.0" encoding="utf-8"?>
<ds:datastoreItem xmlns:ds="http://schemas.openxmlformats.org/officeDocument/2006/customXml" ds:itemID="{154704DD-463B-4BA3-87AE-ABFA8A9883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16</Pages>
  <Words>6009</Words>
  <Characters>33050</Characters>
  <Application>Microsoft Office Word</Application>
  <DocSecurity>0</DocSecurity>
  <Lines>275</Lines>
  <Paragraphs>77</Paragraphs>
  <ScaleCrop>false</ScaleCrop>
  <Company/>
  <LinksUpToDate>false</LinksUpToDate>
  <CharactersWithSpaces>38982</CharactersWithSpaces>
  <SharedDoc>false</SharedDoc>
  <HLinks>
    <vt:vector size="6" baseType="variant">
      <vt:variant>
        <vt:i4>7471218</vt:i4>
      </vt:variant>
      <vt:variant>
        <vt:i4>0</vt:i4>
      </vt:variant>
      <vt:variant>
        <vt:i4>0</vt:i4>
      </vt:variant>
      <vt:variant>
        <vt:i4>5</vt:i4>
      </vt:variant>
      <vt:variant>
        <vt:lpwstr>https://relatoria.colombiacompra.gov.co/busqueda/conceptos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Maria Ortiz Ballesteros</cp:lastModifiedBy>
  <cp:revision>41</cp:revision>
  <cp:lastPrinted>2023-01-10T21:18:00Z</cp:lastPrinted>
  <dcterms:created xsi:type="dcterms:W3CDTF">2023-08-02T23:31:00Z</dcterms:created>
  <dcterms:modified xsi:type="dcterms:W3CDTF">2023-08-02T23:52:00Z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