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7FA07D" w14:textId="77777777" w:rsidR="00831908" w:rsidRDefault="00E20909" w:rsidP="00E20909">
      <w:pPr>
        <w:jc w:val="both"/>
        <w:rPr>
          <w:rFonts w:ascii="Verdana" w:hAnsi="Verdana"/>
          <w:b/>
          <w:bCs/>
        </w:rPr>
      </w:pPr>
      <w:bookmarkStart w:id="0" w:name="_Hlk143780582"/>
      <w:r w:rsidRPr="00E20909">
        <w:rPr>
          <w:rFonts w:ascii="Verdana" w:hAnsi="Verdana"/>
          <w:b/>
          <w:bCs/>
        </w:rPr>
        <w:t xml:space="preserve">SEGURIDAD SOCIAL – Aportes al Sistema de Seguridad Social–Régimen Subsidiado – Trabajador independiente </w:t>
      </w:r>
    </w:p>
    <w:p w14:paraId="7CD874C1" w14:textId="4CE7F428" w:rsidR="00E20909" w:rsidRPr="00E20909" w:rsidRDefault="00831908" w:rsidP="00E20909">
      <w:pPr>
        <w:jc w:val="both"/>
        <w:rPr>
          <w:rFonts w:ascii="Verdana" w:hAnsi="Verdana"/>
          <w:b/>
          <w:bCs/>
        </w:rPr>
      </w:pPr>
      <w:r w:rsidRPr="00831908">
        <w:rPr>
          <w:rFonts w:ascii="Verdana" w:hAnsi="Verdana"/>
          <w:sz w:val="20"/>
          <w:szCs w:val="20"/>
        </w:rPr>
        <w:t>En ese sentido, el hecho de que una persona natural se encuentre afiliado al régimen</w:t>
      </w:r>
      <w:r w:rsidRPr="00831908">
        <w:rPr>
          <w:rFonts w:ascii="Verdana" w:hAnsi="Verdana"/>
          <w:spacing w:val="1"/>
          <w:sz w:val="20"/>
          <w:szCs w:val="20"/>
        </w:rPr>
        <w:t xml:space="preserve"> </w:t>
      </w:r>
      <w:r w:rsidRPr="00831908">
        <w:rPr>
          <w:rFonts w:ascii="Verdana" w:hAnsi="Verdana"/>
          <w:sz w:val="20"/>
          <w:szCs w:val="20"/>
        </w:rPr>
        <w:t>subsidiado en salud no constituye un impedimento para celebrar un contrato de prestación de</w:t>
      </w:r>
      <w:r w:rsidRPr="00831908">
        <w:rPr>
          <w:rFonts w:ascii="Verdana" w:hAnsi="Verdana"/>
          <w:spacing w:val="1"/>
          <w:sz w:val="20"/>
          <w:szCs w:val="20"/>
        </w:rPr>
        <w:t xml:space="preserve"> </w:t>
      </w:r>
      <w:r w:rsidRPr="00831908">
        <w:rPr>
          <w:rFonts w:ascii="Verdana" w:hAnsi="Verdana"/>
          <w:sz w:val="20"/>
          <w:szCs w:val="20"/>
        </w:rPr>
        <w:t>servicios</w:t>
      </w:r>
      <w:r w:rsidRPr="00831908">
        <w:rPr>
          <w:rFonts w:ascii="Verdana" w:hAnsi="Verdana"/>
          <w:spacing w:val="-11"/>
          <w:sz w:val="20"/>
          <w:szCs w:val="20"/>
        </w:rPr>
        <w:t xml:space="preserve"> </w:t>
      </w:r>
      <w:r w:rsidRPr="00831908">
        <w:rPr>
          <w:rFonts w:ascii="Verdana" w:hAnsi="Verdana"/>
          <w:sz w:val="20"/>
          <w:szCs w:val="20"/>
        </w:rPr>
        <w:t>o</w:t>
      </w:r>
      <w:r w:rsidRPr="00831908">
        <w:rPr>
          <w:rFonts w:ascii="Verdana" w:hAnsi="Verdana"/>
          <w:spacing w:val="-10"/>
          <w:sz w:val="20"/>
          <w:szCs w:val="20"/>
        </w:rPr>
        <w:t xml:space="preserve"> </w:t>
      </w:r>
      <w:r w:rsidRPr="00831908">
        <w:rPr>
          <w:rFonts w:ascii="Verdana" w:hAnsi="Verdana"/>
          <w:sz w:val="20"/>
          <w:szCs w:val="20"/>
        </w:rPr>
        <w:t>presentar</w:t>
      </w:r>
      <w:r w:rsidRPr="00831908">
        <w:rPr>
          <w:rFonts w:ascii="Verdana" w:hAnsi="Verdana"/>
          <w:spacing w:val="-10"/>
          <w:sz w:val="20"/>
          <w:szCs w:val="20"/>
        </w:rPr>
        <w:t xml:space="preserve"> </w:t>
      </w:r>
      <w:r w:rsidRPr="00831908">
        <w:rPr>
          <w:rFonts w:ascii="Verdana" w:hAnsi="Verdana"/>
          <w:sz w:val="20"/>
          <w:szCs w:val="20"/>
        </w:rPr>
        <w:t>una</w:t>
      </w:r>
      <w:r w:rsidRPr="00831908">
        <w:rPr>
          <w:rFonts w:ascii="Verdana" w:hAnsi="Verdana"/>
          <w:spacing w:val="-10"/>
          <w:sz w:val="20"/>
          <w:szCs w:val="20"/>
        </w:rPr>
        <w:t xml:space="preserve"> </w:t>
      </w:r>
      <w:r w:rsidRPr="00831908">
        <w:rPr>
          <w:rFonts w:ascii="Verdana" w:hAnsi="Verdana"/>
          <w:sz w:val="20"/>
          <w:szCs w:val="20"/>
        </w:rPr>
        <w:t>oferta</w:t>
      </w:r>
      <w:r w:rsidRPr="00831908">
        <w:rPr>
          <w:rFonts w:ascii="Verdana" w:hAnsi="Verdana"/>
          <w:spacing w:val="-10"/>
          <w:sz w:val="20"/>
          <w:szCs w:val="20"/>
        </w:rPr>
        <w:t xml:space="preserve"> </w:t>
      </w:r>
      <w:r w:rsidRPr="00831908">
        <w:rPr>
          <w:rFonts w:ascii="Verdana" w:hAnsi="Verdana"/>
          <w:sz w:val="20"/>
          <w:szCs w:val="20"/>
        </w:rPr>
        <w:t>en un proceso de selección, comoquiera</w:t>
      </w:r>
      <w:r w:rsidRPr="00831908">
        <w:rPr>
          <w:rFonts w:ascii="Verdana" w:hAnsi="Verdana"/>
          <w:spacing w:val="-10"/>
          <w:sz w:val="20"/>
          <w:szCs w:val="20"/>
        </w:rPr>
        <w:t xml:space="preserve"> </w:t>
      </w:r>
      <w:r w:rsidRPr="00831908">
        <w:rPr>
          <w:rFonts w:ascii="Verdana" w:hAnsi="Verdana"/>
          <w:sz w:val="20"/>
          <w:szCs w:val="20"/>
        </w:rPr>
        <w:t>que</w:t>
      </w:r>
      <w:r w:rsidRPr="00831908">
        <w:rPr>
          <w:rFonts w:ascii="Verdana" w:hAnsi="Verdana"/>
          <w:spacing w:val="-10"/>
          <w:sz w:val="20"/>
          <w:szCs w:val="20"/>
        </w:rPr>
        <w:t xml:space="preserve"> </w:t>
      </w:r>
      <w:r w:rsidRPr="00831908">
        <w:rPr>
          <w:rFonts w:ascii="Verdana" w:hAnsi="Verdana"/>
          <w:sz w:val="20"/>
          <w:szCs w:val="20"/>
        </w:rPr>
        <w:t>tal</w:t>
      </w:r>
      <w:r w:rsidRPr="00831908">
        <w:rPr>
          <w:rFonts w:ascii="Verdana" w:hAnsi="Verdana"/>
          <w:spacing w:val="-10"/>
          <w:sz w:val="20"/>
          <w:szCs w:val="20"/>
        </w:rPr>
        <w:t xml:space="preserve"> </w:t>
      </w:r>
      <w:r w:rsidRPr="00831908">
        <w:rPr>
          <w:rFonts w:ascii="Verdana" w:hAnsi="Verdana"/>
          <w:sz w:val="20"/>
          <w:szCs w:val="20"/>
        </w:rPr>
        <w:t>verificación</w:t>
      </w:r>
      <w:r w:rsidRPr="00831908">
        <w:rPr>
          <w:rFonts w:ascii="Verdana" w:hAnsi="Verdana"/>
          <w:spacing w:val="-10"/>
          <w:sz w:val="20"/>
          <w:szCs w:val="20"/>
        </w:rPr>
        <w:t xml:space="preserve"> </w:t>
      </w:r>
      <w:r w:rsidRPr="00831908">
        <w:rPr>
          <w:rFonts w:ascii="Verdana" w:hAnsi="Verdana"/>
          <w:sz w:val="20"/>
          <w:szCs w:val="20"/>
        </w:rPr>
        <w:t>de</w:t>
      </w:r>
      <w:r w:rsidRPr="00831908">
        <w:rPr>
          <w:rFonts w:ascii="Verdana" w:hAnsi="Verdana"/>
          <w:spacing w:val="-10"/>
          <w:sz w:val="20"/>
          <w:szCs w:val="20"/>
        </w:rPr>
        <w:t xml:space="preserve"> </w:t>
      </w:r>
      <w:r w:rsidRPr="00831908">
        <w:rPr>
          <w:rFonts w:ascii="Verdana" w:hAnsi="Verdana"/>
          <w:sz w:val="20"/>
          <w:szCs w:val="20"/>
        </w:rPr>
        <w:t>los</w:t>
      </w:r>
      <w:r w:rsidRPr="00831908">
        <w:rPr>
          <w:rFonts w:ascii="Verdana" w:hAnsi="Verdana"/>
          <w:spacing w:val="-59"/>
          <w:sz w:val="20"/>
          <w:szCs w:val="20"/>
        </w:rPr>
        <w:t xml:space="preserve"> </w:t>
      </w:r>
      <w:r w:rsidRPr="00831908">
        <w:rPr>
          <w:rFonts w:ascii="Verdana" w:hAnsi="Verdana"/>
          <w:sz w:val="20"/>
          <w:szCs w:val="20"/>
        </w:rPr>
        <w:t>aportes deberá realzarse en la ejecución del contrato, en todo caso, es necesario indicar que</w:t>
      </w:r>
      <w:r w:rsidRPr="00831908">
        <w:rPr>
          <w:rFonts w:ascii="Verdana" w:hAnsi="Verdana"/>
          <w:spacing w:val="1"/>
          <w:sz w:val="20"/>
          <w:szCs w:val="20"/>
        </w:rPr>
        <w:t xml:space="preserve"> </w:t>
      </w:r>
      <w:r w:rsidRPr="00831908">
        <w:rPr>
          <w:rFonts w:ascii="Verdana" w:hAnsi="Verdana"/>
          <w:sz w:val="20"/>
          <w:szCs w:val="20"/>
        </w:rPr>
        <w:t>el</w:t>
      </w:r>
      <w:r w:rsidRPr="00831908">
        <w:rPr>
          <w:rFonts w:ascii="Verdana" w:hAnsi="Verdana"/>
          <w:spacing w:val="-4"/>
          <w:sz w:val="20"/>
          <w:szCs w:val="20"/>
        </w:rPr>
        <w:t xml:space="preserve"> </w:t>
      </w:r>
      <w:r w:rsidRPr="00831908">
        <w:rPr>
          <w:rFonts w:ascii="Verdana" w:hAnsi="Verdana"/>
          <w:sz w:val="20"/>
          <w:szCs w:val="20"/>
        </w:rPr>
        <w:t>artículo</w:t>
      </w:r>
      <w:r w:rsidRPr="00831908">
        <w:rPr>
          <w:rFonts w:ascii="Verdana" w:hAnsi="Verdana"/>
          <w:spacing w:val="-2"/>
          <w:sz w:val="20"/>
          <w:szCs w:val="20"/>
        </w:rPr>
        <w:t xml:space="preserve"> </w:t>
      </w:r>
      <w:r w:rsidRPr="00831908">
        <w:rPr>
          <w:rFonts w:ascii="Verdana" w:hAnsi="Verdana"/>
          <w:sz w:val="20"/>
          <w:szCs w:val="20"/>
        </w:rPr>
        <w:t>2.1.3.14</w:t>
      </w:r>
      <w:r w:rsidRPr="00831908">
        <w:rPr>
          <w:rFonts w:ascii="Verdana" w:hAnsi="Verdana"/>
          <w:spacing w:val="-2"/>
          <w:sz w:val="20"/>
          <w:szCs w:val="20"/>
        </w:rPr>
        <w:t xml:space="preserve"> </w:t>
      </w:r>
      <w:r w:rsidRPr="00831908">
        <w:rPr>
          <w:rFonts w:ascii="Verdana" w:hAnsi="Verdana"/>
          <w:sz w:val="20"/>
          <w:szCs w:val="20"/>
        </w:rPr>
        <w:t>del</w:t>
      </w:r>
      <w:r w:rsidRPr="00831908">
        <w:rPr>
          <w:rFonts w:ascii="Verdana" w:hAnsi="Verdana"/>
          <w:spacing w:val="-4"/>
          <w:sz w:val="20"/>
          <w:szCs w:val="20"/>
        </w:rPr>
        <w:t xml:space="preserve"> </w:t>
      </w:r>
      <w:r w:rsidRPr="00831908">
        <w:rPr>
          <w:rFonts w:ascii="Verdana" w:hAnsi="Verdana"/>
          <w:sz w:val="20"/>
          <w:szCs w:val="20"/>
        </w:rPr>
        <w:t>citado</w:t>
      </w:r>
      <w:r w:rsidRPr="00831908">
        <w:rPr>
          <w:rFonts w:ascii="Verdana" w:hAnsi="Verdana"/>
          <w:spacing w:val="-3"/>
          <w:sz w:val="20"/>
          <w:szCs w:val="20"/>
        </w:rPr>
        <w:t xml:space="preserve"> </w:t>
      </w:r>
      <w:r w:rsidRPr="00831908">
        <w:rPr>
          <w:rFonts w:ascii="Verdana" w:hAnsi="Verdana"/>
          <w:sz w:val="20"/>
          <w:szCs w:val="20"/>
        </w:rPr>
        <w:t>Decreto</w:t>
      </w:r>
      <w:r w:rsidRPr="00831908">
        <w:rPr>
          <w:rFonts w:ascii="Verdana" w:hAnsi="Verdana"/>
          <w:spacing w:val="-2"/>
          <w:sz w:val="20"/>
          <w:szCs w:val="20"/>
        </w:rPr>
        <w:t xml:space="preserve"> </w:t>
      </w:r>
      <w:r w:rsidRPr="00831908">
        <w:rPr>
          <w:rFonts w:ascii="Verdana" w:hAnsi="Verdana"/>
          <w:sz w:val="20"/>
          <w:szCs w:val="20"/>
        </w:rPr>
        <w:t>780</w:t>
      </w:r>
      <w:r w:rsidRPr="00831908">
        <w:rPr>
          <w:rFonts w:ascii="Verdana" w:hAnsi="Verdana"/>
          <w:spacing w:val="-3"/>
          <w:sz w:val="20"/>
          <w:szCs w:val="20"/>
        </w:rPr>
        <w:t xml:space="preserve"> </w:t>
      </w:r>
      <w:r w:rsidRPr="00831908">
        <w:rPr>
          <w:rFonts w:ascii="Verdana" w:hAnsi="Verdana"/>
          <w:sz w:val="20"/>
          <w:szCs w:val="20"/>
        </w:rPr>
        <w:t>de</w:t>
      </w:r>
      <w:r w:rsidRPr="00831908">
        <w:rPr>
          <w:rFonts w:ascii="Verdana" w:hAnsi="Verdana"/>
          <w:spacing w:val="-4"/>
          <w:sz w:val="20"/>
          <w:szCs w:val="20"/>
        </w:rPr>
        <w:t xml:space="preserve"> </w:t>
      </w:r>
      <w:r w:rsidRPr="00831908">
        <w:rPr>
          <w:rFonts w:ascii="Verdana" w:hAnsi="Verdana"/>
          <w:sz w:val="20"/>
          <w:szCs w:val="20"/>
        </w:rPr>
        <w:t>2016</w:t>
      </w:r>
      <w:r w:rsidRPr="00831908">
        <w:rPr>
          <w:rFonts w:ascii="Verdana" w:hAnsi="Verdana"/>
          <w:spacing w:val="-3"/>
          <w:sz w:val="20"/>
          <w:szCs w:val="20"/>
        </w:rPr>
        <w:t xml:space="preserve"> </w:t>
      </w:r>
      <w:r w:rsidRPr="00831908">
        <w:rPr>
          <w:rFonts w:ascii="Verdana" w:hAnsi="Verdana"/>
          <w:sz w:val="20"/>
          <w:szCs w:val="20"/>
        </w:rPr>
        <w:t>prohíbe</w:t>
      </w:r>
      <w:r w:rsidRPr="00831908">
        <w:rPr>
          <w:rFonts w:ascii="Verdana" w:hAnsi="Verdana"/>
          <w:spacing w:val="-2"/>
          <w:sz w:val="20"/>
          <w:szCs w:val="20"/>
        </w:rPr>
        <w:t xml:space="preserve"> </w:t>
      </w:r>
      <w:r w:rsidRPr="00831908">
        <w:rPr>
          <w:rFonts w:ascii="Verdana" w:hAnsi="Verdana"/>
          <w:sz w:val="20"/>
          <w:szCs w:val="20"/>
        </w:rPr>
        <w:t>estar</w:t>
      </w:r>
      <w:r w:rsidRPr="00831908">
        <w:rPr>
          <w:rFonts w:ascii="Verdana" w:hAnsi="Verdana"/>
          <w:spacing w:val="-4"/>
          <w:sz w:val="20"/>
          <w:szCs w:val="20"/>
        </w:rPr>
        <w:t xml:space="preserve"> </w:t>
      </w:r>
      <w:r w:rsidRPr="00831908">
        <w:rPr>
          <w:rFonts w:ascii="Verdana" w:hAnsi="Verdana"/>
          <w:sz w:val="20"/>
          <w:szCs w:val="20"/>
        </w:rPr>
        <w:t>afiliado</w:t>
      </w:r>
      <w:r w:rsidRPr="00831908">
        <w:rPr>
          <w:rFonts w:ascii="Verdana" w:hAnsi="Verdana"/>
          <w:spacing w:val="-2"/>
          <w:sz w:val="20"/>
          <w:szCs w:val="20"/>
        </w:rPr>
        <w:t xml:space="preserve"> </w:t>
      </w:r>
      <w:r w:rsidRPr="00831908">
        <w:rPr>
          <w:rFonts w:ascii="Verdana" w:hAnsi="Verdana"/>
          <w:sz w:val="20"/>
          <w:szCs w:val="20"/>
        </w:rPr>
        <w:t>simultáneamente</w:t>
      </w:r>
      <w:r w:rsidRPr="00831908">
        <w:rPr>
          <w:rFonts w:ascii="Verdana" w:hAnsi="Verdana"/>
          <w:spacing w:val="-3"/>
          <w:sz w:val="20"/>
          <w:szCs w:val="20"/>
        </w:rPr>
        <w:t xml:space="preserve"> </w:t>
      </w:r>
      <w:r w:rsidRPr="00831908">
        <w:rPr>
          <w:rFonts w:ascii="Verdana" w:hAnsi="Verdana"/>
          <w:sz w:val="20"/>
          <w:szCs w:val="20"/>
        </w:rPr>
        <w:t>a</w:t>
      </w:r>
      <w:r w:rsidRPr="00831908">
        <w:rPr>
          <w:rFonts w:ascii="Verdana" w:hAnsi="Verdana"/>
          <w:spacing w:val="-3"/>
          <w:sz w:val="20"/>
          <w:szCs w:val="20"/>
        </w:rPr>
        <w:t xml:space="preserve"> </w:t>
      </w:r>
      <w:r w:rsidRPr="00831908">
        <w:rPr>
          <w:rFonts w:ascii="Verdana" w:hAnsi="Verdana"/>
          <w:sz w:val="20"/>
          <w:szCs w:val="20"/>
        </w:rPr>
        <w:t>uno y otro régimen.</w:t>
      </w:r>
      <w:r w:rsidR="00E20909" w:rsidRPr="00E20909">
        <w:rPr>
          <w:rFonts w:ascii="Verdana" w:hAnsi="Verdana"/>
          <w:b/>
          <w:bCs/>
        </w:rPr>
        <w:br w:type="page"/>
      </w:r>
    </w:p>
    <w:p w14:paraId="7DE72697" w14:textId="3BFBDEF0" w:rsidR="00BF588C" w:rsidRPr="003504B3" w:rsidRDefault="00BF588C" w:rsidP="00BF588C">
      <w:pPr>
        <w:spacing w:after="0"/>
        <w:rPr>
          <w:rFonts w:ascii="Verdana" w:hAnsi="Verdana"/>
        </w:rPr>
      </w:pPr>
      <w:r w:rsidRPr="003504B3">
        <w:rPr>
          <w:rFonts w:ascii="Verdana" w:hAnsi="Verdana"/>
        </w:rPr>
        <w:lastRenderedPageBreak/>
        <w:t>Bogotá D.C</w:t>
      </w:r>
      <w:r w:rsidR="00B42C88">
        <w:rPr>
          <w:rFonts w:ascii="Verdana" w:hAnsi="Verdana"/>
        </w:rPr>
        <w:t>, 29 de julio de 2024</w:t>
      </w:r>
      <w:r w:rsidRPr="003504B3">
        <w:rPr>
          <w:rFonts w:ascii="Verdana" w:hAnsi="Verdana"/>
        </w:rPr>
        <w:tab/>
      </w:r>
    </w:p>
    <w:p w14:paraId="27C072E2" w14:textId="27E5AA06" w:rsidR="00BF588C" w:rsidRPr="003504B3" w:rsidRDefault="00B42C88" w:rsidP="00B42C88">
      <w:pPr>
        <w:spacing w:after="0"/>
        <w:jc w:val="right"/>
        <w:rPr>
          <w:rFonts w:ascii="Verdana" w:hAnsi="Verdana"/>
        </w:rPr>
      </w:pPr>
      <w:r w:rsidRPr="00B42C88">
        <w:rPr>
          <w:rFonts w:ascii="Verdana" w:hAnsi="Verdana"/>
        </w:rPr>
        <w:drawing>
          <wp:inline distT="0" distB="0" distL="0" distR="0" wp14:anchorId="30B8823F" wp14:editId="7A5607D8">
            <wp:extent cx="2766572" cy="78414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02687" cy="794380"/>
                    </a:xfrm>
                    <a:prstGeom prst="rect">
                      <a:avLst/>
                    </a:prstGeom>
                  </pic:spPr>
                </pic:pic>
              </a:graphicData>
            </a:graphic>
          </wp:inline>
        </w:drawing>
      </w:r>
    </w:p>
    <w:p w14:paraId="1D03FDAE" w14:textId="77777777" w:rsidR="00BF588C" w:rsidRPr="003504B3" w:rsidRDefault="00BF588C" w:rsidP="00BF588C">
      <w:pPr>
        <w:spacing w:after="0" w:line="240" w:lineRule="auto"/>
        <w:jc w:val="both"/>
        <w:rPr>
          <w:rFonts w:ascii="Verdana" w:eastAsia="Calibri" w:hAnsi="Verdana" w:cs="Arial"/>
          <w:lang w:val="es-ES" w:eastAsia="es-ES"/>
        </w:rPr>
      </w:pPr>
      <w:r w:rsidRPr="003504B3">
        <w:rPr>
          <w:rFonts w:ascii="Verdana" w:eastAsia="Calibri" w:hAnsi="Verdana" w:cs="Arial"/>
          <w:lang w:val="es-ES" w:eastAsia="es-ES"/>
        </w:rPr>
        <w:t>Señor</w:t>
      </w:r>
    </w:p>
    <w:p w14:paraId="3D27AAD1" w14:textId="1B962C80" w:rsidR="00BF588C" w:rsidRPr="003504B3" w:rsidRDefault="00BF588C" w:rsidP="00BF588C">
      <w:pPr>
        <w:spacing w:after="0" w:line="240" w:lineRule="auto"/>
        <w:jc w:val="both"/>
        <w:rPr>
          <w:rFonts w:ascii="Verdana" w:eastAsia="Calibri" w:hAnsi="Verdana" w:cs="Arial"/>
          <w:b/>
          <w:bCs/>
          <w:lang w:val="es-ES" w:eastAsia="es-ES"/>
        </w:rPr>
      </w:pPr>
      <w:r w:rsidRPr="003504B3">
        <w:rPr>
          <w:rFonts w:ascii="Verdana" w:eastAsia="Calibri" w:hAnsi="Verdana" w:cs="Arial"/>
          <w:b/>
          <w:bCs/>
          <w:lang w:val="es-ES" w:eastAsia="es-ES"/>
        </w:rPr>
        <w:t xml:space="preserve">Juan </w:t>
      </w:r>
      <w:r w:rsidR="00263DF7" w:rsidRPr="003504B3">
        <w:rPr>
          <w:rFonts w:ascii="Verdana" w:eastAsia="Calibri" w:hAnsi="Verdana" w:cs="Arial"/>
          <w:b/>
          <w:bCs/>
          <w:lang w:val="es-ES" w:eastAsia="es-ES"/>
        </w:rPr>
        <w:t>José</w:t>
      </w:r>
      <w:r w:rsidRPr="003504B3">
        <w:rPr>
          <w:rFonts w:ascii="Verdana" w:eastAsia="Calibri" w:hAnsi="Verdana" w:cs="Arial"/>
          <w:b/>
          <w:bCs/>
          <w:lang w:val="es-ES" w:eastAsia="es-ES"/>
        </w:rPr>
        <w:t xml:space="preserve"> </w:t>
      </w:r>
      <w:r w:rsidR="00263DF7" w:rsidRPr="003504B3">
        <w:rPr>
          <w:rFonts w:ascii="Verdana" w:eastAsia="Calibri" w:hAnsi="Verdana" w:cs="Arial"/>
          <w:b/>
          <w:bCs/>
          <w:lang w:val="es-ES" w:eastAsia="es-ES"/>
        </w:rPr>
        <w:t>Rodríguez</w:t>
      </w:r>
      <w:r w:rsidRPr="003504B3">
        <w:rPr>
          <w:rFonts w:ascii="Verdana" w:eastAsia="Calibri" w:hAnsi="Verdana" w:cs="Arial"/>
          <w:b/>
          <w:bCs/>
          <w:lang w:val="es-ES" w:eastAsia="es-ES"/>
        </w:rPr>
        <w:t xml:space="preserve"> Silva</w:t>
      </w:r>
    </w:p>
    <w:p w14:paraId="6333A2FF" w14:textId="7D083CA2" w:rsidR="00BF588C" w:rsidRPr="003504B3" w:rsidRDefault="00297518" w:rsidP="00BF588C">
      <w:pPr>
        <w:spacing w:after="0" w:line="240" w:lineRule="auto"/>
        <w:jc w:val="both"/>
        <w:rPr>
          <w:rFonts w:ascii="Verdana" w:eastAsia="Calibri" w:hAnsi="Verdana" w:cs="Arial"/>
          <w:szCs w:val="24"/>
          <w:lang w:val="es-ES_tradnl" w:eastAsia="es-ES_tradnl"/>
        </w:rPr>
      </w:pPr>
      <w:hyperlink r:id="rId12" w:history="1">
        <w:r w:rsidR="00BF588C" w:rsidRPr="003504B3">
          <w:rPr>
            <w:rStyle w:val="Hipervnculo"/>
            <w:rFonts w:ascii="Verdana" w:eastAsia="Calibri" w:hAnsi="Verdana" w:cs="Arial"/>
            <w:szCs w:val="24"/>
            <w:lang w:val="es-ES_tradnl" w:eastAsia="es-ES_tradnl"/>
          </w:rPr>
          <w:t>jota.94.rs@gmail.com</w:t>
        </w:r>
      </w:hyperlink>
    </w:p>
    <w:p w14:paraId="2B218B2B" w14:textId="1CD64577" w:rsidR="00BF588C" w:rsidRPr="003504B3" w:rsidRDefault="00BF588C" w:rsidP="00BF588C">
      <w:pPr>
        <w:spacing w:after="0" w:line="240" w:lineRule="auto"/>
        <w:jc w:val="both"/>
        <w:rPr>
          <w:rFonts w:ascii="Verdana" w:eastAsia="Calibri" w:hAnsi="Verdana" w:cs="Arial"/>
          <w:szCs w:val="24"/>
          <w:lang w:val="es-ES_tradnl" w:eastAsia="es-ES_tradnl"/>
        </w:rPr>
      </w:pPr>
      <w:r w:rsidRPr="003504B3">
        <w:rPr>
          <w:rFonts w:ascii="Verdana" w:eastAsia="Calibri" w:hAnsi="Verdana" w:cs="Arial"/>
          <w:szCs w:val="24"/>
          <w:lang w:val="es-ES_tradnl" w:eastAsia="es-ES_tradnl"/>
        </w:rPr>
        <w:t>Bogotá D.C</w:t>
      </w:r>
    </w:p>
    <w:p w14:paraId="40E4CCDC" w14:textId="77777777" w:rsidR="00BF588C" w:rsidRPr="003504B3" w:rsidRDefault="00BF588C" w:rsidP="00BF588C">
      <w:pPr>
        <w:spacing w:after="0" w:line="240" w:lineRule="auto"/>
        <w:jc w:val="both"/>
        <w:rPr>
          <w:rFonts w:ascii="Verdana" w:eastAsia="Calibri" w:hAnsi="Verdana" w:cs="Arial"/>
          <w:szCs w:val="24"/>
          <w:lang w:val="es-ES_tradnl" w:eastAsia="es-ES_tradnl"/>
        </w:rPr>
      </w:pPr>
    </w:p>
    <w:p w14:paraId="2493DE67" w14:textId="2579ACDC" w:rsidR="00BF588C" w:rsidRPr="003504B3" w:rsidRDefault="00BF588C" w:rsidP="00BF588C">
      <w:pPr>
        <w:spacing w:after="0" w:line="240" w:lineRule="auto"/>
        <w:ind w:left="2694"/>
        <w:jc w:val="both"/>
        <w:rPr>
          <w:rFonts w:ascii="Verdana" w:eastAsia="Calibri" w:hAnsi="Verdana" w:cs="Arial"/>
          <w:b/>
          <w:bCs/>
          <w:szCs w:val="24"/>
          <w:lang w:val="es-ES_tradnl" w:eastAsia="es-ES_tradnl"/>
        </w:rPr>
      </w:pPr>
      <w:r w:rsidRPr="003504B3">
        <w:rPr>
          <w:rFonts w:ascii="Verdana" w:eastAsia="Calibri" w:hAnsi="Verdana" w:cs="Arial"/>
          <w:b/>
          <w:bCs/>
          <w:szCs w:val="24"/>
          <w:lang w:val="es-ES_tradnl" w:eastAsia="es-ES_tradnl"/>
        </w:rPr>
        <w:t>Concepto C–176 de 2024</w:t>
      </w:r>
    </w:p>
    <w:p w14:paraId="57C7DE06" w14:textId="77777777" w:rsidR="00BF588C" w:rsidRPr="003504B3" w:rsidRDefault="00BF588C" w:rsidP="00BF588C">
      <w:pPr>
        <w:spacing w:after="0" w:line="240" w:lineRule="auto"/>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BF588C" w:rsidRPr="003504B3" w14:paraId="0090B2B7" w14:textId="77777777" w:rsidTr="00DF43A4">
        <w:trPr>
          <w:trHeight w:val="884"/>
        </w:trPr>
        <w:tc>
          <w:tcPr>
            <w:tcW w:w="2689" w:type="dxa"/>
            <w:hideMark/>
          </w:tcPr>
          <w:p w14:paraId="299D6665" w14:textId="77777777" w:rsidR="00BF588C" w:rsidRPr="003504B3" w:rsidRDefault="00BF588C" w:rsidP="00DF43A4">
            <w:pPr>
              <w:jc w:val="both"/>
              <w:rPr>
                <w:rFonts w:ascii="Verdana" w:eastAsia="Calibri" w:hAnsi="Verdana" w:cs="Arial"/>
                <w:szCs w:val="24"/>
                <w:lang w:val="es-ES_tradnl" w:eastAsia="es-ES_tradnl"/>
              </w:rPr>
            </w:pPr>
            <w:r w:rsidRPr="003504B3">
              <w:rPr>
                <w:rFonts w:ascii="Verdana" w:eastAsia="Calibri" w:hAnsi="Verdana" w:cs="Arial"/>
                <w:szCs w:val="24"/>
                <w:lang w:val="es-ES_tradnl" w:eastAsia="es-ES_tradnl"/>
              </w:rPr>
              <w:t xml:space="preserve">Temas:                   </w:t>
            </w:r>
          </w:p>
        </w:tc>
        <w:tc>
          <w:tcPr>
            <w:tcW w:w="6237" w:type="dxa"/>
            <w:hideMark/>
          </w:tcPr>
          <w:p w14:paraId="166DFED8" w14:textId="05C3E9B4" w:rsidR="00BF588C" w:rsidRPr="003504B3" w:rsidRDefault="003211FE" w:rsidP="003211FE">
            <w:pPr>
              <w:spacing w:line="276" w:lineRule="auto"/>
              <w:jc w:val="both"/>
              <w:rPr>
                <w:rFonts w:ascii="Verdana" w:hAnsi="Verdana"/>
              </w:rPr>
            </w:pPr>
            <w:r w:rsidRPr="003504B3">
              <w:rPr>
                <w:rFonts w:ascii="Verdana" w:hAnsi="Verdana"/>
              </w:rPr>
              <w:t>SEGURIDAD SOCIAL – Aportes al Sistema de Seguridad Social–</w:t>
            </w:r>
            <w:r w:rsidRPr="003504B3">
              <w:rPr>
                <w:rFonts w:ascii="Verdana" w:hAnsi="Verdana"/>
              </w:rPr>
              <w:tab/>
              <w:t>Régimen Subsidiado – Trabajador independiente</w:t>
            </w:r>
          </w:p>
        </w:tc>
        <w:tc>
          <w:tcPr>
            <w:tcW w:w="6237" w:type="dxa"/>
          </w:tcPr>
          <w:p w14:paraId="14D66942" w14:textId="77777777" w:rsidR="00BF588C" w:rsidRPr="003504B3" w:rsidRDefault="00BF588C" w:rsidP="00DF43A4">
            <w:pPr>
              <w:jc w:val="both"/>
              <w:rPr>
                <w:rFonts w:ascii="Verdana" w:hAnsi="Verdana" w:cs="Arial"/>
                <w:highlight w:val="yellow"/>
                <w:lang w:val="es-ES"/>
              </w:rPr>
            </w:pPr>
          </w:p>
        </w:tc>
      </w:tr>
      <w:tr w:rsidR="00BF588C" w:rsidRPr="003504B3" w14:paraId="1EDB43A6" w14:textId="77777777" w:rsidTr="00DF43A4">
        <w:tc>
          <w:tcPr>
            <w:tcW w:w="2689" w:type="dxa"/>
            <w:hideMark/>
          </w:tcPr>
          <w:p w14:paraId="4A24D0A0" w14:textId="77777777" w:rsidR="00BF588C" w:rsidRPr="003504B3" w:rsidRDefault="00BF588C" w:rsidP="00DF43A4">
            <w:pPr>
              <w:spacing w:before="120"/>
              <w:jc w:val="both"/>
              <w:rPr>
                <w:rFonts w:ascii="Verdana" w:eastAsia="Calibri" w:hAnsi="Verdana" w:cs="Arial"/>
                <w:szCs w:val="24"/>
                <w:lang w:val="es-ES_tradnl" w:eastAsia="es-ES_tradnl"/>
              </w:rPr>
            </w:pPr>
            <w:r w:rsidRPr="003504B3">
              <w:rPr>
                <w:rFonts w:ascii="Verdana" w:eastAsia="Calibri" w:hAnsi="Verdana" w:cs="Arial"/>
                <w:szCs w:val="24"/>
                <w:lang w:val="es-ES_tradnl" w:eastAsia="es-ES_tradnl"/>
              </w:rPr>
              <w:t xml:space="preserve">Radicación:               </w:t>
            </w:r>
          </w:p>
        </w:tc>
        <w:tc>
          <w:tcPr>
            <w:tcW w:w="6237" w:type="dxa"/>
            <w:hideMark/>
          </w:tcPr>
          <w:p w14:paraId="0164622C" w14:textId="14BC0984" w:rsidR="00BF588C" w:rsidRPr="003504B3" w:rsidRDefault="00BF588C" w:rsidP="00DF43A4">
            <w:pPr>
              <w:spacing w:before="120" w:line="276" w:lineRule="auto"/>
              <w:jc w:val="both"/>
              <w:rPr>
                <w:rFonts w:ascii="Verdana" w:eastAsia="Calibri" w:hAnsi="Verdana" w:cs="Arial"/>
                <w:szCs w:val="24"/>
                <w:lang w:val="es-ES_tradnl" w:eastAsia="es-ES_tradnl"/>
              </w:rPr>
            </w:pPr>
            <w:r w:rsidRPr="003504B3">
              <w:rPr>
                <w:rFonts w:ascii="Verdana" w:eastAsia="Calibri" w:hAnsi="Verdana" w:cs="Arial"/>
                <w:szCs w:val="24"/>
                <w:lang w:val="es-ES_tradnl" w:eastAsia="es-ES_tradnl"/>
              </w:rPr>
              <w:t>Respuesta a consulta con radicado No. P20240617006126</w:t>
            </w:r>
          </w:p>
        </w:tc>
        <w:tc>
          <w:tcPr>
            <w:tcW w:w="6237" w:type="dxa"/>
          </w:tcPr>
          <w:p w14:paraId="0316DAF9" w14:textId="77777777" w:rsidR="00BF588C" w:rsidRPr="003504B3" w:rsidRDefault="00BF588C" w:rsidP="00DF43A4">
            <w:pPr>
              <w:spacing w:before="120"/>
              <w:jc w:val="both"/>
              <w:rPr>
                <w:rFonts w:ascii="Verdana" w:eastAsia="Calibri" w:hAnsi="Verdana" w:cs="Arial"/>
                <w:szCs w:val="24"/>
                <w:lang w:val="es-ES_tradnl" w:eastAsia="es-ES_tradnl"/>
              </w:rPr>
            </w:pPr>
          </w:p>
        </w:tc>
      </w:tr>
    </w:tbl>
    <w:p w14:paraId="5CBEF754" w14:textId="77777777" w:rsidR="00BF588C" w:rsidRPr="003504B3" w:rsidRDefault="00BF588C" w:rsidP="00BF588C">
      <w:pPr>
        <w:spacing w:after="0" w:line="240" w:lineRule="auto"/>
        <w:jc w:val="both"/>
        <w:rPr>
          <w:rFonts w:ascii="Verdana" w:eastAsia="Calibri" w:hAnsi="Verdana" w:cs="Arial"/>
          <w:szCs w:val="24"/>
          <w:lang w:val="es-ES_tradnl" w:eastAsia="es-ES_tradnl"/>
        </w:rPr>
      </w:pPr>
    </w:p>
    <w:p w14:paraId="25232FAA" w14:textId="40494FF1" w:rsidR="00BF588C" w:rsidRPr="003504B3" w:rsidRDefault="00BF588C" w:rsidP="00BF588C">
      <w:pPr>
        <w:spacing w:after="0" w:line="240" w:lineRule="auto"/>
        <w:jc w:val="both"/>
        <w:rPr>
          <w:rFonts w:ascii="Verdana" w:eastAsia="Calibri" w:hAnsi="Verdana" w:cs="Arial"/>
          <w:lang w:val="es-ES" w:eastAsia="es-ES"/>
        </w:rPr>
      </w:pPr>
      <w:r w:rsidRPr="003504B3">
        <w:rPr>
          <w:rFonts w:ascii="Verdana" w:eastAsia="Calibri" w:hAnsi="Verdana" w:cs="Arial"/>
          <w:lang w:val="es-ES" w:eastAsia="es-ES"/>
        </w:rPr>
        <w:t>Estimad</w:t>
      </w:r>
      <w:r w:rsidR="00B42C88">
        <w:rPr>
          <w:rFonts w:ascii="Verdana" w:eastAsia="Calibri" w:hAnsi="Verdana" w:cs="Arial"/>
          <w:lang w:val="es-ES" w:eastAsia="es-ES"/>
        </w:rPr>
        <w:t>o</w:t>
      </w:r>
      <w:r w:rsidRPr="003504B3">
        <w:rPr>
          <w:rFonts w:ascii="Verdana" w:eastAsia="Calibri" w:hAnsi="Verdana" w:cs="Arial"/>
          <w:lang w:val="es-ES" w:eastAsia="es-ES"/>
        </w:rPr>
        <w:t xml:space="preserve"> señor Juan Jose: </w:t>
      </w:r>
    </w:p>
    <w:p w14:paraId="51E85C55" w14:textId="77777777" w:rsidR="00BF588C" w:rsidRPr="003504B3" w:rsidRDefault="00BF588C" w:rsidP="00BF588C">
      <w:pPr>
        <w:spacing w:after="0" w:line="240" w:lineRule="auto"/>
        <w:jc w:val="both"/>
        <w:rPr>
          <w:rFonts w:ascii="Verdana" w:eastAsia="Calibri" w:hAnsi="Verdana" w:cs="Arial"/>
          <w:lang w:val="es-ES" w:eastAsia="es-ES"/>
        </w:rPr>
      </w:pPr>
    </w:p>
    <w:p w14:paraId="5A2AFEF8" w14:textId="77777777" w:rsidR="00BF588C" w:rsidRPr="003504B3" w:rsidRDefault="00BF588C" w:rsidP="00BF588C">
      <w:pPr>
        <w:spacing w:after="120" w:line="276" w:lineRule="auto"/>
        <w:jc w:val="both"/>
        <w:rPr>
          <w:rFonts w:ascii="Verdana" w:eastAsia="Calibri" w:hAnsi="Verdana" w:cs="Arial"/>
          <w:lang w:val="es-ES" w:eastAsia="es-ES"/>
        </w:rPr>
      </w:pPr>
      <w:r w:rsidRPr="003504B3">
        <w:rPr>
          <w:rFonts w:ascii="Verdana" w:eastAsia="Calibri" w:hAnsi="Verdana" w:cs="Arial"/>
          <w:lang w:val="es-ES" w:eastAsia="es-ES"/>
        </w:rPr>
        <w:t>En ejercicio de la competencia otorgada por los artículos 3, numeral 5º, y 11, numeral 8º, del Decreto Ley 4170 de 2011,</w:t>
      </w:r>
      <w:r w:rsidRPr="003504B3">
        <w:rPr>
          <w:rFonts w:ascii="Verdana" w:eastAsia="Arial MT" w:hAnsi="Verdana" w:cs="Arial MT"/>
          <w:lang w:val="es-ES" w:eastAsia="es-ES"/>
        </w:rPr>
        <w:t xml:space="preserve"> </w:t>
      </w:r>
      <w:r w:rsidRPr="003504B3">
        <w:rPr>
          <w:rFonts w:ascii="Verdana" w:eastAsia="Calibri" w:hAnsi="Verdana" w:cs="Arial"/>
          <w:lang w:val="es-ES" w:eastAsia="es-ES"/>
        </w:rPr>
        <w:t>la Agencia Nacional de Contratación Pública – Colombia Compra Eficiente– responde su solicitud de consulta del 17 de julio de 2024. En la cual manifiesta lo siguiente:</w:t>
      </w:r>
    </w:p>
    <w:p w14:paraId="15F67EE1" w14:textId="5F4D7289" w:rsidR="00F40598" w:rsidRPr="003504B3" w:rsidRDefault="00BF588C" w:rsidP="00F40598">
      <w:pPr>
        <w:spacing w:after="0" w:line="240" w:lineRule="auto"/>
        <w:ind w:left="709" w:right="709"/>
        <w:jc w:val="both"/>
        <w:rPr>
          <w:rFonts w:ascii="Verdana" w:eastAsia="Calibri" w:hAnsi="Verdana" w:cs="Arial"/>
          <w:sz w:val="20"/>
          <w:szCs w:val="20"/>
          <w:lang w:val="es-ES" w:eastAsia="es-ES"/>
        </w:rPr>
      </w:pPr>
      <w:r w:rsidRPr="003504B3">
        <w:rPr>
          <w:rFonts w:ascii="Verdana" w:eastAsia="Calibri" w:hAnsi="Verdana" w:cs="Arial"/>
          <w:sz w:val="20"/>
          <w:szCs w:val="20"/>
          <w:lang w:val="es-ES" w:eastAsia="es-ES"/>
        </w:rPr>
        <w:t>“</w:t>
      </w:r>
      <w:r w:rsidR="00F40598" w:rsidRPr="003504B3">
        <w:rPr>
          <w:rFonts w:ascii="Verdana" w:eastAsia="Calibri" w:hAnsi="Verdana" w:cs="Arial"/>
          <w:sz w:val="20"/>
          <w:szCs w:val="20"/>
          <w:lang w:val="es-ES" w:eastAsia="es-ES"/>
        </w:rPr>
        <w:t xml:space="preserve">1) ¿Pueda una entidad pública celebrar un contrato de prestación de servicios con una persona natural que está inscrita en el régimen subsidiado en salud ? </w:t>
      </w:r>
    </w:p>
    <w:p w14:paraId="6BE45F0E" w14:textId="0F8AEE67" w:rsidR="00BF588C" w:rsidRPr="003504B3" w:rsidRDefault="00F40598" w:rsidP="00BF588C">
      <w:pPr>
        <w:spacing w:after="0" w:line="240" w:lineRule="auto"/>
        <w:ind w:left="709" w:right="709"/>
        <w:jc w:val="both"/>
        <w:rPr>
          <w:rFonts w:ascii="Verdana" w:eastAsia="Calibri" w:hAnsi="Verdana" w:cs="Arial"/>
          <w:sz w:val="20"/>
          <w:szCs w:val="20"/>
          <w:lang w:val="es-ES" w:eastAsia="es-ES"/>
        </w:rPr>
      </w:pPr>
      <w:r w:rsidRPr="003504B3">
        <w:rPr>
          <w:rFonts w:ascii="Verdana" w:eastAsia="Calibri" w:hAnsi="Verdana" w:cs="Arial"/>
          <w:sz w:val="20"/>
          <w:szCs w:val="20"/>
          <w:lang w:val="es-ES" w:eastAsia="es-ES"/>
        </w:rPr>
        <w:t xml:space="preserve">2) ¿Es requisito para la celebración de un contrato de prestación de servicios estatal que el oferente personal natural se encuentre afiliado a régimen contributivo en salud en calidad de </w:t>
      </w:r>
      <w:proofErr w:type="gramStart"/>
      <w:r w:rsidRPr="003504B3">
        <w:rPr>
          <w:rFonts w:ascii="Verdana" w:eastAsia="Calibri" w:hAnsi="Verdana" w:cs="Arial"/>
          <w:sz w:val="20"/>
          <w:szCs w:val="20"/>
          <w:lang w:val="es-ES" w:eastAsia="es-ES"/>
        </w:rPr>
        <w:t>cotizaste?</w:t>
      </w:r>
      <w:r w:rsidR="00BF588C" w:rsidRPr="003504B3">
        <w:rPr>
          <w:rFonts w:ascii="Verdana" w:eastAsia="Calibri" w:hAnsi="Verdana" w:cs="Arial"/>
          <w:sz w:val="20"/>
          <w:szCs w:val="20"/>
          <w:lang w:val="es-ES" w:eastAsia="es-ES"/>
        </w:rPr>
        <w:t>.</w:t>
      </w:r>
      <w:proofErr w:type="gramEnd"/>
      <w:r w:rsidR="00BF588C" w:rsidRPr="003504B3">
        <w:rPr>
          <w:rFonts w:ascii="Verdana" w:eastAsia="Calibri" w:hAnsi="Verdana" w:cs="Arial"/>
          <w:sz w:val="20"/>
          <w:szCs w:val="20"/>
          <w:lang w:val="es-ES" w:eastAsia="es-ES"/>
        </w:rPr>
        <w:t>”</w:t>
      </w:r>
    </w:p>
    <w:p w14:paraId="331F7E9E" w14:textId="77777777" w:rsidR="00BF588C" w:rsidRPr="003504B3" w:rsidRDefault="00BF588C" w:rsidP="00BF588C">
      <w:pPr>
        <w:spacing w:after="0" w:line="240" w:lineRule="auto"/>
        <w:ind w:left="709" w:right="709"/>
        <w:jc w:val="both"/>
        <w:rPr>
          <w:rFonts w:ascii="Verdana" w:eastAsia="Calibri" w:hAnsi="Verdana" w:cs="Arial"/>
          <w:lang w:val="es-ES_tradnl" w:eastAsia="es-ES_tradnl"/>
        </w:rPr>
      </w:pPr>
    </w:p>
    <w:p w14:paraId="5A4947D7" w14:textId="77777777" w:rsidR="00BF588C" w:rsidRPr="003504B3" w:rsidRDefault="00BF588C" w:rsidP="00BF588C">
      <w:pPr>
        <w:spacing w:after="120" w:line="276" w:lineRule="auto"/>
        <w:jc w:val="both"/>
        <w:rPr>
          <w:rFonts w:ascii="Verdana" w:eastAsia="Calibri" w:hAnsi="Verdana" w:cs="Arial"/>
          <w:lang w:val="es-ES" w:eastAsia="es-ES"/>
        </w:rPr>
      </w:pPr>
      <w:r w:rsidRPr="003504B3">
        <w:rPr>
          <w:rFonts w:ascii="Verdana" w:eastAsia="Calibri" w:hAnsi="Verdana" w:cs="Arial"/>
          <w:lang w:val="es-ES_tradnl" w:eastAsia="es-ES_tradnl"/>
        </w:rPr>
        <w:tab/>
      </w:r>
      <w:r w:rsidRPr="003504B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3504B3">
        <w:rPr>
          <w:rFonts w:ascii="Verdana" w:eastAsia="Calibri" w:hAnsi="Verdana" w:cs="Arial"/>
          <w:lang w:val="es-ES" w:eastAsia="es-ES"/>
        </w:rPr>
        <w:lastRenderedPageBreak/>
        <w:t>los demás participantes de la contratación pública. Esta competencia de interpretación de normas generales, por definición, no puede extenderse a la resolución de controversias, ni a brindar asesorías sobre casos puntuales.</w:t>
      </w:r>
    </w:p>
    <w:p w14:paraId="4855F825" w14:textId="77777777" w:rsidR="00BF588C" w:rsidRPr="003504B3" w:rsidRDefault="00BF588C" w:rsidP="00BF588C">
      <w:pPr>
        <w:spacing w:after="0" w:line="276" w:lineRule="auto"/>
        <w:jc w:val="both"/>
        <w:rPr>
          <w:rFonts w:ascii="Verdana" w:eastAsia="Calibri" w:hAnsi="Verdana" w:cs="Arial"/>
          <w:lang w:val="es-ES" w:eastAsia="es-ES"/>
        </w:rPr>
      </w:pPr>
      <w:r w:rsidRPr="003504B3">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51D72A5" w14:textId="77777777" w:rsidR="00BF588C" w:rsidRPr="003504B3" w:rsidRDefault="00BF588C" w:rsidP="00BF588C">
      <w:pPr>
        <w:spacing w:after="0" w:line="276" w:lineRule="auto"/>
        <w:jc w:val="both"/>
        <w:rPr>
          <w:rFonts w:ascii="Verdana" w:eastAsia="Calibri" w:hAnsi="Verdana" w:cs="Arial"/>
          <w:lang w:val="es-ES" w:eastAsia="es-ES"/>
        </w:rPr>
      </w:pPr>
    </w:p>
    <w:p w14:paraId="75C3D730" w14:textId="77777777" w:rsidR="00BF588C" w:rsidRPr="003504B3" w:rsidRDefault="00BF588C" w:rsidP="00BF588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504B3">
        <w:rPr>
          <w:rFonts w:ascii="Verdana" w:eastAsia="Century Gothic" w:hAnsi="Verdana" w:cs="Century Gothic"/>
          <w:b/>
          <w:bCs/>
        </w:rPr>
        <w:t>Problema planteado:</w:t>
      </w:r>
    </w:p>
    <w:p w14:paraId="752355EE" w14:textId="77777777" w:rsidR="00BF588C" w:rsidRPr="003504B3" w:rsidRDefault="00BF588C" w:rsidP="00BF588C">
      <w:pPr>
        <w:spacing w:after="0" w:line="240" w:lineRule="auto"/>
        <w:jc w:val="both"/>
        <w:rPr>
          <w:rFonts w:ascii="Verdana" w:eastAsia="Century Gothic" w:hAnsi="Verdana" w:cs="Century Gothic"/>
        </w:rPr>
      </w:pPr>
    </w:p>
    <w:p w14:paraId="67A47149" w14:textId="719F9FEC" w:rsidR="00BF588C" w:rsidRPr="003504B3" w:rsidRDefault="00BF588C" w:rsidP="00BF588C">
      <w:pPr>
        <w:spacing w:after="0" w:line="276" w:lineRule="auto"/>
        <w:jc w:val="both"/>
        <w:rPr>
          <w:rFonts w:ascii="Verdana" w:eastAsia="Century Gothic" w:hAnsi="Verdana" w:cs="Century Gothic"/>
        </w:rPr>
      </w:pPr>
      <w:r w:rsidRPr="003504B3">
        <w:rPr>
          <w:rFonts w:ascii="Verdana" w:eastAsia="Century Gothic" w:hAnsi="Verdana" w:cs="Century Gothic"/>
        </w:rPr>
        <w:t xml:space="preserve">De acuerdo con el contenido de su solicitud, esta Agencia resolverá </w:t>
      </w:r>
      <w:r w:rsidR="00D32A2B" w:rsidRPr="003504B3">
        <w:rPr>
          <w:rFonts w:ascii="Verdana" w:eastAsia="Century Gothic" w:hAnsi="Verdana" w:cs="Century Gothic"/>
        </w:rPr>
        <w:t>el siguiente problema jurídico, ¿Una persona natural, puede suscribir un contrato de prestación de servicios estando afiliado al régimen subsidiado en salud?</w:t>
      </w:r>
    </w:p>
    <w:p w14:paraId="2A9AF807" w14:textId="77777777" w:rsidR="00BF588C" w:rsidRPr="003504B3" w:rsidRDefault="00BF588C" w:rsidP="00BF588C">
      <w:pPr>
        <w:spacing w:after="0" w:line="276" w:lineRule="auto"/>
        <w:jc w:val="both"/>
        <w:rPr>
          <w:rFonts w:ascii="Verdana" w:eastAsia="Century Gothic" w:hAnsi="Verdana" w:cs="Century Gothic"/>
        </w:rPr>
      </w:pPr>
    </w:p>
    <w:p w14:paraId="1629FDB6" w14:textId="77777777" w:rsidR="00BF588C" w:rsidRPr="003504B3" w:rsidRDefault="00BF588C" w:rsidP="00BF588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504B3">
        <w:rPr>
          <w:rFonts w:ascii="Verdana" w:eastAsia="Century Gothic" w:hAnsi="Verdana" w:cs="Century Gothic"/>
          <w:b/>
          <w:bCs/>
        </w:rPr>
        <w:t>Respuesta:</w:t>
      </w:r>
    </w:p>
    <w:p w14:paraId="63F6E86F" w14:textId="77777777" w:rsidR="00BF588C" w:rsidRPr="003504B3" w:rsidRDefault="00BF588C" w:rsidP="00BF588C">
      <w:pPr>
        <w:pStyle w:val="Prrafodelista"/>
        <w:tabs>
          <w:tab w:val="left" w:pos="142"/>
          <w:tab w:val="left" w:pos="284"/>
        </w:tabs>
        <w:spacing w:after="0" w:line="276" w:lineRule="auto"/>
        <w:ind w:left="0"/>
        <w:jc w:val="both"/>
        <w:rPr>
          <w:rFonts w:ascii="Verdana" w:eastAsia="Century Gothic" w:hAnsi="Verdana" w:cs="Century Gothic"/>
          <w:b/>
          <w:bCs/>
        </w:rPr>
      </w:pPr>
    </w:p>
    <w:p w14:paraId="76101392" w14:textId="7474D15C" w:rsidR="00BF588C" w:rsidRPr="003504B3" w:rsidRDefault="00A55673" w:rsidP="00BF588C">
      <w:pPr>
        <w:pStyle w:val="Prrafodelista"/>
        <w:tabs>
          <w:tab w:val="left" w:pos="142"/>
          <w:tab w:val="left" w:pos="284"/>
        </w:tabs>
        <w:spacing w:after="0" w:line="276" w:lineRule="auto"/>
        <w:ind w:left="0"/>
        <w:jc w:val="both"/>
        <w:rPr>
          <w:rFonts w:ascii="Verdana" w:eastAsia="Calibri" w:hAnsi="Verdana" w:cs="Arial"/>
          <w:color w:val="000000" w:themeColor="text1"/>
        </w:rPr>
      </w:pPr>
      <w:r w:rsidRPr="003504B3">
        <w:rPr>
          <w:rFonts w:ascii="Verdana" w:eastAsia="Calibri" w:hAnsi="Verdana" w:cs="Arial"/>
          <w:color w:val="000000" w:themeColor="text1"/>
        </w:rPr>
        <w:t>Se debe tener en cuenta que el contrato estatal se puede celebrar con la persona natural, verificándose que se encuentre afiliada al Sistema de Seguridad Social Integral, así lo esté en calidad de cotizante dependiente o afiliado al régimen subsidiado en salud</w:t>
      </w:r>
      <w:r w:rsidR="001571E8">
        <w:rPr>
          <w:rFonts w:ascii="Verdana" w:eastAsia="Calibri" w:hAnsi="Verdana" w:cs="Arial"/>
          <w:color w:val="000000" w:themeColor="text1"/>
        </w:rPr>
        <w:t>. En todo caso</w:t>
      </w:r>
      <w:r w:rsidRPr="003504B3">
        <w:rPr>
          <w:rFonts w:ascii="Verdana" w:eastAsia="Calibri" w:hAnsi="Verdana" w:cs="Arial"/>
          <w:color w:val="000000" w:themeColor="text1"/>
        </w:rPr>
        <w:t>, una vez celebrado el contrato</w:t>
      </w:r>
      <w:r w:rsidR="00564164">
        <w:rPr>
          <w:rFonts w:ascii="Verdana" w:eastAsia="Calibri" w:hAnsi="Verdana" w:cs="Arial"/>
          <w:color w:val="000000" w:themeColor="text1"/>
        </w:rPr>
        <w:t xml:space="preserve"> el contratista</w:t>
      </w:r>
      <w:r w:rsidRPr="003504B3">
        <w:rPr>
          <w:rFonts w:ascii="Verdana" w:eastAsia="Calibri" w:hAnsi="Verdana" w:cs="Arial"/>
          <w:color w:val="000000" w:themeColor="text1"/>
        </w:rPr>
        <w:t xml:space="preserve"> debe efectuar el reporte de la novedad de afiliación como trabajador independiente a cada subsistema –salud, pensiones y riesgos laborales</w:t>
      </w:r>
      <w:r w:rsidR="00564164">
        <w:rPr>
          <w:rFonts w:ascii="Verdana" w:eastAsia="Calibri" w:hAnsi="Verdana" w:cs="Arial"/>
          <w:color w:val="000000" w:themeColor="text1"/>
        </w:rPr>
        <w:t>, d</w:t>
      </w:r>
      <w:r w:rsidRPr="003504B3">
        <w:rPr>
          <w:rFonts w:ascii="Verdana" w:eastAsia="Calibri" w:hAnsi="Verdana" w:cs="Arial"/>
          <w:color w:val="000000" w:themeColor="text1"/>
        </w:rPr>
        <w:t>e manera que, si se encontraba afiliad</w:t>
      </w:r>
      <w:r w:rsidR="00564164">
        <w:rPr>
          <w:rFonts w:ascii="Verdana" w:eastAsia="Calibri" w:hAnsi="Verdana" w:cs="Arial"/>
          <w:color w:val="000000" w:themeColor="text1"/>
        </w:rPr>
        <w:t>o</w:t>
      </w:r>
      <w:r w:rsidRPr="003504B3">
        <w:rPr>
          <w:rFonts w:ascii="Verdana" w:eastAsia="Calibri" w:hAnsi="Verdana" w:cs="Arial"/>
          <w:color w:val="000000" w:themeColor="text1"/>
        </w:rPr>
        <w:t xml:space="preserve"> al régimen subsidiado y celebra un contrato de prestación de servicios profesionales o de apoyo a la gestión con una Entidad Estatal debe reportar la novedad de afiliación como independiente y cotizar en esta calidad, demostrando el cumplimiento de este deber, como requisito para </w:t>
      </w:r>
      <w:r w:rsidR="002E4E82">
        <w:rPr>
          <w:rFonts w:ascii="Verdana" w:eastAsia="Calibri" w:hAnsi="Verdana" w:cs="Arial"/>
          <w:color w:val="000000" w:themeColor="text1"/>
        </w:rPr>
        <w:t>la ejecución del contrato</w:t>
      </w:r>
      <w:r w:rsidRPr="003504B3">
        <w:rPr>
          <w:rFonts w:ascii="Verdana" w:eastAsia="Calibri" w:hAnsi="Verdana" w:cs="Arial"/>
          <w:color w:val="000000" w:themeColor="text1"/>
        </w:rPr>
        <w:t>, en los términos del artículo 23 de la Ley 1150 de 2007.</w:t>
      </w:r>
    </w:p>
    <w:p w14:paraId="74DCBD6B" w14:textId="77777777" w:rsidR="00A55673" w:rsidRPr="003504B3" w:rsidRDefault="00A55673" w:rsidP="00BF588C">
      <w:pPr>
        <w:pStyle w:val="Prrafodelista"/>
        <w:tabs>
          <w:tab w:val="left" w:pos="142"/>
          <w:tab w:val="left" w:pos="284"/>
        </w:tabs>
        <w:spacing w:after="0" w:line="276" w:lineRule="auto"/>
        <w:ind w:left="0"/>
        <w:jc w:val="both"/>
        <w:rPr>
          <w:rFonts w:ascii="Verdana" w:eastAsia="Calibri" w:hAnsi="Verdana" w:cs="Arial"/>
          <w:lang w:val="es-ES_tradnl" w:eastAsia="es-ES_tradnl"/>
        </w:rPr>
      </w:pPr>
    </w:p>
    <w:p w14:paraId="61CBBE6D" w14:textId="77777777" w:rsidR="00BF588C" w:rsidRPr="003504B3" w:rsidRDefault="00BF588C" w:rsidP="00BF588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504B3">
        <w:rPr>
          <w:rFonts w:ascii="Verdana" w:eastAsia="Century Gothic" w:hAnsi="Verdana" w:cs="Century Gothic"/>
          <w:b/>
          <w:bCs/>
        </w:rPr>
        <w:t>Razones de la respuesta:</w:t>
      </w:r>
    </w:p>
    <w:p w14:paraId="60553523" w14:textId="77777777" w:rsidR="00BF588C" w:rsidRPr="003504B3" w:rsidRDefault="00BF588C" w:rsidP="00BF588C">
      <w:pPr>
        <w:spacing w:after="0" w:line="276" w:lineRule="auto"/>
        <w:jc w:val="both"/>
        <w:rPr>
          <w:rFonts w:ascii="Verdana" w:eastAsia="Calibri" w:hAnsi="Verdana" w:cs="Arial"/>
          <w:lang w:val="es-ES" w:eastAsia="es-ES"/>
        </w:rPr>
      </w:pPr>
    </w:p>
    <w:p w14:paraId="3FE45BE1" w14:textId="77777777" w:rsidR="00BF588C" w:rsidRPr="003504B3" w:rsidRDefault="00BF588C" w:rsidP="00BF588C">
      <w:pPr>
        <w:spacing w:after="0" w:line="276" w:lineRule="auto"/>
        <w:jc w:val="both"/>
        <w:rPr>
          <w:rFonts w:ascii="Verdana" w:eastAsia="Calibri" w:hAnsi="Verdana" w:cs="Arial"/>
          <w:lang w:val="es-ES"/>
        </w:rPr>
      </w:pPr>
      <w:r w:rsidRPr="003504B3">
        <w:rPr>
          <w:rFonts w:ascii="Verdana" w:eastAsia="Calibri" w:hAnsi="Verdana" w:cs="Arial"/>
          <w:lang w:val="es-ES"/>
        </w:rPr>
        <w:t xml:space="preserve">Lo anterior se sustenta en las siguientes consideraciones: </w:t>
      </w:r>
    </w:p>
    <w:p w14:paraId="7E4B6BD6" w14:textId="2E74E914" w:rsidR="00F40598" w:rsidRPr="003504B3" w:rsidRDefault="00F40598" w:rsidP="00F40598">
      <w:pPr>
        <w:pStyle w:val="Prrafodelista"/>
        <w:tabs>
          <w:tab w:val="left" w:pos="142"/>
          <w:tab w:val="left" w:pos="284"/>
        </w:tabs>
        <w:spacing w:after="0" w:line="276" w:lineRule="auto"/>
        <w:ind w:left="0"/>
        <w:jc w:val="both"/>
        <w:rPr>
          <w:rFonts w:ascii="Verdana" w:eastAsia="Century Gothic" w:hAnsi="Verdana" w:cs="Century Gothic"/>
          <w:b/>
          <w:bCs/>
        </w:rPr>
      </w:pPr>
    </w:p>
    <w:p w14:paraId="1804C5FF" w14:textId="7C340F07" w:rsidR="003504B3" w:rsidRPr="003504B3" w:rsidRDefault="00442BDF" w:rsidP="0071144B">
      <w:pPr>
        <w:widowControl w:val="0"/>
        <w:autoSpaceDE w:val="0"/>
        <w:autoSpaceDN w:val="0"/>
        <w:spacing w:before="120" w:after="0" w:line="276" w:lineRule="auto"/>
        <w:ind w:right="177"/>
        <w:jc w:val="both"/>
        <w:rPr>
          <w:rFonts w:ascii="Verdana" w:eastAsia="Times New Roman" w:hAnsi="Verdana" w:cs="Arial MT"/>
          <w:lang w:val="es-ES"/>
        </w:rPr>
      </w:pPr>
      <w:r>
        <w:rPr>
          <w:rFonts w:ascii="Verdana" w:eastAsia="Times New Roman" w:hAnsi="Verdana" w:cs="Arial MT"/>
          <w:lang w:val="es-ES"/>
        </w:rPr>
        <w:t xml:space="preserve">En </w:t>
      </w:r>
      <w:r w:rsidR="00527F2C">
        <w:rPr>
          <w:rFonts w:ascii="Verdana" w:eastAsia="Times New Roman" w:hAnsi="Verdana" w:cs="Arial MT"/>
          <w:lang w:val="es-ES"/>
        </w:rPr>
        <w:t xml:space="preserve">un primer momento en el artículo 41 </w:t>
      </w:r>
      <w:r w:rsidR="003504B3" w:rsidRPr="003504B3">
        <w:rPr>
          <w:rFonts w:ascii="Verdana" w:eastAsia="Times New Roman" w:hAnsi="Verdana" w:cs="Arial MT"/>
          <w:lang w:val="es-ES"/>
        </w:rPr>
        <w:t xml:space="preserve">La Ley 80 de 1993, </w:t>
      </w:r>
      <w:r w:rsidR="00527F2C">
        <w:rPr>
          <w:rFonts w:ascii="Verdana" w:eastAsia="Times New Roman" w:hAnsi="Verdana" w:cs="Arial MT"/>
          <w:lang w:val="es-ES"/>
        </w:rPr>
        <w:t>se</w:t>
      </w:r>
      <w:r w:rsidR="003504B3" w:rsidRPr="003504B3">
        <w:rPr>
          <w:rFonts w:ascii="Verdana" w:eastAsia="Times New Roman" w:hAnsi="Verdana" w:cs="Arial MT"/>
          <w:lang w:val="es-ES"/>
        </w:rPr>
        <w:t xml:space="preserve"> estableció que los requisitos para</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perfeccionar</w:t>
      </w:r>
      <w:r w:rsidR="003504B3" w:rsidRPr="003504B3">
        <w:rPr>
          <w:rFonts w:ascii="Verdana" w:eastAsia="Times New Roman" w:hAnsi="Verdana" w:cs="Arial MT"/>
          <w:spacing w:val="-4"/>
          <w:lang w:val="es-ES"/>
        </w:rPr>
        <w:t xml:space="preserve"> </w:t>
      </w:r>
      <w:r w:rsidR="003504B3" w:rsidRPr="003504B3">
        <w:rPr>
          <w:rFonts w:ascii="Verdana" w:eastAsia="Times New Roman" w:hAnsi="Verdana" w:cs="Arial MT"/>
          <w:lang w:val="es-ES"/>
        </w:rPr>
        <w:t>el</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contrato</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eran:</w:t>
      </w:r>
      <w:r w:rsidR="003504B3" w:rsidRPr="003504B3">
        <w:rPr>
          <w:rFonts w:ascii="Verdana" w:eastAsia="Times New Roman" w:hAnsi="Verdana" w:cs="Arial MT"/>
          <w:spacing w:val="-4"/>
          <w:lang w:val="es-ES"/>
        </w:rPr>
        <w:t xml:space="preserve"> </w:t>
      </w:r>
      <w:r w:rsidR="003504B3" w:rsidRPr="003504B3">
        <w:rPr>
          <w:rFonts w:ascii="Verdana" w:eastAsia="Times New Roman" w:hAnsi="Verdana" w:cs="Arial MT"/>
          <w:lang w:val="es-ES"/>
        </w:rPr>
        <w:t>i)</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llegar</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a</w:t>
      </w:r>
      <w:r w:rsidR="003504B3" w:rsidRPr="003504B3">
        <w:rPr>
          <w:rFonts w:ascii="Verdana" w:eastAsia="Times New Roman" w:hAnsi="Verdana" w:cs="Arial MT"/>
          <w:spacing w:val="-4"/>
          <w:lang w:val="es-ES"/>
        </w:rPr>
        <w:t xml:space="preserve"> </w:t>
      </w:r>
      <w:r w:rsidR="003504B3" w:rsidRPr="003504B3">
        <w:rPr>
          <w:rFonts w:ascii="Verdana" w:eastAsia="Times New Roman" w:hAnsi="Verdana" w:cs="Arial MT"/>
          <w:lang w:val="es-ES"/>
        </w:rPr>
        <w:t>un</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acuerdo</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sobre</w:t>
      </w:r>
      <w:r w:rsidR="003504B3" w:rsidRPr="003504B3">
        <w:rPr>
          <w:rFonts w:ascii="Verdana" w:eastAsia="Times New Roman" w:hAnsi="Verdana" w:cs="Arial MT"/>
          <w:spacing w:val="-4"/>
          <w:lang w:val="es-ES"/>
        </w:rPr>
        <w:t xml:space="preserve"> </w:t>
      </w:r>
      <w:r w:rsidR="003504B3" w:rsidRPr="003504B3">
        <w:rPr>
          <w:rFonts w:ascii="Verdana" w:eastAsia="Times New Roman" w:hAnsi="Verdana" w:cs="Arial MT"/>
          <w:lang w:val="es-ES"/>
        </w:rPr>
        <w:t>el</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objeto</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y</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la</w:t>
      </w:r>
      <w:r w:rsidR="003504B3" w:rsidRPr="003504B3">
        <w:rPr>
          <w:rFonts w:ascii="Verdana" w:eastAsia="Times New Roman" w:hAnsi="Verdana" w:cs="Arial MT"/>
          <w:spacing w:val="-4"/>
          <w:lang w:val="es-ES"/>
        </w:rPr>
        <w:t xml:space="preserve"> </w:t>
      </w:r>
      <w:r w:rsidR="003504B3" w:rsidRPr="003504B3">
        <w:rPr>
          <w:rFonts w:ascii="Verdana" w:eastAsia="Times New Roman" w:hAnsi="Verdana" w:cs="Arial MT"/>
          <w:lang w:val="es-ES"/>
        </w:rPr>
        <w:t>contraprestación</w:t>
      </w:r>
      <w:r w:rsidR="003504B3" w:rsidRPr="003504B3">
        <w:rPr>
          <w:rFonts w:ascii="Verdana" w:eastAsia="Times New Roman" w:hAnsi="Verdana" w:cs="Arial MT"/>
          <w:spacing w:val="-3"/>
          <w:lang w:val="es-ES"/>
        </w:rPr>
        <w:t xml:space="preserve"> </w:t>
      </w:r>
      <w:r w:rsidR="003504B3" w:rsidRPr="003504B3">
        <w:rPr>
          <w:rFonts w:ascii="Verdana" w:eastAsia="Times New Roman" w:hAnsi="Verdana" w:cs="Arial MT"/>
          <w:lang w:val="es-ES"/>
        </w:rPr>
        <w:t>y</w:t>
      </w:r>
      <w:r w:rsidR="003504B3" w:rsidRPr="003504B3">
        <w:rPr>
          <w:rFonts w:ascii="Verdana" w:eastAsia="Times New Roman" w:hAnsi="Verdana" w:cs="Arial MT"/>
          <w:spacing w:val="-3"/>
          <w:lang w:val="es-ES"/>
        </w:rPr>
        <w:t xml:space="preserve"> </w:t>
      </w:r>
      <w:proofErr w:type="spellStart"/>
      <w:r w:rsidR="003504B3" w:rsidRPr="003504B3">
        <w:rPr>
          <w:rFonts w:ascii="Verdana" w:eastAsia="Times New Roman" w:hAnsi="Verdana" w:cs="Arial MT"/>
          <w:lang w:val="es-ES"/>
        </w:rPr>
        <w:t>ii</w:t>
      </w:r>
      <w:proofErr w:type="spellEnd"/>
      <w:r w:rsidR="003504B3" w:rsidRPr="003504B3">
        <w:rPr>
          <w:rFonts w:ascii="Verdana" w:eastAsia="Times New Roman" w:hAnsi="Verdana" w:cs="Arial MT"/>
          <w:lang w:val="es-ES"/>
        </w:rPr>
        <w:t>)</w:t>
      </w:r>
      <w:r w:rsidR="003504B3" w:rsidRPr="003504B3">
        <w:rPr>
          <w:rFonts w:ascii="Verdana" w:eastAsia="Times New Roman" w:hAnsi="Verdana" w:cs="Arial MT"/>
          <w:spacing w:val="-4"/>
          <w:lang w:val="es-ES"/>
        </w:rPr>
        <w:t xml:space="preserve"> </w:t>
      </w:r>
      <w:r w:rsidR="003504B3" w:rsidRPr="003504B3">
        <w:rPr>
          <w:rFonts w:ascii="Verdana" w:eastAsia="Times New Roman" w:hAnsi="Verdana" w:cs="Arial MT"/>
          <w:lang w:val="es-ES"/>
        </w:rPr>
        <w:t>que</w:t>
      </w:r>
      <w:r w:rsidR="003504B3" w:rsidRPr="003504B3">
        <w:rPr>
          <w:rFonts w:ascii="Verdana" w:eastAsia="Times New Roman" w:hAnsi="Verdana" w:cs="Arial MT"/>
          <w:spacing w:val="-58"/>
          <w:lang w:val="es-ES"/>
        </w:rPr>
        <w:t xml:space="preserve"> </w:t>
      </w:r>
      <w:r w:rsidR="003504B3" w:rsidRPr="003504B3">
        <w:rPr>
          <w:rFonts w:ascii="Verdana" w:eastAsia="Times New Roman" w:hAnsi="Verdana" w:cs="Arial MT"/>
          <w:lang w:val="es-ES"/>
        </w:rPr>
        <w:t xml:space="preserve">conste por escrito. Por su parte, para </w:t>
      </w:r>
      <w:r w:rsidR="003504B3" w:rsidRPr="003504B3">
        <w:rPr>
          <w:rFonts w:ascii="Verdana" w:eastAsia="Times New Roman" w:hAnsi="Verdana" w:cs="Arial MT"/>
          <w:lang w:val="es-ES"/>
        </w:rPr>
        <w:lastRenderedPageBreak/>
        <w:t>iniciar la ejecución se requería: i) la constitución y</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aprobación</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la</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garantía</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y</w:t>
      </w:r>
      <w:r w:rsidR="003504B3" w:rsidRPr="003504B3">
        <w:rPr>
          <w:rFonts w:ascii="Verdana" w:eastAsia="Times New Roman" w:hAnsi="Verdana" w:cs="Arial MT"/>
          <w:spacing w:val="-2"/>
          <w:lang w:val="es-ES"/>
        </w:rPr>
        <w:t xml:space="preserve"> </w:t>
      </w:r>
      <w:proofErr w:type="spellStart"/>
      <w:r w:rsidR="003504B3" w:rsidRPr="003504B3">
        <w:rPr>
          <w:rFonts w:ascii="Verdana" w:eastAsia="Times New Roman" w:hAnsi="Verdana" w:cs="Arial MT"/>
          <w:lang w:val="es-ES"/>
        </w:rPr>
        <w:t>ii</w:t>
      </w:r>
      <w:proofErr w:type="spellEnd"/>
      <w:r w:rsidR="003504B3" w:rsidRPr="003504B3">
        <w:rPr>
          <w:rFonts w:ascii="Verdana" w:eastAsia="Times New Roman" w:hAnsi="Verdana" w:cs="Arial MT"/>
          <w:lang w:val="es-ES"/>
        </w:rPr>
        <w:t>)</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la</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existencia</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del</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registro</w:t>
      </w:r>
      <w:r w:rsidR="003504B3" w:rsidRPr="003504B3">
        <w:rPr>
          <w:rFonts w:ascii="Verdana" w:eastAsia="Times New Roman" w:hAnsi="Verdana" w:cs="Arial MT"/>
          <w:spacing w:val="-2"/>
          <w:lang w:val="es-ES"/>
        </w:rPr>
        <w:t xml:space="preserve"> </w:t>
      </w:r>
      <w:r w:rsidR="003504B3" w:rsidRPr="003504B3">
        <w:rPr>
          <w:rFonts w:ascii="Verdana" w:eastAsia="Times New Roman" w:hAnsi="Verdana" w:cs="Arial MT"/>
          <w:lang w:val="es-ES"/>
        </w:rPr>
        <w:t>presupuestal.</w:t>
      </w:r>
    </w:p>
    <w:p w14:paraId="0A2C7C17" w14:textId="606BA482" w:rsidR="003504B3" w:rsidRPr="003504B3" w:rsidRDefault="00527F2C" w:rsidP="00527F2C">
      <w:pPr>
        <w:tabs>
          <w:tab w:val="left" w:pos="426"/>
        </w:tabs>
        <w:ind w:firstLine="118"/>
        <w:jc w:val="both"/>
        <w:rPr>
          <w:rFonts w:ascii="Verdana" w:eastAsia="Times New Roman" w:hAnsi="Verdana" w:cs="Arial MT"/>
          <w:lang w:val="es-ES"/>
        </w:rPr>
      </w:pPr>
      <w:r>
        <w:rPr>
          <w:rFonts w:ascii="Verdana" w:eastAsia="Times New Roman" w:hAnsi="Verdana" w:cs="Arial MT"/>
          <w:lang w:val="es-ES"/>
        </w:rPr>
        <w:tab/>
      </w:r>
      <w:r>
        <w:rPr>
          <w:rFonts w:ascii="Verdana" w:eastAsia="Times New Roman" w:hAnsi="Verdana" w:cs="Arial MT"/>
          <w:lang w:val="es-ES"/>
        </w:rPr>
        <w:tab/>
      </w:r>
      <w:r w:rsidR="003504B3" w:rsidRPr="003504B3">
        <w:rPr>
          <w:rFonts w:ascii="Verdana" w:eastAsia="Times New Roman" w:hAnsi="Verdana" w:cs="Arial MT"/>
          <w:lang w:val="es-ES"/>
        </w:rPr>
        <w:t>Posteriormente,</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el</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artículo</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50</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la</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Ley</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789</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2002</w:t>
      </w:r>
      <w:r w:rsidR="00582F42">
        <w:rPr>
          <w:rStyle w:val="Refdenotaalpie"/>
          <w:rFonts w:ascii="Verdana" w:eastAsia="Times New Roman" w:hAnsi="Verdana" w:cs="Arial MT"/>
          <w:lang w:val="es-ES"/>
        </w:rPr>
        <w:footnoteReference w:id="2"/>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estableció,</w:t>
      </w:r>
      <w:r w:rsidR="003504B3" w:rsidRPr="003504B3">
        <w:rPr>
          <w:rFonts w:ascii="Verdana" w:eastAsia="Times New Roman" w:hAnsi="Verdana" w:cs="Arial MT"/>
          <w:spacing w:val="-9"/>
          <w:lang w:val="es-ES"/>
        </w:rPr>
        <w:t xml:space="preserve"> </w:t>
      </w:r>
      <w:r w:rsidR="003504B3" w:rsidRPr="003504B3">
        <w:rPr>
          <w:rFonts w:ascii="Verdana" w:eastAsia="Times New Roman" w:hAnsi="Verdana" w:cs="Arial MT"/>
          <w:lang w:val="es-ES"/>
        </w:rPr>
        <w:t>como</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obligación</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quien</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quiere celebrar, renovar o liquidar contratos de cualquier naturaleza con entidades del sector</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público, cumplir con las obligaciones frente a los sistemas de salud, riesgos profesionales,</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pensiones y aportes a la Caja de Compensación Familiar, Instituto Colombiano de Bienestar</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Familiar y Servicio Nacional de Aprendizaje cuando a ello haya lugar. Asimismo, se facultó a la</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entidad estatal, al momento de liquidar los contratos, para verificar y dejar constancia del</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cumplimiento de las obligaciones del contratista frente a los aportes mencionados, durante toda</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su</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vigencia,</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estableciendo</w:t>
      </w:r>
      <w:r w:rsidR="003504B3" w:rsidRPr="003504B3">
        <w:rPr>
          <w:rFonts w:ascii="Verdana" w:eastAsia="Times New Roman" w:hAnsi="Verdana" w:cs="Arial MT"/>
          <w:spacing w:val="-7"/>
          <w:lang w:val="es-ES"/>
        </w:rPr>
        <w:t xml:space="preserve"> </w:t>
      </w:r>
      <w:r w:rsidR="003504B3" w:rsidRPr="003504B3">
        <w:rPr>
          <w:rFonts w:ascii="Verdana" w:eastAsia="Times New Roman" w:hAnsi="Verdana" w:cs="Arial MT"/>
          <w:lang w:val="es-ES"/>
        </w:rPr>
        <w:t>una</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correcta</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relación</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entre</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el</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monto</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cancelado</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y</w:t>
      </w:r>
      <w:r w:rsidR="003504B3" w:rsidRPr="003504B3">
        <w:rPr>
          <w:rFonts w:ascii="Verdana" w:eastAsia="Times New Roman" w:hAnsi="Verdana" w:cs="Arial MT"/>
          <w:spacing w:val="-7"/>
          <w:lang w:val="es-ES"/>
        </w:rPr>
        <w:t xml:space="preserve"> </w:t>
      </w:r>
      <w:r w:rsidR="003504B3" w:rsidRPr="003504B3">
        <w:rPr>
          <w:rFonts w:ascii="Verdana" w:eastAsia="Times New Roman" w:hAnsi="Verdana" w:cs="Arial MT"/>
          <w:lang w:val="es-ES"/>
        </w:rPr>
        <w:t>las</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sumas</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que</w:t>
      </w:r>
      <w:r w:rsidR="003504B3" w:rsidRPr="003504B3">
        <w:rPr>
          <w:rFonts w:ascii="Verdana" w:eastAsia="Times New Roman" w:hAnsi="Verdana" w:cs="Arial MT"/>
          <w:spacing w:val="-8"/>
          <w:lang w:val="es-ES"/>
        </w:rPr>
        <w:t xml:space="preserve"> </w:t>
      </w:r>
      <w:r w:rsidR="003504B3" w:rsidRPr="003504B3">
        <w:rPr>
          <w:rFonts w:ascii="Verdana" w:eastAsia="Times New Roman" w:hAnsi="Verdana" w:cs="Arial MT"/>
          <w:lang w:val="es-ES"/>
        </w:rPr>
        <w:t>d</w:t>
      </w:r>
      <w:r w:rsidR="001856C5">
        <w:rPr>
          <w:rFonts w:ascii="Verdana" w:eastAsia="Times New Roman" w:hAnsi="Verdana" w:cs="Arial MT"/>
          <w:lang w:val="es-ES"/>
        </w:rPr>
        <w:t>ebía cotizar</w:t>
      </w:r>
      <w:r w:rsidR="003504B3" w:rsidRPr="003504B3">
        <w:rPr>
          <w:rFonts w:ascii="Verdana" w:eastAsia="Times New Roman" w:hAnsi="Verdana" w:cs="Arial MT"/>
          <w:lang w:val="es-ES"/>
        </w:rPr>
        <w:t>.</w:t>
      </w:r>
    </w:p>
    <w:p w14:paraId="49015DCD" w14:textId="6F4E66BF" w:rsidR="003504B3" w:rsidRPr="003504B3" w:rsidRDefault="00E723DC" w:rsidP="00D43A65">
      <w:pPr>
        <w:widowControl w:val="0"/>
        <w:autoSpaceDE w:val="0"/>
        <w:autoSpaceDN w:val="0"/>
        <w:spacing w:before="120" w:after="0" w:line="276" w:lineRule="auto"/>
        <w:ind w:right="114" w:firstLine="567"/>
        <w:jc w:val="both"/>
        <w:rPr>
          <w:rFonts w:ascii="Verdana" w:eastAsia="Times New Roman" w:hAnsi="Verdana" w:cs="Arial MT"/>
          <w:lang w:val="es-ES"/>
        </w:rPr>
      </w:pPr>
      <w:r>
        <w:rPr>
          <w:rFonts w:ascii="Verdana" w:eastAsia="Times New Roman" w:hAnsi="Verdana" w:cs="Arial MT"/>
          <w:lang w:val="es-ES"/>
        </w:rPr>
        <w:t>Ahora bien</w:t>
      </w:r>
      <w:r w:rsidR="003504B3" w:rsidRPr="003504B3">
        <w:rPr>
          <w:rFonts w:ascii="Verdana" w:eastAsia="Times New Roman" w:hAnsi="Verdana" w:cs="Arial MT"/>
          <w:lang w:val="es-ES"/>
        </w:rPr>
        <w:t>, el artículo 23 de la Ley 1150 de 2007 modificó el inciso segundo del</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lang w:val="es-ES"/>
        </w:rPr>
        <w:t>artículo</w:t>
      </w:r>
      <w:r w:rsidR="003504B3" w:rsidRPr="003504B3">
        <w:rPr>
          <w:rFonts w:ascii="Verdana" w:eastAsia="Times New Roman" w:hAnsi="Verdana" w:cs="Arial MT"/>
          <w:spacing w:val="-11"/>
          <w:lang w:val="es-ES"/>
        </w:rPr>
        <w:t xml:space="preserve"> </w:t>
      </w:r>
      <w:r w:rsidR="003504B3" w:rsidRPr="003504B3">
        <w:rPr>
          <w:rFonts w:ascii="Verdana" w:eastAsia="Times New Roman" w:hAnsi="Verdana" w:cs="Arial MT"/>
          <w:lang w:val="es-ES"/>
        </w:rPr>
        <w:t>41</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la</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Ley</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80</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1993,</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incluyendo</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la</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obligación,</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para</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los</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proponentes</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y</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contratistas,</w:t>
      </w:r>
      <w:r w:rsidR="003504B3" w:rsidRPr="003504B3">
        <w:rPr>
          <w:rFonts w:ascii="Verdana" w:eastAsia="Times New Roman" w:hAnsi="Verdana" w:cs="Arial MT"/>
          <w:spacing w:val="-10"/>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1"/>
          <w:lang w:val="es-ES"/>
        </w:rPr>
        <w:t xml:space="preserve"> </w:t>
      </w:r>
      <w:r w:rsidR="003504B3" w:rsidRPr="003504B3">
        <w:rPr>
          <w:rFonts w:ascii="Verdana" w:eastAsia="Times New Roman" w:hAnsi="Verdana" w:cs="Arial MT"/>
          <w:spacing w:val="-1"/>
          <w:lang w:val="es-ES"/>
        </w:rPr>
        <w:t>estar</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spacing w:val="-1"/>
          <w:lang w:val="es-ES"/>
        </w:rPr>
        <w:t>a</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spacing w:val="-1"/>
          <w:lang w:val="es-ES"/>
        </w:rPr>
        <w:t>paz</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spacing w:val="-1"/>
          <w:lang w:val="es-ES"/>
        </w:rPr>
        <w:t>y</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spacing w:val="-1"/>
          <w:lang w:val="es-ES"/>
        </w:rPr>
        <w:t>salvo</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spacing w:val="-1"/>
          <w:lang w:val="es-ES"/>
        </w:rPr>
        <w:t>con</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spacing w:val="-1"/>
          <w:lang w:val="es-ES"/>
        </w:rPr>
        <w:t>los</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spacing w:val="-1"/>
          <w:lang w:val="es-ES"/>
        </w:rPr>
        <w:t>aportes</w:t>
      </w:r>
      <w:r w:rsidR="003504B3" w:rsidRPr="003504B3">
        <w:rPr>
          <w:rFonts w:ascii="Verdana" w:eastAsia="Times New Roman" w:hAnsi="Verdana" w:cs="Arial MT"/>
          <w:spacing w:val="-13"/>
          <w:lang w:val="es-ES"/>
        </w:rPr>
        <w:t xml:space="preserve"> </w:t>
      </w:r>
      <w:r w:rsidR="003504B3" w:rsidRPr="003504B3">
        <w:rPr>
          <w:rFonts w:ascii="Verdana" w:eastAsia="Times New Roman" w:hAnsi="Verdana" w:cs="Arial MT"/>
          <w:spacing w:val="-1"/>
          <w:lang w:val="es-ES"/>
        </w:rPr>
        <w:t>parafiscales</w:t>
      </w:r>
      <w:r w:rsidR="003504B3" w:rsidRPr="003504B3">
        <w:rPr>
          <w:rFonts w:ascii="Verdana" w:eastAsia="Times New Roman" w:hAnsi="Verdana" w:cs="Arial MT"/>
          <w:spacing w:val="-13"/>
          <w:lang w:val="es-ES"/>
        </w:rPr>
        <w:t xml:space="preserve"> </w:t>
      </w:r>
      <w:r w:rsidR="003504B3" w:rsidRPr="003504B3">
        <w:rPr>
          <w:rFonts w:ascii="Verdana" w:eastAsia="Times New Roman" w:hAnsi="Verdana" w:cs="Arial MT"/>
          <w:lang w:val="es-ES"/>
        </w:rPr>
        <w:t>al</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lang w:val="es-ES"/>
        </w:rPr>
        <w:t>Sistema</w:t>
      </w:r>
      <w:r w:rsidR="003504B3" w:rsidRPr="003504B3">
        <w:rPr>
          <w:rFonts w:ascii="Verdana" w:eastAsia="Times New Roman" w:hAnsi="Verdana" w:cs="Arial MT"/>
          <w:spacing w:val="-12"/>
          <w:lang w:val="es-ES"/>
        </w:rPr>
        <w:t xml:space="preserve"> </w:t>
      </w:r>
      <w:r w:rsidR="003504B3" w:rsidRPr="003504B3">
        <w:rPr>
          <w:rFonts w:ascii="Verdana" w:eastAsia="Times New Roman" w:hAnsi="Verdana" w:cs="Arial MT"/>
          <w:lang w:val="es-ES"/>
        </w:rPr>
        <w:t>de</w:t>
      </w:r>
      <w:r w:rsidR="003504B3" w:rsidRPr="003504B3">
        <w:rPr>
          <w:rFonts w:ascii="Verdana" w:eastAsia="Times New Roman" w:hAnsi="Verdana" w:cs="Arial MT"/>
          <w:spacing w:val="-14"/>
          <w:lang w:val="es-ES"/>
        </w:rPr>
        <w:t xml:space="preserve"> </w:t>
      </w:r>
      <w:r w:rsidR="003504B3" w:rsidRPr="003504B3">
        <w:rPr>
          <w:rFonts w:ascii="Verdana" w:eastAsia="Times New Roman" w:hAnsi="Verdana" w:cs="Arial MT"/>
          <w:lang w:val="es-ES"/>
        </w:rPr>
        <w:t>Seguridad</w:t>
      </w:r>
      <w:r w:rsidR="003504B3" w:rsidRPr="003504B3">
        <w:rPr>
          <w:rFonts w:ascii="Verdana" w:eastAsia="Times New Roman" w:hAnsi="Verdana" w:cs="Arial MT"/>
          <w:spacing w:val="-12"/>
          <w:lang w:val="es-ES"/>
        </w:rPr>
        <w:t xml:space="preserve"> </w:t>
      </w:r>
      <w:r w:rsidR="003504B3" w:rsidRPr="003504B3">
        <w:rPr>
          <w:rFonts w:ascii="Verdana" w:eastAsia="Times New Roman" w:hAnsi="Verdana" w:cs="Arial MT"/>
          <w:lang w:val="es-ES"/>
        </w:rPr>
        <w:t>Social</w:t>
      </w:r>
      <w:r w:rsidR="003504B3" w:rsidRPr="003504B3">
        <w:rPr>
          <w:rFonts w:ascii="Verdana" w:eastAsia="Times New Roman" w:hAnsi="Verdana" w:cs="Arial MT"/>
          <w:spacing w:val="-13"/>
          <w:lang w:val="es-ES"/>
        </w:rPr>
        <w:t xml:space="preserve"> </w:t>
      </w:r>
      <w:r w:rsidR="003504B3" w:rsidRPr="003504B3">
        <w:rPr>
          <w:rFonts w:ascii="Verdana" w:eastAsia="Times New Roman" w:hAnsi="Verdana" w:cs="Arial MT"/>
          <w:lang w:val="es-ES"/>
        </w:rPr>
        <w:t>integral,</w:t>
      </w:r>
      <w:r w:rsidR="003504B3" w:rsidRPr="003504B3">
        <w:rPr>
          <w:rFonts w:ascii="Verdana" w:eastAsia="Times New Roman" w:hAnsi="Verdana" w:cs="Arial MT"/>
          <w:spacing w:val="-13"/>
          <w:lang w:val="es-ES"/>
        </w:rPr>
        <w:t xml:space="preserve"> </w:t>
      </w:r>
      <w:r w:rsidR="003504B3" w:rsidRPr="003504B3">
        <w:rPr>
          <w:rFonts w:ascii="Verdana" w:eastAsia="Times New Roman" w:hAnsi="Verdana" w:cs="Arial MT"/>
          <w:lang w:val="es-ES"/>
        </w:rPr>
        <w:t>al</w:t>
      </w:r>
      <w:r w:rsidR="003504B3" w:rsidRPr="003504B3">
        <w:rPr>
          <w:rFonts w:ascii="Verdana" w:eastAsia="Times New Roman" w:hAnsi="Verdana" w:cs="Arial MT"/>
          <w:spacing w:val="-13"/>
          <w:lang w:val="es-ES"/>
        </w:rPr>
        <w:t xml:space="preserve"> </w:t>
      </w:r>
      <w:r w:rsidR="003504B3" w:rsidRPr="003504B3">
        <w:rPr>
          <w:rFonts w:ascii="Verdana" w:eastAsia="Times New Roman" w:hAnsi="Verdana" w:cs="Arial MT"/>
          <w:lang w:val="es-ES"/>
        </w:rPr>
        <w:t>señalar:</w:t>
      </w:r>
    </w:p>
    <w:p w14:paraId="54786C2B" w14:textId="77777777" w:rsidR="003504B3" w:rsidRPr="003504B3" w:rsidRDefault="003504B3" w:rsidP="00D43A65">
      <w:pPr>
        <w:widowControl w:val="0"/>
        <w:autoSpaceDE w:val="0"/>
        <w:autoSpaceDN w:val="0"/>
        <w:spacing w:after="0" w:line="240" w:lineRule="auto"/>
        <w:ind w:firstLine="567"/>
        <w:rPr>
          <w:rFonts w:ascii="Verdana" w:eastAsia="Times New Roman" w:hAnsi="Verdana" w:cs="Arial MT"/>
          <w:sz w:val="21"/>
          <w:lang w:val="es-ES"/>
        </w:rPr>
      </w:pPr>
    </w:p>
    <w:p w14:paraId="2ADAA0A3" w14:textId="2D476BC2" w:rsidR="003504B3" w:rsidRPr="00454377" w:rsidRDefault="003504B3" w:rsidP="003504B3">
      <w:pPr>
        <w:widowControl w:val="0"/>
        <w:autoSpaceDE w:val="0"/>
        <w:autoSpaceDN w:val="0"/>
        <w:spacing w:after="0" w:line="240" w:lineRule="auto"/>
        <w:ind w:left="826" w:right="885"/>
        <w:jc w:val="both"/>
        <w:rPr>
          <w:rFonts w:ascii="Verdana" w:eastAsia="Times New Roman" w:hAnsi="Verdana" w:cs="Arial MT"/>
          <w:sz w:val="20"/>
          <w:szCs w:val="20"/>
          <w:lang w:val="es-ES"/>
        </w:rPr>
      </w:pPr>
      <w:r w:rsidRPr="003504B3">
        <w:rPr>
          <w:rFonts w:ascii="Verdana" w:eastAsia="Times New Roman" w:hAnsi="Verdana" w:cs="Arial MT"/>
          <w:sz w:val="21"/>
          <w:lang w:val="es-ES"/>
        </w:rPr>
        <w:t>“</w:t>
      </w:r>
      <w:r w:rsidR="00113F41">
        <w:rPr>
          <w:rFonts w:ascii="Verdana" w:eastAsia="Times New Roman" w:hAnsi="Verdana" w:cs="Arial MT"/>
          <w:sz w:val="21"/>
          <w:lang w:val="es-ES"/>
        </w:rPr>
        <w:t>(</w:t>
      </w:r>
      <w:r w:rsidRPr="003504B3">
        <w:rPr>
          <w:rFonts w:ascii="Verdana" w:eastAsia="Times New Roman" w:hAnsi="Verdana" w:cs="Arial MT"/>
          <w:sz w:val="21"/>
          <w:lang w:val="es-ES"/>
        </w:rPr>
        <w:t>…</w:t>
      </w:r>
      <w:r w:rsidR="00113F41">
        <w:rPr>
          <w:rFonts w:ascii="Verdana" w:eastAsia="Times New Roman" w:hAnsi="Verdana" w:cs="Arial MT"/>
          <w:sz w:val="21"/>
          <w:lang w:val="es-ES"/>
        </w:rPr>
        <w:t xml:space="preserve">) </w:t>
      </w:r>
      <w:r w:rsidRPr="00454377">
        <w:rPr>
          <w:rFonts w:ascii="Verdana" w:eastAsia="Times New Roman" w:hAnsi="Verdana" w:cs="Arial MT"/>
          <w:sz w:val="20"/>
          <w:szCs w:val="20"/>
          <w:lang w:val="es-ES"/>
        </w:rPr>
        <w:t>Para la ejecución se requerirá de la aprobación de la garantía y de la existencia</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de las disponibilidades presupuestales correspondientes, salvo que se trate de la</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contratación</w:t>
      </w:r>
      <w:r w:rsidRPr="00454377">
        <w:rPr>
          <w:rFonts w:ascii="Verdana" w:eastAsia="Times New Roman" w:hAnsi="Verdana" w:cs="Arial MT"/>
          <w:spacing w:val="-5"/>
          <w:sz w:val="20"/>
          <w:szCs w:val="20"/>
          <w:lang w:val="es-ES"/>
        </w:rPr>
        <w:t xml:space="preserve"> </w:t>
      </w:r>
      <w:r w:rsidRPr="00454377">
        <w:rPr>
          <w:rFonts w:ascii="Verdana" w:eastAsia="Times New Roman" w:hAnsi="Verdana" w:cs="Arial MT"/>
          <w:sz w:val="20"/>
          <w:szCs w:val="20"/>
          <w:lang w:val="es-ES"/>
        </w:rPr>
        <w:t>con</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recursos</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de</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vigencias</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fiscales</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futuras</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de</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conformidad</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con</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lo</w:t>
      </w:r>
      <w:r w:rsidRPr="00454377">
        <w:rPr>
          <w:rFonts w:ascii="Verdana" w:eastAsia="Times New Roman" w:hAnsi="Verdana" w:cs="Arial MT"/>
          <w:spacing w:val="-5"/>
          <w:sz w:val="20"/>
          <w:szCs w:val="20"/>
          <w:lang w:val="es-ES"/>
        </w:rPr>
        <w:t xml:space="preserve"> </w:t>
      </w:r>
      <w:r w:rsidRPr="00454377">
        <w:rPr>
          <w:rFonts w:ascii="Verdana" w:eastAsia="Times New Roman" w:hAnsi="Verdana" w:cs="Arial MT"/>
          <w:sz w:val="20"/>
          <w:szCs w:val="20"/>
          <w:lang w:val="es-ES"/>
        </w:rPr>
        <w:t>previsto</w:t>
      </w:r>
      <w:r w:rsidRPr="00454377">
        <w:rPr>
          <w:rFonts w:ascii="Verdana" w:eastAsia="Times New Roman" w:hAnsi="Verdana" w:cs="Arial MT"/>
          <w:spacing w:val="-55"/>
          <w:sz w:val="20"/>
          <w:szCs w:val="20"/>
          <w:lang w:val="es-ES"/>
        </w:rPr>
        <w:t xml:space="preserve"> </w:t>
      </w:r>
      <w:r w:rsidRPr="00454377">
        <w:rPr>
          <w:rFonts w:ascii="Verdana" w:eastAsia="Times New Roman" w:hAnsi="Verdana" w:cs="Arial MT"/>
          <w:sz w:val="20"/>
          <w:szCs w:val="20"/>
          <w:lang w:val="es-ES"/>
        </w:rPr>
        <w:t>en la ley orgánica del presupuesto. El proponente y el contratista deberán acreditar</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que se encuentran al día en el pago de aportes parafiscales relativos al Sistema de</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Seguridad</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Social</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Integral,</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así</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como</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los</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propios</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del</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Sena,</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ICBF</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y</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Cajas</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de</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Compensación</w:t>
      </w:r>
      <w:r w:rsidRPr="00454377">
        <w:rPr>
          <w:rFonts w:ascii="Verdana" w:eastAsia="Times New Roman" w:hAnsi="Verdana" w:cs="Arial MT"/>
          <w:spacing w:val="-2"/>
          <w:sz w:val="20"/>
          <w:szCs w:val="20"/>
          <w:lang w:val="es-ES"/>
        </w:rPr>
        <w:t xml:space="preserve"> </w:t>
      </w:r>
      <w:r w:rsidRPr="00454377">
        <w:rPr>
          <w:rFonts w:ascii="Verdana" w:eastAsia="Times New Roman" w:hAnsi="Verdana" w:cs="Arial MT"/>
          <w:sz w:val="20"/>
          <w:szCs w:val="20"/>
          <w:lang w:val="es-ES"/>
        </w:rPr>
        <w:t>Familiar,</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cuando</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corresponda.</w:t>
      </w:r>
    </w:p>
    <w:p w14:paraId="20516016" w14:textId="77777777" w:rsidR="003504B3" w:rsidRPr="00454377" w:rsidRDefault="003504B3" w:rsidP="003504B3">
      <w:pPr>
        <w:widowControl w:val="0"/>
        <w:autoSpaceDE w:val="0"/>
        <w:autoSpaceDN w:val="0"/>
        <w:spacing w:after="0" w:line="240" w:lineRule="auto"/>
        <w:ind w:left="826" w:right="885"/>
        <w:jc w:val="both"/>
        <w:rPr>
          <w:rFonts w:ascii="Verdana" w:eastAsia="Times New Roman" w:hAnsi="Verdana" w:cs="Arial MT"/>
          <w:sz w:val="20"/>
          <w:szCs w:val="20"/>
          <w:lang w:val="es-ES"/>
        </w:rPr>
      </w:pPr>
      <w:r w:rsidRPr="00454377">
        <w:rPr>
          <w:rFonts w:ascii="Verdana" w:eastAsia="Times New Roman" w:hAnsi="Verdana" w:cs="Arial MT"/>
          <w:spacing w:val="-1"/>
          <w:sz w:val="20"/>
          <w:szCs w:val="20"/>
          <w:lang w:val="es-ES"/>
        </w:rPr>
        <w:t>Parágrafo</w:t>
      </w:r>
      <w:r w:rsidRPr="00454377">
        <w:rPr>
          <w:rFonts w:ascii="Verdana" w:eastAsia="Times New Roman" w:hAnsi="Verdana" w:cs="Arial MT"/>
          <w:spacing w:val="-12"/>
          <w:sz w:val="20"/>
          <w:szCs w:val="20"/>
          <w:lang w:val="es-ES"/>
        </w:rPr>
        <w:t xml:space="preserve"> </w:t>
      </w:r>
      <w:r w:rsidRPr="00454377">
        <w:rPr>
          <w:rFonts w:ascii="Verdana" w:eastAsia="Times New Roman" w:hAnsi="Verdana" w:cs="Arial MT"/>
          <w:spacing w:val="-1"/>
          <w:sz w:val="20"/>
          <w:szCs w:val="20"/>
          <w:lang w:val="es-ES"/>
        </w:rPr>
        <w:t>1.</w:t>
      </w:r>
      <w:r w:rsidRPr="00454377">
        <w:rPr>
          <w:rFonts w:ascii="Verdana" w:eastAsia="Times New Roman" w:hAnsi="Verdana" w:cs="Arial MT"/>
          <w:sz w:val="20"/>
          <w:szCs w:val="20"/>
          <w:lang w:val="es-ES"/>
        </w:rPr>
        <w:t xml:space="preserve"> </w:t>
      </w:r>
      <w:r w:rsidRPr="00454377">
        <w:rPr>
          <w:rFonts w:ascii="Verdana" w:eastAsia="Times New Roman" w:hAnsi="Verdana" w:cs="Arial MT"/>
          <w:spacing w:val="-1"/>
          <w:sz w:val="20"/>
          <w:szCs w:val="20"/>
          <w:lang w:val="es-ES"/>
        </w:rPr>
        <w:t>El</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pacing w:val="-1"/>
          <w:sz w:val="20"/>
          <w:szCs w:val="20"/>
          <w:lang w:val="es-ES"/>
        </w:rPr>
        <w:t>requisito</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pacing w:val="-1"/>
          <w:sz w:val="20"/>
          <w:szCs w:val="20"/>
          <w:lang w:val="es-ES"/>
        </w:rPr>
        <w:t>establecido</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pacing w:val="-1"/>
          <w:sz w:val="20"/>
          <w:szCs w:val="20"/>
          <w:lang w:val="es-ES"/>
        </w:rPr>
        <w:t>en</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pacing w:val="-1"/>
          <w:sz w:val="20"/>
          <w:szCs w:val="20"/>
          <w:lang w:val="es-ES"/>
        </w:rPr>
        <w:t>la</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pacing w:val="-1"/>
          <w:sz w:val="20"/>
          <w:szCs w:val="20"/>
          <w:lang w:val="es-ES"/>
        </w:rPr>
        <w:t>parte</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pacing w:val="-1"/>
          <w:sz w:val="20"/>
          <w:szCs w:val="20"/>
          <w:lang w:val="es-ES"/>
        </w:rPr>
        <w:t>final</w:t>
      </w:r>
      <w:r w:rsidRPr="00454377">
        <w:rPr>
          <w:rFonts w:ascii="Verdana" w:eastAsia="Times New Roman" w:hAnsi="Verdana" w:cs="Arial MT"/>
          <w:spacing w:val="-13"/>
          <w:sz w:val="20"/>
          <w:szCs w:val="20"/>
          <w:lang w:val="es-ES"/>
        </w:rPr>
        <w:t xml:space="preserve"> </w:t>
      </w:r>
      <w:r w:rsidRPr="00454377">
        <w:rPr>
          <w:rFonts w:ascii="Verdana" w:eastAsia="Times New Roman" w:hAnsi="Verdana" w:cs="Arial MT"/>
          <w:spacing w:val="-1"/>
          <w:sz w:val="20"/>
          <w:szCs w:val="20"/>
          <w:lang w:val="es-ES"/>
        </w:rPr>
        <w:t>del</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z w:val="20"/>
          <w:szCs w:val="20"/>
          <w:lang w:val="es-ES"/>
        </w:rPr>
        <w:t>inciso</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z w:val="20"/>
          <w:szCs w:val="20"/>
          <w:lang w:val="es-ES"/>
        </w:rPr>
        <w:t>segundo</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z w:val="20"/>
          <w:szCs w:val="20"/>
          <w:lang w:val="es-ES"/>
        </w:rPr>
        <w:t>de</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z w:val="20"/>
          <w:szCs w:val="20"/>
          <w:lang w:val="es-ES"/>
        </w:rPr>
        <w:t>este</w:t>
      </w:r>
      <w:r w:rsidRPr="00454377">
        <w:rPr>
          <w:rFonts w:ascii="Verdana" w:eastAsia="Times New Roman" w:hAnsi="Verdana" w:cs="Arial MT"/>
          <w:spacing w:val="-14"/>
          <w:sz w:val="20"/>
          <w:szCs w:val="20"/>
          <w:lang w:val="es-ES"/>
        </w:rPr>
        <w:t xml:space="preserve"> </w:t>
      </w:r>
      <w:r w:rsidRPr="00454377">
        <w:rPr>
          <w:rFonts w:ascii="Verdana" w:eastAsia="Times New Roman" w:hAnsi="Verdana" w:cs="Arial MT"/>
          <w:sz w:val="20"/>
          <w:szCs w:val="20"/>
          <w:lang w:val="es-ES"/>
        </w:rPr>
        <w:t>artículo</w:t>
      </w:r>
      <w:r w:rsidRPr="00454377">
        <w:rPr>
          <w:rFonts w:ascii="Verdana" w:eastAsia="Times New Roman" w:hAnsi="Verdana" w:cs="Arial MT"/>
          <w:spacing w:val="-56"/>
          <w:sz w:val="20"/>
          <w:szCs w:val="20"/>
          <w:lang w:val="es-ES"/>
        </w:rPr>
        <w:t xml:space="preserve"> </w:t>
      </w:r>
      <w:r w:rsidRPr="00454377">
        <w:rPr>
          <w:rFonts w:ascii="Verdana" w:eastAsia="Times New Roman" w:hAnsi="Verdana" w:cs="Arial MT"/>
          <w:sz w:val="20"/>
          <w:szCs w:val="20"/>
          <w:lang w:val="es-ES"/>
        </w:rPr>
        <w:t>deberá</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acreditarse</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para</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la</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realización</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de</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cada</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pago</w:t>
      </w:r>
      <w:r w:rsidRPr="00454377">
        <w:rPr>
          <w:rFonts w:ascii="Verdana" w:eastAsia="Times New Roman" w:hAnsi="Verdana" w:cs="Arial MT"/>
          <w:spacing w:val="-4"/>
          <w:sz w:val="20"/>
          <w:szCs w:val="20"/>
          <w:lang w:val="es-ES"/>
        </w:rPr>
        <w:t xml:space="preserve"> </w:t>
      </w:r>
      <w:r w:rsidRPr="00454377">
        <w:rPr>
          <w:rFonts w:ascii="Verdana" w:eastAsia="Times New Roman" w:hAnsi="Verdana" w:cs="Arial MT"/>
          <w:sz w:val="20"/>
          <w:szCs w:val="20"/>
          <w:lang w:val="es-ES"/>
        </w:rPr>
        <w:t>derivado</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del</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contrato</w:t>
      </w:r>
      <w:r w:rsidRPr="00454377">
        <w:rPr>
          <w:rFonts w:ascii="Verdana" w:eastAsia="Times New Roman" w:hAnsi="Verdana" w:cs="Arial MT"/>
          <w:spacing w:val="-3"/>
          <w:sz w:val="20"/>
          <w:szCs w:val="20"/>
          <w:lang w:val="es-ES"/>
        </w:rPr>
        <w:t xml:space="preserve"> </w:t>
      </w:r>
      <w:r w:rsidRPr="00454377">
        <w:rPr>
          <w:rFonts w:ascii="Verdana" w:eastAsia="Times New Roman" w:hAnsi="Verdana" w:cs="Arial MT"/>
          <w:sz w:val="20"/>
          <w:szCs w:val="20"/>
          <w:lang w:val="es-ES"/>
        </w:rPr>
        <w:t>estatal.</w:t>
      </w:r>
    </w:p>
    <w:p w14:paraId="6CE001C8" w14:textId="7E3B4FB5" w:rsidR="003504B3" w:rsidRDefault="003504B3" w:rsidP="003504B3">
      <w:pPr>
        <w:widowControl w:val="0"/>
        <w:autoSpaceDE w:val="0"/>
        <w:autoSpaceDN w:val="0"/>
        <w:spacing w:before="120" w:after="0" w:line="240" w:lineRule="auto"/>
        <w:ind w:left="826" w:right="886"/>
        <w:jc w:val="both"/>
        <w:rPr>
          <w:rFonts w:ascii="Verdana" w:eastAsia="Times New Roman" w:hAnsi="Verdana" w:cs="Arial MT"/>
          <w:sz w:val="21"/>
          <w:lang w:val="es-ES"/>
        </w:rPr>
      </w:pPr>
      <w:r w:rsidRPr="00454377">
        <w:rPr>
          <w:rFonts w:ascii="Verdana" w:eastAsia="Times New Roman" w:hAnsi="Verdana" w:cs="Arial MT"/>
          <w:sz w:val="20"/>
          <w:szCs w:val="20"/>
          <w:lang w:val="es-ES"/>
        </w:rPr>
        <w:t>El servidor público que sin justa causa no verifique el pago de los aportes a que se</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refiere</w:t>
      </w:r>
      <w:r w:rsidRPr="00454377">
        <w:rPr>
          <w:rFonts w:ascii="Verdana" w:eastAsia="Times New Roman" w:hAnsi="Verdana" w:cs="Arial MT"/>
          <w:spacing w:val="-9"/>
          <w:sz w:val="20"/>
          <w:szCs w:val="20"/>
          <w:lang w:val="es-ES"/>
        </w:rPr>
        <w:t xml:space="preserve"> </w:t>
      </w:r>
      <w:r w:rsidRPr="00454377">
        <w:rPr>
          <w:rFonts w:ascii="Verdana" w:eastAsia="Times New Roman" w:hAnsi="Verdana" w:cs="Arial MT"/>
          <w:sz w:val="20"/>
          <w:szCs w:val="20"/>
          <w:lang w:val="es-ES"/>
        </w:rPr>
        <w:t>el</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presente</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artículo,</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incurrirá</w:t>
      </w:r>
      <w:r w:rsidRPr="00454377">
        <w:rPr>
          <w:rFonts w:ascii="Verdana" w:eastAsia="Times New Roman" w:hAnsi="Verdana" w:cs="Arial MT"/>
          <w:spacing w:val="-9"/>
          <w:sz w:val="20"/>
          <w:szCs w:val="20"/>
          <w:lang w:val="es-ES"/>
        </w:rPr>
        <w:t xml:space="preserve"> </w:t>
      </w:r>
      <w:r w:rsidRPr="00454377">
        <w:rPr>
          <w:rFonts w:ascii="Verdana" w:eastAsia="Times New Roman" w:hAnsi="Verdana" w:cs="Arial MT"/>
          <w:sz w:val="20"/>
          <w:szCs w:val="20"/>
          <w:lang w:val="es-ES"/>
        </w:rPr>
        <w:t>en</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causal</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de</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mala</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conducta,</w:t>
      </w:r>
      <w:r w:rsidRPr="00454377">
        <w:rPr>
          <w:rFonts w:ascii="Verdana" w:eastAsia="Times New Roman" w:hAnsi="Verdana" w:cs="Arial MT"/>
          <w:spacing w:val="-9"/>
          <w:sz w:val="20"/>
          <w:szCs w:val="20"/>
          <w:lang w:val="es-ES"/>
        </w:rPr>
        <w:t xml:space="preserve"> </w:t>
      </w:r>
      <w:r w:rsidRPr="00454377">
        <w:rPr>
          <w:rFonts w:ascii="Verdana" w:eastAsia="Times New Roman" w:hAnsi="Verdana" w:cs="Arial MT"/>
          <w:sz w:val="20"/>
          <w:szCs w:val="20"/>
          <w:lang w:val="es-ES"/>
        </w:rPr>
        <w:t>que</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será</w:t>
      </w:r>
      <w:r w:rsidRPr="00454377">
        <w:rPr>
          <w:rFonts w:ascii="Verdana" w:eastAsia="Times New Roman" w:hAnsi="Verdana" w:cs="Arial MT"/>
          <w:spacing w:val="-8"/>
          <w:sz w:val="20"/>
          <w:szCs w:val="20"/>
          <w:lang w:val="es-ES"/>
        </w:rPr>
        <w:t xml:space="preserve"> </w:t>
      </w:r>
      <w:r w:rsidRPr="00454377">
        <w:rPr>
          <w:rFonts w:ascii="Verdana" w:eastAsia="Times New Roman" w:hAnsi="Verdana" w:cs="Arial MT"/>
          <w:sz w:val="20"/>
          <w:szCs w:val="20"/>
          <w:lang w:val="es-ES"/>
        </w:rPr>
        <w:t>sancionada</w:t>
      </w:r>
      <w:r w:rsidRPr="00454377">
        <w:rPr>
          <w:rFonts w:ascii="Verdana" w:eastAsia="Times New Roman" w:hAnsi="Verdana" w:cs="Arial MT"/>
          <w:spacing w:val="-56"/>
          <w:sz w:val="20"/>
          <w:szCs w:val="20"/>
          <w:lang w:val="es-ES"/>
        </w:rPr>
        <w:t xml:space="preserve"> </w:t>
      </w:r>
      <w:r w:rsidRPr="00454377">
        <w:rPr>
          <w:rFonts w:ascii="Verdana" w:eastAsia="Times New Roman" w:hAnsi="Verdana" w:cs="Arial MT"/>
          <w:sz w:val="20"/>
          <w:szCs w:val="20"/>
          <w:lang w:val="es-ES"/>
        </w:rPr>
        <w:t>con</w:t>
      </w:r>
      <w:r w:rsidRPr="00454377">
        <w:rPr>
          <w:rFonts w:ascii="Verdana" w:eastAsia="Times New Roman" w:hAnsi="Verdana" w:cs="Arial MT"/>
          <w:spacing w:val="-2"/>
          <w:sz w:val="20"/>
          <w:szCs w:val="20"/>
          <w:lang w:val="es-ES"/>
        </w:rPr>
        <w:t xml:space="preserve"> </w:t>
      </w:r>
      <w:r w:rsidRPr="00454377">
        <w:rPr>
          <w:rFonts w:ascii="Verdana" w:eastAsia="Times New Roman" w:hAnsi="Verdana" w:cs="Arial MT"/>
          <w:sz w:val="20"/>
          <w:szCs w:val="20"/>
          <w:lang w:val="es-ES"/>
        </w:rPr>
        <w:t>arreglo</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al</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régimen</w:t>
      </w:r>
      <w:r w:rsidRPr="00454377">
        <w:rPr>
          <w:rFonts w:ascii="Verdana" w:eastAsia="Times New Roman" w:hAnsi="Verdana" w:cs="Arial MT"/>
          <w:spacing w:val="-1"/>
          <w:sz w:val="20"/>
          <w:szCs w:val="20"/>
          <w:lang w:val="es-ES"/>
        </w:rPr>
        <w:t xml:space="preserve"> </w:t>
      </w:r>
      <w:r w:rsidRPr="00454377">
        <w:rPr>
          <w:rFonts w:ascii="Verdana" w:eastAsia="Times New Roman" w:hAnsi="Verdana" w:cs="Arial MT"/>
          <w:sz w:val="20"/>
          <w:szCs w:val="20"/>
          <w:lang w:val="es-ES"/>
        </w:rPr>
        <w:t>disciplinario</w:t>
      </w:r>
      <w:r w:rsidRPr="00454377">
        <w:rPr>
          <w:rFonts w:ascii="Verdana" w:eastAsia="Times New Roman" w:hAnsi="Verdana" w:cs="Arial MT"/>
          <w:spacing w:val="-2"/>
          <w:sz w:val="20"/>
          <w:szCs w:val="20"/>
          <w:lang w:val="es-ES"/>
        </w:rPr>
        <w:t xml:space="preserve"> </w:t>
      </w:r>
      <w:r w:rsidRPr="00454377">
        <w:rPr>
          <w:rFonts w:ascii="Verdana" w:eastAsia="Times New Roman" w:hAnsi="Verdana" w:cs="Arial MT"/>
          <w:sz w:val="20"/>
          <w:szCs w:val="20"/>
          <w:lang w:val="es-ES"/>
        </w:rPr>
        <w:t>vigente</w:t>
      </w:r>
      <w:r w:rsidRPr="003504B3">
        <w:rPr>
          <w:rFonts w:ascii="Verdana" w:eastAsia="Times New Roman" w:hAnsi="Verdana" w:cs="Arial MT"/>
          <w:sz w:val="21"/>
          <w:lang w:val="es-ES"/>
        </w:rPr>
        <w:t>”.</w:t>
      </w:r>
    </w:p>
    <w:p w14:paraId="68B15508" w14:textId="5838529A" w:rsidR="003504B3" w:rsidRPr="003504B3" w:rsidRDefault="003504B3" w:rsidP="00591B53">
      <w:pPr>
        <w:pStyle w:val="Textoindependiente"/>
        <w:spacing w:before="93" w:line="276" w:lineRule="auto"/>
        <w:ind w:right="176" w:firstLine="567"/>
        <w:jc w:val="both"/>
        <w:rPr>
          <w:rFonts w:ascii="Verdana" w:hAnsi="Verdana"/>
        </w:rPr>
      </w:pPr>
      <w:r w:rsidRPr="003504B3">
        <w:rPr>
          <w:rFonts w:ascii="Verdana" w:hAnsi="Verdana"/>
        </w:rPr>
        <w:t>De la lectura integral del artículo 23 de la Ley 1150 de 2007 se infiere que, si bien los</w:t>
      </w:r>
      <w:r w:rsidRPr="003504B3">
        <w:rPr>
          <w:rFonts w:ascii="Verdana" w:hAnsi="Verdana"/>
          <w:spacing w:val="1"/>
        </w:rPr>
        <w:t xml:space="preserve"> </w:t>
      </w:r>
      <w:r w:rsidRPr="003504B3">
        <w:rPr>
          <w:rFonts w:ascii="Verdana" w:hAnsi="Verdana"/>
        </w:rPr>
        <w:t>proponentes</w:t>
      </w:r>
      <w:r w:rsidRPr="003504B3">
        <w:rPr>
          <w:rFonts w:ascii="Verdana" w:hAnsi="Verdana"/>
          <w:spacing w:val="26"/>
        </w:rPr>
        <w:t xml:space="preserve"> </w:t>
      </w:r>
      <w:r w:rsidRPr="003504B3">
        <w:rPr>
          <w:rFonts w:ascii="Verdana" w:hAnsi="Verdana"/>
        </w:rPr>
        <w:t>y</w:t>
      </w:r>
      <w:r w:rsidRPr="003504B3">
        <w:rPr>
          <w:rFonts w:ascii="Verdana" w:hAnsi="Verdana"/>
          <w:spacing w:val="27"/>
        </w:rPr>
        <w:t xml:space="preserve"> </w:t>
      </w:r>
      <w:r w:rsidRPr="003504B3">
        <w:rPr>
          <w:rFonts w:ascii="Verdana" w:hAnsi="Verdana"/>
        </w:rPr>
        <w:t>los</w:t>
      </w:r>
      <w:r w:rsidRPr="003504B3">
        <w:rPr>
          <w:rFonts w:ascii="Verdana" w:hAnsi="Verdana"/>
          <w:spacing w:val="27"/>
        </w:rPr>
        <w:t xml:space="preserve"> </w:t>
      </w:r>
      <w:r w:rsidRPr="003504B3">
        <w:rPr>
          <w:rFonts w:ascii="Verdana" w:hAnsi="Verdana"/>
        </w:rPr>
        <w:t>contratistas</w:t>
      </w:r>
      <w:r w:rsidRPr="003504B3">
        <w:rPr>
          <w:rFonts w:ascii="Verdana" w:hAnsi="Verdana"/>
          <w:spacing w:val="27"/>
        </w:rPr>
        <w:t xml:space="preserve"> </w:t>
      </w:r>
      <w:r w:rsidRPr="003504B3">
        <w:rPr>
          <w:rFonts w:ascii="Verdana" w:hAnsi="Verdana"/>
        </w:rPr>
        <w:t>deben</w:t>
      </w:r>
      <w:r w:rsidRPr="003504B3">
        <w:rPr>
          <w:rFonts w:ascii="Verdana" w:hAnsi="Verdana"/>
          <w:spacing w:val="26"/>
        </w:rPr>
        <w:t xml:space="preserve"> </w:t>
      </w:r>
      <w:r w:rsidRPr="003504B3">
        <w:rPr>
          <w:rFonts w:ascii="Verdana" w:hAnsi="Verdana"/>
        </w:rPr>
        <w:t>estar</w:t>
      </w:r>
      <w:r w:rsidRPr="003504B3">
        <w:rPr>
          <w:rFonts w:ascii="Verdana" w:hAnsi="Verdana"/>
          <w:spacing w:val="27"/>
        </w:rPr>
        <w:t xml:space="preserve"> </w:t>
      </w:r>
      <w:r w:rsidRPr="003504B3">
        <w:rPr>
          <w:rFonts w:ascii="Verdana" w:hAnsi="Verdana"/>
        </w:rPr>
        <w:t>al</w:t>
      </w:r>
      <w:r w:rsidRPr="003504B3">
        <w:rPr>
          <w:rFonts w:ascii="Verdana" w:hAnsi="Verdana"/>
          <w:spacing w:val="27"/>
        </w:rPr>
        <w:t xml:space="preserve"> </w:t>
      </w:r>
      <w:r w:rsidRPr="003504B3">
        <w:rPr>
          <w:rFonts w:ascii="Verdana" w:hAnsi="Verdana"/>
        </w:rPr>
        <w:t>día</w:t>
      </w:r>
      <w:r w:rsidRPr="003504B3">
        <w:rPr>
          <w:rFonts w:ascii="Verdana" w:hAnsi="Verdana"/>
          <w:spacing w:val="27"/>
        </w:rPr>
        <w:t xml:space="preserve"> </w:t>
      </w:r>
      <w:r w:rsidRPr="003504B3">
        <w:rPr>
          <w:rFonts w:ascii="Verdana" w:hAnsi="Verdana"/>
        </w:rPr>
        <w:t>en</w:t>
      </w:r>
      <w:r w:rsidRPr="003504B3">
        <w:rPr>
          <w:rFonts w:ascii="Verdana" w:hAnsi="Verdana"/>
          <w:spacing w:val="27"/>
        </w:rPr>
        <w:t xml:space="preserve"> </w:t>
      </w:r>
      <w:r w:rsidRPr="003504B3">
        <w:rPr>
          <w:rFonts w:ascii="Verdana" w:hAnsi="Verdana"/>
        </w:rPr>
        <w:t>el</w:t>
      </w:r>
      <w:r w:rsidRPr="003504B3">
        <w:rPr>
          <w:rFonts w:ascii="Verdana" w:hAnsi="Verdana"/>
          <w:spacing w:val="26"/>
        </w:rPr>
        <w:t xml:space="preserve"> </w:t>
      </w:r>
      <w:r w:rsidRPr="003504B3">
        <w:rPr>
          <w:rFonts w:ascii="Verdana" w:hAnsi="Verdana"/>
        </w:rPr>
        <w:t>pago</w:t>
      </w:r>
      <w:r w:rsidRPr="003504B3">
        <w:rPr>
          <w:rFonts w:ascii="Verdana" w:hAnsi="Verdana"/>
          <w:spacing w:val="27"/>
        </w:rPr>
        <w:t xml:space="preserve"> </w:t>
      </w:r>
      <w:r w:rsidRPr="003504B3">
        <w:rPr>
          <w:rFonts w:ascii="Verdana" w:hAnsi="Verdana"/>
        </w:rPr>
        <w:t>al</w:t>
      </w:r>
      <w:r w:rsidRPr="003504B3">
        <w:rPr>
          <w:rFonts w:ascii="Verdana" w:hAnsi="Verdana"/>
          <w:spacing w:val="27"/>
        </w:rPr>
        <w:t xml:space="preserve"> </w:t>
      </w:r>
      <w:r w:rsidRPr="003504B3">
        <w:rPr>
          <w:rFonts w:ascii="Verdana" w:hAnsi="Verdana"/>
        </w:rPr>
        <w:t>Sistema</w:t>
      </w:r>
      <w:r w:rsidRPr="003504B3">
        <w:rPr>
          <w:rFonts w:ascii="Verdana" w:hAnsi="Verdana"/>
          <w:spacing w:val="28"/>
        </w:rPr>
        <w:t xml:space="preserve"> </w:t>
      </w:r>
      <w:r w:rsidRPr="003504B3">
        <w:rPr>
          <w:rFonts w:ascii="Verdana" w:hAnsi="Verdana"/>
        </w:rPr>
        <w:t>de</w:t>
      </w:r>
      <w:r w:rsidRPr="003504B3">
        <w:rPr>
          <w:rFonts w:ascii="Verdana" w:hAnsi="Verdana"/>
          <w:spacing w:val="27"/>
        </w:rPr>
        <w:t xml:space="preserve"> </w:t>
      </w:r>
      <w:r w:rsidRPr="003504B3">
        <w:rPr>
          <w:rFonts w:ascii="Verdana" w:hAnsi="Verdana"/>
        </w:rPr>
        <w:t>Seguridad</w:t>
      </w:r>
      <w:r w:rsidRPr="003504B3">
        <w:rPr>
          <w:rFonts w:ascii="Verdana" w:hAnsi="Verdana"/>
          <w:spacing w:val="28"/>
        </w:rPr>
        <w:t xml:space="preserve"> </w:t>
      </w:r>
      <w:r w:rsidRPr="003504B3">
        <w:rPr>
          <w:rFonts w:ascii="Verdana" w:hAnsi="Verdana"/>
        </w:rPr>
        <w:t>Social Integral,</w:t>
      </w:r>
      <w:r w:rsidRPr="003504B3">
        <w:rPr>
          <w:rFonts w:ascii="Verdana" w:hAnsi="Verdana"/>
          <w:spacing w:val="-12"/>
        </w:rPr>
        <w:t xml:space="preserve"> </w:t>
      </w:r>
      <w:r w:rsidRPr="003504B3">
        <w:rPr>
          <w:rFonts w:ascii="Verdana" w:hAnsi="Verdana"/>
        </w:rPr>
        <w:t>la</w:t>
      </w:r>
      <w:r w:rsidRPr="003504B3">
        <w:rPr>
          <w:rFonts w:ascii="Verdana" w:hAnsi="Verdana"/>
          <w:spacing w:val="-12"/>
        </w:rPr>
        <w:t xml:space="preserve"> </w:t>
      </w:r>
      <w:r w:rsidRPr="003504B3">
        <w:rPr>
          <w:rFonts w:ascii="Verdana" w:hAnsi="Verdana"/>
        </w:rPr>
        <w:t>verificación</w:t>
      </w:r>
      <w:r w:rsidRPr="003504B3">
        <w:rPr>
          <w:rFonts w:ascii="Verdana" w:hAnsi="Verdana"/>
          <w:spacing w:val="-12"/>
        </w:rPr>
        <w:t xml:space="preserve"> </w:t>
      </w:r>
      <w:r w:rsidRPr="003504B3">
        <w:rPr>
          <w:rFonts w:ascii="Verdana" w:hAnsi="Verdana"/>
        </w:rPr>
        <w:t>de</w:t>
      </w:r>
      <w:r w:rsidRPr="003504B3">
        <w:rPr>
          <w:rFonts w:ascii="Verdana" w:hAnsi="Verdana"/>
          <w:spacing w:val="-13"/>
        </w:rPr>
        <w:t xml:space="preserve"> </w:t>
      </w:r>
      <w:r w:rsidRPr="003504B3">
        <w:rPr>
          <w:rFonts w:ascii="Verdana" w:hAnsi="Verdana"/>
        </w:rPr>
        <w:t>este</w:t>
      </w:r>
      <w:r w:rsidRPr="003504B3">
        <w:rPr>
          <w:rFonts w:ascii="Verdana" w:hAnsi="Verdana"/>
          <w:spacing w:val="-12"/>
        </w:rPr>
        <w:t xml:space="preserve"> </w:t>
      </w:r>
      <w:r w:rsidRPr="003504B3">
        <w:rPr>
          <w:rFonts w:ascii="Verdana" w:hAnsi="Verdana"/>
        </w:rPr>
        <w:t>requisito,</w:t>
      </w:r>
      <w:r w:rsidRPr="003504B3">
        <w:rPr>
          <w:rFonts w:ascii="Verdana" w:hAnsi="Verdana"/>
          <w:spacing w:val="-12"/>
        </w:rPr>
        <w:t xml:space="preserve"> </w:t>
      </w:r>
      <w:r w:rsidRPr="003504B3">
        <w:rPr>
          <w:rFonts w:ascii="Verdana" w:hAnsi="Verdana"/>
        </w:rPr>
        <w:t>por</w:t>
      </w:r>
      <w:r w:rsidRPr="003504B3">
        <w:rPr>
          <w:rFonts w:ascii="Verdana" w:hAnsi="Verdana"/>
          <w:spacing w:val="-12"/>
        </w:rPr>
        <w:t xml:space="preserve"> </w:t>
      </w:r>
      <w:r w:rsidRPr="003504B3">
        <w:rPr>
          <w:rFonts w:ascii="Verdana" w:hAnsi="Verdana"/>
        </w:rPr>
        <w:lastRenderedPageBreak/>
        <w:t>parte</w:t>
      </w:r>
      <w:r w:rsidRPr="003504B3">
        <w:rPr>
          <w:rFonts w:ascii="Verdana" w:hAnsi="Verdana"/>
          <w:spacing w:val="-12"/>
        </w:rPr>
        <w:t xml:space="preserve"> </w:t>
      </w:r>
      <w:r w:rsidRPr="003504B3">
        <w:rPr>
          <w:rFonts w:ascii="Verdana" w:hAnsi="Verdana"/>
        </w:rPr>
        <w:t>de</w:t>
      </w:r>
      <w:r w:rsidRPr="003504B3">
        <w:rPr>
          <w:rFonts w:ascii="Verdana" w:hAnsi="Verdana"/>
          <w:spacing w:val="-13"/>
        </w:rPr>
        <w:t xml:space="preserve"> </w:t>
      </w:r>
      <w:r w:rsidRPr="003504B3">
        <w:rPr>
          <w:rFonts w:ascii="Verdana" w:hAnsi="Verdana"/>
        </w:rPr>
        <w:t>las</w:t>
      </w:r>
      <w:r w:rsidRPr="003504B3">
        <w:rPr>
          <w:rFonts w:ascii="Verdana" w:hAnsi="Verdana"/>
          <w:spacing w:val="-12"/>
        </w:rPr>
        <w:t xml:space="preserve"> </w:t>
      </w:r>
      <w:r w:rsidRPr="003504B3">
        <w:rPr>
          <w:rFonts w:ascii="Verdana" w:hAnsi="Verdana"/>
        </w:rPr>
        <w:t>entidades</w:t>
      </w:r>
      <w:r w:rsidRPr="003504B3">
        <w:rPr>
          <w:rFonts w:ascii="Verdana" w:hAnsi="Verdana"/>
          <w:spacing w:val="-12"/>
        </w:rPr>
        <w:t xml:space="preserve"> </w:t>
      </w:r>
      <w:r w:rsidRPr="003504B3">
        <w:rPr>
          <w:rFonts w:ascii="Verdana" w:hAnsi="Verdana"/>
        </w:rPr>
        <w:t>estatales,</w:t>
      </w:r>
      <w:r w:rsidRPr="003504B3">
        <w:rPr>
          <w:rFonts w:ascii="Verdana" w:hAnsi="Verdana"/>
          <w:spacing w:val="-12"/>
        </w:rPr>
        <w:t xml:space="preserve"> </w:t>
      </w:r>
      <w:r w:rsidRPr="003504B3">
        <w:rPr>
          <w:rFonts w:ascii="Verdana" w:hAnsi="Verdana"/>
        </w:rPr>
        <w:t>se</w:t>
      </w:r>
      <w:r w:rsidRPr="003504B3">
        <w:rPr>
          <w:rFonts w:ascii="Verdana" w:hAnsi="Verdana"/>
          <w:spacing w:val="-13"/>
        </w:rPr>
        <w:t xml:space="preserve"> </w:t>
      </w:r>
      <w:r w:rsidRPr="003504B3">
        <w:rPr>
          <w:rFonts w:ascii="Verdana" w:hAnsi="Verdana"/>
        </w:rPr>
        <w:t>efectuará</w:t>
      </w:r>
      <w:r w:rsidRPr="003504B3">
        <w:rPr>
          <w:rFonts w:ascii="Verdana" w:hAnsi="Verdana"/>
          <w:spacing w:val="-12"/>
        </w:rPr>
        <w:t xml:space="preserve"> </w:t>
      </w:r>
      <w:r w:rsidRPr="003504B3">
        <w:rPr>
          <w:rFonts w:ascii="Verdana" w:hAnsi="Verdana"/>
        </w:rPr>
        <w:t>para</w:t>
      </w:r>
      <w:r w:rsidRPr="003504B3">
        <w:rPr>
          <w:rFonts w:ascii="Verdana" w:hAnsi="Verdana"/>
          <w:spacing w:val="-12"/>
        </w:rPr>
        <w:t xml:space="preserve"> </w:t>
      </w:r>
      <w:r w:rsidRPr="003504B3">
        <w:rPr>
          <w:rFonts w:ascii="Verdana" w:hAnsi="Verdana"/>
        </w:rPr>
        <w:t>la</w:t>
      </w:r>
      <w:r w:rsidRPr="003504B3">
        <w:rPr>
          <w:rFonts w:ascii="Verdana" w:hAnsi="Verdana"/>
          <w:spacing w:val="-59"/>
        </w:rPr>
        <w:t xml:space="preserve"> </w:t>
      </w:r>
      <w:r w:rsidRPr="003504B3">
        <w:rPr>
          <w:rFonts w:ascii="Verdana" w:hAnsi="Verdana"/>
        </w:rPr>
        <w:t>ejecución</w:t>
      </w:r>
      <w:r w:rsidRPr="003504B3">
        <w:rPr>
          <w:rFonts w:ascii="Verdana" w:hAnsi="Verdana"/>
          <w:spacing w:val="-4"/>
        </w:rPr>
        <w:t xml:space="preserve"> </w:t>
      </w:r>
      <w:r w:rsidRPr="003504B3">
        <w:rPr>
          <w:rFonts w:ascii="Verdana" w:hAnsi="Verdana"/>
        </w:rPr>
        <w:t>del</w:t>
      </w:r>
      <w:r w:rsidRPr="003504B3">
        <w:rPr>
          <w:rFonts w:ascii="Verdana" w:hAnsi="Verdana"/>
          <w:spacing w:val="-3"/>
        </w:rPr>
        <w:t xml:space="preserve"> </w:t>
      </w:r>
      <w:r w:rsidRPr="003504B3">
        <w:rPr>
          <w:rFonts w:ascii="Verdana" w:hAnsi="Verdana"/>
        </w:rPr>
        <w:t>contrato</w:t>
      </w:r>
      <w:r w:rsidRPr="003504B3">
        <w:rPr>
          <w:rFonts w:ascii="Verdana" w:hAnsi="Verdana"/>
          <w:spacing w:val="-3"/>
        </w:rPr>
        <w:t xml:space="preserve"> </w:t>
      </w:r>
      <w:r w:rsidRPr="003504B3">
        <w:rPr>
          <w:rFonts w:ascii="Verdana" w:hAnsi="Verdana"/>
        </w:rPr>
        <w:t>y</w:t>
      </w:r>
      <w:r w:rsidRPr="003504B3">
        <w:rPr>
          <w:rFonts w:ascii="Verdana" w:hAnsi="Verdana"/>
          <w:spacing w:val="-3"/>
        </w:rPr>
        <w:t xml:space="preserve"> </w:t>
      </w:r>
      <w:r w:rsidRPr="003504B3">
        <w:rPr>
          <w:rFonts w:ascii="Verdana" w:hAnsi="Verdana"/>
        </w:rPr>
        <w:t>cuando</w:t>
      </w:r>
      <w:r w:rsidRPr="003504B3">
        <w:rPr>
          <w:rFonts w:ascii="Verdana" w:hAnsi="Verdana"/>
          <w:spacing w:val="-4"/>
        </w:rPr>
        <w:t xml:space="preserve"> </w:t>
      </w:r>
      <w:r w:rsidRPr="003504B3">
        <w:rPr>
          <w:rFonts w:ascii="Verdana" w:hAnsi="Verdana"/>
        </w:rPr>
        <w:t>realicen</w:t>
      </w:r>
      <w:r w:rsidRPr="003504B3">
        <w:rPr>
          <w:rFonts w:ascii="Verdana" w:hAnsi="Verdana"/>
          <w:spacing w:val="-3"/>
        </w:rPr>
        <w:t xml:space="preserve"> </w:t>
      </w:r>
      <w:r w:rsidRPr="003504B3">
        <w:rPr>
          <w:rFonts w:ascii="Verdana" w:hAnsi="Verdana"/>
        </w:rPr>
        <w:t>los</w:t>
      </w:r>
      <w:r w:rsidRPr="003504B3">
        <w:rPr>
          <w:rFonts w:ascii="Verdana" w:hAnsi="Verdana"/>
          <w:spacing w:val="-3"/>
        </w:rPr>
        <w:t xml:space="preserve"> </w:t>
      </w:r>
      <w:r w:rsidRPr="003504B3">
        <w:rPr>
          <w:rFonts w:ascii="Verdana" w:hAnsi="Verdana"/>
        </w:rPr>
        <w:t>pagos</w:t>
      </w:r>
      <w:r w:rsidRPr="003504B3">
        <w:rPr>
          <w:rFonts w:ascii="Verdana" w:hAnsi="Verdana"/>
          <w:spacing w:val="-3"/>
        </w:rPr>
        <w:t xml:space="preserve"> </w:t>
      </w:r>
      <w:r w:rsidRPr="003504B3">
        <w:rPr>
          <w:rFonts w:ascii="Verdana" w:hAnsi="Verdana"/>
        </w:rPr>
        <w:t>del</w:t>
      </w:r>
      <w:r w:rsidRPr="003504B3">
        <w:rPr>
          <w:rFonts w:ascii="Verdana" w:hAnsi="Verdana"/>
          <w:spacing w:val="-3"/>
        </w:rPr>
        <w:t xml:space="preserve"> </w:t>
      </w:r>
      <w:r w:rsidRPr="003504B3">
        <w:rPr>
          <w:rFonts w:ascii="Verdana" w:hAnsi="Verdana"/>
        </w:rPr>
        <w:t>contrato,</w:t>
      </w:r>
      <w:r w:rsidRPr="003504B3">
        <w:rPr>
          <w:rFonts w:ascii="Verdana" w:hAnsi="Verdana"/>
          <w:spacing w:val="-4"/>
        </w:rPr>
        <w:t xml:space="preserve"> </w:t>
      </w:r>
      <w:r w:rsidRPr="003504B3">
        <w:rPr>
          <w:rFonts w:ascii="Verdana" w:hAnsi="Verdana"/>
        </w:rPr>
        <w:t>es</w:t>
      </w:r>
      <w:r w:rsidRPr="003504B3">
        <w:rPr>
          <w:rFonts w:ascii="Verdana" w:hAnsi="Verdana"/>
          <w:spacing w:val="-3"/>
        </w:rPr>
        <w:t xml:space="preserve"> </w:t>
      </w:r>
      <w:r w:rsidRPr="003504B3">
        <w:rPr>
          <w:rFonts w:ascii="Verdana" w:hAnsi="Verdana"/>
        </w:rPr>
        <w:t>decir,</w:t>
      </w:r>
      <w:r w:rsidRPr="003504B3">
        <w:rPr>
          <w:rFonts w:ascii="Verdana" w:hAnsi="Verdana"/>
          <w:spacing w:val="-3"/>
        </w:rPr>
        <w:t xml:space="preserve"> </w:t>
      </w:r>
      <w:r w:rsidRPr="003504B3">
        <w:rPr>
          <w:rFonts w:ascii="Verdana" w:hAnsi="Verdana"/>
        </w:rPr>
        <w:t>durante</w:t>
      </w:r>
      <w:r w:rsidRPr="003504B3">
        <w:rPr>
          <w:rFonts w:ascii="Verdana" w:hAnsi="Verdana"/>
          <w:spacing w:val="-3"/>
        </w:rPr>
        <w:t xml:space="preserve"> </w:t>
      </w:r>
      <w:r w:rsidRPr="003504B3">
        <w:rPr>
          <w:rFonts w:ascii="Verdana" w:hAnsi="Verdana"/>
        </w:rPr>
        <w:t>la</w:t>
      </w:r>
      <w:r w:rsidRPr="003504B3">
        <w:rPr>
          <w:rFonts w:ascii="Verdana" w:hAnsi="Verdana"/>
          <w:spacing w:val="-3"/>
        </w:rPr>
        <w:t xml:space="preserve"> </w:t>
      </w:r>
      <w:r w:rsidRPr="003504B3">
        <w:rPr>
          <w:rFonts w:ascii="Verdana" w:hAnsi="Verdana"/>
        </w:rPr>
        <w:t>ejecución.</w:t>
      </w:r>
    </w:p>
    <w:p w14:paraId="7C45F57C" w14:textId="6C2E784E" w:rsidR="003504B3" w:rsidRPr="003504B3" w:rsidRDefault="003504B3" w:rsidP="00591B53">
      <w:pPr>
        <w:widowControl w:val="0"/>
        <w:autoSpaceDE w:val="0"/>
        <w:autoSpaceDN w:val="0"/>
        <w:spacing w:before="120" w:after="0" w:line="276" w:lineRule="auto"/>
        <w:ind w:right="177" w:firstLine="567"/>
        <w:jc w:val="both"/>
        <w:rPr>
          <w:rFonts w:ascii="Verdana" w:eastAsia="Times New Roman" w:hAnsi="Verdana" w:cs="Arial MT"/>
          <w:lang w:val="es-ES"/>
        </w:rPr>
      </w:pPr>
      <w:r w:rsidRPr="003504B3">
        <w:rPr>
          <w:rFonts w:ascii="Verdana" w:eastAsia="Times New Roman" w:hAnsi="Verdana" w:cs="Arial MT"/>
          <w:lang w:val="es-ES"/>
        </w:rPr>
        <w:t>En este sentido, la verificación del cumplimiento de las obligaciones relacionadas con el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Sistema de Seguridad Social cambia dependiendo de si se trata de una persona natural</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o</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una</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jurídica:</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i)</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si</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es</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una</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natural,</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entidad</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estatal</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verificará</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el</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pago</w:t>
      </w:r>
      <w:r w:rsidRPr="003504B3">
        <w:rPr>
          <w:rFonts w:ascii="Verdana" w:eastAsia="Times New Roman" w:hAnsi="Verdana" w:cs="Arial MT"/>
          <w:spacing w:val="-9"/>
          <w:lang w:val="es-ES"/>
        </w:rPr>
        <w:t xml:space="preserve"> </w:t>
      </w:r>
      <w:r w:rsidRPr="003504B3">
        <w:rPr>
          <w:rFonts w:ascii="Verdana" w:eastAsia="Times New Roman" w:hAnsi="Verdana" w:cs="Arial MT"/>
          <w:lang w:val="es-ES"/>
        </w:rPr>
        <w:t>al</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Sistema</w:t>
      </w:r>
      <w:r w:rsidRPr="003504B3">
        <w:rPr>
          <w:rFonts w:ascii="Verdana" w:eastAsia="Times New Roman" w:hAnsi="Verdana" w:cs="Arial MT"/>
          <w:spacing w:val="-9"/>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Seguridad</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Social</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Integral</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cuando</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se</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realicen</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los</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pagos</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del</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contrato,</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es</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decir,</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durante</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su</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ejecución</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y</w:t>
      </w:r>
      <w:r w:rsidRPr="003504B3">
        <w:rPr>
          <w:rFonts w:ascii="Verdana" w:eastAsia="Times New Roman" w:hAnsi="Verdana" w:cs="Arial MT"/>
          <w:spacing w:val="-8"/>
          <w:lang w:val="es-ES"/>
        </w:rPr>
        <w:t xml:space="preserve"> </w:t>
      </w:r>
      <w:proofErr w:type="spellStart"/>
      <w:r w:rsidRPr="003504B3">
        <w:rPr>
          <w:rFonts w:ascii="Verdana" w:eastAsia="Times New Roman" w:hAnsi="Verdana" w:cs="Arial MT"/>
          <w:lang w:val="es-ES"/>
        </w:rPr>
        <w:t>ii</w:t>
      </w:r>
      <w:proofErr w:type="spellEnd"/>
      <w:r w:rsidRPr="003504B3">
        <w:rPr>
          <w:rFonts w:ascii="Verdana" w:eastAsia="Times New Roman" w:hAnsi="Verdana" w:cs="Arial MT"/>
          <w:lang w:val="es-ES"/>
        </w:rPr>
        <w:t>)</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si</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se</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refiere a una persona jurídica, la acreditación del cumplimiento de las obligaciones relacionadas</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con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el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Sistema</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Seguridad</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Social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Integral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sus</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empleados</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debe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aportar</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con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presentación de la oferta, y este constituye un criterio de admisión de la oferta. Lo anterior sin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perjuicio de que durante la ejecución del contrato también se acredite el pago al Sistema de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Seguridad</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Social</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Integral</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para</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pagar</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las</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cuentas</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o</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facturas</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si</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a</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ello</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hubiere</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lugar.</w:t>
      </w:r>
    </w:p>
    <w:p w14:paraId="22E78983" w14:textId="77777777" w:rsidR="003504B3" w:rsidRPr="003504B3" w:rsidRDefault="003504B3" w:rsidP="003504B3">
      <w:pPr>
        <w:widowControl w:val="0"/>
        <w:autoSpaceDE w:val="0"/>
        <w:autoSpaceDN w:val="0"/>
        <w:spacing w:before="120" w:after="0" w:line="276" w:lineRule="auto"/>
        <w:ind w:left="118" w:right="177" w:firstLine="709"/>
        <w:jc w:val="both"/>
        <w:rPr>
          <w:rFonts w:ascii="Verdana" w:eastAsia="Times New Roman" w:hAnsi="Verdana" w:cs="Arial MT"/>
          <w:lang w:val="es-ES"/>
        </w:rPr>
      </w:pPr>
      <w:r w:rsidRPr="003504B3">
        <w:rPr>
          <w:rFonts w:ascii="Verdana" w:eastAsia="Times New Roman" w:hAnsi="Verdana" w:cs="Arial MT"/>
          <w:lang w:val="es-ES"/>
        </w:rPr>
        <w:t>Asimismo,</w:t>
      </w:r>
      <w:r w:rsidRPr="003504B3">
        <w:rPr>
          <w:rFonts w:ascii="Verdana" w:eastAsia="Times New Roman" w:hAnsi="Verdana" w:cs="Arial MT"/>
          <w:spacing w:val="-5"/>
          <w:lang w:val="es-ES"/>
        </w:rPr>
        <w:t xml:space="preserve"> </w:t>
      </w:r>
      <w:r w:rsidRPr="003504B3">
        <w:rPr>
          <w:rFonts w:ascii="Verdana" w:eastAsia="Times New Roman" w:hAnsi="Verdana" w:cs="Arial MT"/>
          <w:lang w:val="es-ES"/>
        </w:rPr>
        <w:t>en</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virtud</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del</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artículo</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50</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Ley</w:t>
      </w:r>
      <w:r w:rsidRPr="003504B3">
        <w:rPr>
          <w:rFonts w:ascii="Verdana" w:eastAsia="Times New Roman" w:hAnsi="Verdana" w:cs="Arial MT"/>
          <w:spacing w:val="-5"/>
          <w:lang w:val="es-ES"/>
        </w:rPr>
        <w:t xml:space="preserve"> </w:t>
      </w:r>
      <w:r w:rsidRPr="003504B3">
        <w:rPr>
          <w:rFonts w:ascii="Verdana" w:eastAsia="Times New Roman" w:hAnsi="Verdana" w:cs="Arial MT"/>
          <w:lang w:val="es-ES"/>
        </w:rPr>
        <w:t>789</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2002,</w:t>
      </w:r>
      <w:r w:rsidRPr="003504B3">
        <w:rPr>
          <w:rFonts w:ascii="Verdana" w:eastAsia="Times New Roman" w:hAnsi="Verdana" w:cs="Arial MT"/>
          <w:spacing w:val="-5"/>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entidad</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verificará,</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tanto</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para</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las personas naturales como para las jurídicas, la realización de los aportes al Sistema de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Seguridad Social Integral, al momento de su liquidación, y dejarán constancia del cumplimiento</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 las obligaciones del contratista frente a los aportes mencionados durante toda su vigencia,</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estableciendo</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una</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correcta</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relación</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entre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el</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monto</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cancelado</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y</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las</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sumas</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que</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debieron</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cotizar.</w:t>
      </w:r>
    </w:p>
    <w:p w14:paraId="7AA6FF31" w14:textId="77777777" w:rsidR="004912E8" w:rsidRDefault="003504B3" w:rsidP="003504B3">
      <w:pPr>
        <w:widowControl w:val="0"/>
        <w:autoSpaceDE w:val="0"/>
        <w:autoSpaceDN w:val="0"/>
        <w:spacing w:before="120" w:after="0" w:line="276" w:lineRule="auto"/>
        <w:ind w:left="118" w:right="177" w:firstLine="709"/>
        <w:jc w:val="both"/>
        <w:rPr>
          <w:rFonts w:ascii="Verdana" w:eastAsia="Times New Roman" w:hAnsi="Verdana" w:cs="Arial MT"/>
          <w:spacing w:val="-58"/>
          <w:lang w:val="es-ES"/>
        </w:rPr>
      </w:pPr>
      <w:r w:rsidRPr="003504B3">
        <w:rPr>
          <w:rFonts w:ascii="Verdana" w:eastAsia="Times New Roman" w:hAnsi="Verdana" w:cs="Arial MT"/>
          <w:lang w:val="es-ES"/>
        </w:rPr>
        <w:t>No cabe duda de que el pago de los aportes al Sistema de Seguridad Social Integral, por</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parte de los contratistas del Estado, es una obligación contenida en las leyes y disposiciones</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reglamentarias que regulan esta materia, y es deber de las entidades contratantes verificar el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cumplimiento de este mandato, tanto antes de celebrar el contrato como durante su ejecución y</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liquidación,</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conforme</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a</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naturaleza</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jurídica</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persona</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con</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quien</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se</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va</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a</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realizar</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el</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contrato.</w:t>
      </w:r>
      <w:r w:rsidRPr="003504B3">
        <w:rPr>
          <w:rFonts w:ascii="Verdana" w:eastAsia="Times New Roman" w:hAnsi="Verdana" w:cs="Arial MT"/>
          <w:spacing w:val="-58"/>
          <w:lang w:val="es-ES"/>
        </w:rPr>
        <w:t xml:space="preserve"> </w:t>
      </w:r>
    </w:p>
    <w:p w14:paraId="27933CFC" w14:textId="76356D17" w:rsidR="003504B3" w:rsidRPr="003504B3" w:rsidRDefault="003504B3" w:rsidP="003504B3">
      <w:pPr>
        <w:widowControl w:val="0"/>
        <w:autoSpaceDE w:val="0"/>
        <w:autoSpaceDN w:val="0"/>
        <w:spacing w:before="120" w:after="0" w:line="276" w:lineRule="auto"/>
        <w:ind w:left="118" w:right="177" w:firstLine="709"/>
        <w:jc w:val="both"/>
        <w:rPr>
          <w:rFonts w:ascii="Verdana" w:eastAsia="Times New Roman" w:hAnsi="Verdana" w:cs="Arial MT"/>
          <w:lang w:val="es-ES"/>
        </w:rPr>
      </w:pPr>
      <w:r w:rsidRPr="003504B3">
        <w:rPr>
          <w:rFonts w:ascii="Verdana" w:eastAsia="Times New Roman" w:hAnsi="Verdana" w:cs="Arial MT"/>
          <w:lang w:val="es-ES"/>
        </w:rPr>
        <w:t>Tratándose de las personas naturales el pago de aportes a seguridad social es un asunto debe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verificarse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durante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ejecución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contrato</w:t>
      </w:r>
      <w:r w:rsidR="009D020C">
        <w:rPr>
          <w:rFonts w:ascii="Verdana" w:eastAsia="Times New Roman" w:hAnsi="Verdana" w:cs="Arial MT"/>
          <w:lang w:val="es-ES"/>
        </w:rPr>
        <w:t xml:space="preserve">, para lo cual es pertinente señalar, que </w:t>
      </w:r>
      <w:r w:rsidR="009D020C" w:rsidRPr="003504B3">
        <w:rPr>
          <w:rFonts w:ascii="Verdana" w:eastAsia="Calibri" w:hAnsi="Verdana" w:cs="Arial"/>
          <w:color w:val="000000" w:themeColor="text1"/>
        </w:rPr>
        <w:t xml:space="preserve">una vez celebrado el contrato, </w:t>
      </w:r>
      <w:r w:rsidR="009D020C">
        <w:rPr>
          <w:rFonts w:ascii="Verdana" w:eastAsia="Calibri" w:hAnsi="Verdana" w:cs="Arial"/>
          <w:color w:val="000000" w:themeColor="text1"/>
        </w:rPr>
        <w:t xml:space="preserve">se </w:t>
      </w:r>
      <w:r w:rsidR="009D020C" w:rsidRPr="003504B3">
        <w:rPr>
          <w:rFonts w:ascii="Verdana" w:eastAsia="Calibri" w:hAnsi="Verdana" w:cs="Arial"/>
          <w:color w:val="000000" w:themeColor="text1"/>
        </w:rPr>
        <w:t>debe efectuar el reporte de la novedad de afiliación como trabajador independiente a cada subsistema –salud, pensiones y riesgos laborales</w:t>
      </w:r>
      <w:r w:rsidR="00623DA1">
        <w:rPr>
          <w:rFonts w:ascii="Verdana" w:eastAsia="Calibri" w:hAnsi="Verdana" w:cs="Arial"/>
          <w:color w:val="000000" w:themeColor="text1"/>
        </w:rPr>
        <w:t xml:space="preserve">. </w:t>
      </w:r>
    </w:p>
    <w:p w14:paraId="066E5246" w14:textId="2F4E8846" w:rsidR="003504B3" w:rsidRPr="003504B3" w:rsidRDefault="003504B3" w:rsidP="009034F7">
      <w:pPr>
        <w:pStyle w:val="Textoindependiente"/>
        <w:spacing w:before="109" w:line="276" w:lineRule="auto"/>
        <w:ind w:left="118" w:right="176" w:firstLine="591"/>
        <w:jc w:val="both"/>
        <w:rPr>
          <w:rFonts w:ascii="Verdana" w:hAnsi="Verdana"/>
        </w:rPr>
      </w:pPr>
      <w:r w:rsidRPr="003504B3">
        <w:rPr>
          <w:rFonts w:ascii="Verdana" w:hAnsi="Verdana"/>
        </w:rPr>
        <w:t>En ese sentido, el hecho de que una persona natural se encuentre afiliado al régimen</w:t>
      </w:r>
      <w:r w:rsidRPr="003504B3">
        <w:rPr>
          <w:rFonts w:ascii="Verdana" w:hAnsi="Verdana"/>
          <w:spacing w:val="1"/>
        </w:rPr>
        <w:t xml:space="preserve"> </w:t>
      </w:r>
      <w:r w:rsidRPr="003504B3">
        <w:rPr>
          <w:rFonts w:ascii="Verdana" w:hAnsi="Verdana"/>
        </w:rPr>
        <w:t>subsidiado en salud no constituye un impedimento para celebrar un contrato de prestación de</w:t>
      </w:r>
      <w:r w:rsidRPr="003504B3">
        <w:rPr>
          <w:rFonts w:ascii="Verdana" w:hAnsi="Verdana"/>
          <w:spacing w:val="1"/>
        </w:rPr>
        <w:t xml:space="preserve"> </w:t>
      </w:r>
      <w:r w:rsidRPr="003504B3">
        <w:rPr>
          <w:rFonts w:ascii="Verdana" w:hAnsi="Verdana"/>
        </w:rPr>
        <w:t>servicios</w:t>
      </w:r>
      <w:r w:rsidRPr="003504B3">
        <w:rPr>
          <w:rFonts w:ascii="Verdana" w:hAnsi="Verdana"/>
          <w:spacing w:val="-11"/>
        </w:rPr>
        <w:t xml:space="preserve"> </w:t>
      </w:r>
      <w:r w:rsidRPr="003504B3">
        <w:rPr>
          <w:rFonts w:ascii="Verdana" w:hAnsi="Verdana"/>
        </w:rPr>
        <w:t>o</w:t>
      </w:r>
      <w:r w:rsidRPr="003504B3">
        <w:rPr>
          <w:rFonts w:ascii="Verdana" w:hAnsi="Verdana"/>
          <w:spacing w:val="-10"/>
        </w:rPr>
        <w:t xml:space="preserve"> </w:t>
      </w:r>
      <w:r w:rsidRPr="003504B3">
        <w:rPr>
          <w:rFonts w:ascii="Verdana" w:hAnsi="Verdana"/>
        </w:rPr>
        <w:t>presentar</w:t>
      </w:r>
      <w:r w:rsidRPr="003504B3">
        <w:rPr>
          <w:rFonts w:ascii="Verdana" w:hAnsi="Verdana"/>
          <w:spacing w:val="-10"/>
        </w:rPr>
        <w:t xml:space="preserve"> </w:t>
      </w:r>
      <w:r w:rsidRPr="003504B3">
        <w:rPr>
          <w:rFonts w:ascii="Verdana" w:hAnsi="Verdana"/>
        </w:rPr>
        <w:t>una</w:t>
      </w:r>
      <w:r w:rsidRPr="003504B3">
        <w:rPr>
          <w:rFonts w:ascii="Verdana" w:hAnsi="Verdana"/>
          <w:spacing w:val="-10"/>
        </w:rPr>
        <w:t xml:space="preserve"> </w:t>
      </w:r>
      <w:r w:rsidRPr="003504B3">
        <w:rPr>
          <w:rFonts w:ascii="Verdana" w:hAnsi="Verdana"/>
        </w:rPr>
        <w:t>oferta</w:t>
      </w:r>
      <w:r w:rsidRPr="003504B3">
        <w:rPr>
          <w:rFonts w:ascii="Verdana" w:hAnsi="Verdana"/>
          <w:spacing w:val="-10"/>
        </w:rPr>
        <w:t xml:space="preserve"> </w:t>
      </w:r>
      <w:r w:rsidR="00136694">
        <w:rPr>
          <w:rFonts w:ascii="Verdana" w:hAnsi="Verdana"/>
        </w:rPr>
        <w:t xml:space="preserve">en un proceso de selección, </w:t>
      </w:r>
      <w:r w:rsidRPr="003504B3">
        <w:rPr>
          <w:rFonts w:ascii="Verdana" w:hAnsi="Verdana"/>
        </w:rPr>
        <w:t>comoquiera</w:t>
      </w:r>
      <w:r w:rsidRPr="003504B3">
        <w:rPr>
          <w:rFonts w:ascii="Verdana" w:hAnsi="Verdana"/>
          <w:spacing w:val="-10"/>
        </w:rPr>
        <w:t xml:space="preserve"> </w:t>
      </w:r>
      <w:r w:rsidRPr="003504B3">
        <w:rPr>
          <w:rFonts w:ascii="Verdana" w:hAnsi="Verdana"/>
        </w:rPr>
        <w:t>que</w:t>
      </w:r>
      <w:r w:rsidRPr="003504B3">
        <w:rPr>
          <w:rFonts w:ascii="Verdana" w:hAnsi="Verdana"/>
          <w:spacing w:val="-10"/>
        </w:rPr>
        <w:t xml:space="preserve"> </w:t>
      </w:r>
      <w:r w:rsidRPr="003504B3">
        <w:rPr>
          <w:rFonts w:ascii="Verdana" w:hAnsi="Verdana"/>
        </w:rPr>
        <w:t>tal</w:t>
      </w:r>
      <w:r w:rsidRPr="003504B3">
        <w:rPr>
          <w:rFonts w:ascii="Verdana" w:hAnsi="Verdana"/>
          <w:spacing w:val="-10"/>
        </w:rPr>
        <w:t xml:space="preserve"> </w:t>
      </w:r>
      <w:r w:rsidRPr="003504B3">
        <w:rPr>
          <w:rFonts w:ascii="Verdana" w:hAnsi="Verdana"/>
        </w:rPr>
        <w:t>verificación</w:t>
      </w:r>
      <w:r w:rsidRPr="003504B3">
        <w:rPr>
          <w:rFonts w:ascii="Verdana" w:hAnsi="Verdana"/>
          <w:spacing w:val="-10"/>
        </w:rPr>
        <w:t xml:space="preserve"> </w:t>
      </w:r>
      <w:r w:rsidRPr="003504B3">
        <w:rPr>
          <w:rFonts w:ascii="Verdana" w:hAnsi="Verdana"/>
        </w:rPr>
        <w:t>de</w:t>
      </w:r>
      <w:r w:rsidRPr="003504B3">
        <w:rPr>
          <w:rFonts w:ascii="Verdana" w:hAnsi="Verdana"/>
          <w:spacing w:val="-10"/>
        </w:rPr>
        <w:t xml:space="preserve"> </w:t>
      </w:r>
      <w:r w:rsidRPr="003504B3">
        <w:rPr>
          <w:rFonts w:ascii="Verdana" w:hAnsi="Verdana"/>
        </w:rPr>
        <w:t>los</w:t>
      </w:r>
      <w:r w:rsidRPr="003504B3">
        <w:rPr>
          <w:rFonts w:ascii="Verdana" w:hAnsi="Verdana"/>
          <w:spacing w:val="-59"/>
        </w:rPr>
        <w:t xml:space="preserve"> </w:t>
      </w:r>
      <w:r w:rsidRPr="003504B3">
        <w:rPr>
          <w:rFonts w:ascii="Verdana" w:hAnsi="Verdana"/>
        </w:rPr>
        <w:t xml:space="preserve">aportes deberá </w:t>
      </w:r>
      <w:r w:rsidRPr="003504B3">
        <w:rPr>
          <w:rFonts w:ascii="Verdana" w:hAnsi="Verdana"/>
        </w:rPr>
        <w:lastRenderedPageBreak/>
        <w:t>realzarse en la ejecución del contrato</w:t>
      </w:r>
      <w:r w:rsidR="00CC51B0">
        <w:rPr>
          <w:rFonts w:ascii="Verdana" w:hAnsi="Verdana"/>
        </w:rPr>
        <w:t>, e</w:t>
      </w:r>
      <w:r w:rsidRPr="003504B3">
        <w:rPr>
          <w:rFonts w:ascii="Verdana" w:hAnsi="Verdana"/>
        </w:rPr>
        <w:t>n todo caso, es</w:t>
      </w:r>
      <w:r w:rsidR="004D18CB">
        <w:rPr>
          <w:rFonts w:ascii="Verdana" w:hAnsi="Verdana"/>
        </w:rPr>
        <w:t xml:space="preserve"> necesario indicar</w:t>
      </w:r>
      <w:r w:rsidRPr="003504B3">
        <w:rPr>
          <w:rFonts w:ascii="Verdana" w:hAnsi="Verdana"/>
        </w:rPr>
        <w:t xml:space="preserve"> que</w:t>
      </w:r>
      <w:r w:rsidRPr="003504B3">
        <w:rPr>
          <w:rFonts w:ascii="Verdana" w:hAnsi="Verdana"/>
          <w:spacing w:val="1"/>
        </w:rPr>
        <w:t xml:space="preserve"> </w:t>
      </w:r>
      <w:r w:rsidRPr="003504B3">
        <w:rPr>
          <w:rFonts w:ascii="Verdana" w:hAnsi="Verdana"/>
        </w:rPr>
        <w:t>el</w:t>
      </w:r>
      <w:r w:rsidRPr="003504B3">
        <w:rPr>
          <w:rFonts w:ascii="Verdana" w:hAnsi="Verdana"/>
          <w:spacing w:val="-4"/>
        </w:rPr>
        <w:t xml:space="preserve"> </w:t>
      </w:r>
      <w:r w:rsidRPr="003504B3">
        <w:rPr>
          <w:rFonts w:ascii="Verdana" w:hAnsi="Verdana"/>
        </w:rPr>
        <w:t>artículo</w:t>
      </w:r>
      <w:r w:rsidRPr="003504B3">
        <w:rPr>
          <w:rFonts w:ascii="Verdana" w:hAnsi="Verdana"/>
          <w:spacing w:val="-2"/>
        </w:rPr>
        <w:t xml:space="preserve"> </w:t>
      </w:r>
      <w:r w:rsidRPr="003504B3">
        <w:rPr>
          <w:rFonts w:ascii="Verdana" w:hAnsi="Verdana"/>
        </w:rPr>
        <w:t>2.1.3.14</w:t>
      </w:r>
      <w:r w:rsidRPr="003504B3">
        <w:rPr>
          <w:rFonts w:ascii="Verdana" w:hAnsi="Verdana"/>
          <w:spacing w:val="-2"/>
        </w:rPr>
        <w:t xml:space="preserve"> </w:t>
      </w:r>
      <w:r w:rsidRPr="003504B3">
        <w:rPr>
          <w:rFonts w:ascii="Verdana" w:hAnsi="Verdana"/>
        </w:rPr>
        <w:t>del</w:t>
      </w:r>
      <w:r w:rsidRPr="003504B3">
        <w:rPr>
          <w:rFonts w:ascii="Verdana" w:hAnsi="Verdana"/>
          <w:spacing w:val="-4"/>
        </w:rPr>
        <w:t xml:space="preserve"> </w:t>
      </w:r>
      <w:r w:rsidRPr="003504B3">
        <w:rPr>
          <w:rFonts w:ascii="Verdana" w:hAnsi="Verdana"/>
        </w:rPr>
        <w:t>citado</w:t>
      </w:r>
      <w:r w:rsidRPr="003504B3">
        <w:rPr>
          <w:rFonts w:ascii="Verdana" w:hAnsi="Verdana"/>
          <w:spacing w:val="-3"/>
        </w:rPr>
        <w:t xml:space="preserve"> </w:t>
      </w:r>
      <w:r w:rsidRPr="003504B3">
        <w:rPr>
          <w:rFonts w:ascii="Verdana" w:hAnsi="Verdana"/>
        </w:rPr>
        <w:t>Decreto</w:t>
      </w:r>
      <w:r w:rsidRPr="003504B3">
        <w:rPr>
          <w:rFonts w:ascii="Verdana" w:hAnsi="Verdana"/>
          <w:spacing w:val="-2"/>
        </w:rPr>
        <w:t xml:space="preserve"> </w:t>
      </w:r>
      <w:r w:rsidRPr="003504B3">
        <w:rPr>
          <w:rFonts w:ascii="Verdana" w:hAnsi="Verdana"/>
        </w:rPr>
        <w:t>780</w:t>
      </w:r>
      <w:r w:rsidRPr="003504B3">
        <w:rPr>
          <w:rFonts w:ascii="Verdana" w:hAnsi="Verdana"/>
          <w:spacing w:val="-3"/>
        </w:rPr>
        <w:t xml:space="preserve"> </w:t>
      </w:r>
      <w:r w:rsidRPr="003504B3">
        <w:rPr>
          <w:rFonts w:ascii="Verdana" w:hAnsi="Verdana"/>
        </w:rPr>
        <w:t>de</w:t>
      </w:r>
      <w:r w:rsidRPr="003504B3">
        <w:rPr>
          <w:rFonts w:ascii="Verdana" w:hAnsi="Verdana"/>
          <w:spacing w:val="-4"/>
        </w:rPr>
        <w:t xml:space="preserve"> </w:t>
      </w:r>
      <w:r w:rsidRPr="003504B3">
        <w:rPr>
          <w:rFonts w:ascii="Verdana" w:hAnsi="Verdana"/>
        </w:rPr>
        <w:t>2016</w:t>
      </w:r>
      <w:r w:rsidRPr="003504B3">
        <w:rPr>
          <w:rFonts w:ascii="Verdana" w:hAnsi="Verdana"/>
          <w:spacing w:val="-3"/>
        </w:rPr>
        <w:t xml:space="preserve"> </w:t>
      </w:r>
      <w:r w:rsidRPr="003504B3">
        <w:rPr>
          <w:rFonts w:ascii="Verdana" w:hAnsi="Verdana"/>
        </w:rPr>
        <w:t>prohíbe</w:t>
      </w:r>
      <w:r w:rsidRPr="003504B3">
        <w:rPr>
          <w:rFonts w:ascii="Verdana" w:hAnsi="Verdana"/>
          <w:spacing w:val="-2"/>
        </w:rPr>
        <w:t xml:space="preserve"> </w:t>
      </w:r>
      <w:r w:rsidRPr="003504B3">
        <w:rPr>
          <w:rFonts w:ascii="Verdana" w:hAnsi="Verdana"/>
        </w:rPr>
        <w:t>estar</w:t>
      </w:r>
      <w:r w:rsidRPr="003504B3">
        <w:rPr>
          <w:rFonts w:ascii="Verdana" w:hAnsi="Verdana"/>
          <w:spacing w:val="-4"/>
        </w:rPr>
        <w:t xml:space="preserve"> </w:t>
      </w:r>
      <w:r w:rsidRPr="003504B3">
        <w:rPr>
          <w:rFonts w:ascii="Verdana" w:hAnsi="Verdana"/>
        </w:rPr>
        <w:t>afiliado</w:t>
      </w:r>
      <w:r w:rsidRPr="003504B3">
        <w:rPr>
          <w:rFonts w:ascii="Verdana" w:hAnsi="Verdana"/>
          <w:spacing w:val="-2"/>
        </w:rPr>
        <w:t xml:space="preserve"> </w:t>
      </w:r>
      <w:r w:rsidRPr="003504B3">
        <w:rPr>
          <w:rFonts w:ascii="Verdana" w:hAnsi="Verdana"/>
        </w:rPr>
        <w:t>simultáneamente</w:t>
      </w:r>
      <w:r w:rsidRPr="003504B3">
        <w:rPr>
          <w:rFonts w:ascii="Verdana" w:hAnsi="Verdana"/>
          <w:spacing w:val="-3"/>
        </w:rPr>
        <w:t xml:space="preserve"> </w:t>
      </w:r>
      <w:r w:rsidRPr="003504B3">
        <w:rPr>
          <w:rFonts w:ascii="Verdana" w:hAnsi="Verdana"/>
        </w:rPr>
        <w:t>a</w:t>
      </w:r>
      <w:r w:rsidRPr="003504B3">
        <w:rPr>
          <w:rFonts w:ascii="Verdana" w:hAnsi="Verdana"/>
          <w:spacing w:val="-3"/>
        </w:rPr>
        <w:t xml:space="preserve"> </w:t>
      </w:r>
      <w:r w:rsidRPr="003504B3">
        <w:rPr>
          <w:rFonts w:ascii="Verdana" w:hAnsi="Verdana"/>
        </w:rPr>
        <w:t>uno y otro régimen</w:t>
      </w:r>
      <w:r w:rsidRPr="003504B3">
        <w:rPr>
          <w:rStyle w:val="Refdenotaalpie"/>
          <w:rFonts w:ascii="Verdana" w:hAnsi="Verdana"/>
        </w:rPr>
        <w:footnoteReference w:id="3"/>
      </w:r>
      <w:r w:rsidR="009034F7">
        <w:rPr>
          <w:rFonts w:ascii="Verdana" w:hAnsi="Verdana"/>
        </w:rPr>
        <w:t>.</w:t>
      </w:r>
    </w:p>
    <w:p w14:paraId="5157046C" w14:textId="0C318417" w:rsidR="003504B3" w:rsidRPr="003504B3" w:rsidRDefault="003504B3" w:rsidP="003504B3">
      <w:pPr>
        <w:widowControl w:val="0"/>
        <w:autoSpaceDE w:val="0"/>
        <w:autoSpaceDN w:val="0"/>
        <w:spacing w:before="160" w:after="0" w:line="276" w:lineRule="auto"/>
        <w:ind w:left="118" w:right="176" w:firstLine="709"/>
        <w:jc w:val="both"/>
        <w:rPr>
          <w:rFonts w:ascii="Verdana" w:eastAsia="Times New Roman" w:hAnsi="Verdana" w:cs="Arial MT"/>
          <w:lang w:val="es-ES"/>
        </w:rPr>
      </w:pPr>
      <w:r w:rsidRPr="003504B3">
        <w:rPr>
          <w:rFonts w:ascii="Verdana" w:eastAsia="Times New Roman" w:hAnsi="Verdana" w:cs="Arial MT"/>
          <w:lang w:val="es-ES"/>
        </w:rPr>
        <w:t>Adicionalmente, el artículo 50 de la Ley 789 de 2002 establece que, para efectos de la</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celebración, renovación o liquidación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 cualquier tipo</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 contratos, se deben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cumplir las</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obligaciones con el sistema de seguridad social</w:t>
      </w:r>
      <w:r w:rsidRPr="003504B3">
        <w:rPr>
          <w:rStyle w:val="Refdenotaalpie"/>
          <w:rFonts w:ascii="Verdana" w:eastAsia="Times New Roman" w:hAnsi="Verdana" w:cs="Arial MT"/>
          <w:lang w:val="es-ES"/>
        </w:rPr>
        <w:footnoteReference w:id="4"/>
      </w:r>
      <w:r w:rsidRPr="003504B3">
        <w:rPr>
          <w:rFonts w:ascii="Verdana" w:eastAsia="Times New Roman" w:hAnsi="Verdana" w:cs="Arial MT"/>
          <w:lang w:val="es-ES"/>
        </w:rPr>
        <w:t xml:space="preserve">, es decir, a </w:t>
      </w:r>
      <w:r w:rsidR="008E3AD5">
        <w:rPr>
          <w:rFonts w:ascii="Verdana" w:eastAsia="Times New Roman" w:hAnsi="Verdana" w:cs="Arial MT"/>
          <w:lang w:val="es-ES"/>
        </w:rPr>
        <w:t xml:space="preserve">al sistema de seguridad social. </w:t>
      </w:r>
    </w:p>
    <w:p w14:paraId="15667E37" w14:textId="77777777" w:rsidR="003504B3" w:rsidRPr="003504B3" w:rsidRDefault="003504B3" w:rsidP="00F40598">
      <w:pPr>
        <w:pStyle w:val="Prrafodelista"/>
        <w:tabs>
          <w:tab w:val="left" w:pos="142"/>
          <w:tab w:val="left" w:pos="284"/>
        </w:tabs>
        <w:spacing w:after="0" w:line="276" w:lineRule="auto"/>
        <w:ind w:left="0"/>
        <w:jc w:val="both"/>
        <w:rPr>
          <w:rFonts w:ascii="Verdana" w:eastAsia="Century Gothic" w:hAnsi="Verdana" w:cs="Century Gothic"/>
          <w:b/>
          <w:bCs/>
        </w:rPr>
      </w:pPr>
    </w:p>
    <w:p w14:paraId="150E3C4A" w14:textId="5D937DBC" w:rsidR="00BF588C" w:rsidRPr="003504B3" w:rsidRDefault="00BF588C" w:rsidP="00BF588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504B3">
        <w:rPr>
          <w:rFonts w:ascii="Verdana" w:eastAsia="Century Gothic" w:hAnsi="Verdana" w:cs="Century Gothic"/>
          <w:b/>
          <w:bCs/>
        </w:rPr>
        <w:t>Referencias normativas, jurisprudenciales y otras fuentes:</w:t>
      </w:r>
    </w:p>
    <w:p w14:paraId="5E2B8F8A" w14:textId="77777777" w:rsidR="00BF588C" w:rsidRPr="003504B3" w:rsidRDefault="00BF588C" w:rsidP="00BF588C">
      <w:pPr>
        <w:spacing w:after="0" w:line="276" w:lineRule="auto"/>
        <w:ind w:right="709"/>
        <w:jc w:val="both"/>
        <w:textAlignment w:val="baseline"/>
        <w:rPr>
          <w:rFonts w:ascii="Verdana" w:eastAsia="Times New Roman" w:hAnsi="Verdana" w:cs="Arial"/>
          <w:bCs/>
          <w:lang w:val="es-ES_tradnl" w:eastAsia="es-CO"/>
        </w:rPr>
      </w:pPr>
    </w:p>
    <w:p w14:paraId="22766737" w14:textId="5C5C05E7" w:rsidR="00217C4F" w:rsidRDefault="00217C4F" w:rsidP="00BF588C">
      <w:pPr>
        <w:pStyle w:val="Prrafodelista"/>
        <w:numPr>
          <w:ilvl w:val="0"/>
          <w:numId w:val="17"/>
        </w:numPr>
        <w:spacing w:after="0"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Ley 80 de 1993, </w:t>
      </w:r>
      <w:r w:rsidR="00055BA9">
        <w:rPr>
          <w:rFonts w:ascii="Verdana" w:hAnsi="Verdana" w:cs="Arial"/>
          <w:color w:val="000000" w:themeColor="text1"/>
          <w:lang w:val="es-ES_tradnl"/>
        </w:rPr>
        <w:t>Artículo 41.</w:t>
      </w:r>
      <w:r w:rsidR="009C1920">
        <w:rPr>
          <w:rFonts w:ascii="Verdana" w:hAnsi="Verdana" w:cs="Arial"/>
          <w:color w:val="000000" w:themeColor="text1"/>
          <w:lang w:val="es-ES_tradnl"/>
        </w:rPr>
        <w:t xml:space="preserve"> Disponible en:</w:t>
      </w:r>
      <w:r w:rsidR="00055BA9">
        <w:rPr>
          <w:rFonts w:ascii="Verdana" w:hAnsi="Verdana" w:cs="Arial"/>
          <w:color w:val="000000" w:themeColor="text1"/>
          <w:lang w:val="es-ES_tradnl"/>
        </w:rPr>
        <w:t xml:space="preserve"> </w:t>
      </w:r>
      <w:hyperlink r:id="rId13" w:history="1">
        <w:r w:rsidR="00A335D1" w:rsidRPr="0026747D">
          <w:rPr>
            <w:rStyle w:val="Hipervnculo"/>
            <w:rFonts w:ascii="Verdana" w:hAnsi="Verdana" w:cs="Arial"/>
            <w:lang w:val="es-ES_tradnl"/>
          </w:rPr>
          <w:t>https://relatoria.colombiacompra.gov.co/normativa/ley-80-de-1993/</w:t>
        </w:r>
      </w:hyperlink>
    </w:p>
    <w:p w14:paraId="78CEF04D" w14:textId="77777777" w:rsidR="00055BA9" w:rsidRPr="00A335D1" w:rsidRDefault="00055BA9" w:rsidP="00A335D1">
      <w:pPr>
        <w:spacing w:after="0" w:line="276" w:lineRule="auto"/>
        <w:ind w:left="360" w:right="709"/>
        <w:jc w:val="both"/>
        <w:rPr>
          <w:rFonts w:ascii="Verdana" w:hAnsi="Verdana" w:cs="Arial"/>
          <w:color w:val="000000" w:themeColor="text1"/>
          <w:lang w:val="es-ES_tradnl"/>
        </w:rPr>
      </w:pPr>
    </w:p>
    <w:p w14:paraId="4C3288F2" w14:textId="2AC7F57A" w:rsidR="00BF588C" w:rsidRPr="00A335D1" w:rsidRDefault="00BF588C" w:rsidP="00BF588C">
      <w:pPr>
        <w:pStyle w:val="Prrafodelista"/>
        <w:numPr>
          <w:ilvl w:val="0"/>
          <w:numId w:val="17"/>
        </w:numPr>
        <w:spacing w:after="0" w:line="276" w:lineRule="auto"/>
        <w:ind w:right="709"/>
        <w:jc w:val="both"/>
        <w:rPr>
          <w:rStyle w:val="Hipervnculo"/>
          <w:rFonts w:ascii="Verdana" w:hAnsi="Verdana" w:cs="Arial"/>
          <w:color w:val="000000" w:themeColor="text1"/>
          <w:u w:val="none"/>
          <w:lang w:val="es-ES_tradnl"/>
        </w:rPr>
      </w:pPr>
      <w:r w:rsidRPr="003504B3">
        <w:rPr>
          <w:rFonts w:ascii="Verdana" w:hAnsi="Verdana" w:cs="Arial"/>
          <w:color w:val="000000" w:themeColor="text1"/>
          <w:lang w:val="es-ES_tradnl"/>
        </w:rPr>
        <w:t xml:space="preserve">Ley 1150 de 2007, </w:t>
      </w:r>
      <w:r w:rsidR="00A335D1">
        <w:rPr>
          <w:rFonts w:ascii="Verdana" w:hAnsi="Verdana" w:cs="Arial"/>
          <w:color w:val="000000" w:themeColor="text1"/>
          <w:lang w:val="es-ES_tradnl"/>
        </w:rPr>
        <w:t>A</w:t>
      </w:r>
      <w:r w:rsidRPr="003504B3">
        <w:rPr>
          <w:rFonts w:ascii="Verdana" w:hAnsi="Verdana" w:cs="Arial"/>
          <w:color w:val="000000" w:themeColor="text1"/>
          <w:lang w:val="es-ES_tradnl"/>
        </w:rPr>
        <w:t xml:space="preserve">rtículo </w:t>
      </w:r>
      <w:r w:rsidR="00623DA1">
        <w:rPr>
          <w:rFonts w:ascii="Verdana" w:hAnsi="Verdana" w:cs="Arial"/>
          <w:color w:val="000000" w:themeColor="text1"/>
          <w:lang w:val="es-ES_tradnl"/>
        </w:rPr>
        <w:t>23</w:t>
      </w:r>
      <w:r w:rsidRPr="003504B3">
        <w:rPr>
          <w:rFonts w:ascii="Verdana" w:hAnsi="Verdana" w:cs="Arial"/>
          <w:color w:val="000000" w:themeColor="text1"/>
          <w:lang w:val="es-ES_tradnl"/>
        </w:rPr>
        <w:t xml:space="preserve">. Disponible en: </w:t>
      </w:r>
      <w:hyperlink r:id="rId14" w:history="1">
        <w:r w:rsidRPr="003504B3">
          <w:rPr>
            <w:rStyle w:val="Hipervnculo"/>
            <w:rFonts w:ascii="Verdana" w:hAnsi="Verdana" w:cs="Arial"/>
            <w:lang w:val="es-ES_tradnl"/>
          </w:rPr>
          <w:t>https://relatoria.colombiacompra.gov.co/normativa/ley-1150-de-2007/</w:t>
        </w:r>
      </w:hyperlink>
    </w:p>
    <w:p w14:paraId="4A8D404C" w14:textId="77777777" w:rsidR="00A335D1" w:rsidRPr="00A335D1" w:rsidRDefault="00A335D1" w:rsidP="00A335D1">
      <w:pPr>
        <w:pStyle w:val="Prrafodelista"/>
        <w:rPr>
          <w:rFonts w:ascii="Verdana" w:hAnsi="Verdana" w:cs="Arial"/>
          <w:color w:val="000000" w:themeColor="text1"/>
          <w:lang w:val="es-ES_tradnl"/>
        </w:rPr>
      </w:pPr>
    </w:p>
    <w:p w14:paraId="2AF9C1D1" w14:textId="2BDE0EBB" w:rsidR="00A335D1" w:rsidRDefault="00A335D1" w:rsidP="00BF588C">
      <w:pPr>
        <w:pStyle w:val="Prrafodelista"/>
        <w:numPr>
          <w:ilvl w:val="0"/>
          <w:numId w:val="17"/>
        </w:numPr>
        <w:spacing w:after="0"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Ley 789 de 2002, Artículo </w:t>
      </w:r>
      <w:r w:rsidR="00B9436E">
        <w:rPr>
          <w:rFonts w:ascii="Verdana" w:hAnsi="Verdana" w:cs="Arial"/>
          <w:color w:val="000000" w:themeColor="text1"/>
          <w:lang w:val="es-ES_tradnl"/>
        </w:rPr>
        <w:t xml:space="preserve">50. Disponible en: </w:t>
      </w:r>
      <w:hyperlink r:id="rId15" w:history="1">
        <w:r w:rsidR="00511271" w:rsidRPr="0026747D">
          <w:rPr>
            <w:rStyle w:val="Hipervnculo"/>
            <w:rFonts w:ascii="Verdana" w:hAnsi="Verdana" w:cs="Arial"/>
            <w:lang w:val="es-ES_tradnl"/>
          </w:rPr>
          <w:t>https://relatoria.colombiacompra.gov.co/normativa/ley-789-de-2002/</w:t>
        </w:r>
      </w:hyperlink>
    </w:p>
    <w:p w14:paraId="00E7E5D1" w14:textId="77777777" w:rsidR="00511271" w:rsidRPr="00511271" w:rsidRDefault="00511271" w:rsidP="00511271">
      <w:pPr>
        <w:pStyle w:val="Prrafodelista"/>
        <w:rPr>
          <w:rFonts w:ascii="Verdana" w:hAnsi="Verdana" w:cs="Arial"/>
          <w:color w:val="000000" w:themeColor="text1"/>
          <w:lang w:val="es-ES_tradnl"/>
        </w:rPr>
      </w:pPr>
    </w:p>
    <w:p w14:paraId="530C4AFB" w14:textId="77777777" w:rsidR="00BF588C" w:rsidRPr="003504B3" w:rsidRDefault="00BF588C" w:rsidP="00BF588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504B3">
        <w:rPr>
          <w:rFonts w:ascii="Verdana" w:eastAsia="Century Gothic" w:hAnsi="Verdana" w:cs="Century Gothic"/>
          <w:b/>
          <w:bCs/>
        </w:rPr>
        <w:t>Doctrina de la Agencia Nacional de Contratación Pública:</w:t>
      </w:r>
    </w:p>
    <w:p w14:paraId="19A56098" w14:textId="77777777" w:rsidR="00BF588C" w:rsidRPr="001C3137" w:rsidRDefault="00BF588C" w:rsidP="00BF588C">
      <w:pPr>
        <w:widowControl w:val="0"/>
        <w:autoSpaceDE w:val="0"/>
        <w:autoSpaceDN w:val="0"/>
        <w:spacing w:after="0" w:line="276" w:lineRule="auto"/>
        <w:jc w:val="both"/>
        <w:rPr>
          <w:rFonts w:ascii="Verdana" w:hAnsi="Verdana"/>
        </w:rPr>
      </w:pPr>
    </w:p>
    <w:p w14:paraId="78775FC9" w14:textId="028EA5FC" w:rsidR="00BF588C" w:rsidRPr="003504B3" w:rsidRDefault="00BF588C" w:rsidP="00BF588C">
      <w:pPr>
        <w:widowControl w:val="0"/>
        <w:autoSpaceDE w:val="0"/>
        <w:autoSpaceDN w:val="0"/>
        <w:spacing w:after="0" w:line="276" w:lineRule="auto"/>
        <w:jc w:val="both"/>
        <w:rPr>
          <w:rStyle w:val="normaltextrun"/>
          <w:rFonts w:ascii="Verdana" w:hAnsi="Verdana" w:cs="Arial"/>
          <w:color w:val="FF0000"/>
          <w:shd w:val="clear" w:color="auto" w:fill="FFFFFF"/>
        </w:rPr>
      </w:pPr>
      <w:r w:rsidRPr="001C3137">
        <w:rPr>
          <w:rFonts w:ascii="Verdana" w:hAnsi="Verdana"/>
        </w:rPr>
        <w:t xml:space="preserve">La Agencia Nacional de Contratación Pública – Colombia Compra Eficiente analizó </w:t>
      </w:r>
      <w:r w:rsidR="00F81B0C" w:rsidRPr="001C3137">
        <w:rPr>
          <w:rFonts w:ascii="Verdana" w:hAnsi="Verdana"/>
        </w:rPr>
        <w:t xml:space="preserve">el tema relacionado con la acreditación de las obligaciones con el Sistema de Seguridad Social, </w:t>
      </w:r>
      <w:r w:rsidR="001C3137" w:rsidRPr="001C3137">
        <w:rPr>
          <w:rFonts w:ascii="Verdana" w:hAnsi="Verdana"/>
        </w:rPr>
        <w:t xml:space="preserve">mediante </w:t>
      </w:r>
      <w:r w:rsidR="00F81B0C" w:rsidRPr="001C3137">
        <w:rPr>
          <w:rFonts w:ascii="Verdana" w:hAnsi="Verdana"/>
        </w:rPr>
        <w:t>con los conceptos con radicado No 2201913000006970 del 19 de septiembre de 2019; 2201913000007862 del 21 de octubre de 2019; C-205 del 7 de abril de 2020; C-614 del 16 de septiembre de 2020; 747 del 6 de enero de 2021</w:t>
      </w:r>
      <w:r w:rsidR="001C3137">
        <w:rPr>
          <w:rFonts w:ascii="Verdana" w:hAnsi="Verdana"/>
        </w:rPr>
        <w:t>,</w:t>
      </w:r>
      <w:r w:rsidR="00F81B0C" w:rsidRPr="001C3137">
        <w:rPr>
          <w:rFonts w:ascii="Verdana" w:hAnsi="Verdana"/>
        </w:rPr>
        <w:t xml:space="preserve"> C-096 del 24 de marzo de 2021</w:t>
      </w:r>
      <w:r w:rsidR="001C3137">
        <w:rPr>
          <w:rFonts w:ascii="Verdana" w:hAnsi="Verdana"/>
        </w:rPr>
        <w:t xml:space="preserve">, </w:t>
      </w:r>
      <w:r w:rsidR="00821D49">
        <w:rPr>
          <w:rFonts w:ascii="Verdana" w:hAnsi="Verdana"/>
        </w:rPr>
        <w:t>C-</w:t>
      </w:r>
      <w:r w:rsidR="00562AC0">
        <w:rPr>
          <w:rFonts w:ascii="Verdana" w:hAnsi="Verdana"/>
        </w:rPr>
        <w:t>164</w:t>
      </w:r>
      <w:r w:rsidR="00CE0092">
        <w:rPr>
          <w:rFonts w:ascii="Verdana" w:hAnsi="Verdana"/>
        </w:rPr>
        <w:t xml:space="preserve"> del </w:t>
      </w:r>
      <w:r w:rsidR="002B4577">
        <w:rPr>
          <w:rFonts w:ascii="Verdana" w:hAnsi="Verdana"/>
        </w:rPr>
        <w:t>02 de junio de 2023</w:t>
      </w:r>
      <w:r w:rsidR="00F571F1">
        <w:rPr>
          <w:rFonts w:ascii="Verdana" w:hAnsi="Verdana"/>
        </w:rPr>
        <w:t xml:space="preserve"> y C-</w:t>
      </w:r>
      <w:r w:rsidR="00D65644">
        <w:rPr>
          <w:rFonts w:ascii="Verdana" w:hAnsi="Verdana"/>
        </w:rPr>
        <w:t xml:space="preserve">110 del </w:t>
      </w:r>
      <w:r w:rsidR="00DA1695">
        <w:rPr>
          <w:rFonts w:ascii="Verdana" w:hAnsi="Verdana"/>
        </w:rPr>
        <w:t>14 de junio de 2024.</w:t>
      </w:r>
      <w:r w:rsidR="00511271">
        <w:rPr>
          <w:rFonts w:ascii="Verdana" w:hAnsi="Verdana"/>
        </w:rPr>
        <w:t xml:space="preserve"> </w:t>
      </w:r>
      <w:r w:rsidRPr="003504B3">
        <w:rPr>
          <w:rStyle w:val="normaltextrun"/>
          <w:rFonts w:ascii="Verdana" w:hAnsi="Verdana" w:cs="Arial"/>
          <w:shd w:val="clear" w:color="auto" w:fill="FFFFFF"/>
        </w:rPr>
        <w:t>Es</w:t>
      </w:r>
      <w:r w:rsidRPr="003504B3">
        <w:rPr>
          <w:rFonts w:ascii="Verdana" w:hAnsi="Verdana"/>
        </w:rPr>
        <w:t xml:space="preserve">tos y otros conceptos </w:t>
      </w:r>
      <w:r w:rsidRPr="003504B3">
        <w:rPr>
          <w:rFonts w:ascii="Verdana" w:hAnsi="Verdana"/>
        </w:rPr>
        <w:lastRenderedPageBreak/>
        <w:t>se encuentran disponibles para consulta en el Sistema de relatoría de la Agencia, al cual se puede acceder a través del siguiente enlace:</w:t>
      </w:r>
      <w:hyperlink r:id="rId16" w:history="1">
        <w:r w:rsidRPr="003504B3">
          <w:rPr>
            <w:rStyle w:val="Hipervnculo"/>
            <w:rFonts w:ascii="Verdana" w:hAnsi="Verdana" w:cs="Arial"/>
            <w:shd w:val="clear" w:color="auto" w:fill="FFFFFF"/>
            <w:lang w:val="es-ES"/>
          </w:rPr>
          <w:t>https://relatoria.colombiacompra.gov.co/busqueda/conceptos</w:t>
        </w:r>
      </w:hyperlink>
      <w:r w:rsidRPr="003504B3">
        <w:rPr>
          <w:rStyle w:val="normaltextrun"/>
          <w:rFonts w:ascii="Verdana" w:hAnsi="Verdana" w:cs="Arial"/>
          <w:color w:val="FF0000"/>
          <w:shd w:val="clear" w:color="auto" w:fill="FFFFFF"/>
        </w:rPr>
        <w:t xml:space="preserve">. </w:t>
      </w:r>
    </w:p>
    <w:p w14:paraId="16A2A78B" w14:textId="77777777" w:rsidR="00BF588C" w:rsidRPr="003504B3" w:rsidRDefault="00BF588C" w:rsidP="00BF588C">
      <w:pPr>
        <w:widowControl w:val="0"/>
        <w:autoSpaceDE w:val="0"/>
        <w:autoSpaceDN w:val="0"/>
        <w:spacing w:after="0" w:line="276" w:lineRule="auto"/>
        <w:ind w:firstLine="708"/>
        <w:jc w:val="both"/>
        <w:rPr>
          <w:rStyle w:val="normaltextrun"/>
          <w:rFonts w:ascii="Verdana" w:hAnsi="Verdana" w:cs="Arial"/>
          <w:color w:val="FF0000"/>
          <w:shd w:val="clear" w:color="auto" w:fill="FFFFFF"/>
        </w:rPr>
      </w:pPr>
    </w:p>
    <w:p w14:paraId="79024D58" w14:textId="77777777" w:rsidR="00BF588C" w:rsidRPr="003504B3" w:rsidRDefault="00BF588C" w:rsidP="00BF588C">
      <w:pPr>
        <w:widowControl w:val="0"/>
        <w:autoSpaceDE w:val="0"/>
        <w:autoSpaceDN w:val="0"/>
        <w:spacing w:after="0" w:line="276" w:lineRule="auto"/>
        <w:jc w:val="both"/>
        <w:rPr>
          <w:rFonts w:ascii="Verdana" w:hAnsi="Verdana" w:cs="Arial"/>
          <w:shd w:val="clear" w:color="auto" w:fill="FFFFFF"/>
          <w:lang w:val="es-ES"/>
        </w:rPr>
      </w:pPr>
      <w:r w:rsidRPr="003504B3">
        <w:rPr>
          <w:rFonts w:ascii="Verdana" w:hAnsi="Verdana" w:cs="Arial"/>
          <w:shd w:val="clear" w:color="auto" w:fill="FFFFFF"/>
          <w:lang w:val="es-ES"/>
        </w:rPr>
        <w:t xml:space="preserve">También le invitamos a consultar las versiones I y II de 2024 del Boletín de Relatoría de la Subdirección de Gestión Contractual, los cuales puede descargar en la página web de la Agencia: </w:t>
      </w:r>
      <w:hyperlink r:id="rId17" w:history="1">
        <w:hyperlink r:id="rId18" w:history="1">
          <w:r w:rsidRPr="003504B3">
            <w:rPr>
              <w:rFonts w:ascii="Verdana" w:hAnsi="Verdana" w:cs="Arial"/>
              <w:color w:val="0563C1" w:themeColor="hyperlink"/>
              <w:u w:val="single"/>
              <w:shd w:val="clear" w:color="auto" w:fill="FFFFFF"/>
              <w:lang w:val="es-ES"/>
            </w:rPr>
            <w:t>https://www.colombiacompra.gov.co/sala-de-prensa/boletin-digital</w:t>
          </w:r>
        </w:hyperlink>
      </w:hyperlink>
      <w:r w:rsidRPr="003504B3">
        <w:rPr>
          <w:rFonts w:ascii="Verdana" w:hAnsi="Verdana" w:cs="Arial"/>
          <w:shd w:val="clear" w:color="auto" w:fill="FFFFFF"/>
          <w:lang w:val="es-ES"/>
        </w:rPr>
        <w:t>.</w:t>
      </w:r>
    </w:p>
    <w:p w14:paraId="685E1E9B" w14:textId="77777777" w:rsidR="00BF588C" w:rsidRPr="003504B3" w:rsidRDefault="00BF588C" w:rsidP="00BF588C">
      <w:pPr>
        <w:widowControl w:val="0"/>
        <w:autoSpaceDE w:val="0"/>
        <w:autoSpaceDN w:val="0"/>
        <w:spacing w:after="0" w:line="276" w:lineRule="auto"/>
        <w:jc w:val="both"/>
        <w:rPr>
          <w:rFonts w:ascii="Verdana" w:hAnsi="Verdana" w:cs="Arial"/>
          <w:shd w:val="clear" w:color="auto" w:fill="FFFFFF"/>
          <w:lang w:val="es-ES"/>
        </w:rPr>
      </w:pPr>
    </w:p>
    <w:p w14:paraId="7DC9010A" w14:textId="77777777" w:rsidR="00BF588C" w:rsidRPr="003504B3" w:rsidRDefault="00BF588C" w:rsidP="00BF588C">
      <w:pPr>
        <w:spacing w:after="0" w:line="240" w:lineRule="auto"/>
        <w:jc w:val="both"/>
        <w:rPr>
          <w:rFonts w:ascii="Verdana" w:hAnsi="Verdana"/>
        </w:rPr>
      </w:pPr>
      <w:r w:rsidRPr="003504B3">
        <w:rPr>
          <w:rFonts w:ascii="Verdana" w:hAnsi="Verdana"/>
        </w:rPr>
        <w:t xml:space="preserve">Por último, lo invitamos a seguirnos en las redes sociales en las cuales se difunde información institucional: </w:t>
      </w:r>
    </w:p>
    <w:p w14:paraId="2339C995" w14:textId="77777777" w:rsidR="00BF588C" w:rsidRPr="003504B3" w:rsidRDefault="00BF588C" w:rsidP="00BF588C">
      <w:pPr>
        <w:spacing w:after="0" w:line="240" w:lineRule="auto"/>
        <w:jc w:val="both"/>
        <w:rPr>
          <w:rFonts w:ascii="Verdana" w:hAnsi="Verdana"/>
        </w:rPr>
      </w:pPr>
    </w:p>
    <w:p w14:paraId="7AF710CC" w14:textId="77777777" w:rsidR="00BF588C" w:rsidRPr="003504B3" w:rsidRDefault="00BF588C" w:rsidP="00BF588C">
      <w:pPr>
        <w:spacing w:after="0" w:line="240" w:lineRule="auto"/>
        <w:jc w:val="both"/>
        <w:rPr>
          <w:rFonts w:ascii="Verdana" w:hAnsi="Verdana"/>
        </w:rPr>
      </w:pPr>
      <w:r w:rsidRPr="003504B3">
        <w:rPr>
          <w:rFonts w:ascii="Verdana" w:hAnsi="Verdana"/>
        </w:rPr>
        <w:t xml:space="preserve">Twitter: </w:t>
      </w:r>
      <w:r w:rsidRPr="003504B3">
        <w:rPr>
          <w:rFonts w:ascii="Verdana" w:hAnsi="Verdana"/>
          <w:color w:val="4472C4" w:themeColor="accent1"/>
          <w:u w:val="single"/>
        </w:rPr>
        <w:t>@</w:t>
      </w:r>
      <w:proofErr w:type="spellStart"/>
      <w:r w:rsidRPr="003504B3">
        <w:rPr>
          <w:rFonts w:ascii="Verdana" w:hAnsi="Verdana"/>
          <w:color w:val="4472C4" w:themeColor="accent1"/>
          <w:u w:val="single"/>
        </w:rPr>
        <w:t>colombiacompra</w:t>
      </w:r>
      <w:proofErr w:type="spellEnd"/>
      <w:r w:rsidRPr="003504B3">
        <w:rPr>
          <w:rFonts w:ascii="Verdana" w:hAnsi="Verdana"/>
          <w:color w:val="4472C4" w:themeColor="accent1"/>
        </w:rPr>
        <w:t xml:space="preserve"> </w:t>
      </w:r>
    </w:p>
    <w:p w14:paraId="734C60BC" w14:textId="77777777" w:rsidR="00BF588C" w:rsidRPr="003504B3" w:rsidRDefault="00BF588C" w:rsidP="00BF588C">
      <w:pPr>
        <w:spacing w:after="0" w:line="240" w:lineRule="auto"/>
        <w:jc w:val="both"/>
        <w:rPr>
          <w:rFonts w:ascii="Verdana" w:hAnsi="Verdana"/>
        </w:rPr>
      </w:pPr>
      <w:r w:rsidRPr="003504B3">
        <w:rPr>
          <w:rFonts w:ascii="Verdana" w:hAnsi="Verdana"/>
        </w:rPr>
        <w:t xml:space="preserve">Facebook: </w:t>
      </w:r>
      <w:proofErr w:type="spellStart"/>
      <w:r w:rsidRPr="003504B3">
        <w:rPr>
          <w:rFonts w:ascii="Verdana" w:hAnsi="Verdana"/>
          <w:color w:val="4472C4" w:themeColor="accent1"/>
          <w:u w:val="single"/>
        </w:rPr>
        <w:t>ColombiaCompraEficiente</w:t>
      </w:r>
      <w:proofErr w:type="spellEnd"/>
    </w:p>
    <w:p w14:paraId="54280B99" w14:textId="77777777" w:rsidR="00BF588C" w:rsidRPr="003504B3" w:rsidRDefault="00BF588C" w:rsidP="00BF588C">
      <w:pPr>
        <w:spacing w:after="0" w:line="240" w:lineRule="auto"/>
        <w:jc w:val="both"/>
        <w:rPr>
          <w:rFonts w:ascii="Verdana" w:hAnsi="Verdana"/>
        </w:rPr>
      </w:pPr>
      <w:r w:rsidRPr="003504B3">
        <w:rPr>
          <w:rFonts w:ascii="Verdana" w:hAnsi="Verdana"/>
        </w:rPr>
        <w:t xml:space="preserve">LinkedIn: </w:t>
      </w:r>
      <w:r w:rsidRPr="003504B3">
        <w:rPr>
          <w:rFonts w:ascii="Verdana" w:hAnsi="Verdana"/>
          <w:color w:val="4472C4" w:themeColor="accent1"/>
          <w:u w:val="single"/>
        </w:rPr>
        <w:t>Agencia Nacional de Contratación Pública - Colombia Compra Eficiente</w:t>
      </w:r>
      <w:r w:rsidRPr="003504B3">
        <w:rPr>
          <w:rFonts w:ascii="Verdana" w:hAnsi="Verdana"/>
          <w:color w:val="4472C4" w:themeColor="accent1"/>
        </w:rPr>
        <w:t xml:space="preserve"> </w:t>
      </w:r>
      <w:r w:rsidRPr="003504B3">
        <w:rPr>
          <w:rFonts w:ascii="Verdana" w:hAnsi="Verdana"/>
        </w:rPr>
        <w:t xml:space="preserve">Instagram: </w:t>
      </w:r>
      <w:r w:rsidRPr="003504B3">
        <w:rPr>
          <w:rFonts w:ascii="Verdana" w:hAnsi="Verdana"/>
          <w:color w:val="4472C4" w:themeColor="accent1"/>
          <w:u w:val="single"/>
        </w:rPr>
        <w:t>@</w:t>
      </w:r>
      <w:proofErr w:type="spellStart"/>
      <w:r w:rsidRPr="003504B3">
        <w:rPr>
          <w:rFonts w:ascii="Verdana" w:hAnsi="Verdana"/>
          <w:color w:val="4472C4" w:themeColor="accent1"/>
          <w:u w:val="single"/>
        </w:rPr>
        <w:t>colombiacompraeficiente_cce</w:t>
      </w:r>
      <w:proofErr w:type="spellEnd"/>
    </w:p>
    <w:p w14:paraId="22B6C68F" w14:textId="77777777" w:rsidR="00BF588C" w:rsidRPr="003504B3" w:rsidRDefault="00BF588C" w:rsidP="00BF588C">
      <w:pPr>
        <w:widowControl w:val="0"/>
        <w:autoSpaceDE w:val="0"/>
        <w:autoSpaceDN w:val="0"/>
        <w:spacing w:after="0" w:line="276" w:lineRule="auto"/>
        <w:ind w:firstLine="708"/>
        <w:jc w:val="both"/>
        <w:rPr>
          <w:rStyle w:val="normaltextrun"/>
          <w:rFonts w:ascii="Verdana" w:hAnsi="Verdana" w:cs="Arial"/>
          <w:color w:val="FF0000"/>
          <w:shd w:val="clear" w:color="auto" w:fill="FFFFFF"/>
        </w:rPr>
      </w:pPr>
    </w:p>
    <w:p w14:paraId="58EC218E" w14:textId="77777777" w:rsidR="00BF588C" w:rsidRPr="003504B3" w:rsidRDefault="00BF588C" w:rsidP="00BF588C">
      <w:pPr>
        <w:spacing w:before="120" w:after="0" w:line="276" w:lineRule="auto"/>
        <w:jc w:val="both"/>
        <w:textAlignment w:val="baseline"/>
        <w:rPr>
          <w:rFonts w:ascii="Verdana" w:eastAsia="Times New Roman" w:hAnsi="Verdana"/>
          <w:bCs/>
          <w:lang w:val="es-ES_tradnl" w:eastAsia="es-CO"/>
        </w:rPr>
      </w:pPr>
      <w:r w:rsidRPr="003504B3">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5D03AF8" w14:textId="77777777" w:rsidR="00BF588C" w:rsidRPr="003504B3" w:rsidRDefault="00BF588C" w:rsidP="00BF588C">
      <w:pPr>
        <w:spacing w:after="0" w:line="240" w:lineRule="auto"/>
        <w:rPr>
          <w:rFonts w:ascii="Verdana" w:eastAsia="Calibri" w:hAnsi="Verdana"/>
        </w:rPr>
      </w:pPr>
    </w:p>
    <w:p w14:paraId="50733BFF" w14:textId="77777777" w:rsidR="00BF588C" w:rsidRPr="003504B3" w:rsidRDefault="00BF588C" w:rsidP="00BF588C">
      <w:pPr>
        <w:spacing w:after="0" w:line="240" w:lineRule="auto"/>
        <w:rPr>
          <w:rFonts w:ascii="Verdana" w:eastAsia="Times New Roman" w:hAnsi="Verdana" w:cs="Arial"/>
          <w:lang w:eastAsia="es-CO"/>
        </w:rPr>
      </w:pPr>
      <w:r w:rsidRPr="003504B3">
        <w:rPr>
          <w:rFonts w:ascii="Verdana" w:eastAsia="Times New Roman" w:hAnsi="Verdana" w:cs="Arial"/>
          <w:lang w:eastAsia="es-CO"/>
        </w:rPr>
        <w:t>Atentamente,</w:t>
      </w:r>
    </w:p>
    <w:p w14:paraId="6FD181DF" w14:textId="77777777" w:rsidR="00BF588C" w:rsidRPr="003504B3" w:rsidRDefault="00BF588C" w:rsidP="00BF588C">
      <w:pPr>
        <w:spacing w:after="0" w:line="276" w:lineRule="auto"/>
        <w:jc w:val="center"/>
        <w:rPr>
          <w:rFonts w:ascii="Verdana" w:eastAsia="Times New Roman" w:hAnsi="Verdana" w:cs="Arial"/>
          <w:color w:val="000000"/>
          <w:lang w:val="es-ES_tradnl" w:eastAsia="es-CO"/>
        </w:rPr>
      </w:pPr>
    </w:p>
    <w:p w14:paraId="537038DA" w14:textId="77777777" w:rsidR="00BF588C" w:rsidRPr="003504B3" w:rsidRDefault="00BF588C" w:rsidP="00BF588C">
      <w:pPr>
        <w:spacing w:after="0" w:line="276" w:lineRule="auto"/>
        <w:jc w:val="center"/>
        <w:rPr>
          <w:rFonts w:ascii="Verdana" w:eastAsia="Times New Roman" w:hAnsi="Verdana" w:cs="Arial"/>
          <w:color w:val="000000"/>
          <w:lang w:val="es-ES_tradnl" w:eastAsia="es-CO"/>
        </w:rPr>
      </w:pPr>
    </w:p>
    <w:p w14:paraId="1341F251" w14:textId="7C8068B6" w:rsidR="00BF588C" w:rsidRPr="003504B3" w:rsidRDefault="00B42C88" w:rsidP="00BF588C">
      <w:pPr>
        <w:spacing w:after="0" w:line="276" w:lineRule="auto"/>
        <w:jc w:val="center"/>
        <w:rPr>
          <w:rFonts w:ascii="Verdana" w:eastAsia="Times New Roman" w:hAnsi="Verdana" w:cs="Arial"/>
          <w:color w:val="000000"/>
          <w:lang w:val="es-ES_tradnl" w:eastAsia="es-CO"/>
        </w:rPr>
      </w:pPr>
      <w:r w:rsidRPr="002C3AD6">
        <w:rPr>
          <w:rFonts w:ascii="Century Gothic" w:hAnsi="Century Gothic"/>
          <w:noProof/>
        </w:rPr>
        <w:drawing>
          <wp:inline distT="0" distB="0" distL="0" distR="0" wp14:anchorId="653DF6DD" wp14:editId="15347A1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p w14:paraId="63F9CF36" w14:textId="77777777" w:rsidR="00BF588C" w:rsidRPr="003504B3" w:rsidRDefault="00BF588C" w:rsidP="00BF588C">
      <w:pPr>
        <w:spacing w:after="0" w:line="276" w:lineRule="auto"/>
        <w:jc w:val="center"/>
        <w:rPr>
          <w:rFonts w:ascii="Verdana" w:eastAsia="Times New Roman" w:hAnsi="Verdana" w:cs="Arial"/>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BF588C" w:rsidRPr="003504B3" w14:paraId="66387761" w14:textId="77777777" w:rsidTr="00DF43A4">
        <w:trPr>
          <w:trHeight w:val="409"/>
        </w:trPr>
        <w:tc>
          <w:tcPr>
            <w:tcW w:w="817" w:type="dxa"/>
            <w:tcBorders>
              <w:top w:val="nil"/>
              <w:left w:val="nil"/>
              <w:bottom w:val="nil"/>
              <w:right w:val="nil"/>
            </w:tcBorders>
            <w:vAlign w:val="center"/>
            <w:hideMark/>
          </w:tcPr>
          <w:p w14:paraId="018F36E5" w14:textId="77777777" w:rsidR="00BF588C" w:rsidRPr="003504B3" w:rsidRDefault="00BF588C" w:rsidP="00DF43A4">
            <w:pPr>
              <w:spacing w:after="0" w:line="240" w:lineRule="auto"/>
              <w:jc w:val="both"/>
              <w:rPr>
                <w:rFonts w:ascii="Verdana" w:hAnsi="Verdana" w:cs="Arial"/>
                <w:sz w:val="16"/>
                <w:szCs w:val="16"/>
              </w:rPr>
            </w:pPr>
            <w:r w:rsidRPr="003504B3">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6E398E5C" w14:textId="77777777" w:rsidR="00BF588C" w:rsidRPr="003504B3" w:rsidRDefault="00BF588C" w:rsidP="00DF43A4">
            <w:pPr>
              <w:spacing w:after="0" w:line="240" w:lineRule="auto"/>
              <w:jc w:val="both"/>
              <w:rPr>
                <w:rFonts w:ascii="Verdana" w:hAnsi="Verdana" w:cs="Arial"/>
                <w:sz w:val="16"/>
                <w:szCs w:val="16"/>
              </w:rPr>
            </w:pPr>
            <w:r w:rsidRPr="003504B3">
              <w:rPr>
                <w:rFonts w:ascii="Verdana" w:hAnsi="Verdana" w:cs="Arial"/>
                <w:sz w:val="16"/>
                <w:szCs w:val="16"/>
              </w:rPr>
              <w:t>Gustavo Hinestroza Martínez</w:t>
            </w:r>
          </w:p>
          <w:p w14:paraId="31174ED8" w14:textId="77777777" w:rsidR="00BF588C" w:rsidRPr="003504B3" w:rsidRDefault="00BF588C" w:rsidP="00DF43A4">
            <w:pPr>
              <w:spacing w:after="0" w:line="240" w:lineRule="auto"/>
              <w:jc w:val="both"/>
              <w:rPr>
                <w:rFonts w:ascii="Verdana" w:hAnsi="Verdana" w:cs="Arial"/>
                <w:sz w:val="16"/>
                <w:szCs w:val="16"/>
              </w:rPr>
            </w:pPr>
            <w:r w:rsidRPr="003504B3">
              <w:rPr>
                <w:rFonts w:ascii="Verdana" w:hAnsi="Verdana" w:cs="Arial"/>
                <w:sz w:val="16"/>
                <w:szCs w:val="16"/>
              </w:rPr>
              <w:t>Contratista de la Subdirección de Gestión Contractual</w:t>
            </w:r>
          </w:p>
        </w:tc>
      </w:tr>
      <w:tr w:rsidR="00BF588C" w:rsidRPr="003504B3" w14:paraId="42E0D748" w14:textId="77777777" w:rsidTr="00DF43A4">
        <w:trPr>
          <w:trHeight w:val="409"/>
        </w:trPr>
        <w:tc>
          <w:tcPr>
            <w:tcW w:w="817" w:type="dxa"/>
            <w:tcBorders>
              <w:top w:val="nil"/>
              <w:left w:val="nil"/>
              <w:bottom w:val="nil"/>
              <w:right w:val="nil"/>
            </w:tcBorders>
            <w:vAlign w:val="center"/>
            <w:hideMark/>
          </w:tcPr>
          <w:p w14:paraId="1F48A5F2" w14:textId="77777777" w:rsidR="00BF588C" w:rsidRPr="003504B3" w:rsidRDefault="00BF588C" w:rsidP="00DF43A4">
            <w:pPr>
              <w:spacing w:after="0"/>
              <w:jc w:val="both"/>
              <w:rPr>
                <w:rFonts w:ascii="Verdana" w:hAnsi="Verdana" w:cs="Arial"/>
                <w:sz w:val="16"/>
                <w:szCs w:val="16"/>
              </w:rPr>
            </w:pPr>
            <w:r w:rsidRPr="003504B3">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113095C" w14:textId="77777777" w:rsidR="00BF588C" w:rsidRPr="003504B3" w:rsidRDefault="00BF588C" w:rsidP="00DF43A4">
            <w:pPr>
              <w:spacing w:after="0" w:line="276" w:lineRule="auto"/>
              <w:textAlignment w:val="baseline"/>
              <w:rPr>
                <w:rFonts w:ascii="Verdana" w:eastAsia="Times New Roman" w:hAnsi="Verdana" w:cstheme="minorHAnsi"/>
                <w:sz w:val="16"/>
                <w:szCs w:val="16"/>
                <w:lang w:val="es-ES" w:eastAsia="es-ES"/>
              </w:rPr>
            </w:pPr>
            <w:r w:rsidRPr="003504B3">
              <w:rPr>
                <w:rFonts w:ascii="Verdana" w:eastAsia="Times New Roman" w:hAnsi="Verdana" w:cstheme="minorHAnsi"/>
                <w:sz w:val="16"/>
                <w:szCs w:val="16"/>
                <w:lang w:val="es-ES" w:eastAsia="es-ES"/>
              </w:rPr>
              <w:t>Alejandro Sarmiento Cantillo</w:t>
            </w:r>
          </w:p>
          <w:p w14:paraId="125ADD1A" w14:textId="77777777" w:rsidR="00BF588C" w:rsidRPr="003504B3" w:rsidRDefault="00BF588C" w:rsidP="00DF43A4">
            <w:pPr>
              <w:spacing w:after="0" w:line="240" w:lineRule="auto"/>
              <w:jc w:val="both"/>
              <w:rPr>
                <w:rFonts w:ascii="Verdana" w:hAnsi="Verdana" w:cs="Arial"/>
                <w:sz w:val="16"/>
                <w:szCs w:val="16"/>
              </w:rPr>
            </w:pPr>
            <w:r w:rsidRPr="003504B3">
              <w:rPr>
                <w:rFonts w:ascii="Verdana" w:eastAsia="Times New Roman" w:hAnsi="Verdana" w:cstheme="minorHAnsi"/>
                <w:sz w:val="16"/>
                <w:szCs w:val="16"/>
                <w:lang w:val="es-ES" w:eastAsia="es-ES"/>
              </w:rPr>
              <w:t>Gestor T-15 de la Subdirección de Gestión Contractual</w:t>
            </w:r>
          </w:p>
        </w:tc>
      </w:tr>
      <w:tr w:rsidR="00BF588C" w:rsidRPr="003504B3" w14:paraId="5B1B3DF9" w14:textId="77777777" w:rsidTr="00DF43A4">
        <w:trPr>
          <w:trHeight w:val="389"/>
        </w:trPr>
        <w:tc>
          <w:tcPr>
            <w:tcW w:w="817" w:type="dxa"/>
            <w:tcBorders>
              <w:top w:val="nil"/>
              <w:left w:val="nil"/>
              <w:bottom w:val="nil"/>
              <w:right w:val="nil"/>
            </w:tcBorders>
            <w:vAlign w:val="center"/>
            <w:hideMark/>
          </w:tcPr>
          <w:p w14:paraId="46AFBEC5" w14:textId="77777777" w:rsidR="00BF588C" w:rsidRPr="003504B3" w:rsidRDefault="00BF588C" w:rsidP="00DF43A4">
            <w:pPr>
              <w:spacing w:after="0" w:line="240" w:lineRule="auto"/>
              <w:jc w:val="both"/>
              <w:rPr>
                <w:rFonts w:ascii="Verdana" w:hAnsi="Verdana" w:cs="Arial"/>
                <w:sz w:val="16"/>
                <w:szCs w:val="16"/>
              </w:rPr>
            </w:pPr>
            <w:r w:rsidRPr="003504B3">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F366EB2" w14:textId="77777777" w:rsidR="00BF588C" w:rsidRPr="003504B3" w:rsidRDefault="00BF588C" w:rsidP="00DF43A4">
            <w:pPr>
              <w:spacing w:after="0"/>
              <w:rPr>
                <w:rFonts w:ascii="Verdana" w:eastAsia="Calibri" w:hAnsi="Verdana" w:cs="Arial"/>
                <w:sz w:val="16"/>
                <w:szCs w:val="16"/>
                <w:lang w:val="pt-BR" w:eastAsia="es-ES"/>
              </w:rPr>
            </w:pPr>
            <w:r w:rsidRPr="003504B3">
              <w:rPr>
                <w:rFonts w:ascii="Verdana" w:eastAsia="Calibri" w:hAnsi="Verdana" w:cs="Arial"/>
                <w:sz w:val="16"/>
                <w:szCs w:val="16"/>
                <w:lang w:val="pt-BR" w:eastAsia="es-ES"/>
              </w:rPr>
              <w:t>Carolina Quintero Gacharná</w:t>
            </w:r>
          </w:p>
          <w:p w14:paraId="4641886B" w14:textId="77777777" w:rsidR="00BF588C" w:rsidRPr="003504B3" w:rsidRDefault="00BF588C" w:rsidP="00DF43A4">
            <w:pPr>
              <w:spacing w:after="0" w:line="240" w:lineRule="auto"/>
              <w:jc w:val="both"/>
              <w:rPr>
                <w:rFonts w:ascii="Verdana" w:hAnsi="Verdana" w:cs="Arial"/>
                <w:sz w:val="16"/>
                <w:szCs w:val="16"/>
              </w:rPr>
            </w:pPr>
            <w:r w:rsidRPr="003504B3">
              <w:rPr>
                <w:rFonts w:ascii="Verdana" w:hAnsi="Verdana" w:cs="Arial"/>
                <w:sz w:val="16"/>
                <w:szCs w:val="16"/>
              </w:rPr>
              <w:t>Subdirectora de Gestión Contractual ANCP – CCE</w:t>
            </w:r>
          </w:p>
        </w:tc>
      </w:tr>
      <w:bookmarkEnd w:id="0"/>
    </w:tbl>
    <w:p w14:paraId="3F254FC6" w14:textId="77777777" w:rsidR="00BF588C" w:rsidRPr="003504B3" w:rsidRDefault="00BF588C" w:rsidP="00BF588C">
      <w:pPr>
        <w:spacing w:after="0"/>
        <w:jc w:val="both"/>
        <w:rPr>
          <w:rFonts w:ascii="Verdana" w:hAnsi="Verdana"/>
        </w:rPr>
      </w:pPr>
    </w:p>
    <w:p w14:paraId="0F293BF4" w14:textId="7BBFAB11" w:rsidR="00127233" w:rsidRPr="003504B3" w:rsidRDefault="00127233" w:rsidP="00BF588C">
      <w:pPr>
        <w:rPr>
          <w:rFonts w:ascii="Verdana" w:hAnsi="Verdana"/>
        </w:rPr>
      </w:pPr>
      <w:bookmarkStart w:id="1" w:name="_GoBack"/>
      <w:bookmarkEnd w:id="1"/>
    </w:p>
    <w:sectPr w:rsidR="00127233" w:rsidRPr="003504B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17C83C" w14:textId="77777777" w:rsidR="00297518" w:rsidRDefault="00297518" w:rsidP="004A1847">
      <w:pPr>
        <w:spacing w:after="0" w:line="240" w:lineRule="auto"/>
      </w:pPr>
      <w:r>
        <w:separator/>
      </w:r>
    </w:p>
  </w:endnote>
  <w:endnote w:type="continuationSeparator" w:id="0">
    <w:p w14:paraId="4A5BDB0C" w14:textId="77777777" w:rsidR="00297518" w:rsidRDefault="00297518" w:rsidP="004A1847">
      <w:pPr>
        <w:spacing w:after="0" w:line="240" w:lineRule="auto"/>
      </w:pPr>
      <w:r>
        <w:continuationSeparator/>
      </w:r>
    </w:p>
  </w:endnote>
  <w:endnote w:type="continuationNotice" w:id="1">
    <w:p w14:paraId="368A9829" w14:textId="77777777" w:rsidR="00297518" w:rsidRDefault="002975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E73E3E" w14:textId="77777777" w:rsidR="00297518" w:rsidRDefault="00297518" w:rsidP="004A1847">
      <w:pPr>
        <w:spacing w:after="0" w:line="240" w:lineRule="auto"/>
      </w:pPr>
      <w:r>
        <w:separator/>
      </w:r>
    </w:p>
  </w:footnote>
  <w:footnote w:type="continuationSeparator" w:id="0">
    <w:p w14:paraId="3BB0570B" w14:textId="77777777" w:rsidR="00297518" w:rsidRDefault="00297518" w:rsidP="004A1847">
      <w:pPr>
        <w:spacing w:after="0" w:line="240" w:lineRule="auto"/>
      </w:pPr>
      <w:r>
        <w:continuationSeparator/>
      </w:r>
    </w:p>
  </w:footnote>
  <w:footnote w:type="continuationNotice" w:id="1">
    <w:p w14:paraId="0E3C46EF" w14:textId="77777777" w:rsidR="00297518" w:rsidRDefault="00297518">
      <w:pPr>
        <w:spacing w:after="0" w:line="240" w:lineRule="auto"/>
      </w:pPr>
    </w:p>
  </w:footnote>
  <w:footnote w:id="2">
    <w:p w14:paraId="1C92FDC0" w14:textId="0266730F" w:rsidR="00582F42" w:rsidRPr="005621A8" w:rsidRDefault="00582F42" w:rsidP="00582F42">
      <w:pPr>
        <w:pStyle w:val="Textonotapie"/>
        <w:ind w:firstLine="567"/>
        <w:jc w:val="both"/>
        <w:rPr>
          <w:rFonts w:ascii="Verdana" w:hAnsi="Verdana"/>
        </w:rPr>
      </w:pPr>
      <w:r w:rsidRPr="005621A8">
        <w:rPr>
          <w:rStyle w:val="Refdenotaalpie"/>
          <w:rFonts w:ascii="Verdana" w:hAnsi="Verdana"/>
        </w:rPr>
        <w:footnoteRef/>
      </w:r>
      <w:r w:rsidRPr="005621A8">
        <w:rPr>
          <w:rFonts w:ascii="Verdana" w:hAnsi="Verdana"/>
        </w:rPr>
        <w:t xml:space="preserve"> </w:t>
      </w:r>
      <w:r w:rsidR="00E723DC" w:rsidRPr="005621A8">
        <w:rPr>
          <w:rFonts w:ascii="Verdana" w:hAnsi="Verdana"/>
          <w:sz w:val="16"/>
          <w:szCs w:val="16"/>
          <w:lang w:val="es-CO"/>
        </w:rPr>
        <w:t xml:space="preserve">Ley 789 de 2002 </w:t>
      </w:r>
      <w:r w:rsidRPr="005621A8">
        <w:rPr>
          <w:rFonts w:ascii="Verdana" w:hAnsi="Verdana"/>
          <w:sz w:val="16"/>
          <w:szCs w:val="16"/>
          <w:lang w:val="es-CO"/>
        </w:rPr>
        <w:t xml:space="preserve">Artículo 50. </w:t>
      </w:r>
      <w:r w:rsidRPr="005621A8">
        <w:rPr>
          <w:rFonts w:ascii="Verdana" w:hAnsi="Verdana"/>
          <w:i/>
          <w:sz w:val="16"/>
          <w:szCs w:val="16"/>
          <w:lang w:val="es-CO"/>
        </w:rPr>
        <w:t>Control a la evasión de los recursos parafiscales</w:t>
      </w:r>
      <w:r w:rsidRPr="005621A8">
        <w:rPr>
          <w:rFonts w:ascii="Verdana" w:hAnsi="Verdana"/>
          <w:sz w:val="16"/>
          <w:szCs w:val="16"/>
          <w:lang w:val="es-CO"/>
        </w:rPr>
        <w:t>. 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Las Entidades públicas en el momento de liquidar los contratos deberán verificar y dejar constancia del cumplimiento de las obligaciones del contratista frente a los aportes mencionados durante toda su vigencia, estableciendo una correcta relación entre el monto cancelado y las sumas que debieron haber sido cotizadas. </w:t>
      </w:r>
    </w:p>
  </w:footnote>
  <w:footnote w:id="3">
    <w:p w14:paraId="68AED39D" w14:textId="54E5260B" w:rsidR="003504B3" w:rsidRPr="00EB253A" w:rsidRDefault="003504B3" w:rsidP="005621A8">
      <w:pPr>
        <w:widowControl w:val="0"/>
        <w:autoSpaceDE w:val="0"/>
        <w:autoSpaceDN w:val="0"/>
        <w:spacing w:after="0" w:line="240" w:lineRule="auto"/>
        <w:ind w:right="177" w:firstLine="567"/>
        <w:jc w:val="both"/>
        <w:rPr>
          <w:rFonts w:ascii="Verdana" w:hAnsi="Verdana"/>
          <w:lang w:val="es-ES"/>
        </w:rPr>
      </w:pPr>
      <w:r w:rsidRPr="00EB253A">
        <w:rPr>
          <w:rStyle w:val="Refdenotaalpie"/>
          <w:rFonts w:ascii="Verdana" w:hAnsi="Verdana"/>
        </w:rPr>
        <w:footnoteRef/>
      </w:r>
      <w:r w:rsidRPr="00EB253A">
        <w:rPr>
          <w:rFonts w:ascii="Verdana" w:eastAsia="Times New Roman" w:hAnsi="Verdana" w:cs="Arial MT"/>
          <w:sz w:val="16"/>
          <w:lang w:val="es-ES"/>
        </w:rPr>
        <w:t xml:space="preserve"> “Artículo 2.1.3.14 Afiliaciones múltiples. En el Sistema General de Seguridad Social en Salud ninguna persona podrá</w:t>
      </w:r>
      <w:r w:rsidRPr="00EB253A">
        <w:rPr>
          <w:rFonts w:ascii="Verdana" w:eastAsia="Times New Roman" w:hAnsi="Verdana" w:cs="Arial MT"/>
          <w:spacing w:val="1"/>
          <w:sz w:val="16"/>
          <w:lang w:val="es-ES"/>
        </w:rPr>
        <w:t xml:space="preserve"> </w:t>
      </w:r>
      <w:r w:rsidRPr="00EB253A">
        <w:rPr>
          <w:rFonts w:ascii="Verdana" w:eastAsia="Times New Roman" w:hAnsi="Verdana" w:cs="Arial MT"/>
          <w:sz w:val="16"/>
          <w:lang w:val="es-ES"/>
        </w:rPr>
        <w:t>estar afiliada simultáneamente en el régimen contributivo y subsidiado ni estar inscrita en más de una EPS o EOC ni ostentar</w:t>
      </w:r>
      <w:r w:rsidRPr="00EB253A">
        <w:rPr>
          <w:rFonts w:ascii="Verdana" w:eastAsia="Times New Roman" w:hAnsi="Verdana" w:cs="Arial MT"/>
          <w:spacing w:val="1"/>
          <w:sz w:val="16"/>
          <w:lang w:val="es-ES"/>
        </w:rPr>
        <w:t xml:space="preserve"> </w:t>
      </w:r>
      <w:r w:rsidRPr="00EB253A">
        <w:rPr>
          <w:rFonts w:ascii="Verdana" w:eastAsia="Times New Roman" w:hAnsi="Verdana" w:cs="Arial MT"/>
          <w:sz w:val="16"/>
          <w:lang w:val="es-ES"/>
        </w:rPr>
        <w:t>simultáneamente las calidades de cotizante y beneficiario, cotizante y afiliado adicional o beneficiario y afiliado adicional, afiliado al</w:t>
      </w:r>
      <w:r w:rsidRPr="00EB253A">
        <w:rPr>
          <w:rFonts w:ascii="Verdana" w:eastAsia="Times New Roman" w:hAnsi="Verdana" w:cs="Arial MT"/>
          <w:spacing w:val="-42"/>
          <w:sz w:val="16"/>
          <w:lang w:val="es-ES"/>
        </w:rPr>
        <w:t xml:space="preserve"> </w:t>
      </w:r>
      <w:r w:rsidRPr="00EB253A">
        <w:rPr>
          <w:rFonts w:ascii="Verdana" w:eastAsia="Times New Roman" w:hAnsi="Verdana" w:cs="Arial MT"/>
          <w:sz w:val="16"/>
          <w:lang w:val="es-ES"/>
        </w:rPr>
        <w:t>régimen subsidiado y cotizante, afiliado al régimen subsidiado y beneficiario o afiliado al régimen subsidiado y afiliado adicional.</w:t>
      </w:r>
      <w:r w:rsidRPr="00EB253A">
        <w:rPr>
          <w:rFonts w:ascii="Verdana" w:eastAsia="Times New Roman" w:hAnsi="Verdana" w:cs="Arial MT"/>
          <w:spacing w:val="1"/>
          <w:sz w:val="16"/>
          <w:lang w:val="es-ES"/>
        </w:rPr>
        <w:t xml:space="preserve"> </w:t>
      </w:r>
      <w:r w:rsidRPr="00EB253A">
        <w:rPr>
          <w:rFonts w:ascii="Verdana" w:eastAsia="Times New Roman" w:hAnsi="Verdana" w:cs="Arial MT"/>
          <w:sz w:val="16"/>
          <w:lang w:val="es-ES"/>
        </w:rPr>
        <w:t>Tampoco podrá estar afiliado simultáneamente al Sistema General de Seguridad Social en Salud y a un régimen exceptuado o</w:t>
      </w:r>
      <w:r w:rsidRPr="00EB253A">
        <w:rPr>
          <w:rFonts w:ascii="Verdana" w:eastAsia="Times New Roman" w:hAnsi="Verdana" w:cs="Arial MT"/>
          <w:spacing w:val="1"/>
          <w:sz w:val="16"/>
          <w:lang w:val="es-ES"/>
        </w:rPr>
        <w:t xml:space="preserve"> </w:t>
      </w:r>
      <w:r w:rsidRPr="00EB253A">
        <w:rPr>
          <w:rFonts w:ascii="Verdana" w:eastAsia="Times New Roman" w:hAnsi="Verdana" w:cs="Arial MT"/>
          <w:sz w:val="16"/>
          <w:lang w:val="es-ES"/>
        </w:rPr>
        <w:t>especial”.</w:t>
      </w:r>
    </w:p>
  </w:footnote>
  <w:footnote w:id="4">
    <w:p w14:paraId="05B7933F" w14:textId="77777777" w:rsidR="003504B3" w:rsidRPr="00EB253A" w:rsidRDefault="003504B3" w:rsidP="003504B3">
      <w:pPr>
        <w:pStyle w:val="Textonotapie"/>
        <w:rPr>
          <w:rFonts w:ascii="Verdana" w:hAnsi="Verdana"/>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3pt;height:11.3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91363B"/>
    <w:multiLevelType w:val="hybridMultilevel"/>
    <w:tmpl w:val="FFFFFFFF"/>
    <w:lvl w:ilvl="0" w:tplc="3D8695E0">
      <w:start w:val="2"/>
      <w:numFmt w:val="lowerRoman"/>
      <w:lvlText w:val="%1)"/>
      <w:lvlJc w:val="left"/>
      <w:pPr>
        <w:ind w:left="118" w:hanging="225"/>
      </w:pPr>
      <w:rPr>
        <w:rFonts w:ascii="Arial MT" w:eastAsia="Times New Roman" w:hAnsi="Arial MT" w:cs="Arial MT" w:hint="default"/>
        <w:spacing w:val="-1"/>
        <w:w w:val="100"/>
        <w:sz w:val="22"/>
        <w:szCs w:val="22"/>
      </w:rPr>
    </w:lvl>
    <w:lvl w:ilvl="1" w:tplc="59CEA8D4">
      <w:numFmt w:val="bullet"/>
      <w:lvlText w:val="•"/>
      <w:lvlJc w:val="left"/>
      <w:pPr>
        <w:ind w:left="1078" w:hanging="225"/>
      </w:pPr>
      <w:rPr>
        <w:rFonts w:hint="default"/>
      </w:rPr>
    </w:lvl>
    <w:lvl w:ilvl="2" w:tplc="78DE821C">
      <w:numFmt w:val="bullet"/>
      <w:lvlText w:val="•"/>
      <w:lvlJc w:val="left"/>
      <w:pPr>
        <w:ind w:left="2036" w:hanging="225"/>
      </w:pPr>
      <w:rPr>
        <w:rFonts w:hint="default"/>
      </w:rPr>
    </w:lvl>
    <w:lvl w:ilvl="3" w:tplc="0492B66E">
      <w:numFmt w:val="bullet"/>
      <w:lvlText w:val="•"/>
      <w:lvlJc w:val="left"/>
      <w:pPr>
        <w:ind w:left="2994" w:hanging="225"/>
      </w:pPr>
      <w:rPr>
        <w:rFonts w:hint="default"/>
      </w:rPr>
    </w:lvl>
    <w:lvl w:ilvl="4" w:tplc="33189A7A">
      <w:numFmt w:val="bullet"/>
      <w:lvlText w:val="•"/>
      <w:lvlJc w:val="left"/>
      <w:pPr>
        <w:ind w:left="3952" w:hanging="225"/>
      </w:pPr>
      <w:rPr>
        <w:rFonts w:hint="default"/>
      </w:rPr>
    </w:lvl>
    <w:lvl w:ilvl="5" w:tplc="D56C0CD6">
      <w:numFmt w:val="bullet"/>
      <w:lvlText w:val="•"/>
      <w:lvlJc w:val="left"/>
      <w:pPr>
        <w:ind w:left="4910" w:hanging="225"/>
      </w:pPr>
      <w:rPr>
        <w:rFonts w:hint="default"/>
      </w:rPr>
    </w:lvl>
    <w:lvl w:ilvl="6" w:tplc="AC3C1CA0">
      <w:numFmt w:val="bullet"/>
      <w:lvlText w:val="•"/>
      <w:lvlJc w:val="left"/>
      <w:pPr>
        <w:ind w:left="5868" w:hanging="225"/>
      </w:pPr>
      <w:rPr>
        <w:rFonts w:hint="default"/>
      </w:rPr>
    </w:lvl>
    <w:lvl w:ilvl="7" w:tplc="A4F27B58">
      <w:numFmt w:val="bullet"/>
      <w:lvlText w:val="•"/>
      <w:lvlJc w:val="left"/>
      <w:pPr>
        <w:ind w:left="6826" w:hanging="225"/>
      </w:pPr>
      <w:rPr>
        <w:rFonts w:hint="default"/>
      </w:rPr>
    </w:lvl>
    <w:lvl w:ilvl="8" w:tplc="55700330">
      <w:numFmt w:val="bullet"/>
      <w:lvlText w:val="•"/>
      <w:lvlJc w:val="left"/>
      <w:pPr>
        <w:ind w:left="7784" w:hanging="225"/>
      </w:pPr>
      <w:rPr>
        <w:rFont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B6C6C72"/>
    <w:multiLevelType w:val="hybridMultilevel"/>
    <w:tmpl w:val="FFFFFFFF"/>
    <w:lvl w:ilvl="0" w:tplc="0BC26A4C">
      <w:numFmt w:val="bullet"/>
      <w:lvlText w:val="–"/>
      <w:lvlJc w:val="left"/>
      <w:pPr>
        <w:ind w:left="2807" w:hanging="375"/>
      </w:pPr>
      <w:rPr>
        <w:rFonts w:ascii="Arial MT" w:eastAsia="Times New Roman" w:hAnsi="Arial MT" w:hint="default"/>
        <w:w w:val="100"/>
        <w:sz w:val="22"/>
      </w:rPr>
    </w:lvl>
    <w:lvl w:ilvl="1" w:tplc="73700468">
      <w:numFmt w:val="bullet"/>
      <w:lvlText w:val="•"/>
      <w:lvlJc w:val="left"/>
      <w:pPr>
        <w:ind w:left="3490" w:hanging="375"/>
      </w:pPr>
      <w:rPr>
        <w:rFonts w:hint="default"/>
      </w:rPr>
    </w:lvl>
    <w:lvl w:ilvl="2" w:tplc="49B057A0">
      <w:numFmt w:val="bullet"/>
      <w:lvlText w:val="•"/>
      <w:lvlJc w:val="left"/>
      <w:pPr>
        <w:ind w:left="4180" w:hanging="375"/>
      </w:pPr>
      <w:rPr>
        <w:rFonts w:hint="default"/>
      </w:rPr>
    </w:lvl>
    <w:lvl w:ilvl="3" w:tplc="180031C2">
      <w:numFmt w:val="bullet"/>
      <w:lvlText w:val="•"/>
      <w:lvlJc w:val="left"/>
      <w:pPr>
        <w:ind w:left="4870" w:hanging="375"/>
      </w:pPr>
      <w:rPr>
        <w:rFonts w:hint="default"/>
      </w:rPr>
    </w:lvl>
    <w:lvl w:ilvl="4" w:tplc="6122BEC0">
      <w:numFmt w:val="bullet"/>
      <w:lvlText w:val="•"/>
      <w:lvlJc w:val="left"/>
      <w:pPr>
        <w:ind w:left="5560" w:hanging="375"/>
      </w:pPr>
      <w:rPr>
        <w:rFonts w:hint="default"/>
      </w:rPr>
    </w:lvl>
    <w:lvl w:ilvl="5" w:tplc="6A0A8520">
      <w:numFmt w:val="bullet"/>
      <w:lvlText w:val="•"/>
      <w:lvlJc w:val="left"/>
      <w:pPr>
        <w:ind w:left="6250" w:hanging="375"/>
      </w:pPr>
      <w:rPr>
        <w:rFonts w:hint="default"/>
      </w:rPr>
    </w:lvl>
    <w:lvl w:ilvl="6" w:tplc="8C227628">
      <w:numFmt w:val="bullet"/>
      <w:lvlText w:val="•"/>
      <w:lvlJc w:val="left"/>
      <w:pPr>
        <w:ind w:left="6940" w:hanging="375"/>
      </w:pPr>
      <w:rPr>
        <w:rFonts w:hint="default"/>
      </w:rPr>
    </w:lvl>
    <w:lvl w:ilvl="7" w:tplc="4FB89FEC">
      <w:numFmt w:val="bullet"/>
      <w:lvlText w:val="•"/>
      <w:lvlJc w:val="left"/>
      <w:pPr>
        <w:ind w:left="7630" w:hanging="375"/>
      </w:pPr>
      <w:rPr>
        <w:rFonts w:hint="default"/>
      </w:rPr>
    </w:lvl>
    <w:lvl w:ilvl="8" w:tplc="C99AD146">
      <w:numFmt w:val="bullet"/>
      <w:lvlText w:val="•"/>
      <w:lvlJc w:val="left"/>
      <w:pPr>
        <w:ind w:left="8320" w:hanging="375"/>
      </w:pPr>
      <w:rPr>
        <w:rFonts w:hint="default"/>
      </w:rPr>
    </w:lvl>
  </w:abstractNum>
  <w:abstractNum w:abstractNumId="12" w15:restartNumberingAfterBreak="0">
    <w:nsid w:val="426A2002"/>
    <w:multiLevelType w:val="multilevel"/>
    <w:tmpl w:val="FFFFFFFF"/>
    <w:lvl w:ilvl="0">
      <w:start w:val="1"/>
      <w:numFmt w:val="decimal"/>
      <w:lvlText w:val="%1."/>
      <w:lvlJc w:val="left"/>
      <w:pPr>
        <w:ind w:left="362" w:hanging="245"/>
      </w:pPr>
      <w:rPr>
        <w:rFonts w:ascii="Arial" w:eastAsia="Times New Roman" w:hAnsi="Arial" w:cs="Arial" w:hint="default"/>
        <w:b/>
        <w:bCs/>
        <w:spacing w:val="-1"/>
        <w:w w:val="100"/>
        <w:sz w:val="22"/>
        <w:szCs w:val="22"/>
      </w:rPr>
    </w:lvl>
    <w:lvl w:ilvl="1">
      <w:start w:val="1"/>
      <w:numFmt w:val="decimal"/>
      <w:lvlText w:val="%1.%2."/>
      <w:lvlJc w:val="left"/>
      <w:pPr>
        <w:ind w:left="545" w:hanging="428"/>
      </w:pPr>
      <w:rPr>
        <w:rFonts w:ascii="Arial" w:eastAsia="Times New Roman" w:hAnsi="Arial" w:cs="Arial" w:hint="default"/>
        <w:b/>
        <w:bCs/>
        <w:spacing w:val="-1"/>
        <w:w w:val="100"/>
        <w:sz w:val="22"/>
        <w:szCs w:val="22"/>
      </w:rPr>
    </w:lvl>
    <w:lvl w:ilvl="2">
      <w:numFmt w:val="bullet"/>
      <w:lvlText w:val="•"/>
      <w:lvlJc w:val="left"/>
      <w:pPr>
        <w:ind w:left="1557" w:hanging="428"/>
      </w:pPr>
      <w:rPr>
        <w:rFonts w:hint="default"/>
      </w:rPr>
    </w:lvl>
    <w:lvl w:ilvl="3">
      <w:numFmt w:val="bullet"/>
      <w:lvlText w:val="•"/>
      <w:lvlJc w:val="left"/>
      <w:pPr>
        <w:ind w:left="2575" w:hanging="428"/>
      </w:pPr>
      <w:rPr>
        <w:rFonts w:hint="default"/>
      </w:rPr>
    </w:lvl>
    <w:lvl w:ilvl="4">
      <w:numFmt w:val="bullet"/>
      <w:lvlText w:val="•"/>
      <w:lvlJc w:val="left"/>
      <w:pPr>
        <w:ind w:left="3593" w:hanging="428"/>
      </w:pPr>
      <w:rPr>
        <w:rFonts w:hint="default"/>
      </w:rPr>
    </w:lvl>
    <w:lvl w:ilvl="5">
      <w:numFmt w:val="bullet"/>
      <w:lvlText w:val="•"/>
      <w:lvlJc w:val="left"/>
      <w:pPr>
        <w:ind w:left="4611" w:hanging="428"/>
      </w:pPr>
      <w:rPr>
        <w:rFonts w:hint="default"/>
      </w:rPr>
    </w:lvl>
    <w:lvl w:ilvl="6">
      <w:numFmt w:val="bullet"/>
      <w:lvlText w:val="•"/>
      <w:lvlJc w:val="left"/>
      <w:pPr>
        <w:ind w:left="5628" w:hanging="428"/>
      </w:pPr>
      <w:rPr>
        <w:rFonts w:hint="default"/>
      </w:rPr>
    </w:lvl>
    <w:lvl w:ilvl="7">
      <w:numFmt w:val="bullet"/>
      <w:lvlText w:val="•"/>
      <w:lvlJc w:val="left"/>
      <w:pPr>
        <w:ind w:left="6646" w:hanging="428"/>
      </w:pPr>
      <w:rPr>
        <w:rFonts w:hint="default"/>
      </w:rPr>
    </w:lvl>
    <w:lvl w:ilvl="8">
      <w:numFmt w:val="bullet"/>
      <w:lvlText w:val="•"/>
      <w:lvlJc w:val="left"/>
      <w:pPr>
        <w:ind w:left="7664" w:hanging="428"/>
      </w:pPr>
      <w:rPr>
        <w:rFonts w:hint="default"/>
      </w:rPr>
    </w:lvl>
  </w:abstractNum>
  <w:abstractNum w:abstractNumId="13" w15:restartNumberingAfterBreak="0">
    <w:nsid w:val="5B76056C"/>
    <w:multiLevelType w:val="hybridMultilevel"/>
    <w:tmpl w:val="FFFFFFFF"/>
    <w:lvl w:ilvl="0" w:tplc="22568EE0">
      <w:start w:val="6"/>
      <w:numFmt w:val="lowerRoman"/>
      <w:lvlText w:val="%1)"/>
      <w:lvlJc w:val="left"/>
      <w:pPr>
        <w:ind w:left="118" w:hanging="291"/>
      </w:pPr>
      <w:rPr>
        <w:rFonts w:ascii="Arial MT" w:eastAsia="Times New Roman" w:hAnsi="Arial MT" w:cs="Arial MT" w:hint="default"/>
        <w:w w:val="100"/>
        <w:sz w:val="22"/>
        <w:szCs w:val="22"/>
      </w:rPr>
    </w:lvl>
    <w:lvl w:ilvl="1" w:tplc="95DC96E6">
      <w:numFmt w:val="bullet"/>
      <w:lvlText w:val="•"/>
      <w:lvlJc w:val="left"/>
      <w:pPr>
        <w:ind w:left="1078" w:hanging="291"/>
      </w:pPr>
      <w:rPr>
        <w:rFonts w:hint="default"/>
      </w:rPr>
    </w:lvl>
    <w:lvl w:ilvl="2" w:tplc="81040F30">
      <w:numFmt w:val="bullet"/>
      <w:lvlText w:val="•"/>
      <w:lvlJc w:val="left"/>
      <w:pPr>
        <w:ind w:left="2036" w:hanging="291"/>
      </w:pPr>
      <w:rPr>
        <w:rFonts w:hint="default"/>
      </w:rPr>
    </w:lvl>
    <w:lvl w:ilvl="3" w:tplc="044AE604">
      <w:numFmt w:val="bullet"/>
      <w:lvlText w:val="•"/>
      <w:lvlJc w:val="left"/>
      <w:pPr>
        <w:ind w:left="2994" w:hanging="291"/>
      </w:pPr>
      <w:rPr>
        <w:rFonts w:hint="default"/>
      </w:rPr>
    </w:lvl>
    <w:lvl w:ilvl="4" w:tplc="B88450B4">
      <w:numFmt w:val="bullet"/>
      <w:lvlText w:val="•"/>
      <w:lvlJc w:val="left"/>
      <w:pPr>
        <w:ind w:left="3952" w:hanging="291"/>
      </w:pPr>
      <w:rPr>
        <w:rFonts w:hint="default"/>
      </w:rPr>
    </w:lvl>
    <w:lvl w:ilvl="5" w:tplc="90767950">
      <w:numFmt w:val="bullet"/>
      <w:lvlText w:val="•"/>
      <w:lvlJc w:val="left"/>
      <w:pPr>
        <w:ind w:left="4910" w:hanging="291"/>
      </w:pPr>
      <w:rPr>
        <w:rFonts w:hint="default"/>
      </w:rPr>
    </w:lvl>
    <w:lvl w:ilvl="6" w:tplc="73B8E8A2">
      <w:numFmt w:val="bullet"/>
      <w:lvlText w:val="•"/>
      <w:lvlJc w:val="left"/>
      <w:pPr>
        <w:ind w:left="5868" w:hanging="291"/>
      </w:pPr>
      <w:rPr>
        <w:rFonts w:hint="default"/>
      </w:rPr>
    </w:lvl>
    <w:lvl w:ilvl="7" w:tplc="2FBEF8B8">
      <w:numFmt w:val="bullet"/>
      <w:lvlText w:val="•"/>
      <w:lvlJc w:val="left"/>
      <w:pPr>
        <w:ind w:left="6826" w:hanging="291"/>
      </w:pPr>
      <w:rPr>
        <w:rFonts w:hint="default"/>
      </w:rPr>
    </w:lvl>
    <w:lvl w:ilvl="8" w:tplc="4AD64E52">
      <w:numFmt w:val="bullet"/>
      <w:lvlText w:val="•"/>
      <w:lvlJc w:val="left"/>
      <w:pPr>
        <w:ind w:left="7784" w:hanging="291"/>
      </w:pPr>
      <w:rPr>
        <w:rFonts w:hint="default"/>
      </w:rPr>
    </w:lvl>
  </w:abstractNum>
  <w:abstractNum w:abstractNumId="14" w15:restartNumberingAfterBreak="0">
    <w:nsid w:val="5D2C32F2"/>
    <w:multiLevelType w:val="hybridMultilevel"/>
    <w:tmpl w:val="FFFFFFFF"/>
    <w:lvl w:ilvl="0" w:tplc="FFFFFFFF">
      <w:start w:val="6"/>
      <w:numFmt w:val="lowerRoman"/>
      <w:lvlText w:val="%1)"/>
      <w:lvlJc w:val="left"/>
      <w:pPr>
        <w:ind w:left="118" w:hanging="291"/>
      </w:pPr>
      <w:rPr>
        <w:rFonts w:ascii="Arial MT" w:eastAsia="Times New Roman" w:hAnsi="Arial MT" w:cs="Arial MT" w:hint="default"/>
        <w:w w:val="100"/>
        <w:sz w:val="22"/>
        <w:szCs w:val="22"/>
      </w:rPr>
    </w:lvl>
    <w:lvl w:ilvl="1" w:tplc="FFFFFFFF">
      <w:numFmt w:val="bullet"/>
      <w:lvlText w:val="•"/>
      <w:lvlJc w:val="left"/>
      <w:pPr>
        <w:ind w:left="1078" w:hanging="291"/>
      </w:pPr>
      <w:rPr>
        <w:rFonts w:hint="default"/>
      </w:rPr>
    </w:lvl>
    <w:lvl w:ilvl="2" w:tplc="FFFFFFFF">
      <w:numFmt w:val="bullet"/>
      <w:lvlText w:val="•"/>
      <w:lvlJc w:val="left"/>
      <w:pPr>
        <w:ind w:left="2036" w:hanging="291"/>
      </w:pPr>
      <w:rPr>
        <w:rFonts w:hint="default"/>
      </w:rPr>
    </w:lvl>
    <w:lvl w:ilvl="3" w:tplc="FFFFFFFF">
      <w:numFmt w:val="bullet"/>
      <w:lvlText w:val="•"/>
      <w:lvlJc w:val="left"/>
      <w:pPr>
        <w:ind w:left="2994" w:hanging="291"/>
      </w:pPr>
      <w:rPr>
        <w:rFonts w:hint="default"/>
      </w:rPr>
    </w:lvl>
    <w:lvl w:ilvl="4" w:tplc="FFFFFFFF">
      <w:numFmt w:val="bullet"/>
      <w:lvlText w:val="•"/>
      <w:lvlJc w:val="left"/>
      <w:pPr>
        <w:ind w:left="3952" w:hanging="291"/>
      </w:pPr>
      <w:rPr>
        <w:rFonts w:hint="default"/>
      </w:rPr>
    </w:lvl>
    <w:lvl w:ilvl="5" w:tplc="FFFFFFFF">
      <w:numFmt w:val="bullet"/>
      <w:lvlText w:val="•"/>
      <w:lvlJc w:val="left"/>
      <w:pPr>
        <w:ind w:left="4910" w:hanging="291"/>
      </w:pPr>
      <w:rPr>
        <w:rFonts w:hint="default"/>
      </w:rPr>
    </w:lvl>
    <w:lvl w:ilvl="6" w:tplc="FFFFFFFF">
      <w:numFmt w:val="bullet"/>
      <w:lvlText w:val="•"/>
      <w:lvlJc w:val="left"/>
      <w:pPr>
        <w:ind w:left="5868" w:hanging="291"/>
      </w:pPr>
      <w:rPr>
        <w:rFonts w:hint="default"/>
      </w:rPr>
    </w:lvl>
    <w:lvl w:ilvl="7" w:tplc="FFFFFFFF">
      <w:numFmt w:val="bullet"/>
      <w:lvlText w:val="•"/>
      <w:lvlJc w:val="left"/>
      <w:pPr>
        <w:ind w:left="6826" w:hanging="291"/>
      </w:pPr>
      <w:rPr>
        <w:rFonts w:hint="default"/>
      </w:rPr>
    </w:lvl>
    <w:lvl w:ilvl="8" w:tplc="FFFFFFFF">
      <w:numFmt w:val="bullet"/>
      <w:lvlText w:val="•"/>
      <w:lvlJc w:val="left"/>
      <w:pPr>
        <w:ind w:left="7784" w:hanging="291"/>
      </w:pPr>
      <w:rPr>
        <w:rFonts w:hint="default"/>
      </w:rPr>
    </w:lvl>
  </w:abstractNum>
  <w:abstractNum w:abstractNumId="15" w15:restartNumberingAfterBreak="0">
    <w:nsid w:val="5D5C5EC4"/>
    <w:multiLevelType w:val="hybridMultilevel"/>
    <w:tmpl w:val="FFFFFFFF"/>
    <w:lvl w:ilvl="0" w:tplc="3328E542">
      <w:start w:val="8"/>
      <w:numFmt w:val="lowerLetter"/>
      <w:lvlText w:val="%1)"/>
      <w:lvlJc w:val="left"/>
      <w:pPr>
        <w:ind w:left="827" w:hanging="274"/>
      </w:pPr>
      <w:rPr>
        <w:rFonts w:cs="Times New Roman" w:hint="default"/>
        <w:spacing w:val="-1"/>
        <w:w w:val="100"/>
      </w:rPr>
    </w:lvl>
    <w:lvl w:ilvl="1" w:tplc="A16427BA">
      <w:numFmt w:val="bullet"/>
      <w:lvlText w:val="•"/>
      <w:lvlJc w:val="left"/>
      <w:pPr>
        <w:ind w:left="1708" w:hanging="274"/>
      </w:pPr>
      <w:rPr>
        <w:rFonts w:hint="default"/>
      </w:rPr>
    </w:lvl>
    <w:lvl w:ilvl="2" w:tplc="79228D9E">
      <w:numFmt w:val="bullet"/>
      <w:lvlText w:val="•"/>
      <w:lvlJc w:val="left"/>
      <w:pPr>
        <w:ind w:left="2596" w:hanging="274"/>
      </w:pPr>
      <w:rPr>
        <w:rFonts w:hint="default"/>
      </w:rPr>
    </w:lvl>
    <w:lvl w:ilvl="3" w:tplc="805485A8">
      <w:numFmt w:val="bullet"/>
      <w:lvlText w:val="•"/>
      <w:lvlJc w:val="left"/>
      <w:pPr>
        <w:ind w:left="3484" w:hanging="274"/>
      </w:pPr>
      <w:rPr>
        <w:rFonts w:hint="default"/>
      </w:rPr>
    </w:lvl>
    <w:lvl w:ilvl="4" w:tplc="2256A496">
      <w:numFmt w:val="bullet"/>
      <w:lvlText w:val="•"/>
      <w:lvlJc w:val="left"/>
      <w:pPr>
        <w:ind w:left="4372" w:hanging="274"/>
      </w:pPr>
      <w:rPr>
        <w:rFonts w:hint="default"/>
      </w:rPr>
    </w:lvl>
    <w:lvl w:ilvl="5" w:tplc="A3BAAE6C">
      <w:numFmt w:val="bullet"/>
      <w:lvlText w:val="•"/>
      <w:lvlJc w:val="left"/>
      <w:pPr>
        <w:ind w:left="5260" w:hanging="274"/>
      </w:pPr>
      <w:rPr>
        <w:rFonts w:hint="default"/>
      </w:rPr>
    </w:lvl>
    <w:lvl w:ilvl="6" w:tplc="0270C388">
      <w:numFmt w:val="bullet"/>
      <w:lvlText w:val="•"/>
      <w:lvlJc w:val="left"/>
      <w:pPr>
        <w:ind w:left="6148" w:hanging="274"/>
      </w:pPr>
      <w:rPr>
        <w:rFonts w:hint="default"/>
      </w:rPr>
    </w:lvl>
    <w:lvl w:ilvl="7" w:tplc="E45637A8">
      <w:numFmt w:val="bullet"/>
      <w:lvlText w:val="•"/>
      <w:lvlJc w:val="left"/>
      <w:pPr>
        <w:ind w:left="7036" w:hanging="274"/>
      </w:pPr>
      <w:rPr>
        <w:rFonts w:hint="default"/>
      </w:rPr>
    </w:lvl>
    <w:lvl w:ilvl="8" w:tplc="7CC89184">
      <w:numFmt w:val="bullet"/>
      <w:lvlText w:val="•"/>
      <w:lvlJc w:val="left"/>
      <w:pPr>
        <w:ind w:left="7924" w:hanging="274"/>
      </w:pPr>
      <w:rPr>
        <w:rFonts w:hint="default"/>
      </w:r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F761D32"/>
    <w:multiLevelType w:val="hybridMultilevel"/>
    <w:tmpl w:val="FFFFFFFF"/>
    <w:lvl w:ilvl="0" w:tplc="B2AE2FB4">
      <w:start w:val="1"/>
      <w:numFmt w:val="decimal"/>
      <w:lvlText w:val="%1."/>
      <w:lvlJc w:val="left"/>
      <w:pPr>
        <w:ind w:left="1004" w:hanging="178"/>
      </w:pPr>
      <w:rPr>
        <w:rFonts w:ascii="Arial MT" w:eastAsia="Times New Roman" w:hAnsi="Arial MT" w:cs="Arial MT" w:hint="default"/>
        <w:spacing w:val="-1"/>
        <w:w w:val="100"/>
        <w:sz w:val="16"/>
        <w:szCs w:val="16"/>
      </w:rPr>
    </w:lvl>
    <w:lvl w:ilvl="1" w:tplc="9BA82824">
      <w:numFmt w:val="bullet"/>
      <w:lvlText w:val="•"/>
      <w:lvlJc w:val="left"/>
      <w:pPr>
        <w:ind w:left="1870" w:hanging="178"/>
      </w:pPr>
      <w:rPr>
        <w:rFonts w:hint="default"/>
      </w:rPr>
    </w:lvl>
    <w:lvl w:ilvl="2" w:tplc="3080105C">
      <w:numFmt w:val="bullet"/>
      <w:lvlText w:val="•"/>
      <w:lvlJc w:val="left"/>
      <w:pPr>
        <w:ind w:left="2740" w:hanging="178"/>
      </w:pPr>
      <w:rPr>
        <w:rFonts w:hint="default"/>
      </w:rPr>
    </w:lvl>
    <w:lvl w:ilvl="3" w:tplc="DE981734">
      <w:numFmt w:val="bullet"/>
      <w:lvlText w:val="•"/>
      <w:lvlJc w:val="left"/>
      <w:pPr>
        <w:ind w:left="3610" w:hanging="178"/>
      </w:pPr>
      <w:rPr>
        <w:rFonts w:hint="default"/>
      </w:rPr>
    </w:lvl>
    <w:lvl w:ilvl="4" w:tplc="AD621C36">
      <w:numFmt w:val="bullet"/>
      <w:lvlText w:val="•"/>
      <w:lvlJc w:val="left"/>
      <w:pPr>
        <w:ind w:left="4480" w:hanging="178"/>
      </w:pPr>
      <w:rPr>
        <w:rFonts w:hint="default"/>
      </w:rPr>
    </w:lvl>
    <w:lvl w:ilvl="5" w:tplc="CD58258C">
      <w:numFmt w:val="bullet"/>
      <w:lvlText w:val="•"/>
      <w:lvlJc w:val="left"/>
      <w:pPr>
        <w:ind w:left="5350" w:hanging="178"/>
      </w:pPr>
      <w:rPr>
        <w:rFonts w:hint="default"/>
      </w:rPr>
    </w:lvl>
    <w:lvl w:ilvl="6" w:tplc="D9762FC4">
      <w:numFmt w:val="bullet"/>
      <w:lvlText w:val="•"/>
      <w:lvlJc w:val="left"/>
      <w:pPr>
        <w:ind w:left="6220" w:hanging="178"/>
      </w:pPr>
      <w:rPr>
        <w:rFonts w:hint="default"/>
      </w:rPr>
    </w:lvl>
    <w:lvl w:ilvl="7" w:tplc="F46A2D4C">
      <w:numFmt w:val="bullet"/>
      <w:lvlText w:val="•"/>
      <w:lvlJc w:val="left"/>
      <w:pPr>
        <w:ind w:left="7090" w:hanging="178"/>
      </w:pPr>
      <w:rPr>
        <w:rFonts w:hint="default"/>
      </w:rPr>
    </w:lvl>
    <w:lvl w:ilvl="8" w:tplc="13D0813A">
      <w:numFmt w:val="bullet"/>
      <w:lvlText w:val="•"/>
      <w:lvlJc w:val="left"/>
      <w:pPr>
        <w:ind w:left="7960" w:hanging="178"/>
      </w:pPr>
      <w:rPr>
        <w:rFonts w:hint="default"/>
      </w:r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9"/>
  </w:num>
  <w:num w:numId="7">
    <w:abstractNumId w:val="7"/>
  </w:num>
  <w:num w:numId="8">
    <w:abstractNumId w:val="18"/>
  </w:num>
  <w:num w:numId="9">
    <w:abstractNumId w:val="9"/>
  </w:num>
  <w:num w:numId="10">
    <w:abstractNumId w:val="17"/>
  </w:num>
  <w:num w:numId="11">
    <w:abstractNumId w:val="10"/>
  </w:num>
  <w:num w:numId="12">
    <w:abstractNumId w:val="1"/>
  </w:num>
  <w:num w:numId="13">
    <w:abstractNumId w:val="5"/>
  </w:num>
  <w:num w:numId="14">
    <w:abstractNumId w:val="20"/>
  </w:num>
  <w:num w:numId="15">
    <w:abstractNumId w:val="16"/>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12"/>
  </w:num>
  <w:num w:numId="19">
    <w:abstractNumId w:val="11"/>
  </w:num>
  <w:num w:numId="20">
    <w:abstractNumId w:val="15"/>
  </w:num>
  <w:num w:numId="21">
    <w:abstractNumId w:val="3"/>
  </w:num>
  <w:num w:numId="22">
    <w:abstractNumId w:val="13"/>
  </w:num>
  <w:num w:numId="23">
    <w:abstractNumId w:val="21"/>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55BA9"/>
    <w:rsid w:val="00061B2A"/>
    <w:rsid w:val="00082362"/>
    <w:rsid w:val="000A21C1"/>
    <w:rsid w:val="000A683E"/>
    <w:rsid w:val="000B19B9"/>
    <w:rsid w:val="000D0334"/>
    <w:rsid w:val="000F6486"/>
    <w:rsid w:val="00113F41"/>
    <w:rsid w:val="00125105"/>
    <w:rsid w:val="00127233"/>
    <w:rsid w:val="00136694"/>
    <w:rsid w:val="001571E8"/>
    <w:rsid w:val="00175F87"/>
    <w:rsid w:val="001856C5"/>
    <w:rsid w:val="001C3137"/>
    <w:rsid w:val="001C4C32"/>
    <w:rsid w:val="001E4177"/>
    <w:rsid w:val="001F7DC6"/>
    <w:rsid w:val="00217C4F"/>
    <w:rsid w:val="002241DF"/>
    <w:rsid w:val="0023088D"/>
    <w:rsid w:val="002421BB"/>
    <w:rsid w:val="00247364"/>
    <w:rsid w:val="0025796E"/>
    <w:rsid w:val="00263DF7"/>
    <w:rsid w:val="00266A83"/>
    <w:rsid w:val="002707A2"/>
    <w:rsid w:val="00274717"/>
    <w:rsid w:val="002951A0"/>
    <w:rsid w:val="002962BC"/>
    <w:rsid w:val="00297518"/>
    <w:rsid w:val="002A093D"/>
    <w:rsid w:val="002A0DD0"/>
    <w:rsid w:val="002A49AC"/>
    <w:rsid w:val="002A64FD"/>
    <w:rsid w:val="002B4577"/>
    <w:rsid w:val="002C7A84"/>
    <w:rsid w:val="002E4E82"/>
    <w:rsid w:val="002E4FD9"/>
    <w:rsid w:val="003211FE"/>
    <w:rsid w:val="00322249"/>
    <w:rsid w:val="00322A85"/>
    <w:rsid w:val="00324168"/>
    <w:rsid w:val="003448F4"/>
    <w:rsid w:val="003504B3"/>
    <w:rsid w:val="00374F5E"/>
    <w:rsid w:val="00377E3E"/>
    <w:rsid w:val="003A26D1"/>
    <w:rsid w:val="003A779E"/>
    <w:rsid w:val="003D0F4D"/>
    <w:rsid w:val="003D5B0D"/>
    <w:rsid w:val="003D714F"/>
    <w:rsid w:val="003E0499"/>
    <w:rsid w:val="003F3941"/>
    <w:rsid w:val="00406575"/>
    <w:rsid w:val="0042722E"/>
    <w:rsid w:val="00442BDF"/>
    <w:rsid w:val="0044528D"/>
    <w:rsid w:val="00454377"/>
    <w:rsid w:val="004912E8"/>
    <w:rsid w:val="004A1847"/>
    <w:rsid w:val="004A305D"/>
    <w:rsid w:val="004C4045"/>
    <w:rsid w:val="004D18CB"/>
    <w:rsid w:val="004F21C4"/>
    <w:rsid w:val="004F685F"/>
    <w:rsid w:val="00510C38"/>
    <w:rsid w:val="00511271"/>
    <w:rsid w:val="00527F2C"/>
    <w:rsid w:val="005566E8"/>
    <w:rsid w:val="005621A8"/>
    <w:rsid w:val="00562AC0"/>
    <w:rsid w:val="00564164"/>
    <w:rsid w:val="00570467"/>
    <w:rsid w:val="00574867"/>
    <w:rsid w:val="00582F42"/>
    <w:rsid w:val="00591460"/>
    <w:rsid w:val="00591B53"/>
    <w:rsid w:val="00592628"/>
    <w:rsid w:val="005C3777"/>
    <w:rsid w:val="005C5CDC"/>
    <w:rsid w:val="005C6DB8"/>
    <w:rsid w:val="005D476C"/>
    <w:rsid w:val="005D7936"/>
    <w:rsid w:val="00610812"/>
    <w:rsid w:val="006219F8"/>
    <w:rsid w:val="00623DA1"/>
    <w:rsid w:val="00650FF7"/>
    <w:rsid w:val="00665D70"/>
    <w:rsid w:val="00671DAC"/>
    <w:rsid w:val="006900D9"/>
    <w:rsid w:val="00697909"/>
    <w:rsid w:val="006D12F8"/>
    <w:rsid w:val="006E4633"/>
    <w:rsid w:val="00706C16"/>
    <w:rsid w:val="0071144B"/>
    <w:rsid w:val="00752955"/>
    <w:rsid w:val="00756841"/>
    <w:rsid w:val="007649AB"/>
    <w:rsid w:val="00771D0C"/>
    <w:rsid w:val="007833AC"/>
    <w:rsid w:val="007B268C"/>
    <w:rsid w:val="007B7171"/>
    <w:rsid w:val="007C0C0F"/>
    <w:rsid w:val="007C3DC2"/>
    <w:rsid w:val="007E5497"/>
    <w:rsid w:val="00806F5F"/>
    <w:rsid w:val="00813C93"/>
    <w:rsid w:val="00820278"/>
    <w:rsid w:val="00821D49"/>
    <w:rsid w:val="00831908"/>
    <w:rsid w:val="008843B6"/>
    <w:rsid w:val="00891928"/>
    <w:rsid w:val="008A446D"/>
    <w:rsid w:val="008D180B"/>
    <w:rsid w:val="008E351B"/>
    <w:rsid w:val="008E3AD5"/>
    <w:rsid w:val="008F0EA7"/>
    <w:rsid w:val="008F7F76"/>
    <w:rsid w:val="009034F7"/>
    <w:rsid w:val="00923EEF"/>
    <w:rsid w:val="00937B0A"/>
    <w:rsid w:val="009419F9"/>
    <w:rsid w:val="0095685E"/>
    <w:rsid w:val="00961B09"/>
    <w:rsid w:val="00965334"/>
    <w:rsid w:val="0097093E"/>
    <w:rsid w:val="00980952"/>
    <w:rsid w:val="009A0DFA"/>
    <w:rsid w:val="009B2D26"/>
    <w:rsid w:val="009C1920"/>
    <w:rsid w:val="009C71FA"/>
    <w:rsid w:val="009C72E7"/>
    <w:rsid w:val="009D020C"/>
    <w:rsid w:val="009D3058"/>
    <w:rsid w:val="009F3A13"/>
    <w:rsid w:val="00A02EB1"/>
    <w:rsid w:val="00A122D3"/>
    <w:rsid w:val="00A17F13"/>
    <w:rsid w:val="00A20739"/>
    <w:rsid w:val="00A335D1"/>
    <w:rsid w:val="00A33C78"/>
    <w:rsid w:val="00A52ECD"/>
    <w:rsid w:val="00A55673"/>
    <w:rsid w:val="00A875D1"/>
    <w:rsid w:val="00AB0ADB"/>
    <w:rsid w:val="00B01B1A"/>
    <w:rsid w:val="00B20A22"/>
    <w:rsid w:val="00B42C88"/>
    <w:rsid w:val="00B72CD3"/>
    <w:rsid w:val="00B72FFF"/>
    <w:rsid w:val="00B9436E"/>
    <w:rsid w:val="00BC3D36"/>
    <w:rsid w:val="00BD7F72"/>
    <w:rsid w:val="00BF588C"/>
    <w:rsid w:val="00C04FB3"/>
    <w:rsid w:val="00C228A1"/>
    <w:rsid w:val="00C330EB"/>
    <w:rsid w:val="00C6273F"/>
    <w:rsid w:val="00C754BE"/>
    <w:rsid w:val="00C76B1C"/>
    <w:rsid w:val="00CB6357"/>
    <w:rsid w:val="00CC1B26"/>
    <w:rsid w:val="00CC51B0"/>
    <w:rsid w:val="00CE0092"/>
    <w:rsid w:val="00D32A2B"/>
    <w:rsid w:val="00D423A2"/>
    <w:rsid w:val="00D43A65"/>
    <w:rsid w:val="00D520D8"/>
    <w:rsid w:val="00D63AC2"/>
    <w:rsid w:val="00D65644"/>
    <w:rsid w:val="00D7383B"/>
    <w:rsid w:val="00DA1695"/>
    <w:rsid w:val="00DA231B"/>
    <w:rsid w:val="00DA23A0"/>
    <w:rsid w:val="00DC39FC"/>
    <w:rsid w:val="00DD7A49"/>
    <w:rsid w:val="00DF5254"/>
    <w:rsid w:val="00E16408"/>
    <w:rsid w:val="00E176E2"/>
    <w:rsid w:val="00E20894"/>
    <w:rsid w:val="00E20909"/>
    <w:rsid w:val="00E245AB"/>
    <w:rsid w:val="00E2764C"/>
    <w:rsid w:val="00E27F2E"/>
    <w:rsid w:val="00E413EA"/>
    <w:rsid w:val="00E50AFE"/>
    <w:rsid w:val="00E60AB7"/>
    <w:rsid w:val="00E723DC"/>
    <w:rsid w:val="00E75C92"/>
    <w:rsid w:val="00E771DC"/>
    <w:rsid w:val="00E8772A"/>
    <w:rsid w:val="00E90F6B"/>
    <w:rsid w:val="00E92C27"/>
    <w:rsid w:val="00EA0E3D"/>
    <w:rsid w:val="00EB253A"/>
    <w:rsid w:val="00EC38A7"/>
    <w:rsid w:val="00EE1AA8"/>
    <w:rsid w:val="00F31EDC"/>
    <w:rsid w:val="00F360C8"/>
    <w:rsid w:val="00F40598"/>
    <w:rsid w:val="00F462B3"/>
    <w:rsid w:val="00F5664F"/>
    <w:rsid w:val="00F571F1"/>
    <w:rsid w:val="00F666C4"/>
    <w:rsid w:val="00F76AFC"/>
    <w:rsid w:val="00F81B0C"/>
    <w:rsid w:val="00FA47C0"/>
    <w:rsid w:val="00FB5DD1"/>
    <w:rsid w:val="00FC2B5D"/>
    <w:rsid w:val="00FD25B7"/>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588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F588C"/>
    <w:rPr>
      <w:rFonts w:ascii="Geomanist Light" w:hAnsi="Geomanist Light"/>
      <w:lang w:val="es-ES"/>
    </w:rPr>
  </w:style>
  <w:style w:type="paragraph" w:customStyle="1" w:styleId="Appelnotedebasde">
    <w:name w:val="Appel note de bas de..."/>
    <w:basedOn w:val="Normal"/>
    <w:link w:val="Refdenotaalpie"/>
    <w:uiPriority w:val="99"/>
    <w:rsid w:val="00BF588C"/>
    <w:pPr>
      <w:spacing w:line="240" w:lineRule="exact"/>
    </w:pPr>
    <w:rPr>
      <w:vertAlign w:val="superscript"/>
    </w:rPr>
  </w:style>
  <w:style w:type="paragraph" w:styleId="Sinespaciado">
    <w:name w:val="No Spacing"/>
    <w:uiPriority w:val="1"/>
    <w:qFormat/>
    <w:rsid w:val="003504B3"/>
    <w:pPr>
      <w:spacing w:after="0" w:line="240" w:lineRule="auto"/>
    </w:pPr>
  </w:style>
  <w:style w:type="paragraph" w:styleId="Textoindependiente">
    <w:name w:val="Body Text"/>
    <w:basedOn w:val="Normal"/>
    <w:link w:val="TextoindependienteCar"/>
    <w:uiPriority w:val="1"/>
    <w:qFormat/>
    <w:rsid w:val="003504B3"/>
    <w:pPr>
      <w:widowControl w:val="0"/>
      <w:autoSpaceDE w:val="0"/>
      <w:autoSpaceDN w:val="0"/>
      <w:spacing w:after="0" w:line="240" w:lineRule="auto"/>
    </w:pPr>
    <w:rPr>
      <w:rFonts w:ascii="Arial MT" w:eastAsia="Times New Roman" w:hAnsi="Arial MT" w:cs="Arial MT"/>
      <w:lang w:val="es-ES"/>
    </w:rPr>
  </w:style>
  <w:style w:type="character" w:customStyle="1" w:styleId="TextoindependienteCar">
    <w:name w:val="Texto independiente Car"/>
    <w:basedOn w:val="Fuentedeprrafopredeter"/>
    <w:link w:val="Textoindependiente"/>
    <w:uiPriority w:val="1"/>
    <w:rsid w:val="003504B3"/>
    <w:rPr>
      <w:rFonts w:ascii="Arial MT" w:eastAsia="Times New Roman" w:hAnsi="Arial MT" w:cs="Arial MT"/>
      <w:lang w:val="es-ES"/>
    </w:rPr>
  </w:style>
  <w:style w:type="paragraph" w:styleId="Textonotaalfinal">
    <w:name w:val="endnote text"/>
    <w:basedOn w:val="Normal"/>
    <w:link w:val="TextonotaalfinalCar"/>
    <w:uiPriority w:val="99"/>
    <w:semiHidden/>
    <w:unhideWhenUsed/>
    <w:rsid w:val="003504B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3504B3"/>
    <w:rPr>
      <w:sz w:val="20"/>
      <w:szCs w:val="20"/>
    </w:rPr>
  </w:style>
  <w:style w:type="character" w:styleId="Refdenotaalfinal">
    <w:name w:val="endnote reference"/>
    <w:basedOn w:val="Fuentedeprrafopredeter"/>
    <w:uiPriority w:val="99"/>
    <w:semiHidden/>
    <w:unhideWhenUsed/>
    <w:rsid w:val="003504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6720016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www.colombiacompra.gov.co/sala-de-prensa/boletin-digital"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jota.94.rs@gmail.com" TargetMode="External"/><Relationship Id="rId17" Type="http://schemas.openxmlformats.org/officeDocument/2006/relationships/hyperlink" Target="https://www.colombiacompra.gov.co/sala-de-prensa/boletin-digital"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normativa/ley-789-de-2002/"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1150-de-2007/"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4EA7940F-623B-416F-A22F-1FCE0425DBCC}"/>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EEA08DA-600A-437F-94E0-8F41C19B5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1938</Words>
  <Characters>10659</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Gustavo Hinestroza Martinez</cp:lastModifiedBy>
  <cp:revision>3</cp:revision>
  <cp:lastPrinted>2023-01-10T21:18:00Z</cp:lastPrinted>
  <dcterms:created xsi:type="dcterms:W3CDTF">2024-07-27T00:56:00Z</dcterms:created>
  <dcterms:modified xsi:type="dcterms:W3CDTF">2024-07-30T11:51:00Z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