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rPr>
      </w:pPr>
    </w:p>
    <w:p>
      <w:pPr>
        <w:pStyle w:val="BodyText"/>
        <w:spacing w:before="49"/>
        <w:rPr>
          <w:rFonts w:ascii="Times New Roman"/>
        </w:rPr>
      </w:pPr>
    </w:p>
    <w:p>
      <w:pPr>
        <w:pStyle w:val="Heading1"/>
      </w:pPr>
      <w:r>
        <w:rPr/>
        <w:t>INHABILIDADES</w:t>
      </w:r>
      <w:r>
        <w:rPr>
          <w:spacing w:val="-12"/>
        </w:rPr>
        <w:t> </w:t>
      </w:r>
      <w:r>
        <w:rPr/>
        <w:t>E</w:t>
      </w:r>
      <w:r>
        <w:rPr>
          <w:spacing w:val="-7"/>
        </w:rPr>
        <w:t> </w:t>
      </w:r>
      <w:r>
        <w:rPr/>
        <w:t>INCOMPATIBILIDADES</w:t>
      </w:r>
      <w:r>
        <w:rPr>
          <w:spacing w:val="-8"/>
        </w:rPr>
        <w:t> </w:t>
      </w:r>
      <w:r>
        <w:rPr/>
        <w:t>-</w:t>
      </w:r>
      <w:r>
        <w:rPr>
          <w:spacing w:val="-17"/>
        </w:rPr>
        <w:t> </w:t>
      </w:r>
      <w:r>
        <w:rPr>
          <w:spacing w:val="-2"/>
        </w:rPr>
        <w:t>Concepto</w:t>
      </w:r>
    </w:p>
    <w:p>
      <w:pPr>
        <w:pStyle w:val="BodyText"/>
        <w:spacing w:before="125"/>
        <w:rPr>
          <w:b/>
        </w:rPr>
      </w:pPr>
    </w:p>
    <w:p>
      <w:pPr>
        <w:pStyle w:val="BodyText"/>
        <w:spacing w:line="273" w:lineRule="auto"/>
        <w:ind w:left="101" w:right="905"/>
      </w:pPr>
      <w:r>
        <w:rPr/>
        <w:t>En primer lugar, debe advertirse que, las inhabilidades son circunstancias establecidas</w:t>
      </w:r>
      <w:r>
        <w:rPr>
          <w:spacing w:val="-1"/>
        </w:rPr>
        <w:t> </w:t>
      </w:r>
      <w:r>
        <w:rPr/>
        <w:t>por</w:t>
      </w:r>
      <w:r>
        <w:rPr>
          <w:spacing w:val="-1"/>
        </w:rPr>
        <w:t> </w:t>
      </w:r>
      <w:r>
        <w:rPr/>
        <w:t>la</w:t>
      </w:r>
      <w:r>
        <w:rPr>
          <w:spacing w:val="-2"/>
        </w:rPr>
        <w:t> </w:t>
      </w:r>
      <w:r>
        <w:rPr/>
        <w:t>Constitución</w:t>
      </w:r>
      <w:r>
        <w:rPr>
          <w:spacing w:val="-2"/>
        </w:rPr>
        <w:t> </w:t>
      </w:r>
      <w:r>
        <w:rPr/>
        <w:t>o en</w:t>
      </w:r>
      <w:r>
        <w:rPr>
          <w:spacing w:val="-2"/>
        </w:rPr>
        <w:t> </w:t>
      </w:r>
      <w:r>
        <w:rPr/>
        <w:t>la</w:t>
      </w:r>
      <w:r>
        <w:rPr>
          <w:spacing w:val="-2"/>
        </w:rPr>
        <w:t> </w:t>
      </w:r>
      <w:r>
        <w:rPr/>
        <w:t>ley</w:t>
      </w:r>
      <w:r>
        <w:rPr>
          <w:spacing w:val="-2"/>
        </w:rPr>
        <w:t> </w:t>
      </w:r>
      <w:r>
        <w:rPr/>
        <w:t>que</w:t>
      </w:r>
      <w:r>
        <w:rPr>
          <w:spacing w:val="-1"/>
        </w:rPr>
        <w:t> </w:t>
      </w:r>
      <w:r>
        <w:rPr/>
        <w:t>impiden</w:t>
      </w:r>
      <w:r>
        <w:rPr>
          <w:spacing w:val="-1"/>
        </w:rPr>
        <w:t> </w:t>
      </w:r>
      <w:r>
        <w:rPr/>
        <w:t>que</w:t>
      </w:r>
      <w:r>
        <w:rPr>
          <w:spacing w:val="-1"/>
        </w:rPr>
        <w:t> </w:t>
      </w:r>
      <w:r>
        <w:rPr/>
        <w:t>personas</w:t>
      </w:r>
      <w:r>
        <w:rPr>
          <w:spacing w:val="-1"/>
        </w:rPr>
        <w:t> </w:t>
      </w:r>
      <w:r>
        <w:rPr/>
        <w:t>naturales o jurídicas</w:t>
      </w:r>
      <w:r>
        <w:rPr>
          <w:spacing w:val="-1"/>
        </w:rPr>
        <w:t> </w:t>
      </w:r>
      <w:r>
        <w:rPr/>
        <w:t>sean</w:t>
      </w:r>
      <w:r>
        <w:rPr>
          <w:spacing w:val="-2"/>
        </w:rPr>
        <w:t> </w:t>
      </w:r>
      <w:r>
        <w:rPr/>
        <w:t>elegidas</w:t>
      </w:r>
      <w:r>
        <w:rPr>
          <w:spacing w:val="-1"/>
        </w:rPr>
        <w:t> </w:t>
      </w:r>
      <w:r>
        <w:rPr/>
        <w:t>o designadas</w:t>
      </w:r>
      <w:r>
        <w:rPr>
          <w:spacing w:val="-1"/>
        </w:rPr>
        <w:t> </w:t>
      </w:r>
      <w:r>
        <w:rPr/>
        <w:t>en</w:t>
      </w:r>
      <w:r>
        <w:rPr>
          <w:spacing w:val="-1"/>
        </w:rPr>
        <w:t> </w:t>
      </w:r>
      <w:r>
        <w:rPr/>
        <w:t>un</w:t>
      </w:r>
      <w:r>
        <w:rPr>
          <w:spacing w:val="-2"/>
        </w:rPr>
        <w:t> </w:t>
      </w:r>
      <w:r>
        <w:rPr/>
        <w:t>cargo público o</w:t>
      </w:r>
      <w:r>
        <w:rPr>
          <w:spacing w:val="-1"/>
        </w:rPr>
        <w:t> </w:t>
      </w:r>
      <w:r>
        <w:rPr/>
        <w:t>celebren</w:t>
      </w:r>
      <w:r>
        <w:rPr>
          <w:spacing w:val="-1"/>
        </w:rPr>
        <w:t> </w:t>
      </w:r>
      <w:r>
        <w:rPr/>
        <w:t>contratos con</w:t>
      </w:r>
      <w:r>
        <w:rPr>
          <w:spacing w:val="-20"/>
        </w:rPr>
        <w:t> </w:t>
      </w:r>
      <w:r>
        <w:rPr/>
        <w:t>el</w:t>
      </w:r>
      <w:r>
        <w:rPr>
          <w:spacing w:val="-20"/>
        </w:rPr>
        <w:t> </w:t>
      </w:r>
      <w:r>
        <w:rPr/>
        <w:t>Estado,</w:t>
      </w:r>
      <w:r>
        <w:rPr>
          <w:spacing w:val="-20"/>
        </w:rPr>
        <w:t> </w:t>
      </w:r>
      <w:r>
        <w:rPr/>
        <w:t>con</w:t>
      </w:r>
      <w:r>
        <w:rPr>
          <w:spacing w:val="-19"/>
        </w:rPr>
        <w:t> </w:t>
      </w:r>
      <w:r>
        <w:rPr/>
        <w:t>el</w:t>
      </w:r>
      <w:r>
        <w:rPr>
          <w:spacing w:val="-20"/>
        </w:rPr>
        <w:t> </w:t>
      </w:r>
      <w:r>
        <w:rPr/>
        <w:t>objetivo</w:t>
      </w:r>
      <w:r>
        <w:rPr>
          <w:spacing w:val="-19"/>
        </w:rPr>
        <w:t> </w:t>
      </w:r>
      <w:r>
        <w:rPr/>
        <w:t>de</w:t>
      </w:r>
      <w:r>
        <w:rPr>
          <w:spacing w:val="-20"/>
        </w:rPr>
        <w:t> </w:t>
      </w:r>
      <w:r>
        <w:rPr/>
        <w:t>garantizar</w:t>
      </w:r>
      <w:r>
        <w:rPr>
          <w:spacing w:val="-19"/>
        </w:rPr>
        <w:t> </w:t>
      </w:r>
      <w:r>
        <w:rPr/>
        <w:t>la</w:t>
      </w:r>
      <w:r>
        <w:rPr>
          <w:spacing w:val="-21"/>
        </w:rPr>
        <w:t> </w:t>
      </w:r>
      <w:r>
        <w:rPr/>
        <w:t>idoneidad,</w:t>
      </w:r>
      <w:r>
        <w:rPr>
          <w:spacing w:val="-20"/>
        </w:rPr>
        <w:t> </w:t>
      </w:r>
      <w:r>
        <w:rPr/>
        <w:t>imparcialidad,</w:t>
      </w:r>
      <w:r>
        <w:rPr>
          <w:spacing w:val="-19"/>
        </w:rPr>
        <w:t> </w:t>
      </w:r>
      <w:r>
        <w:rPr/>
        <w:t>probidad, transparencia</w:t>
      </w:r>
      <w:r>
        <w:rPr>
          <w:spacing w:val="-11"/>
        </w:rPr>
        <w:t> </w:t>
      </w:r>
      <w:r>
        <w:rPr/>
        <w:t>y</w:t>
      </w:r>
      <w:r>
        <w:rPr>
          <w:spacing w:val="-13"/>
        </w:rPr>
        <w:t> </w:t>
      </w:r>
      <w:r>
        <w:rPr/>
        <w:t>moralidad</w:t>
      </w:r>
      <w:r>
        <w:rPr>
          <w:spacing w:val="-10"/>
        </w:rPr>
        <w:t> </w:t>
      </w:r>
      <w:r>
        <w:rPr/>
        <w:t>de</w:t>
      </w:r>
      <w:r>
        <w:rPr>
          <w:spacing w:val="-11"/>
        </w:rPr>
        <w:t> </w:t>
      </w:r>
      <w:r>
        <w:rPr/>
        <w:t>la</w:t>
      </w:r>
      <w:r>
        <w:rPr>
          <w:spacing w:val="-13"/>
        </w:rPr>
        <w:t> </w:t>
      </w:r>
      <w:r>
        <w:rPr/>
        <w:t>función</w:t>
      </w:r>
      <w:r>
        <w:rPr>
          <w:spacing w:val="-10"/>
        </w:rPr>
        <w:t> </w:t>
      </w:r>
      <w:r>
        <w:rPr/>
        <w:t>pública,</w:t>
      </w:r>
      <w:r>
        <w:rPr>
          <w:spacing w:val="-9"/>
        </w:rPr>
        <w:t> </w:t>
      </w:r>
      <w:r>
        <w:rPr/>
        <w:t>garantizando</w:t>
      </w:r>
      <w:r>
        <w:rPr>
          <w:spacing w:val="-9"/>
        </w:rPr>
        <w:t> </w:t>
      </w:r>
      <w:r>
        <w:rPr/>
        <w:t>el</w:t>
      </w:r>
      <w:r>
        <w:rPr>
          <w:spacing w:val="-11"/>
        </w:rPr>
        <w:t> </w:t>
      </w:r>
      <w:r>
        <w:rPr/>
        <w:t>interés</w:t>
      </w:r>
      <w:r>
        <w:rPr>
          <w:spacing w:val="-8"/>
        </w:rPr>
        <w:t> </w:t>
      </w:r>
      <w:r>
        <w:rPr/>
        <w:t>general.</w:t>
      </w:r>
    </w:p>
    <w:p>
      <w:pPr>
        <w:pStyle w:val="Heading1"/>
        <w:spacing w:before="262"/>
      </w:pPr>
      <w:r>
        <w:rPr/>
        <w:t>INHABILIDADES</w:t>
      </w:r>
      <w:r>
        <w:rPr>
          <w:spacing w:val="-15"/>
        </w:rPr>
        <w:t> </w:t>
      </w:r>
      <w:r>
        <w:rPr/>
        <w:t>E</w:t>
      </w:r>
      <w:r>
        <w:rPr>
          <w:spacing w:val="-15"/>
        </w:rPr>
        <w:t> </w:t>
      </w:r>
      <w:r>
        <w:rPr/>
        <w:t>INCOMPATIBILIDADES</w:t>
      </w:r>
      <w:r>
        <w:rPr>
          <w:spacing w:val="5"/>
        </w:rPr>
        <w:t> </w:t>
      </w:r>
      <w:r>
        <w:rPr/>
        <w:t>-</w:t>
      </w:r>
      <w:r>
        <w:rPr>
          <w:spacing w:val="-14"/>
        </w:rPr>
        <w:t> </w:t>
      </w:r>
      <w:r>
        <w:rPr/>
        <w:t>Límites</w:t>
      </w:r>
      <w:r>
        <w:rPr>
          <w:spacing w:val="-12"/>
        </w:rPr>
        <w:t> </w:t>
      </w:r>
      <w:r>
        <w:rPr/>
        <w:t>a</w:t>
      </w:r>
      <w:r>
        <w:rPr>
          <w:spacing w:val="-15"/>
        </w:rPr>
        <w:t> </w:t>
      </w:r>
      <w:r>
        <w:rPr/>
        <w:t>la</w:t>
      </w:r>
      <w:r>
        <w:rPr>
          <w:spacing w:val="-7"/>
        </w:rPr>
        <w:t> </w:t>
      </w:r>
      <w:r>
        <w:rPr/>
        <w:t>capacidad</w:t>
      </w:r>
      <w:r>
        <w:rPr>
          <w:spacing w:val="-5"/>
        </w:rPr>
        <w:t> </w:t>
      </w:r>
      <w:r>
        <w:rPr/>
        <w:t>―</w:t>
      </w:r>
      <w:r>
        <w:rPr>
          <w:spacing w:val="-6"/>
        </w:rPr>
        <w:t> </w:t>
      </w:r>
      <w:r>
        <w:rPr>
          <w:spacing w:val="-2"/>
        </w:rPr>
        <w:t>Régimen</w:t>
      </w:r>
    </w:p>
    <w:p>
      <w:pPr>
        <w:pStyle w:val="BodyText"/>
        <w:spacing w:before="3"/>
        <w:rPr>
          <w:b/>
        </w:rPr>
      </w:pPr>
    </w:p>
    <w:p>
      <w:pPr>
        <w:pStyle w:val="BodyText"/>
        <w:spacing w:line="273" w:lineRule="auto"/>
        <w:ind w:left="101" w:right="891"/>
        <w:jc w:val="both"/>
      </w:pPr>
      <w:r>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Al respecto, la</w:t>
      </w:r>
      <w:r>
        <w:rPr>
          <w:spacing w:val="-20"/>
        </w:rPr>
        <w:t> </w:t>
      </w:r>
      <w:r>
        <w:rPr/>
        <w:t>Corte</w:t>
      </w:r>
      <w:r>
        <w:rPr>
          <w:spacing w:val="-19"/>
        </w:rPr>
        <w:t> </w:t>
      </w:r>
      <w:r>
        <w:rPr/>
        <w:t>Constitucional</w:t>
      </w:r>
      <w:r>
        <w:rPr>
          <w:spacing w:val="-19"/>
        </w:rPr>
        <w:t> </w:t>
      </w:r>
      <w:r>
        <w:rPr/>
        <w:t>explica</w:t>
      </w:r>
      <w:r>
        <w:rPr>
          <w:spacing w:val="-20"/>
        </w:rPr>
        <w:t> </w:t>
      </w:r>
      <w:r>
        <w:rPr/>
        <w:t>que:</w:t>
      </w:r>
      <w:r>
        <w:rPr>
          <w:spacing w:val="-19"/>
        </w:rPr>
        <w:t> </w:t>
      </w:r>
      <w:r>
        <w:rPr/>
        <w:t>“las</w:t>
      </w:r>
      <w:r>
        <w:rPr>
          <w:spacing w:val="-20"/>
        </w:rPr>
        <w:t> </w:t>
      </w:r>
      <w:r>
        <w:rPr/>
        <w:t>inhabilidades</w:t>
      </w:r>
      <w:r>
        <w:rPr>
          <w:spacing w:val="-19"/>
        </w:rPr>
        <w:t> </w:t>
      </w:r>
      <w:r>
        <w:rPr/>
        <w:t>representan</w:t>
      </w:r>
      <w:r>
        <w:rPr>
          <w:spacing w:val="-19"/>
        </w:rPr>
        <w:t> </w:t>
      </w:r>
      <w:r>
        <w:rPr/>
        <w:t>una</w:t>
      </w:r>
      <w:r>
        <w:rPr>
          <w:spacing w:val="-20"/>
        </w:rPr>
        <w:t> </w:t>
      </w:r>
      <w:r>
        <w:rPr/>
        <w:t>limitacióna la</w:t>
      </w:r>
      <w:r>
        <w:rPr>
          <w:spacing w:val="-20"/>
        </w:rPr>
        <w:t> </w:t>
      </w:r>
      <w:r>
        <w:rPr/>
        <w:t>capacidad</w:t>
      </w:r>
      <w:r>
        <w:rPr>
          <w:spacing w:val="-8"/>
        </w:rPr>
        <w:t> </w:t>
      </w:r>
      <w:r>
        <w:rPr/>
        <w:t>para</w:t>
      </w:r>
      <w:r>
        <w:rPr>
          <w:spacing w:val="-6"/>
        </w:rPr>
        <w:t> </w:t>
      </w:r>
      <w:r>
        <w:rPr/>
        <w:t>contratar</w:t>
      </w:r>
      <w:r>
        <w:rPr>
          <w:spacing w:val="-3"/>
        </w:rPr>
        <w:t> </w:t>
      </w:r>
      <w:r>
        <w:rPr/>
        <w:t>con</w:t>
      </w:r>
      <w:r>
        <w:rPr>
          <w:spacing w:val="-3"/>
        </w:rPr>
        <w:t> </w:t>
      </w:r>
      <w:r>
        <w:rPr/>
        <w:t>las</w:t>
      </w:r>
      <w:r>
        <w:rPr>
          <w:spacing w:val="-6"/>
        </w:rPr>
        <w:t> </w:t>
      </w:r>
      <w:r>
        <w:rPr/>
        <w:t>Entidades</w:t>
      </w:r>
      <w:r>
        <w:rPr>
          <w:spacing w:val="-2"/>
        </w:rPr>
        <w:t> </w:t>
      </w:r>
      <w:r>
        <w:rPr/>
        <w:t>del</w:t>
      </w:r>
      <w:r>
        <w:rPr>
          <w:spacing w:val="-3"/>
        </w:rPr>
        <w:t> </w:t>
      </w:r>
      <w:r>
        <w:rPr/>
        <w:t>Estado</w:t>
      </w:r>
      <w:r>
        <w:rPr>
          <w:spacing w:val="-3"/>
        </w:rPr>
        <w:t> </w:t>
      </w:r>
      <w:r>
        <w:rPr/>
        <w:t>y</w:t>
      </w:r>
      <w:r>
        <w:rPr>
          <w:spacing w:val="-7"/>
        </w:rPr>
        <w:t> </w:t>
      </w:r>
      <w:r>
        <w:rPr/>
        <w:t>obedecen</w:t>
      </w:r>
      <w:r>
        <w:rPr>
          <w:spacing w:val="-2"/>
        </w:rPr>
        <w:t> </w:t>
      </w:r>
      <w:r>
        <w:rPr/>
        <w:t>a</w:t>
      </w:r>
      <w:r>
        <w:rPr>
          <w:spacing w:val="-6"/>
        </w:rPr>
        <w:t> </w:t>
      </w:r>
      <w:r>
        <w:rPr/>
        <w:t>la</w:t>
      </w:r>
      <w:r>
        <w:rPr>
          <w:spacing w:val="-4"/>
        </w:rPr>
        <w:t> </w:t>
      </w:r>
      <w:r>
        <w:rPr/>
        <w:t>falta</w:t>
      </w:r>
      <w:r>
        <w:rPr>
          <w:spacing w:val="-20"/>
        </w:rPr>
        <w:t> </w:t>
      </w:r>
      <w:r>
        <w:rPr/>
        <w:t>de aptitud o a la carencia de una cualidad, calidad o requisito en el sujeto incapacitado quien por esta razón no podrá hacer parte de una relación </w:t>
      </w:r>
      <w:r>
        <w:rPr>
          <w:spacing w:val="-2"/>
        </w:rPr>
        <w:t>contractual”.</w:t>
      </w:r>
    </w:p>
    <w:p>
      <w:pPr>
        <w:pStyle w:val="BodyText"/>
        <w:spacing w:before="112"/>
      </w:pPr>
    </w:p>
    <w:p>
      <w:pPr>
        <w:pStyle w:val="Heading1"/>
      </w:pPr>
      <w:r>
        <w:rPr/>
        <w:t>INHABILIDADES</w:t>
      </w:r>
      <w:r>
        <w:rPr>
          <w:spacing w:val="-9"/>
        </w:rPr>
        <w:t> </w:t>
      </w:r>
      <w:r>
        <w:rPr/>
        <w:t>E INCOMPATIBILIDADES</w:t>
      </w:r>
      <w:r>
        <w:rPr>
          <w:spacing w:val="1"/>
        </w:rPr>
        <w:t> </w:t>
      </w:r>
      <w:r>
        <w:rPr/>
        <w:t>-</w:t>
      </w:r>
      <w:r>
        <w:rPr>
          <w:spacing w:val="-4"/>
        </w:rPr>
        <w:t> </w:t>
      </w:r>
      <w:r>
        <w:rPr/>
        <w:t>Interpretación</w:t>
      </w:r>
      <w:r>
        <w:rPr>
          <w:spacing w:val="-6"/>
        </w:rPr>
        <w:t> </w:t>
      </w:r>
      <w:r>
        <w:rPr/>
        <w:t>restrictiva</w:t>
      </w:r>
      <w:r>
        <w:rPr>
          <w:spacing w:val="2"/>
        </w:rPr>
        <w:t> </w:t>
      </w:r>
      <w:r>
        <w:rPr>
          <w:spacing w:val="-10"/>
        </w:rPr>
        <w:t>―</w:t>
      </w:r>
    </w:p>
    <w:p>
      <w:pPr>
        <w:spacing w:before="43"/>
        <w:ind w:left="101" w:right="0" w:firstLine="0"/>
        <w:jc w:val="both"/>
        <w:rPr>
          <w:b/>
          <w:sz w:val="22"/>
        </w:rPr>
      </w:pPr>
      <w:r>
        <w:rPr>
          <w:b/>
          <w:sz w:val="22"/>
        </w:rPr>
        <w:t>Principio</w:t>
      </w:r>
      <w:r>
        <w:rPr>
          <w:b/>
          <w:spacing w:val="-16"/>
          <w:sz w:val="22"/>
        </w:rPr>
        <w:t> </w:t>
      </w:r>
      <w:r>
        <w:rPr>
          <w:b/>
          <w:sz w:val="22"/>
        </w:rPr>
        <w:t>pro</w:t>
      </w:r>
      <w:r>
        <w:rPr>
          <w:b/>
          <w:spacing w:val="-11"/>
          <w:sz w:val="22"/>
        </w:rPr>
        <w:t> </w:t>
      </w:r>
      <w:r>
        <w:rPr>
          <w:b/>
          <w:spacing w:val="-2"/>
          <w:sz w:val="22"/>
        </w:rPr>
        <w:t>libertate</w:t>
      </w:r>
    </w:p>
    <w:p>
      <w:pPr>
        <w:pStyle w:val="BodyText"/>
        <w:spacing w:before="122"/>
        <w:rPr>
          <w:b/>
        </w:rPr>
      </w:pPr>
    </w:p>
    <w:p>
      <w:pPr>
        <w:pStyle w:val="BodyText"/>
        <w:spacing w:line="273" w:lineRule="auto"/>
        <w:ind w:left="101" w:right="890"/>
        <w:jc w:val="both"/>
      </w:pPr>
      <w:r>
        <w:rPr/>
        <w:t>Ahora bien, las inhabilidades e incompatibilidades –como ya se dijo– al ser restricciones o límites especiales a la capacidad para presentar ofertas y celebrar contratos estatales, solo pueden tipificarse en la ley –o sea, deben satisfacer</w:t>
      </w:r>
      <w:r>
        <w:rPr>
          <w:spacing w:val="-1"/>
        </w:rPr>
        <w:t> </w:t>
      </w:r>
      <w:r>
        <w:rPr/>
        <w:t>el</w:t>
      </w:r>
      <w:r>
        <w:rPr>
          <w:spacing w:val="-3"/>
        </w:rPr>
        <w:t> </w:t>
      </w:r>
      <w:r>
        <w:rPr/>
        <w:t>principio</w:t>
      </w:r>
      <w:r>
        <w:rPr>
          <w:spacing w:val="-4"/>
        </w:rPr>
        <w:t> </w:t>
      </w:r>
      <w:r>
        <w:rPr/>
        <w:t>de</w:t>
      </w:r>
      <w:r>
        <w:rPr>
          <w:spacing w:val="-3"/>
        </w:rPr>
        <w:t> </w:t>
      </w:r>
      <w:r>
        <w:rPr/>
        <w:t>legalidad–</w:t>
      </w:r>
      <w:r>
        <w:rPr>
          <w:spacing w:val="-2"/>
        </w:rPr>
        <w:t> </w:t>
      </w:r>
      <w:r>
        <w:rPr/>
        <w:t>y</w:t>
      </w:r>
      <w:r>
        <w:rPr>
          <w:spacing w:val="-4"/>
        </w:rPr>
        <w:t> </w:t>
      </w:r>
      <w:r>
        <w:rPr/>
        <w:t>su</w:t>
      </w:r>
      <w:r>
        <w:rPr>
          <w:spacing w:val="-4"/>
        </w:rPr>
        <w:t> </w:t>
      </w:r>
      <w:r>
        <w:rPr/>
        <w:t>interpretación</w:t>
      </w:r>
      <w:r>
        <w:rPr>
          <w:spacing w:val="-1"/>
        </w:rPr>
        <w:t> </w:t>
      </w:r>
      <w:r>
        <w:rPr/>
        <w:t>debe</w:t>
      </w:r>
      <w:r>
        <w:rPr>
          <w:spacing w:val="-3"/>
        </w:rPr>
        <w:t> </w:t>
      </w:r>
      <w:r>
        <w:rPr/>
        <w:t>ser</w:t>
      </w:r>
      <w:r>
        <w:rPr>
          <w:spacing w:val="-3"/>
        </w:rPr>
        <w:t> </w:t>
      </w:r>
      <w:r>
        <w:rPr>
          <w:i/>
        </w:rPr>
        <w:t>restrictiva</w:t>
      </w:r>
      <w:r>
        <w:rPr/>
        <w:t>,</w:t>
      </w:r>
      <w:r>
        <w:rPr>
          <w:spacing w:val="-2"/>
        </w:rPr>
        <w:t> </w:t>
      </w:r>
      <w:r>
        <w:rPr/>
        <w:t>pues si se admitiera una interpretación amplia, extensiva o finalista de las mismas, tales enunciados normativos podrían contemplar múltiples supuestos indeterminados,</w:t>
      </w:r>
      <w:r>
        <w:rPr>
          <w:spacing w:val="-10"/>
        </w:rPr>
        <w:t> </w:t>
      </w:r>
      <w:r>
        <w:rPr/>
        <w:t>según</w:t>
      </w:r>
      <w:r>
        <w:rPr>
          <w:spacing w:val="-10"/>
        </w:rPr>
        <w:t> </w:t>
      </w:r>
      <w:r>
        <w:rPr/>
        <w:t>el</w:t>
      </w:r>
      <w:r>
        <w:rPr>
          <w:spacing w:val="-10"/>
        </w:rPr>
        <w:t> </w:t>
      </w:r>
      <w:r>
        <w:rPr/>
        <w:t>parecer</w:t>
      </w:r>
      <w:r>
        <w:rPr>
          <w:spacing w:val="-11"/>
        </w:rPr>
        <w:t> </w:t>
      </w:r>
      <w:r>
        <w:rPr/>
        <w:t>o</w:t>
      </w:r>
      <w:r>
        <w:rPr>
          <w:spacing w:val="-12"/>
        </w:rPr>
        <w:t> </w:t>
      </w:r>
      <w:r>
        <w:rPr/>
        <w:t>el</w:t>
      </w:r>
      <w:r>
        <w:rPr>
          <w:spacing w:val="-10"/>
        </w:rPr>
        <w:t> </w:t>
      </w:r>
      <w:r>
        <w:rPr/>
        <w:t>sentido</w:t>
      </w:r>
      <w:r>
        <w:rPr>
          <w:spacing w:val="-10"/>
        </w:rPr>
        <w:t> </w:t>
      </w:r>
      <w:r>
        <w:rPr/>
        <w:t>común</w:t>
      </w:r>
      <w:r>
        <w:rPr>
          <w:spacing w:val="-12"/>
        </w:rPr>
        <w:t> </w:t>
      </w:r>
      <w:r>
        <w:rPr/>
        <w:t>de</w:t>
      </w:r>
      <w:r>
        <w:rPr>
          <w:spacing w:val="-12"/>
        </w:rPr>
        <w:t> </w:t>
      </w:r>
      <w:r>
        <w:rPr/>
        <w:t>los</w:t>
      </w:r>
      <w:r>
        <w:rPr>
          <w:spacing w:val="-13"/>
        </w:rPr>
        <w:t> </w:t>
      </w:r>
      <w:r>
        <w:rPr/>
        <w:t>operadores</w:t>
      </w:r>
      <w:r>
        <w:rPr>
          <w:spacing w:val="-9"/>
        </w:rPr>
        <w:t> </w:t>
      </w:r>
      <w:r>
        <w:rPr/>
        <w:t>jurídicos, poniendo en riesgo principios como la igualdad, el debido proceso, la libre concurrencia y el ejercicio de la profesión u oficio.</w:t>
      </w:r>
    </w:p>
    <w:p>
      <w:pPr>
        <w:spacing w:after="0" w:line="273" w:lineRule="auto"/>
        <w:jc w:val="both"/>
        <w:sectPr>
          <w:headerReference w:type="default" r:id="rId5"/>
          <w:footerReference w:type="default" r:id="rId6"/>
          <w:type w:val="continuous"/>
          <w:pgSz w:w="12240" w:h="15840"/>
          <w:pgMar w:header="165" w:footer="1782" w:top="1780" w:bottom="1980" w:left="1500" w:right="800"/>
          <w:pgNumType w:start="1"/>
        </w:sectPr>
      </w:pPr>
    </w:p>
    <w:p>
      <w:pPr>
        <w:pStyle w:val="BodyText"/>
        <w:spacing w:before="1"/>
        <w:ind w:left="202"/>
      </w:pPr>
      <w:r>
        <w:rPr/>
        <w:drawing>
          <wp:anchor distT="0" distB="0" distL="0" distR="0" allowOverlap="1" layoutInCell="1" locked="0" behindDoc="0" simplePos="0" relativeHeight="15728640">
            <wp:simplePos x="0" y="0"/>
            <wp:positionH relativeFrom="page">
              <wp:posOffset>3959859</wp:posOffset>
            </wp:positionH>
            <wp:positionV relativeFrom="paragraph">
              <wp:posOffset>63364</wp:posOffset>
            </wp:positionV>
            <wp:extent cx="3239262" cy="899795"/>
            <wp:effectExtent l="0" t="0" r="0" b="0"/>
            <wp:wrapNone/>
            <wp:docPr id="8" name="Image 8"/>
            <wp:cNvGraphicFramePr>
              <a:graphicFrameLocks/>
            </wp:cNvGraphicFramePr>
            <a:graphic>
              <a:graphicData uri="http://schemas.openxmlformats.org/drawingml/2006/picture">
                <pic:pic>
                  <pic:nvPicPr>
                    <pic:cNvPr id="8" name="Image 8"/>
                    <pic:cNvPicPr/>
                  </pic:nvPicPr>
                  <pic:blipFill>
                    <a:blip r:embed="rId7" cstate="print"/>
                    <a:stretch>
                      <a:fillRect/>
                    </a:stretch>
                  </pic:blipFill>
                  <pic:spPr>
                    <a:xfrm>
                      <a:off x="0" y="0"/>
                      <a:ext cx="3239262" cy="899795"/>
                    </a:xfrm>
                    <a:prstGeom prst="rect">
                      <a:avLst/>
                    </a:prstGeom>
                  </pic:spPr>
                </pic:pic>
              </a:graphicData>
            </a:graphic>
          </wp:anchor>
        </w:drawing>
      </w:r>
      <w:r>
        <w:rPr/>
        <w:t>Bogotá</w:t>
      </w:r>
      <w:r>
        <w:rPr>
          <w:spacing w:val="-13"/>
        </w:rPr>
        <w:t> </w:t>
      </w:r>
      <w:r>
        <w:rPr/>
        <w:t>D.C.,</w:t>
      </w:r>
      <w:r>
        <w:rPr>
          <w:spacing w:val="-4"/>
        </w:rPr>
        <w:t> </w:t>
      </w:r>
      <w:r>
        <w:rPr/>
        <w:t>20</w:t>
      </w:r>
      <w:r>
        <w:rPr>
          <w:spacing w:val="-8"/>
        </w:rPr>
        <w:t> </w:t>
      </w:r>
      <w:r>
        <w:rPr/>
        <w:t>Noviembre</w:t>
      </w:r>
      <w:r>
        <w:rPr>
          <w:spacing w:val="-8"/>
        </w:rPr>
        <w:t> </w:t>
      </w:r>
      <w:r>
        <w:rPr>
          <w:spacing w:val="-4"/>
        </w:rPr>
        <w:t>2024</w:t>
      </w:r>
    </w:p>
    <w:p>
      <w:pPr>
        <w:pStyle w:val="BodyText"/>
      </w:pPr>
    </w:p>
    <w:p>
      <w:pPr>
        <w:pStyle w:val="BodyText"/>
        <w:spacing w:before="64"/>
      </w:pPr>
    </w:p>
    <w:p>
      <w:pPr>
        <w:pStyle w:val="BodyText"/>
        <w:spacing w:line="267" w:lineRule="exact"/>
        <w:ind w:left="202"/>
      </w:pPr>
      <w:r>
        <w:rPr>
          <w:spacing w:val="-2"/>
        </w:rPr>
        <w:t>Señora</w:t>
      </w:r>
    </w:p>
    <w:p>
      <w:pPr>
        <w:pStyle w:val="Heading1"/>
        <w:spacing w:line="267" w:lineRule="exact"/>
        <w:ind w:left="202"/>
      </w:pPr>
      <w:r>
        <w:rPr/>
        <w:t>Diana</w:t>
      </w:r>
      <w:r>
        <w:rPr>
          <w:spacing w:val="-18"/>
        </w:rPr>
        <w:t> </w:t>
      </w:r>
      <w:r>
        <w:rPr/>
        <w:t>Alexandra</w:t>
      </w:r>
      <w:r>
        <w:rPr>
          <w:spacing w:val="-17"/>
        </w:rPr>
        <w:t> </w:t>
      </w:r>
      <w:r>
        <w:rPr/>
        <w:t>Villate</w:t>
      </w:r>
      <w:r>
        <w:rPr>
          <w:spacing w:val="-4"/>
        </w:rPr>
        <w:t> </w:t>
      </w:r>
      <w:r>
        <w:rPr>
          <w:spacing w:val="-2"/>
        </w:rPr>
        <w:t>Rodriguez</w:t>
      </w:r>
    </w:p>
    <w:p>
      <w:pPr>
        <w:pStyle w:val="BodyText"/>
        <w:spacing w:before="1"/>
        <w:ind w:left="202" w:right="6867"/>
      </w:pPr>
      <w:hyperlink r:id="rId8">
        <w:r>
          <w:rPr>
            <w:color w:val="0000FF"/>
            <w:spacing w:val="-2"/>
            <w:u w:val="single" w:color="0000FF"/>
          </w:rPr>
          <w:t>dvillate@gmail.com</w:t>
        </w:r>
      </w:hyperlink>
      <w:r>
        <w:rPr>
          <w:color w:val="0000FF"/>
          <w:spacing w:val="-2"/>
        </w:rPr>
        <w:t> </w:t>
      </w:r>
      <w:r>
        <w:rPr>
          <w:spacing w:val="-2"/>
        </w:rPr>
        <w:t>Bogotá</w:t>
      </w:r>
    </w:p>
    <w:p>
      <w:pPr>
        <w:pStyle w:val="BodyText"/>
      </w:pPr>
    </w:p>
    <w:p>
      <w:pPr>
        <w:pStyle w:val="BodyText"/>
        <w:spacing w:before="133"/>
      </w:pPr>
    </w:p>
    <w:p>
      <w:pPr>
        <w:pStyle w:val="Heading1"/>
        <w:ind w:left="2993"/>
      </w:pPr>
      <w:r>
        <w:rPr/>
        <w:t>Concepto</w:t>
      </w:r>
      <w:r>
        <w:rPr>
          <w:spacing w:val="-14"/>
        </w:rPr>
        <w:t> </w:t>
      </w:r>
      <w:r>
        <w:rPr/>
        <w:t>C-726</w:t>
      </w:r>
      <w:r>
        <w:rPr>
          <w:spacing w:val="-14"/>
        </w:rPr>
        <w:t> </w:t>
      </w:r>
      <w:r>
        <w:rPr/>
        <w:t>de</w:t>
      </w:r>
      <w:r>
        <w:rPr>
          <w:spacing w:val="-13"/>
        </w:rPr>
        <w:t> </w:t>
      </w:r>
      <w:r>
        <w:rPr>
          <w:spacing w:val="-4"/>
        </w:rPr>
        <w:t>2024</w:t>
      </w:r>
    </w:p>
    <w:p>
      <w:pPr>
        <w:pStyle w:val="BodyText"/>
        <w:spacing w:before="102"/>
        <w:rPr>
          <w:b/>
        </w:rPr>
      </w:pPr>
    </w:p>
    <w:p>
      <w:pPr>
        <w:pStyle w:val="BodyText"/>
        <w:tabs>
          <w:tab w:pos="2369" w:val="left" w:leader="none"/>
        </w:tabs>
        <w:ind w:left="202"/>
      </w:pPr>
      <w:r>
        <w:rPr>
          <w:b/>
          <w:spacing w:val="-2"/>
        </w:rPr>
        <w:t>Temas:</w:t>
      </w:r>
      <w:r>
        <w:rPr>
          <w:b/>
        </w:rPr>
        <w:tab/>
      </w:r>
      <w:r>
        <w:rPr/>
        <w:t>INHABILIDADES</w:t>
      </w:r>
      <w:r>
        <w:rPr>
          <w:spacing w:val="-12"/>
        </w:rPr>
        <w:t> </w:t>
      </w:r>
      <w:r>
        <w:rPr/>
        <w:t>E</w:t>
      </w:r>
      <w:r>
        <w:rPr>
          <w:spacing w:val="-13"/>
        </w:rPr>
        <w:t> </w:t>
      </w:r>
      <w:r>
        <w:rPr/>
        <w:t>INCOMPATIBILIDADES</w:t>
      </w:r>
      <w:r>
        <w:rPr>
          <w:spacing w:val="4"/>
        </w:rPr>
        <w:t> </w:t>
      </w:r>
      <w:r>
        <w:rPr/>
        <w:t>―</w:t>
      </w:r>
      <w:r>
        <w:rPr>
          <w:spacing w:val="-13"/>
        </w:rPr>
        <w:t> </w:t>
      </w:r>
      <w:r>
        <w:rPr/>
        <w:t>Límites</w:t>
      </w:r>
      <w:r>
        <w:rPr>
          <w:spacing w:val="-12"/>
        </w:rPr>
        <w:t> </w:t>
      </w:r>
      <w:r>
        <w:rPr/>
        <w:t>a</w:t>
      </w:r>
      <w:r>
        <w:rPr>
          <w:spacing w:val="-13"/>
        </w:rPr>
        <w:t> </w:t>
      </w:r>
      <w:r>
        <w:rPr>
          <w:spacing w:val="-5"/>
        </w:rPr>
        <w:t>la</w:t>
      </w:r>
    </w:p>
    <w:p>
      <w:pPr>
        <w:pStyle w:val="BodyText"/>
        <w:spacing w:before="40"/>
        <w:ind w:left="2367"/>
      </w:pPr>
      <w:r>
        <w:rPr/>
        <w:t>capacidad</w:t>
      </w:r>
      <w:r>
        <w:rPr>
          <w:spacing w:val="-8"/>
        </w:rPr>
        <w:t> </w:t>
      </w:r>
      <w:r>
        <w:rPr/>
        <w:t>―</w:t>
      </w:r>
      <w:r>
        <w:rPr>
          <w:spacing w:val="-5"/>
        </w:rPr>
        <w:t> </w:t>
      </w:r>
      <w:r>
        <w:rPr/>
        <w:t>Régimen</w:t>
      </w:r>
      <w:r>
        <w:rPr>
          <w:spacing w:val="-8"/>
        </w:rPr>
        <w:t> </w:t>
      </w:r>
      <w:r>
        <w:rPr/>
        <w:t>/</w:t>
      </w:r>
      <w:r>
        <w:rPr>
          <w:spacing w:val="-4"/>
        </w:rPr>
        <w:t> </w:t>
      </w:r>
      <w:r>
        <w:rPr/>
        <w:t>INHABILIDADES</w:t>
      </w:r>
      <w:r>
        <w:rPr>
          <w:spacing w:val="-4"/>
        </w:rPr>
        <w:t> </w:t>
      </w:r>
      <w:r>
        <w:rPr>
          <w:spacing w:val="-10"/>
        </w:rPr>
        <w:t>E</w:t>
      </w:r>
    </w:p>
    <w:p>
      <w:pPr>
        <w:pStyle w:val="BodyText"/>
        <w:spacing w:before="40"/>
        <w:ind w:left="2367"/>
      </w:pPr>
      <w:r>
        <w:rPr/>
        <w:t>INCOMPATIBILIDADES</w:t>
      </w:r>
      <w:r>
        <w:rPr>
          <w:spacing w:val="-5"/>
        </w:rPr>
        <w:t> </w:t>
      </w:r>
      <w:r>
        <w:rPr/>
        <w:t>―</w:t>
      </w:r>
      <w:r>
        <w:rPr>
          <w:spacing w:val="-16"/>
        </w:rPr>
        <w:t> </w:t>
      </w:r>
      <w:r>
        <w:rPr/>
        <w:t>Concepto</w:t>
      </w:r>
      <w:r>
        <w:rPr>
          <w:spacing w:val="-13"/>
        </w:rPr>
        <w:t> </w:t>
      </w:r>
      <w:r>
        <w:rPr/>
        <w:t>/</w:t>
      </w:r>
      <w:r>
        <w:rPr>
          <w:spacing w:val="-15"/>
        </w:rPr>
        <w:t> </w:t>
      </w:r>
      <w:r>
        <w:rPr/>
        <w:t>INHABILIDADES</w:t>
      </w:r>
      <w:r>
        <w:rPr>
          <w:spacing w:val="-15"/>
        </w:rPr>
        <w:t> </w:t>
      </w:r>
      <w:r>
        <w:rPr>
          <w:spacing w:val="-10"/>
        </w:rPr>
        <w:t>E</w:t>
      </w:r>
    </w:p>
    <w:p>
      <w:pPr>
        <w:pStyle w:val="BodyText"/>
        <w:spacing w:before="39"/>
        <w:ind w:left="2367"/>
      </w:pPr>
      <w:r>
        <w:rPr/>
        <w:t>INCOMPATIBILIDADES</w:t>
      </w:r>
      <w:r>
        <w:rPr>
          <w:spacing w:val="-5"/>
        </w:rPr>
        <w:t> </w:t>
      </w:r>
      <w:r>
        <w:rPr/>
        <w:t>―</w:t>
      </w:r>
      <w:r>
        <w:rPr>
          <w:spacing w:val="-13"/>
        </w:rPr>
        <w:t> </w:t>
      </w:r>
      <w:r>
        <w:rPr/>
        <w:t>Interpretación</w:t>
      </w:r>
      <w:r>
        <w:rPr>
          <w:spacing w:val="-14"/>
        </w:rPr>
        <w:t> </w:t>
      </w:r>
      <w:r>
        <w:rPr/>
        <w:t>restrictiva</w:t>
      </w:r>
      <w:r>
        <w:rPr>
          <w:spacing w:val="-3"/>
        </w:rPr>
        <w:t> </w:t>
      </w:r>
      <w:r>
        <w:rPr>
          <w:spacing w:val="-10"/>
        </w:rPr>
        <w:t>―</w:t>
      </w:r>
    </w:p>
    <w:p>
      <w:pPr>
        <w:pStyle w:val="BodyText"/>
        <w:spacing w:before="43"/>
        <w:ind w:left="2367"/>
      </w:pPr>
      <w:r>
        <w:rPr/>
        <w:t>Principio</w:t>
      </w:r>
      <w:r>
        <w:rPr>
          <w:spacing w:val="-16"/>
        </w:rPr>
        <w:t> </w:t>
      </w:r>
      <w:r>
        <w:rPr/>
        <w:t>pro</w:t>
      </w:r>
      <w:r>
        <w:rPr>
          <w:spacing w:val="-9"/>
        </w:rPr>
        <w:t> </w:t>
      </w:r>
      <w:r>
        <w:rPr>
          <w:spacing w:val="-2"/>
        </w:rPr>
        <w:t>libertate</w:t>
      </w:r>
    </w:p>
    <w:p>
      <w:pPr>
        <w:pStyle w:val="BodyText"/>
      </w:pPr>
    </w:p>
    <w:p>
      <w:pPr>
        <w:pStyle w:val="BodyText"/>
        <w:spacing w:before="167"/>
      </w:pPr>
    </w:p>
    <w:p>
      <w:pPr>
        <w:tabs>
          <w:tab w:pos="2345" w:val="left" w:leader="none"/>
          <w:tab w:pos="3742" w:val="left" w:leader="none"/>
          <w:tab w:pos="4450" w:val="left" w:leader="none"/>
          <w:tab w:pos="5866" w:val="left" w:leader="none"/>
          <w:tab w:pos="6574" w:val="left" w:leader="none"/>
          <w:tab w:pos="7991" w:val="left" w:leader="none"/>
        </w:tabs>
        <w:spacing w:line="272" w:lineRule="exact" w:before="0"/>
        <w:ind w:left="202" w:right="0" w:firstLine="0"/>
        <w:jc w:val="left"/>
        <w:rPr>
          <w:sz w:val="22"/>
        </w:rPr>
      </w:pPr>
      <w:r>
        <w:rPr>
          <w:rFonts w:ascii="Calibri" w:hAnsi="Calibri"/>
          <w:b/>
          <w:spacing w:val="-2"/>
          <w:sz w:val="22"/>
        </w:rPr>
        <w:t>Radicación:</w:t>
      </w:r>
      <w:r>
        <w:rPr>
          <w:rFonts w:ascii="Calibri" w:hAnsi="Calibri"/>
          <w:b/>
          <w:sz w:val="22"/>
        </w:rPr>
        <w:tab/>
      </w:r>
      <w:r>
        <w:rPr>
          <w:spacing w:val="-2"/>
          <w:sz w:val="22"/>
        </w:rPr>
        <w:t>Respuesta</w:t>
      </w:r>
      <w:r>
        <w:rPr>
          <w:sz w:val="22"/>
        </w:rPr>
        <w:tab/>
      </w:r>
      <w:r>
        <w:rPr>
          <w:spacing w:val="-10"/>
          <w:sz w:val="22"/>
        </w:rPr>
        <w:t>a</w:t>
      </w:r>
      <w:r>
        <w:rPr>
          <w:sz w:val="22"/>
        </w:rPr>
        <w:tab/>
      </w:r>
      <w:r>
        <w:rPr>
          <w:spacing w:val="-2"/>
          <w:sz w:val="22"/>
        </w:rPr>
        <w:t>consulta</w:t>
      </w:r>
      <w:r>
        <w:rPr>
          <w:sz w:val="22"/>
        </w:rPr>
        <w:tab/>
      </w:r>
      <w:r>
        <w:rPr>
          <w:spacing w:val="-5"/>
          <w:sz w:val="22"/>
        </w:rPr>
        <w:t>con</w:t>
      </w:r>
      <w:r>
        <w:rPr>
          <w:sz w:val="22"/>
        </w:rPr>
        <w:tab/>
      </w:r>
      <w:r>
        <w:rPr>
          <w:spacing w:val="-2"/>
          <w:sz w:val="22"/>
        </w:rPr>
        <w:t>radicado</w:t>
      </w:r>
      <w:r>
        <w:rPr>
          <w:sz w:val="22"/>
        </w:rPr>
        <w:tab/>
      </w:r>
      <w:r>
        <w:rPr>
          <w:spacing w:val="-5"/>
          <w:sz w:val="22"/>
        </w:rPr>
        <w:t>No.</w:t>
      </w:r>
    </w:p>
    <w:p>
      <w:pPr>
        <w:pStyle w:val="BodyText"/>
        <w:spacing w:line="259" w:lineRule="exact"/>
        <w:ind w:left="2381"/>
      </w:pPr>
      <w:r>
        <w:rPr>
          <w:spacing w:val="-2"/>
        </w:rPr>
        <w:t>P20241010010389</w:t>
      </w:r>
    </w:p>
    <w:p>
      <w:pPr>
        <w:pStyle w:val="BodyText"/>
      </w:pPr>
    </w:p>
    <w:p>
      <w:pPr>
        <w:pStyle w:val="BodyText"/>
        <w:spacing w:before="19"/>
      </w:pPr>
    </w:p>
    <w:p>
      <w:pPr>
        <w:pStyle w:val="BodyText"/>
        <w:ind w:left="202"/>
      </w:pPr>
      <w:r>
        <w:rPr/>
        <w:t>Estimada</w:t>
      </w:r>
      <w:r>
        <w:rPr>
          <w:spacing w:val="-17"/>
        </w:rPr>
        <w:t> </w:t>
      </w:r>
      <w:r>
        <w:rPr/>
        <w:t>señora</w:t>
      </w:r>
      <w:r>
        <w:rPr>
          <w:spacing w:val="-12"/>
        </w:rPr>
        <w:t> </w:t>
      </w:r>
      <w:r>
        <w:rPr>
          <w:spacing w:val="-2"/>
        </w:rPr>
        <w:t>Villate:</w:t>
      </w:r>
    </w:p>
    <w:p>
      <w:pPr>
        <w:pStyle w:val="BodyText"/>
        <w:spacing w:before="39"/>
      </w:pPr>
    </w:p>
    <w:p>
      <w:pPr>
        <w:pStyle w:val="BodyText"/>
        <w:spacing w:line="276" w:lineRule="auto"/>
        <w:ind w:left="202" w:right="891"/>
        <w:jc w:val="both"/>
      </w:pPr>
      <w:r>
        <w:rPr/>
        <w:t>En ejercicio de la competencia otorgada por los artículos 3, numeral 5º, y 11, numeral</w:t>
      </w:r>
      <w:r>
        <w:rPr>
          <w:spacing w:val="-15"/>
        </w:rPr>
        <w:t> </w:t>
      </w:r>
      <w:r>
        <w:rPr/>
        <w:t>8º,</w:t>
      </w:r>
      <w:r>
        <w:rPr>
          <w:spacing w:val="-13"/>
        </w:rPr>
        <w:t> </w:t>
      </w:r>
      <w:r>
        <w:rPr/>
        <w:t>del</w:t>
      </w:r>
      <w:r>
        <w:rPr>
          <w:spacing w:val="-11"/>
        </w:rPr>
        <w:t> </w:t>
      </w:r>
      <w:r>
        <w:rPr/>
        <w:t>Decreto</w:t>
      </w:r>
      <w:r>
        <w:rPr>
          <w:spacing w:val="-14"/>
        </w:rPr>
        <w:t> </w:t>
      </w:r>
      <w:r>
        <w:rPr/>
        <w:t>Ley</w:t>
      </w:r>
      <w:r>
        <w:rPr>
          <w:spacing w:val="-15"/>
        </w:rPr>
        <w:t> </w:t>
      </w:r>
      <w:r>
        <w:rPr/>
        <w:t>4170</w:t>
      </w:r>
      <w:r>
        <w:rPr>
          <w:spacing w:val="-13"/>
        </w:rPr>
        <w:t> </w:t>
      </w:r>
      <w:r>
        <w:rPr/>
        <w:t>de</w:t>
      </w:r>
      <w:r>
        <w:rPr>
          <w:spacing w:val="-14"/>
        </w:rPr>
        <w:t> </w:t>
      </w:r>
      <w:r>
        <w:rPr/>
        <w:t>2011,</w:t>
      </w:r>
      <w:r>
        <w:rPr>
          <w:spacing w:val="-12"/>
        </w:rPr>
        <w:t> </w:t>
      </w:r>
      <w:r>
        <w:rPr/>
        <w:t>así</w:t>
      </w:r>
      <w:r>
        <w:rPr>
          <w:spacing w:val="-14"/>
        </w:rPr>
        <w:t> </w:t>
      </w:r>
      <w:r>
        <w:rPr/>
        <w:t>como</w:t>
      </w:r>
      <w:r>
        <w:rPr>
          <w:spacing w:val="-11"/>
        </w:rPr>
        <w:t> </w:t>
      </w:r>
      <w:r>
        <w:rPr/>
        <w:t>lo</w:t>
      </w:r>
      <w:r>
        <w:rPr>
          <w:spacing w:val="-17"/>
        </w:rPr>
        <w:t> </w:t>
      </w:r>
      <w:r>
        <w:rPr/>
        <w:t>establecido</w:t>
      </w:r>
      <w:r>
        <w:rPr>
          <w:spacing w:val="-12"/>
        </w:rPr>
        <w:t> </w:t>
      </w:r>
      <w:r>
        <w:rPr/>
        <w:t>en</w:t>
      </w:r>
      <w:r>
        <w:rPr>
          <w:spacing w:val="-15"/>
        </w:rPr>
        <w:t> </w:t>
      </w:r>
      <w:r>
        <w:rPr/>
        <w:t>el</w:t>
      </w:r>
      <w:r>
        <w:rPr>
          <w:spacing w:val="-14"/>
        </w:rPr>
        <w:t> </w:t>
      </w:r>
      <w:r>
        <w:rPr/>
        <w:t>artículo 4</w:t>
      </w:r>
      <w:r>
        <w:rPr>
          <w:spacing w:val="-8"/>
        </w:rPr>
        <w:t> </w:t>
      </w:r>
      <w:r>
        <w:rPr/>
        <w:t>de</w:t>
      </w:r>
      <w:r>
        <w:rPr>
          <w:spacing w:val="-7"/>
        </w:rPr>
        <w:t> </w:t>
      </w:r>
      <w:r>
        <w:rPr/>
        <w:t>la</w:t>
      </w:r>
      <w:r>
        <w:rPr>
          <w:spacing w:val="-8"/>
        </w:rPr>
        <w:t> </w:t>
      </w:r>
      <w:r>
        <w:rPr/>
        <w:t>Resolución</w:t>
      </w:r>
      <w:r>
        <w:rPr>
          <w:spacing w:val="-8"/>
        </w:rPr>
        <w:t> </w:t>
      </w:r>
      <w:r>
        <w:rPr/>
        <w:t>1707</w:t>
      </w:r>
      <w:r>
        <w:rPr>
          <w:spacing w:val="-5"/>
        </w:rPr>
        <w:t> </w:t>
      </w:r>
      <w:r>
        <w:rPr/>
        <w:t>de</w:t>
      </w:r>
      <w:r>
        <w:rPr>
          <w:spacing w:val="-9"/>
        </w:rPr>
        <w:t> </w:t>
      </w:r>
      <w:r>
        <w:rPr/>
        <w:t>2018</w:t>
      </w:r>
      <w:r>
        <w:rPr>
          <w:spacing w:val="-8"/>
        </w:rPr>
        <w:t> </w:t>
      </w:r>
      <w:r>
        <w:rPr/>
        <w:t>expedida</w:t>
      </w:r>
      <w:r>
        <w:rPr>
          <w:spacing w:val="-5"/>
        </w:rPr>
        <w:t> </w:t>
      </w:r>
      <w:r>
        <w:rPr/>
        <w:t>por</w:t>
      </w:r>
      <w:r>
        <w:rPr>
          <w:spacing w:val="-10"/>
        </w:rPr>
        <w:t> </w:t>
      </w:r>
      <w:r>
        <w:rPr/>
        <w:t>esta</w:t>
      </w:r>
      <w:r>
        <w:rPr>
          <w:spacing w:val="-8"/>
        </w:rPr>
        <w:t> </w:t>
      </w:r>
      <w:r>
        <w:rPr/>
        <w:t>Entidad,</w:t>
      </w:r>
      <w:r>
        <w:rPr>
          <w:spacing w:val="-5"/>
        </w:rPr>
        <w:t> </w:t>
      </w:r>
      <w:r>
        <w:rPr/>
        <w:t>la</w:t>
      </w:r>
      <w:r>
        <w:rPr>
          <w:spacing w:val="-10"/>
        </w:rPr>
        <w:t> </w:t>
      </w:r>
      <w:r>
        <w:rPr/>
        <w:t>Agencia</w:t>
      </w:r>
      <w:r>
        <w:rPr>
          <w:spacing w:val="-8"/>
        </w:rPr>
        <w:t> </w:t>
      </w:r>
      <w:r>
        <w:rPr/>
        <w:t>Nacional de Contratación Pública – Colombia Compra Eficiente– responde su solicitud de consulta de fecha 10 de octubre de 2024, en la cual manifiesta lo siguiente:</w:t>
      </w:r>
    </w:p>
    <w:p>
      <w:pPr>
        <w:pStyle w:val="BodyText"/>
        <w:spacing w:before="39"/>
      </w:pPr>
    </w:p>
    <w:p>
      <w:pPr>
        <w:spacing w:line="278" w:lineRule="auto" w:before="0"/>
        <w:ind w:left="912" w:right="1602" w:firstLine="0"/>
        <w:jc w:val="both"/>
        <w:rPr>
          <w:i/>
          <w:sz w:val="20"/>
        </w:rPr>
      </w:pPr>
      <w:r>
        <w:rPr>
          <w:i/>
          <w:sz w:val="20"/>
        </w:rPr>
        <w:t>¿Las personas que no han sido sancionadas o condenadas están habilitadas para contratar con el Estado?:</w:t>
      </w:r>
    </w:p>
    <w:p>
      <w:pPr>
        <w:pStyle w:val="BodyText"/>
        <w:spacing w:line="276" w:lineRule="auto" w:before="115"/>
        <w:ind w:left="202" w:right="890" w:firstLine="707"/>
        <w:jc w:val="both"/>
      </w:pPr>
      <w:r>
        <w:rPr/>
        <w:t>De</w:t>
      </w:r>
      <w:r>
        <w:rPr>
          <w:spacing w:val="-20"/>
        </w:rPr>
        <w:t> </w:t>
      </w:r>
      <w:r>
        <w:rPr/>
        <w:t>manera</w:t>
      </w:r>
      <w:r>
        <w:rPr>
          <w:spacing w:val="-19"/>
        </w:rPr>
        <w:t> </w:t>
      </w:r>
      <w:r>
        <w:rPr/>
        <w:t>preliminar,</w:t>
      </w:r>
      <w:r>
        <w:rPr>
          <w:spacing w:val="-19"/>
        </w:rPr>
        <w:t> </w:t>
      </w:r>
      <w:r>
        <w:rPr/>
        <w:t>resulta</w:t>
      </w:r>
      <w:r>
        <w:rPr>
          <w:spacing w:val="-20"/>
        </w:rPr>
        <w:t> </w:t>
      </w:r>
      <w:r>
        <w:rPr/>
        <w:t>necesario</w:t>
      </w:r>
      <w:r>
        <w:rPr>
          <w:spacing w:val="-19"/>
        </w:rPr>
        <w:t> </w:t>
      </w:r>
      <w:r>
        <w:rPr/>
        <w:t>acotar</w:t>
      </w:r>
      <w:r>
        <w:rPr>
          <w:spacing w:val="-20"/>
        </w:rPr>
        <w:t> </w:t>
      </w:r>
      <w:r>
        <w:rPr/>
        <w:t>que</w:t>
      </w:r>
      <w:r>
        <w:rPr>
          <w:spacing w:val="-19"/>
        </w:rPr>
        <w:t> </w:t>
      </w:r>
      <w:r>
        <w:rPr/>
        <w:t>esta</w:t>
      </w:r>
      <w:r>
        <w:rPr>
          <w:spacing w:val="-19"/>
        </w:rPr>
        <w:t> </w:t>
      </w:r>
      <w:r>
        <w:rPr/>
        <w:t>entidad</w:t>
      </w:r>
      <w:r>
        <w:rPr>
          <w:spacing w:val="-20"/>
        </w:rPr>
        <w:t> </w:t>
      </w:r>
      <w:r>
        <w:rPr/>
        <w:t>solo</w:t>
      </w:r>
      <w:r>
        <w:rPr>
          <w:spacing w:val="-19"/>
        </w:rPr>
        <w:t> </w:t>
      </w:r>
      <w:r>
        <w:rPr/>
        <w:t>tiene competencia</w:t>
      </w:r>
      <w:r>
        <w:rPr>
          <w:spacing w:val="-17"/>
        </w:rPr>
        <w:t> </w:t>
      </w:r>
      <w:r>
        <w:rPr/>
        <w:t>para</w:t>
      </w:r>
      <w:r>
        <w:rPr>
          <w:spacing w:val="-18"/>
        </w:rPr>
        <w:t> </w:t>
      </w:r>
      <w:r>
        <w:rPr/>
        <w:t>responder</w:t>
      </w:r>
      <w:r>
        <w:rPr>
          <w:spacing w:val="-15"/>
        </w:rPr>
        <w:t> </w:t>
      </w:r>
      <w:r>
        <w:rPr/>
        <w:t>consultas</w:t>
      </w:r>
      <w:r>
        <w:rPr>
          <w:spacing w:val="-15"/>
        </w:rPr>
        <w:t> </w:t>
      </w:r>
      <w:r>
        <w:rPr/>
        <w:t>sobre</w:t>
      </w:r>
      <w:r>
        <w:rPr>
          <w:spacing w:val="-14"/>
        </w:rPr>
        <w:t> </w:t>
      </w:r>
      <w:r>
        <w:rPr/>
        <w:t>la</w:t>
      </w:r>
      <w:r>
        <w:rPr>
          <w:spacing w:val="-16"/>
        </w:rPr>
        <w:t> </w:t>
      </w:r>
      <w:r>
        <w:rPr/>
        <w:t>aplicación</w:t>
      </w:r>
      <w:r>
        <w:rPr>
          <w:spacing w:val="-15"/>
        </w:rPr>
        <w:t> </w:t>
      </w:r>
      <w:r>
        <w:rPr/>
        <w:t>de</w:t>
      </w:r>
      <w:r>
        <w:rPr>
          <w:spacing w:val="-15"/>
        </w:rPr>
        <w:t> </w:t>
      </w:r>
      <w:r>
        <w:rPr/>
        <w:t>normas</w:t>
      </w:r>
      <w:r>
        <w:rPr>
          <w:spacing w:val="-14"/>
        </w:rPr>
        <w:t> </w:t>
      </w:r>
      <w:r>
        <w:rPr/>
        <w:t>de</w:t>
      </w:r>
      <w:r>
        <w:rPr>
          <w:spacing w:val="-15"/>
        </w:rPr>
        <w:t> </w:t>
      </w:r>
      <w:r>
        <w:rPr/>
        <w:t>carácter general en materia de compras y contratación pública. En ese sentido, resolver casos particulares desborda las atribuciones asignadas por el legislador extraordinario,</w:t>
      </w:r>
      <w:r>
        <w:rPr>
          <w:spacing w:val="-20"/>
        </w:rPr>
        <w:t> </w:t>
      </w:r>
      <w:r>
        <w:rPr/>
        <w:t>que</w:t>
      </w:r>
      <w:r>
        <w:rPr>
          <w:spacing w:val="-19"/>
        </w:rPr>
        <w:t> </w:t>
      </w:r>
      <w:r>
        <w:rPr/>
        <w:t>no</w:t>
      </w:r>
      <w:r>
        <w:rPr>
          <w:spacing w:val="-22"/>
        </w:rPr>
        <w:t> </w:t>
      </w:r>
      <w:r>
        <w:rPr/>
        <w:t>concibió</w:t>
      </w:r>
      <w:r>
        <w:rPr>
          <w:spacing w:val="-19"/>
        </w:rPr>
        <w:t> </w:t>
      </w:r>
      <w:r>
        <w:rPr/>
        <w:t>a</w:t>
      </w:r>
      <w:r>
        <w:rPr>
          <w:spacing w:val="-21"/>
        </w:rPr>
        <w:t> </w:t>
      </w:r>
      <w:r>
        <w:rPr/>
        <w:t>Colombia</w:t>
      </w:r>
      <w:r>
        <w:rPr>
          <w:spacing w:val="-19"/>
        </w:rPr>
        <w:t> </w:t>
      </w:r>
      <w:r>
        <w:rPr/>
        <w:t>Compra</w:t>
      </w:r>
      <w:r>
        <w:rPr>
          <w:spacing w:val="-20"/>
        </w:rPr>
        <w:t> </w:t>
      </w:r>
      <w:r>
        <w:rPr/>
        <w:t>Eficiente</w:t>
      </w:r>
      <w:r>
        <w:rPr>
          <w:spacing w:val="-18"/>
        </w:rPr>
        <w:t> </w:t>
      </w:r>
      <w:r>
        <w:rPr/>
        <w:t>como</w:t>
      </w:r>
      <w:r>
        <w:rPr>
          <w:spacing w:val="-20"/>
        </w:rPr>
        <w:t> </w:t>
      </w:r>
      <w:r>
        <w:rPr/>
        <w:t>una</w:t>
      </w:r>
      <w:r>
        <w:rPr>
          <w:spacing w:val="-19"/>
        </w:rPr>
        <w:t> </w:t>
      </w:r>
      <w:r>
        <w:rPr/>
        <w:t>autoridad</w:t>
      </w:r>
    </w:p>
    <w:p>
      <w:pPr>
        <w:spacing w:after="0" w:line="276" w:lineRule="auto"/>
        <w:jc w:val="both"/>
        <w:sectPr>
          <w:pgSz w:w="12240" w:h="15840"/>
          <w:pgMar w:header="165" w:footer="1782" w:top="1780" w:bottom="1980" w:left="1500" w:right="800"/>
        </w:sectPr>
      </w:pPr>
    </w:p>
    <w:p>
      <w:pPr>
        <w:pStyle w:val="BodyText"/>
        <w:spacing w:line="276" w:lineRule="auto" w:before="243"/>
        <w:ind w:left="202" w:right="890"/>
        <w:jc w:val="both"/>
      </w:pPr>
      <w:r>
        <w:rPr/>
        <w:t>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pPr>
        <w:pStyle w:val="BodyText"/>
        <w:spacing w:line="276" w:lineRule="auto" w:before="121"/>
        <w:ind w:left="202" w:right="889" w:firstLine="707"/>
        <w:jc w:val="both"/>
      </w:pPr>
      <w:r>
        <w:rPr/>
        <w:t>Conforme lo expuesto, en aras de satisfacer el derecho fundamental de petición</w:t>
      </w:r>
      <w:r>
        <w:rPr>
          <w:spacing w:val="-14"/>
        </w:rPr>
        <w:t> </w:t>
      </w:r>
      <w:r>
        <w:rPr/>
        <w:t>se</w:t>
      </w:r>
      <w:r>
        <w:rPr>
          <w:spacing w:val="-15"/>
        </w:rPr>
        <w:t> </w:t>
      </w:r>
      <w:r>
        <w:rPr/>
        <w:t>resolverá</w:t>
      </w:r>
      <w:r>
        <w:rPr>
          <w:spacing w:val="-13"/>
        </w:rPr>
        <w:t> </w:t>
      </w:r>
      <w:r>
        <w:rPr/>
        <w:t>su</w:t>
      </w:r>
      <w:r>
        <w:rPr>
          <w:spacing w:val="-16"/>
        </w:rPr>
        <w:t> </w:t>
      </w:r>
      <w:r>
        <w:rPr/>
        <w:t>consulta</w:t>
      </w:r>
      <w:r>
        <w:rPr>
          <w:spacing w:val="-14"/>
        </w:rPr>
        <w:t> </w:t>
      </w:r>
      <w:r>
        <w:rPr/>
        <w:t>dentro</w:t>
      </w:r>
      <w:r>
        <w:rPr>
          <w:spacing w:val="-12"/>
        </w:rPr>
        <w:t> </w:t>
      </w:r>
      <w:r>
        <w:rPr/>
        <w:t>de</w:t>
      </w:r>
      <w:r>
        <w:rPr>
          <w:spacing w:val="-14"/>
        </w:rPr>
        <w:t> </w:t>
      </w:r>
      <w:r>
        <w:rPr/>
        <w:t>los</w:t>
      </w:r>
      <w:r>
        <w:rPr>
          <w:spacing w:val="-15"/>
        </w:rPr>
        <w:t> </w:t>
      </w:r>
      <w:r>
        <w:rPr/>
        <w:t>límites</w:t>
      </w:r>
      <w:r>
        <w:rPr>
          <w:spacing w:val="-14"/>
        </w:rPr>
        <w:t> </w:t>
      </w:r>
      <w:r>
        <w:rPr/>
        <w:t>de</w:t>
      </w:r>
      <w:r>
        <w:rPr>
          <w:spacing w:val="-15"/>
        </w:rPr>
        <w:t> </w:t>
      </w:r>
      <w:r>
        <w:rPr/>
        <w:t>la</w:t>
      </w:r>
      <w:r>
        <w:rPr>
          <w:spacing w:val="-16"/>
        </w:rPr>
        <w:t> </w:t>
      </w:r>
      <w:r>
        <w:rPr/>
        <w:t>referida</w:t>
      </w:r>
      <w:r>
        <w:rPr>
          <w:spacing w:val="-13"/>
        </w:rPr>
        <w:t> </w:t>
      </w:r>
      <w:r>
        <w:rPr/>
        <w:t>competencia consultiva, esto es, haciendo abstracción de las circunstancias particulares y concretas mencionadas en su petición, pero haciendo unas consideraciones sobre</w:t>
      </w:r>
      <w:r>
        <w:rPr>
          <w:spacing w:val="-18"/>
        </w:rPr>
        <w:t> </w:t>
      </w:r>
      <w:r>
        <w:rPr/>
        <w:t>las</w:t>
      </w:r>
      <w:r>
        <w:rPr>
          <w:spacing w:val="-19"/>
        </w:rPr>
        <w:t> </w:t>
      </w:r>
      <w:r>
        <w:rPr/>
        <w:t>normas</w:t>
      </w:r>
      <w:r>
        <w:rPr>
          <w:spacing w:val="-18"/>
        </w:rPr>
        <w:t> </w:t>
      </w:r>
      <w:r>
        <w:rPr/>
        <w:t>generales</w:t>
      </w:r>
      <w:r>
        <w:rPr>
          <w:spacing w:val="-15"/>
        </w:rPr>
        <w:t> </w:t>
      </w:r>
      <w:r>
        <w:rPr/>
        <w:t>relacionadas</w:t>
      </w:r>
      <w:r>
        <w:rPr>
          <w:spacing w:val="-17"/>
        </w:rPr>
        <w:t> </w:t>
      </w:r>
      <w:r>
        <w:rPr/>
        <w:t>con</w:t>
      </w:r>
      <w:r>
        <w:rPr>
          <w:spacing w:val="-21"/>
        </w:rPr>
        <w:t> </w:t>
      </w:r>
      <w:r>
        <w:rPr/>
        <w:t>el</w:t>
      </w:r>
      <w:r>
        <w:rPr>
          <w:spacing w:val="-18"/>
        </w:rPr>
        <w:t> </w:t>
      </w:r>
      <w:r>
        <w:rPr/>
        <w:t>problema</w:t>
      </w:r>
      <w:r>
        <w:rPr>
          <w:spacing w:val="-17"/>
        </w:rPr>
        <w:t> </w:t>
      </w:r>
      <w:r>
        <w:rPr/>
        <w:t>jurídico</w:t>
      </w:r>
      <w:r>
        <w:rPr>
          <w:spacing w:val="-16"/>
        </w:rPr>
        <w:t> </w:t>
      </w:r>
      <w:r>
        <w:rPr/>
        <w:t>de</w:t>
      </w:r>
      <w:r>
        <w:rPr>
          <w:spacing w:val="-17"/>
        </w:rPr>
        <w:t> </w:t>
      </w:r>
      <w:r>
        <w:rPr/>
        <w:t>su</w:t>
      </w:r>
      <w:r>
        <w:rPr>
          <w:spacing w:val="-19"/>
        </w:rPr>
        <w:t> </w:t>
      </w:r>
      <w:r>
        <w:rPr/>
        <w:t>consulta.</w:t>
      </w:r>
    </w:p>
    <w:p>
      <w:pPr>
        <w:pStyle w:val="BodyText"/>
        <w:spacing w:before="41"/>
      </w:pPr>
    </w:p>
    <w:p>
      <w:pPr>
        <w:pStyle w:val="Heading1"/>
        <w:numPr>
          <w:ilvl w:val="0"/>
          <w:numId w:val="1"/>
        </w:numPr>
        <w:tabs>
          <w:tab w:pos="484" w:val="left" w:leader="none"/>
        </w:tabs>
        <w:spacing w:line="240" w:lineRule="auto" w:before="0" w:after="0"/>
        <w:ind w:left="484" w:right="0" w:hanging="282"/>
        <w:jc w:val="left"/>
      </w:pPr>
      <w:r>
        <w:rPr>
          <w:spacing w:val="-2"/>
        </w:rPr>
        <w:t>Problema</w:t>
      </w:r>
      <w:r>
        <w:rPr>
          <w:spacing w:val="-5"/>
        </w:rPr>
        <w:t> </w:t>
      </w:r>
      <w:r>
        <w:rPr>
          <w:spacing w:val="-2"/>
        </w:rPr>
        <w:t>planteado:</w:t>
      </w:r>
    </w:p>
    <w:p>
      <w:pPr>
        <w:pStyle w:val="BodyText"/>
        <w:spacing w:before="80"/>
        <w:rPr>
          <w:b/>
        </w:rPr>
      </w:pPr>
    </w:p>
    <w:p>
      <w:pPr>
        <w:pStyle w:val="BodyText"/>
        <w:spacing w:line="276" w:lineRule="auto"/>
        <w:ind w:left="202" w:right="891"/>
        <w:jc w:val="both"/>
      </w:pPr>
      <w:r>
        <w:rPr/>
        <w:t>De acuerdo</w:t>
      </w:r>
      <w:r>
        <w:rPr>
          <w:spacing w:val="-1"/>
        </w:rPr>
        <w:t> </w:t>
      </w:r>
      <w:r>
        <w:rPr/>
        <w:t>con</w:t>
      </w:r>
      <w:r>
        <w:rPr>
          <w:spacing w:val="-1"/>
        </w:rPr>
        <w:t> </w:t>
      </w:r>
      <w:r>
        <w:rPr/>
        <w:t>el</w:t>
      </w:r>
      <w:r>
        <w:rPr>
          <w:spacing w:val="-1"/>
        </w:rPr>
        <w:t> </w:t>
      </w:r>
      <w:r>
        <w:rPr/>
        <w:t>contenido</w:t>
      </w:r>
      <w:r>
        <w:rPr>
          <w:spacing w:val="-1"/>
        </w:rPr>
        <w:t> </w:t>
      </w:r>
      <w:r>
        <w:rPr/>
        <w:t>de su</w:t>
      </w:r>
      <w:r>
        <w:rPr>
          <w:spacing w:val="-1"/>
        </w:rPr>
        <w:t> </w:t>
      </w:r>
      <w:r>
        <w:rPr/>
        <w:t>solicitud, esta</w:t>
      </w:r>
      <w:r>
        <w:rPr>
          <w:spacing w:val="-1"/>
        </w:rPr>
        <w:t> </w:t>
      </w:r>
      <w:r>
        <w:rPr/>
        <w:t>Agencia</w:t>
      </w:r>
      <w:r>
        <w:rPr>
          <w:spacing w:val="-1"/>
        </w:rPr>
        <w:t> </w:t>
      </w:r>
      <w:r>
        <w:rPr/>
        <w:t>resolverá</w:t>
      </w:r>
      <w:r>
        <w:rPr>
          <w:spacing w:val="-2"/>
        </w:rPr>
        <w:t> </w:t>
      </w:r>
      <w:r>
        <w:rPr/>
        <w:t>el</w:t>
      </w:r>
      <w:r>
        <w:rPr>
          <w:spacing w:val="-1"/>
        </w:rPr>
        <w:t> </w:t>
      </w:r>
      <w:r>
        <w:rPr/>
        <w:t>siguiente problema</w:t>
      </w:r>
      <w:r>
        <w:rPr>
          <w:spacing w:val="-15"/>
        </w:rPr>
        <w:t> </w:t>
      </w:r>
      <w:r>
        <w:rPr/>
        <w:t>jurídico:</w:t>
      </w:r>
      <w:r>
        <w:rPr>
          <w:spacing w:val="-11"/>
        </w:rPr>
        <w:t> </w:t>
      </w:r>
      <w:r>
        <w:rPr/>
        <w:t>¿Las</w:t>
      </w:r>
      <w:r>
        <w:rPr>
          <w:spacing w:val="-13"/>
        </w:rPr>
        <w:t> </w:t>
      </w:r>
      <w:r>
        <w:rPr/>
        <w:t>personas</w:t>
      </w:r>
      <w:r>
        <w:rPr>
          <w:spacing w:val="-11"/>
        </w:rPr>
        <w:t> </w:t>
      </w:r>
      <w:r>
        <w:rPr/>
        <w:t>sin</w:t>
      </w:r>
      <w:r>
        <w:rPr>
          <w:spacing w:val="-15"/>
        </w:rPr>
        <w:t> </w:t>
      </w:r>
      <w:r>
        <w:rPr/>
        <w:t>sanción</w:t>
      </w:r>
      <w:r>
        <w:rPr>
          <w:spacing w:val="-11"/>
        </w:rPr>
        <w:t> </w:t>
      </w:r>
      <w:r>
        <w:rPr/>
        <w:t>o</w:t>
      </w:r>
      <w:r>
        <w:rPr>
          <w:spacing w:val="-13"/>
        </w:rPr>
        <w:t> </w:t>
      </w:r>
      <w:r>
        <w:rPr/>
        <w:t>condena</w:t>
      </w:r>
      <w:r>
        <w:rPr>
          <w:spacing w:val="-14"/>
        </w:rPr>
        <w:t> </w:t>
      </w:r>
      <w:r>
        <w:rPr/>
        <w:t>penal,</w:t>
      </w:r>
      <w:r>
        <w:rPr>
          <w:spacing w:val="-13"/>
        </w:rPr>
        <w:t> </w:t>
      </w:r>
      <w:r>
        <w:rPr/>
        <w:t>pueden</w:t>
      </w:r>
      <w:r>
        <w:rPr>
          <w:spacing w:val="-13"/>
        </w:rPr>
        <w:t> </w:t>
      </w:r>
      <w:r>
        <w:rPr/>
        <w:t>contratar con el Estado?</w:t>
      </w:r>
    </w:p>
    <w:p>
      <w:pPr>
        <w:pStyle w:val="BodyText"/>
        <w:spacing w:before="39"/>
      </w:pPr>
    </w:p>
    <w:p>
      <w:pPr>
        <w:pStyle w:val="Heading1"/>
        <w:ind w:left="202"/>
      </w:pPr>
      <w:r>
        <w:rPr>
          <w:spacing w:val="-2"/>
        </w:rPr>
        <w:t>Respuesta:</w:t>
      </w:r>
    </w:p>
    <w:p>
      <w:pPr>
        <w:pStyle w:val="BodyText"/>
        <w:spacing w:before="76"/>
        <w:rPr>
          <w:b/>
          <w:sz w:val="20"/>
        </w:rPr>
      </w:pPr>
      <w:r>
        <w:rPr/>
        <mc:AlternateContent>
          <mc:Choice Requires="wps">
            <w:drawing>
              <wp:anchor distT="0" distB="0" distL="0" distR="0" allowOverlap="1" layoutInCell="1" locked="0" behindDoc="1" simplePos="0" relativeHeight="487588352">
                <wp:simplePos x="0" y="0"/>
                <wp:positionH relativeFrom="page">
                  <wp:posOffset>1080135</wp:posOffset>
                </wp:positionH>
                <wp:positionV relativeFrom="paragraph">
                  <wp:posOffset>221022</wp:posOffset>
                </wp:positionV>
                <wp:extent cx="5605780" cy="2914015"/>
                <wp:effectExtent l="0" t="0" r="0" b="0"/>
                <wp:wrapTopAndBottom/>
                <wp:docPr id="9" name="Textbox 9"/>
                <wp:cNvGraphicFramePr>
                  <a:graphicFrameLocks/>
                </wp:cNvGraphicFramePr>
                <a:graphic>
                  <a:graphicData uri="http://schemas.microsoft.com/office/word/2010/wordprocessingShape">
                    <wps:wsp>
                      <wps:cNvPr id="9" name="Textbox 9"/>
                      <wps:cNvSpPr txBox="1"/>
                      <wps:spPr>
                        <a:xfrm>
                          <a:off x="0" y="0"/>
                          <a:ext cx="5605780" cy="2914015"/>
                        </a:xfrm>
                        <a:prstGeom prst="rect">
                          <a:avLst/>
                        </a:prstGeom>
                        <a:ln w="6350">
                          <a:solidFill>
                            <a:srgbClr val="000000"/>
                          </a:solidFill>
                          <a:prstDash val="dot"/>
                        </a:ln>
                      </wps:spPr>
                      <wps:txbx>
                        <w:txbxContent>
                          <w:p>
                            <w:pPr>
                              <w:pStyle w:val="BodyText"/>
                              <w:spacing w:line="273" w:lineRule="auto" w:before="4"/>
                              <w:ind w:left="104" w:right="89"/>
                              <w:jc w:val="both"/>
                            </w:pPr>
                            <w:r>
                              <w:rPr/>
                              <w:t>En</w:t>
                            </w:r>
                            <w:r>
                              <w:rPr>
                                <w:spacing w:val="-13"/>
                              </w:rPr>
                              <w:t> </w:t>
                            </w:r>
                            <w:r>
                              <w:rPr/>
                              <w:t>relación</w:t>
                            </w:r>
                            <w:r>
                              <w:rPr>
                                <w:spacing w:val="-12"/>
                              </w:rPr>
                              <w:t> </w:t>
                            </w:r>
                            <w:r>
                              <w:rPr/>
                              <w:t>con</w:t>
                            </w:r>
                            <w:r>
                              <w:rPr>
                                <w:spacing w:val="-10"/>
                              </w:rPr>
                              <w:t> </w:t>
                            </w:r>
                            <w:r>
                              <w:rPr/>
                              <w:t>el</w:t>
                            </w:r>
                            <w:r>
                              <w:rPr>
                                <w:spacing w:val="-12"/>
                              </w:rPr>
                              <w:t> </w:t>
                            </w:r>
                            <w:r>
                              <w:rPr/>
                              <w:t>planteamiento</w:t>
                            </w:r>
                            <w:r>
                              <w:rPr>
                                <w:spacing w:val="-11"/>
                              </w:rPr>
                              <w:t> </w:t>
                            </w:r>
                            <w:r>
                              <w:rPr/>
                              <w:t>del</w:t>
                            </w:r>
                            <w:r>
                              <w:rPr>
                                <w:spacing w:val="-12"/>
                              </w:rPr>
                              <w:t> </w:t>
                            </w:r>
                            <w:r>
                              <w:rPr/>
                              <w:t>problema</w:t>
                            </w:r>
                            <w:r>
                              <w:rPr>
                                <w:spacing w:val="-11"/>
                              </w:rPr>
                              <w:t> </w:t>
                            </w:r>
                            <w:r>
                              <w:rPr/>
                              <w:t>se</w:t>
                            </w:r>
                            <w:r>
                              <w:rPr>
                                <w:spacing w:val="-12"/>
                              </w:rPr>
                              <w:t> </w:t>
                            </w:r>
                            <w:r>
                              <w:rPr/>
                              <w:t>hace</w:t>
                            </w:r>
                            <w:r>
                              <w:rPr>
                                <w:spacing w:val="-10"/>
                              </w:rPr>
                              <w:t> </w:t>
                            </w:r>
                            <w:r>
                              <w:rPr/>
                              <w:t>imperioso</w:t>
                            </w:r>
                            <w:r>
                              <w:rPr>
                                <w:spacing w:val="-12"/>
                              </w:rPr>
                              <w:t> </w:t>
                            </w:r>
                            <w:r>
                              <w:rPr/>
                              <w:t>recordar</w:t>
                            </w:r>
                            <w:r>
                              <w:rPr>
                                <w:spacing w:val="-11"/>
                              </w:rPr>
                              <w:t> </w:t>
                            </w:r>
                            <w:r>
                              <w:rPr/>
                              <w:t>que por</w:t>
                            </w:r>
                            <w:r>
                              <w:rPr>
                                <w:spacing w:val="-16"/>
                              </w:rPr>
                              <w:t> </w:t>
                            </w:r>
                            <w:r>
                              <w:rPr/>
                              <w:t>Ley</w:t>
                            </w:r>
                            <w:r>
                              <w:rPr>
                                <w:spacing w:val="-16"/>
                              </w:rPr>
                              <w:t> </w:t>
                            </w:r>
                            <w:r>
                              <w:rPr/>
                              <w:t>partimos</w:t>
                            </w:r>
                            <w:r>
                              <w:rPr>
                                <w:spacing w:val="-17"/>
                              </w:rPr>
                              <w:t> </w:t>
                            </w:r>
                            <w:r>
                              <w:rPr/>
                              <w:t>del</w:t>
                            </w:r>
                            <w:r>
                              <w:rPr>
                                <w:spacing w:val="-14"/>
                              </w:rPr>
                              <w:t> </w:t>
                            </w:r>
                            <w:r>
                              <w:rPr/>
                              <w:t>principio</w:t>
                            </w:r>
                            <w:r>
                              <w:rPr>
                                <w:spacing w:val="-18"/>
                              </w:rPr>
                              <w:t> </w:t>
                            </w:r>
                            <w:r>
                              <w:rPr/>
                              <w:t>de</w:t>
                            </w:r>
                            <w:r>
                              <w:rPr>
                                <w:spacing w:val="-15"/>
                              </w:rPr>
                              <w:t> </w:t>
                            </w:r>
                            <w:r>
                              <w:rPr/>
                              <w:t>la</w:t>
                            </w:r>
                            <w:r>
                              <w:rPr>
                                <w:spacing w:val="-16"/>
                              </w:rPr>
                              <w:t> </w:t>
                            </w:r>
                            <w:r>
                              <w:rPr/>
                              <w:t>buena</w:t>
                            </w:r>
                            <w:r>
                              <w:rPr>
                                <w:spacing w:val="-17"/>
                              </w:rPr>
                              <w:t> </w:t>
                            </w:r>
                            <w:r>
                              <w:rPr/>
                              <w:t>fe</w:t>
                            </w:r>
                            <w:r>
                              <w:rPr>
                                <w:spacing w:val="-12"/>
                              </w:rPr>
                              <w:t> </w:t>
                            </w:r>
                            <w:r>
                              <w:rPr/>
                              <w:t>y</w:t>
                            </w:r>
                            <w:r>
                              <w:rPr>
                                <w:spacing w:val="-18"/>
                              </w:rPr>
                              <w:t> </w:t>
                            </w:r>
                            <w:r>
                              <w:rPr/>
                              <w:t>todas</w:t>
                            </w:r>
                            <w:r>
                              <w:rPr>
                                <w:spacing w:val="-17"/>
                              </w:rPr>
                              <w:t> </w:t>
                            </w:r>
                            <w:r>
                              <w:rPr/>
                              <w:t>las</w:t>
                            </w:r>
                            <w:r>
                              <w:rPr>
                                <w:spacing w:val="-16"/>
                              </w:rPr>
                              <w:t> </w:t>
                            </w:r>
                            <w:r>
                              <w:rPr/>
                              <w:t>personas</w:t>
                            </w:r>
                            <w:r>
                              <w:rPr>
                                <w:spacing w:val="-17"/>
                              </w:rPr>
                              <w:t> </w:t>
                            </w:r>
                            <w:r>
                              <w:rPr/>
                              <w:t>se</w:t>
                            </w:r>
                            <w:r>
                              <w:rPr>
                                <w:spacing w:val="-15"/>
                              </w:rPr>
                              <w:t> </w:t>
                            </w:r>
                            <w:r>
                              <w:rPr/>
                              <w:t>presumen inocentes hasta que no se compruebe lo contrario. En este sentido, las inhabilidades son circunstancias establecidas por la Constitución o en la Ley que</w:t>
                            </w:r>
                            <w:r>
                              <w:rPr>
                                <w:spacing w:val="-10"/>
                              </w:rPr>
                              <w:t> </w:t>
                            </w:r>
                            <w:r>
                              <w:rPr/>
                              <w:t>impiden</w:t>
                            </w:r>
                            <w:r>
                              <w:rPr>
                                <w:spacing w:val="-11"/>
                              </w:rPr>
                              <w:t> </w:t>
                            </w:r>
                            <w:r>
                              <w:rPr/>
                              <w:t>que</w:t>
                            </w:r>
                            <w:r>
                              <w:rPr>
                                <w:spacing w:val="-10"/>
                              </w:rPr>
                              <w:t> </w:t>
                            </w:r>
                            <w:r>
                              <w:rPr/>
                              <w:t>personas</w:t>
                            </w:r>
                            <w:r>
                              <w:rPr>
                                <w:spacing w:val="-10"/>
                              </w:rPr>
                              <w:t> </w:t>
                            </w:r>
                            <w:r>
                              <w:rPr/>
                              <w:t>naturales</w:t>
                            </w:r>
                            <w:r>
                              <w:rPr>
                                <w:spacing w:val="-8"/>
                              </w:rPr>
                              <w:t> </w:t>
                            </w:r>
                            <w:r>
                              <w:rPr/>
                              <w:t>o</w:t>
                            </w:r>
                            <w:r>
                              <w:rPr>
                                <w:spacing w:val="-10"/>
                              </w:rPr>
                              <w:t> </w:t>
                            </w:r>
                            <w:r>
                              <w:rPr/>
                              <w:t>jurídicas</w:t>
                            </w:r>
                            <w:r>
                              <w:rPr>
                                <w:spacing w:val="-11"/>
                              </w:rPr>
                              <w:t> </w:t>
                            </w:r>
                            <w:r>
                              <w:rPr/>
                              <w:t>sean</w:t>
                            </w:r>
                            <w:r>
                              <w:rPr>
                                <w:spacing w:val="-11"/>
                              </w:rPr>
                              <w:t> </w:t>
                            </w:r>
                            <w:r>
                              <w:rPr/>
                              <w:t>elegidas</w:t>
                            </w:r>
                            <w:r>
                              <w:rPr>
                                <w:spacing w:val="-11"/>
                              </w:rPr>
                              <w:t> </w:t>
                            </w:r>
                            <w:r>
                              <w:rPr/>
                              <w:t>o</w:t>
                            </w:r>
                            <w:r>
                              <w:rPr>
                                <w:spacing w:val="-12"/>
                              </w:rPr>
                              <w:t> </w:t>
                            </w:r>
                            <w:r>
                              <w:rPr/>
                              <w:t>designadas</w:t>
                            </w:r>
                            <w:r>
                              <w:rPr>
                                <w:spacing w:val="-8"/>
                              </w:rPr>
                              <w:t> </w:t>
                            </w:r>
                            <w:r>
                              <w:rPr/>
                              <w:t>en un cargo público o celebren contratos con el Estado, con el objetivo de garantizar</w:t>
                            </w:r>
                            <w:r>
                              <w:rPr>
                                <w:spacing w:val="-15"/>
                              </w:rPr>
                              <w:t> </w:t>
                            </w:r>
                            <w:r>
                              <w:rPr/>
                              <w:t>la</w:t>
                            </w:r>
                            <w:r>
                              <w:rPr>
                                <w:spacing w:val="-15"/>
                              </w:rPr>
                              <w:t> </w:t>
                            </w:r>
                            <w:r>
                              <w:rPr/>
                              <w:t>idoneidad,</w:t>
                            </w:r>
                            <w:r>
                              <w:rPr>
                                <w:spacing w:val="-11"/>
                              </w:rPr>
                              <w:t> </w:t>
                            </w:r>
                            <w:r>
                              <w:rPr/>
                              <w:t>imparcialidad,</w:t>
                            </w:r>
                            <w:r>
                              <w:rPr>
                                <w:spacing w:val="-11"/>
                              </w:rPr>
                              <w:t> </w:t>
                            </w:r>
                            <w:r>
                              <w:rPr/>
                              <w:t>probidad,</w:t>
                            </w:r>
                            <w:r>
                              <w:rPr>
                                <w:spacing w:val="-13"/>
                              </w:rPr>
                              <w:t> </w:t>
                            </w:r>
                            <w:r>
                              <w:rPr/>
                              <w:t>transparencia</w:t>
                            </w:r>
                            <w:r>
                              <w:rPr>
                                <w:spacing w:val="-13"/>
                              </w:rPr>
                              <w:t> </w:t>
                            </w:r>
                            <w:r>
                              <w:rPr/>
                              <w:t>y</w:t>
                            </w:r>
                            <w:r>
                              <w:rPr>
                                <w:spacing w:val="-14"/>
                              </w:rPr>
                              <w:t> </w:t>
                            </w:r>
                            <w:r>
                              <w:rPr/>
                              <w:t>moralidad</w:t>
                            </w:r>
                            <w:r>
                              <w:rPr>
                                <w:spacing w:val="-13"/>
                              </w:rPr>
                              <w:t> </w:t>
                            </w:r>
                            <w:r>
                              <w:rPr/>
                              <w:t>de la función pública, garantizando el interés general.</w:t>
                            </w:r>
                          </w:p>
                          <w:p>
                            <w:pPr>
                              <w:pStyle w:val="BodyText"/>
                              <w:spacing w:before="34"/>
                            </w:pPr>
                          </w:p>
                          <w:p>
                            <w:pPr>
                              <w:pStyle w:val="BodyText"/>
                              <w:spacing w:line="273" w:lineRule="auto" w:before="1"/>
                              <w:ind w:left="104" w:right="90"/>
                              <w:jc w:val="both"/>
                            </w:pPr>
                            <w:r>
                              <w:rPr/>
                              <w:t>Por</w:t>
                            </w:r>
                            <w:r>
                              <w:rPr>
                                <w:spacing w:val="-10"/>
                              </w:rPr>
                              <w:t> </w:t>
                            </w:r>
                            <w:r>
                              <w:rPr/>
                              <w:t>consiguiente,</w:t>
                            </w:r>
                            <w:r>
                              <w:rPr>
                                <w:spacing w:val="-10"/>
                              </w:rPr>
                              <w:t> </w:t>
                            </w:r>
                            <w:r>
                              <w:rPr/>
                              <w:t>toda</w:t>
                            </w:r>
                            <w:r>
                              <w:rPr>
                                <w:spacing w:val="-10"/>
                              </w:rPr>
                              <w:t> </w:t>
                            </w:r>
                            <w:r>
                              <w:rPr/>
                              <w:t>persona</w:t>
                            </w:r>
                            <w:r>
                              <w:rPr>
                                <w:spacing w:val="-9"/>
                              </w:rPr>
                              <w:t> </w:t>
                            </w:r>
                            <w:r>
                              <w:rPr/>
                              <w:t>que</w:t>
                            </w:r>
                            <w:r>
                              <w:rPr>
                                <w:spacing w:val="-10"/>
                              </w:rPr>
                              <w:t> </w:t>
                            </w:r>
                            <w:r>
                              <w:rPr/>
                              <w:t>no</w:t>
                            </w:r>
                            <w:r>
                              <w:rPr>
                                <w:spacing w:val="-10"/>
                              </w:rPr>
                              <w:t> </w:t>
                            </w:r>
                            <w:r>
                              <w:rPr/>
                              <w:t>haya</w:t>
                            </w:r>
                            <w:r>
                              <w:rPr>
                                <w:spacing w:val="-10"/>
                              </w:rPr>
                              <w:t> </w:t>
                            </w:r>
                            <w:r>
                              <w:rPr/>
                              <w:t>sido</w:t>
                            </w:r>
                            <w:r>
                              <w:rPr>
                                <w:spacing w:val="-11"/>
                              </w:rPr>
                              <w:t> </w:t>
                            </w:r>
                            <w:r>
                              <w:rPr/>
                              <w:t>sancionada,</w:t>
                            </w:r>
                            <w:r>
                              <w:rPr>
                                <w:spacing w:val="-10"/>
                              </w:rPr>
                              <w:t> </w:t>
                            </w:r>
                            <w:r>
                              <w:rPr/>
                              <w:t>ni</w:t>
                            </w:r>
                            <w:r>
                              <w:rPr>
                                <w:spacing w:val="-8"/>
                              </w:rPr>
                              <w:t> </w:t>
                            </w:r>
                            <w:r>
                              <w:rPr/>
                              <w:t>condenada</w:t>
                            </w:r>
                            <w:r>
                              <w:rPr>
                                <w:spacing w:val="-8"/>
                              </w:rPr>
                              <w:t> </w:t>
                            </w:r>
                            <w:r>
                              <w:rPr/>
                              <w:t>de acuerdo con el literal d y j de la Ley 80 de 1993 y que no esté incurso en ninguna inhabilidad e incompatibilidad cuenta con la capacidad para contratar,</w:t>
                            </w:r>
                            <w:r>
                              <w:rPr>
                                <w:spacing w:val="-1"/>
                              </w:rPr>
                              <w:t> </w:t>
                            </w:r>
                            <w:r>
                              <w:rPr/>
                              <w:t>cumpliendo</w:t>
                            </w:r>
                            <w:r>
                              <w:rPr>
                                <w:spacing w:val="-4"/>
                              </w:rPr>
                              <w:t> </w:t>
                            </w:r>
                            <w:r>
                              <w:rPr/>
                              <w:t>con</w:t>
                            </w:r>
                            <w:r>
                              <w:rPr>
                                <w:spacing w:val="-2"/>
                              </w:rPr>
                              <w:t> </w:t>
                            </w:r>
                            <w:r>
                              <w:rPr/>
                              <w:t>los</w:t>
                            </w:r>
                            <w:r>
                              <w:rPr>
                                <w:spacing w:val="-1"/>
                              </w:rPr>
                              <w:t> </w:t>
                            </w:r>
                            <w:r>
                              <w:rPr/>
                              <w:t>requisitos</w:t>
                            </w:r>
                            <w:r>
                              <w:rPr>
                                <w:spacing w:val="-2"/>
                              </w:rPr>
                              <w:t> </w:t>
                            </w:r>
                            <w:r>
                              <w:rPr/>
                              <w:t>del</w:t>
                            </w:r>
                            <w:r>
                              <w:rPr>
                                <w:spacing w:val="-2"/>
                              </w:rPr>
                              <w:t> </w:t>
                            </w:r>
                            <w:r>
                              <w:rPr/>
                              <w:t>pliego</w:t>
                            </w:r>
                            <w:r>
                              <w:rPr>
                                <w:spacing w:val="-2"/>
                              </w:rPr>
                              <w:t> </w:t>
                            </w:r>
                            <w:r>
                              <w:rPr/>
                              <w:t>de</w:t>
                            </w:r>
                            <w:r>
                              <w:rPr>
                                <w:spacing w:val="-1"/>
                              </w:rPr>
                              <w:t> </w:t>
                            </w:r>
                            <w:r>
                              <w:rPr/>
                              <w:t>condiciones</w:t>
                            </w:r>
                            <w:r>
                              <w:rPr>
                                <w:spacing w:val="-4"/>
                              </w:rPr>
                              <w:t> </w:t>
                            </w:r>
                            <w:r>
                              <w:rPr/>
                              <w:t>establecido por la Entidad Contratante o con los criterios de idoneidad que establezca la entidad podrá contratar con el Estado.</w:t>
                            </w:r>
                          </w:p>
                        </w:txbxContent>
                      </wps:txbx>
                      <wps:bodyPr wrap="square" lIns="0" tIns="0" rIns="0" bIns="0" rtlCol="0">
                        <a:noAutofit/>
                      </wps:bodyPr>
                    </wps:wsp>
                  </a:graphicData>
                </a:graphic>
              </wp:anchor>
            </w:drawing>
          </mc:Choice>
          <mc:Fallback>
            <w:pict>
              <v:shape style="position:absolute;margin-left:85.050003pt;margin-top:17.40332pt;width:441.4pt;height:229.45pt;mso-position-horizontal-relative:page;mso-position-vertical-relative:paragraph;z-index:-15728128;mso-wrap-distance-left:0;mso-wrap-distance-right:0" type="#_x0000_t202" id="docshape7" filled="false" stroked="true" strokeweight=".5pt" strokecolor="#000000">
                <v:textbox inset="0,0,0,0">
                  <w:txbxContent>
                    <w:p>
                      <w:pPr>
                        <w:pStyle w:val="BodyText"/>
                        <w:spacing w:line="273" w:lineRule="auto" w:before="4"/>
                        <w:ind w:left="104" w:right="89"/>
                        <w:jc w:val="both"/>
                      </w:pPr>
                      <w:r>
                        <w:rPr/>
                        <w:t>En</w:t>
                      </w:r>
                      <w:r>
                        <w:rPr>
                          <w:spacing w:val="-13"/>
                        </w:rPr>
                        <w:t> </w:t>
                      </w:r>
                      <w:r>
                        <w:rPr/>
                        <w:t>relación</w:t>
                      </w:r>
                      <w:r>
                        <w:rPr>
                          <w:spacing w:val="-12"/>
                        </w:rPr>
                        <w:t> </w:t>
                      </w:r>
                      <w:r>
                        <w:rPr/>
                        <w:t>con</w:t>
                      </w:r>
                      <w:r>
                        <w:rPr>
                          <w:spacing w:val="-10"/>
                        </w:rPr>
                        <w:t> </w:t>
                      </w:r>
                      <w:r>
                        <w:rPr/>
                        <w:t>el</w:t>
                      </w:r>
                      <w:r>
                        <w:rPr>
                          <w:spacing w:val="-12"/>
                        </w:rPr>
                        <w:t> </w:t>
                      </w:r>
                      <w:r>
                        <w:rPr/>
                        <w:t>planteamiento</w:t>
                      </w:r>
                      <w:r>
                        <w:rPr>
                          <w:spacing w:val="-11"/>
                        </w:rPr>
                        <w:t> </w:t>
                      </w:r>
                      <w:r>
                        <w:rPr/>
                        <w:t>del</w:t>
                      </w:r>
                      <w:r>
                        <w:rPr>
                          <w:spacing w:val="-12"/>
                        </w:rPr>
                        <w:t> </w:t>
                      </w:r>
                      <w:r>
                        <w:rPr/>
                        <w:t>problema</w:t>
                      </w:r>
                      <w:r>
                        <w:rPr>
                          <w:spacing w:val="-11"/>
                        </w:rPr>
                        <w:t> </w:t>
                      </w:r>
                      <w:r>
                        <w:rPr/>
                        <w:t>se</w:t>
                      </w:r>
                      <w:r>
                        <w:rPr>
                          <w:spacing w:val="-12"/>
                        </w:rPr>
                        <w:t> </w:t>
                      </w:r>
                      <w:r>
                        <w:rPr/>
                        <w:t>hace</w:t>
                      </w:r>
                      <w:r>
                        <w:rPr>
                          <w:spacing w:val="-10"/>
                        </w:rPr>
                        <w:t> </w:t>
                      </w:r>
                      <w:r>
                        <w:rPr/>
                        <w:t>imperioso</w:t>
                      </w:r>
                      <w:r>
                        <w:rPr>
                          <w:spacing w:val="-12"/>
                        </w:rPr>
                        <w:t> </w:t>
                      </w:r>
                      <w:r>
                        <w:rPr/>
                        <w:t>recordar</w:t>
                      </w:r>
                      <w:r>
                        <w:rPr>
                          <w:spacing w:val="-11"/>
                        </w:rPr>
                        <w:t> </w:t>
                      </w:r>
                      <w:r>
                        <w:rPr/>
                        <w:t>que por</w:t>
                      </w:r>
                      <w:r>
                        <w:rPr>
                          <w:spacing w:val="-16"/>
                        </w:rPr>
                        <w:t> </w:t>
                      </w:r>
                      <w:r>
                        <w:rPr/>
                        <w:t>Ley</w:t>
                      </w:r>
                      <w:r>
                        <w:rPr>
                          <w:spacing w:val="-16"/>
                        </w:rPr>
                        <w:t> </w:t>
                      </w:r>
                      <w:r>
                        <w:rPr/>
                        <w:t>partimos</w:t>
                      </w:r>
                      <w:r>
                        <w:rPr>
                          <w:spacing w:val="-17"/>
                        </w:rPr>
                        <w:t> </w:t>
                      </w:r>
                      <w:r>
                        <w:rPr/>
                        <w:t>del</w:t>
                      </w:r>
                      <w:r>
                        <w:rPr>
                          <w:spacing w:val="-14"/>
                        </w:rPr>
                        <w:t> </w:t>
                      </w:r>
                      <w:r>
                        <w:rPr/>
                        <w:t>principio</w:t>
                      </w:r>
                      <w:r>
                        <w:rPr>
                          <w:spacing w:val="-18"/>
                        </w:rPr>
                        <w:t> </w:t>
                      </w:r>
                      <w:r>
                        <w:rPr/>
                        <w:t>de</w:t>
                      </w:r>
                      <w:r>
                        <w:rPr>
                          <w:spacing w:val="-15"/>
                        </w:rPr>
                        <w:t> </w:t>
                      </w:r>
                      <w:r>
                        <w:rPr/>
                        <w:t>la</w:t>
                      </w:r>
                      <w:r>
                        <w:rPr>
                          <w:spacing w:val="-16"/>
                        </w:rPr>
                        <w:t> </w:t>
                      </w:r>
                      <w:r>
                        <w:rPr/>
                        <w:t>buena</w:t>
                      </w:r>
                      <w:r>
                        <w:rPr>
                          <w:spacing w:val="-17"/>
                        </w:rPr>
                        <w:t> </w:t>
                      </w:r>
                      <w:r>
                        <w:rPr/>
                        <w:t>fe</w:t>
                      </w:r>
                      <w:r>
                        <w:rPr>
                          <w:spacing w:val="-12"/>
                        </w:rPr>
                        <w:t> </w:t>
                      </w:r>
                      <w:r>
                        <w:rPr/>
                        <w:t>y</w:t>
                      </w:r>
                      <w:r>
                        <w:rPr>
                          <w:spacing w:val="-18"/>
                        </w:rPr>
                        <w:t> </w:t>
                      </w:r>
                      <w:r>
                        <w:rPr/>
                        <w:t>todas</w:t>
                      </w:r>
                      <w:r>
                        <w:rPr>
                          <w:spacing w:val="-17"/>
                        </w:rPr>
                        <w:t> </w:t>
                      </w:r>
                      <w:r>
                        <w:rPr/>
                        <w:t>las</w:t>
                      </w:r>
                      <w:r>
                        <w:rPr>
                          <w:spacing w:val="-16"/>
                        </w:rPr>
                        <w:t> </w:t>
                      </w:r>
                      <w:r>
                        <w:rPr/>
                        <w:t>personas</w:t>
                      </w:r>
                      <w:r>
                        <w:rPr>
                          <w:spacing w:val="-17"/>
                        </w:rPr>
                        <w:t> </w:t>
                      </w:r>
                      <w:r>
                        <w:rPr/>
                        <w:t>se</w:t>
                      </w:r>
                      <w:r>
                        <w:rPr>
                          <w:spacing w:val="-15"/>
                        </w:rPr>
                        <w:t> </w:t>
                      </w:r>
                      <w:r>
                        <w:rPr/>
                        <w:t>presumen inocentes hasta que no se compruebe lo contrario. En este sentido, las inhabilidades son circunstancias establecidas por la Constitución o en la Ley que</w:t>
                      </w:r>
                      <w:r>
                        <w:rPr>
                          <w:spacing w:val="-10"/>
                        </w:rPr>
                        <w:t> </w:t>
                      </w:r>
                      <w:r>
                        <w:rPr/>
                        <w:t>impiden</w:t>
                      </w:r>
                      <w:r>
                        <w:rPr>
                          <w:spacing w:val="-11"/>
                        </w:rPr>
                        <w:t> </w:t>
                      </w:r>
                      <w:r>
                        <w:rPr/>
                        <w:t>que</w:t>
                      </w:r>
                      <w:r>
                        <w:rPr>
                          <w:spacing w:val="-10"/>
                        </w:rPr>
                        <w:t> </w:t>
                      </w:r>
                      <w:r>
                        <w:rPr/>
                        <w:t>personas</w:t>
                      </w:r>
                      <w:r>
                        <w:rPr>
                          <w:spacing w:val="-10"/>
                        </w:rPr>
                        <w:t> </w:t>
                      </w:r>
                      <w:r>
                        <w:rPr/>
                        <w:t>naturales</w:t>
                      </w:r>
                      <w:r>
                        <w:rPr>
                          <w:spacing w:val="-8"/>
                        </w:rPr>
                        <w:t> </w:t>
                      </w:r>
                      <w:r>
                        <w:rPr/>
                        <w:t>o</w:t>
                      </w:r>
                      <w:r>
                        <w:rPr>
                          <w:spacing w:val="-10"/>
                        </w:rPr>
                        <w:t> </w:t>
                      </w:r>
                      <w:r>
                        <w:rPr/>
                        <w:t>jurídicas</w:t>
                      </w:r>
                      <w:r>
                        <w:rPr>
                          <w:spacing w:val="-11"/>
                        </w:rPr>
                        <w:t> </w:t>
                      </w:r>
                      <w:r>
                        <w:rPr/>
                        <w:t>sean</w:t>
                      </w:r>
                      <w:r>
                        <w:rPr>
                          <w:spacing w:val="-11"/>
                        </w:rPr>
                        <w:t> </w:t>
                      </w:r>
                      <w:r>
                        <w:rPr/>
                        <w:t>elegidas</w:t>
                      </w:r>
                      <w:r>
                        <w:rPr>
                          <w:spacing w:val="-11"/>
                        </w:rPr>
                        <w:t> </w:t>
                      </w:r>
                      <w:r>
                        <w:rPr/>
                        <w:t>o</w:t>
                      </w:r>
                      <w:r>
                        <w:rPr>
                          <w:spacing w:val="-12"/>
                        </w:rPr>
                        <w:t> </w:t>
                      </w:r>
                      <w:r>
                        <w:rPr/>
                        <w:t>designadas</w:t>
                      </w:r>
                      <w:r>
                        <w:rPr>
                          <w:spacing w:val="-8"/>
                        </w:rPr>
                        <w:t> </w:t>
                      </w:r>
                      <w:r>
                        <w:rPr/>
                        <w:t>en un cargo público o celebren contratos con el Estado, con el objetivo de garantizar</w:t>
                      </w:r>
                      <w:r>
                        <w:rPr>
                          <w:spacing w:val="-15"/>
                        </w:rPr>
                        <w:t> </w:t>
                      </w:r>
                      <w:r>
                        <w:rPr/>
                        <w:t>la</w:t>
                      </w:r>
                      <w:r>
                        <w:rPr>
                          <w:spacing w:val="-15"/>
                        </w:rPr>
                        <w:t> </w:t>
                      </w:r>
                      <w:r>
                        <w:rPr/>
                        <w:t>idoneidad,</w:t>
                      </w:r>
                      <w:r>
                        <w:rPr>
                          <w:spacing w:val="-11"/>
                        </w:rPr>
                        <w:t> </w:t>
                      </w:r>
                      <w:r>
                        <w:rPr/>
                        <w:t>imparcialidad,</w:t>
                      </w:r>
                      <w:r>
                        <w:rPr>
                          <w:spacing w:val="-11"/>
                        </w:rPr>
                        <w:t> </w:t>
                      </w:r>
                      <w:r>
                        <w:rPr/>
                        <w:t>probidad,</w:t>
                      </w:r>
                      <w:r>
                        <w:rPr>
                          <w:spacing w:val="-13"/>
                        </w:rPr>
                        <w:t> </w:t>
                      </w:r>
                      <w:r>
                        <w:rPr/>
                        <w:t>transparencia</w:t>
                      </w:r>
                      <w:r>
                        <w:rPr>
                          <w:spacing w:val="-13"/>
                        </w:rPr>
                        <w:t> </w:t>
                      </w:r>
                      <w:r>
                        <w:rPr/>
                        <w:t>y</w:t>
                      </w:r>
                      <w:r>
                        <w:rPr>
                          <w:spacing w:val="-14"/>
                        </w:rPr>
                        <w:t> </w:t>
                      </w:r>
                      <w:r>
                        <w:rPr/>
                        <w:t>moralidad</w:t>
                      </w:r>
                      <w:r>
                        <w:rPr>
                          <w:spacing w:val="-13"/>
                        </w:rPr>
                        <w:t> </w:t>
                      </w:r>
                      <w:r>
                        <w:rPr/>
                        <w:t>de la función pública, garantizando el interés general.</w:t>
                      </w:r>
                    </w:p>
                    <w:p>
                      <w:pPr>
                        <w:pStyle w:val="BodyText"/>
                        <w:spacing w:before="34"/>
                      </w:pPr>
                    </w:p>
                    <w:p>
                      <w:pPr>
                        <w:pStyle w:val="BodyText"/>
                        <w:spacing w:line="273" w:lineRule="auto" w:before="1"/>
                        <w:ind w:left="104" w:right="90"/>
                        <w:jc w:val="both"/>
                      </w:pPr>
                      <w:r>
                        <w:rPr/>
                        <w:t>Por</w:t>
                      </w:r>
                      <w:r>
                        <w:rPr>
                          <w:spacing w:val="-10"/>
                        </w:rPr>
                        <w:t> </w:t>
                      </w:r>
                      <w:r>
                        <w:rPr/>
                        <w:t>consiguiente,</w:t>
                      </w:r>
                      <w:r>
                        <w:rPr>
                          <w:spacing w:val="-10"/>
                        </w:rPr>
                        <w:t> </w:t>
                      </w:r>
                      <w:r>
                        <w:rPr/>
                        <w:t>toda</w:t>
                      </w:r>
                      <w:r>
                        <w:rPr>
                          <w:spacing w:val="-10"/>
                        </w:rPr>
                        <w:t> </w:t>
                      </w:r>
                      <w:r>
                        <w:rPr/>
                        <w:t>persona</w:t>
                      </w:r>
                      <w:r>
                        <w:rPr>
                          <w:spacing w:val="-9"/>
                        </w:rPr>
                        <w:t> </w:t>
                      </w:r>
                      <w:r>
                        <w:rPr/>
                        <w:t>que</w:t>
                      </w:r>
                      <w:r>
                        <w:rPr>
                          <w:spacing w:val="-10"/>
                        </w:rPr>
                        <w:t> </w:t>
                      </w:r>
                      <w:r>
                        <w:rPr/>
                        <w:t>no</w:t>
                      </w:r>
                      <w:r>
                        <w:rPr>
                          <w:spacing w:val="-10"/>
                        </w:rPr>
                        <w:t> </w:t>
                      </w:r>
                      <w:r>
                        <w:rPr/>
                        <w:t>haya</w:t>
                      </w:r>
                      <w:r>
                        <w:rPr>
                          <w:spacing w:val="-10"/>
                        </w:rPr>
                        <w:t> </w:t>
                      </w:r>
                      <w:r>
                        <w:rPr/>
                        <w:t>sido</w:t>
                      </w:r>
                      <w:r>
                        <w:rPr>
                          <w:spacing w:val="-11"/>
                        </w:rPr>
                        <w:t> </w:t>
                      </w:r>
                      <w:r>
                        <w:rPr/>
                        <w:t>sancionada,</w:t>
                      </w:r>
                      <w:r>
                        <w:rPr>
                          <w:spacing w:val="-10"/>
                        </w:rPr>
                        <w:t> </w:t>
                      </w:r>
                      <w:r>
                        <w:rPr/>
                        <w:t>ni</w:t>
                      </w:r>
                      <w:r>
                        <w:rPr>
                          <w:spacing w:val="-8"/>
                        </w:rPr>
                        <w:t> </w:t>
                      </w:r>
                      <w:r>
                        <w:rPr/>
                        <w:t>condenada</w:t>
                      </w:r>
                      <w:r>
                        <w:rPr>
                          <w:spacing w:val="-8"/>
                        </w:rPr>
                        <w:t> </w:t>
                      </w:r>
                      <w:r>
                        <w:rPr/>
                        <w:t>de acuerdo con el literal d y j de la Ley 80 de 1993 y que no esté incurso en ninguna inhabilidad e incompatibilidad cuenta con la capacidad para contratar,</w:t>
                      </w:r>
                      <w:r>
                        <w:rPr>
                          <w:spacing w:val="-1"/>
                        </w:rPr>
                        <w:t> </w:t>
                      </w:r>
                      <w:r>
                        <w:rPr/>
                        <w:t>cumpliendo</w:t>
                      </w:r>
                      <w:r>
                        <w:rPr>
                          <w:spacing w:val="-4"/>
                        </w:rPr>
                        <w:t> </w:t>
                      </w:r>
                      <w:r>
                        <w:rPr/>
                        <w:t>con</w:t>
                      </w:r>
                      <w:r>
                        <w:rPr>
                          <w:spacing w:val="-2"/>
                        </w:rPr>
                        <w:t> </w:t>
                      </w:r>
                      <w:r>
                        <w:rPr/>
                        <w:t>los</w:t>
                      </w:r>
                      <w:r>
                        <w:rPr>
                          <w:spacing w:val="-1"/>
                        </w:rPr>
                        <w:t> </w:t>
                      </w:r>
                      <w:r>
                        <w:rPr/>
                        <w:t>requisitos</w:t>
                      </w:r>
                      <w:r>
                        <w:rPr>
                          <w:spacing w:val="-2"/>
                        </w:rPr>
                        <w:t> </w:t>
                      </w:r>
                      <w:r>
                        <w:rPr/>
                        <w:t>del</w:t>
                      </w:r>
                      <w:r>
                        <w:rPr>
                          <w:spacing w:val="-2"/>
                        </w:rPr>
                        <w:t> </w:t>
                      </w:r>
                      <w:r>
                        <w:rPr/>
                        <w:t>pliego</w:t>
                      </w:r>
                      <w:r>
                        <w:rPr>
                          <w:spacing w:val="-2"/>
                        </w:rPr>
                        <w:t> </w:t>
                      </w:r>
                      <w:r>
                        <w:rPr/>
                        <w:t>de</w:t>
                      </w:r>
                      <w:r>
                        <w:rPr>
                          <w:spacing w:val="-1"/>
                        </w:rPr>
                        <w:t> </w:t>
                      </w:r>
                      <w:r>
                        <w:rPr/>
                        <w:t>condiciones</w:t>
                      </w:r>
                      <w:r>
                        <w:rPr>
                          <w:spacing w:val="-4"/>
                        </w:rPr>
                        <w:t> </w:t>
                      </w:r>
                      <w:r>
                        <w:rPr/>
                        <w:t>establecido por la Entidad Contratante o con los criterios de idoneidad que establezca la entidad podrá contratar con el Estado.</w:t>
                      </w:r>
                    </w:p>
                  </w:txbxContent>
                </v:textbox>
                <v:stroke dashstyle="dot"/>
                <w10:wrap type="topAndBottom"/>
              </v:shape>
            </w:pict>
          </mc:Fallback>
        </mc:AlternateContent>
      </w:r>
    </w:p>
    <w:p>
      <w:pPr>
        <w:spacing w:after="0"/>
        <w:rPr>
          <w:sz w:val="20"/>
        </w:rPr>
        <w:sectPr>
          <w:pgSz w:w="12240" w:h="15840"/>
          <w:pgMar w:header="165" w:footer="1782" w:top="1800" w:bottom="1980" w:left="1500" w:right="800"/>
        </w:sectPr>
      </w:pPr>
    </w:p>
    <w:p>
      <w:pPr>
        <w:pStyle w:val="ListParagraph"/>
        <w:numPr>
          <w:ilvl w:val="0"/>
          <w:numId w:val="1"/>
        </w:numPr>
        <w:tabs>
          <w:tab w:pos="484" w:val="left" w:leader="none"/>
        </w:tabs>
        <w:spacing w:line="240" w:lineRule="auto" w:before="243" w:after="0"/>
        <w:ind w:left="484" w:right="0" w:hanging="282"/>
        <w:jc w:val="left"/>
        <w:rPr>
          <w:b/>
          <w:sz w:val="22"/>
        </w:rPr>
      </w:pPr>
      <w:r>
        <w:rPr>
          <w:b/>
          <w:sz w:val="22"/>
        </w:rPr>
        <w:t>Razones</w:t>
      </w:r>
      <w:r>
        <w:rPr>
          <w:b/>
          <w:spacing w:val="-11"/>
          <w:sz w:val="22"/>
        </w:rPr>
        <w:t> </w:t>
      </w:r>
      <w:r>
        <w:rPr>
          <w:b/>
          <w:sz w:val="22"/>
        </w:rPr>
        <w:t>de</w:t>
      </w:r>
      <w:r>
        <w:rPr>
          <w:b/>
          <w:spacing w:val="-11"/>
          <w:sz w:val="22"/>
        </w:rPr>
        <w:t> </w:t>
      </w:r>
      <w:r>
        <w:rPr>
          <w:b/>
          <w:sz w:val="22"/>
        </w:rPr>
        <w:t>la</w:t>
      </w:r>
      <w:r>
        <w:rPr>
          <w:b/>
          <w:spacing w:val="-10"/>
          <w:sz w:val="22"/>
        </w:rPr>
        <w:t> </w:t>
      </w:r>
      <w:r>
        <w:rPr>
          <w:b/>
          <w:spacing w:val="-2"/>
          <w:sz w:val="22"/>
        </w:rPr>
        <w:t>respuesta:</w:t>
      </w:r>
    </w:p>
    <w:p>
      <w:pPr>
        <w:pStyle w:val="BodyText"/>
        <w:spacing w:before="82"/>
        <w:rPr>
          <w:b/>
        </w:rPr>
      </w:pPr>
    </w:p>
    <w:p>
      <w:pPr>
        <w:pStyle w:val="BodyText"/>
        <w:ind w:left="202"/>
      </w:pPr>
      <w:r>
        <w:rPr/>
        <w:t>Lo</w:t>
      </w:r>
      <w:r>
        <w:rPr>
          <w:spacing w:val="-12"/>
        </w:rPr>
        <w:t> </w:t>
      </w:r>
      <w:r>
        <w:rPr/>
        <w:t>anterior</w:t>
      </w:r>
      <w:r>
        <w:rPr>
          <w:spacing w:val="-11"/>
        </w:rPr>
        <w:t> </w:t>
      </w:r>
      <w:r>
        <w:rPr/>
        <w:t>se</w:t>
      </w:r>
      <w:r>
        <w:rPr>
          <w:spacing w:val="-12"/>
        </w:rPr>
        <w:t> </w:t>
      </w:r>
      <w:r>
        <w:rPr/>
        <w:t>sustenta</w:t>
      </w:r>
      <w:r>
        <w:rPr>
          <w:spacing w:val="-10"/>
        </w:rPr>
        <w:t> </w:t>
      </w:r>
      <w:r>
        <w:rPr/>
        <w:t>en</w:t>
      </w:r>
      <w:r>
        <w:rPr>
          <w:spacing w:val="-11"/>
        </w:rPr>
        <w:t> </w:t>
      </w:r>
      <w:r>
        <w:rPr/>
        <w:t>las</w:t>
      </w:r>
      <w:r>
        <w:rPr>
          <w:spacing w:val="-11"/>
        </w:rPr>
        <w:t> </w:t>
      </w:r>
      <w:r>
        <w:rPr/>
        <w:t>siguientes</w:t>
      </w:r>
      <w:r>
        <w:rPr>
          <w:spacing w:val="-9"/>
        </w:rPr>
        <w:t> </w:t>
      </w:r>
      <w:r>
        <w:rPr>
          <w:spacing w:val="-2"/>
        </w:rPr>
        <w:t>consideraciones:</w:t>
      </w:r>
    </w:p>
    <w:p>
      <w:pPr>
        <w:pStyle w:val="BodyText"/>
        <w:spacing w:before="80"/>
      </w:pPr>
    </w:p>
    <w:p>
      <w:pPr>
        <w:pStyle w:val="BodyText"/>
        <w:spacing w:line="273" w:lineRule="auto"/>
        <w:ind w:left="202" w:right="804"/>
      </w:pPr>
      <w:r>
        <w:rPr/>
        <w:t>En primer lugar, debe advertirse que, las inhabilidades son circunstancias establecidas</w:t>
      </w:r>
      <w:r>
        <w:rPr>
          <w:spacing w:val="-1"/>
        </w:rPr>
        <w:t> </w:t>
      </w:r>
      <w:r>
        <w:rPr/>
        <w:t>por</w:t>
      </w:r>
      <w:r>
        <w:rPr>
          <w:spacing w:val="-1"/>
        </w:rPr>
        <w:t> </w:t>
      </w:r>
      <w:r>
        <w:rPr/>
        <w:t>la</w:t>
      </w:r>
      <w:r>
        <w:rPr>
          <w:spacing w:val="-2"/>
        </w:rPr>
        <w:t> </w:t>
      </w:r>
      <w:r>
        <w:rPr/>
        <w:t>Constitución</w:t>
      </w:r>
      <w:r>
        <w:rPr>
          <w:spacing w:val="-2"/>
        </w:rPr>
        <w:t> </w:t>
      </w:r>
      <w:r>
        <w:rPr/>
        <w:t>o en</w:t>
      </w:r>
      <w:r>
        <w:rPr>
          <w:spacing w:val="-2"/>
        </w:rPr>
        <w:t> </w:t>
      </w:r>
      <w:r>
        <w:rPr/>
        <w:t>la</w:t>
      </w:r>
      <w:r>
        <w:rPr>
          <w:spacing w:val="-2"/>
        </w:rPr>
        <w:t> </w:t>
      </w:r>
      <w:r>
        <w:rPr/>
        <w:t>ley</w:t>
      </w:r>
      <w:r>
        <w:rPr>
          <w:spacing w:val="-2"/>
        </w:rPr>
        <w:t> </w:t>
      </w:r>
      <w:r>
        <w:rPr/>
        <w:t>que</w:t>
      </w:r>
      <w:r>
        <w:rPr>
          <w:spacing w:val="-1"/>
        </w:rPr>
        <w:t> </w:t>
      </w:r>
      <w:r>
        <w:rPr/>
        <w:t>impiden</w:t>
      </w:r>
      <w:r>
        <w:rPr>
          <w:spacing w:val="-1"/>
        </w:rPr>
        <w:t> </w:t>
      </w:r>
      <w:r>
        <w:rPr/>
        <w:t>que</w:t>
      </w:r>
      <w:r>
        <w:rPr>
          <w:spacing w:val="-1"/>
        </w:rPr>
        <w:t> </w:t>
      </w:r>
      <w:r>
        <w:rPr/>
        <w:t>personas</w:t>
      </w:r>
      <w:r>
        <w:rPr>
          <w:spacing w:val="-1"/>
        </w:rPr>
        <w:t> </w:t>
      </w:r>
      <w:r>
        <w:rPr/>
        <w:t>naturales o jurídicas</w:t>
      </w:r>
      <w:r>
        <w:rPr>
          <w:spacing w:val="-1"/>
        </w:rPr>
        <w:t> </w:t>
      </w:r>
      <w:r>
        <w:rPr/>
        <w:t>sean</w:t>
      </w:r>
      <w:r>
        <w:rPr>
          <w:spacing w:val="-2"/>
        </w:rPr>
        <w:t> </w:t>
      </w:r>
      <w:r>
        <w:rPr/>
        <w:t>elegidas</w:t>
      </w:r>
      <w:r>
        <w:rPr>
          <w:spacing w:val="-1"/>
        </w:rPr>
        <w:t> </w:t>
      </w:r>
      <w:r>
        <w:rPr/>
        <w:t>o designadas</w:t>
      </w:r>
      <w:r>
        <w:rPr>
          <w:spacing w:val="-1"/>
        </w:rPr>
        <w:t> </w:t>
      </w:r>
      <w:r>
        <w:rPr/>
        <w:t>en</w:t>
      </w:r>
      <w:r>
        <w:rPr>
          <w:spacing w:val="-1"/>
        </w:rPr>
        <w:t> </w:t>
      </w:r>
      <w:r>
        <w:rPr/>
        <w:t>un</w:t>
      </w:r>
      <w:r>
        <w:rPr>
          <w:spacing w:val="-2"/>
        </w:rPr>
        <w:t> </w:t>
      </w:r>
      <w:r>
        <w:rPr/>
        <w:t>cargo público o</w:t>
      </w:r>
      <w:r>
        <w:rPr>
          <w:spacing w:val="-1"/>
        </w:rPr>
        <w:t> </w:t>
      </w:r>
      <w:r>
        <w:rPr/>
        <w:t>celebren</w:t>
      </w:r>
      <w:r>
        <w:rPr>
          <w:spacing w:val="-1"/>
        </w:rPr>
        <w:t> </w:t>
      </w:r>
      <w:r>
        <w:rPr/>
        <w:t>contratos con</w:t>
      </w:r>
      <w:r>
        <w:rPr>
          <w:spacing w:val="-20"/>
        </w:rPr>
        <w:t> </w:t>
      </w:r>
      <w:r>
        <w:rPr/>
        <w:t>el</w:t>
      </w:r>
      <w:r>
        <w:rPr>
          <w:spacing w:val="-20"/>
        </w:rPr>
        <w:t> </w:t>
      </w:r>
      <w:r>
        <w:rPr/>
        <w:t>Estado,</w:t>
      </w:r>
      <w:r>
        <w:rPr>
          <w:spacing w:val="-20"/>
        </w:rPr>
        <w:t> </w:t>
      </w:r>
      <w:r>
        <w:rPr/>
        <w:t>con</w:t>
      </w:r>
      <w:r>
        <w:rPr>
          <w:spacing w:val="-19"/>
        </w:rPr>
        <w:t> </w:t>
      </w:r>
      <w:r>
        <w:rPr/>
        <w:t>el</w:t>
      </w:r>
      <w:r>
        <w:rPr>
          <w:spacing w:val="-20"/>
        </w:rPr>
        <w:t> </w:t>
      </w:r>
      <w:r>
        <w:rPr/>
        <w:t>objetivo</w:t>
      </w:r>
      <w:r>
        <w:rPr>
          <w:spacing w:val="-19"/>
        </w:rPr>
        <w:t> </w:t>
      </w:r>
      <w:r>
        <w:rPr/>
        <w:t>de</w:t>
      </w:r>
      <w:r>
        <w:rPr>
          <w:spacing w:val="-20"/>
        </w:rPr>
        <w:t> </w:t>
      </w:r>
      <w:r>
        <w:rPr/>
        <w:t>garantizar</w:t>
      </w:r>
      <w:r>
        <w:rPr>
          <w:spacing w:val="-19"/>
        </w:rPr>
        <w:t> </w:t>
      </w:r>
      <w:r>
        <w:rPr/>
        <w:t>la</w:t>
      </w:r>
      <w:r>
        <w:rPr>
          <w:spacing w:val="-21"/>
        </w:rPr>
        <w:t> </w:t>
      </w:r>
      <w:r>
        <w:rPr/>
        <w:t>idoneidad,</w:t>
      </w:r>
      <w:r>
        <w:rPr>
          <w:spacing w:val="-20"/>
        </w:rPr>
        <w:t> </w:t>
      </w:r>
      <w:r>
        <w:rPr/>
        <w:t>imparcialidad,</w:t>
      </w:r>
      <w:r>
        <w:rPr>
          <w:spacing w:val="-19"/>
        </w:rPr>
        <w:t> </w:t>
      </w:r>
      <w:r>
        <w:rPr/>
        <w:t>probidad, transparencia</w:t>
      </w:r>
      <w:r>
        <w:rPr>
          <w:spacing w:val="-11"/>
        </w:rPr>
        <w:t> </w:t>
      </w:r>
      <w:r>
        <w:rPr/>
        <w:t>y</w:t>
      </w:r>
      <w:r>
        <w:rPr>
          <w:spacing w:val="-13"/>
        </w:rPr>
        <w:t> </w:t>
      </w:r>
      <w:r>
        <w:rPr/>
        <w:t>moralidad</w:t>
      </w:r>
      <w:r>
        <w:rPr>
          <w:spacing w:val="-10"/>
        </w:rPr>
        <w:t> </w:t>
      </w:r>
      <w:r>
        <w:rPr/>
        <w:t>de</w:t>
      </w:r>
      <w:r>
        <w:rPr>
          <w:spacing w:val="-11"/>
        </w:rPr>
        <w:t> </w:t>
      </w:r>
      <w:r>
        <w:rPr/>
        <w:t>la</w:t>
      </w:r>
      <w:r>
        <w:rPr>
          <w:spacing w:val="-13"/>
        </w:rPr>
        <w:t> </w:t>
      </w:r>
      <w:r>
        <w:rPr/>
        <w:t>función</w:t>
      </w:r>
      <w:r>
        <w:rPr>
          <w:spacing w:val="-10"/>
        </w:rPr>
        <w:t> </w:t>
      </w:r>
      <w:r>
        <w:rPr/>
        <w:t>pública,</w:t>
      </w:r>
      <w:r>
        <w:rPr>
          <w:spacing w:val="-9"/>
        </w:rPr>
        <w:t> </w:t>
      </w:r>
      <w:r>
        <w:rPr/>
        <w:t>garantizando</w:t>
      </w:r>
      <w:r>
        <w:rPr>
          <w:spacing w:val="-9"/>
        </w:rPr>
        <w:t> </w:t>
      </w:r>
      <w:r>
        <w:rPr/>
        <w:t>el</w:t>
      </w:r>
      <w:r>
        <w:rPr>
          <w:spacing w:val="-11"/>
        </w:rPr>
        <w:t> </w:t>
      </w:r>
      <w:r>
        <w:rPr/>
        <w:t>interés</w:t>
      </w:r>
      <w:r>
        <w:rPr>
          <w:spacing w:val="-8"/>
        </w:rPr>
        <w:t> </w:t>
      </w:r>
      <w:r>
        <w:rPr/>
        <w:t>general.</w:t>
      </w:r>
    </w:p>
    <w:p>
      <w:pPr>
        <w:pStyle w:val="BodyText"/>
        <w:spacing w:before="38"/>
      </w:pPr>
    </w:p>
    <w:p>
      <w:pPr>
        <w:pStyle w:val="BodyText"/>
        <w:spacing w:line="273" w:lineRule="auto"/>
        <w:ind w:left="202" w:right="890" w:firstLine="707"/>
        <w:jc w:val="both"/>
      </w:pPr>
      <w:r>
        <w:rPr/>
        <w:t>El régimen de inhabilidades para contratar con el Estado es un conjunto de</w:t>
      </w:r>
      <w:r>
        <w:rPr>
          <w:spacing w:val="-8"/>
        </w:rPr>
        <w:t> </w:t>
      </w:r>
      <w:r>
        <w:rPr/>
        <w:t>restricciones</w:t>
      </w:r>
      <w:r>
        <w:rPr>
          <w:spacing w:val="-6"/>
        </w:rPr>
        <w:t> </w:t>
      </w:r>
      <w:r>
        <w:rPr/>
        <w:t>establecidas</w:t>
      </w:r>
      <w:r>
        <w:rPr>
          <w:spacing w:val="-6"/>
        </w:rPr>
        <w:t> </w:t>
      </w:r>
      <w:r>
        <w:rPr/>
        <w:t>por</w:t>
      </w:r>
      <w:r>
        <w:rPr>
          <w:spacing w:val="-8"/>
        </w:rPr>
        <w:t> </w:t>
      </w:r>
      <w:r>
        <w:rPr/>
        <w:t>el</w:t>
      </w:r>
      <w:r>
        <w:rPr>
          <w:spacing w:val="-8"/>
        </w:rPr>
        <w:t> </w:t>
      </w:r>
      <w:r>
        <w:rPr/>
        <w:t>constituyente</w:t>
      </w:r>
      <w:r>
        <w:rPr>
          <w:spacing w:val="-5"/>
        </w:rPr>
        <w:t> </w:t>
      </w:r>
      <w:r>
        <w:rPr/>
        <w:t>o</w:t>
      </w:r>
      <w:r>
        <w:rPr>
          <w:spacing w:val="-7"/>
        </w:rPr>
        <w:t> </w:t>
      </w:r>
      <w:r>
        <w:rPr/>
        <w:t>por</w:t>
      </w:r>
      <w:r>
        <w:rPr>
          <w:spacing w:val="-8"/>
        </w:rPr>
        <w:t> </w:t>
      </w:r>
      <w:r>
        <w:rPr/>
        <w:t>el</w:t>
      </w:r>
      <w:r>
        <w:rPr>
          <w:spacing w:val="-8"/>
        </w:rPr>
        <w:t> </w:t>
      </w:r>
      <w:r>
        <w:rPr/>
        <w:t>legislador</w:t>
      </w:r>
      <w:r>
        <w:rPr>
          <w:spacing w:val="-7"/>
        </w:rPr>
        <w:t> </w:t>
      </w:r>
      <w:r>
        <w:rPr/>
        <w:t>que</w:t>
      </w:r>
      <w:r>
        <w:rPr>
          <w:spacing w:val="-7"/>
        </w:rPr>
        <w:t> </w:t>
      </w:r>
      <w:r>
        <w:rPr/>
        <w:t>afectan directamente la capacidad de las personas para establecer relaciones contractuales con el Estado, que pueden resultar de condenas, sanciones o situaciones previamente establecidas por el ordenamiento jurídico. Al respecto, la</w:t>
      </w:r>
      <w:r>
        <w:rPr>
          <w:spacing w:val="-20"/>
        </w:rPr>
        <w:t> </w:t>
      </w:r>
      <w:r>
        <w:rPr/>
        <w:t>Corte</w:t>
      </w:r>
      <w:r>
        <w:rPr>
          <w:spacing w:val="-15"/>
        </w:rPr>
        <w:t> </w:t>
      </w:r>
      <w:r>
        <w:rPr/>
        <w:t>Constitucional</w:t>
      </w:r>
      <w:r>
        <w:rPr>
          <w:spacing w:val="-17"/>
        </w:rPr>
        <w:t> </w:t>
      </w:r>
      <w:r>
        <w:rPr/>
        <w:t>explica</w:t>
      </w:r>
      <w:r>
        <w:rPr>
          <w:spacing w:val="-18"/>
        </w:rPr>
        <w:t> </w:t>
      </w:r>
      <w:r>
        <w:rPr/>
        <w:t>que:</w:t>
      </w:r>
      <w:r>
        <w:rPr>
          <w:spacing w:val="-19"/>
        </w:rPr>
        <w:t> </w:t>
      </w:r>
      <w:r>
        <w:rPr/>
        <w:t>“las</w:t>
      </w:r>
      <w:r>
        <w:rPr>
          <w:spacing w:val="-20"/>
        </w:rPr>
        <w:t> </w:t>
      </w:r>
      <w:r>
        <w:rPr/>
        <w:t>inhabilidades</w:t>
      </w:r>
      <w:r>
        <w:rPr>
          <w:spacing w:val="-17"/>
        </w:rPr>
        <w:t> </w:t>
      </w:r>
      <w:r>
        <w:rPr/>
        <w:t>representan</w:t>
      </w:r>
      <w:r>
        <w:rPr>
          <w:spacing w:val="-16"/>
        </w:rPr>
        <w:t> </w:t>
      </w:r>
      <w:r>
        <w:rPr/>
        <w:t>una</w:t>
      </w:r>
      <w:r>
        <w:rPr>
          <w:spacing w:val="-20"/>
        </w:rPr>
        <w:t> </w:t>
      </w:r>
      <w:r>
        <w:rPr/>
        <w:t>limitación a</w:t>
      </w:r>
      <w:r>
        <w:rPr>
          <w:spacing w:val="-6"/>
        </w:rPr>
        <w:t> </w:t>
      </w:r>
      <w:r>
        <w:rPr/>
        <w:t>la</w:t>
      </w:r>
      <w:r>
        <w:rPr>
          <w:spacing w:val="-4"/>
        </w:rPr>
        <w:t> </w:t>
      </w:r>
      <w:r>
        <w:rPr/>
        <w:t>capacidad</w:t>
      </w:r>
      <w:r>
        <w:rPr>
          <w:spacing w:val="-5"/>
        </w:rPr>
        <w:t> </w:t>
      </w:r>
      <w:r>
        <w:rPr/>
        <w:t>para</w:t>
      </w:r>
      <w:r>
        <w:rPr>
          <w:spacing w:val="-3"/>
        </w:rPr>
        <w:t> </w:t>
      </w:r>
      <w:r>
        <w:rPr/>
        <w:t>contratar</w:t>
      </w:r>
      <w:r>
        <w:rPr>
          <w:spacing w:val="-3"/>
        </w:rPr>
        <w:t> </w:t>
      </w:r>
      <w:r>
        <w:rPr/>
        <w:t>con</w:t>
      </w:r>
      <w:r>
        <w:rPr>
          <w:spacing w:val="-3"/>
        </w:rPr>
        <w:t> </w:t>
      </w:r>
      <w:r>
        <w:rPr/>
        <w:t>las</w:t>
      </w:r>
      <w:r>
        <w:rPr>
          <w:spacing w:val="-6"/>
        </w:rPr>
        <w:t> </w:t>
      </w:r>
      <w:r>
        <w:rPr/>
        <w:t>Entidades</w:t>
      </w:r>
      <w:r>
        <w:rPr>
          <w:spacing w:val="-2"/>
        </w:rPr>
        <w:t> </w:t>
      </w:r>
      <w:r>
        <w:rPr/>
        <w:t>del</w:t>
      </w:r>
      <w:r>
        <w:rPr>
          <w:spacing w:val="-3"/>
        </w:rPr>
        <w:t> </w:t>
      </w:r>
      <w:r>
        <w:rPr/>
        <w:t>Estado</w:t>
      </w:r>
      <w:r>
        <w:rPr>
          <w:spacing w:val="-3"/>
        </w:rPr>
        <w:t> </w:t>
      </w:r>
      <w:r>
        <w:rPr/>
        <w:t>y</w:t>
      </w:r>
      <w:r>
        <w:rPr>
          <w:spacing w:val="-4"/>
        </w:rPr>
        <w:t> </w:t>
      </w:r>
      <w:r>
        <w:rPr/>
        <w:t>obedecen</w:t>
      </w:r>
      <w:r>
        <w:rPr>
          <w:spacing w:val="-3"/>
        </w:rPr>
        <w:t> </w:t>
      </w:r>
      <w:r>
        <w:rPr/>
        <w:t>a</w:t>
      </w:r>
      <w:r>
        <w:rPr>
          <w:spacing w:val="-6"/>
        </w:rPr>
        <w:t> </w:t>
      </w:r>
      <w:r>
        <w:rPr/>
        <w:t>la</w:t>
      </w:r>
      <w:r>
        <w:rPr>
          <w:spacing w:val="-4"/>
        </w:rPr>
        <w:t> </w:t>
      </w:r>
      <w:r>
        <w:rPr/>
        <w:t>falta de aptitud o a la carencia de una cualidad, calidad o requisito en el sujeto incapacitado quien por esta razón no podrá hacer parte de una relación </w:t>
      </w:r>
      <w:r>
        <w:rPr>
          <w:spacing w:val="-2"/>
        </w:rPr>
        <w:t>contractual”</w:t>
      </w:r>
      <w:r>
        <w:rPr>
          <w:spacing w:val="-2"/>
          <w:position w:val="8"/>
          <w:sz w:val="14"/>
        </w:rPr>
        <w:t>1</w:t>
      </w:r>
      <w:r>
        <w:rPr>
          <w:spacing w:val="-2"/>
        </w:rPr>
        <w:t>.</w:t>
      </w:r>
    </w:p>
    <w:p>
      <w:pPr>
        <w:pStyle w:val="BodyText"/>
        <w:spacing w:before="35"/>
      </w:pPr>
    </w:p>
    <w:p>
      <w:pPr>
        <w:pStyle w:val="BodyText"/>
        <w:spacing w:line="273" w:lineRule="auto"/>
        <w:ind w:left="202" w:right="891" w:firstLine="707"/>
        <w:jc w:val="both"/>
      </w:pPr>
      <w:r>
        <w:rPr/>
        <w:t>Se puede afirmar que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w:t>
      </w:r>
      <w:r>
        <w:rPr>
          <w:spacing w:val="-10"/>
        </w:rPr>
        <w:t> </w:t>
      </w:r>
      <w:r>
        <w:rPr/>
        <w:t>deben</w:t>
      </w:r>
      <w:r>
        <w:rPr>
          <w:spacing w:val="-8"/>
        </w:rPr>
        <w:t> </w:t>
      </w:r>
      <w:r>
        <w:rPr/>
        <w:t>estar</w:t>
      </w:r>
      <w:r>
        <w:rPr>
          <w:spacing w:val="-9"/>
        </w:rPr>
        <w:t> </w:t>
      </w:r>
      <w:r>
        <w:rPr/>
        <w:t>justificadas</w:t>
      </w:r>
      <w:r>
        <w:rPr>
          <w:spacing w:val="-6"/>
        </w:rPr>
        <w:t> </w:t>
      </w:r>
      <w:r>
        <w:rPr/>
        <w:t>en</w:t>
      </w:r>
      <w:r>
        <w:rPr>
          <w:spacing w:val="-8"/>
        </w:rPr>
        <w:t> </w:t>
      </w:r>
      <w:r>
        <w:rPr/>
        <w:t>la</w:t>
      </w:r>
      <w:r>
        <w:rPr>
          <w:spacing w:val="-9"/>
        </w:rPr>
        <w:t> </w:t>
      </w:r>
      <w:r>
        <w:rPr/>
        <w:t>salvaguarda</w:t>
      </w:r>
      <w:r>
        <w:rPr>
          <w:spacing w:val="-6"/>
        </w:rPr>
        <w:t> </w:t>
      </w:r>
      <w:r>
        <w:rPr/>
        <w:t>del</w:t>
      </w:r>
      <w:r>
        <w:rPr>
          <w:spacing w:val="-8"/>
        </w:rPr>
        <w:t> </w:t>
      </w:r>
      <w:r>
        <w:rPr/>
        <w:t>interés</w:t>
      </w:r>
      <w:r>
        <w:rPr>
          <w:spacing w:val="-7"/>
        </w:rPr>
        <w:t> </w:t>
      </w:r>
      <w:r>
        <w:rPr/>
        <w:t>general</w:t>
      </w:r>
      <w:r>
        <w:rPr>
          <w:spacing w:val="-9"/>
        </w:rPr>
        <w:t> </w:t>
      </w:r>
      <w:r>
        <w:rPr/>
        <w:t>y</w:t>
      </w:r>
      <w:r>
        <w:rPr>
          <w:spacing w:val="-9"/>
        </w:rPr>
        <w:t> </w:t>
      </w:r>
      <w:r>
        <w:rPr/>
        <w:t>que su lectura e interpretación es taxativa y restrictiva:</w:t>
      </w:r>
    </w:p>
    <w:p>
      <w:pPr>
        <w:pStyle w:val="BodyText"/>
        <w:spacing w:before="36"/>
      </w:pPr>
    </w:p>
    <w:p>
      <w:pPr>
        <w:spacing w:line="273" w:lineRule="auto" w:before="0"/>
        <w:ind w:left="912" w:right="1601" w:firstLine="0"/>
        <w:jc w:val="both"/>
        <w:rPr>
          <w:sz w:val="20"/>
        </w:rPr>
      </w:pPr>
      <w:r>
        <w:rPr>
          <w:sz w:val="20"/>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w:t>
      </w:r>
      <w:r>
        <w:rPr>
          <w:spacing w:val="-9"/>
          <w:sz w:val="20"/>
        </w:rPr>
        <w:t> </w:t>
      </w:r>
      <w:r>
        <w:rPr>
          <w:sz w:val="20"/>
        </w:rPr>
        <w:t>arts.</w:t>
      </w:r>
      <w:r>
        <w:rPr>
          <w:spacing w:val="-9"/>
          <w:sz w:val="20"/>
        </w:rPr>
        <w:t> </w:t>
      </w:r>
      <w:r>
        <w:rPr>
          <w:sz w:val="20"/>
        </w:rPr>
        <w:t>1502</w:t>
      </w:r>
      <w:r>
        <w:rPr>
          <w:spacing w:val="-5"/>
          <w:sz w:val="20"/>
        </w:rPr>
        <w:t> </w:t>
      </w:r>
      <w:r>
        <w:rPr>
          <w:sz w:val="20"/>
        </w:rPr>
        <w:t>y</w:t>
      </w:r>
      <w:r>
        <w:rPr>
          <w:spacing w:val="-9"/>
          <w:sz w:val="20"/>
        </w:rPr>
        <w:t> </w:t>
      </w:r>
      <w:r>
        <w:rPr>
          <w:sz w:val="20"/>
        </w:rPr>
        <w:t>1503;</w:t>
      </w:r>
      <w:r>
        <w:rPr>
          <w:spacing w:val="-8"/>
          <w:sz w:val="20"/>
        </w:rPr>
        <w:t> </w:t>
      </w:r>
      <w:r>
        <w:rPr>
          <w:sz w:val="20"/>
        </w:rPr>
        <w:t>ley</w:t>
      </w:r>
      <w:r>
        <w:rPr>
          <w:spacing w:val="-9"/>
          <w:sz w:val="20"/>
        </w:rPr>
        <w:t> </w:t>
      </w:r>
      <w:r>
        <w:rPr>
          <w:sz w:val="20"/>
        </w:rPr>
        <w:t>80</w:t>
      </w:r>
      <w:r>
        <w:rPr>
          <w:spacing w:val="-6"/>
          <w:sz w:val="20"/>
        </w:rPr>
        <w:t> </w:t>
      </w:r>
      <w:r>
        <w:rPr>
          <w:sz w:val="20"/>
        </w:rPr>
        <w:t>de</w:t>
      </w:r>
      <w:r>
        <w:rPr>
          <w:spacing w:val="-10"/>
          <w:sz w:val="20"/>
        </w:rPr>
        <w:t> </w:t>
      </w:r>
      <w:r>
        <w:rPr>
          <w:sz w:val="20"/>
        </w:rPr>
        <w:t>1993,</w:t>
      </w:r>
      <w:r>
        <w:rPr>
          <w:spacing w:val="-9"/>
          <w:sz w:val="20"/>
        </w:rPr>
        <w:t> </w:t>
      </w:r>
      <w:r>
        <w:rPr>
          <w:sz w:val="20"/>
        </w:rPr>
        <w:t>art.</w:t>
      </w:r>
      <w:r>
        <w:rPr>
          <w:spacing w:val="-9"/>
          <w:sz w:val="20"/>
        </w:rPr>
        <w:t> </w:t>
      </w:r>
      <w:r>
        <w:rPr>
          <w:sz w:val="20"/>
        </w:rPr>
        <w:t>6].</w:t>
      </w:r>
      <w:r>
        <w:rPr>
          <w:spacing w:val="-7"/>
          <w:sz w:val="20"/>
        </w:rPr>
        <w:t> </w:t>
      </w:r>
      <w:r>
        <w:rPr>
          <w:sz w:val="20"/>
        </w:rPr>
        <w:t>De</w:t>
      </w:r>
      <w:r>
        <w:rPr>
          <w:spacing w:val="-8"/>
          <w:sz w:val="20"/>
        </w:rPr>
        <w:t> </w:t>
      </w:r>
      <w:r>
        <w:rPr>
          <w:sz w:val="20"/>
        </w:rPr>
        <w:t>ordinario,</w:t>
      </w:r>
      <w:r>
        <w:rPr>
          <w:spacing w:val="-6"/>
          <w:sz w:val="20"/>
        </w:rPr>
        <w:t> </w:t>
      </w:r>
      <w:r>
        <w:rPr>
          <w:sz w:val="20"/>
        </w:rPr>
        <w:t>como</w:t>
      </w:r>
      <w:r>
        <w:rPr>
          <w:spacing w:val="-6"/>
          <w:sz w:val="20"/>
        </w:rPr>
        <w:t> </w:t>
      </w:r>
      <w:r>
        <w:rPr>
          <w:sz w:val="20"/>
        </w:rPr>
        <w:t>ocurre en la contratación estatal, la inobservancia del régimen de inhabilidades</w:t>
      </w:r>
    </w:p>
    <w:p>
      <w:pPr>
        <w:pStyle w:val="BodyText"/>
        <w:spacing w:before="7"/>
        <w:rPr>
          <w:sz w:val="16"/>
        </w:rPr>
      </w:pPr>
      <w:r>
        <w:rPr/>
        <mc:AlternateContent>
          <mc:Choice Requires="wps">
            <w:drawing>
              <wp:anchor distT="0" distB="0" distL="0" distR="0" allowOverlap="1" layoutInCell="1" locked="0" behindDoc="1" simplePos="0" relativeHeight="487588864">
                <wp:simplePos x="0" y="0"/>
                <wp:positionH relativeFrom="page">
                  <wp:posOffset>1080135</wp:posOffset>
                </wp:positionH>
                <wp:positionV relativeFrom="paragraph">
                  <wp:posOffset>143156</wp:posOffset>
                </wp:positionV>
                <wp:extent cx="1828800" cy="1270"/>
                <wp:effectExtent l="0" t="0" r="0" b="0"/>
                <wp:wrapTopAndBottom/>
                <wp:docPr id="10" name="Graphic 10"/>
                <wp:cNvGraphicFramePr>
                  <a:graphicFrameLocks/>
                </wp:cNvGraphicFramePr>
                <a:graphic>
                  <a:graphicData uri="http://schemas.microsoft.com/office/word/2010/wordprocessingShape">
                    <wps:wsp>
                      <wps:cNvPr id="10" name="Graphic 10"/>
                      <wps:cNvSpPr/>
                      <wps:spPr>
                        <a:xfrm>
                          <a:off x="0" y="0"/>
                          <a:ext cx="1828800" cy="1270"/>
                        </a:xfrm>
                        <a:custGeom>
                          <a:avLst/>
                          <a:gdLst/>
                          <a:ahLst/>
                          <a:cxnLst/>
                          <a:rect l="l" t="t" r="r" b="b"/>
                          <a:pathLst>
                            <a:path w="1828800" h="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050003pt;margin-top:11.272168pt;width:144pt;height:.1pt;mso-position-horizontal-relative:page;mso-position-vertical-relative:paragraph;z-index:-15727616;mso-wrap-distance-left:0;mso-wrap-distance-right:0" id="docshape8" coordorigin="1701,225" coordsize="2880,0" path="m1701,225l4581,225e" filled="false" stroked="true" strokeweight=".5pt" strokecolor="#000000">
                <v:path arrowok="t"/>
                <v:stroke dashstyle="solid"/>
                <w10:wrap type="topAndBottom"/>
              </v:shape>
            </w:pict>
          </mc:Fallback>
        </mc:AlternateContent>
      </w:r>
    </w:p>
    <w:p>
      <w:pPr>
        <w:spacing w:before="84"/>
        <w:ind w:left="910" w:right="0" w:firstLine="0"/>
        <w:jc w:val="left"/>
        <w:rPr>
          <w:sz w:val="16"/>
        </w:rPr>
      </w:pPr>
      <w:r>
        <w:rPr>
          <w:sz w:val="16"/>
          <w:vertAlign w:val="superscript"/>
        </w:rPr>
        <w:t>1</w:t>
      </w:r>
      <w:r>
        <w:rPr>
          <w:spacing w:val="-10"/>
          <w:sz w:val="16"/>
          <w:vertAlign w:val="baseline"/>
        </w:rPr>
        <w:t> </w:t>
      </w:r>
      <w:r>
        <w:rPr>
          <w:sz w:val="16"/>
          <w:vertAlign w:val="baseline"/>
        </w:rPr>
        <w:t>Corte</w:t>
      </w:r>
      <w:r>
        <w:rPr>
          <w:spacing w:val="-11"/>
          <w:sz w:val="16"/>
          <w:vertAlign w:val="baseline"/>
        </w:rPr>
        <w:t> </w:t>
      </w:r>
      <w:r>
        <w:rPr>
          <w:sz w:val="16"/>
          <w:vertAlign w:val="baseline"/>
        </w:rPr>
        <w:t>Constitucional.</w:t>
      </w:r>
      <w:r>
        <w:rPr>
          <w:spacing w:val="-10"/>
          <w:sz w:val="16"/>
          <w:vertAlign w:val="baseline"/>
        </w:rPr>
        <w:t> </w:t>
      </w:r>
      <w:r>
        <w:rPr>
          <w:sz w:val="16"/>
          <w:vertAlign w:val="baseline"/>
        </w:rPr>
        <w:t>Sentencia</w:t>
      </w:r>
      <w:r>
        <w:rPr>
          <w:spacing w:val="-11"/>
          <w:sz w:val="16"/>
          <w:vertAlign w:val="baseline"/>
        </w:rPr>
        <w:t> </w:t>
      </w:r>
      <w:r>
        <w:rPr>
          <w:sz w:val="16"/>
          <w:vertAlign w:val="baseline"/>
        </w:rPr>
        <w:t>C-1016</w:t>
      </w:r>
      <w:r>
        <w:rPr>
          <w:spacing w:val="-9"/>
          <w:sz w:val="16"/>
          <w:vertAlign w:val="baseline"/>
        </w:rPr>
        <w:t> </w:t>
      </w:r>
      <w:r>
        <w:rPr>
          <w:sz w:val="16"/>
          <w:vertAlign w:val="baseline"/>
        </w:rPr>
        <w:t>de</w:t>
      </w:r>
      <w:r>
        <w:rPr>
          <w:spacing w:val="-12"/>
          <w:sz w:val="16"/>
          <w:vertAlign w:val="baseline"/>
        </w:rPr>
        <w:t> </w:t>
      </w:r>
      <w:r>
        <w:rPr>
          <w:sz w:val="16"/>
          <w:vertAlign w:val="baseline"/>
        </w:rPr>
        <w:t>2012.</w:t>
      </w:r>
      <w:r>
        <w:rPr>
          <w:spacing w:val="-12"/>
          <w:sz w:val="16"/>
          <w:vertAlign w:val="baseline"/>
        </w:rPr>
        <w:t> </w:t>
      </w:r>
      <w:r>
        <w:rPr>
          <w:sz w:val="16"/>
          <w:vertAlign w:val="baseline"/>
        </w:rPr>
        <w:t>M.P.</w:t>
      </w:r>
      <w:r>
        <w:rPr>
          <w:spacing w:val="-8"/>
          <w:sz w:val="16"/>
          <w:vertAlign w:val="baseline"/>
        </w:rPr>
        <w:t> </w:t>
      </w:r>
      <w:r>
        <w:rPr>
          <w:sz w:val="16"/>
          <w:vertAlign w:val="baseline"/>
        </w:rPr>
        <w:t>Jorge</w:t>
      </w:r>
      <w:r>
        <w:rPr>
          <w:spacing w:val="-10"/>
          <w:sz w:val="16"/>
          <w:vertAlign w:val="baseline"/>
        </w:rPr>
        <w:t> </w:t>
      </w:r>
      <w:r>
        <w:rPr>
          <w:sz w:val="16"/>
          <w:vertAlign w:val="baseline"/>
        </w:rPr>
        <w:t>Iván</w:t>
      </w:r>
      <w:r>
        <w:rPr>
          <w:spacing w:val="-10"/>
          <w:sz w:val="16"/>
          <w:vertAlign w:val="baseline"/>
        </w:rPr>
        <w:t> </w:t>
      </w:r>
      <w:r>
        <w:rPr>
          <w:spacing w:val="-2"/>
          <w:sz w:val="16"/>
          <w:vertAlign w:val="baseline"/>
        </w:rPr>
        <w:t>Palacio.</w:t>
      </w:r>
    </w:p>
    <w:p>
      <w:pPr>
        <w:spacing w:after="0"/>
        <w:jc w:val="left"/>
        <w:rPr>
          <w:sz w:val="16"/>
        </w:rPr>
        <w:sectPr>
          <w:pgSz w:w="12240" w:h="15840"/>
          <w:pgMar w:header="165" w:footer="1782" w:top="1800" w:bottom="1980" w:left="1500" w:right="800"/>
        </w:sectPr>
      </w:pPr>
    </w:p>
    <w:p>
      <w:pPr>
        <w:pStyle w:val="BodyText"/>
        <w:spacing w:before="1"/>
        <w:rPr>
          <w:sz w:val="20"/>
        </w:rPr>
      </w:pPr>
    </w:p>
    <w:p>
      <w:pPr>
        <w:spacing w:line="273" w:lineRule="auto" w:before="0"/>
        <w:ind w:left="912" w:right="1603" w:firstLine="0"/>
        <w:jc w:val="both"/>
        <w:rPr>
          <w:sz w:val="20"/>
        </w:rPr>
      </w:pPr>
      <w:r>
        <w:rPr>
          <w:sz w:val="20"/>
        </w:rPr>
        <w:t>e</w:t>
      </w:r>
      <w:r>
        <w:rPr>
          <w:spacing w:val="-9"/>
          <w:sz w:val="20"/>
        </w:rPr>
        <w:t> </w:t>
      </w:r>
      <w:r>
        <w:rPr>
          <w:sz w:val="20"/>
        </w:rPr>
        <w:t>incompatibilidades,</w:t>
      </w:r>
      <w:r>
        <w:rPr>
          <w:spacing w:val="-2"/>
          <w:sz w:val="20"/>
        </w:rPr>
        <w:t> </w:t>
      </w:r>
      <w:r>
        <w:rPr>
          <w:sz w:val="20"/>
        </w:rPr>
        <w:t>se</w:t>
      </w:r>
      <w:r>
        <w:rPr>
          <w:spacing w:val="-6"/>
          <w:sz w:val="20"/>
        </w:rPr>
        <w:t> </w:t>
      </w:r>
      <w:r>
        <w:rPr>
          <w:sz w:val="20"/>
        </w:rPr>
        <w:t>erige</w:t>
      </w:r>
      <w:r>
        <w:rPr>
          <w:spacing w:val="-6"/>
          <w:sz w:val="20"/>
        </w:rPr>
        <w:t> </w:t>
      </w:r>
      <w:r>
        <w:rPr>
          <w:sz w:val="20"/>
        </w:rPr>
        <w:t>en</w:t>
      </w:r>
      <w:r>
        <w:rPr>
          <w:spacing w:val="-6"/>
          <w:sz w:val="20"/>
        </w:rPr>
        <w:t> </w:t>
      </w:r>
      <w:r>
        <w:rPr>
          <w:sz w:val="20"/>
        </w:rPr>
        <w:t>causal</w:t>
      </w:r>
      <w:r>
        <w:rPr>
          <w:spacing w:val="-3"/>
          <w:sz w:val="20"/>
        </w:rPr>
        <w:t> </w:t>
      </w:r>
      <w:r>
        <w:rPr>
          <w:sz w:val="20"/>
        </w:rPr>
        <w:t>de</w:t>
      </w:r>
      <w:r>
        <w:rPr>
          <w:spacing w:val="-9"/>
          <w:sz w:val="20"/>
        </w:rPr>
        <w:t> </w:t>
      </w:r>
      <w:r>
        <w:rPr>
          <w:sz w:val="20"/>
        </w:rPr>
        <w:t>nulidad</w:t>
      </w:r>
      <w:r>
        <w:rPr>
          <w:spacing w:val="-6"/>
          <w:sz w:val="20"/>
        </w:rPr>
        <w:t> </w:t>
      </w:r>
      <w:r>
        <w:rPr>
          <w:sz w:val="20"/>
        </w:rPr>
        <w:t>del</w:t>
      </w:r>
      <w:r>
        <w:rPr>
          <w:spacing w:val="-7"/>
          <w:sz w:val="20"/>
        </w:rPr>
        <w:t> </w:t>
      </w:r>
      <w:r>
        <w:rPr>
          <w:sz w:val="20"/>
        </w:rPr>
        <w:t>contrato</w:t>
      </w:r>
      <w:r>
        <w:rPr>
          <w:spacing w:val="-8"/>
          <w:sz w:val="20"/>
        </w:rPr>
        <w:t> </w:t>
      </w:r>
      <w:r>
        <w:rPr>
          <w:sz w:val="20"/>
        </w:rPr>
        <w:t>celebrado en esas condiciones (ley 80 de 1993, art. 44).</w:t>
      </w:r>
    </w:p>
    <w:p>
      <w:pPr>
        <w:spacing w:line="273" w:lineRule="auto" w:before="0"/>
        <w:ind w:left="912" w:right="1601" w:firstLine="0"/>
        <w:jc w:val="both"/>
        <w:rPr>
          <w:sz w:val="20"/>
        </w:rPr>
      </w:pPr>
      <w:r>
        <w:rPr>
          <w:sz w:val="20"/>
        </w:rPr>
        <w:t>El</w:t>
      </w:r>
      <w:r>
        <w:rPr>
          <w:spacing w:val="-9"/>
          <w:sz w:val="20"/>
        </w:rPr>
        <w:t> </w:t>
      </w:r>
      <w:r>
        <w:rPr>
          <w:sz w:val="20"/>
        </w:rPr>
        <w:t>carácter</w:t>
      </w:r>
      <w:r>
        <w:rPr>
          <w:spacing w:val="-6"/>
          <w:sz w:val="20"/>
        </w:rPr>
        <w:t> </w:t>
      </w:r>
      <w:r>
        <w:rPr>
          <w:sz w:val="20"/>
        </w:rPr>
        <w:t>reconocidamente</w:t>
      </w:r>
      <w:r>
        <w:rPr>
          <w:spacing w:val="-7"/>
          <w:sz w:val="20"/>
        </w:rPr>
        <w:t> </w:t>
      </w:r>
      <w:r>
        <w:rPr>
          <w:sz w:val="20"/>
        </w:rPr>
        <w:t>taxativo</w:t>
      </w:r>
      <w:r>
        <w:rPr>
          <w:spacing w:val="-5"/>
          <w:sz w:val="20"/>
        </w:rPr>
        <w:t> </w:t>
      </w:r>
      <w:r>
        <w:rPr>
          <w:sz w:val="20"/>
        </w:rPr>
        <w:t>y</w:t>
      </w:r>
      <w:r>
        <w:rPr>
          <w:spacing w:val="-7"/>
          <w:sz w:val="20"/>
        </w:rPr>
        <w:t> </w:t>
      </w:r>
      <w:r>
        <w:rPr>
          <w:sz w:val="20"/>
        </w:rPr>
        <w:t>restrictivo</w:t>
      </w:r>
      <w:r>
        <w:rPr>
          <w:spacing w:val="-7"/>
          <w:sz w:val="20"/>
        </w:rPr>
        <w:t> </w:t>
      </w:r>
      <w:r>
        <w:rPr>
          <w:sz w:val="20"/>
        </w:rPr>
        <w:t>de</w:t>
      </w:r>
      <w:r>
        <w:rPr>
          <w:spacing w:val="-6"/>
          <w:sz w:val="20"/>
        </w:rPr>
        <w:t> </w:t>
      </w:r>
      <w:r>
        <w:rPr>
          <w:sz w:val="20"/>
        </w:rPr>
        <w:t>este</w:t>
      </w:r>
      <w:r>
        <w:rPr>
          <w:spacing w:val="-6"/>
          <w:sz w:val="20"/>
        </w:rPr>
        <w:t> </w:t>
      </w:r>
      <w:r>
        <w:rPr>
          <w:sz w:val="20"/>
        </w:rPr>
        <w:t>régimen</w:t>
      </w:r>
      <w:r>
        <w:rPr>
          <w:spacing w:val="-3"/>
          <w:sz w:val="20"/>
        </w:rPr>
        <w:t> </w:t>
      </w:r>
      <w:r>
        <w:rPr>
          <w:sz w:val="20"/>
        </w:rPr>
        <w:t>y</w:t>
      </w:r>
      <w:r>
        <w:rPr>
          <w:spacing w:val="-8"/>
          <w:sz w:val="20"/>
        </w:rPr>
        <w:t> </w:t>
      </w:r>
      <w:r>
        <w:rPr>
          <w:sz w:val="20"/>
        </w:rPr>
        <w:t>el</w:t>
      </w:r>
      <w:r>
        <w:rPr>
          <w:spacing w:val="-4"/>
          <w:sz w:val="20"/>
        </w:rPr>
        <w:t> </w:t>
      </w:r>
      <w:r>
        <w:rPr>
          <w:sz w:val="20"/>
        </w:rPr>
        <w:t>de las correlativas nulidades, obedece a la necesidad de salvaguardar el interés general ínsito en la contratación pública de manera que implique el menor</w:t>
      </w:r>
      <w:r>
        <w:rPr>
          <w:spacing w:val="-1"/>
          <w:sz w:val="20"/>
        </w:rPr>
        <w:t> </w:t>
      </w:r>
      <w:r>
        <w:rPr>
          <w:sz w:val="20"/>
        </w:rPr>
        <w:t>sacrificio posible</w:t>
      </w:r>
      <w:r>
        <w:rPr>
          <w:spacing w:val="-1"/>
          <w:sz w:val="20"/>
        </w:rPr>
        <w:t> </w:t>
      </w:r>
      <w:r>
        <w:rPr>
          <w:sz w:val="20"/>
        </w:rPr>
        <w:t>al derecho</w:t>
      </w:r>
      <w:r>
        <w:rPr>
          <w:spacing w:val="-1"/>
          <w:sz w:val="20"/>
        </w:rPr>
        <w:t> </w:t>
      </w:r>
      <w:r>
        <w:rPr>
          <w:sz w:val="20"/>
        </w:rPr>
        <w:t>de</w:t>
      </w:r>
      <w:r>
        <w:rPr>
          <w:spacing w:val="-1"/>
          <w:sz w:val="20"/>
        </w:rPr>
        <w:t> </w:t>
      </w:r>
      <w:r>
        <w:rPr>
          <w:sz w:val="20"/>
        </w:rPr>
        <w:t>igualdad y de</w:t>
      </w:r>
      <w:r>
        <w:rPr>
          <w:spacing w:val="-1"/>
          <w:sz w:val="20"/>
        </w:rPr>
        <w:t> </w:t>
      </w:r>
      <w:r>
        <w:rPr>
          <w:sz w:val="20"/>
        </w:rPr>
        <w:t>reconocimiento</w:t>
      </w:r>
      <w:r>
        <w:rPr>
          <w:spacing w:val="-1"/>
          <w:sz w:val="20"/>
        </w:rPr>
        <w:t> </w:t>
      </w:r>
      <w:r>
        <w:rPr>
          <w:sz w:val="20"/>
        </w:rPr>
        <w:t>de la personalidad jurídica de quienes aspiran a contratar con el Estado. Es evidente que si la restricción legal [incompatibilidad o inhabilidad] no se sustenta</w:t>
      </w:r>
      <w:r>
        <w:rPr>
          <w:spacing w:val="-7"/>
          <w:sz w:val="20"/>
        </w:rPr>
        <w:t> </w:t>
      </w:r>
      <w:r>
        <w:rPr>
          <w:sz w:val="20"/>
        </w:rPr>
        <w:t>en</w:t>
      </w:r>
      <w:r>
        <w:rPr>
          <w:spacing w:val="-9"/>
          <w:sz w:val="20"/>
        </w:rPr>
        <w:t> </w:t>
      </w:r>
      <w:r>
        <w:rPr>
          <w:sz w:val="20"/>
        </w:rPr>
        <w:t>ninguna</w:t>
      </w:r>
      <w:r>
        <w:rPr>
          <w:spacing w:val="-6"/>
          <w:sz w:val="20"/>
        </w:rPr>
        <w:t> </w:t>
      </w:r>
      <w:r>
        <w:rPr>
          <w:sz w:val="20"/>
        </w:rPr>
        <w:t>necesidad</w:t>
      </w:r>
      <w:r>
        <w:rPr>
          <w:spacing w:val="-7"/>
          <w:sz w:val="20"/>
        </w:rPr>
        <w:t> </w:t>
      </w:r>
      <w:r>
        <w:rPr>
          <w:sz w:val="20"/>
        </w:rPr>
        <w:t>de</w:t>
      </w:r>
      <w:r>
        <w:rPr>
          <w:spacing w:val="-11"/>
          <w:sz w:val="20"/>
        </w:rPr>
        <w:t> </w:t>
      </w:r>
      <w:r>
        <w:rPr>
          <w:sz w:val="20"/>
        </w:rPr>
        <w:t>protección</w:t>
      </w:r>
      <w:r>
        <w:rPr>
          <w:spacing w:val="-5"/>
          <w:sz w:val="20"/>
        </w:rPr>
        <w:t> </w:t>
      </w:r>
      <w:r>
        <w:rPr>
          <w:sz w:val="20"/>
        </w:rPr>
        <w:t>del</w:t>
      </w:r>
      <w:r>
        <w:rPr>
          <w:spacing w:val="-9"/>
          <w:sz w:val="20"/>
        </w:rPr>
        <w:t> </w:t>
      </w:r>
      <w:r>
        <w:rPr>
          <w:sz w:val="20"/>
        </w:rPr>
        <w:t>interés</w:t>
      </w:r>
      <w:r>
        <w:rPr>
          <w:spacing w:val="-10"/>
          <w:sz w:val="20"/>
        </w:rPr>
        <w:t> </w:t>
      </w:r>
      <w:r>
        <w:rPr>
          <w:sz w:val="20"/>
        </w:rPr>
        <w:t>general</w:t>
      </w:r>
      <w:r>
        <w:rPr>
          <w:spacing w:val="-6"/>
          <w:sz w:val="20"/>
        </w:rPr>
        <w:t> </w:t>
      </w:r>
      <w:r>
        <w:rPr>
          <w:sz w:val="20"/>
        </w:rPr>
        <w:t>o</w:t>
      </w:r>
      <w:r>
        <w:rPr>
          <w:spacing w:val="-8"/>
          <w:sz w:val="20"/>
        </w:rPr>
        <w:t> </w:t>
      </w:r>
      <w:r>
        <w:rPr>
          <w:sz w:val="20"/>
        </w:rPr>
        <w:t>ésta</w:t>
      </w:r>
      <w:r>
        <w:rPr>
          <w:spacing w:val="-7"/>
          <w:sz w:val="20"/>
        </w:rPr>
        <w:t> </w:t>
      </w:r>
      <w:r>
        <w:rPr>
          <w:sz w:val="20"/>
        </w:rPr>
        <w:t>es irrazonable</w:t>
      </w:r>
      <w:r>
        <w:rPr>
          <w:spacing w:val="-12"/>
          <w:sz w:val="20"/>
        </w:rPr>
        <w:t> </w:t>
      </w:r>
      <w:r>
        <w:rPr>
          <w:sz w:val="20"/>
        </w:rPr>
        <w:t>o</w:t>
      </w:r>
      <w:r>
        <w:rPr>
          <w:spacing w:val="-13"/>
          <w:sz w:val="20"/>
        </w:rPr>
        <w:t> </w:t>
      </w:r>
      <w:r>
        <w:rPr>
          <w:sz w:val="20"/>
        </w:rPr>
        <w:t>desproporcionada,</w:t>
      </w:r>
      <w:r>
        <w:rPr>
          <w:spacing w:val="-8"/>
          <w:sz w:val="20"/>
        </w:rPr>
        <w:t> </w:t>
      </w:r>
      <w:r>
        <w:rPr>
          <w:sz w:val="20"/>
        </w:rPr>
        <w:t>en</w:t>
      </w:r>
      <w:r>
        <w:rPr>
          <w:spacing w:val="-11"/>
          <w:sz w:val="20"/>
        </w:rPr>
        <w:t> </w:t>
      </w:r>
      <w:r>
        <w:rPr>
          <w:sz w:val="20"/>
        </w:rPr>
        <w:t>esa</w:t>
      </w:r>
      <w:r>
        <w:rPr>
          <w:spacing w:val="-12"/>
          <w:sz w:val="20"/>
        </w:rPr>
        <w:t> </w:t>
      </w:r>
      <w:r>
        <w:rPr>
          <w:sz w:val="20"/>
        </w:rPr>
        <w:t>misma</w:t>
      </w:r>
      <w:r>
        <w:rPr>
          <w:spacing w:val="-9"/>
          <w:sz w:val="20"/>
        </w:rPr>
        <w:t> </w:t>
      </w:r>
      <w:r>
        <w:rPr>
          <w:sz w:val="20"/>
        </w:rPr>
        <w:t>medida</w:t>
      </w:r>
      <w:r>
        <w:rPr>
          <w:spacing w:val="-10"/>
          <w:sz w:val="20"/>
        </w:rPr>
        <w:t> </w:t>
      </w:r>
      <w:r>
        <w:rPr>
          <w:sz w:val="20"/>
        </w:rPr>
        <w:t>pierde</w:t>
      </w:r>
      <w:r>
        <w:rPr>
          <w:spacing w:val="-13"/>
          <w:sz w:val="20"/>
        </w:rPr>
        <w:t> </w:t>
      </w:r>
      <w:r>
        <w:rPr>
          <w:sz w:val="20"/>
        </w:rPr>
        <w:t>justificación constitucional</w:t>
      </w:r>
      <w:r>
        <w:rPr>
          <w:spacing w:val="-18"/>
          <w:sz w:val="20"/>
        </w:rPr>
        <w:t> </w:t>
      </w:r>
      <w:r>
        <w:rPr>
          <w:sz w:val="20"/>
        </w:rPr>
        <w:t>como</w:t>
      </w:r>
      <w:r>
        <w:rPr>
          <w:spacing w:val="-18"/>
          <w:sz w:val="20"/>
        </w:rPr>
        <w:t> </w:t>
      </w:r>
      <w:r>
        <w:rPr>
          <w:sz w:val="20"/>
        </w:rPr>
        <w:t>medio</w:t>
      </w:r>
      <w:r>
        <w:rPr>
          <w:spacing w:val="-17"/>
          <w:sz w:val="20"/>
        </w:rPr>
        <w:t> </w:t>
      </w:r>
      <w:r>
        <w:rPr>
          <w:sz w:val="20"/>
        </w:rPr>
        <w:t>legítimo</w:t>
      </w:r>
      <w:r>
        <w:rPr>
          <w:spacing w:val="-18"/>
          <w:sz w:val="20"/>
        </w:rPr>
        <w:t> </w:t>
      </w:r>
      <w:r>
        <w:rPr>
          <w:sz w:val="20"/>
        </w:rPr>
        <w:t>para</w:t>
      </w:r>
      <w:r>
        <w:rPr>
          <w:spacing w:val="-17"/>
          <w:sz w:val="20"/>
        </w:rPr>
        <w:t> </w:t>
      </w:r>
      <w:r>
        <w:rPr>
          <w:sz w:val="20"/>
        </w:rPr>
        <w:t>restringir,</w:t>
      </w:r>
      <w:r>
        <w:rPr>
          <w:spacing w:val="-18"/>
          <w:sz w:val="20"/>
        </w:rPr>
        <w:t> </w:t>
      </w:r>
      <w:r>
        <w:rPr>
          <w:sz w:val="20"/>
        </w:rPr>
        <w:t>en</w:t>
      </w:r>
      <w:r>
        <w:rPr>
          <w:spacing w:val="-18"/>
          <w:sz w:val="20"/>
        </w:rPr>
        <w:t> </w:t>
      </w:r>
      <w:r>
        <w:rPr>
          <w:sz w:val="20"/>
        </w:rPr>
        <w:t>ese</w:t>
      </w:r>
      <w:r>
        <w:rPr>
          <w:spacing w:val="-17"/>
          <w:sz w:val="20"/>
        </w:rPr>
        <w:t> </w:t>
      </w:r>
      <w:r>
        <w:rPr>
          <w:sz w:val="20"/>
        </w:rPr>
        <w:t>caso,</w:t>
      </w:r>
      <w:r>
        <w:rPr>
          <w:spacing w:val="-18"/>
          <w:sz w:val="20"/>
        </w:rPr>
        <w:t> </w:t>
      </w:r>
      <w:r>
        <w:rPr>
          <w:sz w:val="20"/>
        </w:rPr>
        <w:t>el</w:t>
      </w:r>
      <w:r>
        <w:rPr>
          <w:spacing w:val="-17"/>
          <w:sz w:val="20"/>
        </w:rPr>
        <w:t> </w:t>
      </w:r>
      <w:r>
        <w:rPr>
          <w:sz w:val="20"/>
        </w:rPr>
        <w:t>derecho a la igualdad y el reconocimiento de la personalidad jurídica de las personas que resultan rechazadas del ámbito contractual del Estado</w:t>
      </w:r>
      <w:r>
        <w:rPr>
          <w:spacing w:val="-43"/>
          <w:sz w:val="20"/>
        </w:rPr>
        <w:t> </w:t>
      </w:r>
      <w:r>
        <w:rPr>
          <w:sz w:val="20"/>
        </w:rPr>
        <w:t>”</w:t>
      </w:r>
      <w:r>
        <w:rPr>
          <w:rFonts w:ascii="Calibri" w:hAnsi="Calibri"/>
          <w:position w:val="7"/>
          <w:sz w:val="13"/>
        </w:rPr>
        <w:t>2</w:t>
      </w:r>
      <w:r>
        <w:rPr>
          <w:sz w:val="20"/>
        </w:rPr>
        <w:t>.</w:t>
      </w:r>
    </w:p>
    <w:p>
      <w:pPr>
        <w:pStyle w:val="BodyText"/>
        <w:spacing w:before="62"/>
        <w:rPr>
          <w:sz w:val="20"/>
        </w:rPr>
      </w:pPr>
    </w:p>
    <w:p>
      <w:pPr>
        <w:pStyle w:val="BodyText"/>
        <w:spacing w:line="273" w:lineRule="auto"/>
        <w:ind w:left="202" w:right="891" w:firstLine="707"/>
        <w:jc w:val="both"/>
      </w:pPr>
      <w:r>
        <w:rPr/>
        <w:t>Conviene también distinguir las fuentes de las inhabilidades, las cuales han sido clasificadas en dos (2) grupos: i) inhabilidades-sanción y ii) inhabilidades-requisito. En el </w:t>
      </w:r>
      <w:r>
        <w:rPr>
          <w:i/>
        </w:rPr>
        <w:t>primer </w:t>
      </w:r>
      <w:r>
        <w:rPr/>
        <w:t>grupo se encuentran las inhabilidades que surgen como consecuencia de un proceso sancionatorio, en los ámbitos penal, disciplinario, contravencional o de pérdida de investidura. En el </w:t>
      </w:r>
      <w:r>
        <w:rPr>
          <w:i/>
        </w:rPr>
        <w:t>segundo </w:t>
      </w:r>
      <w:r>
        <w:rPr/>
        <w:t>grupo están</w:t>
      </w:r>
      <w:r>
        <w:rPr>
          <w:spacing w:val="-19"/>
        </w:rPr>
        <w:t> </w:t>
      </w:r>
      <w:r>
        <w:rPr/>
        <w:t>aquellas</w:t>
      </w:r>
      <w:r>
        <w:rPr>
          <w:spacing w:val="-17"/>
        </w:rPr>
        <w:t> </w:t>
      </w:r>
      <w:r>
        <w:rPr/>
        <w:t>que</w:t>
      </w:r>
      <w:r>
        <w:rPr>
          <w:spacing w:val="-18"/>
        </w:rPr>
        <w:t> </w:t>
      </w:r>
      <w:r>
        <w:rPr/>
        <w:t>no</w:t>
      </w:r>
      <w:r>
        <w:rPr>
          <w:spacing w:val="-17"/>
        </w:rPr>
        <w:t> </w:t>
      </w:r>
      <w:r>
        <w:rPr/>
        <w:t>devienen</w:t>
      </w:r>
      <w:r>
        <w:rPr>
          <w:spacing w:val="-17"/>
        </w:rPr>
        <w:t> </w:t>
      </w:r>
      <w:r>
        <w:rPr/>
        <w:t>de</w:t>
      </w:r>
      <w:r>
        <w:rPr>
          <w:spacing w:val="-18"/>
        </w:rPr>
        <w:t> </w:t>
      </w:r>
      <w:r>
        <w:rPr/>
        <w:t>un</w:t>
      </w:r>
      <w:r>
        <w:rPr>
          <w:spacing w:val="-19"/>
        </w:rPr>
        <w:t> </w:t>
      </w:r>
      <w:r>
        <w:rPr/>
        <w:t>proceso</w:t>
      </w:r>
      <w:r>
        <w:rPr>
          <w:spacing w:val="-17"/>
        </w:rPr>
        <w:t> </w:t>
      </w:r>
      <w:r>
        <w:rPr/>
        <w:t>sancionatorio,</w:t>
      </w:r>
      <w:r>
        <w:rPr>
          <w:spacing w:val="-16"/>
        </w:rPr>
        <w:t> </w:t>
      </w:r>
      <w:r>
        <w:rPr/>
        <w:t>sino</w:t>
      </w:r>
      <w:r>
        <w:rPr>
          <w:spacing w:val="-19"/>
        </w:rPr>
        <w:t> </w:t>
      </w:r>
      <w:r>
        <w:rPr/>
        <w:t>de</w:t>
      </w:r>
      <w:r>
        <w:rPr>
          <w:spacing w:val="-17"/>
        </w:rPr>
        <w:t> </w:t>
      </w:r>
      <w:r>
        <w:rPr/>
        <w:t>condiciones propias</w:t>
      </w:r>
      <w:r>
        <w:rPr>
          <w:spacing w:val="-8"/>
        </w:rPr>
        <w:t> </w:t>
      </w:r>
      <w:r>
        <w:rPr/>
        <w:t>de</w:t>
      </w:r>
      <w:r>
        <w:rPr>
          <w:spacing w:val="-7"/>
        </w:rPr>
        <w:t> </w:t>
      </w:r>
      <w:r>
        <w:rPr/>
        <w:t>la</w:t>
      </w:r>
      <w:r>
        <w:rPr>
          <w:spacing w:val="-8"/>
        </w:rPr>
        <w:t> </w:t>
      </w:r>
      <w:r>
        <w:rPr/>
        <w:t>persona</w:t>
      </w:r>
      <w:r>
        <w:rPr>
          <w:spacing w:val="-10"/>
        </w:rPr>
        <w:t> </w:t>
      </w:r>
      <w:r>
        <w:rPr/>
        <w:t>y</w:t>
      </w:r>
      <w:r>
        <w:rPr>
          <w:spacing w:val="-10"/>
        </w:rPr>
        <w:t> </w:t>
      </w:r>
      <w:r>
        <w:rPr/>
        <w:t>garantizan</w:t>
      </w:r>
      <w:r>
        <w:rPr>
          <w:spacing w:val="-8"/>
        </w:rPr>
        <w:t> </w:t>
      </w:r>
      <w:r>
        <w:rPr/>
        <w:t>la</w:t>
      </w:r>
      <w:r>
        <w:rPr>
          <w:spacing w:val="-9"/>
        </w:rPr>
        <w:t> </w:t>
      </w:r>
      <w:r>
        <w:rPr/>
        <w:t>moralidad,</w:t>
      </w:r>
      <w:r>
        <w:rPr>
          <w:spacing w:val="-6"/>
        </w:rPr>
        <w:t> </w:t>
      </w:r>
      <w:r>
        <w:rPr/>
        <w:t>la</w:t>
      </w:r>
      <w:r>
        <w:rPr>
          <w:spacing w:val="-8"/>
        </w:rPr>
        <w:t> </w:t>
      </w:r>
      <w:r>
        <w:rPr/>
        <w:t>imparcialidad,</w:t>
      </w:r>
      <w:r>
        <w:rPr>
          <w:spacing w:val="-6"/>
        </w:rPr>
        <w:t> </w:t>
      </w:r>
      <w:r>
        <w:rPr/>
        <w:t>la</w:t>
      </w:r>
      <w:r>
        <w:rPr>
          <w:spacing w:val="-8"/>
        </w:rPr>
        <w:t> </w:t>
      </w:r>
      <w:r>
        <w:rPr/>
        <w:t>eficacia</w:t>
      </w:r>
      <w:r>
        <w:rPr>
          <w:spacing w:val="-9"/>
        </w:rPr>
        <w:t> </w:t>
      </w:r>
      <w:r>
        <w:rPr/>
        <w:t>y</w:t>
      </w:r>
      <w:r>
        <w:rPr>
          <w:spacing w:val="-10"/>
        </w:rPr>
        <w:t> </w:t>
      </w:r>
      <w:r>
        <w:rPr/>
        <w:t>la </w:t>
      </w:r>
      <w:r>
        <w:rPr>
          <w:spacing w:val="-2"/>
        </w:rPr>
        <w:t>transparencia</w:t>
      </w:r>
      <w:r>
        <w:rPr>
          <w:spacing w:val="-2"/>
          <w:position w:val="8"/>
          <w:sz w:val="14"/>
        </w:rPr>
        <w:t>3</w:t>
      </w:r>
      <w:r>
        <w:rPr>
          <w:spacing w:val="-2"/>
        </w:rPr>
        <w:t>.</w:t>
      </w:r>
    </w:p>
    <w:p>
      <w:pPr>
        <w:pStyle w:val="BodyText"/>
        <w:spacing w:before="35"/>
      </w:pPr>
    </w:p>
    <w:p>
      <w:pPr>
        <w:pStyle w:val="BodyText"/>
        <w:spacing w:line="273" w:lineRule="auto"/>
        <w:ind w:left="202" w:right="889" w:firstLine="707"/>
        <w:jc w:val="both"/>
      </w:pPr>
      <w:r>
        <w:rPr/>
        <w:t>Ahora bien, las inhabilidades e incompatibilidades –como ya se dijo– al ser restricciones o límites especiales a la capacidad para presentar ofertas y celebrar contratos estatales, solo pueden tipificarse en la ley –o sea, deben satisfacer</w:t>
      </w:r>
      <w:r>
        <w:rPr>
          <w:spacing w:val="-11"/>
        </w:rPr>
        <w:t> </w:t>
      </w:r>
      <w:r>
        <w:rPr/>
        <w:t>el</w:t>
      </w:r>
      <w:r>
        <w:rPr>
          <w:spacing w:val="-13"/>
        </w:rPr>
        <w:t> </w:t>
      </w:r>
      <w:r>
        <w:rPr/>
        <w:t>principio</w:t>
      </w:r>
      <w:r>
        <w:rPr>
          <w:spacing w:val="-11"/>
        </w:rPr>
        <w:t> </w:t>
      </w:r>
      <w:r>
        <w:rPr/>
        <w:t>de</w:t>
      </w:r>
      <w:r>
        <w:rPr>
          <w:spacing w:val="-12"/>
        </w:rPr>
        <w:t> </w:t>
      </w:r>
      <w:r>
        <w:rPr/>
        <w:t>legalidad–</w:t>
      </w:r>
      <w:r>
        <w:rPr>
          <w:spacing w:val="-11"/>
        </w:rPr>
        <w:t> </w:t>
      </w:r>
      <w:r>
        <w:rPr/>
        <w:t>y</w:t>
      </w:r>
      <w:r>
        <w:rPr>
          <w:spacing w:val="-14"/>
        </w:rPr>
        <w:t> </w:t>
      </w:r>
      <w:r>
        <w:rPr/>
        <w:t>su</w:t>
      </w:r>
      <w:r>
        <w:rPr>
          <w:spacing w:val="-13"/>
        </w:rPr>
        <w:t> </w:t>
      </w:r>
      <w:r>
        <w:rPr/>
        <w:t>interpretación</w:t>
      </w:r>
      <w:r>
        <w:rPr>
          <w:spacing w:val="-11"/>
        </w:rPr>
        <w:t> </w:t>
      </w:r>
      <w:r>
        <w:rPr/>
        <w:t>debe</w:t>
      </w:r>
      <w:r>
        <w:rPr>
          <w:spacing w:val="-13"/>
        </w:rPr>
        <w:t> </w:t>
      </w:r>
      <w:r>
        <w:rPr/>
        <w:t>ser</w:t>
      </w:r>
      <w:r>
        <w:rPr>
          <w:spacing w:val="-13"/>
        </w:rPr>
        <w:t> </w:t>
      </w:r>
      <w:r>
        <w:rPr>
          <w:i/>
        </w:rPr>
        <w:t>restrictiva</w:t>
      </w:r>
      <w:r>
        <w:rPr/>
        <w:t>,</w:t>
      </w:r>
      <w:r>
        <w:rPr>
          <w:spacing w:val="-11"/>
        </w:rPr>
        <w:t> </w:t>
      </w:r>
      <w:r>
        <w:rPr/>
        <w:t>pues si se admitiera una interpretación amplia, extensiva o finalista de las mismas, tales enunciados normativos podrían contemplar múltiples supuestos indeterminados,</w:t>
      </w:r>
      <w:r>
        <w:rPr>
          <w:spacing w:val="-19"/>
        </w:rPr>
        <w:t> </w:t>
      </w:r>
      <w:r>
        <w:rPr/>
        <w:t>según</w:t>
      </w:r>
      <w:r>
        <w:rPr>
          <w:spacing w:val="-20"/>
        </w:rPr>
        <w:t> </w:t>
      </w:r>
      <w:r>
        <w:rPr/>
        <w:t>el</w:t>
      </w:r>
      <w:r>
        <w:rPr>
          <w:spacing w:val="-19"/>
        </w:rPr>
        <w:t> </w:t>
      </w:r>
      <w:r>
        <w:rPr/>
        <w:t>parecer</w:t>
      </w:r>
      <w:r>
        <w:rPr>
          <w:spacing w:val="-19"/>
        </w:rPr>
        <w:t> </w:t>
      </w:r>
      <w:r>
        <w:rPr/>
        <w:t>o</w:t>
      </w:r>
      <w:r>
        <w:rPr>
          <w:spacing w:val="-20"/>
        </w:rPr>
        <w:t> </w:t>
      </w:r>
      <w:r>
        <w:rPr/>
        <w:t>el</w:t>
      </w:r>
      <w:r>
        <w:rPr>
          <w:spacing w:val="-19"/>
        </w:rPr>
        <w:t> </w:t>
      </w:r>
      <w:r>
        <w:rPr/>
        <w:t>sentido</w:t>
      </w:r>
      <w:r>
        <w:rPr>
          <w:spacing w:val="-19"/>
        </w:rPr>
        <w:t> </w:t>
      </w:r>
      <w:r>
        <w:rPr/>
        <w:t>común</w:t>
      </w:r>
      <w:r>
        <w:rPr>
          <w:spacing w:val="-19"/>
        </w:rPr>
        <w:t> </w:t>
      </w:r>
      <w:r>
        <w:rPr/>
        <w:t>de</w:t>
      </w:r>
      <w:r>
        <w:rPr>
          <w:spacing w:val="-19"/>
        </w:rPr>
        <w:t> </w:t>
      </w:r>
      <w:r>
        <w:rPr/>
        <w:t>los</w:t>
      </w:r>
      <w:r>
        <w:rPr>
          <w:spacing w:val="-20"/>
        </w:rPr>
        <w:t> </w:t>
      </w:r>
      <w:r>
        <w:rPr/>
        <w:t>operadores</w:t>
      </w:r>
      <w:r>
        <w:rPr>
          <w:spacing w:val="-18"/>
        </w:rPr>
        <w:t> </w:t>
      </w:r>
      <w:r>
        <w:rPr/>
        <w:t>jurídicos, poniendo en riesgo principios como la igualdad, el debido proceso, la libre concurrencia y el ejercicio de la profesión u oficio.</w:t>
      </w:r>
    </w:p>
    <w:p>
      <w:pPr>
        <w:pStyle w:val="BodyText"/>
        <w:spacing w:before="38"/>
      </w:pPr>
    </w:p>
    <w:p>
      <w:pPr>
        <w:pStyle w:val="BodyText"/>
        <w:spacing w:line="273" w:lineRule="auto"/>
        <w:ind w:left="202" w:right="892" w:firstLine="707"/>
        <w:jc w:val="both"/>
      </w:pPr>
      <w:r>
        <w:rPr/>
        <w:t>Al</w:t>
      </w:r>
      <w:r>
        <w:rPr>
          <w:spacing w:val="-8"/>
        </w:rPr>
        <w:t> </w:t>
      </w:r>
      <w:r>
        <w:rPr/>
        <w:t>respecto,</w:t>
      </w:r>
      <w:r>
        <w:rPr>
          <w:spacing w:val="-4"/>
        </w:rPr>
        <w:t> </w:t>
      </w:r>
      <w:r>
        <w:rPr/>
        <w:t>la</w:t>
      </w:r>
      <w:r>
        <w:rPr>
          <w:spacing w:val="-6"/>
        </w:rPr>
        <w:t> </w:t>
      </w:r>
      <w:r>
        <w:rPr/>
        <w:t>Corte</w:t>
      </w:r>
      <w:r>
        <w:rPr>
          <w:spacing w:val="-7"/>
        </w:rPr>
        <w:t> </w:t>
      </w:r>
      <w:r>
        <w:rPr/>
        <w:t>Constitucional</w:t>
      </w:r>
      <w:r>
        <w:rPr>
          <w:spacing w:val="-8"/>
        </w:rPr>
        <w:t> </w:t>
      </w:r>
      <w:r>
        <w:rPr/>
        <w:t>ha</w:t>
      </w:r>
      <w:r>
        <w:rPr>
          <w:spacing w:val="-8"/>
        </w:rPr>
        <w:t> </w:t>
      </w:r>
      <w:r>
        <w:rPr/>
        <w:t>indicado</w:t>
      </w:r>
      <w:r>
        <w:rPr>
          <w:spacing w:val="-5"/>
        </w:rPr>
        <w:t> </w:t>
      </w:r>
      <w:r>
        <w:rPr/>
        <w:t>que,</w:t>
      </w:r>
      <w:r>
        <w:rPr>
          <w:spacing w:val="-7"/>
        </w:rPr>
        <w:t> </w:t>
      </w:r>
      <w:r>
        <w:rPr/>
        <w:t>al</w:t>
      </w:r>
      <w:r>
        <w:rPr>
          <w:spacing w:val="-5"/>
        </w:rPr>
        <w:t> </w:t>
      </w:r>
      <w:r>
        <w:rPr/>
        <w:t>precisar</w:t>
      </w:r>
      <w:r>
        <w:rPr>
          <w:spacing w:val="-8"/>
        </w:rPr>
        <w:t> </w:t>
      </w:r>
      <w:r>
        <w:rPr/>
        <w:t>el</w:t>
      </w:r>
      <w:r>
        <w:rPr>
          <w:spacing w:val="-5"/>
        </w:rPr>
        <w:t> </w:t>
      </w:r>
      <w:r>
        <w:rPr/>
        <w:t>sentido de</w:t>
      </w:r>
      <w:r>
        <w:rPr>
          <w:spacing w:val="-1"/>
        </w:rPr>
        <w:t> </w:t>
      </w:r>
      <w:r>
        <w:rPr/>
        <w:t>este tipo</w:t>
      </w:r>
      <w:r>
        <w:rPr>
          <w:spacing w:val="-2"/>
        </w:rPr>
        <w:t> </w:t>
      </w:r>
      <w:r>
        <w:rPr/>
        <w:t>de normas, “[…]</w:t>
      </w:r>
      <w:r>
        <w:rPr>
          <w:spacing w:val="-3"/>
        </w:rPr>
        <w:t> </w:t>
      </w:r>
      <w:r>
        <w:rPr/>
        <w:t>el</w:t>
      </w:r>
      <w:r>
        <w:rPr>
          <w:spacing w:val="-1"/>
        </w:rPr>
        <w:t> </w:t>
      </w:r>
      <w:r>
        <w:rPr/>
        <w:t>intérprete de</w:t>
      </w:r>
      <w:r>
        <w:rPr>
          <w:spacing w:val="-1"/>
        </w:rPr>
        <w:t> </w:t>
      </w:r>
      <w:r>
        <w:rPr/>
        <w:t>las</w:t>
      </w:r>
      <w:r>
        <w:rPr>
          <w:spacing w:val="-2"/>
        </w:rPr>
        <w:t> </w:t>
      </w:r>
      <w:r>
        <w:rPr/>
        <w:t>disposiciones legislativas en la</w:t>
      </w:r>
    </w:p>
    <w:p>
      <w:pPr>
        <w:pStyle w:val="BodyText"/>
        <w:spacing w:before="47"/>
        <w:rPr>
          <w:sz w:val="20"/>
        </w:rPr>
      </w:pPr>
      <w:r>
        <w:rPr/>
        <mc:AlternateContent>
          <mc:Choice Requires="wps">
            <w:drawing>
              <wp:anchor distT="0" distB="0" distL="0" distR="0" allowOverlap="1" layoutInCell="1" locked="0" behindDoc="1" simplePos="0" relativeHeight="487589376">
                <wp:simplePos x="0" y="0"/>
                <wp:positionH relativeFrom="page">
                  <wp:posOffset>1080135</wp:posOffset>
                </wp:positionH>
                <wp:positionV relativeFrom="paragraph">
                  <wp:posOffset>200036</wp:posOffset>
                </wp:positionV>
                <wp:extent cx="1828800" cy="1270"/>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1828800" cy="1270"/>
                        </a:xfrm>
                        <a:custGeom>
                          <a:avLst/>
                          <a:gdLst/>
                          <a:ahLst/>
                          <a:cxnLst/>
                          <a:rect l="l" t="t" r="r" b="b"/>
                          <a:pathLst>
                            <a:path w="1828800" h="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050003pt;margin-top:15.750869pt;width:144pt;height:.1pt;mso-position-horizontal-relative:page;mso-position-vertical-relative:paragraph;z-index:-15727104;mso-wrap-distance-left:0;mso-wrap-distance-right:0" id="docshape9" coordorigin="1701,315" coordsize="2880,0" path="m1701,315l4581,315e" filled="false" stroked="true" strokeweight=".5pt" strokecolor="#000000">
                <v:path arrowok="t"/>
                <v:stroke dashstyle="solid"/>
                <w10:wrap type="topAndBottom"/>
              </v:shape>
            </w:pict>
          </mc:Fallback>
        </mc:AlternateContent>
      </w:r>
    </w:p>
    <w:p>
      <w:pPr>
        <w:spacing w:before="84"/>
        <w:ind w:left="910" w:right="0" w:firstLine="0"/>
        <w:jc w:val="left"/>
        <w:rPr>
          <w:sz w:val="16"/>
        </w:rPr>
      </w:pPr>
      <w:r>
        <w:rPr>
          <w:sz w:val="16"/>
          <w:vertAlign w:val="superscript"/>
        </w:rPr>
        <w:t>2</w:t>
      </w:r>
      <w:r>
        <w:rPr>
          <w:spacing w:val="-10"/>
          <w:sz w:val="16"/>
          <w:vertAlign w:val="baseline"/>
        </w:rPr>
        <w:t> </w:t>
      </w:r>
      <w:r>
        <w:rPr>
          <w:sz w:val="16"/>
          <w:vertAlign w:val="baseline"/>
        </w:rPr>
        <w:t>Corte</w:t>
      </w:r>
      <w:r>
        <w:rPr>
          <w:spacing w:val="-9"/>
          <w:sz w:val="16"/>
          <w:vertAlign w:val="baseline"/>
        </w:rPr>
        <w:t> </w:t>
      </w:r>
      <w:r>
        <w:rPr>
          <w:sz w:val="16"/>
          <w:vertAlign w:val="baseline"/>
        </w:rPr>
        <w:t>Constitucional.</w:t>
      </w:r>
      <w:r>
        <w:rPr>
          <w:spacing w:val="-11"/>
          <w:sz w:val="16"/>
          <w:vertAlign w:val="baseline"/>
        </w:rPr>
        <w:t> </w:t>
      </w:r>
      <w:r>
        <w:rPr>
          <w:sz w:val="16"/>
          <w:vertAlign w:val="baseline"/>
        </w:rPr>
        <w:t>Sentencia</w:t>
      </w:r>
      <w:r>
        <w:rPr>
          <w:spacing w:val="-11"/>
          <w:sz w:val="16"/>
          <w:vertAlign w:val="baseline"/>
        </w:rPr>
        <w:t> </w:t>
      </w:r>
      <w:r>
        <w:rPr>
          <w:sz w:val="16"/>
          <w:vertAlign w:val="baseline"/>
        </w:rPr>
        <w:t>C-415</w:t>
      </w:r>
      <w:r>
        <w:rPr>
          <w:spacing w:val="-12"/>
          <w:sz w:val="16"/>
          <w:vertAlign w:val="baseline"/>
        </w:rPr>
        <w:t> </w:t>
      </w:r>
      <w:r>
        <w:rPr>
          <w:sz w:val="16"/>
          <w:vertAlign w:val="baseline"/>
        </w:rPr>
        <w:t>de</w:t>
      </w:r>
      <w:r>
        <w:rPr>
          <w:spacing w:val="-9"/>
          <w:sz w:val="16"/>
          <w:vertAlign w:val="baseline"/>
        </w:rPr>
        <w:t> </w:t>
      </w:r>
      <w:r>
        <w:rPr>
          <w:sz w:val="16"/>
          <w:vertAlign w:val="baseline"/>
        </w:rPr>
        <w:t>1994.</w:t>
      </w:r>
      <w:r>
        <w:rPr>
          <w:spacing w:val="-12"/>
          <w:sz w:val="16"/>
          <w:vertAlign w:val="baseline"/>
        </w:rPr>
        <w:t> </w:t>
      </w:r>
      <w:r>
        <w:rPr>
          <w:sz w:val="16"/>
          <w:vertAlign w:val="baseline"/>
        </w:rPr>
        <w:t>M.P.</w:t>
      </w:r>
      <w:r>
        <w:rPr>
          <w:spacing w:val="-11"/>
          <w:sz w:val="16"/>
          <w:vertAlign w:val="baseline"/>
        </w:rPr>
        <w:t> </w:t>
      </w:r>
      <w:r>
        <w:rPr>
          <w:sz w:val="16"/>
          <w:vertAlign w:val="baseline"/>
        </w:rPr>
        <w:t>Eduardo</w:t>
      </w:r>
      <w:r>
        <w:rPr>
          <w:spacing w:val="7"/>
          <w:sz w:val="16"/>
          <w:vertAlign w:val="baseline"/>
        </w:rPr>
        <w:t> </w:t>
      </w:r>
      <w:r>
        <w:rPr>
          <w:sz w:val="16"/>
          <w:vertAlign w:val="baseline"/>
        </w:rPr>
        <w:t>Cifuentes</w:t>
      </w:r>
      <w:r>
        <w:rPr>
          <w:spacing w:val="-12"/>
          <w:sz w:val="16"/>
          <w:vertAlign w:val="baseline"/>
        </w:rPr>
        <w:t> </w:t>
      </w:r>
      <w:r>
        <w:rPr>
          <w:spacing w:val="-2"/>
          <w:sz w:val="16"/>
          <w:vertAlign w:val="baseline"/>
        </w:rPr>
        <w:t>Muñoz.</w:t>
      </w:r>
    </w:p>
    <w:p>
      <w:pPr>
        <w:spacing w:before="194"/>
        <w:ind w:left="910" w:right="0" w:firstLine="0"/>
        <w:jc w:val="left"/>
        <w:rPr>
          <w:sz w:val="16"/>
        </w:rPr>
      </w:pPr>
      <w:r>
        <w:rPr>
          <w:sz w:val="16"/>
          <w:vertAlign w:val="superscript"/>
        </w:rPr>
        <w:t>3</w:t>
      </w:r>
      <w:r>
        <w:rPr>
          <w:spacing w:val="-10"/>
          <w:sz w:val="16"/>
          <w:vertAlign w:val="baseline"/>
        </w:rPr>
        <w:t> </w:t>
      </w:r>
      <w:r>
        <w:rPr>
          <w:sz w:val="16"/>
          <w:vertAlign w:val="baseline"/>
        </w:rPr>
        <w:t>Corte</w:t>
      </w:r>
      <w:r>
        <w:rPr>
          <w:spacing w:val="-11"/>
          <w:sz w:val="16"/>
          <w:vertAlign w:val="baseline"/>
        </w:rPr>
        <w:t> </w:t>
      </w:r>
      <w:r>
        <w:rPr>
          <w:sz w:val="16"/>
          <w:vertAlign w:val="baseline"/>
        </w:rPr>
        <w:t>Constitucional.</w:t>
      </w:r>
      <w:r>
        <w:rPr>
          <w:spacing w:val="-3"/>
          <w:sz w:val="16"/>
          <w:vertAlign w:val="baseline"/>
        </w:rPr>
        <w:t> </w:t>
      </w:r>
      <w:r>
        <w:rPr>
          <w:sz w:val="16"/>
          <w:vertAlign w:val="baseline"/>
        </w:rPr>
        <w:t>Sentencia</w:t>
      </w:r>
      <w:r>
        <w:rPr>
          <w:spacing w:val="-11"/>
          <w:sz w:val="16"/>
          <w:vertAlign w:val="baseline"/>
        </w:rPr>
        <w:t> </w:t>
      </w:r>
      <w:r>
        <w:rPr>
          <w:sz w:val="16"/>
          <w:vertAlign w:val="baseline"/>
        </w:rPr>
        <w:t>C-780</w:t>
      </w:r>
      <w:r>
        <w:rPr>
          <w:spacing w:val="-11"/>
          <w:sz w:val="16"/>
          <w:vertAlign w:val="baseline"/>
        </w:rPr>
        <w:t> </w:t>
      </w:r>
      <w:r>
        <w:rPr>
          <w:sz w:val="16"/>
          <w:vertAlign w:val="baseline"/>
        </w:rPr>
        <w:t>de</w:t>
      </w:r>
      <w:r>
        <w:rPr>
          <w:spacing w:val="-9"/>
          <w:sz w:val="16"/>
          <w:vertAlign w:val="baseline"/>
        </w:rPr>
        <w:t> </w:t>
      </w:r>
      <w:r>
        <w:rPr>
          <w:sz w:val="16"/>
          <w:vertAlign w:val="baseline"/>
        </w:rPr>
        <w:t>2001.</w:t>
      </w:r>
      <w:r>
        <w:rPr>
          <w:spacing w:val="-12"/>
          <w:sz w:val="16"/>
          <w:vertAlign w:val="baseline"/>
        </w:rPr>
        <w:t> </w:t>
      </w:r>
      <w:r>
        <w:rPr>
          <w:sz w:val="16"/>
          <w:vertAlign w:val="baseline"/>
        </w:rPr>
        <w:t>M.P.</w:t>
      </w:r>
      <w:r>
        <w:rPr>
          <w:spacing w:val="-10"/>
          <w:sz w:val="16"/>
          <w:vertAlign w:val="baseline"/>
        </w:rPr>
        <w:t> </w:t>
      </w:r>
      <w:r>
        <w:rPr>
          <w:sz w:val="16"/>
          <w:vertAlign w:val="baseline"/>
        </w:rPr>
        <w:t>Jaime</w:t>
      </w:r>
      <w:r>
        <w:rPr>
          <w:spacing w:val="-10"/>
          <w:sz w:val="16"/>
          <w:vertAlign w:val="baseline"/>
        </w:rPr>
        <w:t> </w:t>
      </w:r>
      <w:r>
        <w:rPr>
          <w:sz w:val="16"/>
          <w:vertAlign w:val="baseline"/>
        </w:rPr>
        <w:t>Córdoba</w:t>
      </w:r>
      <w:r>
        <w:rPr>
          <w:spacing w:val="-9"/>
          <w:sz w:val="16"/>
          <w:vertAlign w:val="baseline"/>
        </w:rPr>
        <w:t> </w:t>
      </w:r>
      <w:r>
        <w:rPr>
          <w:spacing w:val="-2"/>
          <w:sz w:val="16"/>
          <w:vertAlign w:val="baseline"/>
        </w:rPr>
        <w:t>Triviño.</w:t>
      </w:r>
    </w:p>
    <w:p>
      <w:pPr>
        <w:spacing w:after="0"/>
        <w:jc w:val="left"/>
        <w:rPr>
          <w:sz w:val="16"/>
        </w:rPr>
        <w:sectPr>
          <w:pgSz w:w="12240" w:h="15840"/>
          <w:pgMar w:header="165" w:footer="1782" w:top="1800" w:bottom="1980" w:left="1500" w:right="800"/>
        </w:sectPr>
      </w:pPr>
    </w:p>
    <w:p>
      <w:pPr>
        <w:pStyle w:val="BodyText"/>
        <w:spacing w:line="273" w:lineRule="auto" w:before="243"/>
        <w:ind w:left="202" w:right="888"/>
        <w:jc w:val="both"/>
      </w:pPr>
      <w:r>
        <w:rPr/>
        <w:t>materia</w:t>
      </w:r>
      <w:r>
        <w:rPr>
          <w:spacing w:val="-10"/>
        </w:rPr>
        <w:t> </w:t>
      </w:r>
      <w:r>
        <w:rPr/>
        <w:t>ha</w:t>
      </w:r>
      <w:r>
        <w:rPr>
          <w:spacing w:val="-12"/>
        </w:rPr>
        <w:t> </w:t>
      </w:r>
      <w:r>
        <w:rPr/>
        <w:t>de</w:t>
      </w:r>
      <w:r>
        <w:rPr>
          <w:spacing w:val="-11"/>
        </w:rPr>
        <w:t> </w:t>
      </w:r>
      <w:r>
        <w:rPr/>
        <w:t>ceñirse</w:t>
      </w:r>
      <w:r>
        <w:rPr>
          <w:spacing w:val="-14"/>
        </w:rPr>
        <w:t> </w:t>
      </w:r>
      <w:r>
        <w:rPr/>
        <w:t>en</w:t>
      </w:r>
      <w:r>
        <w:rPr>
          <w:spacing w:val="-12"/>
        </w:rPr>
        <w:t> </w:t>
      </w:r>
      <w:r>
        <w:rPr/>
        <w:t>la</w:t>
      </w:r>
      <w:r>
        <w:rPr>
          <w:spacing w:val="-13"/>
        </w:rPr>
        <w:t> </w:t>
      </w:r>
      <w:r>
        <w:rPr/>
        <w:t>mayor</w:t>
      </w:r>
      <w:r>
        <w:rPr>
          <w:spacing w:val="-12"/>
        </w:rPr>
        <w:t> </w:t>
      </w:r>
      <w:r>
        <w:rPr/>
        <w:t>medida</w:t>
      </w:r>
      <w:r>
        <w:rPr>
          <w:spacing w:val="-12"/>
        </w:rPr>
        <w:t> </w:t>
      </w:r>
      <w:r>
        <w:rPr/>
        <w:t>posible</w:t>
      </w:r>
      <w:r>
        <w:rPr>
          <w:spacing w:val="-11"/>
        </w:rPr>
        <w:t> </w:t>
      </w:r>
      <w:r>
        <w:rPr/>
        <w:t>al</w:t>
      </w:r>
      <w:r>
        <w:rPr>
          <w:spacing w:val="-12"/>
        </w:rPr>
        <w:t> </w:t>
      </w:r>
      <w:r>
        <w:rPr/>
        <w:t>tenor</w:t>
      </w:r>
      <w:r>
        <w:rPr>
          <w:spacing w:val="-12"/>
        </w:rPr>
        <w:t> </w:t>
      </w:r>
      <w:r>
        <w:rPr/>
        <w:t>literal</w:t>
      </w:r>
      <w:r>
        <w:rPr>
          <w:spacing w:val="-11"/>
        </w:rPr>
        <w:t> </w:t>
      </w:r>
      <w:r>
        <w:rPr/>
        <w:t>y</w:t>
      </w:r>
      <w:r>
        <w:rPr>
          <w:spacing w:val="-15"/>
        </w:rPr>
        <w:t> </w:t>
      </w:r>
      <w:r>
        <w:rPr/>
        <w:t>gramatical</w:t>
      </w:r>
      <w:r>
        <w:rPr>
          <w:spacing w:val="-13"/>
        </w:rPr>
        <w:t> </w:t>
      </w:r>
      <w:r>
        <w:rPr/>
        <w:t>de los enunciados normativos, sin que pueda acudir prima facie a criterios interpretativos tales como la analogía, la interpretación extensiva para ampliar el alcance de las causales legalmente fijadas”</w:t>
      </w:r>
      <w:r>
        <w:rPr>
          <w:position w:val="8"/>
          <w:sz w:val="14"/>
        </w:rPr>
        <w:t>4</w:t>
      </w:r>
      <w:r>
        <w:rPr/>
        <w:t>.</w:t>
      </w:r>
    </w:p>
    <w:p>
      <w:pPr>
        <w:pStyle w:val="BodyText"/>
        <w:spacing w:before="40"/>
      </w:pPr>
    </w:p>
    <w:p>
      <w:pPr>
        <w:pStyle w:val="BodyText"/>
        <w:spacing w:line="273" w:lineRule="auto"/>
        <w:ind w:left="202" w:right="889" w:firstLine="707"/>
        <w:jc w:val="both"/>
      </w:pPr>
      <w:r>
        <w:rPr/>
        <w:t>Por su parte, el Consejo de Estado ha acogido también este criterio, considerando –como expresa la Sala de Consulta y Servicio Civil– que “La interpretación</w:t>
      </w:r>
      <w:r>
        <w:rPr>
          <w:spacing w:val="-3"/>
        </w:rPr>
        <w:t> </w:t>
      </w:r>
      <w:r>
        <w:rPr/>
        <w:t>restrictiva</w:t>
      </w:r>
      <w:r>
        <w:rPr>
          <w:spacing w:val="-3"/>
        </w:rPr>
        <w:t> </w:t>
      </w:r>
      <w:r>
        <w:rPr/>
        <w:t>de</w:t>
      </w:r>
      <w:r>
        <w:rPr>
          <w:spacing w:val="-2"/>
        </w:rPr>
        <w:t> </w:t>
      </w:r>
      <w:r>
        <w:rPr/>
        <w:t>las</w:t>
      </w:r>
      <w:r>
        <w:rPr>
          <w:spacing w:val="-3"/>
        </w:rPr>
        <w:t> </w:t>
      </w:r>
      <w:r>
        <w:rPr/>
        <w:t>normas</w:t>
      </w:r>
      <w:r>
        <w:rPr>
          <w:spacing w:val="-3"/>
        </w:rPr>
        <w:t> </w:t>
      </w:r>
      <w:r>
        <w:rPr/>
        <w:t>que</w:t>
      </w:r>
      <w:r>
        <w:rPr>
          <w:spacing w:val="-5"/>
        </w:rPr>
        <w:t> </w:t>
      </w:r>
      <w:r>
        <w:rPr/>
        <w:t>establecen</w:t>
      </w:r>
      <w:r>
        <w:rPr>
          <w:spacing w:val="-3"/>
        </w:rPr>
        <w:t> </w:t>
      </w:r>
      <w:r>
        <w:rPr/>
        <w:t>inhabilidades</w:t>
      </w:r>
      <w:r>
        <w:rPr>
          <w:spacing w:val="-2"/>
        </w:rPr>
        <w:t> </w:t>
      </w:r>
      <w:r>
        <w:rPr/>
        <w:t>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Pr>
          <w:spacing w:val="-48"/>
        </w:rPr>
        <w:t> </w:t>
      </w:r>
      <w:r>
        <w:rPr/>
        <w:t>”</w:t>
      </w:r>
      <w:r>
        <w:rPr>
          <w:position w:val="8"/>
          <w:sz w:val="14"/>
        </w:rPr>
        <w:t>5</w:t>
      </w:r>
      <w:r>
        <w:rPr/>
        <w:t>.</w:t>
      </w:r>
    </w:p>
    <w:p>
      <w:pPr>
        <w:pStyle w:val="BodyText"/>
        <w:spacing w:before="33"/>
      </w:pPr>
    </w:p>
    <w:p>
      <w:pPr>
        <w:pStyle w:val="BodyText"/>
        <w:ind w:left="912"/>
      </w:pPr>
      <w:r>
        <w:rPr/>
        <w:t>En</w:t>
      </w:r>
      <w:r>
        <w:rPr>
          <w:spacing w:val="-9"/>
        </w:rPr>
        <w:t> </w:t>
      </w:r>
      <w:r>
        <w:rPr/>
        <w:t>tal</w:t>
      </w:r>
      <w:r>
        <w:rPr>
          <w:spacing w:val="-8"/>
        </w:rPr>
        <w:t> </w:t>
      </w:r>
      <w:r>
        <w:rPr/>
        <w:t>sentido,</w:t>
      </w:r>
      <w:r>
        <w:rPr>
          <w:spacing w:val="-5"/>
        </w:rPr>
        <w:t> </w:t>
      </w:r>
      <w:r>
        <w:rPr/>
        <w:t>la</w:t>
      </w:r>
      <w:r>
        <w:rPr>
          <w:spacing w:val="-10"/>
        </w:rPr>
        <w:t> </w:t>
      </w:r>
      <w:r>
        <w:rPr/>
        <w:t>Sección</w:t>
      </w:r>
      <w:r>
        <w:rPr>
          <w:spacing w:val="-7"/>
        </w:rPr>
        <w:t> </w:t>
      </w:r>
      <w:r>
        <w:rPr/>
        <w:t>Tercera</w:t>
      </w:r>
      <w:r>
        <w:rPr>
          <w:spacing w:val="-7"/>
        </w:rPr>
        <w:t> </w:t>
      </w:r>
      <w:r>
        <w:rPr/>
        <w:t>del</w:t>
      </w:r>
      <w:r>
        <w:rPr>
          <w:spacing w:val="-8"/>
        </w:rPr>
        <w:t> </w:t>
      </w:r>
      <w:r>
        <w:rPr/>
        <w:t>Consejo</w:t>
      </w:r>
      <w:r>
        <w:rPr>
          <w:spacing w:val="-6"/>
        </w:rPr>
        <w:t> </w:t>
      </w:r>
      <w:r>
        <w:rPr/>
        <w:t>de</w:t>
      </w:r>
      <w:r>
        <w:rPr>
          <w:spacing w:val="-8"/>
        </w:rPr>
        <w:t> </w:t>
      </w:r>
      <w:r>
        <w:rPr/>
        <w:t>Estado</w:t>
      </w:r>
      <w:r>
        <w:rPr>
          <w:spacing w:val="-6"/>
        </w:rPr>
        <w:t> </w:t>
      </w:r>
      <w:r>
        <w:rPr/>
        <w:t>ha</w:t>
      </w:r>
      <w:r>
        <w:rPr>
          <w:spacing w:val="-9"/>
        </w:rPr>
        <w:t> </w:t>
      </w:r>
      <w:r>
        <w:rPr/>
        <w:t>señalado</w:t>
      </w:r>
      <w:r>
        <w:rPr>
          <w:spacing w:val="-6"/>
        </w:rPr>
        <w:t> </w:t>
      </w:r>
      <w:r>
        <w:rPr>
          <w:spacing w:val="-4"/>
        </w:rPr>
        <w:t>que:</w:t>
      </w:r>
    </w:p>
    <w:p>
      <w:pPr>
        <w:pStyle w:val="BodyText"/>
        <w:spacing w:before="78"/>
      </w:pPr>
    </w:p>
    <w:p>
      <w:pPr>
        <w:spacing w:line="273" w:lineRule="auto" w:before="1"/>
        <w:ind w:left="912" w:right="1604" w:firstLine="0"/>
        <w:jc w:val="both"/>
        <w:rPr>
          <w:sz w:val="20"/>
        </w:rPr>
      </w:pPr>
      <w:r>
        <w:rPr>
          <w:sz w:val="20"/>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w:t>
      </w:r>
      <w:r>
        <w:rPr>
          <w:spacing w:val="-10"/>
          <w:sz w:val="20"/>
        </w:rPr>
        <w:t> </w:t>
      </w:r>
      <w:r>
        <w:rPr>
          <w:sz w:val="20"/>
        </w:rPr>
        <w:t>que</w:t>
      </w:r>
      <w:r>
        <w:rPr>
          <w:spacing w:val="-12"/>
          <w:sz w:val="20"/>
        </w:rPr>
        <w:t> </w:t>
      </w:r>
      <w:r>
        <w:rPr>
          <w:sz w:val="20"/>
        </w:rPr>
        <w:t>no</w:t>
      </w:r>
      <w:r>
        <w:rPr>
          <w:spacing w:val="-15"/>
          <w:sz w:val="20"/>
        </w:rPr>
        <w:t> </w:t>
      </w:r>
      <w:r>
        <w:rPr>
          <w:sz w:val="20"/>
        </w:rPr>
        <w:t>permite</w:t>
      </w:r>
      <w:r>
        <w:rPr>
          <w:spacing w:val="-11"/>
          <w:sz w:val="20"/>
        </w:rPr>
        <w:t> </w:t>
      </w:r>
      <w:r>
        <w:rPr>
          <w:sz w:val="20"/>
        </w:rPr>
        <w:t>su</w:t>
      </w:r>
      <w:r>
        <w:rPr>
          <w:spacing w:val="-13"/>
          <w:sz w:val="20"/>
        </w:rPr>
        <w:t> </w:t>
      </w:r>
      <w:r>
        <w:rPr>
          <w:sz w:val="20"/>
        </w:rPr>
        <w:t>extensión,</w:t>
      </w:r>
      <w:r>
        <w:rPr>
          <w:spacing w:val="-14"/>
          <w:sz w:val="20"/>
        </w:rPr>
        <w:t> </w:t>
      </w:r>
      <w:r>
        <w:rPr>
          <w:sz w:val="20"/>
        </w:rPr>
        <w:t>por</w:t>
      </w:r>
      <w:r>
        <w:rPr>
          <w:spacing w:val="-14"/>
          <w:sz w:val="20"/>
        </w:rPr>
        <w:t> </w:t>
      </w:r>
      <w:r>
        <w:rPr>
          <w:sz w:val="20"/>
        </w:rPr>
        <w:t>vía</w:t>
      </w:r>
      <w:r>
        <w:rPr>
          <w:spacing w:val="-10"/>
          <w:sz w:val="20"/>
        </w:rPr>
        <w:t> </w:t>
      </w:r>
      <w:r>
        <w:rPr>
          <w:sz w:val="20"/>
        </w:rPr>
        <w:t>de</w:t>
      </w:r>
      <w:r>
        <w:rPr>
          <w:spacing w:val="-15"/>
          <w:sz w:val="20"/>
        </w:rPr>
        <w:t> </w:t>
      </w:r>
      <w:r>
        <w:rPr>
          <w:sz w:val="20"/>
        </w:rPr>
        <w:t>la</w:t>
      </w:r>
      <w:r>
        <w:rPr>
          <w:spacing w:val="-14"/>
          <w:sz w:val="20"/>
        </w:rPr>
        <w:t> </w:t>
      </w:r>
      <w:r>
        <w:rPr>
          <w:sz w:val="20"/>
        </w:rPr>
        <w:t>figura</w:t>
      </w:r>
      <w:r>
        <w:rPr>
          <w:spacing w:val="-11"/>
          <w:sz w:val="20"/>
        </w:rPr>
        <w:t> </w:t>
      </w:r>
      <w:r>
        <w:rPr>
          <w:sz w:val="20"/>
        </w:rPr>
        <w:t>de</w:t>
      </w:r>
      <w:r>
        <w:rPr>
          <w:spacing w:val="-13"/>
          <w:sz w:val="20"/>
        </w:rPr>
        <w:t> </w:t>
      </w:r>
      <w:r>
        <w:rPr>
          <w:sz w:val="20"/>
        </w:rPr>
        <w:t>la</w:t>
      </w:r>
      <w:r>
        <w:rPr>
          <w:spacing w:val="-14"/>
          <w:sz w:val="20"/>
        </w:rPr>
        <w:t> </w:t>
      </w:r>
      <w:r>
        <w:rPr>
          <w:sz w:val="20"/>
        </w:rPr>
        <w:t>analogía, a supuestos no contemplados por el ordenamiento</w:t>
      </w:r>
      <w:r>
        <w:rPr>
          <w:position w:val="7"/>
          <w:sz w:val="13"/>
        </w:rPr>
        <w:t>6</w:t>
      </w:r>
      <w:r>
        <w:rPr>
          <w:sz w:val="20"/>
        </w:rPr>
        <w:t>.</w:t>
      </w:r>
    </w:p>
    <w:p>
      <w:pPr>
        <w:pStyle w:val="BodyText"/>
        <w:spacing w:before="31"/>
        <w:rPr>
          <w:sz w:val="20"/>
        </w:rPr>
      </w:pPr>
    </w:p>
    <w:p>
      <w:pPr>
        <w:spacing w:before="0"/>
        <w:ind w:left="912" w:right="0" w:firstLine="0"/>
        <w:jc w:val="both"/>
        <w:rPr>
          <w:sz w:val="20"/>
        </w:rPr>
      </w:pPr>
      <w:r>
        <w:rPr>
          <w:sz w:val="20"/>
        </w:rPr>
        <w:t>También</w:t>
      </w:r>
      <w:r>
        <w:rPr>
          <w:spacing w:val="-13"/>
          <w:sz w:val="20"/>
        </w:rPr>
        <w:t> </w:t>
      </w:r>
      <w:r>
        <w:rPr>
          <w:sz w:val="20"/>
        </w:rPr>
        <w:t>ha</w:t>
      </w:r>
      <w:r>
        <w:rPr>
          <w:spacing w:val="-11"/>
          <w:sz w:val="20"/>
        </w:rPr>
        <w:t> </w:t>
      </w:r>
      <w:r>
        <w:rPr>
          <w:sz w:val="20"/>
        </w:rPr>
        <w:t>dicho</w:t>
      </w:r>
      <w:r>
        <w:rPr>
          <w:spacing w:val="-10"/>
          <w:sz w:val="20"/>
        </w:rPr>
        <w:t> </w:t>
      </w:r>
      <w:r>
        <w:rPr>
          <w:spacing w:val="-4"/>
          <w:sz w:val="20"/>
        </w:rPr>
        <w:t>que:</w:t>
      </w:r>
    </w:p>
    <w:p>
      <w:pPr>
        <w:pStyle w:val="BodyText"/>
        <w:spacing w:before="71"/>
        <w:rPr>
          <w:sz w:val="20"/>
        </w:rPr>
      </w:pPr>
    </w:p>
    <w:p>
      <w:pPr>
        <w:spacing w:line="273" w:lineRule="auto" w:before="0"/>
        <w:ind w:left="912" w:right="1603" w:firstLine="0"/>
        <w:jc w:val="both"/>
        <w:rPr>
          <w:sz w:val="20"/>
        </w:rPr>
      </w:pPr>
      <w:r>
        <w:rPr>
          <w:sz w:val="20"/>
        </w:rPr>
        <w:t>[…] la aplicación de estos preceptos exige una interpretación restrictiva, dado que según el principio hermenéutico pro libertate,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w:t>
      </w:r>
      <w:r>
        <w:rPr>
          <w:spacing w:val="-10"/>
          <w:sz w:val="20"/>
        </w:rPr>
        <w:t> </w:t>
      </w:r>
      <w:r>
        <w:rPr>
          <w:sz w:val="20"/>
        </w:rPr>
        <w:t>son</w:t>
      </w:r>
      <w:r>
        <w:rPr>
          <w:spacing w:val="-9"/>
          <w:sz w:val="20"/>
        </w:rPr>
        <w:t> </w:t>
      </w:r>
      <w:r>
        <w:rPr>
          <w:sz w:val="20"/>
        </w:rPr>
        <w:t>la</w:t>
      </w:r>
      <w:r>
        <w:rPr>
          <w:spacing w:val="-10"/>
          <w:sz w:val="20"/>
        </w:rPr>
        <w:t> </w:t>
      </w:r>
      <w:r>
        <w:rPr>
          <w:sz w:val="20"/>
        </w:rPr>
        <w:t>frontera</w:t>
      </w:r>
      <w:r>
        <w:rPr>
          <w:spacing w:val="-8"/>
          <w:sz w:val="20"/>
        </w:rPr>
        <w:t> </w:t>
      </w:r>
      <w:r>
        <w:rPr>
          <w:sz w:val="20"/>
        </w:rPr>
        <w:t>que</w:t>
      </w:r>
      <w:r>
        <w:rPr>
          <w:spacing w:val="-13"/>
          <w:sz w:val="20"/>
        </w:rPr>
        <w:t> </w:t>
      </w:r>
      <w:r>
        <w:rPr>
          <w:sz w:val="20"/>
        </w:rPr>
        <w:t>no</w:t>
      </w:r>
      <w:r>
        <w:rPr>
          <w:spacing w:val="-13"/>
          <w:sz w:val="20"/>
        </w:rPr>
        <w:t> </w:t>
      </w:r>
      <w:r>
        <w:rPr>
          <w:sz w:val="20"/>
        </w:rPr>
        <w:t>se</w:t>
      </w:r>
      <w:r>
        <w:rPr>
          <w:spacing w:val="-11"/>
          <w:sz w:val="20"/>
        </w:rPr>
        <w:t> </w:t>
      </w:r>
      <w:r>
        <w:rPr>
          <w:sz w:val="20"/>
        </w:rPr>
        <w:t>puede</w:t>
      </w:r>
      <w:r>
        <w:rPr>
          <w:spacing w:val="-13"/>
          <w:sz w:val="20"/>
        </w:rPr>
        <w:t> </w:t>
      </w:r>
      <w:r>
        <w:rPr>
          <w:sz w:val="20"/>
        </w:rPr>
        <w:t>traspasar</w:t>
      </w:r>
      <w:r>
        <w:rPr>
          <w:spacing w:val="-8"/>
          <w:sz w:val="20"/>
        </w:rPr>
        <w:t> </w:t>
      </w:r>
      <w:r>
        <w:rPr>
          <w:sz w:val="20"/>
        </w:rPr>
        <w:t>en</w:t>
      </w:r>
      <w:r>
        <w:rPr>
          <w:spacing w:val="-9"/>
          <w:sz w:val="20"/>
        </w:rPr>
        <w:t> </w:t>
      </w:r>
      <w:r>
        <w:rPr>
          <w:sz w:val="20"/>
        </w:rPr>
        <w:t>el</w:t>
      </w:r>
      <w:r>
        <w:rPr>
          <w:spacing w:val="-7"/>
          <w:sz w:val="20"/>
        </w:rPr>
        <w:t> </w:t>
      </w:r>
      <w:r>
        <w:rPr>
          <w:sz w:val="20"/>
        </w:rPr>
        <w:t>ejercicio</w:t>
      </w:r>
      <w:r>
        <w:rPr>
          <w:spacing w:val="-9"/>
          <w:sz w:val="20"/>
        </w:rPr>
        <w:t> </w:t>
      </w:r>
      <w:r>
        <w:rPr>
          <w:sz w:val="20"/>
        </w:rPr>
        <w:t>hermenéutico de</w:t>
      </w:r>
      <w:r>
        <w:rPr>
          <w:spacing w:val="-19"/>
          <w:sz w:val="20"/>
        </w:rPr>
        <w:t> </w:t>
      </w:r>
      <w:r>
        <w:rPr>
          <w:sz w:val="20"/>
        </w:rPr>
        <w:t>las</w:t>
      </w:r>
      <w:r>
        <w:rPr>
          <w:spacing w:val="-18"/>
          <w:sz w:val="20"/>
        </w:rPr>
        <w:t> </w:t>
      </w:r>
      <w:r>
        <w:rPr>
          <w:sz w:val="20"/>
        </w:rPr>
        <w:t>mismas,</w:t>
      </w:r>
      <w:r>
        <w:rPr>
          <w:spacing w:val="-17"/>
          <w:sz w:val="20"/>
        </w:rPr>
        <w:t> </w:t>
      </w:r>
      <w:r>
        <w:rPr>
          <w:sz w:val="20"/>
        </w:rPr>
        <w:t>pues</w:t>
      </w:r>
      <w:r>
        <w:rPr>
          <w:spacing w:val="-18"/>
          <w:sz w:val="20"/>
        </w:rPr>
        <w:t> </w:t>
      </w:r>
      <w:r>
        <w:rPr>
          <w:sz w:val="20"/>
        </w:rPr>
        <w:t>de</w:t>
      </w:r>
      <w:r>
        <w:rPr>
          <w:spacing w:val="-19"/>
          <w:sz w:val="20"/>
        </w:rPr>
        <w:t> </w:t>
      </w:r>
      <w:r>
        <w:rPr>
          <w:sz w:val="20"/>
        </w:rPr>
        <w:t>hacerlo</w:t>
      </w:r>
      <w:r>
        <w:rPr>
          <w:spacing w:val="-16"/>
          <w:sz w:val="20"/>
        </w:rPr>
        <w:t> </w:t>
      </w:r>
      <w:r>
        <w:rPr>
          <w:sz w:val="20"/>
        </w:rPr>
        <w:t>se</w:t>
      </w:r>
      <w:r>
        <w:rPr>
          <w:spacing w:val="-19"/>
          <w:sz w:val="20"/>
        </w:rPr>
        <w:t> </w:t>
      </w:r>
      <w:r>
        <w:rPr>
          <w:sz w:val="20"/>
        </w:rPr>
        <w:t>vulnerarían</w:t>
      </w:r>
      <w:r>
        <w:rPr>
          <w:spacing w:val="-10"/>
          <w:sz w:val="20"/>
        </w:rPr>
        <w:t> </w:t>
      </w:r>
      <w:r>
        <w:rPr>
          <w:sz w:val="20"/>
        </w:rPr>
        <w:t>los</w:t>
      </w:r>
      <w:r>
        <w:rPr>
          <w:spacing w:val="-18"/>
          <w:sz w:val="20"/>
        </w:rPr>
        <w:t> </w:t>
      </w:r>
      <w:r>
        <w:rPr>
          <w:sz w:val="20"/>
        </w:rPr>
        <w:t>derechos</w:t>
      </w:r>
      <w:r>
        <w:rPr>
          <w:spacing w:val="-15"/>
          <w:sz w:val="20"/>
        </w:rPr>
        <w:t> </w:t>
      </w:r>
      <w:r>
        <w:rPr>
          <w:sz w:val="20"/>
        </w:rPr>
        <w:t>fundamentales</w:t>
      </w:r>
    </w:p>
    <w:p>
      <w:pPr>
        <w:pStyle w:val="BodyText"/>
        <w:spacing w:before="5"/>
        <w:rPr>
          <w:sz w:val="12"/>
        </w:rPr>
      </w:pPr>
      <w:r>
        <w:rPr/>
        <mc:AlternateContent>
          <mc:Choice Requires="wps">
            <w:drawing>
              <wp:anchor distT="0" distB="0" distL="0" distR="0" allowOverlap="1" layoutInCell="1" locked="0" behindDoc="1" simplePos="0" relativeHeight="487589888">
                <wp:simplePos x="0" y="0"/>
                <wp:positionH relativeFrom="page">
                  <wp:posOffset>1080135</wp:posOffset>
                </wp:positionH>
                <wp:positionV relativeFrom="paragraph">
                  <wp:posOffset>111475</wp:posOffset>
                </wp:positionV>
                <wp:extent cx="1828800" cy="1270"/>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1828800" cy="1270"/>
                        </a:xfrm>
                        <a:custGeom>
                          <a:avLst/>
                          <a:gdLst/>
                          <a:ahLst/>
                          <a:cxnLst/>
                          <a:rect l="l" t="t" r="r" b="b"/>
                          <a:pathLst>
                            <a:path w="1828800" h="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050003pt;margin-top:8.777569pt;width:144pt;height:.1pt;mso-position-horizontal-relative:page;mso-position-vertical-relative:paragraph;z-index:-15726592;mso-wrap-distance-left:0;mso-wrap-distance-right:0" id="docshape10" coordorigin="1701,176" coordsize="2880,0" path="m1701,176l4581,176e" filled="false" stroked="true" strokeweight=".5pt" strokecolor="#000000">
                <v:path arrowok="t"/>
                <v:stroke dashstyle="solid"/>
                <w10:wrap type="topAndBottom"/>
              </v:shape>
            </w:pict>
          </mc:Fallback>
        </mc:AlternateContent>
      </w:r>
    </w:p>
    <w:p>
      <w:pPr>
        <w:spacing w:before="84"/>
        <w:ind w:left="202" w:right="896" w:firstLine="707"/>
        <w:jc w:val="left"/>
        <w:rPr>
          <w:sz w:val="16"/>
        </w:rPr>
      </w:pPr>
      <w:r>
        <w:rPr>
          <w:sz w:val="16"/>
          <w:vertAlign w:val="superscript"/>
        </w:rPr>
        <w:t>4</w:t>
      </w:r>
      <w:r>
        <w:rPr>
          <w:sz w:val="16"/>
          <w:vertAlign w:val="baseline"/>
        </w:rPr>
        <w:t> Corte Constitucional. Sentencia T-1039 de 2006. Magistrado Ponente: Humberto Sierra Porto. La </w:t>
      </w:r>
      <w:r>
        <w:rPr>
          <w:spacing w:val="-2"/>
          <w:sz w:val="16"/>
          <w:vertAlign w:val="baseline"/>
        </w:rPr>
        <w:t>Corte</w:t>
      </w:r>
      <w:r>
        <w:rPr>
          <w:spacing w:val="-4"/>
          <w:sz w:val="16"/>
          <w:vertAlign w:val="baseline"/>
        </w:rPr>
        <w:t> </w:t>
      </w:r>
      <w:r>
        <w:rPr>
          <w:spacing w:val="-2"/>
          <w:sz w:val="16"/>
          <w:vertAlign w:val="baseline"/>
        </w:rPr>
        <w:t>ha</w:t>
      </w:r>
      <w:r>
        <w:rPr>
          <w:spacing w:val="-9"/>
          <w:sz w:val="16"/>
          <w:vertAlign w:val="baseline"/>
        </w:rPr>
        <w:t> </w:t>
      </w:r>
      <w:r>
        <w:rPr>
          <w:spacing w:val="-2"/>
          <w:sz w:val="16"/>
          <w:vertAlign w:val="baseline"/>
        </w:rPr>
        <w:t>mantenido</w:t>
      </w:r>
      <w:r>
        <w:rPr>
          <w:spacing w:val="-7"/>
          <w:sz w:val="16"/>
          <w:vertAlign w:val="baseline"/>
        </w:rPr>
        <w:t> </w:t>
      </w:r>
      <w:r>
        <w:rPr>
          <w:spacing w:val="-2"/>
          <w:sz w:val="16"/>
          <w:vertAlign w:val="baseline"/>
        </w:rPr>
        <w:t>este</w:t>
      </w:r>
      <w:r>
        <w:rPr>
          <w:spacing w:val="-8"/>
          <w:sz w:val="16"/>
          <w:vertAlign w:val="baseline"/>
        </w:rPr>
        <w:t> </w:t>
      </w:r>
      <w:r>
        <w:rPr>
          <w:spacing w:val="-2"/>
          <w:sz w:val="16"/>
          <w:vertAlign w:val="baseline"/>
        </w:rPr>
        <w:t>criterio</w:t>
      </w:r>
      <w:r>
        <w:rPr>
          <w:spacing w:val="-3"/>
          <w:sz w:val="16"/>
          <w:vertAlign w:val="baseline"/>
        </w:rPr>
        <w:t> </w:t>
      </w:r>
      <w:r>
        <w:rPr>
          <w:spacing w:val="-2"/>
          <w:sz w:val="16"/>
          <w:vertAlign w:val="baseline"/>
        </w:rPr>
        <w:t>en</w:t>
      </w:r>
      <w:r>
        <w:rPr>
          <w:spacing w:val="-6"/>
          <w:sz w:val="16"/>
          <w:vertAlign w:val="baseline"/>
        </w:rPr>
        <w:t> </w:t>
      </w:r>
      <w:r>
        <w:rPr>
          <w:spacing w:val="-2"/>
          <w:sz w:val="16"/>
          <w:vertAlign w:val="baseline"/>
        </w:rPr>
        <w:t>las</w:t>
      </w:r>
      <w:r>
        <w:rPr>
          <w:spacing w:val="-8"/>
          <w:sz w:val="16"/>
          <w:vertAlign w:val="baseline"/>
        </w:rPr>
        <w:t> </w:t>
      </w:r>
      <w:r>
        <w:rPr>
          <w:spacing w:val="-2"/>
          <w:sz w:val="16"/>
          <w:vertAlign w:val="baseline"/>
        </w:rPr>
        <w:t>sentencias:</w:t>
      </w:r>
      <w:r>
        <w:rPr>
          <w:spacing w:val="-3"/>
          <w:sz w:val="16"/>
          <w:vertAlign w:val="baseline"/>
        </w:rPr>
        <w:t> </w:t>
      </w:r>
      <w:r>
        <w:rPr>
          <w:spacing w:val="-2"/>
          <w:sz w:val="16"/>
          <w:vertAlign w:val="baseline"/>
        </w:rPr>
        <w:t>C-903</w:t>
      </w:r>
      <w:r>
        <w:rPr>
          <w:spacing w:val="-3"/>
          <w:sz w:val="16"/>
          <w:vertAlign w:val="baseline"/>
        </w:rPr>
        <w:t> </w:t>
      </w:r>
      <w:r>
        <w:rPr>
          <w:spacing w:val="-2"/>
          <w:sz w:val="16"/>
          <w:vertAlign w:val="baseline"/>
        </w:rPr>
        <w:t>de</w:t>
      </w:r>
      <w:r>
        <w:rPr>
          <w:spacing w:val="-7"/>
          <w:sz w:val="16"/>
          <w:vertAlign w:val="baseline"/>
        </w:rPr>
        <w:t> </w:t>
      </w:r>
      <w:r>
        <w:rPr>
          <w:spacing w:val="-2"/>
          <w:sz w:val="16"/>
          <w:vertAlign w:val="baseline"/>
        </w:rPr>
        <w:t>2008.</w:t>
      </w:r>
      <w:r>
        <w:rPr>
          <w:spacing w:val="-8"/>
          <w:sz w:val="16"/>
          <w:vertAlign w:val="baseline"/>
        </w:rPr>
        <w:t> </w:t>
      </w:r>
      <w:r>
        <w:rPr>
          <w:spacing w:val="-2"/>
          <w:sz w:val="16"/>
          <w:vertAlign w:val="baseline"/>
        </w:rPr>
        <w:t>Magistrado Ponente:</w:t>
      </w:r>
      <w:r>
        <w:rPr>
          <w:spacing w:val="-3"/>
          <w:sz w:val="16"/>
          <w:vertAlign w:val="baseline"/>
        </w:rPr>
        <w:t> </w:t>
      </w:r>
      <w:r>
        <w:rPr>
          <w:spacing w:val="-2"/>
          <w:sz w:val="16"/>
          <w:vertAlign w:val="baseline"/>
        </w:rPr>
        <w:t>Jaime Araujo</w:t>
      </w:r>
      <w:r>
        <w:rPr>
          <w:spacing w:val="-7"/>
          <w:sz w:val="16"/>
          <w:vertAlign w:val="baseline"/>
        </w:rPr>
        <w:t> </w:t>
      </w:r>
      <w:r>
        <w:rPr>
          <w:spacing w:val="-2"/>
          <w:sz w:val="16"/>
          <w:vertAlign w:val="baseline"/>
        </w:rPr>
        <w:t>Rentería; </w:t>
      </w:r>
      <w:r>
        <w:rPr>
          <w:sz w:val="16"/>
          <w:vertAlign w:val="baseline"/>
        </w:rPr>
        <w:t>C-101 de 2018. Magistrada Ponente Gloria Stella Ortiz Delgado; entre otras.</w:t>
      </w:r>
    </w:p>
    <w:p>
      <w:pPr>
        <w:pStyle w:val="BodyText"/>
        <w:rPr>
          <w:sz w:val="16"/>
        </w:rPr>
      </w:pPr>
    </w:p>
    <w:p>
      <w:pPr>
        <w:spacing w:before="0"/>
        <w:ind w:left="912" w:right="0" w:firstLine="0"/>
        <w:jc w:val="left"/>
        <w:rPr>
          <w:sz w:val="16"/>
        </w:rPr>
      </w:pPr>
      <w:r>
        <w:rPr>
          <w:sz w:val="16"/>
          <w:vertAlign w:val="superscript"/>
        </w:rPr>
        <w:t>5</w:t>
      </w:r>
      <w:r>
        <w:rPr>
          <w:spacing w:val="-11"/>
          <w:sz w:val="16"/>
          <w:vertAlign w:val="baseline"/>
        </w:rPr>
        <w:t> </w:t>
      </w:r>
      <w:r>
        <w:rPr>
          <w:sz w:val="16"/>
          <w:vertAlign w:val="baseline"/>
        </w:rPr>
        <w:t>Consejo</w:t>
      </w:r>
      <w:r>
        <w:rPr>
          <w:spacing w:val="-10"/>
          <w:sz w:val="16"/>
          <w:vertAlign w:val="baseline"/>
        </w:rPr>
        <w:t> </w:t>
      </w:r>
      <w:r>
        <w:rPr>
          <w:sz w:val="16"/>
          <w:vertAlign w:val="baseline"/>
        </w:rPr>
        <w:t>de</w:t>
      </w:r>
      <w:r>
        <w:rPr>
          <w:spacing w:val="-11"/>
          <w:sz w:val="16"/>
          <w:vertAlign w:val="baseline"/>
        </w:rPr>
        <w:t> </w:t>
      </w:r>
      <w:r>
        <w:rPr>
          <w:sz w:val="16"/>
          <w:vertAlign w:val="baseline"/>
        </w:rPr>
        <w:t>Estado.</w:t>
      </w:r>
      <w:r>
        <w:rPr>
          <w:spacing w:val="-12"/>
          <w:sz w:val="16"/>
          <w:vertAlign w:val="baseline"/>
        </w:rPr>
        <w:t> </w:t>
      </w:r>
      <w:r>
        <w:rPr>
          <w:sz w:val="16"/>
          <w:vertAlign w:val="baseline"/>
        </w:rPr>
        <w:t>Sala</w:t>
      </w:r>
      <w:r>
        <w:rPr>
          <w:spacing w:val="-8"/>
          <w:sz w:val="16"/>
          <w:vertAlign w:val="baseline"/>
        </w:rPr>
        <w:t> </w:t>
      </w:r>
      <w:r>
        <w:rPr>
          <w:sz w:val="16"/>
          <w:vertAlign w:val="baseline"/>
        </w:rPr>
        <w:t>de</w:t>
      </w:r>
      <w:r>
        <w:rPr>
          <w:spacing w:val="-12"/>
          <w:sz w:val="16"/>
          <w:vertAlign w:val="baseline"/>
        </w:rPr>
        <w:t> </w:t>
      </w:r>
      <w:r>
        <w:rPr>
          <w:sz w:val="16"/>
          <w:vertAlign w:val="baseline"/>
        </w:rPr>
        <w:t>Consulta</w:t>
      </w:r>
      <w:r>
        <w:rPr>
          <w:spacing w:val="-9"/>
          <w:sz w:val="16"/>
          <w:vertAlign w:val="baseline"/>
        </w:rPr>
        <w:t> </w:t>
      </w:r>
      <w:r>
        <w:rPr>
          <w:sz w:val="16"/>
          <w:vertAlign w:val="baseline"/>
        </w:rPr>
        <w:t>y</w:t>
      </w:r>
      <w:r>
        <w:rPr>
          <w:spacing w:val="-11"/>
          <w:sz w:val="16"/>
          <w:vertAlign w:val="baseline"/>
        </w:rPr>
        <w:t> </w:t>
      </w:r>
      <w:r>
        <w:rPr>
          <w:sz w:val="16"/>
          <w:vertAlign w:val="baseline"/>
        </w:rPr>
        <w:t>Servicio</w:t>
      </w:r>
      <w:r>
        <w:rPr>
          <w:spacing w:val="-8"/>
          <w:sz w:val="16"/>
          <w:vertAlign w:val="baseline"/>
        </w:rPr>
        <w:t> </w:t>
      </w:r>
      <w:r>
        <w:rPr>
          <w:sz w:val="16"/>
          <w:vertAlign w:val="baseline"/>
        </w:rPr>
        <w:t>Civil.</w:t>
      </w:r>
      <w:r>
        <w:rPr>
          <w:spacing w:val="-10"/>
          <w:sz w:val="16"/>
          <w:vertAlign w:val="baseline"/>
        </w:rPr>
        <w:t> </w:t>
      </w:r>
      <w:r>
        <w:rPr>
          <w:sz w:val="16"/>
          <w:vertAlign w:val="baseline"/>
        </w:rPr>
        <w:t>Concepto</w:t>
      </w:r>
      <w:r>
        <w:rPr>
          <w:spacing w:val="-8"/>
          <w:sz w:val="16"/>
          <w:vertAlign w:val="baseline"/>
        </w:rPr>
        <w:t> </w:t>
      </w:r>
      <w:r>
        <w:rPr>
          <w:sz w:val="16"/>
          <w:vertAlign w:val="baseline"/>
        </w:rPr>
        <w:t>del</w:t>
      </w:r>
      <w:r>
        <w:rPr>
          <w:spacing w:val="-9"/>
          <w:sz w:val="16"/>
          <w:vertAlign w:val="baseline"/>
        </w:rPr>
        <w:t> </w:t>
      </w:r>
      <w:r>
        <w:rPr>
          <w:sz w:val="16"/>
          <w:vertAlign w:val="baseline"/>
        </w:rPr>
        <w:t>30</w:t>
      </w:r>
      <w:r>
        <w:rPr>
          <w:spacing w:val="-11"/>
          <w:sz w:val="16"/>
          <w:vertAlign w:val="baseline"/>
        </w:rPr>
        <w:t> </w:t>
      </w:r>
      <w:r>
        <w:rPr>
          <w:sz w:val="16"/>
          <w:vertAlign w:val="baseline"/>
        </w:rPr>
        <w:t>de</w:t>
      </w:r>
      <w:r>
        <w:rPr>
          <w:spacing w:val="-8"/>
          <w:sz w:val="16"/>
          <w:vertAlign w:val="baseline"/>
        </w:rPr>
        <w:t> </w:t>
      </w:r>
      <w:r>
        <w:rPr>
          <w:sz w:val="16"/>
          <w:vertAlign w:val="baseline"/>
        </w:rPr>
        <w:t>abril</w:t>
      </w:r>
      <w:r>
        <w:rPr>
          <w:spacing w:val="-12"/>
          <w:sz w:val="16"/>
          <w:vertAlign w:val="baseline"/>
        </w:rPr>
        <w:t> </w:t>
      </w:r>
      <w:r>
        <w:rPr>
          <w:sz w:val="16"/>
          <w:vertAlign w:val="baseline"/>
        </w:rPr>
        <w:t>de</w:t>
      </w:r>
      <w:r>
        <w:rPr>
          <w:spacing w:val="-10"/>
          <w:sz w:val="16"/>
          <w:vertAlign w:val="baseline"/>
        </w:rPr>
        <w:t> </w:t>
      </w:r>
      <w:r>
        <w:rPr>
          <w:sz w:val="16"/>
          <w:vertAlign w:val="baseline"/>
        </w:rPr>
        <w:t>2015.</w:t>
      </w:r>
      <w:r>
        <w:rPr>
          <w:spacing w:val="-10"/>
          <w:sz w:val="16"/>
          <w:vertAlign w:val="baseline"/>
        </w:rPr>
        <w:t> </w:t>
      </w:r>
      <w:r>
        <w:rPr>
          <w:spacing w:val="-2"/>
          <w:sz w:val="16"/>
          <w:vertAlign w:val="baseline"/>
        </w:rPr>
        <w:t>Expediente:</w:t>
      </w:r>
    </w:p>
    <w:p>
      <w:pPr>
        <w:spacing w:before="0"/>
        <w:ind w:left="202" w:right="0" w:firstLine="0"/>
        <w:jc w:val="left"/>
        <w:rPr>
          <w:sz w:val="16"/>
        </w:rPr>
      </w:pPr>
      <w:r>
        <w:rPr>
          <w:sz w:val="16"/>
        </w:rPr>
        <w:t>2.251.</w:t>
      </w:r>
      <w:r>
        <w:rPr>
          <w:spacing w:val="-15"/>
          <w:sz w:val="16"/>
        </w:rPr>
        <w:t> </w:t>
      </w:r>
      <w:r>
        <w:rPr>
          <w:sz w:val="16"/>
        </w:rPr>
        <w:t>Consejero</w:t>
      </w:r>
      <w:r>
        <w:rPr>
          <w:spacing w:val="-12"/>
          <w:sz w:val="16"/>
        </w:rPr>
        <w:t> </w:t>
      </w:r>
      <w:r>
        <w:rPr>
          <w:sz w:val="16"/>
        </w:rPr>
        <w:t>Ponente:</w:t>
      </w:r>
      <w:r>
        <w:rPr>
          <w:spacing w:val="-14"/>
          <w:sz w:val="16"/>
        </w:rPr>
        <w:t> </w:t>
      </w:r>
      <w:r>
        <w:rPr>
          <w:sz w:val="16"/>
        </w:rPr>
        <w:t>Álvaro</w:t>
      </w:r>
      <w:r>
        <w:rPr>
          <w:spacing w:val="-13"/>
          <w:sz w:val="16"/>
        </w:rPr>
        <w:t> </w:t>
      </w:r>
      <w:r>
        <w:rPr>
          <w:sz w:val="16"/>
        </w:rPr>
        <w:t>Namén</w:t>
      </w:r>
      <w:r>
        <w:rPr>
          <w:spacing w:val="-14"/>
          <w:sz w:val="16"/>
        </w:rPr>
        <w:t> </w:t>
      </w:r>
      <w:r>
        <w:rPr>
          <w:spacing w:val="-2"/>
          <w:sz w:val="16"/>
        </w:rPr>
        <w:t>Vargas.</w:t>
      </w:r>
    </w:p>
    <w:p>
      <w:pPr>
        <w:spacing w:before="194"/>
        <w:ind w:left="912" w:right="0" w:firstLine="0"/>
        <w:jc w:val="left"/>
        <w:rPr>
          <w:sz w:val="16"/>
        </w:rPr>
      </w:pPr>
      <w:r>
        <w:rPr>
          <w:sz w:val="16"/>
          <w:vertAlign w:val="superscript"/>
        </w:rPr>
        <w:t>6</w:t>
      </w:r>
      <w:r>
        <w:rPr>
          <w:spacing w:val="-13"/>
          <w:sz w:val="16"/>
          <w:vertAlign w:val="baseline"/>
        </w:rPr>
        <w:t> </w:t>
      </w:r>
      <w:r>
        <w:rPr>
          <w:sz w:val="16"/>
          <w:vertAlign w:val="baseline"/>
        </w:rPr>
        <w:t>Consejo</w:t>
      </w:r>
      <w:r>
        <w:rPr>
          <w:spacing w:val="-13"/>
          <w:sz w:val="16"/>
          <w:vertAlign w:val="baseline"/>
        </w:rPr>
        <w:t> </w:t>
      </w:r>
      <w:r>
        <w:rPr>
          <w:sz w:val="16"/>
          <w:vertAlign w:val="baseline"/>
        </w:rPr>
        <w:t>de</w:t>
      </w:r>
      <w:r>
        <w:rPr>
          <w:spacing w:val="-12"/>
          <w:sz w:val="16"/>
          <w:vertAlign w:val="baseline"/>
        </w:rPr>
        <w:t> </w:t>
      </w:r>
      <w:r>
        <w:rPr>
          <w:sz w:val="16"/>
          <w:vertAlign w:val="baseline"/>
        </w:rPr>
        <w:t>Estado.</w:t>
      </w:r>
      <w:r>
        <w:rPr>
          <w:spacing w:val="-12"/>
          <w:sz w:val="16"/>
          <w:vertAlign w:val="baseline"/>
        </w:rPr>
        <w:t> </w:t>
      </w:r>
      <w:r>
        <w:rPr>
          <w:sz w:val="16"/>
          <w:vertAlign w:val="baseline"/>
        </w:rPr>
        <w:t>Sección</w:t>
      </w:r>
      <w:r>
        <w:rPr>
          <w:spacing w:val="-13"/>
          <w:sz w:val="16"/>
          <w:vertAlign w:val="baseline"/>
        </w:rPr>
        <w:t> </w:t>
      </w:r>
      <w:r>
        <w:rPr>
          <w:sz w:val="16"/>
          <w:vertAlign w:val="baseline"/>
        </w:rPr>
        <w:t>Tercera.</w:t>
      </w:r>
      <w:r>
        <w:rPr>
          <w:spacing w:val="-11"/>
          <w:sz w:val="16"/>
          <w:vertAlign w:val="baseline"/>
        </w:rPr>
        <w:t> </w:t>
      </w:r>
      <w:r>
        <w:rPr>
          <w:sz w:val="16"/>
          <w:vertAlign w:val="baseline"/>
        </w:rPr>
        <w:t>Subsección</w:t>
      </w:r>
      <w:r>
        <w:rPr>
          <w:spacing w:val="-12"/>
          <w:sz w:val="16"/>
          <w:vertAlign w:val="baseline"/>
        </w:rPr>
        <w:t> </w:t>
      </w:r>
      <w:r>
        <w:rPr>
          <w:sz w:val="16"/>
          <w:vertAlign w:val="baseline"/>
        </w:rPr>
        <w:t>A.</w:t>
      </w:r>
      <w:r>
        <w:rPr>
          <w:spacing w:val="-13"/>
          <w:sz w:val="16"/>
          <w:vertAlign w:val="baseline"/>
        </w:rPr>
        <w:t> </w:t>
      </w:r>
      <w:r>
        <w:rPr>
          <w:sz w:val="16"/>
          <w:vertAlign w:val="baseline"/>
        </w:rPr>
        <w:t>Sentencia</w:t>
      </w:r>
      <w:r>
        <w:rPr>
          <w:spacing w:val="-11"/>
          <w:sz w:val="16"/>
          <w:vertAlign w:val="baseline"/>
        </w:rPr>
        <w:t> </w:t>
      </w:r>
      <w:r>
        <w:rPr>
          <w:sz w:val="16"/>
          <w:vertAlign w:val="baseline"/>
        </w:rPr>
        <w:t>del</w:t>
      </w:r>
      <w:r>
        <w:rPr>
          <w:spacing w:val="-14"/>
          <w:sz w:val="16"/>
          <w:vertAlign w:val="baseline"/>
        </w:rPr>
        <w:t> </w:t>
      </w:r>
      <w:r>
        <w:rPr>
          <w:sz w:val="16"/>
          <w:vertAlign w:val="baseline"/>
        </w:rPr>
        <w:t>24</w:t>
      </w:r>
      <w:r>
        <w:rPr>
          <w:spacing w:val="-11"/>
          <w:sz w:val="16"/>
          <w:vertAlign w:val="baseline"/>
        </w:rPr>
        <w:t> </w:t>
      </w:r>
      <w:r>
        <w:rPr>
          <w:sz w:val="16"/>
          <w:vertAlign w:val="baseline"/>
        </w:rPr>
        <w:t>de</w:t>
      </w:r>
      <w:r>
        <w:rPr>
          <w:spacing w:val="-11"/>
          <w:sz w:val="16"/>
          <w:vertAlign w:val="baseline"/>
        </w:rPr>
        <w:t> </w:t>
      </w:r>
      <w:r>
        <w:rPr>
          <w:sz w:val="16"/>
          <w:vertAlign w:val="baseline"/>
        </w:rPr>
        <w:t>junio</w:t>
      </w:r>
      <w:r>
        <w:rPr>
          <w:spacing w:val="-13"/>
          <w:sz w:val="16"/>
          <w:vertAlign w:val="baseline"/>
        </w:rPr>
        <w:t> </w:t>
      </w:r>
      <w:r>
        <w:rPr>
          <w:sz w:val="16"/>
          <w:vertAlign w:val="baseline"/>
        </w:rPr>
        <w:t>de</w:t>
      </w:r>
      <w:r>
        <w:rPr>
          <w:spacing w:val="-14"/>
          <w:sz w:val="16"/>
          <w:vertAlign w:val="baseline"/>
        </w:rPr>
        <w:t> </w:t>
      </w:r>
      <w:r>
        <w:rPr>
          <w:sz w:val="16"/>
          <w:vertAlign w:val="baseline"/>
        </w:rPr>
        <w:t>2015.</w:t>
      </w:r>
      <w:r>
        <w:rPr>
          <w:spacing w:val="-9"/>
          <w:sz w:val="16"/>
          <w:vertAlign w:val="baseline"/>
        </w:rPr>
        <w:t> </w:t>
      </w:r>
      <w:r>
        <w:rPr>
          <w:sz w:val="16"/>
          <w:vertAlign w:val="baseline"/>
        </w:rPr>
        <w:t>Exp.</w:t>
      </w:r>
      <w:r>
        <w:rPr>
          <w:spacing w:val="-12"/>
          <w:sz w:val="16"/>
          <w:vertAlign w:val="baseline"/>
        </w:rPr>
        <w:t> </w:t>
      </w:r>
      <w:r>
        <w:rPr>
          <w:spacing w:val="-2"/>
          <w:sz w:val="16"/>
          <w:vertAlign w:val="baseline"/>
        </w:rPr>
        <w:t>40.635.</w:t>
      </w:r>
    </w:p>
    <w:p>
      <w:pPr>
        <w:spacing w:before="0"/>
        <w:ind w:left="202" w:right="0" w:firstLine="0"/>
        <w:jc w:val="both"/>
        <w:rPr>
          <w:sz w:val="16"/>
        </w:rPr>
      </w:pPr>
      <w:r>
        <w:rPr>
          <w:sz w:val="16"/>
        </w:rPr>
        <w:t>Consejero</w:t>
      </w:r>
      <w:r>
        <w:rPr>
          <w:spacing w:val="-13"/>
          <w:sz w:val="16"/>
        </w:rPr>
        <w:t> </w:t>
      </w:r>
      <w:r>
        <w:rPr>
          <w:sz w:val="16"/>
        </w:rPr>
        <w:t>Ponente:</w:t>
      </w:r>
      <w:r>
        <w:rPr>
          <w:spacing w:val="-14"/>
          <w:sz w:val="16"/>
        </w:rPr>
        <w:t> </w:t>
      </w:r>
      <w:r>
        <w:rPr>
          <w:sz w:val="16"/>
        </w:rPr>
        <w:t>Hernán</w:t>
      </w:r>
      <w:r>
        <w:rPr>
          <w:spacing w:val="-13"/>
          <w:sz w:val="16"/>
        </w:rPr>
        <w:t> </w:t>
      </w:r>
      <w:r>
        <w:rPr>
          <w:sz w:val="16"/>
        </w:rPr>
        <w:t>Andrade</w:t>
      </w:r>
      <w:r>
        <w:rPr>
          <w:spacing w:val="-13"/>
          <w:sz w:val="16"/>
        </w:rPr>
        <w:t> </w:t>
      </w:r>
      <w:r>
        <w:rPr>
          <w:sz w:val="16"/>
        </w:rPr>
        <w:t>Rincón</w:t>
      </w:r>
      <w:r>
        <w:rPr>
          <w:spacing w:val="-13"/>
          <w:sz w:val="16"/>
        </w:rPr>
        <w:t> </w:t>
      </w:r>
      <w:r>
        <w:rPr>
          <w:spacing w:val="-4"/>
          <w:sz w:val="16"/>
        </w:rPr>
        <w:t>(E).</w:t>
      </w:r>
    </w:p>
    <w:p>
      <w:pPr>
        <w:spacing w:after="0"/>
        <w:jc w:val="both"/>
        <w:rPr>
          <w:sz w:val="16"/>
        </w:rPr>
        <w:sectPr>
          <w:pgSz w:w="12240" w:h="15840"/>
          <w:pgMar w:header="165" w:footer="1782" w:top="1800" w:bottom="1980" w:left="1500" w:right="800"/>
        </w:sectPr>
      </w:pPr>
    </w:p>
    <w:p>
      <w:pPr>
        <w:pStyle w:val="BodyText"/>
        <w:spacing w:before="1"/>
        <w:rPr>
          <w:sz w:val="20"/>
        </w:rPr>
      </w:pPr>
    </w:p>
    <w:p>
      <w:pPr>
        <w:spacing w:before="0"/>
        <w:ind w:left="912" w:right="0" w:firstLine="0"/>
        <w:jc w:val="both"/>
        <w:rPr>
          <w:sz w:val="20"/>
        </w:rPr>
      </w:pPr>
      <w:r>
        <w:rPr>
          <w:sz w:val="20"/>
        </w:rPr>
        <w:t>al</w:t>
      </w:r>
      <w:r>
        <w:rPr>
          <w:spacing w:val="-10"/>
          <w:sz w:val="20"/>
        </w:rPr>
        <w:t> </w:t>
      </w:r>
      <w:r>
        <w:rPr>
          <w:sz w:val="20"/>
        </w:rPr>
        <w:t>debido</w:t>
      </w:r>
      <w:r>
        <w:rPr>
          <w:spacing w:val="-8"/>
          <w:sz w:val="20"/>
        </w:rPr>
        <w:t> </w:t>
      </w:r>
      <w:r>
        <w:rPr>
          <w:sz w:val="20"/>
        </w:rPr>
        <w:t>proceso</w:t>
      </w:r>
      <w:r>
        <w:rPr>
          <w:spacing w:val="-8"/>
          <w:sz w:val="20"/>
        </w:rPr>
        <w:t> </w:t>
      </w:r>
      <w:r>
        <w:rPr>
          <w:sz w:val="20"/>
        </w:rPr>
        <w:t>(art.</w:t>
      </w:r>
      <w:r>
        <w:rPr>
          <w:spacing w:val="-10"/>
          <w:sz w:val="20"/>
        </w:rPr>
        <w:t> </w:t>
      </w:r>
      <w:r>
        <w:rPr>
          <w:sz w:val="20"/>
        </w:rPr>
        <w:t>29</w:t>
      </w:r>
      <w:r>
        <w:rPr>
          <w:spacing w:val="-8"/>
          <w:sz w:val="20"/>
        </w:rPr>
        <w:t> </w:t>
      </w:r>
      <w:r>
        <w:rPr>
          <w:sz w:val="20"/>
        </w:rPr>
        <w:t>CN)</w:t>
      </w:r>
      <w:r>
        <w:rPr>
          <w:spacing w:val="-8"/>
          <w:sz w:val="20"/>
        </w:rPr>
        <w:t> </w:t>
      </w:r>
      <w:r>
        <w:rPr>
          <w:sz w:val="20"/>
        </w:rPr>
        <w:t>y</w:t>
      </w:r>
      <w:r>
        <w:rPr>
          <w:spacing w:val="-8"/>
          <w:sz w:val="20"/>
        </w:rPr>
        <w:t> </w:t>
      </w:r>
      <w:r>
        <w:rPr>
          <w:sz w:val="20"/>
        </w:rPr>
        <w:t>a</w:t>
      </w:r>
      <w:r>
        <w:rPr>
          <w:spacing w:val="-10"/>
          <w:sz w:val="20"/>
        </w:rPr>
        <w:t> </w:t>
      </w:r>
      <w:r>
        <w:rPr>
          <w:sz w:val="20"/>
        </w:rPr>
        <w:t>la</w:t>
      </w:r>
      <w:r>
        <w:rPr>
          <w:spacing w:val="-9"/>
          <w:sz w:val="20"/>
        </w:rPr>
        <w:t> </w:t>
      </w:r>
      <w:r>
        <w:rPr>
          <w:sz w:val="20"/>
        </w:rPr>
        <w:t>igualdad</w:t>
      </w:r>
      <w:r>
        <w:rPr>
          <w:spacing w:val="-9"/>
          <w:sz w:val="20"/>
        </w:rPr>
        <w:t> </w:t>
      </w:r>
      <w:r>
        <w:rPr>
          <w:sz w:val="20"/>
        </w:rPr>
        <w:t>(art.</w:t>
      </w:r>
      <w:r>
        <w:rPr>
          <w:spacing w:val="-5"/>
          <w:sz w:val="20"/>
        </w:rPr>
        <w:t> </w:t>
      </w:r>
      <w:r>
        <w:rPr>
          <w:sz w:val="20"/>
        </w:rPr>
        <w:t>13</w:t>
      </w:r>
      <w:r>
        <w:rPr>
          <w:spacing w:val="-7"/>
          <w:sz w:val="20"/>
        </w:rPr>
        <w:t> </w:t>
      </w:r>
      <w:r>
        <w:rPr>
          <w:sz w:val="20"/>
        </w:rPr>
        <w:t>Ibid.);</w:t>
      </w:r>
      <w:r>
        <w:rPr>
          <w:spacing w:val="-7"/>
          <w:sz w:val="20"/>
        </w:rPr>
        <w:t> </w:t>
      </w:r>
      <w:r>
        <w:rPr>
          <w:spacing w:val="-2"/>
          <w:sz w:val="20"/>
        </w:rPr>
        <w:t>[…]</w:t>
      </w:r>
      <w:r>
        <w:rPr>
          <w:spacing w:val="-2"/>
          <w:position w:val="7"/>
          <w:sz w:val="13"/>
        </w:rPr>
        <w:t>7</w:t>
      </w:r>
      <w:r>
        <w:rPr>
          <w:spacing w:val="-2"/>
          <w:sz w:val="20"/>
        </w:rPr>
        <w:t>.</w:t>
      </w:r>
    </w:p>
    <w:p>
      <w:pPr>
        <w:pStyle w:val="BodyText"/>
        <w:spacing w:before="99"/>
        <w:rPr>
          <w:sz w:val="20"/>
        </w:rPr>
      </w:pPr>
    </w:p>
    <w:p>
      <w:pPr>
        <w:pStyle w:val="BodyText"/>
        <w:spacing w:line="273" w:lineRule="auto"/>
        <w:ind w:left="202" w:right="891"/>
        <w:jc w:val="both"/>
      </w:pPr>
      <w:r>
        <w:rPr/>
        <w:t>Ahora bien, como se aprecia, el principio </w:t>
      </w:r>
      <w:r>
        <w:rPr>
          <w:i/>
        </w:rPr>
        <w:t>pro libertate </w:t>
      </w:r>
      <w:r>
        <w:rPr/>
        <w:t>es el que debe dirigir la interpretación de las disposiciones normativas que consagran restricciones de derechos, como sucede con las causales de inhabilidad e incompatibilidad en la contratación estatal. 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pPr>
        <w:pStyle w:val="BodyText"/>
        <w:spacing w:before="35"/>
      </w:pPr>
    </w:p>
    <w:p>
      <w:pPr>
        <w:pStyle w:val="BodyText"/>
        <w:spacing w:line="273" w:lineRule="auto"/>
        <w:ind w:left="202" w:right="891"/>
        <w:jc w:val="both"/>
      </w:pPr>
      <w:r>
        <w:rPr/>
        <w:t>Las fuentes de las inhabilidades han sido clasificadas en dos (2) grupos: i) inhabilidades-sanción y ii) inhabilidades-requisito. En el </w:t>
      </w:r>
      <w:r>
        <w:rPr>
          <w:i/>
        </w:rPr>
        <w:t>primer </w:t>
      </w:r>
      <w:r>
        <w:rPr/>
        <w:t>grupo se encuentran las inhabilidades que surgen como consecuencia de un proceso sancionatorio, en los ámbitos penal, disciplinario, contravencional o de pérdida de investidura. En el </w:t>
      </w:r>
      <w:r>
        <w:rPr>
          <w:i/>
        </w:rPr>
        <w:t>segundo </w:t>
      </w:r>
      <w:r>
        <w:rPr/>
        <w:t>grupo están aquellas que no devienen de un proceso</w:t>
      </w:r>
      <w:r>
        <w:rPr>
          <w:spacing w:val="-7"/>
        </w:rPr>
        <w:t> </w:t>
      </w:r>
      <w:r>
        <w:rPr/>
        <w:t>sancionatorio,</w:t>
      </w:r>
      <w:r>
        <w:rPr>
          <w:spacing w:val="-5"/>
        </w:rPr>
        <w:t> </w:t>
      </w:r>
      <w:r>
        <w:rPr/>
        <w:t>sino</w:t>
      </w:r>
      <w:r>
        <w:rPr>
          <w:spacing w:val="-10"/>
        </w:rPr>
        <w:t> </w:t>
      </w:r>
      <w:r>
        <w:rPr/>
        <w:t>de</w:t>
      </w:r>
      <w:r>
        <w:rPr>
          <w:spacing w:val="-10"/>
        </w:rPr>
        <w:t> </w:t>
      </w:r>
      <w:r>
        <w:rPr/>
        <w:t>condiciones</w:t>
      </w:r>
      <w:r>
        <w:rPr>
          <w:spacing w:val="-8"/>
        </w:rPr>
        <w:t> </w:t>
      </w:r>
      <w:r>
        <w:rPr/>
        <w:t>propias</w:t>
      </w:r>
      <w:r>
        <w:rPr>
          <w:spacing w:val="-9"/>
        </w:rPr>
        <w:t> </w:t>
      </w:r>
      <w:r>
        <w:rPr/>
        <w:t>de</w:t>
      </w:r>
      <w:r>
        <w:rPr>
          <w:spacing w:val="-10"/>
        </w:rPr>
        <w:t> </w:t>
      </w:r>
      <w:r>
        <w:rPr/>
        <w:t>la</w:t>
      </w:r>
      <w:r>
        <w:rPr>
          <w:spacing w:val="-9"/>
        </w:rPr>
        <w:t> </w:t>
      </w:r>
      <w:r>
        <w:rPr/>
        <w:t>persona</w:t>
      </w:r>
      <w:r>
        <w:rPr>
          <w:spacing w:val="-9"/>
        </w:rPr>
        <w:t> </w:t>
      </w:r>
      <w:r>
        <w:rPr/>
        <w:t>y</w:t>
      </w:r>
      <w:r>
        <w:rPr>
          <w:spacing w:val="-11"/>
        </w:rPr>
        <w:t> </w:t>
      </w:r>
      <w:r>
        <w:rPr/>
        <w:t>garantizan</w:t>
      </w:r>
      <w:r>
        <w:rPr>
          <w:spacing w:val="-9"/>
        </w:rPr>
        <w:t> </w:t>
      </w:r>
      <w:r>
        <w:rPr/>
        <w:t>la moralidad, la imparcialidad, la eficacia y la transparencia</w:t>
      </w:r>
      <w:r>
        <w:rPr>
          <w:spacing w:val="-47"/>
        </w:rPr>
        <w:t> </w:t>
      </w:r>
      <w:r>
        <w:rPr/>
        <w:t>.</w:t>
      </w:r>
    </w:p>
    <w:p>
      <w:pPr>
        <w:pStyle w:val="BodyText"/>
        <w:spacing w:before="38"/>
      </w:pPr>
    </w:p>
    <w:p>
      <w:pPr>
        <w:spacing w:line="273" w:lineRule="auto" w:before="0"/>
        <w:ind w:left="202" w:right="892" w:firstLine="0"/>
        <w:jc w:val="both"/>
        <w:rPr>
          <w:sz w:val="22"/>
        </w:rPr>
      </w:pPr>
      <w:r>
        <w:rPr>
          <w:sz w:val="22"/>
        </w:rPr>
        <w:t>Las inhabilidades-sanción en lo relacionado con el caso concreto, una de estas está contempladas en el artículo 8 de la Ley 80 de 1993 de forma expresa el literal d) de la norma señala </w:t>
      </w:r>
      <w:r>
        <w:rPr>
          <w:i/>
          <w:sz w:val="22"/>
        </w:rPr>
        <w:t>“quienes en sentencia judicial hayan sido condenados</w:t>
      </w:r>
      <w:r>
        <w:rPr>
          <w:i/>
          <w:spacing w:val="-10"/>
          <w:sz w:val="22"/>
        </w:rPr>
        <w:t> </w:t>
      </w:r>
      <w:r>
        <w:rPr>
          <w:i/>
          <w:sz w:val="22"/>
        </w:rPr>
        <w:t>a</w:t>
      </w:r>
      <w:r>
        <w:rPr>
          <w:i/>
          <w:spacing w:val="-13"/>
          <w:sz w:val="22"/>
        </w:rPr>
        <w:t> </w:t>
      </w:r>
      <w:r>
        <w:rPr>
          <w:i/>
          <w:sz w:val="22"/>
        </w:rPr>
        <w:t>la</w:t>
      </w:r>
      <w:r>
        <w:rPr>
          <w:i/>
          <w:spacing w:val="-13"/>
          <w:sz w:val="22"/>
        </w:rPr>
        <w:t> </w:t>
      </w:r>
      <w:r>
        <w:rPr>
          <w:i/>
          <w:sz w:val="22"/>
        </w:rPr>
        <w:t>pena</w:t>
      </w:r>
      <w:r>
        <w:rPr>
          <w:i/>
          <w:spacing w:val="-11"/>
          <w:sz w:val="22"/>
        </w:rPr>
        <w:t> </w:t>
      </w:r>
      <w:r>
        <w:rPr>
          <w:i/>
          <w:sz w:val="22"/>
        </w:rPr>
        <w:t>accesoria</w:t>
      </w:r>
      <w:r>
        <w:rPr>
          <w:i/>
          <w:spacing w:val="-12"/>
          <w:sz w:val="22"/>
        </w:rPr>
        <w:t> </w:t>
      </w:r>
      <w:r>
        <w:rPr>
          <w:i/>
          <w:sz w:val="22"/>
        </w:rPr>
        <w:t>de</w:t>
      </w:r>
      <w:r>
        <w:rPr>
          <w:i/>
          <w:spacing w:val="-12"/>
          <w:sz w:val="22"/>
        </w:rPr>
        <w:t> </w:t>
      </w:r>
      <w:r>
        <w:rPr>
          <w:i/>
          <w:sz w:val="22"/>
        </w:rPr>
        <w:t>interdicción</w:t>
      </w:r>
      <w:r>
        <w:rPr>
          <w:i/>
          <w:spacing w:val="-10"/>
          <w:sz w:val="22"/>
        </w:rPr>
        <w:t> </w:t>
      </w:r>
      <w:r>
        <w:rPr>
          <w:i/>
          <w:sz w:val="22"/>
        </w:rPr>
        <w:t>de</w:t>
      </w:r>
      <w:r>
        <w:rPr>
          <w:i/>
          <w:spacing w:val="-12"/>
          <w:sz w:val="22"/>
        </w:rPr>
        <w:t> </w:t>
      </w:r>
      <w:r>
        <w:rPr>
          <w:i/>
          <w:sz w:val="22"/>
        </w:rPr>
        <w:t>derechos</w:t>
      </w:r>
      <w:r>
        <w:rPr>
          <w:i/>
          <w:spacing w:val="-10"/>
          <w:sz w:val="22"/>
        </w:rPr>
        <w:t> </w:t>
      </w:r>
      <w:r>
        <w:rPr>
          <w:i/>
          <w:sz w:val="22"/>
        </w:rPr>
        <w:t>y</w:t>
      </w:r>
      <w:r>
        <w:rPr>
          <w:i/>
          <w:spacing w:val="-13"/>
          <w:sz w:val="22"/>
        </w:rPr>
        <w:t> </w:t>
      </w:r>
      <w:r>
        <w:rPr>
          <w:i/>
          <w:sz w:val="22"/>
        </w:rPr>
        <w:t>funciones</w:t>
      </w:r>
      <w:r>
        <w:rPr>
          <w:i/>
          <w:spacing w:val="-10"/>
          <w:sz w:val="22"/>
        </w:rPr>
        <w:t> </w:t>
      </w:r>
      <w:r>
        <w:rPr>
          <w:i/>
          <w:sz w:val="22"/>
        </w:rPr>
        <w:t>públicas y quienes hayan sido sancionados disciplinariamente con destitución</w:t>
      </w:r>
      <w:r>
        <w:rPr>
          <w:b/>
          <w:i/>
          <w:sz w:val="22"/>
        </w:rPr>
        <w:t>”, </w:t>
      </w:r>
      <w:r>
        <w:rPr>
          <w:sz w:val="22"/>
        </w:rPr>
        <w:t>y el literal j que expresa lo siguiente:</w:t>
      </w:r>
    </w:p>
    <w:p>
      <w:pPr>
        <w:pStyle w:val="BodyText"/>
        <w:spacing w:before="33"/>
      </w:pPr>
    </w:p>
    <w:p>
      <w:pPr>
        <w:spacing w:line="273" w:lineRule="auto" w:before="1"/>
        <w:ind w:left="912" w:right="1600" w:firstLine="0"/>
        <w:jc w:val="both"/>
        <w:rPr>
          <w:i/>
          <w:sz w:val="20"/>
        </w:rPr>
      </w:pPr>
      <w:r>
        <w:rPr>
          <w:i/>
          <w:sz w:val="20"/>
        </w:rPr>
        <w:t>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w:t>
      </w:r>
      <w:r>
        <w:rPr>
          <w:i/>
          <w:spacing w:val="-15"/>
          <w:sz w:val="20"/>
        </w:rPr>
        <w:t> </w:t>
      </w:r>
      <w:r>
        <w:rPr>
          <w:i/>
          <w:sz w:val="20"/>
        </w:rPr>
        <w:t>contempladas</w:t>
      </w:r>
      <w:r>
        <w:rPr>
          <w:i/>
          <w:spacing w:val="-9"/>
          <w:sz w:val="20"/>
        </w:rPr>
        <w:t> </w:t>
      </w:r>
      <w:r>
        <w:rPr>
          <w:i/>
          <w:sz w:val="20"/>
        </w:rPr>
        <w:t>por</w:t>
      </w:r>
      <w:r>
        <w:rPr>
          <w:i/>
          <w:spacing w:val="-17"/>
          <w:sz w:val="20"/>
        </w:rPr>
        <w:t> </w:t>
      </w:r>
      <w:r>
        <w:rPr>
          <w:i/>
          <w:sz w:val="20"/>
        </w:rPr>
        <w:t>las</w:t>
      </w:r>
      <w:r>
        <w:rPr>
          <w:i/>
          <w:spacing w:val="-16"/>
          <w:sz w:val="20"/>
        </w:rPr>
        <w:t> </w:t>
      </w:r>
      <w:r>
        <w:rPr>
          <w:i/>
          <w:sz w:val="20"/>
        </w:rPr>
        <w:t>convenciones</w:t>
      </w:r>
      <w:r>
        <w:rPr>
          <w:i/>
          <w:spacing w:val="-13"/>
          <w:sz w:val="20"/>
        </w:rPr>
        <w:t> </w:t>
      </w:r>
      <w:r>
        <w:rPr>
          <w:i/>
          <w:sz w:val="20"/>
        </w:rPr>
        <w:t>o</w:t>
      </w:r>
      <w:r>
        <w:rPr>
          <w:i/>
          <w:spacing w:val="-18"/>
          <w:sz w:val="20"/>
        </w:rPr>
        <w:t> </w:t>
      </w:r>
      <w:r>
        <w:rPr>
          <w:i/>
          <w:sz w:val="20"/>
        </w:rPr>
        <w:t>tratados</w:t>
      </w:r>
      <w:r>
        <w:rPr>
          <w:i/>
          <w:spacing w:val="-15"/>
          <w:sz w:val="20"/>
        </w:rPr>
        <w:t> </w:t>
      </w:r>
      <w:r>
        <w:rPr>
          <w:i/>
          <w:sz w:val="20"/>
        </w:rPr>
        <w:t>de</w:t>
      </w:r>
      <w:r>
        <w:rPr>
          <w:i/>
          <w:spacing w:val="-17"/>
          <w:sz w:val="20"/>
        </w:rPr>
        <w:t> </w:t>
      </w:r>
      <w:r>
        <w:rPr>
          <w:i/>
          <w:sz w:val="20"/>
        </w:rPr>
        <w:t>lucha</w:t>
      </w:r>
      <w:r>
        <w:rPr>
          <w:i/>
          <w:spacing w:val="-15"/>
          <w:sz w:val="20"/>
        </w:rPr>
        <w:t> </w:t>
      </w:r>
      <w:r>
        <w:rPr>
          <w:i/>
          <w:sz w:val="20"/>
        </w:rPr>
        <w:t>contra</w:t>
      </w:r>
      <w:r>
        <w:rPr>
          <w:i/>
          <w:spacing w:val="-12"/>
          <w:sz w:val="20"/>
        </w:rPr>
        <w:t> </w:t>
      </w:r>
      <w:r>
        <w:rPr>
          <w:i/>
          <w:sz w:val="20"/>
        </w:rPr>
        <w:t>la corrupción suscritos y ratificados por Colombia, así como las personas jurídicas</w:t>
      </w:r>
      <w:r>
        <w:rPr>
          <w:i/>
          <w:spacing w:val="-18"/>
          <w:sz w:val="20"/>
        </w:rPr>
        <w:t> </w:t>
      </w:r>
      <w:r>
        <w:rPr>
          <w:i/>
          <w:sz w:val="20"/>
        </w:rPr>
        <w:t>que</w:t>
      </w:r>
      <w:r>
        <w:rPr>
          <w:i/>
          <w:spacing w:val="-18"/>
          <w:sz w:val="20"/>
        </w:rPr>
        <w:t> </w:t>
      </w:r>
      <w:r>
        <w:rPr>
          <w:i/>
          <w:sz w:val="20"/>
        </w:rPr>
        <w:t>hayan</w:t>
      </w:r>
      <w:r>
        <w:rPr>
          <w:i/>
          <w:spacing w:val="-17"/>
          <w:sz w:val="20"/>
        </w:rPr>
        <w:t> </w:t>
      </w:r>
      <w:r>
        <w:rPr>
          <w:i/>
          <w:sz w:val="20"/>
        </w:rPr>
        <w:t>sido</w:t>
      </w:r>
      <w:r>
        <w:rPr>
          <w:i/>
          <w:spacing w:val="-18"/>
          <w:sz w:val="20"/>
        </w:rPr>
        <w:t> </w:t>
      </w:r>
      <w:r>
        <w:rPr>
          <w:i/>
          <w:sz w:val="20"/>
        </w:rPr>
        <w:t>declaradas</w:t>
      </w:r>
      <w:r>
        <w:rPr>
          <w:i/>
          <w:spacing w:val="-17"/>
          <w:sz w:val="20"/>
        </w:rPr>
        <w:t> </w:t>
      </w:r>
      <w:r>
        <w:rPr>
          <w:i/>
          <w:sz w:val="20"/>
        </w:rPr>
        <w:t>responsables</w:t>
      </w:r>
      <w:r>
        <w:rPr>
          <w:i/>
          <w:spacing w:val="-18"/>
          <w:sz w:val="20"/>
        </w:rPr>
        <w:t> </w:t>
      </w:r>
      <w:r>
        <w:rPr>
          <w:i/>
          <w:sz w:val="20"/>
        </w:rPr>
        <w:t>administrativamente</w:t>
      </w:r>
      <w:r>
        <w:rPr>
          <w:i/>
          <w:spacing w:val="-18"/>
          <w:sz w:val="20"/>
        </w:rPr>
        <w:t> </w:t>
      </w:r>
      <w:r>
        <w:rPr>
          <w:i/>
          <w:sz w:val="20"/>
        </w:rPr>
        <w:t>por la conducta de soborno transnacional”.</w:t>
      </w:r>
    </w:p>
    <w:p>
      <w:pPr>
        <w:pStyle w:val="BodyText"/>
        <w:spacing w:before="36"/>
        <w:rPr>
          <w:i/>
          <w:sz w:val="20"/>
        </w:rPr>
      </w:pPr>
    </w:p>
    <w:p>
      <w:pPr>
        <w:spacing w:line="273" w:lineRule="auto" w:before="0"/>
        <w:ind w:left="912" w:right="1609" w:firstLine="0"/>
        <w:jc w:val="both"/>
        <w:rPr>
          <w:i/>
          <w:sz w:val="20"/>
        </w:rPr>
      </w:pPr>
      <w:r>
        <w:rPr>
          <w:i/>
          <w:sz w:val="20"/>
        </w:rPr>
        <w:t>Esta inhabilidad procederá preventivamente aún en los casos en los que esté</w:t>
      </w:r>
      <w:r>
        <w:rPr>
          <w:i/>
          <w:spacing w:val="40"/>
          <w:sz w:val="20"/>
        </w:rPr>
        <w:t> </w:t>
      </w:r>
      <w:r>
        <w:rPr>
          <w:i/>
          <w:sz w:val="20"/>
        </w:rPr>
        <w:t>pendiente</w:t>
      </w:r>
      <w:r>
        <w:rPr>
          <w:i/>
          <w:spacing w:val="40"/>
          <w:sz w:val="20"/>
        </w:rPr>
        <w:t> </w:t>
      </w:r>
      <w:r>
        <w:rPr>
          <w:i/>
          <w:sz w:val="20"/>
        </w:rPr>
        <w:t>la</w:t>
      </w:r>
      <w:r>
        <w:rPr>
          <w:i/>
          <w:spacing w:val="40"/>
          <w:sz w:val="20"/>
        </w:rPr>
        <w:t> </w:t>
      </w:r>
      <w:r>
        <w:rPr>
          <w:i/>
          <w:sz w:val="20"/>
        </w:rPr>
        <w:t>decisión</w:t>
      </w:r>
      <w:r>
        <w:rPr>
          <w:i/>
          <w:spacing w:val="40"/>
          <w:sz w:val="20"/>
        </w:rPr>
        <w:t> </w:t>
      </w:r>
      <w:r>
        <w:rPr>
          <w:i/>
          <w:sz w:val="20"/>
        </w:rPr>
        <w:t>sobre</w:t>
      </w:r>
      <w:r>
        <w:rPr>
          <w:i/>
          <w:spacing w:val="40"/>
          <w:sz w:val="20"/>
        </w:rPr>
        <w:t> </w:t>
      </w:r>
      <w:r>
        <w:rPr>
          <w:i/>
          <w:sz w:val="20"/>
        </w:rPr>
        <w:t>la</w:t>
      </w:r>
      <w:r>
        <w:rPr>
          <w:i/>
          <w:spacing w:val="40"/>
          <w:sz w:val="20"/>
        </w:rPr>
        <w:t> </w:t>
      </w:r>
      <w:r>
        <w:rPr>
          <w:i/>
          <w:sz w:val="20"/>
        </w:rPr>
        <w:t>impugnación</w:t>
      </w:r>
      <w:r>
        <w:rPr>
          <w:i/>
          <w:spacing w:val="40"/>
          <w:sz w:val="20"/>
        </w:rPr>
        <w:t> </w:t>
      </w:r>
      <w:r>
        <w:rPr>
          <w:i/>
          <w:sz w:val="20"/>
        </w:rPr>
        <w:t>de</w:t>
      </w:r>
      <w:r>
        <w:rPr>
          <w:i/>
          <w:spacing w:val="40"/>
          <w:sz w:val="20"/>
        </w:rPr>
        <w:t> </w:t>
      </w:r>
      <w:r>
        <w:rPr>
          <w:i/>
          <w:sz w:val="20"/>
        </w:rPr>
        <w:t>la</w:t>
      </w:r>
      <w:r>
        <w:rPr>
          <w:i/>
          <w:spacing w:val="40"/>
          <w:sz w:val="20"/>
        </w:rPr>
        <w:t> </w:t>
      </w:r>
      <w:r>
        <w:rPr>
          <w:i/>
          <w:sz w:val="20"/>
        </w:rPr>
        <w:t>sentencia</w:t>
      </w:r>
    </w:p>
    <w:p>
      <w:pPr>
        <w:pStyle w:val="BodyText"/>
        <w:spacing w:before="6"/>
        <w:rPr>
          <w:i/>
          <w:sz w:val="12"/>
        </w:rPr>
      </w:pPr>
      <w:r>
        <w:rPr/>
        <mc:AlternateContent>
          <mc:Choice Requires="wps">
            <w:drawing>
              <wp:anchor distT="0" distB="0" distL="0" distR="0" allowOverlap="1" layoutInCell="1" locked="0" behindDoc="1" simplePos="0" relativeHeight="487590400">
                <wp:simplePos x="0" y="0"/>
                <wp:positionH relativeFrom="page">
                  <wp:posOffset>1080135</wp:posOffset>
                </wp:positionH>
                <wp:positionV relativeFrom="paragraph">
                  <wp:posOffset>111755</wp:posOffset>
                </wp:positionV>
                <wp:extent cx="1828800" cy="1270"/>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1828800" cy="1270"/>
                        </a:xfrm>
                        <a:custGeom>
                          <a:avLst/>
                          <a:gdLst/>
                          <a:ahLst/>
                          <a:cxnLst/>
                          <a:rect l="l" t="t" r="r" b="b"/>
                          <a:pathLst>
                            <a:path w="1828800" h="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050003pt;margin-top:8.799668pt;width:144pt;height:.1pt;mso-position-horizontal-relative:page;mso-position-vertical-relative:paragraph;z-index:-15726080;mso-wrap-distance-left:0;mso-wrap-distance-right:0" id="docshape11" coordorigin="1701,176" coordsize="2880,0" path="m1701,176l4581,176e" filled="false" stroked="true" strokeweight=".5pt" strokecolor="#000000">
                <v:path arrowok="t"/>
                <v:stroke dashstyle="solid"/>
                <w10:wrap type="topAndBottom"/>
              </v:shape>
            </w:pict>
          </mc:Fallback>
        </mc:AlternateContent>
      </w:r>
    </w:p>
    <w:p>
      <w:pPr>
        <w:spacing w:before="85"/>
        <w:ind w:left="912" w:right="0" w:firstLine="0"/>
        <w:jc w:val="left"/>
        <w:rPr>
          <w:sz w:val="16"/>
        </w:rPr>
      </w:pPr>
      <w:r>
        <w:rPr>
          <w:spacing w:val="-2"/>
          <w:sz w:val="16"/>
          <w:vertAlign w:val="superscript"/>
        </w:rPr>
        <w:t>7</w:t>
      </w:r>
      <w:r>
        <w:rPr>
          <w:spacing w:val="-7"/>
          <w:sz w:val="16"/>
          <w:vertAlign w:val="baseline"/>
        </w:rPr>
        <w:t> </w:t>
      </w:r>
      <w:r>
        <w:rPr>
          <w:spacing w:val="-2"/>
          <w:sz w:val="16"/>
          <w:vertAlign w:val="baseline"/>
        </w:rPr>
        <w:t>Consejo</w:t>
      </w:r>
      <w:r>
        <w:rPr>
          <w:spacing w:val="-6"/>
          <w:sz w:val="16"/>
          <w:vertAlign w:val="baseline"/>
        </w:rPr>
        <w:t> </w:t>
      </w:r>
      <w:r>
        <w:rPr>
          <w:spacing w:val="-2"/>
          <w:sz w:val="16"/>
          <w:vertAlign w:val="baseline"/>
        </w:rPr>
        <w:t>de</w:t>
      </w:r>
      <w:r>
        <w:rPr>
          <w:spacing w:val="-4"/>
          <w:sz w:val="16"/>
          <w:vertAlign w:val="baseline"/>
        </w:rPr>
        <w:t> </w:t>
      </w:r>
      <w:r>
        <w:rPr>
          <w:spacing w:val="-2"/>
          <w:sz w:val="16"/>
          <w:vertAlign w:val="baseline"/>
        </w:rPr>
        <w:t>Estado.</w:t>
      </w:r>
      <w:r>
        <w:rPr>
          <w:spacing w:val="-7"/>
          <w:sz w:val="16"/>
          <w:vertAlign w:val="baseline"/>
        </w:rPr>
        <w:t> </w:t>
      </w:r>
      <w:r>
        <w:rPr>
          <w:spacing w:val="-2"/>
          <w:sz w:val="16"/>
          <w:vertAlign w:val="baseline"/>
        </w:rPr>
        <w:t>Sección</w:t>
      </w:r>
      <w:r>
        <w:rPr>
          <w:spacing w:val="-5"/>
          <w:sz w:val="16"/>
          <w:vertAlign w:val="baseline"/>
        </w:rPr>
        <w:t> </w:t>
      </w:r>
      <w:r>
        <w:rPr>
          <w:spacing w:val="-2"/>
          <w:sz w:val="16"/>
          <w:vertAlign w:val="baseline"/>
        </w:rPr>
        <w:t>Tercera.</w:t>
      </w:r>
      <w:r>
        <w:rPr>
          <w:spacing w:val="-5"/>
          <w:sz w:val="16"/>
          <w:vertAlign w:val="baseline"/>
        </w:rPr>
        <w:t> </w:t>
      </w:r>
      <w:r>
        <w:rPr>
          <w:spacing w:val="-2"/>
          <w:sz w:val="16"/>
          <w:vertAlign w:val="baseline"/>
        </w:rPr>
        <w:t>Subsección</w:t>
      </w:r>
      <w:r>
        <w:rPr>
          <w:spacing w:val="-5"/>
          <w:sz w:val="16"/>
          <w:vertAlign w:val="baseline"/>
        </w:rPr>
        <w:t> </w:t>
      </w:r>
      <w:r>
        <w:rPr>
          <w:spacing w:val="-2"/>
          <w:sz w:val="16"/>
          <w:vertAlign w:val="baseline"/>
        </w:rPr>
        <w:t>C.</w:t>
      </w:r>
      <w:r>
        <w:rPr>
          <w:spacing w:val="-9"/>
          <w:sz w:val="16"/>
          <w:vertAlign w:val="baseline"/>
        </w:rPr>
        <w:t> </w:t>
      </w:r>
      <w:r>
        <w:rPr>
          <w:spacing w:val="-2"/>
          <w:sz w:val="16"/>
          <w:vertAlign w:val="baseline"/>
        </w:rPr>
        <w:t>Sentencia del</w:t>
      </w:r>
      <w:r>
        <w:rPr>
          <w:spacing w:val="-8"/>
          <w:sz w:val="16"/>
          <w:vertAlign w:val="baseline"/>
        </w:rPr>
        <w:t> </w:t>
      </w:r>
      <w:r>
        <w:rPr>
          <w:spacing w:val="-2"/>
          <w:sz w:val="16"/>
          <w:vertAlign w:val="baseline"/>
        </w:rPr>
        <w:t>22</w:t>
      </w:r>
      <w:r>
        <w:rPr>
          <w:spacing w:val="-6"/>
          <w:sz w:val="16"/>
          <w:vertAlign w:val="baseline"/>
        </w:rPr>
        <w:t> </w:t>
      </w:r>
      <w:r>
        <w:rPr>
          <w:spacing w:val="-2"/>
          <w:sz w:val="16"/>
          <w:vertAlign w:val="baseline"/>
        </w:rPr>
        <w:t>de</w:t>
      </w:r>
      <w:r>
        <w:rPr>
          <w:spacing w:val="-7"/>
          <w:sz w:val="16"/>
          <w:vertAlign w:val="baseline"/>
        </w:rPr>
        <w:t> </w:t>
      </w:r>
      <w:r>
        <w:rPr>
          <w:spacing w:val="-2"/>
          <w:sz w:val="16"/>
          <w:vertAlign w:val="baseline"/>
        </w:rPr>
        <w:t>mayo</w:t>
      </w:r>
      <w:r>
        <w:rPr>
          <w:spacing w:val="-6"/>
          <w:sz w:val="16"/>
          <w:vertAlign w:val="baseline"/>
        </w:rPr>
        <w:t> </w:t>
      </w:r>
      <w:r>
        <w:rPr>
          <w:spacing w:val="-2"/>
          <w:sz w:val="16"/>
          <w:vertAlign w:val="baseline"/>
        </w:rPr>
        <w:t>de</w:t>
      </w:r>
      <w:r>
        <w:rPr>
          <w:spacing w:val="-7"/>
          <w:sz w:val="16"/>
          <w:vertAlign w:val="baseline"/>
        </w:rPr>
        <w:t> </w:t>
      </w:r>
      <w:r>
        <w:rPr>
          <w:spacing w:val="-2"/>
          <w:sz w:val="16"/>
          <w:vertAlign w:val="baseline"/>
        </w:rPr>
        <w:t>2013.</w:t>
      </w:r>
      <w:r>
        <w:rPr>
          <w:spacing w:val="-4"/>
          <w:sz w:val="16"/>
          <w:vertAlign w:val="baseline"/>
        </w:rPr>
        <w:t> </w:t>
      </w:r>
      <w:r>
        <w:rPr>
          <w:spacing w:val="-2"/>
          <w:sz w:val="16"/>
          <w:vertAlign w:val="baseline"/>
        </w:rPr>
        <w:t>Exp.</w:t>
      </w:r>
      <w:r>
        <w:rPr>
          <w:spacing w:val="-6"/>
          <w:sz w:val="16"/>
          <w:vertAlign w:val="baseline"/>
        </w:rPr>
        <w:t> </w:t>
      </w:r>
      <w:r>
        <w:rPr>
          <w:spacing w:val="-2"/>
          <w:sz w:val="16"/>
          <w:vertAlign w:val="baseline"/>
        </w:rPr>
        <w:t>24.057.</w:t>
      </w:r>
    </w:p>
    <w:p>
      <w:pPr>
        <w:spacing w:before="0"/>
        <w:ind w:left="202" w:right="0" w:firstLine="0"/>
        <w:jc w:val="both"/>
        <w:rPr>
          <w:sz w:val="16"/>
        </w:rPr>
      </w:pPr>
      <w:r>
        <w:rPr>
          <w:sz w:val="16"/>
        </w:rPr>
        <w:t>Consejera</w:t>
      </w:r>
      <w:r>
        <w:rPr>
          <w:spacing w:val="-11"/>
          <w:sz w:val="16"/>
        </w:rPr>
        <w:t> </w:t>
      </w:r>
      <w:r>
        <w:rPr>
          <w:sz w:val="16"/>
        </w:rPr>
        <w:t>Ponente:</w:t>
      </w:r>
      <w:r>
        <w:rPr>
          <w:spacing w:val="-9"/>
          <w:sz w:val="16"/>
        </w:rPr>
        <w:t> </w:t>
      </w:r>
      <w:r>
        <w:rPr>
          <w:sz w:val="16"/>
        </w:rPr>
        <w:t>Olga</w:t>
      </w:r>
      <w:r>
        <w:rPr>
          <w:spacing w:val="-11"/>
          <w:sz w:val="16"/>
        </w:rPr>
        <w:t> </w:t>
      </w:r>
      <w:r>
        <w:rPr>
          <w:sz w:val="16"/>
        </w:rPr>
        <w:t>Melida</w:t>
      </w:r>
      <w:r>
        <w:rPr>
          <w:spacing w:val="-7"/>
          <w:sz w:val="16"/>
        </w:rPr>
        <w:t> </w:t>
      </w:r>
      <w:r>
        <w:rPr>
          <w:sz w:val="16"/>
        </w:rPr>
        <w:t>Valle</w:t>
      </w:r>
      <w:r>
        <w:rPr>
          <w:spacing w:val="-9"/>
          <w:sz w:val="16"/>
        </w:rPr>
        <w:t> </w:t>
      </w:r>
      <w:r>
        <w:rPr>
          <w:sz w:val="16"/>
        </w:rPr>
        <w:t>De</w:t>
      </w:r>
      <w:r>
        <w:rPr>
          <w:spacing w:val="-10"/>
          <w:sz w:val="16"/>
        </w:rPr>
        <w:t> </w:t>
      </w:r>
      <w:r>
        <w:rPr>
          <w:sz w:val="16"/>
        </w:rPr>
        <w:t>De</w:t>
      </w:r>
      <w:r>
        <w:rPr>
          <w:spacing w:val="-8"/>
          <w:sz w:val="16"/>
        </w:rPr>
        <w:t> </w:t>
      </w:r>
      <w:r>
        <w:rPr>
          <w:sz w:val="16"/>
        </w:rPr>
        <w:t>La</w:t>
      </w:r>
      <w:r>
        <w:rPr>
          <w:spacing w:val="-11"/>
          <w:sz w:val="16"/>
        </w:rPr>
        <w:t> </w:t>
      </w:r>
      <w:r>
        <w:rPr>
          <w:spacing w:val="-4"/>
          <w:sz w:val="16"/>
        </w:rPr>
        <w:t>Hoz.</w:t>
      </w:r>
    </w:p>
    <w:p>
      <w:pPr>
        <w:spacing w:after="0"/>
        <w:jc w:val="both"/>
        <w:rPr>
          <w:sz w:val="16"/>
        </w:rPr>
        <w:sectPr>
          <w:pgSz w:w="12240" w:h="15840"/>
          <w:pgMar w:header="165" w:footer="1782" w:top="1800" w:bottom="1980" w:left="1500" w:right="800"/>
        </w:sectPr>
      </w:pPr>
    </w:p>
    <w:p>
      <w:pPr>
        <w:pStyle w:val="BodyText"/>
        <w:spacing w:before="1"/>
        <w:rPr>
          <w:sz w:val="20"/>
        </w:rPr>
      </w:pPr>
    </w:p>
    <w:p>
      <w:pPr>
        <w:spacing w:before="0"/>
        <w:ind w:left="912" w:right="0" w:firstLine="0"/>
        <w:jc w:val="left"/>
        <w:rPr>
          <w:i/>
          <w:sz w:val="20"/>
        </w:rPr>
      </w:pPr>
      <w:r>
        <w:rPr>
          <w:i/>
          <w:spacing w:val="-2"/>
          <w:sz w:val="20"/>
        </w:rPr>
        <w:t>condenatoria.</w:t>
      </w:r>
    </w:p>
    <w:p>
      <w:pPr>
        <w:pStyle w:val="BodyText"/>
        <w:spacing w:before="68"/>
        <w:rPr>
          <w:i/>
          <w:sz w:val="20"/>
        </w:rPr>
      </w:pPr>
    </w:p>
    <w:p>
      <w:pPr>
        <w:spacing w:line="273" w:lineRule="auto" w:before="0"/>
        <w:ind w:left="912" w:right="1601" w:firstLine="0"/>
        <w:jc w:val="both"/>
        <w:rPr>
          <w:i/>
          <w:sz w:val="20"/>
        </w:rPr>
      </w:pPr>
      <w:r>
        <w:rPr>
          <w:i/>
          <w:sz w:val="20"/>
        </w:rPr>
        <w:t>Asimismo, la inhabilidad se extenderá a las sociedades de las que hagan parte dichas personas en calidad de administradores, representantes legales, miembros de junta directiva o de socios controlantes, a sus matrices</w:t>
      </w:r>
      <w:r>
        <w:rPr>
          <w:i/>
          <w:spacing w:val="-7"/>
          <w:sz w:val="20"/>
        </w:rPr>
        <w:t> </w:t>
      </w:r>
      <w:r>
        <w:rPr>
          <w:i/>
          <w:sz w:val="20"/>
        </w:rPr>
        <w:t>y</w:t>
      </w:r>
      <w:r>
        <w:rPr>
          <w:i/>
          <w:spacing w:val="-9"/>
          <w:sz w:val="20"/>
        </w:rPr>
        <w:t> </w:t>
      </w:r>
      <w:r>
        <w:rPr>
          <w:i/>
          <w:sz w:val="20"/>
        </w:rPr>
        <w:t>a</w:t>
      </w:r>
      <w:r>
        <w:rPr>
          <w:i/>
          <w:spacing w:val="-9"/>
          <w:sz w:val="20"/>
        </w:rPr>
        <w:t> </w:t>
      </w:r>
      <w:r>
        <w:rPr>
          <w:i/>
          <w:sz w:val="20"/>
        </w:rPr>
        <w:t>sus</w:t>
      </w:r>
      <w:r>
        <w:rPr>
          <w:i/>
          <w:spacing w:val="-6"/>
          <w:sz w:val="20"/>
        </w:rPr>
        <w:t> </w:t>
      </w:r>
      <w:r>
        <w:rPr>
          <w:i/>
          <w:sz w:val="20"/>
        </w:rPr>
        <w:t>subordinadas,</w:t>
      </w:r>
      <w:r>
        <w:rPr>
          <w:i/>
          <w:spacing w:val="-9"/>
          <w:sz w:val="20"/>
        </w:rPr>
        <w:t> </w:t>
      </w:r>
      <w:r>
        <w:rPr>
          <w:i/>
          <w:sz w:val="20"/>
        </w:rPr>
        <w:t>a</w:t>
      </w:r>
      <w:r>
        <w:rPr>
          <w:i/>
          <w:spacing w:val="-9"/>
          <w:sz w:val="20"/>
        </w:rPr>
        <w:t> </w:t>
      </w:r>
      <w:r>
        <w:rPr>
          <w:i/>
          <w:sz w:val="20"/>
        </w:rPr>
        <w:t>los</w:t>
      </w:r>
      <w:r>
        <w:rPr>
          <w:i/>
          <w:spacing w:val="-9"/>
          <w:sz w:val="20"/>
        </w:rPr>
        <w:t> </w:t>
      </w:r>
      <w:r>
        <w:rPr>
          <w:i/>
          <w:sz w:val="20"/>
        </w:rPr>
        <w:t>grupos</w:t>
      </w:r>
      <w:r>
        <w:rPr>
          <w:i/>
          <w:spacing w:val="-5"/>
          <w:sz w:val="20"/>
        </w:rPr>
        <w:t> </w:t>
      </w:r>
      <w:r>
        <w:rPr>
          <w:i/>
          <w:sz w:val="20"/>
        </w:rPr>
        <w:t>empresariales</w:t>
      </w:r>
      <w:r>
        <w:rPr>
          <w:i/>
          <w:spacing w:val="-6"/>
          <w:sz w:val="20"/>
        </w:rPr>
        <w:t> </w:t>
      </w:r>
      <w:r>
        <w:rPr>
          <w:i/>
          <w:sz w:val="20"/>
        </w:rPr>
        <w:t>a</w:t>
      </w:r>
      <w:r>
        <w:rPr>
          <w:i/>
          <w:spacing w:val="-9"/>
          <w:sz w:val="20"/>
        </w:rPr>
        <w:t> </w:t>
      </w:r>
      <w:r>
        <w:rPr>
          <w:i/>
          <w:sz w:val="20"/>
        </w:rPr>
        <w:t>los</w:t>
      </w:r>
      <w:r>
        <w:rPr>
          <w:i/>
          <w:spacing w:val="-9"/>
          <w:sz w:val="20"/>
        </w:rPr>
        <w:t> </w:t>
      </w:r>
      <w:r>
        <w:rPr>
          <w:i/>
          <w:sz w:val="20"/>
        </w:rPr>
        <w:t>que</w:t>
      </w:r>
      <w:r>
        <w:rPr>
          <w:i/>
          <w:spacing w:val="-7"/>
          <w:sz w:val="20"/>
        </w:rPr>
        <w:t> </w:t>
      </w:r>
      <w:r>
        <w:rPr>
          <w:i/>
          <w:sz w:val="20"/>
        </w:rPr>
        <w:t>estas pertenezcan cuando la conducta delictiva haya sido parte de una política del grupo y</w:t>
      </w:r>
      <w:r>
        <w:rPr>
          <w:i/>
          <w:spacing w:val="-1"/>
          <w:sz w:val="20"/>
        </w:rPr>
        <w:t> </w:t>
      </w:r>
      <w:r>
        <w:rPr>
          <w:i/>
          <w:sz w:val="20"/>
        </w:rPr>
        <w:t>a las sucursales</w:t>
      </w:r>
      <w:r>
        <w:rPr>
          <w:i/>
          <w:spacing w:val="-1"/>
          <w:sz w:val="20"/>
        </w:rPr>
        <w:t> </w:t>
      </w:r>
      <w:r>
        <w:rPr>
          <w:i/>
          <w:sz w:val="20"/>
        </w:rPr>
        <w:t>de sociedades extranjeras, con excepción de las sociedades anónimas abiertas.”</w:t>
      </w:r>
    </w:p>
    <w:p>
      <w:pPr>
        <w:pStyle w:val="BodyText"/>
        <w:spacing w:before="64"/>
        <w:rPr>
          <w:i/>
          <w:sz w:val="20"/>
        </w:rPr>
      </w:pPr>
    </w:p>
    <w:p>
      <w:pPr>
        <w:pStyle w:val="BodyText"/>
        <w:spacing w:line="273" w:lineRule="auto"/>
        <w:ind w:left="202" w:right="892"/>
        <w:jc w:val="both"/>
      </w:pPr>
      <w:r>
        <w:rPr/>
        <w:t>De igual forma encontramos en nuestra normatividad que las sanciones contravencionales</w:t>
      </w:r>
      <w:r>
        <w:rPr>
          <w:spacing w:val="-20"/>
        </w:rPr>
        <w:t> </w:t>
      </w:r>
      <w:r>
        <w:rPr/>
        <w:t>generan</w:t>
      </w:r>
      <w:r>
        <w:rPr>
          <w:spacing w:val="-19"/>
        </w:rPr>
        <w:t> </w:t>
      </w:r>
      <w:r>
        <w:rPr/>
        <w:t>inhabilidad</w:t>
      </w:r>
      <w:r>
        <w:rPr>
          <w:spacing w:val="-19"/>
        </w:rPr>
        <w:t> </w:t>
      </w:r>
      <w:r>
        <w:rPr/>
        <w:t>de</w:t>
      </w:r>
      <w:r>
        <w:rPr>
          <w:spacing w:val="-20"/>
        </w:rPr>
        <w:t> </w:t>
      </w:r>
      <w:r>
        <w:rPr/>
        <w:t>acuerdo</w:t>
      </w:r>
      <w:r>
        <w:rPr>
          <w:spacing w:val="-19"/>
        </w:rPr>
        <w:t> </w:t>
      </w:r>
      <w:r>
        <w:rPr/>
        <w:t>con</w:t>
      </w:r>
      <w:r>
        <w:rPr>
          <w:spacing w:val="-20"/>
        </w:rPr>
        <w:t> </w:t>
      </w:r>
      <w:r>
        <w:rPr/>
        <w:t>lo</w:t>
      </w:r>
      <w:r>
        <w:rPr>
          <w:spacing w:val="-19"/>
        </w:rPr>
        <w:t> </w:t>
      </w:r>
      <w:r>
        <w:rPr/>
        <w:t>dispuesto</w:t>
      </w:r>
      <w:r>
        <w:rPr>
          <w:spacing w:val="-19"/>
        </w:rPr>
        <w:t> </w:t>
      </w:r>
      <w:r>
        <w:rPr/>
        <w:t>en</w:t>
      </w:r>
      <w:r>
        <w:rPr>
          <w:spacing w:val="-20"/>
        </w:rPr>
        <w:t> </w:t>
      </w:r>
      <w:r>
        <w:rPr/>
        <w:t>el</w:t>
      </w:r>
      <w:r>
        <w:rPr>
          <w:spacing w:val="-19"/>
        </w:rPr>
        <w:t> </w:t>
      </w:r>
      <w:r>
        <w:rPr/>
        <w:t>numeral 4 del artículo 183 de la Ley 1801 de 2016 que dispone:</w:t>
      </w:r>
    </w:p>
    <w:p>
      <w:pPr>
        <w:pStyle w:val="BodyText"/>
        <w:spacing w:before="36"/>
      </w:pPr>
    </w:p>
    <w:p>
      <w:pPr>
        <w:spacing w:line="273" w:lineRule="auto" w:before="0"/>
        <w:ind w:left="912" w:right="1607" w:firstLine="0"/>
        <w:jc w:val="both"/>
        <w:rPr>
          <w:sz w:val="20"/>
        </w:rPr>
      </w:pPr>
      <w:r>
        <w:rPr>
          <w:sz w:val="20"/>
        </w:rPr>
        <w:t>Consecuencias por el no pago de multas. Si transcurridos seis meses desde</w:t>
      </w:r>
      <w:r>
        <w:rPr>
          <w:spacing w:val="-5"/>
          <w:sz w:val="20"/>
        </w:rPr>
        <w:t> </w:t>
      </w:r>
      <w:r>
        <w:rPr>
          <w:sz w:val="20"/>
        </w:rPr>
        <w:t>la</w:t>
      </w:r>
      <w:r>
        <w:rPr>
          <w:spacing w:val="-1"/>
          <w:sz w:val="20"/>
        </w:rPr>
        <w:t> </w:t>
      </w:r>
      <w:r>
        <w:rPr>
          <w:sz w:val="20"/>
        </w:rPr>
        <w:t>fecha</w:t>
      </w:r>
      <w:r>
        <w:rPr>
          <w:spacing w:val="-1"/>
          <w:sz w:val="20"/>
        </w:rPr>
        <w:t> </w:t>
      </w:r>
      <w:r>
        <w:rPr>
          <w:sz w:val="20"/>
        </w:rPr>
        <w:t>de</w:t>
      </w:r>
      <w:r>
        <w:rPr>
          <w:spacing w:val="-2"/>
          <w:sz w:val="20"/>
        </w:rPr>
        <w:t> </w:t>
      </w:r>
      <w:r>
        <w:rPr>
          <w:sz w:val="20"/>
        </w:rPr>
        <w:t>imposición</w:t>
      </w:r>
      <w:r>
        <w:rPr>
          <w:spacing w:val="-3"/>
          <w:sz w:val="20"/>
        </w:rPr>
        <w:t> </w:t>
      </w:r>
      <w:r>
        <w:rPr>
          <w:sz w:val="20"/>
        </w:rPr>
        <w:t>de</w:t>
      </w:r>
      <w:r>
        <w:rPr>
          <w:spacing w:val="-3"/>
          <w:sz w:val="20"/>
        </w:rPr>
        <w:t> </w:t>
      </w:r>
      <w:r>
        <w:rPr>
          <w:sz w:val="20"/>
        </w:rPr>
        <w:t>la</w:t>
      </w:r>
      <w:r>
        <w:rPr>
          <w:spacing w:val="-3"/>
          <w:sz w:val="20"/>
        </w:rPr>
        <w:t> </w:t>
      </w:r>
      <w:r>
        <w:rPr>
          <w:sz w:val="20"/>
        </w:rPr>
        <w:t>multa,</w:t>
      </w:r>
      <w:r>
        <w:rPr>
          <w:spacing w:val="-2"/>
          <w:sz w:val="20"/>
        </w:rPr>
        <w:t> </w:t>
      </w:r>
      <w:r>
        <w:rPr>
          <w:sz w:val="20"/>
        </w:rPr>
        <w:t>esta</w:t>
      </w:r>
      <w:r>
        <w:rPr>
          <w:spacing w:val="-4"/>
          <w:sz w:val="20"/>
        </w:rPr>
        <w:t> </w:t>
      </w:r>
      <w:r>
        <w:rPr>
          <w:sz w:val="20"/>
        </w:rPr>
        <w:t>no</w:t>
      </w:r>
      <w:r>
        <w:rPr>
          <w:spacing w:val="-5"/>
          <w:sz w:val="20"/>
        </w:rPr>
        <w:t> </w:t>
      </w:r>
      <w:r>
        <w:rPr>
          <w:sz w:val="20"/>
        </w:rPr>
        <w:t>ha</w:t>
      </w:r>
      <w:r>
        <w:rPr>
          <w:spacing w:val="-1"/>
          <w:sz w:val="20"/>
        </w:rPr>
        <w:t> </w:t>
      </w:r>
      <w:r>
        <w:rPr>
          <w:sz w:val="20"/>
        </w:rPr>
        <w:t>sido</w:t>
      </w:r>
      <w:r>
        <w:rPr>
          <w:spacing w:val="-5"/>
          <w:sz w:val="20"/>
        </w:rPr>
        <w:t> </w:t>
      </w:r>
      <w:r>
        <w:rPr>
          <w:sz w:val="20"/>
        </w:rPr>
        <w:t>pagada</w:t>
      </w:r>
      <w:r>
        <w:rPr>
          <w:spacing w:val="-1"/>
          <w:sz w:val="20"/>
        </w:rPr>
        <w:t> </w:t>
      </w:r>
      <w:r>
        <w:rPr>
          <w:sz w:val="20"/>
        </w:rPr>
        <w:t>con sus debidos intereses, hasta tanto no se ponga al día, la persona no podrá:</w:t>
      </w:r>
    </w:p>
    <w:p>
      <w:pPr>
        <w:pStyle w:val="BodyText"/>
        <w:spacing w:before="34"/>
        <w:rPr>
          <w:sz w:val="20"/>
        </w:rPr>
      </w:pPr>
    </w:p>
    <w:p>
      <w:pPr>
        <w:spacing w:before="0"/>
        <w:ind w:left="912" w:right="0" w:firstLine="0"/>
        <w:jc w:val="left"/>
        <w:rPr>
          <w:sz w:val="20"/>
        </w:rPr>
      </w:pPr>
      <w:r>
        <w:rPr>
          <w:sz w:val="20"/>
        </w:rPr>
        <w:t>4.</w:t>
      </w:r>
      <w:r>
        <w:rPr>
          <w:spacing w:val="-15"/>
          <w:sz w:val="20"/>
        </w:rPr>
        <w:t> </w:t>
      </w:r>
      <w:r>
        <w:rPr>
          <w:sz w:val="20"/>
        </w:rPr>
        <w:t>Contratar</w:t>
      </w:r>
      <w:r>
        <w:rPr>
          <w:spacing w:val="-12"/>
          <w:sz w:val="20"/>
        </w:rPr>
        <w:t> </w:t>
      </w:r>
      <w:r>
        <w:rPr>
          <w:sz w:val="20"/>
        </w:rPr>
        <w:t>o</w:t>
      </w:r>
      <w:r>
        <w:rPr>
          <w:spacing w:val="-12"/>
          <w:sz w:val="20"/>
        </w:rPr>
        <w:t> </w:t>
      </w:r>
      <w:r>
        <w:rPr>
          <w:sz w:val="20"/>
        </w:rPr>
        <w:t>renovar</w:t>
      </w:r>
      <w:r>
        <w:rPr>
          <w:spacing w:val="-12"/>
          <w:sz w:val="20"/>
        </w:rPr>
        <w:t> </w:t>
      </w:r>
      <w:r>
        <w:rPr>
          <w:sz w:val="20"/>
        </w:rPr>
        <w:t>contrato</w:t>
      </w:r>
      <w:r>
        <w:rPr>
          <w:spacing w:val="-11"/>
          <w:sz w:val="20"/>
        </w:rPr>
        <w:t> </w:t>
      </w:r>
      <w:r>
        <w:rPr>
          <w:sz w:val="20"/>
        </w:rPr>
        <w:t>con</w:t>
      </w:r>
      <w:r>
        <w:rPr>
          <w:spacing w:val="-11"/>
          <w:sz w:val="20"/>
        </w:rPr>
        <w:t> </w:t>
      </w:r>
      <w:r>
        <w:rPr>
          <w:sz w:val="20"/>
        </w:rPr>
        <w:t>cualquier</w:t>
      </w:r>
      <w:r>
        <w:rPr>
          <w:spacing w:val="-12"/>
          <w:sz w:val="20"/>
        </w:rPr>
        <w:t> </w:t>
      </w:r>
      <w:r>
        <w:rPr>
          <w:sz w:val="20"/>
        </w:rPr>
        <w:t>entidad</w:t>
      </w:r>
      <w:r>
        <w:rPr>
          <w:spacing w:val="-13"/>
          <w:sz w:val="20"/>
        </w:rPr>
        <w:t> </w:t>
      </w:r>
      <w:r>
        <w:rPr>
          <w:sz w:val="20"/>
        </w:rPr>
        <w:t>del</w:t>
      </w:r>
      <w:r>
        <w:rPr>
          <w:spacing w:val="-14"/>
          <w:sz w:val="20"/>
        </w:rPr>
        <w:t> </w:t>
      </w:r>
      <w:r>
        <w:rPr>
          <w:spacing w:val="-2"/>
          <w:sz w:val="20"/>
        </w:rPr>
        <w:t>Estado.</w:t>
      </w:r>
    </w:p>
    <w:p>
      <w:pPr>
        <w:pStyle w:val="BodyText"/>
        <w:spacing w:before="70"/>
        <w:rPr>
          <w:sz w:val="20"/>
        </w:rPr>
      </w:pPr>
    </w:p>
    <w:p>
      <w:pPr>
        <w:pStyle w:val="BodyText"/>
        <w:spacing w:line="273" w:lineRule="auto"/>
        <w:ind w:left="202" w:right="896" w:firstLine="707"/>
        <w:jc w:val="both"/>
      </w:pPr>
      <w:r>
        <w:rPr/>
        <w:t>Por Ley partimos del principio de la buena fe y todos se presumen inocentes hasta que no se compruebe lo contrario.</w:t>
      </w:r>
    </w:p>
    <w:p>
      <w:pPr>
        <w:pStyle w:val="BodyText"/>
        <w:spacing w:line="273" w:lineRule="auto" w:before="159"/>
        <w:ind w:left="202" w:right="889" w:firstLine="707"/>
        <w:jc w:val="both"/>
      </w:pPr>
      <w:r>
        <w:rPr/>
        <w:t>Por consiguiente, toda persona que no haya sido sancionada, ni condenada de acuerdo con el literal d y j de la Ley 80 de 1993 y que no esté incurso en ninguna inhabilidad e incompatibilidad cuenta con la capacidad para contratar, cumpliendo con los requisitos del pliego de condiciones establecido por la Entidad Contratante o con los criterios de idoneidad que establezca la entidad; podrá contratar con el Estado.</w:t>
      </w:r>
    </w:p>
    <w:p>
      <w:pPr>
        <w:pStyle w:val="BodyText"/>
        <w:spacing w:before="195"/>
      </w:pPr>
    </w:p>
    <w:p>
      <w:pPr>
        <w:pStyle w:val="Heading1"/>
        <w:numPr>
          <w:ilvl w:val="0"/>
          <w:numId w:val="1"/>
        </w:numPr>
        <w:tabs>
          <w:tab w:pos="484" w:val="left" w:leader="none"/>
        </w:tabs>
        <w:spacing w:line="240" w:lineRule="auto" w:before="1" w:after="0"/>
        <w:ind w:left="484" w:right="0" w:hanging="282"/>
        <w:jc w:val="left"/>
      </w:pPr>
      <w:r>
        <w:rPr>
          <w:spacing w:val="-2"/>
        </w:rPr>
        <w:t>Referencias</w:t>
      </w:r>
      <w:r>
        <w:rPr>
          <w:spacing w:val="-6"/>
        </w:rPr>
        <w:t> </w:t>
      </w:r>
      <w:r>
        <w:rPr>
          <w:spacing w:val="-2"/>
        </w:rPr>
        <w:t>normativas,</w:t>
      </w:r>
      <w:r>
        <w:rPr>
          <w:spacing w:val="-1"/>
        </w:rPr>
        <w:t> </w:t>
      </w:r>
      <w:r>
        <w:rPr>
          <w:spacing w:val="-2"/>
        </w:rPr>
        <w:t>jurisprudenciales</w:t>
      </w:r>
      <w:r>
        <w:rPr/>
        <w:t> </w:t>
      </w:r>
      <w:r>
        <w:rPr>
          <w:spacing w:val="-2"/>
        </w:rPr>
        <w:t>y otras</w:t>
      </w:r>
      <w:r>
        <w:rPr>
          <w:spacing w:val="-3"/>
        </w:rPr>
        <w:t> </w:t>
      </w:r>
      <w:r>
        <w:rPr>
          <w:spacing w:val="-2"/>
        </w:rPr>
        <w:t>fuentes:</w:t>
      </w:r>
    </w:p>
    <w:p>
      <w:pPr>
        <w:pStyle w:val="BodyText"/>
        <w:spacing w:before="73"/>
        <w:rPr>
          <w:b/>
          <w:sz w:val="20"/>
        </w:rPr>
      </w:pPr>
      <w:r>
        <w:rPr/>
        <mc:AlternateContent>
          <mc:Choice Requires="wps">
            <w:drawing>
              <wp:anchor distT="0" distB="0" distL="0" distR="0" allowOverlap="1" layoutInCell="1" locked="0" behindDoc="1" simplePos="0" relativeHeight="487590912">
                <wp:simplePos x="0" y="0"/>
                <wp:positionH relativeFrom="page">
                  <wp:posOffset>1167130</wp:posOffset>
                </wp:positionH>
                <wp:positionV relativeFrom="paragraph">
                  <wp:posOffset>219736</wp:posOffset>
                </wp:positionV>
                <wp:extent cx="5490845" cy="558800"/>
                <wp:effectExtent l="0" t="0" r="0" b="0"/>
                <wp:wrapTopAndBottom/>
                <wp:docPr id="14" name="Textbox 14"/>
                <wp:cNvGraphicFramePr>
                  <a:graphicFrameLocks/>
                </wp:cNvGraphicFramePr>
                <a:graphic>
                  <a:graphicData uri="http://schemas.microsoft.com/office/word/2010/wordprocessingShape">
                    <wps:wsp>
                      <wps:cNvPr id="14" name="Textbox 14"/>
                      <wps:cNvSpPr txBox="1"/>
                      <wps:spPr>
                        <a:xfrm>
                          <a:off x="0" y="0"/>
                          <a:ext cx="5490845" cy="558800"/>
                        </a:xfrm>
                        <a:prstGeom prst="rect">
                          <a:avLst/>
                        </a:prstGeom>
                        <a:ln w="6350">
                          <a:solidFill>
                            <a:srgbClr val="000000"/>
                          </a:solidFill>
                          <a:prstDash val="dot"/>
                        </a:ln>
                      </wps:spPr>
                      <wps:txbx>
                        <w:txbxContent>
                          <w:p>
                            <w:pPr>
                              <w:pStyle w:val="BodyText"/>
                              <w:numPr>
                                <w:ilvl w:val="0"/>
                                <w:numId w:val="2"/>
                              </w:numPr>
                              <w:tabs>
                                <w:tab w:pos="823" w:val="left" w:leader="none"/>
                              </w:tabs>
                              <w:spacing w:line="240" w:lineRule="auto" w:before="1" w:after="0"/>
                              <w:ind w:left="823" w:right="0" w:hanging="362"/>
                              <w:jc w:val="left"/>
                            </w:pPr>
                            <w:r>
                              <w:rPr/>
                              <w:t>Ley</w:t>
                            </w:r>
                            <w:r>
                              <w:rPr>
                                <w:spacing w:val="-9"/>
                              </w:rPr>
                              <w:t> </w:t>
                            </w:r>
                            <w:r>
                              <w:rPr/>
                              <w:t>80</w:t>
                            </w:r>
                            <w:r>
                              <w:rPr>
                                <w:spacing w:val="-8"/>
                              </w:rPr>
                              <w:t> </w:t>
                            </w:r>
                            <w:r>
                              <w:rPr/>
                              <w:t>de</w:t>
                            </w:r>
                            <w:r>
                              <w:rPr>
                                <w:spacing w:val="-4"/>
                              </w:rPr>
                              <w:t> </w:t>
                            </w:r>
                            <w:r>
                              <w:rPr/>
                              <w:t>1993,</w:t>
                            </w:r>
                            <w:r>
                              <w:rPr>
                                <w:spacing w:val="-6"/>
                              </w:rPr>
                              <w:t> </w:t>
                            </w:r>
                            <w:r>
                              <w:rPr/>
                              <w:t>artículo</w:t>
                            </w:r>
                            <w:r>
                              <w:rPr>
                                <w:spacing w:val="3"/>
                              </w:rPr>
                              <w:t> </w:t>
                            </w:r>
                            <w:r>
                              <w:rPr/>
                              <w:t>06,</w:t>
                            </w:r>
                            <w:r>
                              <w:rPr>
                                <w:spacing w:val="-4"/>
                              </w:rPr>
                              <w:t> </w:t>
                            </w:r>
                            <w:r>
                              <w:rPr/>
                              <w:t>artículo</w:t>
                            </w:r>
                            <w:r>
                              <w:rPr>
                                <w:spacing w:val="-4"/>
                              </w:rPr>
                              <w:t> </w:t>
                            </w:r>
                            <w:r>
                              <w:rPr/>
                              <w:t>08</w:t>
                            </w:r>
                            <w:r>
                              <w:rPr>
                                <w:spacing w:val="-4"/>
                              </w:rPr>
                              <w:t> </w:t>
                            </w:r>
                            <w:r>
                              <w:rPr/>
                              <w:t>literal</w:t>
                            </w:r>
                            <w:r>
                              <w:rPr>
                                <w:spacing w:val="-10"/>
                              </w:rPr>
                              <w:t> </w:t>
                            </w:r>
                            <w:r>
                              <w:rPr/>
                              <w:t>d</w:t>
                            </w:r>
                            <w:r>
                              <w:rPr>
                                <w:spacing w:val="-6"/>
                              </w:rPr>
                              <w:t> </w:t>
                            </w:r>
                            <w:r>
                              <w:rPr/>
                              <w:t>y</w:t>
                            </w:r>
                            <w:r>
                              <w:rPr>
                                <w:spacing w:val="-7"/>
                              </w:rPr>
                              <w:t> </w:t>
                            </w:r>
                            <w:r>
                              <w:rPr>
                                <w:spacing w:val="-5"/>
                              </w:rPr>
                              <w:t>j.</w:t>
                            </w:r>
                          </w:p>
                          <w:p>
                            <w:pPr>
                              <w:pStyle w:val="BodyText"/>
                              <w:numPr>
                                <w:ilvl w:val="0"/>
                                <w:numId w:val="2"/>
                              </w:numPr>
                              <w:tabs>
                                <w:tab w:pos="823" w:val="left" w:leader="none"/>
                              </w:tabs>
                              <w:spacing w:line="240" w:lineRule="auto" w:before="40" w:after="0"/>
                              <w:ind w:left="823" w:right="0" w:hanging="362"/>
                              <w:jc w:val="left"/>
                            </w:pPr>
                            <w:r>
                              <w:rPr/>
                              <w:t>Ley</w:t>
                            </w:r>
                            <w:r>
                              <w:rPr>
                                <w:spacing w:val="-12"/>
                              </w:rPr>
                              <w:t> </w:t>
                            </w:r>
                            <w:r>
                              <w:rPr/>
                              <w:t>1801,</w:t>
                            </w:r>
                            <w:r>
                              <w:rPr>
                                <w:spacing w:val="-7"/>
                              </w:rPr>
                              <w:t> </w:t>
                            </w:r>
                            <w:r>
                              <w:rPr/>
                              <w:t>articulo</w:t>
                            </w:r>
                            <w:r>
                              <w:rPr>
                                <w:spacing w:val="-11"/>
                              </w:rPr>
                              <w:t> </w:t>
                            </w:r>
                            <w:r>
                              <w:rPr/>
                              <w:t>183</w:t>
                            </w:r>
                            <w:r>
                              <w:rPr>
                                <w:spacing w:val="-8"/>
                              </w:rPr>
                              <w:t> </w:t>
                            </w:r>
                            <w:r>
                              <w:rPr/>
                              <w:t>numeral</w:t>
                            </w:r>
                            <w:r>
                              <w:rPr>
                                <w:spacing w:val="-11"/>
                              </w:rPr>
                              <w:t> </w:t>
                            </w:r>
                            <w:r>
                              <w:rPr>
                                <w:spacing w:val="-10"/>
                              </w:rPr>
                              <w:t>4</w:t>
                            </w:r>
                          </w:p>
                        </w:txbxContent>
                      </wps:txbx>
                      <wps:bodyPr wrap="square" lIns="0" tIns="0" rIns="0" bIns="0" rtlCol="0">
                        <a:noAutofit/>
                      </wps:bodyPr>
                    </wps:wsp>
                  </a:graphicData>
                </a:graphic>
              </wp:anchor>
            </w:drawing>
          </mc:Choice>
          <mc:Fallback>
            <w:pict>
              <v:shape style="position:absolute;margin-left:91.900002pt;margin-top:17.30208pt;width:432.35pt;height:44pt;mso-position-horizontal-relative:page;mso-position-vertical-relative:paragraph;z-index:-15725568;mso-wrap-distance-left:0;mso-wrap-distance-right:0" type="#_x0000_t202" id="docshape12" filled="false" stroked="true" strokeweight=".5pt" strokecolor="#000000">
                <v:textbox inset="0,0,0,0">
                  <w:txbxContent>
                    <w:p>
                      <w:pPr>
                        <w:pStyle w:val="BodyText"/>
                        <w:numPr>
                          <w:ilvl w:val="0"/>
                          <w:numId w:val="2"/>
                        </w:numPr>
                        <w:tabs>
                          <w:tab w:pos="823" w:val="left" w:leader="none"/>
                        </w:tabs>
                        <w:spacing w:line="240" w:lineRule="auto" w:before="1" w:after="0"/>
                        <w:ind w:left="823" w:right="0" w:hanging="362"/>
                        <w:jc w:val="left"/>
                      </w:pPr>
                      <w:r>
                        <w:rPr/>
                        <w:t>Ley</w:t>
                      </w:r>
                      <w:r>
                        <w:rPr>
                          <w:spacing w:val="-9"/>
                        </w:rPr>
                        <w:t> </w:t>
                      </w:r>
                      <w:r>
                        <w:rPr/>
                        <w:t>80</w:t>
                      </w:r>
                      <w:r>
                        <w:rPr>
                          <w:spacing w:val="-8"/>
                        </w:rPr>
                        <w:t> </w:t>
                      </w:r>
                      <w:r>
                        <w:rPr/>
                        <w:t>de</w:t>
                      </w:r>
                      <w:r>
                        <w:rPr>
                          <w:spacing w:val="-4"/>
                        </w:rPr>
                        <w:t> </w:t>
                      </w:r>
                      <w:r>
                        <w:rPr/>
                        <w:t>1993,</w:t>
                      </w:r>
                      <w:r>
                        <w:rPr>
                          <w:spacing w:val="-6"/>
                        </w:rPr>
                        <w:t> </w:t>
                      </w:r>
                      <w:r>
                        <w:rPr/>
                        <w:t>artículo</w:t>
                      </w:r>
                      <w:r>
                        <w:rPr>
                          <w:spacing w:val="3"/>
                        </w:rPr>
                        <w:t> </w:t>
                      </w:r>
                      <w:r>
                        <w:rPr/>
                        <w:t>06,</w:t>
                      </w:r>
                      <w:r>
                        <w:rPr>
                          <w:spacing w:val="-4"/>
                        </w:rPr>
                        <w:t> </w:t>
                      </w:r>
                      <w:r>
                        <w:rPr/>
                        <w:t>artículo</w:t>
                      </w:r>
                      <w:r>
                        <w:rPr>
                          <w:spacing w:val="-4"/>
                        </w:rPr>
                        <w:t> </w:t>
                      </w:r>
                      <w:r>
                        <w:rPr/>
                        <w:t>08</w:t>
                      </w:r>
                      <w:r>
                        <w:rPr>
                          <w:spacing w:val="-4"/>
                        </w:rPr>
                        <w:t> </w:t>
                      </w:r>
                      <w:r>
                        <w:rPr/>
                        <w:t>literal</w:t>
                      </w:r>
                      <w:r>
                        <w:rPr>
                          <w:spacing w:val="-10"/>
                        </w:rPr>
                        <w:t> </w:t>
                      </w:r>
                      <w:r>
                        <w:rPr/>
                        <w:t>d</w:t>
                      </w:r>
                      <w:r>
                        <w:rPr>
                          <w:spacing w:val="-6"/>
                        </w:rPr>
                        <w:t> </w:t>
                      </w:r>
                      <w:r>
                        <w:rPr/>
                        <w:t>y</w:t>
                      </w:r>
                      <w:r>
                        <w:rPr>
                          <w:spacing w:val="-7"/>
                        </w:rPr>
                        <w:t> </w:t>
                      </w:r>
                      <w:r>
                        <w:rPr>
                          <w:spacing w:val="-5"/>
                        </w:rPr>
                        <w:t>j.</w:t>
                      </w:r>
                    </w:p>
                    <w:p>
                      <w:pPr>
                        <w:pStyle w:val="BodyText"/>
                        <w:numPr>
                          <w:ilvl w:val="0"/>
                          <w:numId w:val="2"/>
                        </w:numPr>
                        <w:tabs>
                          <w:tab w:pos="823" w:val="left" w:leader="none"/>
                        </w:tabs>
                        <w:spacing w:line="240" w:lineRule="auto" w:before="40" w:after="0"/>
                        <w:ind w:left="823" w:right="0" w:hanging="362"/>
                        <w:jc w:val="left"/>
                      </w:pPr>
                      <w:r>
                        <w:rPr/>
                        <w:t>Ley</w:t>
                      </w:r>
                      <w:r>
                        <w:rPr>
                          <w:spacing w:val="-12"/>
                        </w:rPr>
                        <w:t> </w:t>
                      </w:r>
                      <w:r>
                        <w:rPr/>
                        <w:t>1801,</w:t>
                      </w:r>
                      <w:r>
                        <w:rPr>
                          <w:spacing w:val="-7"/>
                        </w:rPr>
                        <w:t> </w:t>
                      </w:r>
                      <w:r>
                        <w:rPr/>
                        <w:t>articulo</w:t>
                      </w:r>
                      <w:r>
                        <w:rPr>
                          <w:spacing w:val="-11"/>
                        </w:rPr>
                        <w:t> </w:t>
                      </w:r>
                      <w:r>
                        <w:rPr/>
                        <w:t>183</w:t>
                      </w:r>
                      <w:r>
                        <w:rPr>
                          <w:spacing w:val="-8"/>
                        </w:rPr>
                        <w:t> </w:t>
                      </w:r>
                      <w:r>
                        <w:rPr/>
                        <w:t>numeral</w:t>
                      </w:r>
                      <w:r>
                        <w:rPr>
                          <w:spacing w:val="-11"/>
                        </w:rPr>
                        <w:t> </w:t>
                      </w:r>
                      <w:r>
                        <w:rPr>
                          <w:spacing w:val="-10"/>
                        </w:rPr>
                        <w:t>4</w:t>
                      </w:r>
                    </w:p>
                  </w:txbxContent>
                </v:textbox>
                <v:stroke dashstyle="dot"/>
                <w10:wrap type="topAndBottom"/>
              </v:shape>
            </w:pict>
          </mc:Fallback>
        </mc:AlternateContent>
      </w:r>
    </w:p>
    <w:p>
      <w:pPr>
        <w:pStyle w:val="BodyText"/>
        <w:spacing w:before="8"/>
        <w:rPr>
          <w:b/>
        </w:rPr>
      </w:pPr>
    </w:p>
    <w:p>
      <w:pPr>
        <w:pStyle w:val="ListParagraph"/>
        <w:numPr>
          <w:ilvl w:val="0"/>
          <w:numId w:val="1"/>
        </w:numPr>
        <w:tabs>
          <w:tab w:pos="484" w:val="left" w:leader="none"/>
        </w:tabs>
        <w:spacing w:line="240" w:lineRule="auto" w:before="0" w:after="0"/>
        <w:ind w:left="484" w:right="0" w:hanging="282"/>
        <w:jc w:val="left"/>
        <w:rPr>
          <w:b/>
          <w:sz w:val="22"/>
        </w:rPr>
      </w:pPr>
      <w:r>
        <w:rPr>
          <w:b/>
          <w:spacing w:val="-4"/>
          <w:sz w:val="22"/>
        </w:rPr>
        <w:t>Doctrina</w:t>
      </w:r>
      <w:r>
        <w:rPr>
          <w:b/>
          <w:spacing w:val="-3"/>
          <w:sz w:val="22"/>
        </w:rPr>
        <w:t> </w:t>
      </w:r>
      <w:r>
        <w:rPr>
          <w:b/>
          <w:spacing w:val="-4"/>
          <w:sz w:val="22"/>
        </w:rPr>
        <w:t>de</w:t>
      </w:r>
      <w:r>
        <w:rPr>
          <w:b/>
          <w:spacing w:val="7"/>
          <w:sz w:val="22"/>
        </w:rPr>
        <w:t> </w:t>
      </w:r>
      <w:r>
        <w:rPr>
          <w:b/>
          <w:spacing w:val="-4"/>
          <w:sz w:val="22"/>
        </w:rPr>
        <w:t>la</w:t>
      </w:r>
      <w:r>
        <w:rPr>
          <w:b/>
          <w:spacing w:val="4"/>
          <w:sz w:val="22"/>
        </w:rPr>
        <w:t> </w:t>
      </w:r>
      <w:r>
        <w:rPr>
          <w:b/>
          <w:spacing w:val="-4"/>
          <w:sz w:val="22"/>
        </w:rPr>
        <w:t>Agencia</w:t>
      </w:r>
      <w:r>
        <w:rPr>
          <w:b/>
          <w:spacing w:val="5"/>
          <w:sz w:val="22"/>
        </w:rPr>
        <w:t> </w:t>
      </w:r>
      <w:r>
        <w:rPr>
          <w:b/>
          <w:spacing w:val="-4"/>
          <w:sz w:val="22"/>
        </w:rPr>
        <w:t>Nacional</w:t>
      </w:r>
      <w:r>
        <w:rPr>
          <w:b/>
          <w:spacing w:val="7"/>
          <w:sz w:val="22"/>
        </w:rPr>
        <w:t> </w:t>
      </w:r>
      <w:r>
        <w:rPr>
          <w:b/>
          <w:spacing w:val="-4"/>
          <w:sz w:val="22"/>
        </w:rPr>
        <w:t>de</w:t>
      </w:r>
      <w:r>
        <w:rPr>
          <w:b/>
          <w:spacing w:val="3"/>
          <w:sz w:val="22"/>
        </w:rPr>
        <w:t> </w:t>
      </w:r>
      <w:r>
        <w:rPr>
          <w:b/>
          <w:spacing w:val="-4"/>
          <w:sz w:val="22"/>
        </w:rPr>
        <w:t>Contratación</w:t>
      </w:r>
      <w:r>
        <w:rPr>
          <w:b/>
          <w:spacing w:val="7"/>
          <w:sz w:val="22"/>
        </w:rPr>
        <w:t> </w:t>
      </w:r>
      <w:r>
        <w:rPr>
          <w:b/>
          <w:spacing w:val="-4"/>
          <w:sz w:val="22"/>
        </w:rPr>
        <w:t>Pública</w:t>
      </w:r>
      <w:r>
        <w:rPr>
          <w:b/>
          <w:spacing w:val="-44"/>
          <w:sz w:val="22"/>
        </w:rPr>
        <w:t> </w:t>
      </w:r>
      <w:r>
        <w:rPr>
          <w:b/>
          <w:spacing w:val="-10"/>
          <w:sz w:val="22"/>
        </w:rPr>
        <w:t>:</w:t>
      </w:r>
    </w:p>
    <w:p>
      <w:pPr>
        <w:pStyle w:val="BodyText"/>
        <w:spacing w:before="80"/>
        <w:rPr>
          <w:b/>
        </w:rPr>
      </w:pPr>
    </w:p>
    <w:p>
      <w:pPr>
        <w:pStyle w:val="BodyText"/>
        <w:ind w:left="202"/>
        <w:jc w:val="both"/>
      </w:pPr>
      <w:r>
        <w:rPr/>
        <w:t>La</w:t>
      </w:r>
      <w:r>
        <w:rPr>
          <w:spacing w:val="-19"/>
        </w:rPr>
        <w:t> </w:t>
      </w:r>
      <w:r>
        <w:rPr/>
        <w:t>Agencia</w:t>
      </w:r>
      <w:r>
        <w:rPr>
          <w:spacing w:val="-15"/>
        </w:rPr>
        <w:t> </w:t>
      </w:r>
      <w:r>
        <w:rPr/>
        <w:t>Nacional</w:t>
      </w:r>
      <w:r>
        <w:rPr>
          <w:spacing w:val="-14"/>
        </w:rPr>
        <w:t> </w:t>
      </w:r>
      <w:r>
        <w:rPr/>
        <w:t>de</w:t>
      </w:r>
      <w:r>
        <w:rPr>
          <w:spacing w:val="-16"/>
        </w:rPr>
        <w:t> </w:t>
      </w:r>
      <w:r>
        <w:rPr/>
        <w:t>Contratación</w:t>
      </w:r>
      <w:r>
        <w:rPr>
          <w:spacing w:val="-12"/>
        </w:rPr>
        <w:t> </w:t>
      </w:r>
      <w:r>
        <w:rPr/>
        <w:t>Pública</w:t>
      </w:r>
      <w:r>
        <w:rPr>
          <w:spacing w:val="-19"/>
        </w:rPr>
        <w:t> </w:t>
      </w:r>
      <w:r>
        <w:rPr/>
        <w:t>–</w:t>
      </w:r>
      <w:r>
        <w:rPr>
          <w:spacing w:val="-15"/>
        </w:rPr>
        <w:t> </w:t>
      </w:r>
      <w:r>
        <w:rPr/>
        <w:t>Colombia</w:t>
      </w:r>
      <w:r>
        <w:rPr>
          <w:spacing w:val="-15"/>
        </w:rPr>
        <w:t> </w:t>
      </w:r>
      <w:r>
        <w:rPr/>
        <w:t>Compra</w:t>
      </w:r>
      <w:r>
        <w:rPr>
          <w:spacing w:val="-14"/>
        </w:rPr>
        <w:t> </w:t>
      </w:r>
      <w:r>
        <w:rPr/>
        <w:t>Eficiente</w:t>
      </w:r>
      <w:r>
        <w:rPr>
          <w:spacing w:val="-13"/>
        </w:rPr>
        <w:t> </w:t>
      </w:r>
      <w:r>
        <w:rPr>
          <w:spacing w:val="-2"/>
        </w:rPr>
        <w:t>Sobre</w:t>
      </w:r>
    </w:p>
    <w:p>
      <w:pPr>
        <w:spacing w:after="0"/>
        <w:jc w:val="both"/>
        <w:sectPr>
          <w:pgSz w:w="12240" w:h="15840"/>
          <w:pgMar w:header="165" w:footer="1782" w:top="1800" w:bottom="1980" w:left="1500" w:right="800"/>
        </w:sectPr>
      </w:pPr>
    </w:p>
    <w:p>
      <w:pPr>
        <w:pStyle w:val="BodyText"/>
        <w:spacing w:line="276" w:lineRule="auto" w:before="243"/>
        <w:ind w:left="202" w:right="868"/>
        <w:jc w:val="both"/>
      </w:pPr>
      <w:r>
        <w:rPr/>
        <w:t>el régimen de inhabilidades e incompatibilidades en</w:t>
      </w:r>
      <w:r>
        <w:rPr>
          <w:spacing w:val="-1"/>
        </w:rPr>
        <w:t> </w:t>
      </w:r>
      <w:r>
        <w:rPr/>
        <w:t>la</w:t>
      </w:r>
      <w:r>
        <w:rPr>
          <w:spacing w:val="-1"/>
        </w:rPr>
        <w:t> </w:t>
      </w:r>
      <w:r>
        <w:rPr/>
        <w:t>contratación pública, sus criterios de interpretación –restrictivo y pro libertate– y sus efectos en la capacidad</w:t>
      </w:r>
      <w:r>
        <w:rPr>
          <w:spacing w:val="-11"/>
        </w:rPr>
        <w:t> </w:t>
      </w:r>
      <w:r>
        <w:rPr/>
        <w:t>contractual,</w:t>
      </w:r>
      <w:r>
        <w:rPr>
          <w:spacing w:val="-8"/>
        </w:rPr>
        <w:t> </w:t>
      </w:r>
      <w:r>
        <w:rPr/>
        <w:t>entre</w:t>
      </w:r>
      <w:r>
        <w:rPr>
          <w:spacing w:val="-11"/>
        </w:rPr>
        <w:t> </w:t>
      </w:r>
      <w:r>
        <w:rPr/>
        <w:t>otros,</w:t>
      </w:r>
      <w:r>
        <w:rPr>
          <w:spacing w:val="-10"/>
        </w:rPr>
        <w:t> </w:t>
      </w:r>
      <w:r>
        <w:rPr/>
        <w:t>en</w:t>
      </w:r>
      <w:r>
        <w:rPr>
          <w:spacing w:val="-13"/>
        </w:rPr>
        <w:t> </w:t>
      </w:r>
      <w:r>
        <w:rPr/>
        <w:t>los</w:t>
      </w:r>
      <w:r>
        <w:rPr>
          <w:spacing w:val="-15"/>
        </w:rPr>
        <w:t> </w:t>
      </w:r>
      <w:r>
        <w:rPr/>
        <w:t>conceptos:</w:t>
      </w:r>
      <w:r>
        <w:rPr>
          <w:spacing w:val="-11"/>
        </w:rPr>
        <w:t> </w:t>
      </w:r>
      <w:r>
        <w:rPr/>
        <w:t>C-090</w:t>
      </w:r>
      <w:r>
        <w:rPr>
          <w:spacing w:val="-10"/>
        </w:rPr>
        <w:t> </w:t>
      </w:r>
      <w:r>
        <w:rPr/>
        <w:t>del</w:t>
      </w:r>
      <w:r>
        <w:rPr>
          <w:spacing w:val="-11"/>
        </w:rPr>
        <w:t> </w:t>
      </w:r>
      <w:r>
        <w:rPr/>
        <w:t>24</w:t>
      </w:r>
      <w:r>
        <w:rPr>
          <w:spacing w:val="-13"/>
        </w:rPr>
        <w:t> </w:t>
      </w:r>
      <w:r>
        <w:rPr/>
        <w:t>de</w:t>
      </w:r>
      <w:r>
        <w:rPr>
          <w:spacing w:val="-11"/>
        </w:rPr>
        <w:t> </w:t>
      </w:r>
      <w:r>
        <w:rPr/>
        <w:t>febrero</w:t>
      </w:r>
      <w:r>
        <w:rPr>
          <w:spacing w:val="-11"/>
        </w:rPr>
        <w:t> </w:t>
      </w:r>
      <w:r>
        <w:rPr/>
        <w:t>de 2020, C-125 del 3 de marzo de 2020, C-157 del 17 de marzo de 2020, C-273 del 21 de mayo de 2020, C-402 del 26 de junio de 2020, C-386 del 24 de julio de 2020, C-701 del 6 de enero de 2021, C-004 del 12 de febrero de 2021, C- 210 del 12 de mayo de 2021, C-275 del 11 de junio de 2021, C-449 del 31 de </w:t>
      </w:r>
      <w:r>
        <w:rPr>
          <w:spacing w:val="-2"/>
        </w:rPr>
        <w:t>agosto</w:t>
      </w:r>
      <w:r>
        <w:rPr>
          <w:spacing w:val="-18"/>
        </w:rPr>
        <w:t> </w:t>
      </w:r>
      <w:r>
        <w:rPr>
          <w:spacing w:val="-2"/>
        </w:rPr>
        <w:t>de</w:t>
      </w:r>
      <w:r>
        <w:rPr>
          <w:spacing w:val="-17"/>
        </w:rPr>
        <w:t> </w:t>
      </w:r>
      <w:r>
        <w:rPr>
          <w:spacing w:val="-2"/>
        </w:rPr>
        <w:t>2021,</w:t>
      </w:r>
      <w:r>
        <w:rPr>
          <w:spacing w:val="-16"/>
        </w:rPr>
        <w:t> </w:t>
      </w:r>
      <w:r>
        <w:rPr>
          <w:spacing w:val="-2"/>
        </w:rPr>
        <w:t>C-028</w:t>
      </w:r>
      <w:r>
        <w:rPr>
          <w:spacing w:val="-13"/>
        </w:rPr>
        <w:t> </w:t>
      </w:r>
      <w:r>
        <w:rPr>
          <w:spacing w:val="-2"/>
        </w:rPr>
        <w:t>del</w:t>
      </w:r>
      <w:r>
        <w:rPr>
          <w:spacing w:val="-18"/>
        </w:rPr>
        <w:t> </w:t>
      </w:r>
      <w:r>
        <w:rPr>
          <w:spacing w:val="-2"/>
        </w:rPr>
        <w:t>28</w:t>
      </w:r>
      <w:r>
        <w:rPr>
          <w:spacing w:val="-15"/>
        </w:rPr>
        <w:t> </w:t>
      </w:r>
      <w:r>
        <w:rPr>
          <w:spacing w:val="-2"/>
        </w:rPr>
        <w:t>de</w:t>
      </w:r>
      <w:r>
        <w:rPr>
          <w:spacing w:val="-17"/>
        </w:rPr>
        <w:t> </w:t>
      </w:r>
      <w:r>
        <w:rPr>
          <w:spacing w:val="-2"/>
        </w:rPr>
        <w:t>febrero</w:t>
      </w:r>
      <w:r>
        <w:rPr>
          <w:spacing w:val="-14"/>
        </w:rPr>
        <w:t> </w:t>
      </w:r>
      <w:r>
        <w:rPr>
          <w:spacing w:val="-2"/>
        </w:rPr>
        <w:t>de</w:t>
      </w:r>
      <w:r>
        <w:rPr>
          <w:spacing w:val="-16"/>
        </w:rPr>
        <w:t> </w:t>
      </w:r>
      <w:r>
        <w:rPr>
          <w:spacing w:val="-2"/>
        </w:rPr>
        <w:t>2022,</w:t>
      </w:r>
      <w:r>
        <w:rPr>
          <w:spacing w:val="-16"/>
        </w:rPr>
        <w:t> </w:t>
      </w:r>
      <w:r>
        <w:rPr>
          <w:spacing w:val="-2"/>
        </w:rPr>
        <w:t>C-318</w:t>
      </w:r>
      <w:r>
        <w:rPr>
          <w:spacing w:val="-16"/>
        </w:rPr>
        <w:t> </w:t>
      </w:r>
      <w:r>
        <w:rPr>
          <w:spacing w:val="-2"/>
        </w:rPr>
        <w:t>del</w:t>
      </w:r>
      <w:r>
        <w:rPr>
          <w:spacing w:val="-18"/>
        </w:rPr>
        <w:t> </w:t>
      </w:r>
      <w:r>
        <w:rPr>
          <w:spacing w:val="-2"/>
        </w:rPr>
        <w:t>18</w:t>
      </w:r>
      <w:r>
        <w:rPr>
          <w:spacing w:val="-15"/>
        </w:rPr>
        <w:t> </w:t>
      </w:r>
      <w:r>
        <w:rPr>
          <w:spacing w:val="-2"/>
        </w:rPr>
        <w:t>de</w:t>
      </w:r>
      <w:r>
        <w:rPr>
          <w:spacing w:val="-18"/>
        </w:rPr>
        <w:t> </w:t>
      </w:r>
      <w:r>
        <w:rPr>
          <w:spacing w:val="-2"/>
        </w:rPr>
        <w:t>mayo</w:t>
      </w:r>
      <w:r>
        <w:rPr>
          <w:spacing w:val="-13"/>
        </w:rPr>
        <w:t> </w:t>
      </w:r>
      <w:r>
        <w:rPr>
          <w:spacing w:val="-2"/>
        </w:rPr>
        <w:t>de</w:t>
      </w:r>
      <w:r>
        <w:rPr>
          <w:spacing w:val="-17"/>
        </w:rPr>
        <w:t> </w:t>
      </w:r>
      <w:r>
        <w:rPr>
          <w:spacing w:val="-2"/>
        </w:rPr>
        <w:t>2022, </w:t>
      </w:r>
      <w:r>
        <w:rPr/>
        <w:t>C-252</w:t>
      </w:r>
      <w:r>
        <w:rPr>
          <w:spacing w:val="-3"/>
        </w:rPr>
        <w:t> </w:t>
      </w:r>
      <w:r>
        <w:rPr/>
        <w:t>del</w:t>
      </w:r>
      <w:r>
        <w:rPr>
          <w:spacing w:val="-4"/>
        </w:rPr>
        <w:t> </w:t>
      </w:r>
      <w:r>
        <w:rPr/>
        <w:t>30</w:t>
      </w:r>
      <w:r>
        <w:rPr>
          <w:spacing w:val="-3"/>
        </w:rPr>
        <w:t> </w:t>
      </w:r>
      <w:r>
        <w:rPr/>
        <w:t>de</w:t>
      </w:r>
      <w:r>
        <w:rPr>
          <w:spacing w:val="-6"/>
        </w:rPr>
        <w:t> </w:t>
      </w:r>
      <w:r>
        <w:rPr/>
        <w:t>mayo</w:t>
      </w:r>
      <w:r>
        <w:rPr>
          <w:spacing w:val="-5"/>
        </w:rPr>
        <w:t> </w:t>
      </w:r>
      <w:r>
        <w:rPr/>
        <w:t>de</w:t>
      </w:r>
      <w:r>
        <w:rPr>
          <w:spacing w:val="-3"/>
        </w:rPr>
        <w:t> </w:t>
      </w:r>
      <w:r>
        <w:rPr/>
        <w:t>2022, C-619</w:t>
      </w:r>
      <w:r>
        <w:rPr>
          <w:spacing w:val="-2"/>
        </w:rPr>
        <w:t> </w:t>
      </w:r>
      <w:r>
        <w:rPr/>
        <w:t>del</w:t>
      </w:r>
      <w:r>
        <w:rPr>
          <w:spacing w:val="-3"/>
        </w:rPr>
        <w:t> </w:t>
      </w:r>
      <w:r>
        <w:rPr/>
        <w:t>27</w:t>
      </w:r>
      <w:r>
        <w:rPr>
          <w:spacing w:val="-3"/>
        </w:rPr>
        <w:t> </w:t>
      </w:r>
      <w:r>
        <w:rPr/>
        <w:t>de</w:t>
      </w:r>
      <w:r>
        <w:rPr>
          <w:spacing w:val="-3"/>
        </w:rPr>
        <w:t> </w:t>
      </w:r>
      <w:r>
        <w:rPr/>
        <w:t>septiembre</w:t>
      </w:r>
      <w:r>
        <w:rPr>
          <w:spacing w:val="-1"/>
        </w:rPr>
        <w:t> </w:t>
      </w:r>
      <w:r>
        <w:rPr/>
        <w:t>de</w:t>
      </w:r>
      <w:r>
        <w:rPr>
          <w:spacing w:val="-3"/>
        </w:rPr>
        <w:t> </w:t>
      </w:r>
      <w:r>
        <w:rPr/>
        <w:t>2022, C-731</w:t>
      </w:r>
      <w:r>
        <w:rPr>
          <w:spacing w:val="-2"/>
        </w:rPr>
        <w:t> </w:t>
      </w:r>
      <w:r>
        <w:rPr/>
        <w:t>de</w:t>
      </w:r>
    </w:p>
    <w:p>
      <w:pPr>
        <w:pStyle w:val="BodyText"/>
        <w:spacing w:line="276" w:lineRule="auto" w:before="1"/>
        <w:ind w:left="202" w:right="889"/>
        <w:jc w:val="both"/>
      </w:pPr>
      <w:r>
        <w:rPr/>
        <w:t>10 de noviembre de 2022, C-059 de 13 de junio de 2023, C-352 del 22 de diciembre</w:t>
      </w:r>
      <w:r>
        <w:rPr>
          <w:spacing w:val="-4"/>
        </w:rPr>
        <w:t> </w:t>
      </w:r>
      <w:r>
        <w:rPr/>
        <w:t>de</w:t>
      </w:r>
      <w:r>
        <w:rPr>
          <w:spacing w:val="-5"/>
        </w:rPr>
        <w:t> </w:t>
      </w:r>
      <w:r>
        <w:rPr/>
        <w:t>2023,</w:t>
      </w:r>
      <w:r>
        <w:rPr>
          <w:spacing w:val="-1"/>
        </w:rPr>
        <w:t> </w:t>
      </w:r>
      <w:r>
        <w:rPr/>
        <w:t>C-010</w:t>
      </w:r>
      <w:r>
        <w:rPr>
          <w:spacing w:val="-4"/>
        </w:rPr>
        <w:t> </w:t>
      </w:r>
      <w:r>
        <w:rPr/>
        <w:t>del</w:t>
      </w:r>
      <w:r>
        <w:rPr>
          <w:spacing w:val="-3"/>
        </w:rPr>
        <w:t> </w:t>
      </w:r>
      <w:r>
        <w:rPr/>
        <w:t>31</w:t>
      </w:r>
      <w:r>
        <w:rPr>
          <w:spacing w:val="-4"/>
        </w:rPr>
        <w:t> </w:t>
      </w:r>
      <w:r>
        <w:rPr/>
        <w:t>de</w:t>
      </w:r>
      <w:r>
        <w:rPr>
          <w:spacing w:val="-3"/>
        </w:rPr>
        <w:t> </w:t>
      </w:r>
      <w:r>
        <w:rPr/>
        <w:t>enero</w:t>
      </w:r>
      <w:r>
        <w:rPr>
          <w:spacing w:val="-5"/>
        </w:rPr>
        <w:t> </w:t>
      </w:r>
      <w:r>
        <w:rPr/>
        <w:t>de</w:t>
      </w:r>
      <w:r>
        <w:rPr>
          <w:spacing w:val="-3"/>
        </w:rPr>
        <w:t> </w:t>
      </w:r>
      <w:r>
        <w:rPr/>
        <w:t>2024,</w:t>
      </w:r>
      <w:r>
        <w:rPr>
          <w:spacing w:val="-1"/>
        </w:rPr>
        <w:t> </w:t>
      </w:r>
      <w:r>
        <w:rPr/>
        <w:t>C-023</w:t>
      </w:r>
      <w:r>
        <w:rPr>
          <w:spacing w:val="-1"/>
        </w:rPr>
        <w:t> </w:t>
      </w:r>
      <w:r>
        <w:rPr/>
        <w:t>del</w:t>
      </w:r>
      <w:r>
        <w:rPr>
          <w:spacing w:val="-5"/>
        </w:rPr>
        <w:t> </w:t>
      </w:r>
      <w:r>
        <w:rPr/>
        <w:t>26</w:t>
      </w:r>
      <w:r>
        <w:rPr>
          <w:spacing w:val="-1"/>
        </w:rPr>
        <w:t> </w:t>
      </w:r>
      <w:r>
        <w:rPr/>
        <w:t>de</w:t>
      </w:r>
      <w:r>
        <w:rPr>
          <w:spacing w:val="-5"/>
        </w:rPr>
        <w:t> </w:t>
      </w:r>
      <w:r>
        <w:rPr/>
        <w:t>febrero</w:t>
      </w:r>
      <w:r>
        <w:rPr>
          <w:spacing w:val="-3"/>
        </w:rPr>
        <w:t> </w:t>
      </w:r>
      <w:r>
        <w:rPr/>
        <w:t>de 2024, C-035 del 24 de abril de 2024, C-039 del 23 de abril de 2024, C-041 del 29 de mayo de 2024, C-067 del 16 de mayo de 2024, C-078 del 4 de junio de 2024, C-289 del 15 de agosto de 2023, C-172 de 25 de julio de 2024, C-271 del 22 de julio de 2024entre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r>
        <w:rPr>
          <w:spacing w:val="-2"/>
          <w:u w:val="single"/>
        </w:rPr>
        <w:t>https://relatoria.colombiacompra.gov.co/.</w:t>
      </w:r>
    </w:p>
    <w:p>
      <w:pPr>
        <w:pStyle w:val="BodyText"/>
        <w:spacing w:before="42"/>
      </w:pPr>
    </w:p>
    <w:p>
      <w:pPr>
        <w:pStyle w:val="BodyText"/>
        <w:tabs>
          <w:tab w:pos="1473" w:val="left" w:leader="none"/>
          <w:tab w:pos="1800" w:val="left" w:leader="none"/>
          <w:tab w:pos="1963" w:val="left" w:leader="none"/>
          <w:tab w:pos="2073" w:val="left" w:leader="none"/>
          <w:tab w:pos="2494" w:val="left" w:leader="none"/>
          <w:tab w:pos="2549" w:val="left" w:leader="none"/>
          <w:tab w:pos="2650" w:val="left" w:leader="none"/>
          <w:tab w:pos="3087" w:val="left" w:leader="none"/>
          <w:tab w:pos="3612" w:val="left" w:leader="none"/>
          <w:tab w:pos="4032" w:val="left" w:leader="none"/>
          <w:tab w:pos="4095" w:val="left" w:leader="none"/>
          <w:tab w:pos="4784" w:val="left" w:leader="none"/>
          <w:tab w:pos="5046" w:val="left" w:leader="none"/>
          <w:tab w:pos="5276" w:val="left" w:leader="none"/>
          <w:tab w:pos="5540" w:val="left" w:leader="none"/>
          <w:tab w:pos="5857" w:val="left" w:leader="none"/>
          <w:tab w:pos="6054" w:val="left" w:leader="none"/>
          <w:tab w:pos="6373" w:val="left" w:leader="none"/>
          <w:tab w:pos="6858" w:val="left" w:leader="none"/>
          <w:tab w:pos="6949" w:val="left" w:leader="none"/>
          <w:tab w:pos="7302" w:val="left" w:leader="none"/>
          <w:tab w:pos="7374" w:val="left" w:leader="none"/>
          <w:tab w:pos="7431" w:val="left" w:leader="none"/>
          <w:tab w:pos="7768" w:val="left" w:leader="none"/>
          <w:tab w:pos="7926" w:val="left" w:leader="none"/>
          <w:tab w:pos="8699" w:val="left" w:leader="none"/>
          <w:tab w:pos="8773" w:val="left" w:leader="none"/>
        </w:tabs>
        <w:spacing w:line="276" w:lineRule="auto"/>
        <w:ind w:left="202" w:right="901"/>
      </w:pPr>
      <w:r>
        <w:rPr/>
        <w:t>Le informamos que ya se encuentran publicados los borradores de las nuevas </w:t>
      </w:r>
      <w:r>
        <w:rPr>
          <w:spacing w:val="-2"/>
        </w:rPr>
        <w:t>versiones</w:t>
      </w:r>
      <w:r>
        <w:rPr/>
        <w:tab/>
      </w:r>
      <w:r>
        <w:rPr>
          <w:spacing w:val="-6"/>
        </w:rPr>
        <w:t>de</w:t>
      </w:r>
      <w:r>
        <w:rPr/>
        <w:tab/>
        <w:tab/>
      </w:r>
      <w:r>
        <w:rPr>
          <w:spacing w:val="-4"/>
        </w:rPr>
        <w:t>los</w:t>
      </w:r>
      <w:r>
        <w:rPr/>
        <w:tab/>
      </w:r>
      <w:r>
        <w:rPr>
          <w:spacing w:val="-2"/>
        </w:rPr>
        <w:t>Documentos</w:t>
      </w:r>
      <w:r>
        <w:rPr/>
        <w:tab/>
        <w:tab/>
      </w:r>
      <w:r>
        <w:rPr>
          <w:spacing w:val="-4"/>
        </w:rPr>
        <w:t>Tipo</w:t>
      </w:r>
      <w:r>
        <w:rPr/>
        <w:tab/>
      </w:r>
      <w:r>
        <w:rPr>
          <w:spacing w:val="-6"/>
        </w:rPr>
        <w:t>de</w:t>
      </w:r>
      <w:r>
        <w:rPr/>
        <w:tab/>
        <w:tab/>
      </w:r>
      <w:r>
        <w:rPr>
          <w:spacing w:val="-2"/>
        </w:rPr>
        <w:t>Interventoría</w:t>
      </w:r>
      <w:r>
        <w:rPr/>
        <w:tab/>
        <w:tab/>
      </w:r>
      <w:r>
        <w:rPr>
          <w:spacing w:val="-10"/>
        </w:rPr>
        <w:t>y</w:t>
      </w:r>
      <w:r>
        <w:rPr/>
        <w:tab/>
      </w:r>
      <w:r>
        <w:rPr>
          <w:spacing w:val="-2"/>
        </w:rPr>
        <w:t>Consultoría</w:t>
      </w:r>
      <w:r>
        <w:rPr/>
        <w:tab/>
        <w:tab/>
      </w:r>
      <w:r>
        <w:rPr>
          <w:spacing w:val="-8"/>
        </w:rPr>
        <w:t>de </w:t>
      </w:r>
      <w:r>
        <w:rPr>
          <w:spacing w:val="-2"/>
        </w:rPr>
        <w:t>Infraestructura</w:t>
      </w:r>
      <w:r>
        <w:rPr/>
        <w:tab/>
        <w:tab/>
      </w:r>
      <w:r>
        <w:rPr>
          <w:spacing w:val="-6"/>
        </w:rPr>
        <w:t>de</w:t>
      </w:r>
      <w:r>
        <w:rPr/>
        <w:tab/>
        <w:tab/>
      </w:r>
      <w:r>
        <w:rPr>
          <w:spacing w:val="-2"/>
        </w:rPr>
        <w:t>Transporte.</w:t>
      </w:r>
      <w:r>
        <w:rPr/>
        <w:tab/>
      </w:r>
      <w:r>
        <w:rPr>
          <w:spacing w:val="-2"/>
        </w:rPr>
        <w:t>Conoce</w:t>
      </w:r>
      <w:r>
        <w:rPr/>
        <w:tab/>
      </w:r>
      <w:r>
        <w:rPr>
          <w:spacing w:val="-2"/>
        </w:rPr>
        <w:t>todos</w:t>
      </w:r>
      <w:r>
        <w:rPr/>
        <w:tab/>
      </w:r>
      <w:r>
        <w:rPr>
          <w:spacing w:val="-4"/>
        </w:rPr>
        <w:t>los</w:t>
      </w:r>
      <w:r>
        <w:rPr/>
        <w:tab/>
      </w:r>
      <w:r>
        <w:rPr>
          <w:spacing w:val="-2"/>
        </w:rPr>
        <w:t>detalles</w:t>
      </w:r>
      <w:r>
        <w:rPr/>
        <w:tab/>
        <w:tab/>
        <w:tab/>
      </w:r>
      <w:r>
        <w:rPr>
          <w:spacing w:val="-10"/>
        </w:rPr>
        <w:t>y</w:t>
      </w:r>
      <w:r>
        <w:rPr/>
        <w:tab/>
      </w:r>
      <w:r>
        <w:rPr>
          <w:spacing w:val="-2"/>
        </w:rPr>
        <w:t>realiza</w:t>
      </w:r>
      <w:r>
        <w:rPr/>
        <w:tab/>
      </w:r>
      <w:r>
        <w:rPr>
          <w:spacing w:val="-4"/>
        </w:rPr>
        <w:t>tus </w:t>
      </w:r>
      <w:r>
        <w:rPr>
          <w:spacing w:val="-2"/>
        </w:rPr>
        <w:t>comentarios</w:t>
      </w:r>
      <w:r>
        <w:rPr/>
        <w:tab/>
      </w:r>
      <w:r>
        <w:rPr>
          <w:spacing w:val="-4"/>
        </w:rPr>
        <w:t>hasta</w:t>
      </w:r>
      <w:r>
        <w:rPr/>
        <w:tab/>
        <w:tab/>
        <w:tab/>
      </w:r>
      <w:r>
        <w:rPr>
          <w:spacing w:val="-6"/>
        </w:rPr>
        <w:t>el</w:t>
      </w:r>
      <w:r>
        <w:rPr/>
        <w:tab/>
      </w:r>
      <w:r>
        <w:rPr>
          <w:spacing w:val="-6"/>
        </w:rPr>
        <w:t>10</w:t>
      </w:r>
      <w:r>
        <w:rPr/>
        <w:tab/>
      </w:r>
      <w:r>
        <w:rPr>
          <w:spacing w:val="-6"/>
        </w:rPr>
        <w:t>de</w:t>
      </w:r>
      <w:r>
        <w:rPr/>
        <w:tab/>
        <w:tab/>
      </w:r>
      <w:r>
        <w:rPr>
          <w:spacing w:val="-49"/>
        </w:rPr>
        <w:t> </w:t>
      </w:r>
      <w:r>
        <w:rPr/>
        <w:t>noviembre</w:t>
        <w:tab/>
      </w:r>
      <w:r>
        <w:rPr>
          <w:spacing w:val="-6"/>
        </w:rPr>
        <w:t>de</w:t>
      </w:r>
      <w:r>
        <w:rPr/>
        <w:tab/>
        <w:tab/>
      </w:r>
      <w:r>
        <w:rPr>
          <w:spacing w:val="-4"/>
        </w:rPr>
        <w:t>2024</w:t>
      </w:r>
      <w:r>
        <w:rPr/>
        <w:tab/>
      </w:r>
      <w:r>
        <w:rPr>
          <w:spacing w:val="-6"/>
        </w:rPr>
        <w:t>en</w:t>
      </w:r>
      <w:r>
        <w:rPr/>
        <w:tab/>
        <w:tab/>
      </w:r>
      <w:r>
        <w:rPr>
          <w:spacing w:val="-4"/>
        </w:rPr>
        <w:t>los</w:t>
      </w:r>
      <w:r>
        <w:rPr/>
        <w:tab/>
        <w:tab/>
      </w:r>
      <w:r>
        <w:rPr>
          <w:spacing w:val="-2"/>
        </w:rPr>
        <w:t>siguientes </w:t>
      </w:r>
      <w:r>
        <w:rPr/>
        <w:t>enlaces: </w:t>
      </w:r>
      <w:hyperlink r:id="rId9">
        <w:r>
          <w:rPr>
            <w:color w:val="0000FF"/>
            <w:u w:val="single" w:color="0000FF"/>
          </w:rPr>
          <w:t>https://www.colombiacompra.gov.co/content/borrador-de-</w:t>
        </w:r>
      </w:hyperlink>
      <w:r>
        <w:rPr>
          <w:color w:val="0000FF"/>
        </w:rPr>
        <w:t> </w:t>
      </w:r>
      <w:hyperlink r:id="rId9">
        <w:r>
          <w:rPr>
            <w:color w:val="0000FF"/>
            <w:spacing w:val="-2"/>
            <w:u w:val="single" w:color="0000FF"/>
          </w:rPr>
          <w:t>documentos-tipo-de-consultoria-de-obra-publica-de-infraestructura-de-</w:t>
        </w:r>
      </w:hyperlink>
      <w:r>
        <w:rPr>
          <w:color w:val="0000FF"/>
          <w:spacing w:val="-2"/>
        </w:rPr>
        <w:t> </w:t>
      </w:r>
      <w:hyperlink r:id="rId9">
        <w:r>
          <w:rPr>
            <w:color w:val="0000FF"/>
            <w:u w:val="single" w:color="0000FF"/>
          </w:rPr>
          <w:t>transporte</w:t>
        </w:r>
      </w:hyperlink>
      <w:r>
        <w:rPr>
          <w:color w:val="0000FF"/>
        </w:rPr>
        <w:t> </w:t>
      </w:r>
      <w:r>
        <w:rPr/>
        <w:t>y </w:t>
      </w:r>
      <w:hyperlink r:id="rId10">
        <w:r>
          <w:rPr>
            <w:color w:val="0000FF"/>
            <w:u w:val="single" w:color="0000FF"/>
          </w:rPr>
          <w:t>https://www.colombiacompra.gov.co/content/borrador-de-</w:t>
        </w:r>
      </w:hyperlink>
      <w:r>
        <w:rPr>
          <w:color w:val="0000FF"/>
        </w:rPr>
        <w:t> </w:t>
      </w:r>
      <w:hyperlink r:id="rId10">
        <w:r>
          <w:rPr>
            <w:color w:val="0000FF"/>
            <w:u w:val="single" w:color="0000FF"/>
          </w:rPr>
          <w:t>documentos-tipo-de-interventoria-de-obra-publica-de-infraestructura-de</w:t>
        </w:r>
      </w:hyperlink>
      <w:r>
        <w:rPr>
          <w:color w:val="0000FF"/>
        </w:rPr>
        <w:t> </w:t>
      </w:r>
      <w:r>
        <w:rPr/>
        <w:t>.</w:t>
      </w:r>
    </w:p>
    <w:p>
      <w:pPr>
        <w:pStyle w:val="BodyText"/>
        <w:spacing w:before="40"/>
      </w:pPr>
    </w:p>
    <w:p>
      <w:pPr>
        <w:pStyle w:val="BodyText"/>
        <w:spacing w:line="276" w:lineRule="auto"/>
        <w:ind w:left="202" w:right="892"/>
        <w:jc w:val="both"/>
      </w:pPr>
      <w:r>
        <w:rPr/>
        <w:t>De otra parte, te contamos que ya publicamos el borrador de la nueva Guía de Contratación Pública Sostenible y Socialmente Responsable. Conoce el documento</w:t>
      </w:r>
      <w:r>
        <w:rPr>
          <w:spacing w:val="-13"/>
        </w:rPr>
        <w:t> </w:t>
      </w:r>
      <w:r>
        <w:rPr/>
        <w:t>y</w:t>
      </w:r>
      <w:r>
        <w:rPr>
          <w:spacing w:val="-14"/>
        </w:rPr>
        <w:t> </w:t>
      </w:r>
      <w:r>
        <w:rPr/>
        <w:t>realiza</w:t>
      </w:r>
      <w:r>
        <w:rPr>
          <w:spacing w:val="-11"/>
        </w:rPr>
        <w:t> </w:t>
      </w:r>
      <w:r>
        <w:rPr/>
        <w:t>tus</w:t>
      </w:r>
      <w:r>
        <w:rPr>
          <w:spacing w:val="-10"/>
        </w:rPr>
        <w:t> </w:t>
      </w:r>
      <w:r>
        <w:rPr/>
        <w:t>comentarios</w:t>
      </w:r>
      <w:r>
        <w:rPr>
          <w:spacing w:val="-11"/>
        </w:rPr>
        <w:t> </w:t>
      </w:r>
      <w:r>
        <w:rPr/>
        <w:t>hasta</w:t>
      </w:r>
      <w:r>
        <w:rPr>
          <w:spacing w:val="-11"/>
        </w:rPr>
        <w:t> </w:t>
      </w:r>
      <w:r>
        <w:rPr/>
        <w:t>el</w:t>
      </w:r>
      <w:r>
        <w:rPr>
          <w:spacing w:val="-10"/>
        </w:rPr>
        <w:t> </w:t>
      </w:r>
      <w:r>
        <w:rPr/>
        <w:t>14</w:t>
      </w:r>
      <w:r>
        <w:rPr>
          <w:spacing w:val="-9"/>
        </w:rPr>
        <w:t> </w:t>
      </w:r>
      <w:r>
        <w:rPr/>
        <w:t>de</w:t>
      </w:r>
      <w:r>
        <w:rPr>
          <w:spacing w:val="-12"/>
        </w:rPr>
        <w:t> </w:t>
      </w:r>
      <w:r>
        <w:rPr/>
        <w:t>noviembre</w:t>
      </w:r>
      <w:r>
        <w:rPr>
          <w:spacing w:val="-13"/>
        </w:rPr>
        <w:t> </w:t>
      </w:r>
      <w:r>
        <w:rPr/>
        <w:t>de</w:t>
      </w:r>
      <w:r>
        <w:rPr>
          <w:spacing w:val="-9"/>
        </w:rPr>
        <w:t> </w:t>
      </w:r>
      <w:r>
        <w:rPr/>
        <w:t>2024</w:t>
      </w:r>
      <w:r>
        <w:rPr>
          <w:spacing w:val="-9"/>
        </w:rPr>
        <w:t> </w:t>
      </w:r>
      <w:r>
        <w:rPr/>
        <w:t>a</w:t>
      </w:r>
      <w:r>
        <w:rPr>
          <w:spacing w:val="-13"/>
        </w:rPr>
        <w:t> </w:t>
      </w:r>
      <w:r>
        <w:rPr/>
        <w:t>través del siguiente enlace: </w:t>
      </w:r>
      <w:hyperlink r:id="rId11">
        <w:r>
          <w:rPr>
            <w:color w:val="0000FF"/>
            <w:u w:val="single" w:color="0000FF"/>
          </w:rPr>
          <w:t>https://www.sucop.gov.co/entidades/colombiacompra/No</w:t>
        </w:r>
      </w:hyperlink>
      <w:r>
        <w:rPr>
          <w:color w:val="0000FF"/>
        </w:rPr>
        <w:t> </w:t>
      </w:r>
      <w:hyperlink r:id="rId11">
        <w:r>
          <w:rPr>
            <w:color w:val="0000FF"/>
            <w:spacing w:val="-2"/>
            <w:u w:val="single" w:color="0000FF"/>
          </w:rPr>
          <w:t>rmativa?IDNorma=18320</w:t>
        </w:r>
      </w:hyperlink>
    </w:p>
    <w:p>
      <w:pPr>
        <w:pStyle w:val="BodyText"/>
        <w:spacing w:before="41"/>
      </w:pPr>
    </w:p>
    <w:p>
      <w:pPr>
        <w:pStyle w:val="BodyText"/>
        <w:ind w:left="202"/>
      </w:pPr>
      <w:r>
        <w:rPr/>
        <w:t>También</w:t>
      </w:r>
      <w:r>
        <w:rPr>
          <w:spacing w:val="14"/>
        </w:rPr>
        <w:t> </w:t>
      </w:r>
      <w:r>
        <w:rPr/>
        <w:t>le</w:t>
      </w:r>
      <w:r>
        <w:rPr>
          <w:spacing w:val="17"/>
        </w:rPr>
        <w:t> </w:t>
      </w:r>
      <w:r>
        <w:rPr/>
        <w:t>invitamos</w:t>
      </w:r>
      <w:r>
        <w:rPr>
          <w:spacing w:val="16"/>
        </w:rPr>
        <w:t> </w:t>
      </w:r>
      <w:r>
        <w:rPr/>
        <w:t>a</w:t>
      </w:r>
      <w:r>
        <w:rPr>
          <w:spacing w:val="17"/>
        </w:rPr>
        <w:t> </w:t>
      </w:r>
      <w:r>
        <w:rPr/>
        <w:t>consultar</w:t>
      </w:r>
      <w:r>
        <w:rPr>
          <w:spacing w:val="18"/>
        </w:rPr>
        <w:t> </w:t>
      </w:r>
      <w:r>
        <w:rPr/>
        <w:t>las</w:t>
      </w:r>
      <w:r>
        <w:rPr>
          <w:spacing w:val="17"/>
        </w:rPr>
        <w:t> </w:t>
      </w:r>
      <w:r>
        <w:rPr/>
        <w:t>versiones</w:t>
      </w:r>
      <w:r>
        <w:rPr>
          <w:spacing w:val="21"/>
        </w:rPr>
        <w:t> </w:t>
      </w:r>
      <w:r>
        <w:rPr/>
        <w:t>V</w:t>
      </w:r>
      <w:r>
        <w:rPr>
          <w:spacing w:val="17"/>
        </w:rPr>
        <w:t> </w:t>
      </w:r>
      <w:r>
        <w:rPr/>
        <w:t>y</w:t>
      </w:r>
      <w:r>
        <w:rPr>
          <w:spacing w:val="15"/>
        </w:rPr>
        <w:t> </w:t>
      </w:r>
      <w:r>
        <w:rPr/>
        <w:t>VI</w:t>
      </w:r>
      <w:r>
        <w:rPr>
          <w:spacing w:val="18"/>
        </w:rPr>
        <w:t> </w:t>
      </w:r>
      <w:r>
        <w:rPr/>
        <w:t>de</w:t>
      </w:r>
      <w:r>
        <w:rPr>
          <w:spacing w:val="17"/>
        </w:rPr>
        <w:t> </w:t>
      </w:r>
      <w:r>
        <w:rPr/>
        <w:t>2024</w:t>
      </w:r>
      <w:r>
        <w:rPr>
          <w:spacing w:val="19"/>
        </w:rPr>
        <w:t> </w:t>
      </w:r>
      <w:r>
        <w:rPr/>
        <w:t>del</w:t>
      </w:r>
      <w:r>
        <w:rPr>
          <w:spacing w:val="17"/>
        </w:rPr>
        <w:t> </w:t>
      </w:r>
      <w:r>
        <w:rPr/>
        <w:t>Boletín</w:t>
      </w:r>
      <w:r>
        <w:rPr>
          <w:spacing w:val="18"/>
        </w:rPr>
        <w:t> </w:t>
      </w:r>
      <w:r>
        <w:rPr>
          <w:spacing w:val="-5"/>
        </w:rPr>
        <w:t>de</w:t>
      </w:r>
    </w:p>
    <w:p>
      <w:pPr>
        <w:spacing w:after="0"/>
        <w:sectPr>
          <w:pgSz w:w="12240" w:h="15840"/>
          <w:pgMar w:header="165" w:footer="1782" w:top="1800" w:bottom="1980" w:left="1500" w:right="800"/>
        </w:sectPr>
      </w:pPr>
    </w:p>
    <w:p>
      <w:pPr>
        <w:pStyle w:val="BodyText"/>
        <w:spacing w:line="276" w:lineRule="auto" w:before="243"/>
        <w:ind w:left="202" w:right="894"/>
        <w:jc w:val="both"/>
      </w:pPr>
      <w:r>
        <w:rPr/>
        <w:t>Relatoría de la Subdirección de Gestión Contractual relacionados con las guías de Plan Anual de Adquisiciones y la odalidad de selección de mínima cuantía , los</w:t>
      </w:r>
      <w:r>
        <w:rPr>
          <w:spacing w:val="40"/>
        </w:rPr>
        <w:t>  </w:t>
      </w:r>
      <w:r>
        <w:rPr/>
        <w:t>cuales</w:t>
      </w:r>
      <w:r>
        <w:rPr>
          <w:spacing w:val="40"/>
        </w:rPr>
        <w:t>  </w:t>
      </w:r>
      <w:r>
        <w:rPr/>
        <w:t>se</w:t>
      </w:r>
      <w:r>
        <w:rPr>
          <w:spacing w:val="40"/>
        </w:rPr>
        <w:t>  </w:t>
      </w:r>
      <w:r>
        <w:rPr/>
        <w:t>pueden</w:t>
      </w:r>
      <w:r>
        <w:rPr>
          <w:spacing w:val="40"/>
        </w:rPr>
        <w:t>  </w:t>
      </w:r>
      <w:r>
        <w:rPr/>
        <w:t>descargar</w:t>
      </w:r>
      <w:r>
        <w:rPr>
          <w:spacing w:val="40"/>
        </w:rPr>
        <w:t>  </w:t>
      </w:r>
      <w:r>
        <w:rPr/>
        <w:t>en</w:t>
      </w:r>
      <w:r>
        <w:rPr>
          <w:spacing w:val="40"/>
        </w:rPr>
        <w:t>  </w:t>
      </w:r>
      <w:r>
        <w:rPr/>
        <w:t>la</w:t>
      </w:r>
      <w:r>
        <w:rPr>
          <w:spacing w:val="80"/>
        </w:rPr>
        <w:t>  </w:t>
      </w:r>
      <w:r>
        <w:rPr/>
        <w:t>página</w:t>
      </w:r>
      <w:r>
        <w:rPr>
          <w:spacing w:val="80"/>
        </w:rPr>
        <w:t>  </w:t>
      </w:r>
      <w:r>
        <w:rPr/>
        <w:t>web</w:t>
      </w:r>
      <w:r>
        <w:rPr>
          <w:spacing w:val="80"/>
        </w:rPr>
        <w:t>  </w:t>
      </w:r>
      <w:r>
        <w:rPr/>
        <w:t>de</w:t>
      </w:r>
      <w:r>
        <w:rPr>
          <w:spacing w:val="80"/>
        </w:rPr>
        <w:t>  </w:t>
      </w:r>
      <w:r>
        <w:rPr/>
        <w:t>la Agencia: </w:t>
      </w:r>
      <w:hyperlink r:id="rId12">
        <w:r>
          <w:rPr>
            <w:color w:val="0000FF"/>
            <w:u w:val="single" w:color="0000FF"/>
          </w:rPr>
          <w:t>https://www.colombiacompra.gov.co/sala-de-prensa/boletin-digital</w:t>
        </w:r>
      </w:hyperlink>
    </w:p>
    <w:p>
      <w:pPr>
        <w:pStyle w:val="BodyText"/>
        <w:spacing w:before="41"/>
      </w:pPr>
    </w:p>
    <w:p>
      <w:pPr>
        <w:pStyle w:val="BodyText"/>
        <w:ind w:left="202"/>
      </w:pPr>
      <w:r>
        <w:rPr/>
        <w:t>Por</w:t>
      </w:r>
      <w:r>
        <w:rPr>
          <w:spacing w:val="-21"/>
        </w:rPr>
        <w:t> </w:t>
      </w:r>
      <w:r>
        <w:rPr/>
        <w:t>último,</w:t>
      </w:r>
      <w:r>
        <w:rPr>
          <w:spacing w:val="-20"/>
        </w:rPr>
        <w:t> </w:t>
      </w:r>
      <w:r>
        <w:rPr/>
        <w:t>lo</w:t>
      </w:r>
      <w:r>
        <w:rPr>
          <w:spacing w:val="-20"/>
        </w:rPr>
        <w:t> </w:t>
      </w:r>
      <w:r>
        <w:rPr/>
        <w:t>invitamos</w:t>
      </w:r>
      <w:r>
        <w:rPr>
          <w:spacing w:val="-19"/>
        </w:rPr>
        <w:t> </w:t>
      </w:r>
      <w:r>
        <w:rPr/>
        <w:t>a</w:t>
      </w:r>
      <w:r>
        <w:rPr>
          <w:spacing w:val="-19"/>
        </w:rPr>
        <w:t> </w:t>
      </w:r>
      <w:r>
        <w:rPr/>
        <w:t>seguirnos</w:t>
      </w:r>
      <w:r>
        <w:rPr>
          <w:spacing w:val="-21"/>
        </w:rPr>
        <w:t> </w:t>
      </w:r>
      <w:r>
        <w:rPr/>
        <w:t>en</w:t>
      </w:r>
      <w:r>
        <w:rPr>
          <w:spacing w:val="-20"/>
        </w:rPr>
        <w:t> </w:t>
      </w:r>
      <w:r>
        <w:rPr/>
        <w:t>las</w:t>
      </w:r>
      <w:r>
        <w:rPr>
          <w:spacing w:val="-19"/>
        </w:rPr>
        <w:t> </w:t>
      </w:r>
      <w:r>
        <w:rPr/>
        <w:t>redes</w:t>
      </w:r>
      <w:r>
        <w:rPr>
          <w:spacing w:val="-20"/>
        </w:rPr>
        <w:t> </w:t>
      </w:r>
      <w:r>
        <w:rPr/>
        <w:t>sociales</w:t>
      </w:r>
      <w:r>
        <w:rPr>
          <w:spacing w:val="-19"/>
        </w:rPr>
        <w:t> </w:t>
      </w:r>
      <w:r>
        <w:rPr/>
        <w:t>en</w:t>
      </w:r>
      <w:r>
        <w:rPr>
          <w:spacing w:val="-19"/>
        </w:rPr>
        <w:t> </w:t>
      </w:r>
      <w:r>
        <w:rPr/>
        <w:t>las</w:t>
      </w:r>
      <w:r>
        <w:rPr>
          <w:spacing w:val="-20"/>
        </w:rPr>
        <w:t> </w:t>
      </w:r>
      <w:r>
        <w:rPr/>
        <w:t>cuales</w:t>
      </w:r>
      <w:r>
        <w:rPr>
          <w:spacing w:val="-19"/>
        </w:rPr>
        <w:t> </w:t>
      </w:r>
      <w:r>
        <w:rPr/>
        <w:t>se</w:t>
      </w:r>
      <w:r>
        <w:rPr>
          <w:spacing w:val="-19"/>
        </w:rPr>
        <w:t> </w:t>
      </w:r>
      <w:r>
        <w:rPr/>
        <w:t>difunde información institucional:</w:t>
      </w:r>
    </w:p>
    <w:p>
      <w:pPr>
        <w:pStyle w:val="BodyText"/>
      </w:pPr>
    </w:p>
    <w:p>
      <w:pPr>
        <w:pStyle w:val="BodyText"/>
        <w:ind w:left="202" w:right="5655"/>
      </w:pPr>
      <w:r>
        <w:rPr/>
        <w:t>Twitter: </w:t>
      </w:r>
      <w:r>
        <w:rPr>
          <w:color w:val="4471C4"/>
          <w:u w:val="single" w:color="4471C4"/>
        </w:rPr>
        <w:t>@colombiacompra</w:t>
      </w:r>
      <w:r>
        <w:rPr>
          <w:color w:val="4471C4"/>
        </w:rPr>
        <w:t> </w:t>
      </w:r>
      <w:r>
        <w:rPr>
          <w:spacing w:val="-2"/>
        </w:rPr>
        <w:t>Facebook:</w:t>
      </w:r>
      <w:r>
        <w:rPr>
          <w:spacing w:val="-20"/>
        </w:rPr>
        <w:t> </w:t>
      </w:r>
      <w:r>
        <w:rPr>
          <w:color w:val="4471C4"/>
          <w:spacing w:val="-2"/>
          <w:u w:val="single" w:color="4471C4"/>
        </w:rPr>
        <w:t>ColombiaCompraEficiente</w:t>
      </w:r>
    </w:p>
    <w:p>
      <w:pPr>
        <w:pStyle w:val="BodyText"/>
        <w:spacing w:before="1"/>
        <w:ind w:left="202"/>
      </w:pPr>
      <w:r>
        <w:rPr>
          <w:spacing w:val="-2"/>
        </w:rPr>
        <w:t>LinkedIn:</w:t>
      </w:r>
      <w:r>
        <w:rPr>
          <w:spacing w:val="-14"/>
        </w:rPr>
        <w:t> </w:t>
      </w:r>
      <w:r>
        <w:rPr>
          <w:color w:val="4471C4"/>
          <w:spacing w:val="-2"/>
          <w:u w:val="single" w:color="4471C4"/>
        </w:rPr>
        <w:t>Agencia</w:t>
      </w:r>
      <w:r>
        <w:rPr>
          <w:color w:val="4471C4"/>
          <w:spacing w:val="-11"/>
          <w:u w:val="single" w:color="4471C4"/>
        </w:rPr>
        <w:t> </w:t>
      </w:r>
      <w:r>
        <w:rPr>
          <w:color w:val="4471C4"/>
          <w:spacing w:val="-2"/>
          <w:u w:val="single" w:color="4471C4"/>
        </w:rPr>
        <w:t>Nacional</w:t>
      </w:r>
      <w:r>
        <w:rPr>
          <w:color w:val="4471C4"/>
          <w:spacing w:val="-8"/>
          <w:u w:val="single" w:color="4471C4"/>
        </w:rPr>
        <w:t> </w:t>
      </w:r>
      <w:r>
        <w:rPr>
          <w:color w:val="4471C4"/>
          <w:spacing w:val="-2"/>
          <w:u w:val="single" w:color="4471C4"/>
        </w:rPr>
        <w:t>de</w:t>
      </w:r>
      <w:r>
        <w:rPr>
          <w:color w:val="4471C4"/>
          <w:spacing w:val="-13"/>
          <w:u w:val="single" w:color="4471C4"/>
        </w:rPr>
        <w:t> </w:t>
      </w:r>
      <w:r>
        <w:rPr>
          <w:color w:val="4471C4"/>
          <w:spacing w:val="-2"/>
          <w:u w:val="single" w:color="4471C4"/>
        </w:rPr>
        <w:t>Contratación</w:t>
      </w:r>
      <w:r>
        <w:rPr>
          <w:color w:val="4471C4"/>
          <w:spacing w:val="-7"/>
          <w:u w:val="single" w:color="4471C4"/>
        </w:rPr>
        <w:t> </w:t>
      </w:r>
      <w:r>
        <w:rPr>
          <w:color w:val="4471C4"/>
          <w:spacing w:val="-2"/>
          <w:u w:val="single" w:color="4471C4"/>
        </w:rPr>
        <w:t>Pública</w:t>
      </w:r>
      <w:r>
        <w:rPr>
          <w:color w:val="4471C4"/>
          <w:spacing w:val="-14"/>
          <w:u w:val="single" w:color="4471C4"/>
        </w:rPr>
        <w:t> </w:t>
      </w:r>
      <w:r>
        <w:rPr>
          <w:color w:val="4471C4"/>
          <w:spacing w:val="-2"/>
          <w:u w:val="single" w:color="4471C4"/>
        </w:rPr>
        <w:t>-</w:t>
      </w:r>
      <w:r>
        <w:rPr>
          <w:color w:val="4471C4"/>
          <w:spacing w:val="-13"/>
          <w:u w:val="single" w:color="4471C4"/>
        </w:rPr>
        <w:t> </w:t>
      </w:r>
      <w:r>
        <w:rPr>
          <w:color w:val="4471C4"/>
          <w:spacing w:val="-2"/>
          <w:u w:val="single" w:color="4471C4"/>
        </w:rPr>
        <w:t>Colombia</w:t>
      </w:r>
      <w:r>
        <w:rPr>
          <w:color w:val="4471C4"/>
          <w:spacing w:val="-8"/>
          <w:u w:val="single" w:color="4471C4"/>
        </w:rPr>
        <w:t> </w:t>
      </w:r>
      <w:r>
        <w:rPr>
          <w:color w:val="4471C4"/>
          <w:spacing w:val="-2"/>
          <w:u w:val="single" w:color="4471C4"/>
        </w:rPr>
        <w:t>Compra</w:t>
      </w:r>
      <w:r>
        <w:rPr>
          <w:color w:val="4471C4"/>
          <w:spacing w:val="-10"/>
          <w:u w:val="single" w:color="4471C4"/>
        </w:rPr>
        <w:t> </w:t>
      </w:r>
      <w:r>
        <w:rPr>
          <w:color w:val="4471C4"/>
          <w:spacing w:val="-2"/>
          <w:u w:val="single" w:color="4471C4"/>
        </w:rPr>
        <w:t>Eficiente</w:t>
      </w:r>
      <w:r>
        <w:rPr>
          <w:color w:val="4471C4"/>
          <w:spacing w:val="-2"/>
        </w:rPr>
        <w:t> </w:t>
      </w:r>
      <w:r>
        <w:rPr/>
        <w:t>Instagram: </w:t>
      </w:r>
      <w:r>
        <w:rPr>
          <w:color w:val="4471C4"/>
          <w:u w:val="single" w:color="4471C4"/>
        </w:rPr>
        <w:t>@colombiacompraeficiente_cce</w:t>
      </w:r>
    </w:p>
    <w:p>
      <w:pPr>
        <w:pStyle w:val="BodyText"/>
        <w:spacing w:before="40"/>
      </w:pPr>
    </w:p>
    <w:p>
      <w:pPr>
        <w:pStyle w:val="BodyText"/>
        <w:spacing w:line="276" w:lineRule="auto"/>
        <w:ind w:left="202" w:right="894"/>
        <w:jc w:val="both"/>
      </w:pPr>
      <w:r>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w:t>
      </w:r>
      <w:r>
        <w:rPr>
          <w:spacing w:val="-2"/>
        </w:rPr>
        <w:t> </w:t>
      </w:r>
      <w:r>
        <w:rPr/>
        <w:t>2015.</w:t>
      </w:r>
    </w:p>
    <w:p>
      <w:pPr>
        <w:pStyle w:val="BodyText"/>
        <w:spacing w:before="240"/>
      </w:pPr>
    </w:p>
    <w:p>
      <w:pPr>
        <w:pStyle w:val="BodyText"/>
        <w:spacing w:before="1"/>
        <w:ind w:left="202"/>
      </w:pPr>
      <w:r>
        <w:rPr>
          <w:spacing w:val="-2"/>
        </w:rPr>
        <w:t>Atentamente,</w:t>
      </w:r>
    </w:p>
    <w:p>
      <w:pPr>
        <w:pStyle w:val="BodyText"/>
        <w:spacing w:before="7"/>
        <w:rPr>
          <w:sz w:val="3"/>
        </w:rPr>
      </w:pPr>
      <w:r>
        <w:rPr/>
        <w:drawing>
          <wp:anchor distT="0" distB="0" distL="0" distR="0" allowOverlap="1" layoutInCell="1" locked="0" behindDoc="1" simplePos="0" relativeHeight="487591424">
            <wp:simplePos x="0" y="0"/>
            <wp:positionH relativeFrom="page">
              <wp:posOffset>2199639</wp:posOffset>
            </wp:positionH>
            <wp:positionV relativeFrom="paragraph">
              <wp:posOffset>42865</wp:posOffset>
            </wp:positionV>
            <wp:extent cx="3295732" cy="1244727"/>
            <wp:effectExtent l="0" t="0" r="0" b="0"/>
            <wp:wrapTopAndBottom/>
            <wp:docPr id="15" name="Image 15"/>
            <wp:cNvGraphicFramePr>
              <a:graphicFrameLocks/>
            </wp:cNvGraphicFramePr>
            <a:graphic>
              <a:graphicData uri="http://schemas.openxmlformats.org/drawingml/2006/picture">
                <pic:pic>
                  <pic:nvPicPr>
                    <pic:cNvPr id="15" name="Image 15"/>
                    <pic:cNvPicPr/>
                  </pic:nvPicPr>
                  <pic:blipFill>
                    <a:blip r:embed="rId13" cstate="print"/>
                    <a:stretch>
                      <a:fillRect/>
                    </a:stretch>
                  </pic:blipFill>
                  <pic:spPr>
                    <a:xfrm>
                      <a:off x="0" y="0"/>
                      <a:ext cx="3295732" cy="1244727"/>
                    </a:xfrm>
                    <a:prstGeom prst="rect">
                      <a:avLst/>
                    </a:prstGeom>
                  </pic:spPr>
                </pic:pic>
              </a:graphicData>
            </a:graphic>
          </wp:anchor>
        </w:drawing>
      </w:r>
    </w:p>
    <w:p>
      <w:pPr>
        <w:pStyle w:val="BodyText"/>
        <w:rPr>
          <w:sz w:val="20"/>
        </w:rPr>
      </w:pPr>
    </w:p>
    <w:p>
      <w:pPr>
        <w:pStyle w:val="BodyText"/>
        <w:spacing w:before="164"/>
        <w:rPr>
          <w:sz w:val="20"/>
        </w:rPr>
      </w:pPr>
    </w:p>
    <w:p>
      <w:pPr>
        <w:spacing w:after="0"/>
        <w:rPr>
          <w:sz w:val="20"/>
        </w:rPr>
        <w:sectPr>
          <w:pgSz w:w="12240" w:h="15840"/>
          <w:pgMar w:header="165" w:footer="1782" w:top="1800" w:bottom="1980" w:left="1500" w:right="800"/>
        </w:sectPr>
      </w:pPr>
    </w:p>
    <w:p>
      <w:pPr>
        <w:pStyle w:val="BodyText"/>
        <w:spacing w:before="2"/>
        <w:rPr>
          <w:sz w:val="16"/>
        </w:rPr>
      </w:pPr>
    </w:p>
    <w:p>
      <w:pPr>
        <w:spacing w:line="496" w:lineRule="auto" w:before="0"/>
        <w:ind w:left="310" w:right="0" w:firstLine="0"/>
        <w:jc w:val="left"/>
        <w:rPr>
          <w:sz w:val="16"/>
        </w:rPr>
      </w:pPr>
      <w:r>
        <w:rPr>
          <w:spacing w:val="-2"/>
          <w:sz w:val="16"/>
        </w:rPr>
        <w:t>Elaboró: Revisó: Aprobó:</w:t>
      </w:r>
    </w:p>
    <w:p>
      <w:pPr>
        <w:spacing w:before="101"/>
        <w:ind w:left="182" w:right="0" w:firstLine="0"/>
        <w:jc w:val="left"/>
        <w:rPr>
          <w:sz w:val="16"/>
        </w:rPr>
      </w:pPr>
      <w:r>
        <w:rPr/>
        <w:br w:type="column"/>
      </w:r>
      <w:r>
        <w:rPr>
          <w:sz w:val="16"/>
        </w:rPr>
        <w:t>Rey</w:t>
      </w:r>
      <w:r>
        <w:rPr>
          <w:spacing w:val="-12"/>
          <w:sz w:val="16"/>
        </w:rPr>
        <w:t> </w:t>
      </w:r>
      <w:r>
        <w:rPr>
          <w:sz w:val="16"/>
        </w:rPr>
        <w:t>David</w:t>
      </w:r>
      <w:r>
        <w:rPr>
          <w:spacing w:val="-5"/>
          <w:sz w:val="16"/>
        </w:rPr>
        <w:t> </w:t>
      </w:r>
      <w:r>
        <w:rPr>
          <w:sz w:val="16"/>
        </w:rPr>
        <w:t>Siado</w:t>
      </w:r>
      <w:r>
        <w:rPr>
          <w:spacing w:val="-7"/>
          <w:sz w:val="16"/>
        </w:rPr>
        <w:t> </w:t>
      </w:r>
      <w:r>
        <w:rPr>
          <w:spacing w:val="-2"/>
          <w:sz w:val="16"/>
        </w:rPr>
        <w:t>Quintero</w:t>
      </w:r>
    </w:p>
    <w:p>
      <w:pPr>
        <w:spacing w:line="249" w:lineRule="auto" w:before="0"/>
        <w:ind w:left="182" w:right="4467" w:firstLine="0"/>
        <w:jc w:val="left"/>
        <w:rPr>
          <w:sz w:val="16"/>
        </w:rPr>
      </w:pPr>
      <w:r>
        <w:rPr/>
        <mc:AlternateContent>
          <mc:Choice Requires="wps">
            <w:drawing>
              <wp:anchor distT="0" distB="0" distL="0" distR="0" allowOverlap="1" layoutInCell="1" locked="0" behindDoc="0" simplePos="0" relativeHeight="15732736">
                <wp:simplePos x="0" y="0"/>
                <wp:positionH relativeFrom="page">
                  <wp:posOffset>1647189</wp:posOffset>
                </wp:positionH>
                <wp:positionV relativeFrom="paragraph">
                  <wp:posOffset>124595</wp:posOffset>
                </wp:positionV>
                <wp:extent cx="3573779" cy="1270"/>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3573779" cy="1270"/>
                        </a:xfrm>
                        <a:custGeom>
                          <a:avLst/>
                          <a:gdLst/>
                          <a:ahLst/>
                          <a:cxnLst/>
                          <a:rect l="l" t="t" r="r" b="b"/>
                          <a:pathLst>
                            <a:path w="3573779" h="0">
                              <a:moveTo>
                                <a:pt x="0" y="0"/>
                              </a:moveTo>
                              <a:lnTo>
                                <a:pt x="3573780" y="0"/>
                              </a:lnTo>
                            </a:path>
                            <a:path w="3573779" h="0">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style="position:absolute;margin-left:129.699997pt;margin-top:9.810703pt;width:281.4pt;height:.1pt;mso-position-horizontal-relative:page;mso-position-vertical-relative:paragraph;z-index:15732736" id="docshape13" coordorigin="2594,196" coordsize="5628,0" path="m2594,196l8222,196m2594,196l8222,196e" filled="false" stroked="true" strokeweight=".5pt" strokecolor="#808080">
                <v:path arrowok="t"/>
                <v:stroke dashstyle="dot"/>
                <w10:wrap type="none"/>
              </v:shape>
            </w:pict>
          </mc:Fallback>
        </mc:AlternateContent>
      </w:r>
      <w:r>
        <w:rPr>
          <w:sz w:val="16"/>
        </w:rPr>
        <w:t>Contratista</w:t>
      </w:r>
      <w:r>
        <w:rPr>
          <w:spacing w:val="-15"/>
          <w:sz w:val="16"/>
        </w:rPr>
        <w:t> </w:t>
      </w:r>
      <w:r>
        <w:rPr>
          <w:sz w:val="16"/>
        </w:rPr>
        <w:t>de</w:t>
      </w:r>
      <w:r>
        <w:rPr>
          <w:spacing w:val="-14"/>
          <w:sz w:val="16"/>
        </w:rPr>
        <w:t> </w:t>
      </w:r>
      <w:r>
        <w:rPr>
          <w:sz w:val="16"/>
        </w:rPr>
        <w:t>la</w:t>
      </w:r>
      <w:r>
        <w:rPr>
          <w:spacing w:val="-14"/>
          <w:sz w:val="16"/>
        </w:rPr>
        <w:t> </w:t>
      </w:r>
      <w:r>
        <w:rPr>
          <w:sz w:val="16"/>
        </w:rPr>
        <w:t>Subdirección</w:t>
      </w:r>
      <w:r>
        <w:rPr>
          <w:spacing w:val="-14"/>
          <w:sz w:val="16"/>
        </w:rPr>
        <w:t> </w:t>
      </w:r>
      <w:r>
        <w:rPr>
          <w:sz w:val="16"/>
        </w:rPr>
        <w:t>de</w:t>
      </w:r>
      <w:r>
        <w:rPr>
          <w:spacing w:val="-14"/>
          <w:sz w:val="16"/>
        </w:rPr>
        <w:t> </w:t>
      </w:r>
      <w:r>
        <w:rPr>
          <w:sz w:val="16"/>
        </w:rPr>
        <w:t>Gestión</w:t>
      </w:r>
      <w:r>
        <w:rPr>
          <w:spacing w:val="-14"/>
          <w:sz w:val="16"/>
        </w:rPr>
        <w:t> </w:t>
      </w:r>
      <w:r>
        <w:rPr>
          <w:sz w:val="16"/>
        </w:rPr>
        <w:t>Contractual Cielo Victoria González Meza</w:t>
      </w:r>
    </w:p>
    <w:p>
      <w:pPr>
        <w:spacing w:line="252" w:lineRule="auto" w:before="0"/>
        <w:ind w:left="182" w:right="3867" w:firstLine="0"/>
        <w:jc w:val="left"/>
        <w:rPr>
          <w:sz w:val="16"/>
        </w:rPr>
      </w:pPr>
      <w:r>
        <w:rPr/>
        <mc:AlternateContent>
          <mc:Choice Requires="wps">
            <w:drawing>
              <wp:anchor distT="0" distB="0" distL="0" distR="0" allowOverlap="1" layoutInCell="1" locked="0" behindDoc="0" simplePos="0" relativeHeight="15733248">
                <wp:simplePos x="0" y="0"/>
                <wp:positionH relativeFrom="page">
                  <wp:posOffset>1647189</wp:posOffset>
                </wp:positionH>
                <wp:positionV relativeFrom="paragraph">
                  <wp:posOffset>124937</wp:posOffset>
                </wp:positionV>
                <wp:extent cx="3573779" cy="1270"/>
                <wp:effectExtent l="0" t="0" r="0" b="0"/>
                <wp:wrapNone/>
                <wp:docPr id="17" name="Graphic 17"/>
                <wp:cNvGraphicFramePr>
                  <a:graphicFrameLocks/>
                </wp:cNvGraphicFramePr>
                <a:graphic>
                  <a:graphicData uri="http://schemas.microsoft.com/office/word/2010/wordprocessingShape">
                    <wps:wsp>
                      <wps:cNvPr id="17" name="Graphic 17"/>
                      <wps:cNvSpPr/>
                      <wps:spPr>
                        <a:xfrm>
                          <a:off x="0" y="0"/>
                          <a:ext cx="3573779" cy="1270"/>
                        </a:xfrm>
                        <a:custGeom>
                          <a:avLst/>
                          <a:gdLst/>
                          <a:ahLst/>
                          <a:cxnLst/>
                          <a:rect l="l" t="t" r="r" b="b"/>
                          <a:pathLst>
                            <a:path w="3573779" h="0">
                              <a:moveTo>
                                <a:pt x="0" y="0"/>
                              </a:moveTo>
                              <a:lnTo>
                                <a:pt x="3573780" y="0"/>
                              </a:lnTo>
                            </a:path>
                            <a:path w="3573779" h="0">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style="position:absolute;margin-left:129.699997pt;margin-top:9.837578pt;width:281.4pt;height:.1pt;mso-position-horizontal-relative:page;mso-position-vertical-relative:paragraph;z-index:15733248" id="docshape14" coordorigin="2594,197" coordsize="5628,0" path="m2594,197l8222,197m2594,197l8222,197e" filled="false" stroked="true" strokeweight=".5pt" strokecolor="#808080">
                <v:path arrowok="t"/>
                <v:stroke dashstyle="dot"/>
                <w10:wrap type="none"/>
              </v:shape>
            </w:pict>
          </mc:Fallback>
        </mc:AlternateContent>
      </w:r>
      <w:r>
        <w:rPr>
          <w:sz w:val="16"/>
        </w:rPr>
        <w:t>Contratista</w:t>
      </w:r>
      <w:r>
        <w:rPr>
          <w:spacing w:val="-14"/>
          <w:sz w:val="16"/>
        </w:rPr>
        <w:t> </w:t>
      </w:r>
      <w:r>
        <w:rPr>
          <w:sz w:val="16"/>
        </w:rPr>
        <w:t>de</w:t>
      </w:r>
      <w:r>
        <w:rPr>
          <w:spacing w:val="-12"/>
          <w:sz w:val="16"/>
        </w:rPr>
        <w:t> </w:t>
      </w:r>
      <w:r>
        <w:rPr>
          <w:sz w:val="16"/>
        </w:rPr>
        <w:t>la</w:t>
      </w:r>
      <w:r>
        <w:rPr>
          <w:spacing w:val="-15"/>
          <w:sz w:val="16"/>
        </w:rPr>
        <w:t> </w:t>
      </w:r>
      <w:r>
        <w:rPr>
          <w:sz w:val="16"/>
        </w:rPr>
        <w:t>Subdirección</w:t>
      </w:r>
      <w:r>
        <w:rPr>
          <w:spacing w:val="-14"/>
          <w:sz w:val="16"/>
        </w:rPr>
        <w:t> </w:t>
      </w:r>
      <w:r>
        <w:rPr>
          <w:sz w:val="16"/>
        </w:rPr>
        <w:t>de</w:t>
      </w:r>
      <w:r>
        <w:rPr>
          <w:spacing w:val="-13"/>
          <w:sz w:val="16"/>
        </w:rPr>
        <w:t> </w:t>
      </w:r>
      <w:r>
        <w:rPr>
          <w:sz w:val="16"/>
        </w:rPr>
        <w:t>Gestión</w:t>
      </w:r>
      <w:r>
        <w:rPr>
          <w:spacing w:val="-15"/>
          <w:sz w:val="16"/>
        </w:rPr>
        <w:t> </w:t>
      </w:r>
      <w:r>
        <w:rPr>
          <w:sz w:val="16"/>
        </w:rPr>
        <w:t>Contractual Carolina Quintero Gacharná</w:t>
      </w:r>
    </w:p>
    <w:p>
      <w:pPr>
        <w:tabs>
          <w:tab w:pos="5691" w:val="left" w:leader="none"/>
        </w:tabs>
        <w:spacing w:line="183" w:lineRule="exact" w:before="0"/>
        <w:ind w:left="74" w:right="0" w:firstLine="0"/>
        <w:jc w:val="left"/>
        <w:rPr>
          <w:sz w:val="16"/>
        </w:rPr>
      </w:pPr>
      <w:r>
        <w:rPr>
          <w:spacing w:val="45"/>
          <w:sz w:val="16"/>
          <w:u w:val="dotted" w:color="808080"/>
        </w:rPr>
        <w:t> </w:t>
      </w:r>
      <w:r>
        <w:rPr>
          <w:sz w:val="16"/>
          <w:u w:val="dotted" w:color="808080"/>
        </w:rPr>
        <w:t>Subdirectora</w:t>
      </w:r>
      <w:r>
        <w:rPr>
          <w:spacing w:val="-7"/>
          <w:sz w:val="16"/>
          <w:u w:val="dotted" w:color="808080"/>
        </w:rPr>
        <w:t> </w:t>
      </w:r>
      <w:r>
        <w:rPr>
          <w:sz w:val="16"/>
          <w:u w:val="dotted" w:color="808080"/>
        </w:rPr>
        <w:t>de</w:t>
      </w:r>
      <w:r>
        <w:rPr>
          <w:spacing w:val="-10"/>
          <w:sz w:val="16"/>
          <w:u w:val="dotted" w:color="808080"/>
        </w:rPr>
        <w:t> </w:t>
      </w:r>
      <w:r>
        <w:rPr>
          <w:sz w:val="16"/>
          <w:u w:val="dotted" w:color="808080"/>
        </w:rPr>
        <w:t>Gestión</w:t>
      </w:r>
      <w:r>
        <w:rPr>
          <w:spacing w:val="-8"/>
          <w:sz w:val="16"/>
          <w:u w:val="dotted" w:color="808080"/>
        </w:rPr>
        <w:t> </w:t>
      </w:r>
      <w:r>
        <w:rPr>
          <w:sz w:val="16"/>
          <w:u w:val="dotted" w:color="808080"/>
        </w:rPr>
        <w:t>Contractual</w:t>
      </w:r>
      <w:r>
        <w:rPr>
          <w:spacing w:val="-6"/>
          <w:sz w:val="16"/>
          <w:u w:val="dotted" w:color="808080"/>
        </w:rPr>
        <w:t> </w:t>
      </w:r>
      <w:r>
        <w:rPr>
          <w:sz w:val="16"/>
          <w:u w:val="dotted" w:color="808080"/>
        </w:rPr>
        <w:t>ANCP</w:t>
      </w:r>
      <w:r>
        <w:rPr>
          <w:spacing w:val="-10"/>
          <w:sz w:val="16"/>
          <w:u w:val="dotted" w:color="808080"/>
        </w:rPr>
        <w:t> </w:t>
      </w:r>
      <w:r>
        <w:rPr>
          <w:sz w:val="16"/>
          <w:u w:val="dotted" w:color="808080"/>
        </w:rPr>
        <w:t>–</w:t>
      </w:r>
      <w:r>
        <w:rPr>
          <w:spacing w:val="-8"/>
          <w:sz w:val="16"/>
          <w:u w:val="dotted" w:color="808080"/>
        </w:rPr>
        <w:t> </w:t>
      </w:r>
      <w:r>
        <w:rPr>
          <w:spacing w:val="-5"/>
          <w:sz w:val="16"/>
          <w:u w:val="dotted" w:color="808080"/>
        </w:rPr>
        <w:t>CCE</w:t>
      </w:r>
      <w:r>
        <w:rPr>
          <w:sz w:val="16"/>
          <w:u w:val="dotted" w:color="808080"/>
        </w:rPr>
        <w:tab/>
      </w:r>
    </w:p>
    <w:sectPr>
      <w:type w:val="continuous"/>
      <w:pgSz w:w="12240" w:h="15840"/>
      <w:pgMar w:header="165" w:footer="1782" w:top="1780" w:bottom="1980" w:left="1500" w:right="800"/>
      <w:cols w:num="2" w:equalWidth="0">
        <w:col w:w="981" w:space="40"/>
        <w:col w:w="8919"/>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Verdana">
    <w:altName w:val="Verdana"/>
    <w:charset w:val="1"/>
    <w:family w:val="swiss"/>
    <w:pitch w:val="variable"/>
  </w:font>
  <w:font w:name="Calibri">
    <w:altName w:val="Calibri"/>
    <w:charset w:val="1"/>
    <w:family w:val="roman"/>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451648">
              <wp:simplePos x="0" y="0"/>
              <wp:positionH relativeFrom="page">
                <wp:posOffset>1062355</wp:posOffset>
              </wp:positionH>
              <wp:positionV relativeFrom="page">
                <wp:posOffset>8803005</wp:posOffset>
              </wp:positionV>
              <wp:extent cx="5647690" cy="1270"/>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5647690" cy="1270"/>
                      </a:xfrm>
                      <a:custGeom>
                        <a:avLst/>
                        <a:gdLst/>
                        <a:ahLst/>
                        <a:cxnLst/>
                        <a:rect l="l" t="t" r="r" b="b"/>
                        <a:pathLst>
                          <a:path w="5647690" h="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3.650002pt;margin-top:693.150024pt;width:444.7pt;height:.1pt;mso-position-horizontal-relative:page;mso-position-vertical-relative:page;z-index:-15864832" id="docshape2" coordorigin="1673,13863" coordsize="8894,0" path="m1673,13863l1673,13863,10567,13863e" filled="false" stroked="true" strokeweight=".5pt" strokecolor="#000000">
              <v:path arrowok="t"/>
              <v:stroke dashstyle="solid"/>
              <w10:wrap type="none"/>
            </v:shape>
          </w:pict>
        </mc:Fallback>
      </mc:AlternateContent>
    </w:r>
    <w:r>
      <w:rPr/>
      <mc:AlternateContent>
        <mc:Choice Requires="wps">
          <w:drawing>
            <wp:anchor distT="0" distB="0" distL="0" distR="0" allowOverlap="1" layoutInCell="1" locked="0" behindDoc="1" simplePos="0" relativeHeight="487452160">
              <wp:simplePos x="0" y="0"/>
              <wp:positionH relativeFrom="page">
                <wp:posOffset>1066596</wp:posOffset>
              </wp:positionH>
              <wp:positionV relativeFrom="page">
                <wp:posOffset>8808751</wp:posOffset>
              </wp:positionV>
              <wp:extent cx="2969260" cy="64643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2969260" cy="646430"/>
                      </a:xfrm>
                      <a:prstGeom prst="rect">
                        <a:avLst/>
                      </a:prstGeom>
                    </wps:spPr>
                    <wps:txbx>
                      <w:txbxContent>
                        <w:p>
                          <w:pPr>
                            <w:spacing w:line="259" w:lineRule="auto" w:before="19"/>
                            <w:ind w:left="20" w:right="0" w:firstLine="0"/>
                            <w:jc w:val="left"/>
                            <w:rPr>
                              <w:b/>
                              <w:sz w:val="20"/>
                            </w:rPr>
                          </w:pPr>
                          <w:r>
                            <w:rPr>
                              <w:b/>
                              <w:sz w:val="20"/>
                            </w:rPr>
                            <w:t>Agencia</w:t>
                          </w:r>
                          <w:r>
                            <w:rPr>
                              <w:b/>
                              <w:spacing w:val="-18"/>
                              <w:sz w:val="20"/>
                            </w:rPr>
                            <w:t> </w:t>
                          </w:r>
                          <w:r>
                            <w:rPr>
                              <w:b/>
                              <w:sz w:val="20"/>
                            </w:rPr>
                            <w:t>Nacional</w:t>
                          </w:r>
                          <w:r>
                            <w:rPr>
                              <w:b/>
                              <w:spacing w:val="-17"/>
                              <w:sz w:val="20"/>
                            </w:rPr>
                            <w:t> </w:t>
                          </w:r>
                          <w:r>
                            <w:rPr>
                              <w:b/>
                              <w:sz w:val="20"/>
                            </w:rPr>
                            <w:t>de</w:t>
                          </w:r>
                          <w:r>
                            <w:rPr>
                              <w:b/>
                              <w:spacing w:val="-17"/>
                              <w:sz w:val="20"/>
                            </w:rPr>
                            <w:t> </w:t>
                          </w:r>
                          <w:r>
                            <w:rPr>
                              <w:b/>
                              <w:sz w:val="20"/>
                            </w:rPr>
                            <w:t>Contratación</w:t>
                          </w:r>
                          <w:r>
                            <w:rPr>
                              <w:b/>
                              <w:spacing w:val="-14"/>
                              <w:sz w:val="20"/>
                            </w:rPr>
                            <w:t> </w:t>
                          </w:r>
                          <w:r>
                            <w:rPr>
                              <w:b/>
                              <w:sz w:val="20"/>
                            </w:rPr>
                            <w:t>Pública Colombia Compra Eficiente</w:t>
                          </w:r>
                        </w:p>
                        <w:p>
                          <w:pPr>
                            <w:spacing w:line="261" w:lineRule="auto" w:before="0"/>
                            <w:ind w:left="20" w:right="0" w:firstLine="0"/>
                            <w:jc w:val="left"/>
                            <w:rPr>
                              <w:sz w:val="18"/>
                            </w:rPr>
                          </w:pPr>
                          <w:r>
                            <w:rPr>
                              <w:sz w:val="18"/>
                            </w:rPr>
                            <w:t>Dirección:</w:t>
                          </w:r>
                          <w:r>
                            <w:rPr>
                              <w:spacing w:val="-8"/>
                              <w:sz w:val="18"/>
                            </w:rPr>
                            <w:t> </w:t>
                          </w:r>
                          <w:r>
                            <w:rPr>
                              <w:sz w:val="18"/>
                            </w:rPr>
                            <w:t>Carrera</w:t>
                          </w:r>
                          <w:r>
                            <w:rPr>
                              <w:spacing w:val="-10"/>
                              <w:sz w:val="18"/>
                            </w:rPr>
                            <w:t> </w:t>
                          </w:r>
                          <w:r>
                            <w:rPr>
                              <w:sz w:val="18"/>
                            </w:rPr>
                            <w:t>7</w:t>
                          </w:r>
                          <w:r>
                            <w:rPr>
                              <w:spacing w:val="-9"/>
                              <w:sz w:val="18"/>
                            </w:rPr>
                            <w:t> </w:t>
                          </w:r>
                          <w:r>
                            <w:rPr>
                              <w:sz w:val="18"/>
                            </w:rPr>
                            <w:t>#</w:t>
                          </w:r>
                          <w:r>
                            <w:rPr>
                              <w:spacing w:val="-11"/>
                              <w:sz w:val="18"/>
                            </w:rPr>
                            <w:t> </w:t>
                          </w:r>
                          <w:r>
                            <w:rPr>
                              <w:sz w:val="18"/>
                            </w:rPr>
                            <w:t>26 –</w:t>
                          </w:r>
                          <w:r>
                            <w:rPr>
                              <w:spacing w:val="-9"/>
                              <w:sz w:val="18"/>
                            </w:rPr>
                            <w:t> </w:t>
                          </w:r>
                          <w:r>
                            <w:rPr>
                              <w:sz w:val="18"/>
                            </w:rPr>
                            <w:t>20</w:t>
                          </w:r>
                          <w:r>
                            <w:rPr>
                              <w:spacing w:val="-9"/>
                              <w:sz w:val="18"/>
                            </w:rPr>
                            <w:t> </w:t>
                          </w:r>
                          <w:r>
                            <w:rPr>
                              <w:sz w:val="18"/>
                            </w:rPr>
                            <w:t>-</w:t>
                          </w:r>
                          <w:r>
                            <w:rPr>
                              <w:spacing w:val="-10"/>
                              <w:sz w:val="18"/>
                            </w:rPr>
                            <w:t> </w:t>
                          </w:r>
                          <w:r>
                            <w:rPr>
                              <w:sz w:val="18"/>
                            </w:rPr>
                            <w:t>Bogotá,</w:t>
                          </w:r>
                          <w:r>
                            <w:rPr>
                              <w:spacing w:val="-10"/>
                              <w:sz w:val="18"/>
                            </w:rPr>
                            <w:t> </w:t>
                          </w:r>
                          <w:r>
                            <w:rPr>
                              <w:sz w:val="18"/>
                            </w:rPr>
                            <w:t>Colombia Mesa de servicio: (+57) 601 7456788</w:t>
                          </w:r>
                        </w:p>
                      </w:txbxContent>
                    </wps:txbx>
                    <wps:bodyPr wrap="square" lIns="0" tIns="0" rIns="0" bIns="0" rtlCol="0">
                      <a:noAutofit/>
                    </wps:bodyPr>
                  </wps:wsp>
                </a:graphicData>
              </a:graphic>
            </wp:anchor>
          </w:drawing>
        </mc:Choice>
        <mc:Fallback>
          <w:pict>
            <v:shape style="position:absolute;margin-left:83.984001pt;margin-top:693.602478pt;width:233.8pt;height:50.9pt;mso-position-horizontal-relative:page;mso-position-vertical-relative:page;z-index:-15864320" type="#_x0000_t202" id="docshape3" filled="false" stroked="false">
              <v:textbox inset="0,0,0,0">
                <w:txbxContent>
                  <w:p>
                    <w:pPr>
                      <w:spacing w:line="259" w:lineRule="auto" w:before="19"/>
                      <w:ind w:left="20" w:right="0" w:firstLine="0"/>
                      <w:jc w:val="left"/>
                      <w:rPr>
                        <w:b/>
                        <w:sz w:val="20"/>
                      </w:rPr>
                    </w:pPr>
                    <w:r>
                      <w:rPr>
                        <w:b/>
                        <w:sz w:val="20"/>
                      </w:rPr>
                      <w:t>Agencia</w:t>
                    </w:r>
                    <w:r>
                      <w:rPr>
                        <w:b/>
                        <w:spacing w:val="-18"/>
                        <w:sz w:val="20"/>
                      </w:rPr>
                      <w:t> </w:t>
                    </w:r>
                    <w:r>
                      <w:rPr>
                        <w:b/>
                        <w:sz w:val="20"/>
                      </w:rPr>
                      <w:t>Nacional</w:t>
                    </w:r>
                    <w:r>
                      <w:rPr>
                        <w:b/>
                        <w:spacing w:val="-17"/>
                        <w:sz w:val="20"/>
                      </w:rPr>
                      <w:t> </w:t>
                    </w:r>
                    <w:r>
                      <w:rPr>
                        <w:b/>
                        <w:sz w:val="20"/>
                      </w:rPr>
                      <w:t>de</w:t>
                    </w:r>
                    <w:r>
                      <w:rPr>
                        <w:b/>
                        <w:spacing w:val="-17"/>
                        <w:sz w:val="20"/>
                      </w:rPr>
                      <w:t> </w:t>
                    </w:r>
                    <w:r>
                      <w:rPr>
                        <w:b/>
                        <w:sz w:val="20"/>
                      </w:rPr>
                      <w:t>Contratación</w:t>
                    </w:r>
                    <w:r>
                      <w:rPr>
                        <w:b/>
                        <w:spacing w:val="-14"/>
                        <w:sz w:val="20"/>
                      </w:rPr>
                      <w:t> </w:t>
                    </w:r>
                    <w:r>
                      <w:rPr>
                        <w:b/>
                        <w:sz w:val="20"/>
                      </w:rPr>
                      <w:t>Pública Colombia Compra Eficiente</w:t>
                    </w:r>
                  </w:p>
                  <w:p>
                    <w:pPr>
                      <w:spacing w:line="261" w:lineRule="auto" w:before="0"/>
                      <w:ind w:left="20" w:right="0" w:firstLine="0"/>
                      <w:jc w:val="left"/>
                      <w:rPr>
                        <w:sz w:val="18"/>
                      </w:rPr>
                    </w:pPr>
                    <w:r>
                      <w:rPr>
                        <w:sz w:val="18"/>
                      </w:rPr>
                      <w:t>Dirección:</w:t>
                    </w:r>
                    <w:r>
                      <w:rPr>
                        <w:spacing w:val="-8"/>
                        <w:sz w:val="18"/>
                      </w:rPr>
                      <w:t> </w:t>
                    </w:r>
                    <w:r>
                      <w:rPr>
                        <w:sz w:val="18"/>
                      </w:rPr>
                      <w:t>Carrera</w:t>
                    </w:r>
                    <w:r>
                      <w:rPr>
                        <w:spacing w:val="-10"/>
                        <w:sz w:val="18"/>
                      </w:rPr>
                      <w:t> </w:t>
                    </w:r>
                    <w:r>
                      <w:rPr>
                        <w:sz w:val="18"/>
                      </w:rPr>
                      <w:t>7</w:t>
                    </w:r>
                    <w:r>
                      <w:rPr>
                        <w:spacing w:val="-9"/>
                        <w:sz w:val="18"/>
                      </w:rPr>
                      <w:t> </w:t>
                    </w:r>
                    <w:r>
                      <w:rPr>
                        <w:sz w:val="18"/>
                      </w:rPr>
                      <w:t>#</w:t>
                    </w:r>
                    <w:r>
                      <w:rPr>
                        <w:spacing w:val="-11"/>
                        <w:sz w:val="18"/>
                      </w:rPr>
                      <w:t> </w:t>
                    </w:r>
                    <w:r>
                      <w:rPr>
                        <w:sz w:val="18"/>
                      </w:rPr>
                      <w:t>26 –</w:t>
                    </w:r>
                    <w:r>
                      <w:rPr>
                        <w:spacing w:val="-9"/>
                        <w:sz w:val="18"/>
                      </w:rPr>
                      <w:t> </w:t>
                    </w:r>
                    <w:r>
                      <w:rPr>
                        <w:sz w:val="18"/>
                      </w:rPr>
                      <w:t>20</w:t>
                    </w:r>
                    <w:r>
                      <w:rPr>
                        <w:spacing w:val="-9"/>
                        <w:sz w:val="18"/>
                      </w:rPr>
                      <w:t> </w:t>
                    </w:r>
                    <w:r>
                      <w:rPr>
                        <w:sz w:val="18"/>
                      </w:rPr>
                      <w:t>-</w:t>
                    </w:r>
                    <w:r>
                      <w:rPr>
                        <w:spacing w:val="-10"/>
                        <w:sz w:val="18"/>
                      </w:rPr>
                      <w:t> </w:t>
                    </w:r>
                    <w:r>
                      <w:rPr>
                        <w:sz w:val="18"/>
                      </w:rPr>
                      <w:t>Bogotá,</w:t>
                    </w:r>
                    <w:r>
                      <w:rPr>
                        <w:spacing w:val="-10"/>
                        <w:sz w:val="18"/>
                      </w:rPr>
                      <w:t> </w:t>
                    </w:r>
                    <w:r>
                      <w:rPr>
                        <w:sz w:val="18"/>
                      </w:rPr>
                      <w:t>Colombia Mesa de servicio: (+57) 601 7456788</w:t>
                    </w:r>
                  </w:p>
                </w:txbxContent>
              </v:textbox>
              <w10:wrap type="none"/>
            </v:shape>
          </w:pict>
        </mc:Fallback>
      </mc:AlternateContent>
    </w:r>
    <w:r>
      <w:rPr/>
      <mc:AlternateContent>
        <mc:Choice Requires="wps">
          <w:drawing>
            <wp:anchor distT="0" distB="0" distL="0" distR="0" allowOverlap="1" layoutInCell="1" locked="0" behindDoc="1" simplePos="0" relativeHeight="487452672">
              <wp:simplePos x="0" y="0"/>
              <wp:positionH relativeFrom="page">
                <wp:posOffset>6025134</wp:posOffset>
              </wp:positionH>
              <wp:positionV relativeFrom="page">
                <wp:posOffset>8831743</wp:posOffset>
              </wp:positionV>
              <wp:extent cx="274320" cy="14986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274320" cy="149860"/>
                      </a:xfrm>
                      <a:prstGeom prst="rect">
                        <a:avLst/>
                      </a:prstGeom>
                    </wps:spPr>
                    <wps:txbx>
                      <w:txbxContent>
                        <w:p>
                          <w:pPr>
                            <w:spacing w:before="21"/>
                            <w:ind w:left="20" w:right="0" w:firstLine="0"/>
                            <w:jc w:val="left"/>
                            <w:rPr>
                              <w:b/>
                              <w:sz w:val="16"/>
                            </w:rPr>
                          </w:pPr>
                          <w:r>
                            <w:rPr>
                              <w:b/>
                              <w:spacing w:val="-4"/>
                              <w:sz w:val="16"/>
                            </w:rPr>
                            <w:t>pág.</w:t>
                          </w:r>
                        </w:p>
                      </w:txbxContent>
                    </wps:txbx>
                    <wps:bodyPr wrap="square" lIns="0" tIns="0" rIns="0" bIns="0" rtlCol="0">
                      <a:noAutofit/>
                    </wps:bodyPr>
                  </wps:wsp>
                </a:graphicData>
              </a:graphic>
            </wp:anchor>
          </w:drawing>
        </mc:Choice>
        <mc:Fallback>
          <w:pict>
            <v:shape style="position:absolute;margin-left:474.420013pt;margin-top:695.412842pt;width:21.6pt;height:11.8pt;mso-position-horizontal-relative:page;mso-position-vertical-relative:page;z-index:-15863808" type="#_x0000_t202" id="docshape4" filled="false" stroked="false">
              <v:textbox inset="0,0,0,0">
                <w:txbxContent>
                  <w:p>
                    <w:pPr>
                      <w:spacing w:before="21"/>
                      <w:ind w:left="20" w:right="0" w:firstLine="0"/>
                      <w:jc w:val="left"/>
                      <w:rPr>
                        <w:b/>
                        <w:sz w:val="16"/>
                      </w:rPr>
                    </w:pPr>
                    <w:r>
                      <w:rPr>
                        <w:b/>
                        <w:spacing w:val="-4"/>
                        <w:sz w:val="16"/>
                      </w:rPr>
                      <w:t>pág.</w:t>
                    </w:r>
                  </w:p>
                </w:txbxContent>
              </v:textbox>
              <w10:wrap type="none"/>
            </v:shape>
          </w:pict>
        </mc:Fallback>
      </mc:AlternateContent>
    </w:r>
    <w:r>
      <w:rPr/>
      <mc:AlternateContent>
        <mc:Choice Requires="wps">
          <w:drawing>
            <wp:anchor distT="0" distB="0" distL="0" distR="0" allowOverlap="1" layoutInCell="1" locked="0" behindDoc="1" simplePos="0" relativeHeight="487453184">
              <wp:simplePos x="0" y="0"/>
              <wp:positionH relativeFrom="page">
                <wp:posOffset>1066596</wp:posOffset>
              </wp:positionH>
              <wp:positionV relativeFrom="page">
                <wp:posOffset>9444629</wp:posOffset>
              </wp:positionV>
              <wp:extent cx="2510790" cy="16446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2510790" cy="164465"/>
                      </a:xfrm>
                      <a:prstGeom prst="rect">
                        <a:avLst/>
                      </a:prstGeom>
                    </wps:spPr>
                    <wps:txbx>
                      <w:txbxContent>
                        <w:p>
                          <w:pPr>
                            <w:spacing w:before="20"/>
                            <w:ind w:left="20" w:right="0" w:firstLine="0"/>
                            <w:jc w:val="left"/>
                            <w:rPr>
                              <w:sz w:val="18"/>
                            </w:rPr>
                          </w:pPr>
                          <w:r>
                            <w:rPr>
                              <w:sz w:val="18"/>
                            </w:rPr>
                            <w:t>Atención</w:t>
                          </w:r>
                          <w:r>
                            <w:rPr>
                              <w:spacing w:val="-9"/>
                              <w:sz w:val="18"/>
                            </w:rPr>
                            <w:t> </w:t>
                          </w:r>
                          <w:r>
                            <w:rPr>
                              <w:sz w:val="18"/>
                            </w:rPr>
                            <w:t>al</w:t>
                          </w:r>
                          <w:r>
                            <w:rPr>
                              <w:spacing w:val="-10"/>
                              <w:sz w:val="18"/>
                            </w:rPr>
                            <w:t> </w:t>
                          </w:r>
                          <w:r>
                            <w:rPr>
                              <w:sz w:val="18"/>
                            </w:rPr>
                            <w:t>ciudadano:</w:t>
                          </w:r>
                          <w:r>
                            <w:rPr>
                              <w:spacing w:val="-4"/>
                              <w:sz w:val="18"/>
                            </w:rPr>
                            <w:t> </w:t>
                          </w:r>
                          <w:r>
                            <w:rPr>
                              <w:sz w:val="18"/>
                            </w:rPr>
                            <w:t>(+57)</w:t>
                          </w:r>
                          <w:r>
                            <w:rPr>
                              <w:spacing w:val="-10"/>
                              <w:sz w:val="18"/>
                            </w:rPr>
                            <w:t> </w:t>
                          </w:r>
                          <w:r>
                            <w:rPr>
                              <w:sz w:val="18"/>
                            </w:rPr>
                            <w:t>601</w:t>
                          </w:r>
                          <w:r>
                            <w:rPr>
                              <w:spacing w:val="-10"/>
                              <w:sz w:val="18"/>
                            </w:rPr>
                            <w:t> </w:t>
                          </w:r>
                          <w:r>
                            <w:rPr>
                              <w:spacing w:val="-2"/>
                              <w:sz w:val="18"/>
                            </w:rPr>
                            <w:t>7956600</w:t>
                          </w:r>
                        </w:p>
                      </w:txbxContent>
                    </wps:txbx>
                    <wps:bodyPr wrap="square" lIns="0" tIns="0" rIns="0" bIns="0" rtlCol="0">
                      <a:noAutofit/>
                    </wps:bodyPr>
                  </wps:wsp>
                </a:graphicData>
              </a:graphic>
            </wp:anchor>
          </w:drawing>
        </mc:Choice>
        <mc:Fallback>
          <w:pict>
            <v:shape style="position:absolute;margin-left:83.984001pt;margin-top:743.671631pt;width:197.7pt;height:12.95pt;mso-position-horizontal-relative:page;mso-position-vertical-relative:page;z-index:-15863296" type="#_x0000_t202" id="docshape5" filled="false" stroked="false">
              <v:textbox inset="0,0,0,0">
                <w:txbxContent>
                  <w:p>
                    <w:pPr>
                      <w:spacing w:before="20"/>
                      <w:ind w:left="20" w:right="0" w:firstLine="0"/>
                      <w:jc w:val="left"/>
                      <w:rPr>
                        <w:sz w:val="18"/>
                      </w:rPr>
                    </w:pPr>
                    <w:r>
                      <w:rPr>
                        <w:sz w:val="18"/>
                      </w:rPr>
                      <w:t>Atención</w:t>
                    </w:r>
                    <w:r>
                      <w:rPr>
                        <w:spacing w:val="-9"/>
                        <w:sz w:val="18"/>
                      </w:rPr>
                      <w:t> </w:t>
                    </w:r>
                    <w:r>
                      <w:rPr>
                        <w:sz w:val="18"/>
                      </w:rPr>
                      <w:t>al</w:t>
                    </w:r>
                    <w:r>
                      <w:rPr>
                        <w:spacing w:val="-10"/>
                        <w:sz w:val="18"/>
                      </w:rPr>
                      <w:t> </w:t>
                    </w:r>
                    <w:r>
                      <w:rPr>
                        <w:sz w:val="18"/>
                      </w:rPr>
                      <w:t>ciudadano:</w:t>
                    </w:r>
                    <w:r>
                      <w:rPr>
                        <w:spacing w:val="-4"/>
                        <w:sz w:val="18"/>
                      </w:rPr>
                      <w:t> </w:t>
                    </w:r>
                    <w:r>
                      <w:rPr>
                        <w:sz w:val="18"/>
                      </w:rPr>
                      <w:t>(+57)</w:t>
                    </w:r>
                    <w:r>
                      <w:rPr>
                        <w:spacing w:val="-10"/>
                        <w:sz w:val="18"/>
                      </w:rPr>
                      <w:t> </w:t>
                    </w:r>
                    <w:r>
                      <w:rPr>
                        <w:sz w:val="18"/>
                      </w:rPr>
                      <w:t>601</w:t>
                    </w:r>
                    <w:r>
                      <w:rPr>
                        <w:spacing w:val="-10"/>
                        <w:sz w:val="18"/>
                      </w:rPr>
                      <w:t> </w:t>
                    </w:r>
                    <w:r>
                      <w:rPr>
                        <w:spacing w:val="-2"/>
                        <w:sz w:val="18"/>
                      </w:rPr>
                      <w:t>7956600</w:t>
                    </w:r>
                  </w:p>
                </w:txbxContent>
              </v:textbox>
              <w10:wrap type="none"/>
            </v:shape>
          </w:pict>
        </mc:Fallback>
      </mc:AlternateContent>
    </w:r>
    <w:r>
      <w:rPr/>
      <mc:AlternateContent>
        <mc:Choice Requires="wps">
          <w:drawing>
            <wp:anchor distT="0" distB="0" distL="0" distR="0" allowOverlap="1" layoutInCell="1" locked="0" behindDoc="1" simplePos="0" relativeHeight="487453696">
              <wp:simplePos x="0" y="0"/>
              <wp:positionH relativeFrom="page">
                <wp:posOffset>3973195</wp:posOffset>
              </wp:positionH>
              <wp:positionV relativeFrom="page">
                <wp:posOffset>9467108</wp:posOffset>
              </wp:positionV>
              <wp:extent cx="2670175" cy="13970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2670175" cy="139700"/>
                      </a:xfrm>
                      <a:prstGeom prst="rect">
                        <a:avLst/>
                      </a:prstGeom>
                    </wps:spPr>
                    <wps:txbx>
                      <w:txbxContent>
                        <w:p>
                          <w:pPr>
                            <w:spacing w:before="15"/>
                            <w:ind w:left="20" w:right="0" w:firstLine="0"/>
                            <w:jc w:val="left"/>
                            <w:rPr>
                              <w:rFonts w:ascii="Arial MT" w:hAnsi="Arial MT"/>
                              <w:sz w:val="16"/>
                            </w:rPr>
                          </w:pPr>
                          <w:r>
                            <w:rPr>
                              <w:rFonts w:ascii="Arial" w:hAnsi="Arial"/>
                              <w:b/>
                              <w:spacing w:val="-2"/>
                              <w:sz w:val="16"/>
                            </w:rPr>
                            <w:t>Código:</w:t>
                          </w:r>
                          <w:r>
                            <w:rPr>
                              <w:rFonts w:ascii="Arial" w:hAnsi="Arial"/>
                              <w:b/>
                              <w:spacing w:val="5"/>
                              <w:sz w:val="16"/>
                            </w:rPr>
                            <w:t> </w:t>
                          </w:r>
                          <w:r>
                            <w:rPr>
                              <w:rFonts w:ascii="Arial MT" w:hAnsi="Arial MT"/>
                              <w:spacing w:val="-2"/>
                              <w:sz w:val="16"/>
                            </w:rPr>
                            <w:t>CCE-REC-FM-17</w:t>
                          </w:r>
                          <w:r>
                            <w:rPr>
                              <w:rFonts w:ascii="Arial MT" w:hAnsi="Arial MT"/>
                              <w:spacing w:val="4"/>
                              <w:sz w:val="16"/>
                            </w:rPr>
                            <w:t> </w:t>
                          </w:r>
                          <w:r>
                            <w:rPr>
                              <w:rFonts w:ascii="Arial" w:hAnsi="Arial"/>
                              <w:b/>
                              <w:spacing w:val="-2"/>
                              <w:sz w:val="16"/>
                            </w:rPr>
                            <w:t>Versión:</w:t>
                          </w:r>
                          <w:r>
                            <w:rPr>
                              <w:rFonts w:ascii="Arial" w:hAnsi="Arial"/>
                              <w:b/>
                              <w:spacing w:val="4"/>
                              <w:sz w:val="16"/>
                            </w:rPr>
                            <w:t> </w:t>
                          </w:r>
                          <w:r>
                            <w:rPr>
                              <w:rFonts w:ascii="Arial MT" w:hAnsi="Arial MT"/>
                              <w:spacing w:val="-2"/>
                              <w:sz w:val="16"/>
                            </w:rPr>
                            <w:t>02</w:t>
                          </w:r>
                          <w:r>
                            <w:rPr>
                              <w:rFonts w:ascii="Arial MT" w:hAnsi="Arial MT"/>
                              <w:spacing w:val="4"/>
                              <w:sz w:val="16"/>
                            </w:rPr>
                            <w:t> </w:t>
                          </w:r>
                          <w:r>
                            <w:rPr>
                              <w:rFonts w:ascii="Arial MT" w:hAnsi="Arial MT"/>
                              <w:spacing w:val="-2"/>
                              <w:sz w:val="16"/>
                            </w:rPr>
                            <w:t>Fecha:</w:t>
                          </w:r>
                          <w:r>
                            <w:rPr>
                              <w:rFonts w:ascii="Arial MT" w:hAnsi="Arial MT"/>
                              <w:spacing w:val="3"/>
                              <w:sz w:val="16"/>
                            </w:rPr>
                            <w:t>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style="position:absolute;margin-left:312.850006pt;margin-top:745.441589pt;width:210.25pt;height:11pt;mso-position-horizontal-relative:page;mso-position-vertical-relative:page;z-index:-15862784" type="#_x0000_t202" id="docshape6" filled="false" stroked="false">
              <v:textbox inset="0,0,0,0">
                <w:txbxContent>
                  <w:p>
                    <w:pPr>
                      <w:spacing w:before="15"/>
                      <w:ind w:left="20" w:right="0" w:firstLine="0"/>
                      <w:jc w:val="left"/>
                      <w:rPr>
                        <w:rFonts w:ascii="Arial MT" w:hAnsi="Arial MT"/>
                        <w:sz w:val="16"/>
                      </w:rPr>
                    </w:pPr>
                    <w:r>
                      <w:rPr>
                        <w:rFonts w:ascii="Arial" w:hAnsi="Arial"/>
                        <w:b/>
                        <w:spacing w:val="-2"/>
                        <w:sz w:val="16"/>
                      </w:rPr>
                      <w:t>Código:</w:t>
                    </w:r>
                    <w:r>
                      <w:rPr>
                        <w:rFonts w:ascii="Arial" w:hAnsi="Arial"/>
                        <w:b/>
                        <w:spacing w:val="5"/>
                        <w:sz w:val="16"/>
                      </w:rPr>
                      <w:t> </w:t>
                    </w:r>
                    <w:r>
                      <w:rPr>
                        <w:rFonts w:ascii="Arial MT" w:hAnsi="Arial MT"/>
                        <w:spacing w:val="-2"/>
                        <w:sz w:val="16"/>
                      </w:rPr>
                      <w:t>CCE-REC-FM-17</w:t>
                    </w:r>
                    <w:r>
                      <w:rPr>
                        <w:rFonts w:ascii="Arial MT" w:hAnsi="Arial MT"/>
                        <w:spacing w:val="4"/>
                        <w:sz w:val="16"/>
                      </w:rPr>
                      <w:t> </w:t>
                    </w:r>
                    <w:r>
                      <w:rPr>
                        <w:rFonts w:ascii="Arial" w:hAnsi="Arial"/>
                        <w:b/>
                        <w:spacing w:val="-2"/>
                        <w:sz w:val="16"/>
                      </w:rPr>
                      <w:t>Versión:</w:t>
                    </w:r>
                    <w:r>
                      <w:rPr>
                        <w:rFonts w:ascii="Arial" w:hAnsi="Arial"/>
                        <w:b/>
                        <w:spacing w:val="4"/>
                        <w:sz w:val="16"/>
                      </w:rPr>
                      <w:t> </w:t>
                    </w:r>
                    <w:r>
                      <w:rPr>
                        <w:rFonts w:ascii="Arial MT" w:hAnsi="Arial MT"/>
                        <w:spacing w:val="-2"/>
                        <w:sz w:val="16"/>
                      </w:rPr>
                      <w:t>02</w:t>
                    </w:r>
                    <w:r>
                      <w:rPr>
                        <w:rFonts w:ascii="Arial MT" w:hAnsi="Arial MT"/>
                        <w:spacing w:val="4"/>
                        <w:sz w:val="16"/>
                      </w:rPr>
                      <w:t> </w:t>
                    </w:r>
                    <w:r>
                      <w:rPr>
                        <w:rFonts w:ascii="Arial MT" w:hAnsi="Arial MT"/>
                        <w:spacing w:val="-2"/>
                        <w:sz w:val="16"/>
                      </w:rPr>
                      <w:t>Fecha:</w:t>
                    </w:r>
                    <w:r>
                      <w:rPr>
                        <w:rFonts w:ascii="Arial MT" w:hAnsi="Arial MT"/>
                        <w:spacing w:val="3"/>
                        <w:sz w:val="16"/>
                      </w:rPr>
                      <w:t> </w:t>
                    </w:r>
                    <w:r>
                      <w:rPr>
                        <w:rFonts w:ascii="Arial MT" w:hAnsi="Arial MT"/>
                        <w:spacing w:val="-2"/>
                        <w:sz w:val="16"/>
                      </w:rPr>
                      <w:t>31-08-</w:t>
                    </w:r>
                    <w:r>
                      <w:rPr>
                        <w:rFonts w:ascii="Arial MT" w:hAnsi="Arial MT"/>
                        <w:spacing w:val="-4"/>
                        <w:sz w:val="16"/>
                      </w:rPr>
                      <w:t>2023</w:t>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7450624">
          <wp:simplePos x="0" y="0"/>
          <wp:positionH relativeFrom="page">
            <wp:posOffset>2924175</wp:posOffset>
          </wp:positionH>
          <wp:positionV relativeFrom="page">
            <wp:posOffset>104775</wp:posOffset>
          </wp:positionV>
          <wp:extent cx="1922652" cy="85534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1922652" cy="855345"/>
                  </a:xfrm>
                  <a:prstGeom prst="rect">
                    <a:avLst/>
                  </a:prstGeom>
                </pic:spPr>
              </pic:pic>
            </a:graphicData>
          </a:graphic>
        </wp:anchor>
      </w:drawing>
    </w:r>
    <w:r>
      <w:rPr/>
      <mc:AlternateContent>
        <mc:Choice Requires="wps">
          <w:drawing>
            <wp:anchor distT="0" distB="0" distL="0" distR="0" allowOverlap="1" layoutInCell="1" locked="0" behindDoc="1" simplePos="0" relativeHeight="487451136">
              <wp:simplePos x="0" y="0"/>
              <wp:positionH relativeFrom="page">
                <wp:posOffset>1066596</wp:posOffset>
              </wp:positionH>
              <wp:positionV relativeFrom="page">
                <wp:posOffset>962160</wp:posOffset>
              </wp:positionV>
              <wp:extent cx="1386840" cy="19621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386840" cy="196215"/>
                      </a:xfrm>
                      <a:prstGeom prst="rect">
                        <a:avLst/>
                      </a:prstGeom>
                    </wps:spPr>
                    <wps:txbx>
                      <w:txbxContent>
                        <w:p>
                          <w:pPr>
                            <w:spacing w:before="21"/>
                            <w:ind w:left="20" w:right="0" w:firstLine="0"/>
                            <w:jc w:val="left"/>
                            <w:rPr>
                              <w:b/>
                              <w:sz w:val="22"/>
                            </w:rPr>
                          </w:pPr>
                          <w:r>
                            <w:rPr>
                              <w:b/>
                              <w:spacing w:val="-2"/>
                              <w:sz w:val="22"/>
                            </w:rPr>
                            <w:t>FORMATO</w:t>
                          </w:r>
                          <w:r>
                            <w:rPr>
                              <w:b/>
                              <w:spacing w:val="-6"/>
                              <w:sz w:val="22"/>
                            </w:rPr>
                            <w:t> </w:t>
                          </w:r>
                          <w:r>
                            <w:rPr>
                              <w:b/>
                              <w:spacing w:val="-2"/>
                              <w:sz w:val="22"/>
                            </w:rPr>
                            <w:t>PQRSD</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83.984001pt;margin-top:75.760704pt;width:109.2pt;height:15.45pt;mso-position-horizontal-relative:page;mso-position-vertical-relative:page;z-index:-15865344" type="#_x0000_t202" id="docshape1" filled="false" stroked="false">
              <v:textbox inset="0,0,0,0">
                <w:txbxContent>
                  <w:p>
                    <w:pPr>
                      <w:spacing w:before="21"/>
                      <w:ind w:left="20" w:right="0" w:firstLine="0"/>
                      <w:jc w:val="left"/>
                      <w:rPr>
                        <w:b/>
                        <w:sz w:val="22"/>
                      </w:rPr>
                    </w:pPr>
                    <w:r>
                      <w:rPr>
                        <w:b/>
                        <w:spacing w:val="-2"/>
                        <w:sz w:val="22"/>
                      </w:rPr>
                      <w:t>FORMATO</w:t>
                    </w:r>
                    <w:r>
                      <w:rPr>
                        <w:b/>
                        <w:spacing w:val="-6"/>
                        <w:sz w:val="22"/>
                      </w:rPr>
                      <w:t> </w:t>
                    </w:r>
                    <w:r>
                      <w:rPr>
                        <w:b/>
                        <w:spacing w:val="-2"/>
                        <w:sz w:val="22"/>
                      </w:rPr>
                      <w:t>PQRSD</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823" w:hanging="363"/>
      </w:pPr>
      <w:rPr>
        <w:rFonts w:hint="default" w:ascii="Symbol" w:hAnsi="Symbol" w:eastAsia="Symbol" w:cs="Symbol"/>
        <w:b w:val="0"/>
        <w:bCs w:val="0"/>
        <w:i w:val="0"/>
        <w:iCs w:val="0"/>
        <w:spacing w:val="0"/>
        <w:w w:val="98"/>
        <w:sz w:val="22"/>
        <w:szCs w:val="22"/>
        <w:lang w:val="es-ES" w:eastAsia="en-US" w:bidi="ar-SA"/>
      </w:rPr>
    </w:lvl>
    <w:lvl w:ilvl="1">
      <w:start w:val="0"/>
      <w:numFmt w:val="bullet"/>
      <w:lvlText w:val="•"/>
      <w:lvlJc w:val="left"/>
      <w:pPr>
        <w:ind w:left="1601" w:hanging="363"/>
      </w:pPr>
      <w:rPr>
        <w:rFonts w:hint="default"/>
        <w:lang w:val="es-ES" w:eastAsia="en-US" w:bidi="ar-SA"/>
      </w:rPr>
    </w:lvl>
    <w:lvl w:ilvl="2">
      <w:start w:val="0"/>
      <w:numFmt w:val="bullet"/>
      <w:lvlText w:val="•"/>
      <w:lvlJc w:val="left"/>
      <w:pPr>
        <w:ind w:left="2383" w:hanging="363"/>
      </w:pPr>
      <w:rPr>
        <w:rFonts w:hint="default"/>
        <w:lang w:val="es-ES" w:eastAsia="en-US" w:bidi="ar-SA"/>
      </w:rPr>
    </w:lvl>
    <w:lvl w:ilvl="3">
      <w:start w:val="0"/>
      <w:numFmt w:val="bullet"/>
      <w:lvlText w:val="•"/>
      <w:lvlJc w:val="left"/>
      <w:pPr>
        <w:ind w:left="3165" w:hanging="363"/>
      </w:pPr>
      <w:rPr>
        <w:rFonts w:hint="default"/>
        <w:lang w:val="es-ES" w:eastAsia="en-US" w:bidi="ar-SA"/>
      </w:rPr>
    </w:lvl>
    <w:lvl w:ilvl="4">
      <w:start w:val="0"/>
      <w:numFmt w:val="bullet"/>
      <w:lvlText w:val="•"/>
      <w:lvlJc w:val="left"/>
      <w:pPr>
        <w:ind w:left="3946" w:hanging="363"/>
      </w:pPr>
      <w:rPr>
        <w:rFonts w:hint="default"/>
        <w:lang w:val="es-ES" w:eastAsia="en-US" w:bidi="ar-SA"/>
      </w:rPr>
    </w:lvl>
    <w:lvl w:ilvl="5">
      <w:start w:val="0"/>
      <w:numFmt w:val="bullet"/>
      <w:lvlText w:val="•"/>
      <w:lvlJc w:val="left"/>
      <w:pPr>
        <w:ind w:left="4728" w:hanging="363"/>
      </w:pPr>
      <w:rPr>
        <w:rFonts w:hint="default"/>
        <w:lang w:val="es-ES" w:eastAsia="en-US" w:bidi="ar-SA"/>
      </w:rPr>
    </w:lvl>
    <w:lvl w:ilvl="6">
      <w:start w:val="0"/>
      <w:numFmt w:val="bullet"/>
      <w:lvlText w:val="•"/>
      <w:lvlJc w:val="left"/>
      <w:pPr>
        <w:ind w:left="5510" w:hanging="363"/>
      </w:pPr>
      <w:rPr>
        <w:rFonts w:hint="default"/>
        <w:lang w:val="es-ES" w:eastAsia="en-US" w:bidi="ar-SA"/>
      </w:rPr>
    </w:lvl>
    <w:lvl w:ilvl="7">
      <w:start w:val="0"/>
      <w:numFmt w:val="bullet"/>
      <w:lvlText w:val="•"/>
      <w:lvlJc w:val="left"/>
      <w:pPr>
        <w:ind w:left="6291" w:hanging="363"/>
      </w:pPr>
      <w:rPr>
        <w:rFonts w:hint="default"/>
        <w:lang w:val="es-ES" w:eastAsia="en-US" w:bidi="ar-SA"/>
      </w:rPr>
    </w:lvl>
    <w:lvl w:ilvl="8">
      <w:start w:val="0"/>
      <w:numFmt w:val="bullet"/>
      <w:lvlText w:val="•"/>
      <w:lvlJc w:val="left"/>
      <w:pPr>
        <w:ind w:left="7073" w:hanging="363"/>
      </w:pPr>
      <w:rPr>
        <w:rFonts w:hint="default"/>
        <w:lang w:val="es-ES" w:eastAsia="en-US" w:bidi="ar-SA"/>
      </w:rPr>
    </w:lvl>
  </w:abstractNum>
  <w:abstractNum w:abstractNumId="0">
    <w:multiLevelType w:val="hybridMultilevel"/>
    <w:lvl w:ilvl="0">
      <w:start w:val="1"/>
      <w:numFmt w:val="decimal"/>
      <w:lvlText w:val="%1."/>
      <w:lvlJc w:val="left"/>
      <w:pPr>
        <w:ind w:left="485" w:hanging="284"/>
        <w:jc w:val="left"/>
      </w:pPr>
      <w:rPr>
        <w:rFonts w:hint="default" w:ascii="Verdana" w:hAnsi="Verdana" w:eastAsia="Verdana" w:cs="Verdana"/>
        <w:b/>
        <w:bCs/>
        <w:i w:val="0"/>
        <w:iCs w:val="0"/>
        <w:spacing w:val="-1"/>
        <w:w w:val="98"/>
        <w:sz w:val="22"/>
        <w:szCs w:val="22"/>
        <w:lang w:val="es-ES" w:eastAsia="en-US" w:bidi="ar-SA"/>
      </w:rPr>
    </w:lvl>
    <w:lvl w:ilvl="1">
      <w:start w:val="0"/>
      <w:numFmt w:val="bullet"/>
      <w:lvlText w:val="•"/>
      <w:lvlJc w:val="left"/>
      <w:pPr>
        <w:ind w:left="1426" w:hanging="284"/>
      </w:pPr>
      <w:rPr>
        <w:rFonts w:hint="default"/>
        <w:lang w:val="es-ES" w:eastAsia="en-US" w:bidi="ar-SA"/>
      </w:rPr>
    </w:lvl>
    <w:lvl w:ilvl="2">
      <w:start w:val="0"/>
      <w:numFmt w:val="bullet"/>
      <w:lvlText w:val="•"/>
      <w:lvlJc w:val="left"/>
      <w:pPr>
        <w:ind w:left="2372" w:hanging="284"/>
      </w:pPr>
      <w:rPr>
        <w:rFonts w:hint="default"/>
        <w:lang w:val="es-ES" w:eastAsia="en-US" w:bidi="ar-SA"/>
      </w:rPr>
    </w:lvl>
    <w:lvl w:ilvl="3">
      <w:start w:val="0"/>
      <w:numFmt w:val="bullet"/>
      <w:lvlText w:val="•"/>
      <w:lvlJc w:val="left"/>
      <w:pPr>
        <w:ind w:left="3318" w:hanging="284"/>
      </w:pPr>
      <w:rPr>
        <w:rFonts w:hint="default"/>
        <w:lang w:val="es-ES" w:eastAsia="en-US" w:bidi="ar-SA"/>
      </w:rPr>
    </w:lvl>
    <w:lvl w:ilvl="4">
      <w:start w:val="0"/>
      <w:numFmt w:val="bullet"/>
      <w:lvlText w:val="•"/>
      <w:lvlJc w:val="left"/>
      <w:pPr>
        <w:ind w:left="4264" w:hanging="284"/>
      </w:pPr>
      <w:rPr>
        <w:rFonts w:hint="default"/>
        <w:lang w:val="es-ES" w:eastAsia="en-US" w:bidi="ar-SA"/>
      </w:rPr>
    </w:lvl>
    <w:lvl w:ilvl="5">
      <w:start w:val="0"/>
      <w:numFmt w:val="bullet"/>
      <w:lvlText w:val="•"/>
      <w:lvlJc w:val="left"/>
      <w:pPr>
        <w:ind w:left="5210" w:hanging="284"/>
      </w:pPr>
      <w:rPr>
        <w:rFonts w:hint="default"/>
        <w:lang w:val="es-ES" w:eastAsia="en-US" w:bidi="ar-SA"/>
      </w:rPr>
    </w:lvl>
    <w:lvl w:ilvl="6">
      <w:start w:val="0"/>
      <w:numFmt w:val="bullet"/>
      <w:lvlText w:val="•"/>
      <w:lvlJc w:val="left"/>
      <w:pPr>
        <w:ind w:left="6156" w:hanging="284"/>
      </w:pPr>
      <w:rPr>
        <w:rFonts w:hint="default"/>
        <w:lang w:val="es-ES" w:eastAsia="en-US" w:bidi="ar-SA"/>
      </w:rPr>
    </w:lvl>
    <w:lvl w:ilvl="7">
      <w:start w:val="0"/>
      <w:numFmt w:val="bullet"/>
      <w:lvlText w:val="•"/>
      <w:lvlJc w:val="left"/>
      <w:pPr>
        <w:ind w:left="7102" w:hanging="284"/>
      </w:pPr>
      <w:rPr>
        <w:rFonts w:hint="default"/>
        <w:lang w:val="es-ES" w:eastAsia="en-US" w:bidi="ar-SA"/>
      </w:rPr>
    </w:lvl>
    <w:lvl w:ilvl="8">
      <w:start w:val="0"/>
      <w:numFmt w:val="bullet"/>
      <w:lvlText w:val="•"/>
      <w:lvlJc w:val="left"/>
      <w:pPr>
        <w:ind w:left="8048" w:hanging="284"/>
      </w:pPr>
      <w:rPr>
        <w:rFonts w:hint="default"/>
        <w:lang w:val="es-E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es-ES" w:eastAsia="en-US" w:bidi="ar-SA"/>
    </w:rPr>
  </w:style>
  <w:style w:styleId="BodyText" w:type="paragraph">
    <w:name w:val="Body Text"/>
    <w:basedOn w:val="Normal"/>
    <w:uiPriority w:val="1"/>
    <w:qFormat/>
    <w:pPr/>
    <w:rPr>
      <w:rFonts w:ascii="Verdana" w:hAnsi="Verdana" w:eastAsia="Verdana" w:cs="Verdana"/>
      <w:sz w:val="22"/>
      <w:szCs w:val="22"/>
      <w:lang w:val="es-ES" w:eastAsia="en-US" w:bidi="ar-SA"/>
    </w:rPr>
  </w:style>
  <w:style w:styleId="Heading1" w:type="paragraph">
    <w:name w:val="Heading 1"/>
    <w:basedOn w:val="Normal"/>
    <w:uiPriority w:val="1"/>
    <w:qFormat/>
    <w:pPr>
      <w:ind w:left="101"/>
      <w:outlineLvl w:val="1"/>
    </w:pPr>
    <w:rPr>
      <w:rFonts w:ascii="Verdana" w:hAnsi="Verdana" w:eastAsia="Verdana" w:cs="Verdana"/>
      <w:b/>
      <w:bCs/>
      <w:sz w:val="22"/>
      <w:szCs w:val="22"/>
      <w:lang w:val="es-ES" w:eastAsia="en-US" w:bidi="ar-SA"/>
    </w:rPr>
  </w:style>
  <w:style w:styleId="ListParagraph" w:type="paragraph">
    <w:name w:val="List Paragraph"/>
    <w:basedOn w:val="Normal"/>
    <w:uiPriority w:val="1"/>
    <w:qFormat/>
    <w:pPr>
      <w:ind w:left="484" w:hanging="282"/>
    </w:pPr>
    <w:rPr>
      <w:rFonts w:ascii="Verdana" w:hAnsi="Verdana" w:eastAsia="Verdana" w:cs="Verdana"/>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2.jpeg"/><Relationship Id="rId8" Type="http://schemas.openxmlformats.org/officeDocument/2006/relationships/hyperlink" Target="mailto:dvillate@gmail.com" TargetMode="External"/><Relationship Id="rId9" Type="http://schemas.openxmlformats.org/officeDocument/2006/relationships/hyperlink" Target="https://nam02.safelinks.protection.outlook.com/?url=https%3A%2F%2Fwww.colombiacompra.gov.co%2Fcontent%2Fborrador-de-documentos-tipo-de-consultoria-de-obra-publica-de-infraestructura-de-transporte&amp;data=05%7C02%7Crey.saido%40colombiacompra.gov.co%7C096eca3fdcca424ff1c708dcf932f947%7C7b09041e245149d08cb179d5e3d8c1be%7C0%7C0%7C638659244553285443%7CUnknown%7CTWFpbGZsb3d8eyJWIjoiMC4wLjAwMDAiLCJQIjoiV2luMzIiLCJBTiI6Ik1haWwiLCJXVCI6Mn0%3D%7C0%7C%7C%7C&amp;sdata=fvW4LaMCNMVANmcxDSZQIvhcZH3bWI8u1sDFt7%2FMENs%3D&amp;reserved=0" TargetMode="External"/><Relationship Id="rId10" Type="http://schemas.openxmlformats.org/officeDocument/2006/relationships/hyperlink" Target="https://nam02.safelinks.protection.outlook.com/?url=https%3A%2F%2Fwww.colombiacompra.gov.co%2Fcontent%2Fborrador-de-documentos-tipo-de-interventoria-de-obra-publica-de-infraestructura-de&amp;data=05%7C02%7Crey.saido%40colombiacompra.gov.co%7C096eca3fdcca424ff1c708dcf932f947%7C7b09041e245149d08cb179d5e3d8c1be%7C0%7C0%7C638659244553312929%7CUnknown%7CTWFpbGZsb3d8eyJWIjoiMC4wLjAwMDAiLCJQIjoiV2luMzIiLCJBTiI6Ik1haWwiLCJXVCI6Mn0%3D%7C0%7C%7C%7C&amp;sdata=%2FtGasq1qV5WiAOB5tywvrDz%2BAE2by2Z%2Bc30G1OM1BiY%3D&amp;reserved=0" TargetMode="External"/><Relationship Id="rId11" Type="http://schemas.openxmlformats.org/officeDocument/2006/relationships/hyperlink" Target="https://nam02.safelinks.protection.outlook.com/?url=https%3A%2F%2Fwww.sucop.gov.co%2Fentidades%2Fcolombiacompra%2FNormativa%3FIDNorma%3D18320&amp;data=05%7C02%7Crey.saido%40colombiacompra.gov.co%7C096eca3fdcca424ff1c708dcf932f947%7C7b09041e245149d08cb179d5e3d8c1be%7C0%7C0%7C638659244553332554%7CUnknown%7CTWFpbGZsb3d8eyJWIjoiMC4wLjAwMDAiLCJQIjoiV2luMzIiLCJBTiI6Ik1haWwiLCJXVCI6Mn0%3D%7C0%7C%7C%7C&amp;sdata=mf84a83QdD5zpAdgziXn%2B34M8q3WtO56HIBE01GKeuU%3D&amp;reserved=0" TargetMode="External"/><Relationship Id="rId12" Type="http://schemas.openxmlformats.org/officeDocument/2006/relationships/hyperlink" Target="https://nam02.safelinks.protection.outlook.com/?url=https%3A%2F%2Fwww.colombiacompra.gov.co%2Fsala-de-prensa%2Fboletin-digital&amp;data=05%7C02%7Crey.saido%40colombiacompra.gov.co%7C096eca3fdcca424ff1c708dcf932f947%7C7b09041e245149d08cb179d5e3d8c1be%7C0%7C0%7C638659244553352059%7CUnknown%7CTWFpbGZsb3d8eyJWIjoiMC4wLjAwMDAiLCJQIjoiV2luMzIiLCJBTiI6Ik1haWwiLCJXVCI6Mn0%3D%7C0%7C%7C%7C&amp;sdata=JgqDikX9TjYyEVMxBHptN3I3MHTFI6nj3LsguDf%2B8Zo%3D&amp;reserved=0" TargetMode="External"/><Relationship Id="rId13" Type="http://schemas.openxmlformats.org/officeDocument/2006/relationships/image" Target="media/image3.png"/><Relationship Id="rId14"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Felipe Ospina Acosta</dc:creator>
  <dc:subject>subject</dc:subject>
  <dc:title>title</dc:title>
  <dcterms:created xsi:type="dcterms:W3CDTF">2024-12-04T16:09:29Z</dcterms:created>
  <dcterms:modified xsi:type="dcterms:W3CDTF">2024-12-04T16:09:29Z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2024-12-04T00:00:00Z</vt:filetime>
  </property>
  <property fmtid="{D5CDD505-2E9C-101B-9397-08002B2CF9AE}" pid="3" name="Creator">
    <vt:lpwstr>Microsoft® Word para Microsoft 365</vt:lpwstr>
  </property>
  <property fmtid="{D5CDD505-2E9C-101B-9397-08002B2CF9AE}" pid="4" name="LastSaved">
    <vt:filetime>2024-12-04T00:00:00Z</vt:filetime>
  </property>
  <property fmtid="{D5CDD505-2E9C-101B-9397-08002B2CF9AE}" pid="5" name="Producer">
    <vt:lpwstr>Microsoft® Word para Microsoft 365</vt:lpwstr>
  </property>
</Properties>
</file>