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22368" w14:textId="77777777" w:rsidR="00256485" w:rsidRPr="00913C71" w:rsidRDefault="00256485" w:rsidP="00256485">
      <w:pPr>
        <w:rPr>
          <w:rFonts w:eastAsia="Calibri" w:cs="Arial"/>
          <w:b/>
          <w:bCs/>
          <w:lang w:eastAsia="es-ES"/>
        </w:rPr>
      </w:pPr>
      <w:r w:rsidRPr="00913C71">
        <w:rPr>
          <w:rFonts w:eastAsia="Calibri" w:cs="Arial"/>
          <w:b/>
          <w:bCs/>
          <w:lang w:eastAsia="es-ES"/>
        </w:rPr>
        <w:t>DOCUMENTOS TIPO – Fundamento Normativo –Ley 2022 de 2020</w:t>
      </w:r>
    </w:p>
    <w:p w14:paraId="17D51876" w14:textId="77777777" w:rsidR="00256485" w:rsidRPr="00913C71" w:rsidRDefault="00256485" w:rsidP="00256485">
      <w:pPr>
        <w:rPr>
          <w:rFonts w:eastAsia="Calibri" w:cs="Arial"/>
          <w:b/>
          <w:bCs/>
          <w:lang w:eastAsia="es-ES"/>
        </w:rPr>
      </w:pPr>
    </w:p>
    <w:p w14:paraId="65182BE0" w14:textId="1038E9A4" w:rsidR="00256485" w:rsidRDefault="00256485" w:rsidP="00256485">
      <w:pPr>
        <w:jc w:val="both"/>
        <w:rPr>
          <w:rFonts w:eastAsia="Calibri" w:cs="Arial"/>
        </w:rPr>
      </w:pPr>
      <w:r w:rsidRPr="00256485">
        <w:rPr>
          <w:rFonts w:eastAsia="Calibri" w:cs="Arial"/>
        </w:rPr>
        <w:t>Los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 •</w:t>
      </w:r>
      <w:r w:rsidRPr="00256485">
        <w:rPr>
          <w:rFonts w:eastAsia="Calibri" w:cs="Arial"/>
        </w:rPr>
        <w:tab/>
        <w:t>Para establecer si determinado objeto contractual se encuentra cobijado o no por los Documentos Tipo es necesario establecer si el mismo se enmarca dentro de los tipos de infraestructura, modalidades de selección y tipos de obra estandarizadas en las respectivas matrices de experiencia. De esta manera solo resulta obligatoria la aplicación de un documento tipo en particular cuando se ha establecido que en el objeto contractual y la modalidad en la que debe contratarse están dentro del ámbito de aplicación de las resoluciones expedidas para los sectores de infraestructura de transporte, agua potable-saneamiento básico y social.</w:t>
      </w:r>
    </w:p>
    <w:p w14:paraId="7267F03F" w14:textId="18789F85" w:rsidR="00256485" w:rsidRDefault="00256485" w:rsidP="00256485">
      <w:pPr>
        <w:jc w:val="both"/>
        <w:rPr>
          <w:rFonts w:eastAsia="Calibri" w:cs="Arial"/>
        </w:rPr>
      </w:pPr>
    </w:p>
    <w:p w14:paraId="668C63E4" w14:textId="32E112F9" w:rsidR="00256485" w:rsidRDefault="00256485" w:rsidP="00256485">
      <w:pPr>
        <w:jc w:val="both"/>
        <w:rPr>
          <w:rFonts w:eastAsia="Calibri" w:cs="Arial"/>
        </w:rPr>
      </w:pPr>
    </w:p>
    <w:p w14:paraId="7FA19892" w14:textId="75670921" w:rsidR="00256485" w:rsidRDefault="00256485" w:rsidP="00256485">
      <w:pPr>
        <w:jc w:val="both"/>
        <w:rPr>
          <w:rFonts w:eastAsia="Calibri" w:cs="Arial"/>
        </w:rPr>
      </w:pPr>
    </w:p>
    <w:p w14:paraId="0CD62D01" w14:textId="0F893624" w:rsidR="00256485" w:rsidRDefault="00256485" w:rsidP="00256485">
      <w:pPr>
        <w:jc w:val="both"/>
        <w:rPr>
          <w:rFonts w:eastAsia="Calibri" w:cs="Arial"/>
        </w:rPr>
      </w:pPr>
    </w:p>
    <w:p w14:paraId="1DEEAE17" w14:textId="689965DF" w:rsidR="00256485" w:rsidRDefault="00256485" w:rsidP="00256485">
      <w:pPr>
        <w:jc w:val="both"/>
        <w:rPr>
          <w:rFonts w:eastAsia="Calibri" w:cs="Arial"/>
        </w:rPr>
      </w:pPr>
    </w:p>
    <w:p w14:paraId="5FE5FAB8" w14:textId="14D05577" w:rsidR="00256485" w:rsidRDefault="00256485" w:rsidP="00256485">
      <w:pPr>
        <w:jc w:val="both"/>
        <w:rPr>
          <w:rFonts w:eastAsia="Calibri" w:cs="Arial"/>
        </w:rPr>
      </w:pPr>
    </w:p>
    <w:p w14:paraId="176B69EF" w14:textId="0ECBB60B" w:rsidR="00256485" w:rsidRDefault="00256485" w:rsidP="00256485">
      <w:pPr>
        <w:jc w:val="both"/>
        <w:rPr>
          <w:rFonts w:eastAsia="Calibri" w:cs="Arial"/>
        </w:rPr>
      </w:pPr>
    </w:p>
    <w:p w14:paraId="38136AA9" w14:textId="5BEFA4BE" w:rsidR="00256485" w:rsidRDefault="00256485" w:rsidP="00256485">
      <w:pPr>
        <w:jc w:val="both"/>
        <w:rPr>
          <w:rFonts w:eastAsia="Calibri" w:cs="Arial"/>
        </w:rPr>
      </w:pPr>
    </w:p>
    <w:p w14:paraId="138FF494" w14:textId="14A6864B" w:rsidR="00256485" w:rsidRDefault="00256485" w:rsidP="00256485">
      <w:pPr>
        <w:jc w:val="both"/>
        <w:rPr>
          <w:rFonts w:eastAsia="Calibri" w:cs="Arial"/>
        </w:rPr>
      </w:pPr>
    </w:p>
    <w:p w14:paraId="537AAB62" w14:textId="240DBB06" w:rsidR="00256485" w:rsidRDefault="00256485" w:rsidP="00256485">
      <w:pPr>
        <w:jc w:val="both"/>
        <w:rPr>
          <w:rFonts w:eastAsia="Calibri" w:cs="Arial"/>
        </w:rPr>
      </w:pPr>
    </w:p>
    <w:p w14:paraId="3DCCA8A6" w14:textId="6F6ECF7A" w:rsidR="00256485" w:rsidRDefault="00256485" w:rsidP="00256485">
      <w:pPr>
        <w:jc w:val="both"/>
        <w:rPr>
          <w:rFonts w:eastAsia="Calibri" w:cs="Arial"/>
        </w:rPr>
      </w:pPr>
    </w:p>
    <w:p w14:paraId="091A8019" w14:textId="58B0ED76" w:rsidR="00256485" w:rsidRDefault="00256485" w:rsidP="00256485">
      <w:pPr>
        <w:jc w:val="both"/>
        <w:rPr>
          <w:rFonts w:eastAsia="Calibri" w:cs="Arial"/>
        </w:rPr>
      </w:pPr>
    </w:p>
    <w:p w14:paraId="1692B26B" w14:textId="14D37197" w:rsidR="00256485" w:rsidRDefault="00256485" w:rsidP="00256485">
      <w:pPr>
        <w:jc w:val="both"/>
        <w:rPr>
          <w:rFonts w:eastAsia="Calibri" w:cs="Arial"/>
        </w:rPr>
      </w:pPr>
    </w:p>
    <w:p w14:paraId="0EB9629C" w14:textId="7908A959" w:rsidR="00256485" w:rsidRDefault="00256485" w:rsidP="00256485">
      <w:pPr>
        <w:jc w:val="both"/>
        <w:rPr>
          <w:rFonts w:eastAsia="Calibri" w:cs="Arial"/>
        </w:rPr>
      </w:pPr>
    </w:p>
    <w:p w14:paraId="5C55C1C1" w14:textId="60F6DDDB" w:rsidR="00256485" w:rsidRDefault="00256485" w:rsidP="00256485">
      <w:pPr>
        <w:jc w:val="both"/>
        <w:rPr>
          <w:rFonts w:eastAsia="Calibri" w:cs="Arial"/>
        </w:rPr>
      </w:pPr>
    </w:p>
    <w:p w14:paraId="79AA051A" w14:textId="0A92C1E4" w:rsidR="00256485" w:rsidRDefault="00256485" w:rsidP="00256485">
      <w:pPr>
        <w:jc w:val="both"/>
        <w:rPr>
          <w:rFonts w:eastAsia="Calibri" w:cs="Arial"/>
        </w:rPr>
      </w:pPr>
    </w:p>
    <w:p w14:paraId="3B24FCA7" w14:textId="14FD6EAF" w:rsidR="00256485" w:rsidRDefault="00256485" w:rsidP="00256485">
      <w:pPr>
        <w:jc w:val="both"/>
        <w:rPr>
          <w:rFonts w:eastAsia="Calibri" w:cs="Arial"/>
        </w:rPr>
      </w:pPr>
    </w:p>
    <w:p w14:paraId="598BE526" w14:textId="66E2B7C5" w:rsidR="00256485" w:rsidRDefault="00256485" w:rsidP="00256485">
      <w:pPr>
        <w:jc w:val="both"/>
        <w:rPr>
          <w:rFonts w:eastAsia="Calibri" w:cs="Arial"/>
        </w:rPr>
      </w:pPr>
    </w:p>
    <w:p w14:paraId="22B10006" w14:textId="7B5A9887" w:rsidR="00256485" w:rsidRDefault="00256485" w:rsidP="00256485">
      <w:pPr>
        <w:jc w:val="both"/>
        <w:rPr>
          <w:rFonts w:eastAsia="Calibri" w:cs="Arial"/>
        </w:rPr>
      </w:pPr>
    </w:p>
    <w:p w14:paraId="5D9A75A4" w14:textId="09A00580" w:rsidR="00256485" w:rsidRDefault="00256485" w:rsidP="00256485">
      <w:pPr>
        <w:jc w:val="both"/>
        <w:rPr>
          <w:rFonts w:eastAsia="Calibri" w:cs="Arial"/>
        </w:rPr>
      </w:pPr>
    </w:p>
    <w:p w14:paraId="5AFFA8B6" w14:textId="1CF82436" w:rsidR="00256485" w:rsidRDefault="00256485" w:rsidP="00256485">
      <w:pPr>
        <w:jc w:val="both"/>
        <w:rPr>
          <w:rFonts w:eastAsia="Calibri" w:cs="Arial"/>
        </w:rPr>
      </w:pPr>
    </w:p>
    <w:p w14:paraId="7691FA24" w14:textId="59361EB4" w:rsidR="00256485" w:rsidRDefault="00256485" w:rsidP="00256485">
      <w:pPr>
        <w:jc w:val="both"/>
        <w:rPr>
          <w:rFonts w:eastAsia="Calibri" w:cs="Arial"/>
        </w:rPr>
      </w:pPr>
    </w:p>
    <w:p w14:paraId="0C44C153" w14:textId="77777777" w:rsidR="00256485" w:rsidRPr="00256485" w:rsidRDefault="00256485" w:rsidP="00256485">
      <w:pPr>
        <w:jc w:val="both"/>
        <w:rPr>
          <w:rFonts w:eastAsia="Calibri" w:cs="Arial"/>
        </w:rPr>
      </w:pPr>
    </w:p>
    <w:p w14:paraId="5134420E" w14:textId="77777777" w:rsidR="00256485" w:rsidRDefault="00256485">
      <w:pPr>
        <w:pStyle w:val="Textoindependiente"/>
        <w:spacing w:before="90"/>
        <w:ind w:left="100"/>
      </w:pPr>
    </w:p>
    <w:p w14:paraId="3A7D4697" w14:textId="77777777" w:rsidR="00256485" w:rsidRDefault="00256485">
      <w:pPr>
        <w:pStyle w:val="Textoindependiente"/>
        <w:spacing w:before="90"/>
        <w:ind w:left="100"/>
      </w:pPr>
    </w:p>
    <w:p w14:paraId="5FD19395" w14:textId="77777777" w:rsidR="00256485" w:rsidRDefault="00256485">
      <w:pPr>
        <w:pStyle w:val="Textoindependiente"/>
        <w:spacing w:before="90"/>
        <w:ind w:left="100"/>
      </w:pPr>
    </w:p>
    <w:p w14:paraId="541C2459" w14:textId="77777777" w:rsidR="00256485" w:rsidRDefault="00256485">
      <w:pPr>
        <w:pStyle w:val="Textoindependiente"/>
        <w:spacing w:before="90"/>
        <w:ind w:left="100"/>
      </w:pPr>
    </w:p>
    <w:p w14:paraId="049F4F6F" w14:textId="77777777" w:rsidR="00256485" w:rsidRDefault="00256485">
      <w:pPr>
        <w:pStyle w:val="Textoindependiente"/>
        <w:spacing w:before="90"/>
        <w:ind w:left="100"/>
      </w:pPr>
    </w:p>
    <w:p w14:paraId="276FACDA" w14:textId="56AB4C69" w:rsidR="008B683E" w:rsidRDefault="00B51EE9">
      <w:pPr>
        <w:pStyle w:val="Textoindependiente"/>
        <w:spacing w:before="90"/>
        <w:ind w:left="100"/>
      </w:pPr>
      <w:r>
        <w:rPr>
          <w:noProof/>
        </w:rPr>
        <w:lastRenderedPageBreak/>
        <w:drawing>
          <wp:anchor distT="0" distB="0" distL="0" distR="0" simplePos="0" relativeHeight="15728640" behindDoc="0" locked="0" layoutInCell="1" allowOverlap="1" wp14:anchorId="5FBE7CE7" wp14:editId="29CA943E">
            <wp:simplePos x="0" y="0"/>
            <wp:positionH relativeFrom="page">
              <wp:posOffset>3960139</wp:posOffset>
            </wp:positionH>
            <wp:positionV relativeFrom="paragraph">
              <wp:posOffset>57151</wp:posOffset>
            </wp:positionV>
            <wp:extent cx="3239998"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239998" cy="899999"/>
                    </a:xfrm>
                    <a:prstGeom prst="rect">
                      <a:avLst/>
                    </a:prstGeom>
                  </pic:spPr>
                </pic:pic>
              </a:graphicData>
            </a:graphic>
          </wp:anchor>
        </w:drawing>
      </w:r>
      <w:r>
        <w:t>Bogotá</w:t>
      </w:r>
      <w:r>
        <w:rPr>
          <w:spacing w:val="-10"/>
        </w:rPr>
        <w:t xml:space="preserve"> </w:t>
      </w:r>
      <w:r>
        <w:t>D.C.,</w:t>
      </w:r>
      <w:r>
        <w:rPr>
          <w:spacing w:val="-6"/>
        </w:rPr>
        <w:t xml:space="preserve"> </w:t>
      </w:r>
      <w:r>
        <w:rPr>
          <w:color w:val="201F1E"/>
        </w:rPr>
        <w:t>05</w:t>
      </w:r>
      <w:r>
        <w:rPr>
          <w:color w:val="201F1E"/>
          <w:spacing w:val="-10"/>
        </w:rPr>
        <w:t xml:space="preserve"> </w:t>
      </w:r>
      <w:r>
        <w:rPr>
          <w:color w:val="201F1E"/>
        </w:rPr>
        <w:t>de</w:t>
      </w:r>
      <w:r>
        <w:rPr>
          <w:color w:val="201F1E"/>
          <w:spacing w:val="-9"/>
        </w:rPr>
        <w:t xml:space="preserve"> </w:t>
      </w:r>
      <w:proofErr w:type="gramStart"/>
      <w:r>
        <w:rPr>
          <w:color w:val="201F1E"/>
        </w:rPr>
        <w:t>Diciembre</w:t>
      </w:r>
      <w:proofErr w:type="gramEnd"/>
      <w:r>
        <w:rPr>
          <w:color w:val="201F1E"/>
          <w:spacing w:val="-6"/>
        </w:rPr>
        <w:t xml:space="preserve"> </w:t>
      </w:r>
      <w:r>
        <w:rPr>
          <w:color w:val="201F1E"/>
        </w:rPr>
        <w:t>de</w:t>
      </w:r>
      <w:r>
        <w:rPr>
          <w:color w:val="201F1E"/>
          <w:spacing w:val="-9"/>
        </w:rPr>
        <w:t xml:space="preserve"> </w:t>
      </w:r>
      <w:r>
        <w:rPr>
          <w:color w:val="201F1E"/>
          <w:spacing w:val="-4"/>
        </w:rPr>
        <w:t>2024</w:t>
      </w:r>
    </w:p>
    <w:p w14:paraId="0246E53D" w14:textId="77777777" w:rsidR="008B683E" w:rsidRDefault="008B683E">
      <w:pPr>
        <w:pStyle w:val="Textoindependiente"/>
      </w:pPr>
    </w:p>
    <w:p w14:paraId="74D517EB" w14:textId="77777777" w:rsidR="008B683E" w:rsidRDefault="008B683E">
      <w:pPr>
        <w:pStyle w:val="Textoindependiente"/>
      </w:pPr>
    </w:p>
    <w:p w14:paraId="2E038C82" w14:textId="77777777" w:rsidR="008B683E" w:rsidRDefault="00B51EE9">
      <w:pPr>
        <w:pStyle w:val="Textoindependiente"/>
        <w:ind w:left="100"/>
      </w:pPr>
      <w:r>
        <w:rPr>
          <w:spacing w:val="-2"/>
        </w:rPr>
        <w:t>Señor</w:t>
      </w:r>
    </w:p>
    <w:p w14:paraId="593224A0" w14:textId="77777777" w:rsidR="008B683E" w:rsidRDefault="00B51EE9">
      <w:pPr>
        <w:ind w:left="100" w:right="5924"/>
      </w:pPr>
      <w:r>
        <w:rPr>
          <w:b/>
        </w:rPr>
        <w:t xml:space="preserve">Yesid Martin </w:t>
      </w:r>
      <w:hyperlink r:id="rId8">
        <w:r>
          <w:rPr>
            <w:color w:val="0000FF"/>
            <w:spacing w:val="-2"/>
            <w:u w:val="single" w:color="0000FF"/>
          </w:rPr>
          <w:t>yesmartin2023@gmail.com</w:t>
        </w:r>
      </w:hyperlink>
      <w:r>
        <w:rPr>
          <w:color w:val="0000FF"/>
          <w:spacing w:val="-2"/>
        </w:rPr>
        <w:t xml:space="preserve"> </w:t>
      </w:r>
      <w:r>
        <w:t>Bogotá, D.C.</w:t>
      </w:r>
    </w:p>
    <w:p w14:paraId="73B40050" w14:textId="77777777" w:rsidR="008B683E" w:rsidRDefault="008B683E">
      <w:pPr>
        <w:pStyle w:val="Textoindependiente"/>
      </w:pPr>
    </w:p>
    <w:p w14:paraId="5B7CF65F" w14:textId="442E2A1D" w:rsidR="008B683E" w:rsidRDefault="002C5F70" w:rsidP="002C5F70">
      <w:pPr>
        <w:pStyle w:val="Textoindependiente"/>
        <w:rPr>
          <w:rStyle w:val="normaltextrun"/>
          <w:b/>
          <w:bCs/>
          <w:color w:val="000000"/>
          <w:shd w:val="clear" w:color="auto" w:fill="FFFFFF"/>
        </w:rPr>
      </w:pPr>
      <w:r>
        <w:rPr>
          <w:rStyle w:val="normaltextrun"/>
          <w:b/>
          <w:bCs/>
          <w:color w:val="000000"/>
          <w:shd w:val="clear" w:color="auto" w:fill="FFFFFF"/>
        </w:rPr>
        <w:tab/>
      </w:r>
      <w:r>
        <w:rPr>
          <w:rStyle w:val="normaltextrun"/>
          <w:b/>
          <w:bCs/>
          <w:color w:val="000000"/>
          <w:shd w:val="clear" w:color="auto" w:fill="FFFFFF"/>
        </w:rPr>
        <w:tab/>
      </w:r>
      <w:r>
        <w:rPr>
          <w:rStyle w:val="normaltextrun"/>
          <w:b/>
          <w:bCs/>
          <w:color w:val="000000"/>
          <w:shd w:val="clear" w:color="auto" w:fill="FFFFFF"/>
        </w:rPr>
        <w:tab/>
      </w:r>
      <w:r>
        <w:rPr>
          <w:rStyle w:val="normaltextrun"/>
          <w:b/>
          <w:bCs/>
          <w:color w:val="000000"/>
          <w:shd w:val="clear" w:color="auto" w:fill="FFFFFF"/>
        </w:rPr>
        <w:tab/>
        <w:t>Concepto C–76</w:t>
      </w:r>
      <w:r w:rsidR="00151C1D">
        <w:rPr>
          <w:rStyle w:val="normaltextrun"/>
          <w:b/>
          <w:bCs/>
          <w:color w:val="000000"/>
          <w:shd w:val="clear" w:color="auto" w:fill="FFFFFF"/>
        </w:rPr>
        <w:t>2</w:t>
      </w:r>
      <w:r>
        <w:rPr>
          <w:rStyle w:val="normaltextrun"/>
          <w:b/>
          <w:bCs/>
          <w:color w:val="000000"/>
          <w:shd w:val="clear" w:color="auto" w:fill="FFFFFF"/>
        </w:rPr>
        <w:t xml:space="preserve"> de 2024</w:t>
      </w:r>
    </w:p>
    <w:p w14:paraId="2E3A1DA1" w14:textId="77777777" w:rsidR="002C5F70" w:rsidRDefault="002C5F70" w:rsidP="002C5F70">
      <w:pPr>
        <w:pStyle w:val="Textoindependiente"/>
        <w:jc w:val="center"/>
      </w:pPr>
    </w:p>
    <w:p w14:paraId="64047759" w14:textId="77777777" w:rsidR="008B683E" w:rsidRDefault="00B51EE9">
      <w:pPr>
        <w:pStyle w:val="Textoindependiente"/>
        <w:tabs>
          <w:tab w:val="left" w:pos="2455"/>
        </w:tabs>
        <w:spacing w:line="276" w:lineRule="auto"/>
        <w:ind w:left="2456" w:right="949" w:hanging="2355"/>
      </w:pPr>
      <w:r>
        <w:rPr>
          <w:b/>
          <w:spacing w:val="-2"/>
        </w:rPr>
        <w:t>Temas:</w:t>
      </w:r>
      <w:r>
        <w:rPr>
          <w:b/>
        </w:rPr>
        <w:tab/>
      </w:r>
      <w:r>
        <w:t>DOCUMENTOS TIPO – Fundamento Normativo –Ley 2022 de 2020-.</w:t>
      </w:r>
    </w:p>
    <w:p w14:paraId="1A636D32" w14:textId="77777777" w:rsidR="008B683E" w:rsidRDefault="008B683E">
      <w:pPr>
        <w:pStyle w:val="Textoindependiente"/>
        <w:spacing w:before="50"/>
      </w:pPr>
    </w:p>
    <w:p w14:paraId="7360E529" w14:textId="77777777" w:rsidR="008B683E" w:rsidRDefault="00B51EE9">
      <w:pPr>
        <w:pStyle w:val="Textoindependiente"/>
        <w:tabs>
          <w:tab w:val="left" w:pos="2455"/>
        </w:tabs>
        <w:ind w:left="100"/>
        <w:jc w:val="both"/>
      </w:pPr>
      <w:r>
        <w:rPr>
          <w:b/>
          <w:spacing w:val="-2"/>
        </w:rPr>
        <w:t>Radicación:</w:t>
      </w:r>
      <w:r>
        <w:rPr>
          <w:b/>
        </w:rPr>
        <w:tab/>
      </w:r>
      <w:r>
        <w:t>Respuesta</w:t>
      </w:r>
      <w:r>
        <w:rPr>
          <w:spacing w:val="-12"/>
        </w:rPr>
        <w:t xml:space="preserve"> </w:t>
      </w:r>
      <w:r>
        <w:t>a</w:t>
      </w:r>
      <w:r>
        <w:rPr>
          <w:spacing w:val="-14"/>
        </w:rPr>
        <w:t xml:space="preserve"> </w:t>
      </w:r>
      <w:r>
        <w:t>consulta</w:t>
      </w:r>
      <w:r>
        <w:rPr>
          <w:spacing w:val="-12"/>
        </w:rPr>
        <w:t xml:space="preserve"> </w:t>
      </w:r>
      <w:r>
        <w:t>con</w:t>
      </w:r>
      <w:r>
        <w:rPr>
          <w:spacing w:val="-14"/>
        </w:rPr>
        <w:t xml:space="preserve"> </w:t>
      </w:r>
      <w:r>
        <w:t>radicado</w:t>
      </w:r>
      <w:r>
        <w:rPr>
          <w:spacing w:val="-12"/>
        </w:rPr>
        <w:t xml:space="preserve"> </w:t>
      </w:r>
      <w:r>
        <w:t>No.</w:t>
      </w:r>
      <w:r>
        <w:rPr>
          <w:spacing w:val="-13"/>
        </w:rPr>
        <w:t xml:space="preserve"> </w:t>
      </w:r>
      <w:r>
        <w:rPr>
          <w:spacing w:val="-2"/>
        </w:rPr>
        <w:t>P20241022010680</w:t>
      </w:r>
    </w:p>
    <w:p w14:paraId="67445977" w14:textId="77777777" w:rsidR="008B683E" w:rsidRDefault="008B683E">
      <w:pPr>
        <w:pStyle w:val="Textoindependiente"/>
      </w:pPr>
    </w:p>
    <w:p w14:paraId="442928EF" w14:textId="77777777" w:rsidR="008B683E" w:rsidRDefault="008B683E">
      <w:pPr>
        <w:pStyle w:val="Textoindependiente"/>
        <w:spacing w:before="10"/>
      </w:pPr>
    </w:p>
    <w:p w14:paraId="7A143894" w14:textId="77777777" w:rsidR="008B683E" w:rsidRDefault="00B51EE9">
      <w:pPr>
        <w:pStyle w:val="Textoindependiente"/>
        <w:ind w:left="100"/>
        <w:jc w:val="both"/>
      </w:pPr>
      <w:r>
        <w:t>Estimado</w:t>
      </w:r>
      <w:r>
        <w:rPr>
          <w:spacing w:val="-15"/>
        </w:rPr>
        <w:t xml:space="preserve"> </w:t>
      </w:r>
      <w:r>
        <w:t>señor</w:t>
      </w:r>
      <w:r>
        <w:rPr>
          <w:spacing w:val="-10"/>
        </w:rPr>
        <w:t xml:space="preserve"> </w:t>
      </w:r>
      <w:r>
        <w:rPr>
          <w:spacing w:val="-2"/>
        </w:rPr>
        <w:t>Martin:</w:t>
      </w:r>
    </w:p>
    <w:p w14:paraId="74CB8B36" w14:textId="77777777" w:rsidR="008B683E" w:rsidRDefault="008B683E">
      <w:pPr>
        <w:pStyle w:val="Textoindependiente"/>
        <w:spacing w:before="80"/>
      </w:pPr>
    </w:p>
    <w:p w14:paraId="3FA883CA" w14:textId="77777777" w:rsidR="008B683E" w:rsidRDefault="00B51EE9">
      <w:pPr>
        <w:pStyle w:val="Textoindependiente"/>
        <w:spacing w:line="276" w:lineRule="auto"/>
        <w:ind w:left="100" w:right="89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 de fecha 22 de octubre de 2024, en la cual manifiesta lo siguiente:</w:t>
      </w:r>
    </w:p>
    <w:p w14:paraId="3ED4A8E3" w14:textId="77777777" w:rsidR="008B683E" w:rsidRDefault="008B683E">
      <w:pPr>
        <w:pStyle w:val="Textoindependiente"/>
        <w:spacing w:before="200"/>
      </w:pPr>
    </w:p>
    <w:p w14:paraId="7F5FD165" w14:textId="77777777" w:rsidR="008B683E" w:rsidRDefault="00B51EE9">
      <w:pPr>
        <w:ind w:left="810" w:right="1608"/>
        <w:jc w:val="both"/>
        <w:rPr>
          <w:i/>
          <w:sz w:val="20"/>
        </w:rPr>
      </w:pPr>
      <w:r>
        <w:rPr>
          <w:i/>
          <w:sz w:val="20"/>
        </w:rPr>
        <w:t>“(…)</w:t>
      </w:r>
      <w:r>
        <w:rPr>
          <w:i/>
          <w:spacing w:val="-18"/>
          <w:sz w:val="20"/>
        </w:rPr>
        <w:t xml:space="preserve"> </w:t>
      </w:r>
      <w:r>
        <w:rPr>
          <w:i/>
          <w:sz w:val="20"/>
        </w:rPr>
        <w:t>quisiera</w:t>
      </w:r>
      <w:r>
        <w:rPr>
          <w:i/>
          <w:spacing w:val="-18"/>
          <w:sz w:val="20"/>
        </w:rPr>
        <w:t xml:space="preserve"> </w:t>
      </w:r>
      <w:r>
        <w:rPr>
          <w:i/>
          <w:sz w:val="20"/>
        </w:rPr>
        <w:t>saber</w:t>
      </w:r>
      <w:r>
        <w:rPr>
          <w:i/>
          <w:spacing w:val="-17"/>
          <w:sz w:val="20"/>
        </w:rPr>
        <w:t xml:space="preserve"> </w:t>
      </w:r>
      <w:r>
        <w:rPr>
          <w:i/>
          <w:sz w:val="20"/>
        </w:rPr>
        <w:t>si</w:t>
      </w:r>
      <w:r>
        <w:rPr>
          <w:i/>
          <w:spacing w:val="-18"/>
          <w:sz w:val="20"/>
        </w:rPr>
        <w:t xml:space="preserve"> </w:t>
      </w:r>
      <w:r>
        <w:rPr>
          <w:i/>
          <w:sz w:val="20"/>
        </w:rPr>
        <w:t>los</w:t>
      </w:r>
      <w:r>
        <w:rPr>
          <w:i/>
          <w:spacing w:val="-17"/>
          <w:sz w:val="20"/>
        </w:rPr>
        <w:t xml:space="preserve"> </w:t>
      </w:r>
      <w:r>
        <w:rPr>
          <w:i/>
          <w:sz w:val="20"/>
        </w:rPr>
        <w:t>pliegos</w:t>
      </w:r>
      <w:r>
        <w:rPr>
          <w:i/>
          <w:spacing w:val="-18"/>
          <w:sz w:val="20"/>
        </w:rPr>
        <w:t xml:space="preserve"> </w:t>
      </w:r>
      <w:r>
        <w:rPr>
          <w:i/>
          <w:sz w:val="20"/>
        </w:rPr>
        <w:t>tipos</w:t>
      </w:r>
      <w:r>
        <w:rPr>
          <w:i/>
          <w:spacing w:val="-18"/>
          <w:sz w:val="20"/>
        </w:rPr>
        <w:t xml:space="preserve"> </w:t>
      </w:r>
      <w:r>
        <w:rPr>
          <w:i/>
          <w:sz w:val="20"/>
        </w:rPr>
        <w:t>correponden</w:t>
      </w:r>
      <w:r>
        <w:rPr>
          <w:i/>
          <w:spacing w:val="-17"/>
          <w:sz w:val="20"/>
        </w:rPr>
        <w:t xml:space="preserve"> </w:t>
      </w:r>
      <w:r>
        <w:rPr>
          <w:i/>
          <w:sz w:val="20"/>
        </w:rPr>
        <w:t>unicamnete</w:t>
      </w:r>
      <w:r>
        <w:rPr>
          <w:i/>
          <w:spacing w:val="6"/>
          <w:sz w:val="20"/>
        </w:rPr>
        <w:t xml:space="preserve"> </w:t>
      </w:r>
      <w:r>
        <w:rPr>
          <w:i/>
          <w:sz w:val="20"/>
        </w:rPr>
        <w:t>a</w:t>
      </w:r>
      <w:r>
        <w:rPr>
          <w:i/>
          <w:spacing w:val="-18"/>
          <w:sz w:val="20"/>
        </w:rPr>
        <w:t xml:space="preserve"> </w:t>
      </w:r>
      <w:r>
        <w:rPr>
          <w:i/>
          <w:sz w:val="20"/>
        </w:rPr>
        <w:t>licitacion de</w:t>
      </w:r>
      <w:r>
        <w:rPr>
          <w:i/>
          <w:spacing w:val="-4"/>
          <w:sz w:val="20"/>
        </w:rPr>
        <w:t xml:space="preserve"> </w:t>
      </w:r>
      <w:r>
        <w:rPr>
          <w:i/>
          <w:sz w:val="20"/>
        </w:rPr>
        <w:t>obra</w:t>
      </w:r>
      <w:r>
        <w:rPr>
          <w:i/>
          <w:spacing w:val="40"/>
          <w:sz w:val="20"/>
        </w:rPr>
        <w:t xml:space="preserve"> </w:t>
      </w:r>
      <w:r>
        <w:rPr>
          <w:i/>
          <w:sz w:val="20"/>
        </w:rPr>
        <w:t>es</w:t>
      </w:r>
      <w:r>
        <w:rPr>
          <w:i/>
          <w:spacing w:val="-3"/>
          <w:sz w:val="20"/>
        </w:rPr>
        <w:t xml:space="preserve"> </w:t>
      </w:r>
      <w:r>
        <w:rPr>
          <w:i/>
          <w:sz w:val="20"/>
        </w:rPr>
        <w:t>que</w:t>
      </w:r>
      <w:r>
        <w:rPr>
          <w:i/>
          <w:spacing w:val="-3"/>
          <w:sz w:val="20"/>
        </w:rPr>
        <w:t xml:space="preserve"> </w:t>
      </w:r>
      <w:r>
        <w:rPr>
          <w:i/>
          <w:sz w:val="20"/>
        </w:rPr>
        <w:t>al</w:t>
      </w:r>
      <w:r>
        <w:rPr>
          <w:i/>
          <w:spacing w:val="-4"/>
          <w:sz w:val="20"/>
        </w:rPr>
        <w:t xml:space="preserve"> </w:t>
      </w:r>
      <w:r>
        <w:rPr>
          <w:i/>
          <w:sz w:val="20"/>
        </w:rPr>
        <w:t>revisar</w:t>
      </w:r>
      <w:r>
        <w:rPr>
          <w:i/>
          <w:spacing w:val="-2"/>
          <w:sz w:val="20"/>
        </w:rPr>
        <w:t xml:space="preserve"> </w:t>
      </w:r>
      <w:r>
        <w:rPr>
          <w:i/>
          <w:sz w:val="20"/>
        </w:rPr>
        <w:t>los</w:t>
      </w:r>
      <w:r>
        <w:rPr>
          <w:i/>
          <w:spacing w:val="-3"/>
          <w:sz w:val="20"/>
        </w:rPr>
        <w:t xml:space="preserve"> </w:t>
      </w:r>
      <w:r>
        <w:rPr>
          <w:i/>
          <w:sz w:val="20"/>
        </w:rPr>
        <w:t>documentos</w:t>
      </w:r>
      <w:r>
        <w:rPr>
          <w:i/>
          <w:spacing w:val="-2"/>
          <w:sz w:val="20"/>
        </w:rPr>
        <w:t xml:space="preserve"> </w:t>
      </w:r>
      <w:r>
        <w:rPr>
          <w:i/>
          <w:sz w:val="20"/>
        </w:rPr>
        <w:t>cargados</w:t>
      </w:r>
      <w:r>
        <w:rPr>
          <w:i/>
          <w:spacing w:val="-2"/>
          <w:sz w:val="20"/>
        </w:rPr>
        <w:t xml:space="preserve"> </w:t>
      </w:r>
      <w:r>
        <w:rPr>
          <w:i/>
          <w:sz w:val="20"/>
        </w:rPr>
        <w:t>por</w:t>
      </w:r>
      <w:r>
        <w:rPr>
          <w:i/>
          <w:spacing w:val="-3"/>
          <w:sz w:val="20"/>
        </w:rPr>
        <w:t xml:space="preserve"> </w:t>
      </w:r>
      <w:r>
        <w:rPr>
          <w:i/>
          <w:sz w:val="20"/>
        </w:rPr>
        <w:t>Colombia</w:t>
      </w:r>
      <w:r>
        <w:rPr>
          <w:i/>
          <w:spacing w:val="-2"/>
          <w:sz w:val="20"/>
        </w:rPr>
        <w:t xml:space="preserve"> </w:t>
      </w:r>
      <w:r>
        <w:rPr>
          <w:i/>
          <w:sz w:val="20"/>
        </w:rPr>
        <w:t>compra eficiente</w:t>
      </w:r>
      <w:r>
        <w:rPr>
          <w:i/>
          <w:spacing w:val="40"/>
          <w:sz w:val="20"/>
        </w:rPr>
        <w:t xml:space="preserve"> </w:t>
      </w:r>
      <w:r>
        <w:rPr>
          <w:i/>
          <w:sz w:val="20"/>
        </w:rPr>
        <w:t>se</w:t>
      </w:r>
      <w:r>
        <w:rPr>
          <w:i/>
          <w:spacing w:val="-1"/>
          <w:sz w:val="20"/>
        </w:rPr>
        <w:t xml:space="preserve"> </w:t>
      </w:r>
      <w:r>
        <w:rPr>
          <w:i/>
          <w:sz w:val="20"/>
        </w:rPr>
        <w:t>obserba</w:t>
      </w:r>
      <w:r>
        <w:rPr>
          <w:i/>
          <w:spacing w:val="40"/>
          <w:sz w:val="20"/>
        </w:rPr>
        <w:t xml:space="preserve"> </w:t>
      </w:r>
      <w:r>
        <w:rPr>
          <w:i/>
          <w:sz w:val="20"/>
        </w:rPr>
        <w:t>que la</w:t>
      </w:r>
      <w:r>
        <w:rPr>
          <w:i/>
          <w:spacing w:val="-1"/>
          <w:sz w:val="20"/>
        </w:rPr>
        <w:t xml:space="preserve"> </w:t>
      </w:r>
      <w:r>
        <w:rPr>
          <w:i/>
          <w:sz w:val="20"/>
        </w:rPr>
        <w:t>matriz de</w:t>
      </w:r>
      <w:r>
        <w:rPr>
          <w:i/>
          <w:spacing w:val="-1"/>
          <w:sz w:val="20"/>
        </w:rPr>
        <w:t xml:space="preserve"> </w:t>
      </w:r>
      <w:r>
        <w:rPr>
          <w:i/>
          <w:sz w:val="20"/>
        </w:rPr>
        <w:t>experiencia ejemplo</w:t>
      </w:r>
      <w:r>
        <w:rPr>
          <w:i/>
          <w:spacing w:val="80"/>
          <w:sz w:val="20"/>
        </w:rPr>
        <w:t xml:space="preserve"> </w:t>
      </w:r>
      <w:r>
        <w:rPr>
          <w:i/>
          <w:sz w:val="20"/>
        </w:rPr>
        <w:t>para el</w:t>
      </w:r>
      <w:r>
        <w:rPr>
          <w:i/>
          <w:spacing w:val="-1"/>
          <w:sz w:val="20"/>
        </w:rPr>
        <w:t xml:space="preserve"> </w:t>
      </w:r>
      <w:r>
        <w:rPr>
          <w:i/>
          <w:sz w:val="20"/>
        </w:rPr>
        <w:t>área social la MATRIZ – EXPERIENCIA PARA PROYECTOS DE INFRAESTRUCTURA SOCIAL PARA EL SECTOR CULTURA, RECREACIÓN Y</w:t>
      </w:r>
    </w:p>
    <w:p w14:paraId="19F11418" w14:textId="77777777" w:rsidR="008B683E" w:rsidRDefault="00B51EE9">
      <w:pPr>
        <w:ind w:left="810" w:right="1609"/>
        <w:jc w:val="both"/>
        <w:rPr>
          <w:i/>
          <w:sz w:val="20"/>
        </w:rPr>
      </w:pPr>
      <w:r>
        <w:rPr>
          <w:i/>
          <w:sz w:val="20"/>
        </w:rPr>
        <w:t>DEPORTE</w:t>
      </w:r>
      <w:r>
        <w:rPr>
          <w:i/>
          <w:spacing w:val="-8"/>
          <w:sz w:val="20"/>
        </w:rPr>
        <w:t xml:space="preserve"> </w:t>
      </w:r>
      <w:r>
        <w:rPr>
          <w:i/>
          <w:sz w:val="20"/>
        </w:rPr>
        <w:t>se</w:t>
      </w:r>
      <w:r>
        <w:rPr>
          <w:i/>
          <w:spacing w:val="-9"/>
          <w:sz w:val="20"/>
        </w:rPr>
        <w:t xml:space="preserve"> </w:t>
      </w:r>
      <w:r>
        <w:rPr>
          <w:i/>
          <w:sz w:val="20"/>
        </w:rPr>
        <w:t>observa</w:t>
      </w:r>
      <w:r>
        <w:rPr>
          <w:i/>
          <w:spacing w:val="-8"/>
          <w:sz w:val="20"/>
        </w:rPr>
        <w:t xml:space="preserve"> </w:t>
      </w:r>
      <w:r>
        <w:rPr>
          <w:i/>
          <w:sz w:val="20"/>
        </w:rPr>
        <w:t>estos</w:t>
      </w:r>
      <w:r>
        <w:rPr>
          <w:i/>
          <w:spacing w:val="-8"/>
          <w:sz w:val="20"/>
        </w:rPr>
        <w:t xml:space="preserve"> </w:t>
      </w:r>
      <w:r>
        <w:rPr>
          <w:i/>
          <w:sz w:val="20"/>
        </w:rPr>
        <w:t>rangos</w:t>
      </w:r>
      <w:r>
        <w:rPr>
          <w:i/>
          <w:spacing w:val="-8"/>
          <w:sz w:val="20"/>
        </w:rPr>
        <w:t xml:space="preserve"> </w:t>
      </w:r>
      <w:r>
        <w:rPr>
          <w:i/>
          <w:sz w:val="20"/>
        </w:rPr>
        <w:t>y</w:t>
      </w:r>
      <w:r>
        <w:rPr>
          <w:i/>
          <w:spacing w:val="-10"/>
          <w:sz w:val="20"/>
        </w:rPr>
        <w:t xml:space="preserve"> </w:t>
      </w:r>
      <w:r>
        <w:rPr>
          <w:i/>
          <w:sz w:val="20"/>
        </w:rPr>
        <w:t>quisiera</w:t>
      </w:r>
      <w:r>
        <w:rPr>
          <w:i/>
          <w:spacing w:val="-8"/>
          <w:sz w:val="20"/>
        </w:rPr>
        <w:t xml:space="preserve"> </w:t>
      </w:r>
      <w:r>
        <w:rPr>
          <w:i/>
          <w:sz w:val="20"/>
        </w:rPr>
        <w:t>saber</w:t>
      </w:r>
      <w:r>
        <w:rPr>
          <w:i/>
          <w:spacing w:val="40"/>
          <w:sz w:val="20"/>
        </w:rPr>
        <w:t xml:space="preserve"> </w:t>
      </w:r>
      <w:r>
        <w:rPr>
          <w:i/>
          <w:sz w:val="20"/>
        </w:rPr>
        <w:t>si</w:t>
      </w:r>
      <w:r>
        <w:rPr>
          <w:i/>
          <w:spacing w:val="40"/>
          <w:sz w:val="20"/>
        </w:rPr>
        <w:t xml:space="preserve"> </w:t>
      </w:r>
      <w:r>
        <w:rPr>
          <w:i/>
          <w:sz w:val="20"/>
        </w:rPr>
        <w:t>solo</w:t>
      </w:r>
      <w:r>
        <w:rPr>
          <w:i/>
          <w:spacing w:val="-9"/>
          <w:sz w:val="20"/>
        </w:rPr>
        <w:t xml:space="preserve"> </w:t>
      </w:r>
      <w:r>
        <w:rPr>
          <w:i/>
          <w:sz w:val="20"/>
        </w:rPr>
        <w:t>aplica</w:t>
      </w:r>
      <w:r>
        <w:rPr>
          <w:i/>
          <w:spacing w:val="40"/>
          <w:sz w:val="20"/>
        </w:rPr>
        <w:t xml:space="preserve"> </w:t>
      </w:r>
      <w:r>
        <w:rPr>
          <w:i/>
          <w:sz w:val="20"/>
        </w:rPr>
        <w:t>es</w:t>
      </w:r>
      <w:r>
        <w:rPr>
          <w:i/>
          <w:spacing w:val="-9"/>
          <w:sz w:val="20"/>
        </w:rPr>
        <w:t xml:space="preserve"> </w:t>
      </w:r>
      <w:r>
        <w:rPr>
          <w:i/>
          <w:sz w:val="20"/>
        </w:rPr>
        <w:t>para licitaciones</w:t>
      </w:r>
      <w:r>
        <w:rPr>
          <w:i/>
          <w:spacing w:val="40"/>
          <w:sz w:val="20"/>
        </w:rPr>
        <w:t xml:space="preserve"> </w:t>
      </w:r>
      <w:r>
        <w:rPr>
          <w:i/>
          <w:sz w:val="20"/>
        </w:rPr>
        <w:t>de obra o</w:t>
      </w:r>
      <w:r>
        <w:rPr>
          <w:i/>
          <w:spacing w:val="80"/>
          <w:sz w:val="20"/>
        </w:rPr>
        <w:t xml:space="preserve"> </w:t>
      </w:r>
      <w:r>
        <w:rPr>
          <w:i/>
          <w:sz w:val="20"/>
        </w:rPr>
        <w:t>para procesos de menor cuantía "selección abreviada y mínima</w:t>
      </w:r>
      <w:r>
        <w:rPr>
          <w:i/>
          <w:spacing w:val="40"/>
          <w:sz w:val="20"/>
        </w:rPr>
        <w:t xml:space="preserve"> </w:t>
      </w:r>
      <w:r>
        <w:rPr>
          <w:i/>
          <w:sz w:val="20"/>
        </w:rPr>
        <w:t>también”.</w:t>
      </w:r>
    </w:p>
    <w:p w14:paraId="509C8EB2" w14:textId="77777777" w:rsidR="008B683E" w:rsidRDefault="008B683E">
      <w:pPr>
        <w:pStyle w:val="Textoindependiente"/>
        <w:rPr>
          <w:i/>
          <w:sz w:val="20"/>
        </w:rPr>
      </w:pPr>
    </w:p>
    <w:p w14:paraId="211B226D" w14:textId="77777777" w:rsidR="008B683E" w:rsidRDefault="00B51EE9">
      <w:pPr>
        <w:pStyle w:val="Textoindependiente"/>
        <w:spacing w:line="276" w:lineRule="auto"/>
        <w:ind w:left="100" w:right="899"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w:t>
      </w:r>
    </w:p>
    <w:p w14:paraId="29046852" w14:textId="77777777" w:rsidR="008B683E" w:rsidRDefault="008B683E">
      <w:pPr>
        <w:spacing w:line="276" w:lineRule="auto"/>
        <w:jc w:val="both"/>
        <w:sectPr w:rsidR="008B683E">
          <w:headerReference w:type="default" r:id="rId9"/>
          <w:footerReference w:type="default" r:id="rId10"/>
          <w:type w:val="continuous"/>
          <w:pgSz w:w="12240" w:h="15840"/>
          <w:pgMar w:top="1660" w:right="800" w:bottom="1980" w:left="1600" w:header="165" w:footer="1782" w:gutter="0"/>
          <w:pgNumType w:start="1"/>
          <w:cols w:space="720"/>
        </w:sectPr>
      </w:pPr>
    </w:p>
    <w:p w14:paraId="2922D886" w14:textId="77777777" w:rsidR="008B683E" w:rsidRDefault="00B51EE9">
      <w:pPr>
        <w:pStyle w:val="Textoindependiente"/>
        <w:spacing w:before="90" w:line="276" w:lineRule="auto"/>
        <w:ind w:left="100" w:right="899"/>
        <w:jc w:val="both"/>
      </w:pPr>
      <w:r>
        <w:lastRenderedPageBreak/>
        <w:t>los demás participantes de la contratación pública. Esta competencia de interpretación de normas generales, por definición, no puede extenderse a la resolución de controversias, ni a brindar asesorías sobre casos puntuales.</w:t>
      </w:r>
    </w:p>
    <w:p w14:paraId="38D95224" w14:textId="77777777" w:rsidR="008B683E" w:rsidRDefault="00B51EE9">
      <w:pPr>
        <w:pStyle w:val="Textoindependiente"/>
        <w:spacing w:before="120" w:line="276" w:lineRule="auto"/>
        <w:ind w:left="100" w:right="89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competencia consultiva, esto es, haciendo abstracción de las circunstancias particulares y concretas mencionadas en su petición, pero haciendo unas consideraciones sobre</w:t>
      </w:r>
      <w:r>
        <w:rPr>
          <w:spacing w:val="-2"/>
        </w:rPr>
        <w:t xml:space="preserve"> </w:t>
      </w:r>
      <w:r>
        <w:t>las</w:t>
      </w:r>
      <w:r>
        <w:rPr>
          <w:spacing w:val="-2"/>
        </w:rPr>
        <w:t xml:space="preserve"> </w:t>
      </w:r>
      <w:r>
        <w:t>normas</w:t>
      </w:r>
      <w:r>
        <w:rPr>
          <w:spacing w:val="-2"/>
        </w:rPr>
        <w:t xml:space="preserve"> </w:t>
      </w:r>
      <w:r>
        <w:t>generales</w:t>
      </w:r>
      <w:r>
        <w:rPr>
          <w:spacing w:val="-1"/>
        </w:rPr>
        <w:t xml:space="preserve"> </w:t>
      </w:r>
      <w:r>
        <w:t>relacionadas con</w:t>
      </w:r>
      <w:r>
        <w:rPr>
          <w:spacing w:val="-2"/>
        </w:rPr>
        <w:t xml:space="preserve"> </w:t>
      </w:r>
      <w:r>
        <w:t>el</w:t>
      </w:r>
      <w:r>
        <w:rPr>
          <w:spacing w:val="-2"/>
        </w:rPr>
        <w:t xml:space="preserve"> </w:t>
      </w:r>
      <w:r>
        <w:t>(los)</w:t>
      </w:r>
      <w:r>
        <w:rPr>
          <w:spacing w:val="-2"/>
        </w:rPr>
        <w:t xml:space="preserve"> </w:t>
      </w:r>
      <w:r>
        <w:t>problema(s) jurídico(s) de su consulta.</w:t>
      </w:r>
    </w:p>
    <w:p w14:paraId="0430F12B" w14:textId="77777777" w:rsidR="008B683E" w:rsidRDefault="008B683E">
      <w:pPr>
        <w:pStyle w:val="Textoindependiente"/>
        <w:spacing w:before="40"/>
      </w:pPr>
    </w:p>
    <w:p w14:paraId="64A0BA0A" w14:textId="77777777" w:rsidR="008B683E" w:rsidRDefault="00B51EE9">
      <w:pPr>
        <w:pStyle w:val="Ttulo1"/>
        <w:numPr>
          <w:ilvl w:val="0"/>
          <w:numId w:val="2"/>
        </w:numPr>
        <w:tabs>
          <w:tab w:val="left" w:pos="382"/>
        </w:tabs>
        <w:ind w:left="382" w:hanging="282"/>
      </w:pPr>
      <w:r>
        <w:rPr>
          <w:spacing w:val="-2"/>
        </w:rPr>
        <w:t>Problema</w:t>
      </w:r>
      <w:r>
        <w:rPr>
          <w:spacing w:val="-4"/>
        </w:rPr>
        <w:t xml:space="preserve"> </w:t>
      </w:r>
      <w:r>
        <w:rPr>
          <w:spacing w:val="-2"/>
        </w:rPr>
        <w:t>planteado:</w:t>
      </w:r>
    </w:p>
    <w:p w14:paraId="050DED0D" w14:textId="77777777" w:rsidR="008B683E" w:rsidRDefault="008B683E">
      <w:pPr>
        <w:pStyle w:val="Textoindependiente"/>
        <w:spacing w:before="80"/>
        <w:rPr>
          <w:b/>
        </w:rPr>
      </w:pPr>
    </w:p>
    <w:p w14:paraId="024BAFEB" w14:textId="77777777" w:rsidR="008B683E" w:rsidRDefault="00B51EE9">
      <w:pPr>
        <w:pStyle w:val="Textoindependiente"/>
        <w:spacing w:line="276" w:lineRule="auto"/>
        <w:ind w:left="100" w:right="899"/>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 jurídico: ¿los Documentos Tipo publicados por la Agencia Nacional de Contratación Pública – Colombia Compra Eficiente, aplica únicamente para procesos de licitación de obra?</w:t>
      </w:r>
    </w:p>
    <w:p w14:paraId="2CA87395" w14:textId="77777777" w:rsidR="008B683E" w:rsidRDefault="008B683E">
      <w:pPr>
        <w:pStyle w:val="Textoindependiente"/>
        <w:spacing w:before="40"/>
      </w:pPr>
    </w:p>
    <w:p w14:paraId="5566F139" w14:textId="77777777" w:rsidR="008B683E" w:rsidRDefault="00B51EE9">
      <w:pPr>
        <w:pStyle w:val="Ttulo1"/>
        <w:numPr>
          <w:ilvl w:val="0"/>
          <w:numId w:val="2"/>
        </w:numPr>
        <w:tabs>
          <w:tab w:val="left" w:pos="382"/>
        </w:tabs>
        <w:ind w:left="382" w:hanging="282"/>
      </w:pPr>
      <w:r>
        <w:rPr>
          <w:spacing w:val="-2"/>
        </w:rPr>
        <w:t>Respuesta:</w:t>
      </w:r>
    </w:p>
    <w:p w14:paraId="6940FD3C" w14:textId="77777777" w:rsidR="008B683E" w:rsidRDefault="008B683E">
      <w:pPr>
        <w:pStyle w:val="Textoindependiente"/>
        <w:spacing w:before="80"/>
        <w:rPr>
          <w:b/>
        </w:rPr>
      </w:pPr>
    </w:p>
    <w:p w14:paraId="7D3FC55A" w14:textId="77777777" w:rsidR="008B683E" w:rsidRDefault="00B51EE9">
      <w:pPr>
        <w:pStyle w:val="Textoindependiente"/>
        <w:spacing w:line="276" w:lineRule="auto"/>
        <w:ind w:left="100" w:right="899"/>
        <w:jc w:val="both"/>
      </w:pPr>
      <w:r>
        <w:t>Los documentos Tipo, aplican únicamente para los procesos que correspondan a las actividades definidas o estandarizadas en las matrices de experiencia, expedidas por la Agencia Nacional de Contratación Pública – Colombia Compra Eficiente para cada uno de los sectores a los que están dirigidos y bajo las modalidades o tipologías de selección contractual que estaban establecidas. En los</w:t>
      </w:r>
      <w:r>
        <w:rPr>
          <w:spacing w:val="-4"/>
        </w:rPr>
        <w:t xml:space="preserve"> </w:t>
      </w:r>
      <w:r>
        <w:t>procesos</w:t>
      </w:r>
      <w:r>
        <w:rPr>
          <w:spacing w:val="-2"/>
        </w:rPr>
        <w:t xml:space="preserve"> </w:t>
      </w:r>
      <w:r>
        <w:t>de</w:t>
      </w:r>
      <w:r>
        <w:rPr>
          <w:spacing w:val="-4"/>
        </w:rPr>
        <w:t xml:space="preserve"> </w:t>
      </w:r>
      <w:r>
        <w:t>contratación</w:t>
      </w:r>
      <w:r>
        <w:rPr>
          <w:spacing w:val="-1"/>
        </w:rPr>
        <w:t xml:space="preserve"> </w:t>
      </w:r>
      <w:r>
        <w:t>de</w:t>
      </w:r>
      <w:r>
        <w:rPr>
          <w:spacing w:val="-4"/>
        </w:rPr>
        <w:t xml:space="preserve"> </w:t>
      </w:r>
      <w:r>
        <w:t>actividades</w:t>
      </w:r>
      <w:r>
        <w:rPr>
          <w:spacing w:val="-2"/>
        </w:rPr>
        <w:t xml:space="preserve"> </w:t>
      </w:r>
      <w:r>
        <w:t>que</w:t>
      </w:r>
      <w:r>
        <w:rPr>
          <w:spacing w:val="-4"/>
        </w:rPr>
        <w:t xml:space="preserve"> </w:t>
      </w:r>
      <w:r>
        <w:t>no</w:t>
      </w:r>
      <w:r>
        <w:rPr>
          <w:spacing w:val="-4"/>
        </w:rPr>
        <w:t xml:space="preserve"> </w:t>
      </w:r>
      <w:r>
        <w:t>se</w:t>
      </w:r>
      <w:r>
        <w:rPr>
          <w:spacing w:val="-4"/>
        </w:rPr>
        <w:t xml:space="preserve"> </w:t>
      </w:r>
      <w:r>
        <w:t>subsumen</w:t>
      </w:r>
      <w:r>
        <w:rPr>
          <w:spacing w:val="-2"/>
        </w:rPr>
        <w:t xml:space="preserve"> </w:t>
      </w:r>
      <w:r>
        <w:t>en</w:t>
      </w:r>
      <w:r>
        <w:rPr>
          <w:spacing w:val="-4"/>
        </w:rPr>
        <w:t xml:space="preserve"> </w:t>
      </w:r>
      <w:r>
        <w:t>ninguno</w:t>
      </w:r>
      <w:r>
        <w:rPr>
          <w:spacing w:val="-2"/>
        </w:rPr>
        <w:t xml:space="preserve"> </w:t>
      </w:r>
      <w:r>
        <w:t xml:space="preserve">de los tipos de obra o actividades a contratar estandarizadas en las matrices de experiencia implementadas por los Documentos Tipo, no resultan aplicables de manera obligatoria los referidos documentos tipo. A la fecha, la Agencia ha expedido seis grupos de Documentos Tipo; con los siguientes ámbitos de </w:t>
      </w:r>
      <w:r>
        <w:rPr>
          <w:spacing w:val="-2"/>
        </w:rPr>
        <w:t>aplicación:</w:t>
      </w:r>
    </w:p>
    <w:p w14:paraId="128316BE" w14:textId="77777777" w:rsidR="008B683E" w:rsidRDefault="008B683E">
      <w:pPr>
        <w:pStyle w:val="Textoindependiente"/>
        <w:spacing w:before="40"/>
      </w:pPr>
    </w:p>
    <w:p w14:paraId="4A0C330A" w14:textId="77777777" w:rsidR="008B683E" w:rsidRDefault="00B51EE9">
      <w:pPr>
        <w:pStyle w:val="Prrafodelista"/>
        <w:numPr>
          <w:ilvl w:val="1"/>
          <w:numId w:val="2"/>
        </w:numPr>
        <w:tabs>
          <w:tab w:val="left" w:pos="821"/>
        </w:tabs>
        <w:spacing w:line="273" w:lineRule="auto"/>
        <w:ind w:right="902"/>
        <w:jc w:val="left"/>
      </w:pPr>
      <w:r>
        <w:t>Documentos Tipo de Infraestructura de Transporte, para los siguientes ámbitos de aplicación:</w:t>
      </w:r>
    </w:p>
    <w:p w14:paraId="510EF36E" w14:textId="77777777" w:rsidR="008B683E" w:rsidRDefault="008B683E">
      <w:pPr>
        <w:pStyle w:val="Textoindependiente"/>
        <w:spacing w:before="43"/>
      </w:pPr>
    </w:p>
    <w:p w14:paraId="459D92E9" w14:textId="77777777" w:rsidR="008B683E" w:rsidRDefault="00B51EE9">
      <w:pPr>
        <w:pStyle w:val="Prrafodelista"/>
        <w:numPr>
          <w:ilvl w:val="2"/>
          <w:numId w:val="2"/>
        </w:numPr>
        <w:tabs>
          <w:tab w:val="left" w:pos="1541"/>
        </w:tabs>
        <w:spacing w:line="273" w:lineRule="auto"/>
        <w:jc w:val="left"/>
      </w:pPr>
      <w:r>
        <w:t>Documentos</w:t>
      </w:r>
      <w:r>
        <w:rPr>
          <w:spacing w:val="-8"/>
        </w:rPr>
        <w:t xml:space="preserve"> </w:t>
      </w:r>
      <w:r>
        <w:t>tipo</w:t>
      </w:r>
      <w:r>
        <w:rPr>
          <w:spacing w:val="-10"/>
        </w:rPr>
        <w:t xml:space="preserve"> </w:t>
      </w:r>
      <w:r>
        <w:t>de</w:t>
      </w:r>
      <w:r>
        <w:rPr>
          <w:spacing w:val="-10"/>
        </w:rPr>
        <w:t xml:space="preserve"> </w:t>
      </w:r>
      <w:r>
        <w:t>licitación</w:t>
      </w:r>
      <w:r>
        <w:rPr>
          <w:spacing w:val="-7"/>
        </w:rPr>
        <w:t xml:space="preserve"> </w:t>
      </w:r>
      <w:r>
        <w:t>de</w:t>
      </w:r>
      <w:r>
        <w:rPr>
          <w:spacing w:val="-10"/>
        </w:rPr>
        <w:t xml:space="preserve"> </w:t>
      </w:r>
      <w:r>
        <w:t>obra</w:t>
      </w:r>
      <w:r>
        <w:rPr>
          <w:spacing w:val="-10"/>
        </w:rPr>
        <w:t xml:space="preserve"> </w:t>
      </w:r>
      <w:r>
        <w:t>pública</w:t>
      </w:r>
      <w:r>
        <w:rPr>
          <w:spacing w:val="-9"/>
        </w:rPr>
        <w:t xml:space="preserve"> </w:t>
      </w:r>
      <w:r>
        <w:t>de</w:t>
      </w:r>
      <w:r>
        <w:rPr>
          <w:spacing w:val="-10"/>
        </w:rPr>
        <w:t xml:space="preserve"> </w:t>
      </w:r>
      <w:r>
        <w:t>infraestructura</w:t>
      </w:r>
      <w:r>
        <w:rPr>
          <w:spacing w:val="-6"/>
        </w:rPr>
        <w:t xml:space="preserve"> </w:t>
      </w:r>
      <w:r>
        <w:t xml:space="preserve">de </w:t>
      </w:r>
      <w:r>
        <w:rPr>
          <w:spacing w:val="-2"/>
        </w:rPr>
        <w:t>transporte.</w:t>
      </w:r>
    </w:p>
    <w:p w14:paraId="4919C737" w14:textId="77777777" w:rsidR="008B683E" w:rsidRDefault="008B683E">
      <w:pPr>
        <w:spacing w:line="273" w:lineRule="auto"/>
        <w:sectPr w:rsidR="008B683E">
          <w:pgSz w:w="12240" w:h="15840"/>
          <w:pgMar w:top="1660" w:right="800" w:bottom="1980" w:left="1600" w:header="165" w:footer="1782" w:gutter="0"/>
          <w:cols w:space="720"/>
        </w:sectPr>
      </w:pPr>
    </w:p>
    <w:p w14:paraId="7CFC6943" w14:textId="77777777" w:rsidR="008B683E" w:rsidRDefault="00B51EE9">
      <w:pPr>
        <w:pStyle w:val="Prrafodelista"/>
        <w:numPr>
          <w:ilvl w:val="2"/>
          <w:numId w:val="2"/>
        </w:numPr>
        <w:tabs>
          <w:tab w:val="left" w:pos="1541"/>
        </w:tabs>
        <w:spacing w:before="90" w:line="276" w:lineRule="auto"/>
      </w:pPr>
      <w:r>
        <w:lastRenderedPageBreak/>
        <w:t>Documentos tipo de menor cuantía para los procesos de obra pública de infraestructura de transporte que se adelanten bajo la modalidad de mínima cuantía.</w:t>
      </w:r>
    </w:p>
    <w:p w14:paraId="7A5F18D6" w14:textId="77777777" w:rsidR="008B683E" w:rsidRDefault="00B51EE9">
      <w:pPr>
        <w:pStyle w:val="Prrafodelista"/>
        <w:numPr>
          <w:ilvl w:val="2"/>
          <w:numId w:val="2"/>
        </w:numPr>
        <w:tabs>
          <w:tab w:val="left" w:pos="1541"/>
        </w:tabs>
        <w:spacing w:line="276" w:lineRule="auto"/>
      </w:pPr>
      <w:r>
        <w:t>Documentos tipo de menor cuantía para los procesos de obra pública de infraestructura de transporte que se adelanten bajo la modalidad de Selección abreviada.</w:t>
      </w:r>
    </w:p>
    <w:p w14:paraId="2D48C05B" w14:textId="77777777" w:rsidR="008B683E" w:rsidRDefault="00B51EE9">
      <w:pPr>
        <w:pStyle w:val="Prrafodelista"/>
        <w:numPr>
          <w:ilvl w:val="2"/>
          <w:numId w:val="2"/>
        </w:numPr>
        <w:tabs>
          <w:tab w:val="left" w:pos="1541"/>
        </w:tabs>
        <w:spacing w:line="273" w:lineRule="auto"/>
        <w:ind w:right="902"/>
      </w:pPr>
      <w:r>
        <w:t>Documentos</w:t>
      </w:r>
      <w:r>
        <w:rPr>
          <w:spacing w:val="-15"/>
        </w:rPr>
        <w:t xml:space="preserve"> </w:t>
      </w:r>
      <w:r>
        <w:t>tipo</w:t>
      </w:r>
      <w:r>
        <w:rPr>
          <w:spacing w:val="-17"/>
        </w:rPr>
        <w:t xml:space="preserve"> </w:t>
      </w:r>
      <w:r>
        <w:t>de</w:t>
      </w:r>
      <w:r>
        <w:rPr>
          <w:spacing w:val="-18"/>
        </w:rPr>
        <w:t xml:space="preserve"> </w:t>
      </w:r>
      <w:r>
        <w:t>Concurso</w:t>
      </w:r>
      <w:r>
        <w:rPr>
          <w:spacing w:val="-15"/>
        </w:rPr>
        <w:t xml:space="preserve"> </w:t>
      </w:r>
      <w:r>
        <w:t>de</w:t>
      </w:r>
      <w:r>
        <w:rPr>
          <w:spacing w:val="-18"/>
        </w:rPr>
        <w:t xml:space="preserve"> </w:t>
      </w:r>
      <w:r>
        <w:t>Méritos</w:t>
      </w:r>
      <w:r>
        <w:rPr>
          <w:spacing w:val="-16"/>
        </w:rPr>
        <w:t xml:space="preserve"> </w:t>
      </w:r>
      <w:r>
        <w:t>Abierto</w:t>
      </w:r>
      <w:r>
        <w:rPr>
          <w:spacing w:val="-16"/>
        </w:rPr>
        <w:t xml:space="preserve"> </w:t>
      </w:r>
      <w:r>
        <w:t>para</w:t>
      </w:r>
      <w:r>
        <w:rPr>
          <w:spacing w:val="-17"/>
        </w:rPr>
        <w:t xml:space="preserve"> </w:t>
      </w:r>
      <w:r>
        <w:t>interventoría de obra pública de infraestructura de transporte.</w:t>
      </w:r>
    </w:p>
    <w:p w14:paraId="5B082B37" w14:textId="77777777" w:rsidR="008B683E" w:rsidRDefault="00B51EE9">
      <w:pPr>
        <w:pStyle w:val="Prrafodelista"/>
        <w:numPr>
          <w:ilvl w:val="2"/>
          <w:numId w:val="2"/>
        </w:numPr>
        <w:tabs>
          <w:tab w:val="left" w:pos="1541"/>
        </w:tabs>
        <w:spacing w:line="273" w:lineRule="auto"/>
        <w:ind w:right="902"/>
      </w:pPr>
      <w:r>
        <w:t>Documentos tipo de Concurso de Méritos Abierto para consultoría de estudios de ingeniería de infraestructura de transporte.</w:t>
      </w:r>
    </w:p>
    <w:p w14:paraId="636EB3BF" w14:textId="77777777" w:rsidR="008B683E" w:rsidRDefault="008B683E">
      <w:pPr>
        <w:pStyle w:val="Textoindependiente"/>
        <w:spacing w:before="40"/>
      </w:pPr>
    </w:p>
    <w:p w14:paraId="28F28D44" w14:textId="77777777" w:rsidR="008B683E" w:rsidRDefault="00B51EE9">
      <w:pPr>
        <w:pStyle w:val="Prrafodelista"/>
        <w:numPr>
          <w:ilvl w:val="1"/>
          <w:numId w:val="2"/>
        </w:numPr>
        <w:tabs>
          <w:tab w:val="left" w:pos="821"/>
        </w:tabs>
        <w:spacing w:before="1" w:line="273" w:lineRule="auto"/>
        <w:ind w:right="903"/>
      </w:pPr>
      <w:r>
        <w:t>Documentos Tipo de Infraestructura de agua potable y saneamiento básico, para los siguientes ámbitos de aplicación:</w:t>
      </w:r>
    </w:p>
    <w:p w14:paraId="7C222C3C" w14:textId="77777777" w:rsidR="008B683E" w:rsidRDefault="008B683E">
      <w:pPr>
        <w:pStyle w:val="Textoindependiente"/>
        <w:spacing w:before="42"/>
      </w:pPr>
    </w:p>
    <w:p w14:paraId="46080563" w14:textId="77777777" w:rsidR="008B683E" w:rsidRDefault="00B51EE9">
      <w:pPr>
        <w:pStyle w:val="Prrafodelista"/>
        <w:numPr>
          <w:ilvl w:val="2"/>
          <w:numId w:val="2"/>
        </w:numPr>
        <w:tabs>
          <w:tab w:val="left" w:pos="1541"/>
        </w:tabs>
        <w:spacing w:before="1" w:line="273" w:lineRule="auto"/>
      </w:pPr>
      <w:r>
        <w:t>Documentos</w:t>
      </w:r>
      <w:r>
        <w:rPr>
          <w:spacing w:val="-8"/>
        </w:rPr>
        <w:t xml:space="preserve"> </w:t>
      </w:r>
      <w:r>
        <w:t>tipo</w:t>
      </w:r>
      <w:r>
        <w:rPr>
          <w:spacing w:val="-10"/>
        </w:rPr>
        <w:t xml:space="preserve"> </w:t>
      </w:r>
      <w:r>
        <w:t>de</w:t>
      </w:r>
      <w:r>
        <w:rPr>
          <w:spacing w:val="-10"/>
        </w:rPr>
        <w:t xml:space="preserve"> </w:t>
      </w:r>
      <w:r>
        <w:t>licitación</w:t>
      </w:r>
      <w:r>
        <w:rPr>
          <w:spacing w:val="-7"/>
        </w:rPr>
        <w:t xml:space="preserve"> </w:t>
      </w:r>
      <w:r>
        <w:t>de</w:t>
      </w:r>
      <w:r>
        <w:rPr>
          <w:spacing w:val="-10"/>
        </w:rPr>
        <w:t xml:space="preserve"> </w:t>
      </w:r>
      <w:r>
        <w:t>obra</w:t>
      </w:r>
      <w:r>
        <w:rPr>
          <w:spacing w:val="-10"/>
        </w:rPr>
        <w:t xml:space="preserve"> </w:t>
      </w:r>
      <w:r>
        <w:t>pública</w:t>
      </w:r>
      <w:r>
        <w:rPr>
          <w:spacing w:val="-9"/>
        </w:rPr>
        <w:t xml:space="preserve"> </w:t>
      </w:r>
      <w:r>
        <w:t>de</w:t>
      </w:r>
      <w:r>
        <w:rPr>
          <w:spacing w:val="-10"/>
        </w:rPr>
        <w:t xml:space="preserve"> </w:t>
      </w:r>
      <w:r>
        <w:t>infraestructura</w:t>
      </w:r>
      <w:r>
        <w:rPr>
          <w:spacing w:val="-6"/>
        </w:rPr>
        <w:t xml:space="preserve"> </w:t>
      </w:r>
      <w:r>
        <w:t>de agua potable y saneamiento básico.</w:t>
      </w:r>
    </w:p>
    <w:p w14:paraId="3CC39017" w14:textId="77777777" w:rsidR="008B683E" w:rsidRDefault="00B51EE9">
      <w:pPr>
        <w:pStyle w:val="Prrafodelista"/>
        <w:numPr>
          <w:ilvl w:val="2"/>
          <w:numId w:val="2"/>
        </w:numPr>
        <w:tabs>
          <w:tab w:val="left" w:pos="1541"/>
        </w:tabs>
        <w:spacing w:before="3" w:line="276" w:lineRule="auto"/>
      </w:pPr>
      <w:r>
        <w:t>Documentos</w:t>
      </w:r>
      <w:r>
        <w:rPr>
          <w:spacing w:val="-8"/>
        </w:rPr>
        <w:t xml:space="preserve"> </w:t>
      </w:r>
      <w:r>
        <w:t>tipo</w:t>
      </w:r>
      <w:r>
        <w:rPr>
          <w:spacing w:val="-10"/>
        </w:rPr>
        <w:t xml:space="preserve"> </w:t>
      </w:r>
      <w:r>
        <w:t>de</w:t>
      </w:r>
      <w:r>
        <w:rPr>
          <w:spacing w:val="-10"/>
        </w:rPr>
        <w:t xml:space="preserve"> </w:t>
      </w:r>
      <w:r>
        <w:t>licitación</w:t>
      </w:r>
      <w:r>
        <w:rPr>
          <w:spacing w:val="-7"/>
        </w:rPr>
        <w:t xml:space="preserve"> </w:t>
      </w:r>
      <w:r>
        <w:t>de</w:t>
      </w:r>
      <w:r>
        <w:rPr>
          <w:spacing w:val="-10"/>
        </w:rPr>
        <w:t xml:space="preserve"> </w:t>
      </w:r>
      <w:r>
        <w:t>obra</w:t>
      </w:r>
      <w:r>
        <w:rPr>
          <w:spacing w:val="-10"/>
        </w:rPr>
        <w:t xml:space="preserve"> </w:t>
      </w:r>
      <w:r>
        <w:t>pública</w:t>
      </w:r>
      <w:r>
        <w:rPr>
          <w:spacing w:val="-9"/>
        </w:rPr>
        <w:t xml:space="preserve"> </w:t>
      </w:r>
      <w:r>
        <w:t>de</w:t>
      </w:r>
      <w:r>
        <w:rPr>
          <w:spacing w:val="-10"/>
        </w:rPr>
        <w:t xml:space="preserve"> </w:t>
      </w:r>
      <w:r>
        <w:t>infraestructura</w:t>
      </w:r>
      <w:r>
        <w:rPr>
          <w:spacing w:val="-6"/>
        </w:rPr>
        <w:t xml:space="preserve"> </w:t>
      </w:r>
      <w:r>
        <w:t>de agua potable y saneamiento básico que se adelanten bajo la modalidad de llave en mano.</w:t>
      </w:r>
    </w:p>
    <w:p w14:paraId="357B9620" w14:textId="77777777" w:rsidR="008B683E" w:rsidRDefault="00B51EE9">
      <w:pPr>
        <w:pStyle w:val="Prrafodelista"/>
        <w:numPr>
          <w:ilvl w:val="2"/>
          <w:numId w:val="2"/>
        </w:numPr>
        <w:tabs>
          <w:tab w:val="left" w:pos="1541"/>
        </w:tabs>
        <w:spacing w:line="276" w:lineRule="auto"/>
        <w:ind w:right="902"/>
      </w:pPr>
      <w:r>
        <w:t>Documentos</w:t>
      </w:r>
      <w:r>
        <w:rPr>
          <w:spacing w:val="-15"/>
        </w:rPr>
        <w:t xml:space="preserve"> </w:t>
      </w:r>
      <w:r>
        <w:t>tipo</w:t>
      </w:r>
      <w:r>
        <w:rPr>
          <w:spacing w:val="-17"/>
        </w:rPr>
        <w:t xml:space="preserve"> </w:t>
      </w:r>
      <w:r>
        <w:t>de</w:t>
      </w:r>
      <w:r>
        <w:rPr>
          <w:spacing w:val="-18"/>
        </w:rPr>
        <w:t xml:space="preserve"> </w:t>
      </w:r>
      <w:r>
        <w:t>Concurso</w:t>
      </w:r>
      <w:r>
        <w:rPr>
          <w:spacing w:val="-15"/>
        </w:rPr>
        <w:t xml:space="preserve"> </w:t>
      </w:r>
      <w:r>
        <w:t>de</w:t>
      </w:r>
      <w:r>
        <w:rPr>
          <w:spacing w:val="-18"/>
        </w:rPr>
        <w:t xml:space="preserve"> </w:t>
      </w:r>
      <w:r>
        <w:t>Méritos</w:t>
      </w:r>
      <w:r>
        <w:rPr>
          <w:spacing w:val="-16"/>
        </w:rPr>
        <w:t xml:space="preserve"> </w:t>
      </w:r>
      <w:r>
        <w:t>Abierto</w:t>
      </w:r>
      <w:r>
        <w:rPr>
          <w:spacing w:val="-16"/>
        </w:rPr>
        <w:t xml:space="preserve"> </w:t>
      </w:r>
      <w:r>
        <w:t>para</w:t>
      </w:r>
      <w:r>
        <w:rPr>
          <w:spacing w:val="-17"/>
        </w:rPr>
        <w:t xml:space="preserve"> </w:t>
      </w:r>
      <w:r>
        <w:t xml:space="preserve">interventoría de obra pública de infraestructura de agua potable y saneamiento </w:t>
      </w:r>
      <w:r>
        <w:rPr>
          <w:spacing w:val="-2"/>
        </w:rPr>
        <w:t>básico.</w:t>
      </w:r>
    </w:p>
    <w:p w14:paraId="613B264F" w14:textId="77777777" w:rsidR="008B683E" w:rsidRDefault="008B683E">
      <w:pPr>
        <w:pStyle w:val="Textoindependiente"/>
        <w:spacing w:before="35"/>
      </w:pPr>
    </w:p>
    <w:p w14:paraId="353998FD" w14:textId="77777777" w:rsidR="008B683E" w:rsidRDefault="00B51EE9">
      <w:pPr>
        <w:pStyle w:val="Prrafodelista"/>
        <w:numPr>
          <w:ilvl w:val="1"/>
          <w:numId w:val="2"/>
        </w:numPr>
        <w:tabs>
          <w:tab w:val="left" w:pos="821"/>
        </w:tabs>
        <w:spacing w:line="273" w:lineRule="auto"/>
        <w:ind w:right="900"/>
      </w:pPr>
      <w:r>
        <w:t>Documentos Tipo de Gestión catastral con enfoque multipropósito, para los siguientes ámbitos de aplicación:</w:t>
      </w:r>
    </w:p>
    <w:p w14:paraId="7DAEF826" w14:textId="77777777" w:rsidR="008B683E" w:rsidRDefault="008B683E">
      <w:pPr>
        <w:pStyle w:val="Textoindependiente"/>
        <w:spacing w:before="43"/>
      </w:pPr>
    </w:p>
    <w:p w14:paraId="3C72CCA1" w14:textId="77777777" w:rsidR="008B683E" w:rsidRDefault="00B51EE9">
      <w:pPr>
        <w:pStyle w:val="Prrafodelista"/>
        <w:numPr>
          <w:ilvl w:val="2"/>
          <w:numId w:val="2"/>
        </w:numPr>
        <w:tabs>
          <w:tab w:val="left" w:pos="1541"/>
        </w:tabs>
        <w:spacing w:line="276" w:lineRule="auto"/>
        <w:ind w:right="900"/>
      </w:pPr>
      <w:r>
        <w:t>Documentos tipo para los procesos de contratación de gestión catastral con enfoque multipropósito, que se celebren bajo la modalidad de contratos interadministrativos de formación o actualización y conservación catastral.</w:t>
      </w:r>
    </w:p>
    <w:p w14:paraId="1B211C06" w14:textId="77777777" w:rsidR="008B683E" w:rsidRDefault="008B683E">
      <w:pPr>
        <w:pStyle w:val="Textoindependiente"/>
        <w:spacing w:before="37"/>
      </w:pPr>
    </w:p>
    <w:p w14:paraId="603CDC5B" w14:textId="77777777" w:rsidR="008B683E" w:rsidRDefault="00B51EE9">
      <w:pPr>
        <w:pStyle w:val="Prrafodelista"/>
        <w:numPr>
          <w:ilvl w:val="1"/>
          <w:numId w:val="2"/>
        </w:numPr>
        <w:tabs>
          <w:tab w:val="left" w:pos="821"/>
        </w:tabs>
        <w:spacing w:line="273" w:lineRule="auto"/>
        <w:ind w:right="821"/>
      </w:pPr>
      <w:r>
        <w:t>Documentos Tipo de licitación de obra pública de Infraestructura social, que</w:t>
      </w:r>
      <w:r>
        <w:rPr>
          <w:spacing w:val="-20"/>
        </w:rPr>
        <w:t xml:space="preserve"> </w:t>
      </w:r>
      <w:r>
        <w:t>agrupa</w:t>
      </w:r>
      <w:r>
        <w:rPr>
          <w:spacing w:val="-19"/>
        </w:rPr>
        <w:t xml:space="preserve"> </w:t>
      </w:r>
      <w:r>
        <w:t>los</w:t>
      </w:r>
      <w:r>
        <w:rPr>
          <w:spacing w:val="-19"/>
        </w:rPr>
        <w:t xml:space="preserve"> </w:t>
      </w:r>
      <w:r>
        <w:t>sectores</w:t>
      </w:r>
      <w:r>
        <w:rPr>
          <w:spacing w:val="-20"/>
        </w:rPr>
        <w:t xml:space="preserve"> </w:t>
      </w:r>
      <w:r>
        <w:t>de</w:t>
      </w:r>
      <w:r>
        <w:rPr>
          <w:spacing w:val="-19"/>
        </w:rPr>
        <w:t xml:space="preserve"> </w:t>
      </w:r>
      <w:r>
        <w:t>educación,</w:t>
      </w:r>
      <w:r>
        <w:rPr>
          <w:spacing w:val="-19"/>
        </w:rPr>
        <w:t xml:space="preserve"> </w:t>
      </w:r>
      <w:r>
        <w:t>salud,</w:t>
      </w:r>
      <w:r>
        <w:rPr>
          <w:spacing w:val="-19"/>
        </w:rPr>
        <w:t xml:space="preserve"> </w:t>
      </w:r>
      <w:r>
        <w:t>cultura,</w:t>
      </w:r>
      <w:r>
        <w:rPr>
          <w:spacing w:val="-18"/>
        </w:rPr>
        <w:t xml:space="preserve"> </w:t>
      </w:r>
      <w:r>
        <w:t>recreación</w:t>
      </w:r>
      <w:r>
        <w:rPr>
          <w:spacing w:val="-17"/>
        </w:rPr>
        <w:t xml:space="preserve"> </w:t>
      </w:r>
      <w:r>
        <w:t>y</w:t>
      </w:r>
      <w:r>
        <w:rPr>
          <w:spacing w:val="-20"/>
        </w:rPr>
        <w:t xml:space="preserve"> </w:t>
      </w:r>
      <w:r>
        <w:t>deporte.</w:t>
      </w:r>
    </w:p>
    <w:p w14:paraId="19DE8885" w14:textId="77777777" w:rsidR="008B683E" w:rsidRDefault="008B683E">
      <w:pPr>
        <w:pStyle w:val="Textoindependiente"/>
        <w:spacing w:before="43"/>
      </w:pPr>
    </w:p>
    <w:p w14:paraId="09281AA8" w14:textId="77777777" w:rsidR="008B683E" w:rsidRDefault="00B51EE9">
      <w:pPr>
        <w:pStyle w:val="Prrafodelista"/>
        <w:numPr>
          <w:ilvl w:val="1"/>
          <w:numId w:val="2"/>
        </w:numPr>
        <w:tabs>
          <w:tab w:val="left" w:pos="821"/>
        </w:tabs>
        <w:spacing w:line="276" w:lineRule="auto"/>
        <w:ind w:right="900"/>
      </w:pPr>
      <w:r>
        <w:t>Documentos Tipo</w:t>
      </w:r>
      <w:r>
        <w:rPr>
          <w:spacing w:val="-1"/>
        </w:rPr>
        <w:t xml:space="preserve"> </w:t>
      </w:r>
      <w:r>
        <w:t>de</w:t>
      </w:r>
      <w:r>
        <w:rPr>
          <w:spacing w:val="-2"/>
        </w:rPr>
        <w:t xml:space="preserve"> </w:t>
      </w:r>
      <w:r>
        <w:t>Convenios solidarios, para</w:t>
      </w:r>
      <w:r>
        <w:rPr>
          <w:spacing w:val="-1"/>
        </w:rPr>
        <w:t xml:space="preserve"> </w:t>
      </w:r>
      <w:r>
        <w:t>ejecución de</w:t>
      </w:r>
      <w:r>
        <w:rPr>
          <w:spacing w:val="-2"/>
        </w:rPr>
        <w:t xml:space="preserve"> </w:t>
      </w:r>
      <w:r>
        <w:t>obras</w:t>
      </w:r>
      <w:r>
        <w:rPr>
          <w:spacing w:val="-1"/>
        </w:rPr>
        <w:t xml:space="preserve"> </w:t>
      </w:r>
      <w:r>
        <w:t>hasta la menor cuantía; bajo la modalidad de contratación directa con organismos de acción comunal.</w:t>
      </w:r>
    </w:p>
    <w:p w14:paraId="62934551" w14:textId="77777777" w:rsidR="008B683E" w:rsidRDefault="008B683E">
      <w:pPr>
        <w:spacing w:line="276" w:lineRule="auto"/>
        <w:jc w:val="both"/>
        <w:sectPr w:rsidR="008B683E">
          <w:pgSz w:w="12240" w:h="15840"/>
          <w:pgMar w:top="1660" w:right="800" w:bottom="1980" w:left="1600" w:header="165" w:footer="1782" w:gutter="0"/>
          <w:cols w:space="720"/>
        </w:sectPr>
      </w:pPr>
    </w:p>
    <w:p w14:paraId="46D72DA9" w14:textId="77777777" w:rsidR="008B683E" w:rsidRDefault="00B51EE9">
      <w:pPr>
        <w:pStyle w:val="Prrafodelista"/>
        <w:numPr>
          <w:ilvl w:val="1"/>
          <w:numId w:val="2"/>
        </w:numPr>
        <w:tabs>
          <w:tab w:val="left" w:pos="821"/>
        </w:tabs>
        <w:spacing w:before="90" w:line="276" w:lineRule="auto"/>
      </w:pPr>
      <w:r>
        <w:lastRenderedPageBreak/>
        <w:t>Documentos Tipo de Concurso de Méritos Abierto para interventoría de obra pública de infraestructura social, que agrupa los sectores de educación, salud, cultura, recreación y deporte.</w:t>
      </w:r>
    </w:p>
    <w:p w14:paraId="47FF8230" w14:textId="77777777" w:rsidR="008B683E" w:rsidRDefault="008B683E">
      <w:pPr>
        <w:pStyle w:val="Textoindependiente"/>
        <w:spacing w:before="37"/>
      </w:pPr>
    </w:p>
    <w:p w14:paraId="30324474" w14:textId="77777777" w:rsidR="008B683E" w:rsidRDefault="00B51EE9">
      <w:pPr>
        <w:pStyle w:val="Ttulo1"/>
        <w:numPr>
          <w:ilvl w:val="0"/>
          <w:numId w:val="2"/>
        </w:numPr>
        <w:tabs>
          <w:tab w:val="left" w:pos="382"/>
        </w:tabs>
        <w:ind w:left="382" w:hanging="282"/>
      </w:pPr>
      <w:r>
        <w:t>Razones</w:t>
      </w:r>
      <w:r>
        <w:rPr>
          <w:spacing w:val="-9"/>
        </w:rPr>
        <w:t xml:space="preserve"> </w:t>
      </w:r>
      <w:r>
        <w:t>de</w:t>
      </w:r>
      <w:r>
        <w:rPr>
          <w:spacing w:val="-9"/>
        </w:rPr>
        <w:t xml:space="preserve"> </w:t>
      </w:r>
      <w:r>
        <w:t>la</w:t>
      </w:r>
      <w:r>
        <w:rPr>
          <w:spacing w:val="-9"/>
        </w:rPr>
        <w:t xml:space="preserve"> </w:t>
      </w:r>
      <w:r>
        <w:rPr>
          <w:spacing w:val="-2"/>
        </w:rPr>
        <w:t>respuesta:</w:t>
      </w:r>
    </w:p>
    <w:p w14:paraId="1378E7E4" w14:textId="77777777" w:rsidR="008B683E" w:rsidRDefault="008B683E">
      <w:pPr>
        <w:pStyle w:val="Textoindependiente"/>
        <w:spacing w:before="80"/>
        <w:rPr>
          <w:b/>
        </w:rPr>
      </w:pPr>
    </w:p>
    <w:p w14:paraId="2064CFD3" w14:textId="77777777" w:rsidR="008B683E" w:rsidRDefault="00B51EE9">
      <w:pPr>
        <w:pStyle w:val="Textoindependiente"/>
        <w:spacing w:before="1"/>
        <w:ind w:left="100"/>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56859BC1" w14:textId="77777777" w:rsidR="008B683E" w:rsidRDefault="008B683E">
      <w:pPr>
        <w:pStyle w:val="Textoindependiente"/>
        <w:spacing w:before="80"/>
      </w:pPr>
    </w:p>
    <w:p w14:paraId="5EB52D9A" w14:textId="77777777" w:rsidR="008B683E" w:rsidRDefault="00B51EE9">
      <w:pPr>
        <w:pStyle w:val="Prrafodelista"/>
        <w:numPr>
          <w:ilvl w:val="1"/>
          <w:numId w:val="2"/>
        </w:numPr>
        <w:tabs>
          <w:tab w:val="left" w:pos="821"/>
        </w:tabs>
        <w:spacing w:line="276" w:lineRule="auto"/>
      </w:pPr>
      <w:r>
        <w:t>Los Documentos Tipo expedidos por esta Agencia en ejercicio de la potestad</w:t>
      </w:r>
      <w:r>
        <w:rPr>
          <w:spacing w:val="-17"/>
        </w:rPr>
        <w:t xml:space="preserve"> </w:t>
      </w:r>
      <w:r>
        <w:t>otorgada</w:t>
      </w:r>
      <w:r>
        <w:rPr>
          <w:spacing w:val="-17"/>
        </w:rPr>
        <w:t xml:space="preserve"> </w:t>
      </w:r>
      <w:r>
        <w:t>por</w:t>
      </w:r>
      <w:r>
        <w:rPr>
          <w:spacing w:val="-18"/>
        </w:rPr>
        <w:t xml:space="preserve"> </w:t>
      </w:r>
      <w:r>
        <w:t>la</w:t>
      </w:r>
      <w:r>
        <w:rPr>
          <w:spacing w:val="-18"/>
        </w:rPr>
        <w:t xml:space="preserve"> </w:t>
      </w:r>
      <w:r>
        <w:t>Ley</w:t>
      </w:r>
      <w:r>
        <w:rPr>
          <w:spacing w:val="-18"/>
        </w:rPr>
        <w:t xml:space="preserve"> </w:t>
      </w:r>
      <w:r>
        <w:t>2022</w:t>
      </w:r>
      <w:r>
        <w:rPr>
          <w:spacing w:val="-17"/>
        </w:rPr>
        <w:t xml:space="preserve"> </w:t>
      </w:r>
      <w:r>
        <w:t>de</w:t>
      </w:r>
      <w:r>
        <w:rPr>
          <w:spacing w:val="-18"/>
        </w:rPr>
        <w:t xml:space="preserve"> </w:t>
      </w:r>
      <w:r>
        <w:t>2020</w:t>
      </w:r>
      <w:r>
        <w:rPr>
          <w:spacing w:val="-17"/>
        </w:rPr>
        <w:t xml:space="preserve"> </w:t>
      </w:r>
      <w:r>
        <w:t>son</w:t>
      </w:r>
      <w:r>
        <w:rPr>
          <w:spacing w:val="-18"/>
        </w:rPr>
        <w:t xml:space="preserve"> </w:t>
      </w:r>
      <w:r>
        <w:t>de</w:t>
      </w:r>
      <w:r>
        <w:rPr>
          <w:spacing w:val="-18"/>
        </w:rPr>
        <w:t xml:space="preserve"> </w:t>
      </w:r>
      <w:r>
        <w:t>obligatoria</w:t>
      </w:r>
      <w:r>
        <w:rPr>
          <w:spacing w:val="-16"/>
        </w:rPr>
        <w:t xml:space="preserve"> </w:t>
      </w:r>
      <w:r>
        <w:t>observancia para las Entidades Estatales sometidas al Estatuto General de Contratación de la Administración Pública. Debido a esto tales entidades deben</w:t>
      </w:r>
      <w:r>
        <w:rPr>
          <w:spacing w:val="-15"/>
        </w:rPr>
        <w:t xml:space="preserve"> </w:t>
      </w:r>
      <w:r>
        <w:t>aplicar</w:t>
      </w:r>
      <w:r>
        <w:rPr>
          <w:spacing w:val="-15"/>
        </w:rPr>
        <w:t xml:space="preserve"> </w:t>
      </w:r>
      <w:r>
        <w:t>de</w:t>
      </w:r>
      <w:r>
        <w:rPr>
          <w:spacing w:val="-16"/>
        </w:rPr>
        <w:t xml:space="preserve"> </w:t>
      </w:r>
      <w:r>
        <w:t>manera</w:t>
      </w:r>
      <w:r>
        <w:rPr>
          <w:spacing w:val="-15"/>
        </w:rPr>
        <w:t xml:space="preserve"> </w:t>
      </w:r>
      <w:r>
        <w:t>forzosa</w:t>
      </w:r>
      <w:r>
        <w:rPr>
          <w:spacing w:val="-15"/>
        </w:rPr>
        <w:t xml:space="preserve"> </w:t>
      </w:r>
      <w:r>
        <w:t>los</w:t>
      </w:r>
      <w:r>
        <w:rPr>
          <w:spacing w:val="-16"/>
        </w:rPr>
        <w:t xml:space="preserve"> </w:t>
      </w:r>
      <w:r>
        <w:t>Documentos</w:t>
      </w:r>
      <w:r>
        <w:rPr>
          <w:spacing w:val="-15"/>
        </w:rPr>
        <w:t xml:space="preserve"> </w:t>
      </w:r>
      <w:r>
        <w:t>Tipo</w:t>
      </w:r>
      <w:r>
        <w:rPr>
          <w:spacing w:val="-16"/>
        </w:rPr>
        <w:t xml:space="preserve"> </w:t>
      </w:r>
      <w:r>
        <w:t>para</w:t>
      </w:r>
      <w:r>
        <w:rPr>
          <w:spacing w:val="-15"/>
        </w:rPr>
        <w:t xml:space="preserve"> </w:t>
      </w:r>
      <w:r>
        <w:t>desarrollar</w:t>
      </w:r>
      <w:r>
        <w:rPr>
          <w:spacing w:val="-14"/>
        </w:rPr>
        <w:t xml:space="preserve"> </w:t>
      </w:r>
      <w:r>
        <w:t>los Procesos de Contratación en los objetos y modalidades cobijadas por los Documentos Tipo.</w:t>
      </w:r>
    </w:p>
    <w:p w14:paraId="67A35BC3" w14:textId="77777777" w:rsidR="008B683E" w:rsidRDefault="008B683E">
      <w:pPr>
        <w:pStyle w:val="Textoindependiente"/>
        <w:spacing w:before="37"/>
      </w:pPr>
    </w:p>
    <w:p w14:paraId="01043A7C" w14:textId="77777777" w:rsidR="008B683E" w:rsidRDefault="00B51EE9">
      <w:pPr>
        <w:pStyle w:val="Prrafodelista"/>
        <w:numPr>
          <w:ilvl w:val="1"/>
          <w:numId w:val="2"/>
        </w:numPr>
        <w:tabs>
          <w:tab w:val="left" w:pos="821"/>
        </w:tabs>
        <w:spacing w:line="276" w:lineRule="auto"/>
      </w:pPr>
      <w:r>
        <w:t>Para establecer si determinado objeto contractual se encuentra cobijado o no por los Documentos Tipo es necesario establecer si el mismo se enmarca</w:t>
      </w:r>
      <w:r>
        <w:rPr>
          <w:spacing w:val="-5"/>
        </w:rPr>
        <w:t xml:space="preserve"> </w:t>
      </w:r>
      <w:r>
        <w:t>dentro</w:t>
      </w:r>
      <w:r>
        <w:rPr>
          <w:spacing w:val="-5"/>
        </w:rPr>
        <w:t xml:space="preserve"> </w:t>
      </w:r>
      <w:r>
        <w:t>de</w:t>
      </w:r>
      <w:r>
        <w:rPr>
          <w:spacing w:val="-7"/>
        </w:rPr>
        <w:t xml:space="preserve"> </w:t>
      </w:r>
      <w:r>
        <w:t>los</w:t>
      </w:r>
      <w:r>
        <w:rPr>
          <w:spacing w:val="-6"/>
        </w:rPr>
        <w:t xml:space="preserve"> </w:t>
      </w:r>
      <w:r>
        <w:t>tipos</w:t>
      </w:r>
      <w:r>
        <w:rPr>
          <w:spacing w:val="-6"/>
        </w:rPr>
        <w:t xml:space="preserve"> </w:t>
      </w:r>
      <w:r>
        <w:t>de</w:t>
      </w:r>
      <w:r>
        <w:rPr>
          <w:spacing w:val="-7"/>
        </w:rPr>
        <w:t xml:space="preserve"> </w:t>
      </w:r>
      <w:r>
        <w:t>infraestructura,</w:t>
      </w:r>
      <w:r>
        <w:rPr>
          <w:spacing w:val="-1"/>
        </w:rPr>
        <w:t xml:space="preserve"> </w:t>
      </w:r>
      <w:r>
        <w:t>modalidades</w:t>
      </w:r>
      <w:r>
        <w:rPr>
          <w:spacing w:val="-4"/>
        </w:rPr>
        <w:t xml:space="preserve"> </w:t>
      </w:r>
      <w:r>
        <w:t>de</w:t>
      </w:r>
      <w:r>
        <w:rPr>
          <w:spacing w:val="-7"/>
        </w:rPr>
        <w:t xml:space="preserve"> </w:t>
      </w:r>
      <w:r>
        <w:t>selección y</w:t>
      </w:r>
      <w:r>
        <w:rPr>
          <w:spacing w:val="-17"/>
        </w:rPr>
        <w:t xml:space="preserve"> </w:t>
      </w:r>
      <w:r>
        <w:t>tipos</w:t>
      </w:r>
      <w:r>
        <w:rPr>
          <w:spacing w:val="-17"/>
        </w:rPr>
        <w:t xml:space="preserve"> </w:t>
      </w:r>
      <w:r>
        <w:t>de</w:t>
      </w:r>
      <w:r>
        <w:rPr>
          <w:spacing w:val="-17"/>
        </w:rPr>
        <w:t xml:space="preserve"> </w:t>
      </w:r>
      <w:r>
        <w:t>obra</w:t>
      </w:r>
      <w:r>
        <w:rPr>
          <w:spacing w:val="-17"/>
        </w:rPr>
        <w:t xml:space="preserve"> </w:t>
      </w:r>
      <w:r>
        <w:t>estandarizadas</w:t>
      </w:r>
      <w:r>
        <w:rPr>
          <w:spacing w:val="-14"/>
        </w:rPr>
        <w:t xml:space="preserve"> </w:t>
      </w:r>
      <w:r>
        <w:t>en</w:t>
      </w:r>
      <w:r>
        <w:rPr>
          <w:spacing w:val="-17"/>
        </w:rPr>
        <w:t xml:space="preserve"> </w:t>
      </w:r>
      <w:r>
        <w:t>las</w:t>
      </w:r>
      <w:r>
        <w:rPr>
          <w:spacing w:val="-17"/>
        </w:rPr>
        <w:t xml:space="preserve"> </w:t>
      </w:r>
      <w:r>
        <w:t>respectivas</w:t>
      </w:r>
      <w:r>
        <w:rPr>
          <w:spacing w:val="-15"/>
        </w:rPr>
        <w:t xml:space="preserve"> </w:t>
      </w:r>
      <w:r>
        <w:t>matrices</w:t>
      </w:r>
      <w:r>
        <w:rPr>
          <w:spacing w:val="-15"/>
        </w:rPr>
        <w:t xml:space="preserve"> </w:t>
      </w:r>
      <w:r>
        <w:t>de</w:t>
      </w:r>
      <w:r>
        <w:rPr>
          <w:spacing w:val="-17"/>
        </w:rPr>
        <w:t xml:space="preserve"> </w:t>
      </w:r>
      <w:r>
        <w:t>experiencia. De</w:t>
      </w:r>
      <w:r>
        <w:rPr>
          <w:spacing w:val="-20"/>
        </w:rPr>
        <w:t xml:space="preserve"> </w:t>
      </w:r>
      <w:r>
        <w:t>esta</w:t>
      </w:r>
      <w:r>
        <w:rPr>
          <w:spacing w:val="-19"/>
        </w:rPr>
        <w:t xml:space="preserve"> </w:t>
      </w:r>
      <w:r>
        <w:t>manera</w:t>
      </w:r>
      <w:r>
        <w:rPr>
          <w:spacing w:val="-19"/>
        </w:rPr>
        <w:t xml:space="preserve"> </w:t>
      </w:r>
      <w:r>
        <w:t>solo</w:t>
      </w:r>
      <w:r>
        <w:rPr>
          <w:spacing w:val="-20"/>
        </w:rPr>
        <w:t xml:space="preserve"> </w:t>
      </w:r>
      <w:r>
        <w:t>resulta</w:t>
      </w:r>
      <w:r>
        <w:rPr>
          <w:spacing w:val="-19"/>
        </w:rPr>
        <w:t xml:space="preserve"> </w:t>
      </w:r>
      <w:r>
        <w:t>obligatoria</w:t>
      </w:r>
      <w:r>
        <w:rPr>
          <w:spacing w:val="-20"/>
        </w:rPr>
        <w:t xml:space="preserve"> </w:t>
      </w:r>
      <w:r>
        <w:t>la</w:t>
      </w:r>
      <w:r>
        <w:rPr>
          <w:spacing w:val="-19"/>
        </w:rPr>
        <w:t xml:space="preserve"> </w:t>
      </w:r>
      <w:r>
        <w:t>aplicación</w:t>
      </w:r>
      <w:r>
        <w:rPr>
          <w:spacing w:val="-19"/>
        </w:rPr>
        <w:t xml:space="preserve"> </w:t>
      </w:r>
      <w:r>
        <w:t>de</w:t>
      </w:r>
      <w:r>
        <w:rPr>
          <w:spacing w:val="-20"/>
        </w:rPr>
        <w:t xml:space="preserve"> </w:t>
      </w:r>
      <w:r>
        <w:t>un</w:t>
      </w:r>
      <w:r>
        <w:rPr>
          <w:spacing w:val="-19"/>
        </w:rPr>
        <w:t xml:space="preserve"> </w:t>
      </w:r>
      <w:r>
        <w:t>documento</w:t>
      </w:r>
      <w:r>
        <w:rPr>
          <w:spacing w:val="-19"/>
        </w:rPr>
        <w:t xml:space="preserve"> </w:t>
      </w:r>
      <w:r>
        <w:t>tipo en particular cuando se ha establecido que en el objeto contractual y la modalidad en la que debe contratarse están dentro del ámbito de aplicación de las resoluciones expedidas para los sectores de infraestructura de transporte, infraestructura de agua potable y saneamiento básico, infraestructura social.</w:t>
      </w:r>
    </w:p>
    <w:p w14:paraId="1A445714" w14:textId="77777777" w:rsidR="008B683E" w:rsidRDefault="008B683E">
      <w:pPr>
        <w:pStyle w:val="Textoindependiente"/>
        <w:spacing w:before="38"/>
      </w:pPr>
    </w:p>
    <w:p w14:paraId="4ACD5E4D" w14:textId="77777777" w:rsidR="008B683E" w:rsidRDefault="00B51EE9">
      <w:pPr>
        <w:pStyle w:val="Prrafodelista"/>
        <w:numPr>
          <w:ilvl w:val="1"/>
          <w:numId w:val="2"/>
        </w:numPr>
        <w:tabs>
          <w:tab w:val="left" w:pos="821"/>
        </w:tabs>
        <w:spacing w:line="276" w:lineRule="auto"/>
      </w:pPr>
      <w:r>
        <w:t>Sin</w:t>
      </w:r>
      <w:r>
        <w:rPr>
          <w:spacing w:val="-2"/>
        </w:rPr>
        <w:t xml:space="preserve"> </w:t>
      </w:r>
      <w:r>
        <w:t>perjuicio de</w:t>
      </w:r>
      <w:r>
        <w:rPr>
          <w:spacing w:val="-3"/>
        </w:rPr>
        <w:t xml:space="preserve"> </w:t>
      </w:r>
      <w:r>
        <w:t>lo</w:t>
      </w:r>
      <w:r>
        <w:rPr>
          <w:spacing w:val="-3"/>
        </w:rPr>
        <w:t xml:space="preserve"> </w:t>
      </w:r>
      <w:r>
        <w:t>anterior</w:t>
      </w:r>
      <w:r>
        <w:rPr>
          <w:spacing w:val="-1"/>
        </w:rPr>
        <w:t xml:space="preserve"> </w:t>
      </w:r>
      <w:r>
        <w:t>debe</w:t>
      </w:r>
      <w:r>
        <w:rPr>
          <w:spacing w:val="-2"/>
        </w:rPr>
        <w:t xml:space="preserve"> </w:t>
      </w:r>
      <w:r>
        <w:t>advertirse que</w:t>
      </w:r>
      <w:r>
        <w:rPr>
          <w:spacing w:val="-2"/>
        </w:rPr>
        <w:t xml:space="preserve"> </w:t>
      </w:r>
      <w:r>
        <w:t>el</w:t>
      </w:r>
      <w:r>
        <w:rPr>
          <w:spacing w:val="-3"/>
        </w:rPr>
        <w:t xml:space="preserve"> </w:t>
      </w:r>
      <w:r>
        <w:t>análisis</w:t>
      </w:r>
      <w:r>
        <w:rPr>
          <w:spacing w:val="-1"/>
        </w:rPr>
        <w:t xml:space="preserve"> </w:t>
      </w:r>
      <w:r>
        <w:t>requerido para establecer si a determinado objeto contractual le aplica o no un documento tipo debe ser realizado por la entidad contratante en consideración a las particularidades y especificaciones del respectivo objeto</w:t>
      </w:r>
      <w:r>
        <w:rPr>
          <w:spacing w:val="-12"/>
        </w:rPr>
        <w:t xml:space="preserve"> </w:t>
      </w:r>
      <w:r>
        <w:t>contractual,</w:t>
      </w:r>
      <w:r>
        <w:rPr>
          <w:spacing w:val="-9"/>
        </w:rPr>
        <w:t xml:space="preserve"> </w:t>
      </w:r>
      <w:r>
        <w:t>de</w:t>
      </w:r>
      <w:r>
        <w:rPr>
          <w:spacing w:val="-13"/>
        </w:rPr>
        <w:t xml:space="preserve"> </w:t>
      </w:r>
      <w:r>
        <w:t>acuerdo</w:t>
      </w:r>
      <w:r>
        <w:rPr>
          <w:spacing w:val="-11"/>
        </w:rPr>
        <w:t xml:space="preserve"> </w:t>
      </w:r>
      <w:r>
        <w:t>con</w:t>
      </w:r>
      <w:r>
        <w:rPr>
          <w:spacing w:val="-13"/>
        </w:rPr>
        <w:t xml:space="preserve"> </w:t>
      </w:r>
      <w:r>
        <w:t>lo</w:t>
      </w:r>
      <w:r>
        <w:rPr>
          <w:spacing w:val="-13"/>
        </w:rPr>
        <w:t xml:space="preserve"> </w:t>
      </w:r>
      <w:r>
        <w:t>explicado</w:t>
      </w:r>
      <w:r>
        <w:rPr>
          <w:spacing w:val="-11"/>
        </w:rPr>
        <w:t xml:space="preserve"> </w:t>
      </w:r>
      <w:r>
        <w:rPr>
          <w:i/>
        </w:rPr>
        <w:t>supra</w:t>
      </w:r>
      <w:r>
        <w:t>.</w:t>
      </w:r>
      <w:r>
        <w:rPr>
          <w:spacing w:val="-13"/>
        </w:rPr>
        <w:t xml:space="preserve"> </w:t>
      </w:r>
      <w:r>
        <w:t>De</w:t>
      </w:r>
      <w:r>
        <w:rPr>
          <w:spacing w:val="-13"/>
        </w:rPr>
        <w:t xml:space="preserve"> </w:t>
      </w:r>
      <w:r>
        <w:t>esta</w:t>
      </w:r>
      <w:r>
        <w:rPr>
          <w:spacing w:val="-12"/>
        </w:rPr>
        <w:t xml:space="preserve"> </w:t>
      </w:r>
      <w:r>
        <w:t>manera,</w:t>
      </w:r>
      <w:r>
        <w:rPr>
          <w:spacing w:val="-11"/>
        </w:rPr>
        <w:t xml:space="preserve"> </w:t>
      </w:r>
      <w:r>
        <w:t>lo explicado en el presente concepto no puede ser interpretado como un pronunciamiento</w:t>
      </w:r>
      <w:r>
        <w:rPr>
          <w:spacing w:val="-6"/>
        </w:rPr>
        <w:t xml:space="preserve"> </w:t>
      </w:r>
      <w:r>
        <w:t>respecto</w:t>
      </w:r>
      <w:r>
        <w:rPr>
          <w:spacing w:val="-9"/>
        </w:rPr>
        <w:t xml:space="preserve"> </w:t>
      </w:r>
      <w:r>
        <w:t>del</w:t>
      </w:r>
      <w:r>
        <w:rPr>
          <w:spacing w:val="-10"/>
        </w:rPr>
        <w:t xml:space="preserve"> </w:t>
      </w:r>
      <w:r>
        <w:t>objeto</w:t>
      </w:r>
      <w:r>
        <w:rPr>
          <w:spacing w:val="-10"/>
        </w:rPr>
        <w:t xml:space="preserve"> </w:t>
      </w:r>
      <w:r>
        <w:t>contractual</w:t>
      </w:r>
      <w:r>
        <w:rPr>
          <w:spacing w:val="-8"/>
        </w:rPr>
        <w:t xml:space="preserve"> </w:t>
      </w:r>
      <w:r>
        <w:t>aludido</w:t>
      </w:r>
      <w:r>
        <w:rPr>
          <w:spacing w:val="-10"/>
        </w:rPr>
        <w:t xml:space="preserve"> </w:t>
      </w:r>
      <w:r>
        <w:t>en</w:t>
      </w:r>
      <w:r>
        <w:rPr>
          <w:spacing w:val="-10"/>
        </w:rPr>
        <w:t xml:space="preserve"> </w:t>
      </w:r>
      <w:r>
        <w:t>la</w:t>
      </w:r>
      <w:r>
        <w:rPr>
          <w:spacing w:val="-10"/>
        </w:rPr>
        <w:t xml:space="preserve"> </w:t>
      </w:r>
      <w:r>
        <w:t>petición,</w:t>
      </w:r>
      <w:r>
        <w:rPr>
          <w:spacing w:val="-9"/>
        </w:rPr>
        <w:t xml:space="preserve"> </w:t>
      </w:r>
      <w:r>
        <w:t>ni las</w:t>
      </w:r>
      <w:r>
        <w:rPr>
          <w:spacing w:val="-12"/>
        </w:rPr>
        <w:t xml:space="preserve"> </w:t>
      </w:r>
      <w:r>
        <w:t>afirmaciones</w:t>
      </w:r>
      <w:r>
        <w:rPr>
          <w:spacing w:val="-10"/>
        </w:rPr>
        <w:t xml:space="preserve"> </w:t>
      </w:r>
      <w:r>
        <w:t>aquí</w:t>
      </w:r>
      <w:r>
        <w:rPr>
          <w:spacing w:val="-12"/>
        </w:rPr>
        <w:t xml:space="preserve"> </w:t>
      </w:r>
      <w:r>
        <w:t>realizadas</w:t>
      </w:r>
      <w:r>
        <w:rPr>
          <w:spacing w:val="-10"/>
        </w:rPr>
        <w:t xml:space="preserve"> </w:t>
      </w:r>
      <w:r>
        <w:t>pueden</w:t>
      </w:r>
      <w:r>
        <w:rPr>
          <w:spacing w:val="-11"/>
        </w:rPr>
        <w:t xml:space="preserve"> </w:t>
      </w:r>
      <w:r>
        <w:t>ser</w:t>
      </w:r>
      <w:r>
        <w:rPr>
          <w:spacing w:val="-12"/>
        </w:rPr>
        <w:t xml:space="preserve"> </w:t>
      </w:r>
      <w:r>
        <w:t>interpretadas</w:t>
      </w:r>
      <w:r>
        <w:rPr>
          <w:spacing w:val="-10"/>
        </w:rPr>
        <w:t xml:space="preserve"> </w:t>
      </w:r>
      <w:r>
        <w:t>como</w:t>
      </w:r>
      <w:r>
        <w:rPr>
          <w:spacing w:val="-12"/>
        </w:rPr>
        <w:t xml:space="preserve"> </w:t>
      </w:r>
      <w:r>
        <w:t>juicios</w:t>
      </w:r>
      <w:r>
        <w:rPr>
          <w:spacing w:val="-11"/>
        </w:rPr>
        <w:t xml:space="preserve"> </w:t>
      </w:r>
      <w:r>
        <w:t xml:space="preserve">de valor sobre circunstancias relacionadas con los hechos que motivan la </w:t>
      </w:r>
      <w:r>
        <w:rPr>
          <w:spacing w:val="-2"/>
        </w:rPr>
        <w:t>petición.</w:t>
      </w:r>
    </w:p>
    <w:p w14:paraId="43A7929E" w14:textId="77777777" w:rsidR="008B683E" w:rsidRDefault="008B683E">
      <w:pPr>
        <w:spacing w:line="276" w:lineRule="auto"/>
        <w:jc w:val="both"/>
        <w:sectPr w:rsidR="008B683E">
          <w:pgSz w:w="12240" w:h="15840"/>
          <w:pgMar w:top="1660" w:right="800" w:bottom="1980" w:left="1600" w:header="165" w:footer="1782" w:gutter="0"/>
          <w:cols w:space="720"/>
        </w:sectPr>
      </w:pPr>
    </w:p>
    <w:p w14:paraId="0EB08314" w14:textId="77777777" w:rsidR="008B683E" w:rsidRDefault="008B683E">
      <w:pPr>
        <w:pStyle w:val="Textoindependiente"/>
        <w:spacing w:before="130"/>
      </w:pPr>
    </w:p>
    <w:p w14:paraId="24A15B47" w14:textId="77777777" w:rsidR="008B683E" w:rsidRDefault="00B51EE9">
      <w:pPr>
        <w:pStyle w:val="Ttulo1"/>
        <w:numPr>
          <w:ilvl w:val="0"/>
          <w:numId w:val="2"/>
        </w:numPr>
        <w:tabs>
          <w:tab w:val="left" w:pos="382"/>
        </w:tabs>
        <w:ind w:left="382" w:hanging="282"/>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5D37716E" w14:textId="77777777" w:rsidR="008B683E" w:rsidRDefault="00B51EE9">
      <w:pPr>
        <w:pStyle w:val="Textoindependiente"/>
        <w:spacing w:before="75"/>
        <w:rPr>
          <w:b/>
          <w:sz w:val="20"/>
        </w:rPr>
      </w:pPr>
      <w:r>
        <w:rPr>
          <w:noProof/>
        </w:rPr>
        <mc:AlternateContent>
          <mc:Choice Requires="wps">
            <w:drawing>
              <wp:anchor distT="0" distB="0" distL="0" distR="0" simplePos="0" relativeHeight="487588352" behindDoc="1" locked="0" layoutInCell="1" allowOverlap="1" wp14:anchorId="5BA5DEB2" wp14:editId="055D3A25">
                <wp:simplePos x="0" y="0"/>
                <wp:positionH relativeFrom="page">
                  <wp:posOffset>1167130</wp:posOffset>
                </wp:positionH>
                <wp:positionV relativeFrom="paragraph">
                  <wp:posOffset>220786</wp:posOffset>
                </wp:positionV>
                <wp:extent cx="5490845" cy="238315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2383155"/>
                        </a:xfrm>
                        <a:prstGeom prst="rect">
                          <a:avLst/>
                        </a:prstGeom>
                        <a:ln w="6350">
                          <a:solidFill>
                            <a:srgbClr val="000000"/>
                          </a:solidFill>
                          <a:prstDash val="dot"/>
                        </a:ln>
                      </wps:spPr>
                      <wps:txbx>
                        <w:txbxContent>
                          <w:p w14:paraId="403FC8F3" w14:textId="77777777" w:rsidR="008B683E" w:rsidRDefault="00B51EE9">
                            <w:pPr>
                              <w:pStyle w:val="Textoindependiente"/>
                              <w:numPr>
                                <w:ilvl w:val="0"/>
                                <w:numId w:val="1"/>
                              </w:numPr>
                              <w:tabs>
                                <w:tab w:val="left" w:pos="823"/>
                              </w:tabs>
                              <w:spacing w:line="276" w:lineRule="auto"/>
                              <w:ind w:right="228"/>
                              <w:rPr>
                                <w:rFonts w:ascii="Symbol" w:hAnsi="Symbol"/>
                              </w:rPr>
                            </w:pPr>
                            <w:r>
                              <w:t xml:space="preserve">Ley 2022 de 2020, artículo 1. </w:t>
                            </w:r>
                            <w:hyperlink r:id="rId11">
                              <w:r>
                                <w:rPr>
                                  <w:color w:val="0000FF"/>
                                  <w:spacing w:val="-2"/>
                                  <w:u w:val="single" w:color="0000FF"/>
                                </w:rPr>
                                <w:t>https://www.colombiacompra.gov.co/sites/cce_public/files/files_202</w:t>
                              </w:r>
                            </w:hyperlink>
                            <w:r>
                              <w:rPr>
                                <w:color w:val="0000FF"/>
                                <w:spacing w:val="-2"/>
                              </w:rPr>
                              <w:t xml:space="preserve"> </w:t>
                            </w:r>
                            <w:hyperlink r:id="rId12">
                              <w:r>
                                <w:rPr>
                                  <w:color w:val="0000FF"/>
                                  <w:spacing w:val="-2"/>
                                  <w:u w:val="single" w:color="0000FF"/>
                                </w:rPr>
                                <w:t>0/ley_2022_de_2020_5_0.pdf</w:t>
                              </w:r>
                            </w:hyperlink>
                          </w:p>
                          <w:p w14:paraId="6A0CE6CB" w14:textId="77777777" w:rsidR="008B683E" w:rsidRDefault="00B51EE9">
                            <w:pPr>
                              <w:pStyle w:val="Textoindependiente"/>
                              <w:numPr>
                                <w:ilvl w:val="0"/>
                                <w:numId w:val="1"/>
                              </w:numPr>
                              <w:tabs>
                                <w:tab w:val="left" w:pos="823"/>
                              </w:tabs>
                              <w:spacing w:line="276" w:lineRule="auto"/>
                              <w:ind w:right="101"/>
                              <w:jc w:val="both"/>
                              <w:rPr>
                                <w:rFonts w:ascii="Symbol" w:hAnsi="Symbol"/>
                                <w:color w:val="7030A0"/>
                              </w:rPr>
                            </w:pPr>
                            <w:r>
                              <w:t xml:space="preserve">Circular Externa Única del 27 de diciembre de 2023. Disponible en: </w:t>
                            </w:r>
                            <w:hyperlink r:id="rId13">
                              <w:r>
                                <w:rPr>
                                  <w:color w:val="0070C0"/>
                                  <w:spacing w:val="-2"/>
                                  <w:u w:val="single" w:color="0070C0"/>
                                </w:rPr>
                                <w:t>https://www.colombiacompra.gov.co/sites/cce_public/files/cce_circul</w:t>
                              </w:r>
                            </w:hyperlink>
                            <w:r>
                              <w:rPr>
                                <w:color w:val="0070C0"/>
                                <w:spacing w:val="-2"/>
                              </w:rPr>
                              <w:t xml:space="preserve"> </w:t>
                            </w:r>
                            <w:hyperlink r:id="rId14">
                              <w:r>
                                <w:rPr>
                                  <w:color w:val="0070C0"/>
                                  <w:spacing w:val="-2"/>
                                  <w:u w:val="single" w:color="0070C0"/>
                                </w:rPr>
                                <w:t>ares/circular_externa_unica_version_3_vf49.pdf</w:t>
                              </w:r>
                            </w:hyperlink>
                          </w:p>
                          <w:p w14:paraId="0BFEF5C2" w14:textId="77777777" w:rsidR="008B683E" w:rsidRDefault="00B51EE9">
                            <w:pPr>
                              <w:pStyle w:val="Textoindependiente"/>
                              <w:numPr>
                                <w:ilvl w:val="0"/>
                                <w:numId w:val="1"/>
                              </w:numPr>
                              <w:tabs>
                                <w:tab w:val="left" w:pos="823"/>
                              </w:tabs>
                              <w:spacing w:before="115" w:line="273" w:lineRule="auto"/>
                              <w:ind w:right="106"/>
                              <w:jc w:val="both"/>
                              <w:rPr>
                                <w:rFonts w:ascii="Symbol" w:hAnsi="Symbol"/>
                              </w:rPr>
                            </w:pPr>
                            <w:r>
                              <w:t xml:space="preserve">Jurisprudencia del Consejo de Estado. Disponible en: </w:t>
                            </w:r>
                            <w:hyperlink r:id="rId15">
                              <w:r>
                                <w:rPr>
                                  <w:color w:val="0000FF"/>
                                  <w:u w:val="single" w:color="0000FF"/>
                                </w:rPr>
                                <w:t>https://relatori</w:t>
                              </w:r>
                            </w:hyperlink>
                            <w:r>
                              <w:rPr>
                                <w:color w:val="0000FF"/>
                              </w:rPr>
                              <w:t xml:space="preserve"> </w:t>
                            </w:r>
                            <w:hyperlink r:id="rId16">
                              <w:r>
                                <w:rPr>
                                  <w:color w:val="0000FF"/>
                                  <w:spacing w:val="-2"/>
                                  <w:u w:val="single" w:color="0000FF"/>
                                </w:rPr>
                                <w:t>a.colombiacompra.gov.co/providencias-consejo-de-estado/</w:t>
                              </w:r>
                            </w:hyperlink>
                          </w:p>
                          <w:p w14:paraId="4F26B831" w14:textId="77777777" w:rsidR="008B683E" w:rsidRDefault="00B51EE9">
                            <w:pPr>
                              <w:pStyle w:val="Textoindependiente"/>
                              <w:numPr>
                                <w:ilvl w:val="0"/>
                                <w:numId w:val="1"/>
                              </w:numPr>
                              <w:tabs>
                                <w:tab w:val="left" w:pos="823"/>
                              </w:tabs>
                              <w:spacing w:before="113" w:line="276" w:lineRule="auto"/>
                              <w:ind w:right="101"/>
                              <w:rPr>
                                <w:rFonts w:ascii="Symbol" w:hAnsi="Symbol"/>
                                <w:position w:val="1"/>
                              </w:rPr>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hyperlink r:id="rId17">
                              <w:r>
                                <w:rPr>
                                  <w:color w:val="0000FF"/>
                                  <w:spacing w:val="-2"/>
                                  <w:u w:val="single" w:color="0000FF"/>
                                </w:rPr>
                                <w:t>https://www.colombiacompra.gov.co/manuales-guias-y-pliegos-</w:t>
                              </w:r>
                            </w:hyperlink>
                            <w:r>
                              <w:rPr>
                                <w:color w:val="0000FF"/>
                                <w:spacing w:val="-2"/>
                              </w:rPr>
                              <w:t xml:space="preserve"> </w:t>
                            </w:r>
                            <w:hyperlink r:id="rId18">
                              <w:r>
                                <w:rPr>
                                  <w:color w:val="0000FF"/>
                                  <w:spacing w:val="-2"/>
                                  <w:u w:val="single" w:color="0000FF"/>
                                </w:rPr>
                                <w:t>tipo/manuales-y-guias</w:t>
                              </w:r>
                            </w:hyperlink>
                          </w:p>
                        </w:txbxContent>
                      </wps:txbx>
                      <wps:bodyPr wrap="square" lIns="0" tIns="0" rIns="0" bIns="0" rtlCol="0">
                        <a:noAutofit/>
                      </wps:bodyPr>
                    </wps:wsp>
                  </a:graphicData>
                </a:graphic>
              </wp:anchor>
            </w:drawing>
          </mc:Choice>
          <mc:Fallback>
            <w:pict>
              <v:shapetype w14:anchorId="5BA5DEB2" id="_x0000_t202" coordsize="21600,21600" o:spt="202" path="m,l,21600r21600,l21600,xe">
                <v:stroke joinstyle="miter"/>
                <v:path gradientshapeok="t" o:connecttype="rect"/>
              </v:shapetype>
              <v:shape id="Textbox 8" o:spid="_x0000_s1026" type="#_x0000_t202" style="position:absolute;margin-left:91.9pt;margin-top:17.4pt;width:432.35pt;height:187.6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oe2AEAAKEDAAAOAAAAZHJzL2Uyb0RvYy54bWysU8Fu2zAMvQ/YPwi6L3aSpsiMOMXWoMOA&#10;YivQ7gNkWY6FyaImKrHz96NkJw22W1EfZMp6euR7pDd3Q2fYUXnUYEs+n+WcKSuh1nZf8l8vD5/W&#10;nGEQthYGrCr5SSG/2378sOldoRbQgqmVZ0RisehdydsQXJFlKFvVCZyBU5YOG/CdCLT1+6z2oif2&#10;zmSLPL/NevC18yAVIn3djYd8m/ibRsnws2lQBWZKTrWFtPq0VnHNthtR7L1wrZZTGeINVXRCW0p6&#10;odqJINjB6/+oOi09IDRhJqHLoGm0VEkDqZnn/6h5boVTSQuZg+5iE74frfxxfPJM1yWnRlnRUYte&#10;1BAqGNg6mtM7LAjz7AgVhq8wUJOTUHSPIH8jQbIrzHgBCR3NGBrfxTfJZHSR/D9dPKckTNLH1c3n&#10;fH2z4kzS2WK5Xs5Xq5g4e73uPIZvCjoWg5J7amoqQRwfMYzQMyRmM5b1Jb9drvKxUDC6ftDGxDP0&#10;++reeHYUcR7SMyXDa1ik2wlsR1wNYQIZO8kdFUbhYaiGyacK6hPZ1NM0lRz/HIRXnJnvltoVR+8c&#10;+HNQnQMfzD2kAY01WvhyCNDoJC2mGHmnzDQHyZxpZuOgXe8T6vXP2v4FAAD//wMAUEsDBBQABgAI&#10;AAAAIQDdytJQ3wAAAAsBAAAPAAAAZHJzL2Rvd25yZXYueG1sTI/NTsMwEITvSLyDtUjcqB2SQhTi&#10;VAjxc0NtqNSrGy9JRLyOYrdN357tCU6j0Yxmvy1XsxvEEafQe9KQLBQIpMbbnloN26+3uxxEiIas&#10;GTyhhjMGWFXXV6UprD/RBo91bAWPUCiMhi7GsZAyNB06ExZ+ROLs20/ORLZTK+1kTjzuBnmv1IN0&#10;pie+0JkRXzpsfuqD07BJ58/s9SPm+Finyfr8nq6XuNP69mZ+fgIRcY5/ZbjgMzpUzLT3B7JBDOzz&#10;lNGjhjRjvRRUli9B7DVkiUpAVqX8/0P1CwAA//8DAFBLAQItABQABgAIAAAAIQC2gziS/gAAAOEB&#10;AAATAAAAAAAAAAAAAAAAAAAAAABbQ29udGVudF9UeXBlc10ueG1sUEsBAi0AFAAGAAgAAAAhADj9&#10;If/WAAAAlAEAAAsAAAAAAAAAAAAAAAAALwEAAF9yZWxzLy5yZWxzUEsBAi0AFAAGAAgAAAAhAD+Q&#10;Wh7YAQAAoQMAAA4AAAAAAAAAAAAAAAAALgIAAGRycy9lMm9Eb2MueG1sUEsBAi0AFAAGAAgAAAAh&#10;AN3K0lDfAAAACwEAAA8AAAAAAAAAAAAAAAAAMgQAAGRycy9kb3ducmV2LnhtbFBLBQYAAAAABAAE&#10;APMAAAA+BQAAAAA=&#10;" filled="f" strokeweight=".5pt">
                <v:stroke dashstyle="dot"/>
                <v:path arrowok="t"/>
                <v:textbox inset="0,0,0,0">
                  <w:txbxContent>
                    <w:p w14:paraId="403FC8F3" w14:textId="77777777" w:rsidR="008B683E" w:rsidRDefault="00B51EE9">
                      <w:pPr>
                        <w:pStyle w:val="Textoindependiente"/>
                        <w:numPr>
                          <w:ilvl w:val="0"/>
                          <w:numId w:val="1"/>
                        </w:numPr>
                        <w:tabs>
                          <w:tab w:val="left" w:pos="823"/>
                        </w:tabs>
                        <w:spacing w:line="276" w:lineRule="auto"/>
                        <w:ind w:right="228"/>
                        <w:rPr>
                          <w:rFonts w:ascii="Symbol" w:hAnsi="Symbol"/>
                        </w:rPr>
                      </w:pPr>
                      <w:r>
                        <w:t xml:space="preserve">Ley 2022 de 2020, artículo 1. </w:t>
                      </w:r>
                      <w:hyperlink r:id="rId19">
                        <w:r>
                          <w:rPr>
                            <w:color w:val="0000FF"/>
                            <w:spacing w:val="-2"/>
                            <w:u w:val="single" w:color="0000FF"/>
                          </w:rPr>
                          <w:t>https://www.colombiacompra.gov.co/sites/cce_public/files/files_202</w:t>
                        </w:r>
                      </w:hyperlink>
                      <w:r>
                        <w:rPr>
                          <w:color w:val="0000FF"/>
                          <w:spacing w:val="-2"/>
                        </w:rPr>
                        <w:t xml:space="preserve"> </w:t>
                      </w:r>
                      <w:hyperlink r:id="rId20">
                        <w:r>
                          <w:rPr>
                            <w:color w:val="0000FF"/>
                            <w:spacing w:val="-2"/>
                            <w:u w:val="single" w:color="0000FF"/>
                          </w:rPr>
                          <w:t>0/ley_2022_de_2020_5_0.pdf</w:t>
                        </w:r>
                      </w:hyperlink>
                    </w:p>
                    <w:p w14:paraId="6A0CE6CB" w14:textId="77777777" w:rsidR="008B683E" w:rsidRDefault="00B51EE9">
                      <w:pPr>
                        <w:pStyle w:val="Textoindependiente"/>
                        <w:numPr>
                          <w:ilvl w:val="0"/>
                          <w:numId w:val="1"/>
                        </w:numPr>
                        <w:tabs>
                          <w:tab w:val="left" w:pos="823"/>
                        </w:tabs>
                        <w:spacing w:line="276" w:lineRule="auto"/>
                        <w:ind w:right="101"/>
                        <w:jc w:val="both"/>
                        <w:rPr>
                          <w:rFonts w:ascii="Symbol" w:hAnsi="Symbol"/>
                          <w:color w:val="7030A0"/>
                        </w:rPr>
                      </w:pPr>
                      <w:r>
                        <w:t xml:space="preserve">Circular Externa Única del 27 de diciembre de 2023. Disponible en: </w:t>
                      </w:r>
                      <w:hyperlink r:id="rId21">
                        <w:r>
                          <w:rPr>
                            <w:color w:val="0070C0"/>
                            <w:spacing w:val="-2"/>
                            <w:u w:val="single" w:color="0070C0"/>
                          </w:rPr>
                          <w:t>https://www.colombiacompra.gov.co/sites/cce_public/files/cce_circul</w:t>
                        </w:r>
                      </w:hyperlink>
                      <w:r>
                        <w:rPr>
                          <w:color w:val="0070C0"/>
                          <w:spacing w:val="-2"/>
                        </w:rPr>
                        <w:t xml:space="preserve"> </w:t>
                      </w:r>
                      <w:hyperlink r:id="rId22">
                        <w:r>
                          <w:rPr>
                            <w:color w:val="0070C0"/>
                            <w:spacing w:val="-2"/>
                            <w:u w:val="single" w:color="0070C0"/>
                          </w:rPr>
                          <w:t>ares/circular_externa_unica_version_3_vf49.pdf</w:t>
                        </w:r>
                      </w:hyperlink>
                    </w:p>
                    <w:p w14:paraId="0BFEF5C2" w14:textId="77777777" w:rsidR="008B683E" w:rsidRDefault="00B51EE9">
                      <w:pPr>
                        <w:pStyle w:val="Textoindependiente"/>
                        <w:numPr>
                          <w:ilvl w:val="0"/>
                          <w:numId w:val="1"/>
                        </w:numPr>
                        <w:tabs>
                          <w:tab w:val="left" w:pos="823"/>
                        </w:tabs>
                        <w:spacing w:before="115" w:line="273" w:lineRule="auto"/>
                        <w:ind w:right="106"/>
                        <w:jc w:val="both"/>
                        <w:rPr>
                          <w:rFonts w:ascii="Symbol" w:hAnsi="Symbol"/>
                        </w:rPr>
                      </w:pPr>
                      <w:r>
                        <w:t xml:space="preserve">Jurisprudencia del Consejo de Estado. Disponible en: </w:t>
                      </w:r>
                      <w:hyperlink r:id="rId23">
                        <w:r>
                          <w:rPr>
                            <w:color w:val="0000FF"/>
                            <w:u w:val="single" w:color="0000FF"/>
                          </w:rPr>
                          <w:t>https://relatori</w:t>
                        </w:r>
                      </w:hyperlink>
                      <w:r>
                        <w:rPr>
                          <w:color w:val="0000FF"/>
                        </w:rPr>
                        <w:t xml:space="preserve"> </w:t>
                      </w:r>
                      <w:hyperlink r:id="rId24">
                        <w:r>
                          <w:rPr>
                            <w:color w:val="0000FF"/>
                            <w:spacing w:val="-2"/>
                            <w:u w:val="single" w:color="0000FF"/>
                          </w:rPr>
                          <w:t>a.colombiacompra.gov.co/providencias-consejo-de-estado/</w:t>
                        </w:r>
                      </w:hyperlink>
                    </w:p>
                    <w:p w14:paraId="4F26B831" w14:textId="77777777" w:rsidR="008B683E" w:rsidRDefault="00B51EE9">
                      <w:pPr>
                        <w:pStyle w:val="Textoindependiente"/>
                        <w:numPr>
                          <w:ilvl w:val="0"/>
                          <w:numId w:val="1"/>
                        </w:numPr>
                        <w:tabs>
                          <w:tab w:val="left" w:pos="823"/>
                        </w:tabs>
                        <w:spacing w:before="113" w:line="276" w:lineRule="auto"/>
                        <w:ind w:right="101"/>
                        <w:rPr>
                          <w:rFonts w:ascii="Symbol" w:hAnsi="Symbol"/>
                          <w:position w:val="1"/>
                        </w:rPr>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hyperlink r:id="rId25">
                        <w:r>
                          <w:rPr>
                            <w:color w:val="0000FF"/>
                            <w:spacing w:val="-2"/>
                            <w:u w:val="single" w:color="0000FF"/>
                          </w:rPr>
                          <w:t>https://www.colombiacompra.gov.co/manuales-guias-y-pliegos-</w:t>
                        </w:r>
                      </w:hyperlink>
                      <w:r>
                        <w:rPr>
                          <w:color w:val="0000FF"/>
                          <w:spacing w:val="-2"/>
                        </w:rPr>
                        <w:t xml:space="preserve"> </w:t>
                      </w:r>
                      <w:hyperlink r:id="rId26">
                        <w:r>
                          <w:rPr>
                            <w:color w:val="0000FF"/>
                            <w:spacing w:val="-2"/>
                            <w:u w:val="single" w:color="0000FF"/>
                          </w:rPr>
                          <w:t>tipo/manuales-y-guias</w:t>
                        </w:r>
                      </w:hyperlink>
                    </w:p>
                  </w:txbxContent>
                </v:textbox>
                <w10:wrap type="topAndBottom" anchorx="page"/>
              </v:shape>
            </w:pict>
          </mc:Fallback>
        </mc:AlternateContent>
      </w:r>
    </w:p>
    <w:p w14:paraId="33078378" w14:textId="77777777" w:rsidR="008B683E" w:rsidRDefault="008B683E">
      <w:pPr>
        <w:pStyle w:val="Textoindependiente"/>
        <w:spacing w:before="40"/>
        <w:rPr>
          <w:b/>
        </w:rPr>
      </w:pPr>
    </w:p>
    <w:p w14:paraId="424B6BC2" w14:textId="77777777" w:rsidR="008B683E" w:rsidRDefault="00B51EE9">
      <w:pPr>
        <w:pStyle w:val="Prrafodelista"/>
        <w:numPr>
          <w:ilvl w:val="0"/>
          <w:numId w:val="2"/>
        </w:numPr>
        <w:tabs>
          <w:tab w:val="left" w:pos="382"/>
        </w:tabs>
        <w:ind w:left="382" w:right="0" w:hanging="282"/>
        <w:rPr>
          <w:b/>
        </w:rPr>
      </w:pPr>
      <w:r>
        <w:rPr>
          <w:b/>
        </w:rPr>
        <w:t>Doctrina</w:t>
      </w:r>
      <w:r>
        <w:rPr>
          <w:b/>
          <w:spacing w:val="-19"/>
        </w:rPr>
        <w:t xml:space="preserve"> </w:t>
      </w:r>
      <w:r>
        <w:rPr>
          <w:b/>
        </w:rPr>
        <w:t>de</w:t>
      </w:r>
      <w:r>
        <w:rPr>
          <w:b/>
          <w:spacing w:val="-16"/>
        </w:rPr>
        <w:t xml:space="preserve"> </w:t>
      </w:r>
      <w:r>
        <w:rPr>
          <w:b/>
        </w:rPr>
        <w:t>la</w:t>
      </w:r>
      <w:r>
        <w:rPr>
          <w:b/>
          <w:spacing w:val="-15"/>
        </w:rPr>
        <w:t xml:space="preserve"> </w:t>
      </w:r>
      <w:r>
        <w:rPr>
          <w:b/>
        </w:rPr>
        <w:t>Agencia</w:t>
      </w:r>
      <w:r>
        <w:rPr>
          <w:b/>
          <w:spacing w:val="-16"/>
        </w:rPr>
        <w:t xml:space="preserve"> </w:t>
      </w:r>
      <w:r>
        <w:rPr>
          <w:b/>
        </w:rPr>
        <w:t>Nacional</w:t>
      </w:r>
      <w:r>
        <w:rPr>
          <w:b/>
          <w:spacing w:val="-15"/>
        </w:rPr>
        <w:t xml:space="preserve"> </w:t>
      </w:r>
      <w:r>
        <w:rPr>
          <w:b/>
        </w:rPr>
        <w:t>de</w:t>
      </w:r>
      <w:r>
        <w:rPr>
          <w:b/>
          <w:spacing w:val="-15"/>
        </w:rPr>
        <w:t xml:space="preserve"> </w:t>
      </w:r>
      <w:r>
        <w:rPr>
          <w:b/>
        </w:rPr>
        <w:t>Contratación</w:t>
      </w:r>
      <w:r>
        <w:rPr>
          <w:b/>
          <w:spacing w:val="-16"/>
        </w:rPr>
        <w:t xml:space="preserve"> </w:t>
      </w:r>
      <w:proofErr w:type="gramStart"/>
      <w:r>
        <w:rPr>
          <w:b/>
        </w:rPr>
        <w:t>Pública</w:t>
      </w:r>
      <w:r>
        <w:rPr>
          <w:b/>
          <w:spacing w:val="-56"/>
        </w:rPr>
        <w:t xml:space="preserve"> </w:t>
      </w:r>
      <w:r>
        <w:rPr>
          <w:b/>
          <w:spacing w:val="-10"/>
        </w:rPr>
        <w:t>:</w:t>
      </w:r>
      <w:proofErr w:type="gramEnd"/>
    </w:p>
    <w:p w14:paraId="6271D129" w14:textId="77777777" w:rsidR="008B683E" w:rsidRDefault="008B683E">
      <w:pPr>
        <w:pStyle w:val="Textoindependiente"/>
        <w:spacing w:before="80"/>
        <w:rPr>
          <w:b/>
        </w:rPr>
      </w:pPr>
    </w:p>
    <w:p w14:paraId="4371EA03" w14:textId="77777777" w:rsidR="008B683E" w:rsidRDefault="00B51EE9">
      <w:pPr>
        <w:pStyle w:val="Textoindependiente"/>
        <w:spacing w:line="276" w:lineRule="auto"/>
        <w:ind w:left="100" w:right="899"/>
        <w:jc w:val="both"/>
      </w:pPr>
      <w:r>
        <w:t>Sobre el ámbito de aplicación de los documentos tipo se pronunció esta Subdirección en</w:t>
      </w:r>
      <w:r>
        <w:rPr>
          <w:spacing w:val="-10"/>
        </w:rPr>
        <w:t xml:space="preserve"> </w:t>
      </w:r>
      <w:r>
        <w:t>los</w:t>
      </w:r>
      <w:r>
        <w:rPr>
          <w:spacing w:val="-10"/>
        </w:rPr>
        <w:t xml:space="preserve"> </w:t>
      </w:r>
      <w:r>
        <w:t>conceptos</w:t>
      </w:r>
      <w:r>
        <w:rPr>
          <w:spacing w:val="-8"/>
        </w:rPr>
        <w:t xml:space="preserve"> </w:t>
      </w:r>
      <w:r>
        <w:t>C-021</w:t>
      </w:r>
      <w:r>
        <w:rPr>
          <w:spacing w:val="-9"/>
        </w:rPr>
        <w:t xml:space="preserve"> </w:t>
      </w:r>
      <w:r>
        <w:t>de</w:t>
      </w:r>
      <w:r>
        <w:rPr>
          <w:spacing w:val="-10"/>
        </w:rPr>
        <w:t xml:space="preserve"> </w:t>
      </w:r>
      <w:r>
        <w:t>23</w:t>
      </w:r>
      <w:r>
        <w:rPr>
          <w:spacing w:val="-10"/>
        </w:rPr>
        <w:t xml:space="preserve"> </w:t>
      </w:r>
      <w:r>
        <w:t>de</w:t>
      </w:r>
      <w:r>
        <w:rPr>
          <w:spacing w:val="-10"/>
        </w:rPr>
        <w:t xml:space="preserve"> </w:t>
      </w:r>
      <w:r>
        <w:t>febrero</w:t>
      </w:r>
      <w:r>
        <w:rPr>
          <w:spacing w:val="-8"/>
        </w:rPr>
        <w:t xml:space="preserve"> </w:t>
      </w:r>
      <w:r>
        <w:t>de</w:t>
      </w:r>
      <w:r>
        <w:rPr>
          <w:spacing w:val="-10"/>
        </w:rPr>
        <w:t xml:space="preserve"> </w:t>
      </w:r>
      <w:r>
        <w:t>2021,</w:t>
      </w:r>
      <w:r>
        <w:rPr>
          <w:spacing w:val="-16"/>
        </w:rPr>
        <w:t xml:space="preserve"> </w:t>
      </w:r>
      <w:r>
        <w:t>C-375</w:t>
      </w:r>
      <w:r>
        <w:rPr>
          <w:spacing w:val="-9"/>
        </w:rPr>
        <w:t xml:space="preserve"> </w:t>
      </w:r>
      <w:r>
        <w:t>del</w:t>
      </w:r>
      <w:r>
        <w:rPr>
          <w:spacing w:val="-10"/>
        </w:rPr>
        <w:t xml:space="preserve"> </w:t>
      </w:r>
      <w:r>
        <w:t>27</w:t>
      </w:r>
      <w:r>
        <w:rPr>
          <w:spacing w:val="-10"/>
        </w:rPr>
        <w:t xml:space="preserve"> </w:t>
      </w:r>
      <w:r>
        <w:t>de septiembre de 2021, C-428 de 20 de agosto de 2021, C-536 del 29 de septiembre</w:t>
      </w:r>
      <w:r>
        <w:rPr>
          <w:spacing w:val="-4"/>
        </w:rPr>
        <w:t xml:space="preserve"> </w:t>
      </w:r>
      <w:r>
        <w:t>de</w:t>
      </w:r>
      <w:r>
        <w:rPr>
          <w:spacing w:val="-6"/>
        </w:rPr>
        <w:t xml:space="preserve"> </w:t>
      </w:r>
      <w:r>
        <w:t>2021,</w:t>
      </w:r>
      <w:r>
        <w:rPr>
          <w:spacing w:val="-5"/>
        </w:rPr>
        <w:t xml:space="preserve"> </w:t>
      </w:r>
      <w:r>
        <w:t>C-090</w:t>
      </w:r>
      <w:r>
        <w:rPr>
          <w:spacing w:val="-6"/>
        </w:rPr>
        <w:t xml:space="preserve"> </w:t>
      </w:r>
      <w:r>
        <w:t>del</w:t>
      </w:r>
      <w:r>
        <w:rPr>
          <w:spacing w:val="-6"/>
        </w:rPr>
        <w:t xml:space="preserve"> </w:t>
      </w:r>
      <w:r>
        <w:t>16</w:t>
      </w:r>
      <w:r>
        <w:rPr>
          <w:spacing w:val="-6"/>
        </w:rPr>
        <w:t xml:space="preserve"> </w:t>
      </w:r>
      <w:r>
        <w:t>de</w:t>
      </w:r>
      <w:r>
        <w:rPr>
          <w:spacing w:val="-6"/>
        </w:rPr>
        <w:t xml:space="preserve"> </w:t>
      </w:r>
      <w:r>
        <w:t>marzo</w:t>
      </w:r>
      <w:r>
        <w:rPr>
          <w:spacing w:val="-6"/>
        </w:rPr>
        <w:t xml:space="preserve"> </w:t>
      </w:r>
      <w:r>
        <w:t>de</w:t>
      </w:r>
      <w:r>
        <w:rPr>
          <w:spacing w:val="-6"/>
        </w:rPr>
        <w:t xml:space="preserve"> </w:t>
      </w:r>
      <w:r>
        <w:t>2022,</w:t>
      </w:r>
      <w:r>
        <w:rPr>
          <w:spacing w:val="-5"/>
        </w:rPr>
        <w:t xml:space="preserve"> </w:t>
      </w:r>
      <w:r>
        <w:t>C-287</w:t>
      </w:r>
      <w:r>
        <w:rPr>
          <w:spacing w:val="-6"/>
        </w:rPr>
        <w:t xml:space="preserve"> </w:t>
      </w:r>
      <w:r>
        <w:t>del</w:t>
      </w:r>
      <w:r>
        <w:rPr>
          <w:spacing w:val="-6"/>
        </w:rPr>
        <w:t xml:space="preserve"> </w:t>
      </w:r>
      <w:r>
        <w:t>11</w:t>
      </w:r>
      <w:r>
        <w:rPr>
          <w:spacing w:val="-6"/>
        </w:rPr>
        <w:t xml:space="preserve"> </w:t>
      </w:r>
      <w:r>
        <w:t>de</w:t>
      </w:r>
      <w:r>
        <w:rPr>
          <w:spacing w:val="-6"/>
        </w:rPr>
        <w:t xml:space="preserve"> </w:t>
      </w:r>
      <w:r>
        <w:t>mayo</w:t>
      </w:r>
      <w:r>
        <w:rPr>
          <w:spacing w:val="-6"/>
        </w:rPr>
        <w:t xml:space="preserve"> </w:t>
      </w:r>
      <w:r>
        <w:t>de 2022,</w:t>
      </w:r>
      <w:r>
        <w:rPr>
          <w:spacing w:val="-6"/>
        </w:rPr>
        <w:t xml:space="preserve"> </w:t>
      </w:r>
      <w:r>
        <w:t>C-334</w:t>
      </w:r>
      <w:r>
        <w:rPr>
          <w:spacing w:val="-6"/>
        </w:rPr>
        <w:t xml:space="preserve"> </w:t>
      </w:r>
      <w:r>
        <w:t>del</w:t>
      </w:r>
      <w:r>
        <w:rPr>
          <w:spacing w:val="-6"/>
        </w:rPr>
        <w:t xml:space="preserve"> </w:t>
      </w:r>
      <w:r>
        <w:t>25</w:t>
      </w:r>
      <w:r>
        <w:rPr>
          <w:spacing w:val="-7"/>
        </w:rPr>
        <w:t xml:space="preserve"> </w:t>
      </w:r>
      <w:r>
        <w:t>de</w:t>
      </w:r>
      <w:r>
        <w:rPr>
          <w:spacing w:val="-6"/>
        </w:rPr>
        <w:t xml:space="preserve"> </w:t>
      </w:r>
      <w:r>
        <w:t>mayo</w:t>
      </w:r>
      <w:r>
        <w:rPr>
          <w:spacing w:val="-6"/>
        </w:rPr>
        <w:t xml:space="preserve"> </w:t>
      </w:r>
      <w:r>
        <w:t>de</w:t>
      </w:r>
      <w:r>
        <w:rPr>
          <w:spacing w:val="-6"/>
        </w:rPr>
        <w:t xml:space="preserve"> </w:t>
      </w:r>
      <w:r>
        <w:t>2022,</w:t>
      </w:r>
      <w:r>
        <w:rPr>
          <w:spacing w:val="-6"/>
        </w:rPr>
        <w:t xml:space="preserve"> </w:t>
      </w:r>
      <w:r>
        <w:t>C-344</w:t>
      </w:r>
      <w:r>
        <w:rPr>
          <w:spacing w:val="-6"/>
        </w:rPr>
        <w:t xml:space="preserve"> </w:t>
      </w:r>
      <w:r>
        <w:t>del</w:t>
      </w:r>
      <w:r>
        <w:rPr>
          <w:spacing w:val="-6"/>
        </w:rPr>
        <w:t xml:space="preserve"> </w:t>
      </w:r>
      <w:r>
        <w:t>09</w:t>
      </w:r>
      <w:r>
        <w:rPr>
          <w:spacing w:val="-7"/>
        </w:rPr>
        <w:t xml:space="preserve"> </w:t>
      </w:r>
      <w:r>
        <w:t>de</w:t>
      </w:r>
      <w:r>
        <w:rPr>
          <w:spacing w:val="-6"/>
        </w:rPr>
        <w:t xml:space="preserve"> </w:t>
      </w:r>
      <w:r>
        <w:t>junio</w:t>
      </w:r>
      <w:r>
        <w:rPr>
          <w:spacing w:val="-6"/>
        </w:rPr>
        <w:t xml:space="preserve"> </w:t>
      </w:r>
      <w:r>
        <w:t>de</w:t>
      </w:r>
      <w:r>
        <w:rPr>
          <w:spacing w:val="-6"/>
        </w:rPr>
        <w:t xml:space="preserve"> </w:t>
      </w:r>
      <w:r>
        <w:t>2022,</w:t>
      </w:r>
      <w:r>
        <w:rPr>
          <w:spacing w:val="-6"/>
        </w:rPr>
        <w:t xml:space="preserve"> </w:t>
      </w:r>
      <w:r>
        <w:t>C-369</w:t>
      </w:r>
      <w:r>
        <w:rPr>
          <w:spacing w:val="-6"/>
        </w:rPr>
        <w:t xml:space="preserve"> </w:t>
      </w:r>
      <w:r>
        <w:t>de 23 de mayo de 2022, C-436 del 6 de julio de 2022, C-729 del 24 de enero de 2022,</w:t>
      </w:r>
      <w:r>
        <w:rPr>
          <w:spacing w:val="-2"/>
        </w:rPr>
        <w:t xml:space="preserve"> </w:t>
      </w:r>
      <w:r>
        <w:t>C-951</w:t>
      </w:r>
      <w:r>
        <w:rPr>
          <w:spacing w:val="-3"/>
        </w:rPr>
        <w:t xml:space="preserve"> </w:t>
      </w:r>
      <w:r>
        <w:t>del</w:t>
      </w:r>
      <w:r>
        <w:rPr>
          <w:spacing w:val="-3"/>
        </w:rPr>
        <w:t xml:space="preserve"> </w:t>
      </w:r>
      <w:r>
        <w:t>18</w:t>
      </w:r>
      <w:r>
        <w:rPr>
          <w:spacing w:val="-3"/>
        </w:rPr>
        <w:t xml:space="preserve"> </w:t>
      </w:r>
      <w:r>
        <w:t>enero</w:t>
      </w:r>
      <w:r>
        <w:rPr>
          <w:spacing w:val="-2"/>
        </w:rPr>
        <w:t xml:space="preserve"> </w:t>
      </w:r>
      <w:r>
        <w:t>de</w:t>
      </w:r>
      <w:r>
        <w:rPr>
          <w:spacing w:val="-3"/>
        </w:rPr>
        <w:t xml:space="preserve"> </w:t>
      </w:r>
      <w:r>
        <w:t>2023,</w:t>
      </w:r>
      <w:r>
        <w:rPr>
          <w:spacing w:val="-4"/>
        </w:rPr>
        <w:t xml:space="preserve"> </w:t>
      </w:r>
      <w:r>
        <w:t>C-161</w:t>
      </w:r>
      <w:r>
        <w:rPr>
          <w:spacing w:val="-3"/>
        </w:rPr>
        <w:t xml:space="preserve"> </w:t>
      </w:r>
      <w:r>
        <w:t>de</w:t>
      </w:r>
      <w:r>
        <w:rPr>
          <w:spacing w:val="-3"/>
        </w:rPr>
        <w:t xml:space="preserve"> </w:t>
      </w:r>
      <w:r>
        <w:t>16</w:t>
      </w:r>
      <w:r>
        <w:rPr>
          <w:spacing w:val="-3"/>
        </w:rPr>
        <w:t xml:space="preserve"> </w:t>
      </w:r>
      <w:r>
        <w:t>de</w:t>
      </w:r>
      <w:r>
        <w:rPr>
          <w:spacing w:val="-3"/>
        </w:rPr>
        <w:t xml:space="preserve"> </w:t>
      </w:r>
      <w:r>
        <w:t>julio</w:t>
      </w:r>
      <w:r>
        <w:rPr>
          <w:spacing w:val="-2"/>
        </w:rPr>
        <w:t xml:space="preserve"> </w:t>
      </w:r>
      <w:r>
        <w:t>de</w:t>
      </w:r>
      <w:r>
        <w:rPr>
          <w:spacing w:val="-3"/>
        </w:rPr>
        <w:t xml:space="preserve"> </w:t>
      </w:r>
      <w:r>
        <w:t>2024,</w:t>
      </w:r>
      <w:r>
        <w:rPr>
          <w:spacing w:val="-2"/>
        </w:rPr>
        <w:t xml:space="preserve"> </w:t>
      </w:r>
      <w:r>
        <w:t>C-468</w:t>
      </w:r>
      <w:r>
        <w:rPr>
          <w:spacing w:val="-3"/>
        </w:rPr>
        <w:t xml:space="preserve"> </w:t>
      </w:r>
      <w:r>
        <w:t>del</w:t>
      </w:r>
      <w:r>
        <w:rPr>
          <w:spacing w:val="-3"/>
        </w:rPr>
        <w:t xml:space="preserve"> </w:t>
      </w:r>
      <w:r>
        <w:t>23 de septiembre de 2024.</w:t>
      </w:r>
    </w:p>
    <w:p w14:paraId="042B3FF2" w14:textId="77777777" w:rsidR="008B683E" w:rsidRDefault="008B683E">
      <w:pPr>
        <w:pStyle w:val="Textoindependiente"/>
        <w:spacing w:before="40"/>
      </w:pPr>
    </w:p>
    <w:p w14:paraId="0A40EC00" w14:textId="77777777" w:rsidR="008B683E" w:rsidRDefault="00B51EE9">
      <w:pPr>
        <w:pStyle w:val="Textoindependiente"/>
        <w:spacing w:line="276" w:lineRule="auto"/>
        <w:ind w:left="100" w:right="901"/>
        <w:jc w:val="both"/>
      </w:pPr>
      <w:r>
        <w:t>Estos y otros conceptos se encuentran disponibles para consulta en el Sistema de</w:t>
      </w:r>
      <w:r>
        <w:rPr>
          <w:spacing w:val="-20"/>
        </w:rPr>
        <w:t xml:space="preserve"> </w:t>
      </w:r>
      <w:r>
        <w:t>relatoría</w:t>
      </w:r>
      <w:r>
        <w:rPr>
          <w:spacing w:val="-17"/>
        </w:rPr>
        <w:t xml:space="preserve"> </w:t>
      </w:r>
      <w:r>
        <w:t>de</w:t>
      </w:r>
      <w:r>
        <w:rPr>
          <w:spacing w:val="-19"/>
        </w:rPr>
        <w:t xml:space="preserve"> </w:t>
      </w:r>
      <w:r>
        <w:t>la</w:t>
      </w:r>
      <w:r>
        <w:rPr>
          <w:spacing w:val="-19"/>
        </w:rPr>
        <w:t xml:space="preserve"> </w:t>
      </w:r>
      <w:r>
        <w:t>Agencia,</w:t>
      </w:r>
      <w:r>
        <w:rPr>
          <w:spacing w:val="-17"/>
        </w:rPr>
        <w:t xml:space="preserve"> </w:t>
      </w:r>
      <w:r>
        <w:t>al</w:t>
      </w:r>
      <w:r>
        <w:rPr>
          <w:spacing w:val="-19"/>
        </w:rPr>
        <w:t xml:space="preserve"> </w:t>
      </w:r>
      <w:r>
        <w:t>cual</w:t>
      </w:r>
      <w:r>
        <w:rPr>
          <w:spacing w:val="-18"/>
        </w:rPr>
        <w:t xml:space="preserve"> </w:t>
      </w:r>
      <w:r>
        <w:t>se</w:t>
      </w:r>
      <w:r>
        <w:rPr>
          <w:spacing w:val="-19"/>
        </w:rPr>
        <w:t xml:space="preserve"> </w:t>
      </w:r>
      <w:r>
        <w:t>puede</w:t>
      </w:r>
      <w:r>
        <w:rPr>
          <w:spacing w:val="-18"/>
        </w:rPr>
        <w:t xml:space="preserve"> </w:t>
      </w:r>
      <w:r>
        <w:t>acceder</w:t>
      </w:r>
      <w:r>
        <w:rPr>
          <w:spacing w:val="-17"/>
        </w:rPr>
        <w:t xml:space="preserve"> </w:t>
      </w:r>
      <w:r>
        <w:t>a</w:t>
      </w:r>
      <w:r>
        <w:rPr>
          <w:spacing w:val="-20"/>
        </w:rPr>
        <w:t xml:space="preserve"> </w:t>
      </w:r>
      <w:r>
        <w:t>través</w:t>
      </w:r>
      <w:r>
        <w:rPr>
          <w:spacing w:val="-18"/>
        </w:rPr>
        <w:t xml:space="preserve"> </w:t>
      </w:r>
      <w:r>
        <w:t>del</w:t>
      </w:r>
      <w:r>
        <w:rPr>
          <w:spacing w:val="-19"/>
        </w:rPr>
        <w:t xml:space="preserve"> </w:t>
      </w:r>
      <w:r>
        <w:t>siguiente</w:t>
      </w:r>
      <w:r>
        <w:rPr>
          <w:spacing w:val="-17"/>
        </w:rPr>
        <w:t xml:space="preserve"> </w:t>
      </w:r>
      <w:r>
        <w:t xml:space="preserve">enlace: </w:t>
      </w:r>
      <w:hyperlink r:id="rId27">
        <w:r>
          <w:rPr>
            <w:color w:val="0000FF"/>
            <w:spacing w:val="-2"/>
            <w:u w:val="single" w:color="0000FF"/>
          </w:rPr>
          <w:t>https://relatoria.colombiacompra.gov.co/busqueda/conceptos</w:t>
        </w:r>
      </w:hyperlink>
    </w:p>
    <w:p w14:paraId="77AA819B" w14:textId="77777777" w:rsidR="008B683E" w:rsidRDefault="008B683E">
      <w:pPr>
        <w:pStyle w:val="Textoindependiente"/>
        <w:spacing w:before="40"/>
      </w:pPr>
    </w:p>
    <w:p w14:paraId="633B0DB2" w14:textId="77777777" w:rsidR="008B683E" w:rsidRDefault="00B51EE9">
      <w:pPr>
        <w:pStyle w:val="Textoindependiente"/>
        <w:spacing w:line="276" w:lineRule="auto"/>
        <w:ind w:left="100" w:right="899"/>
        <w:jc w:val="both"/>
      </w:pPr>
      <w:r>
        <w:t>También le invitamos a consultar las versiones I al VI de 2024 del Boletín de Relatoría</w:t>
      </w:r>
      <w:r>
        <w:rPr>
          <w:spacing w:val="-5"/>
        </w:rPr>
        <w:t xml:space="preserve"> </w:t>
      </w:r>
      <w:r>
        <w:t>de</w:t>
      </w:r>
      <w:r>
        <w:rPr>
          <w:spacing w:val="-7"/>
        </w:rPr>
        <w:t xml:space="preserve"> </w:t>
      </w:r>
      <w:r>
        <w:t>la</w:t>
      </w:r>
      <w:r>
        <w:rPr>
          <w:spacing w:val="-7"/>
        </w:rPr>
        <w:t xml:space="preserve"> </w:t>
      </w:r>
      <w:r>
        <w:t>Subdirección</w:t>
      </w:r>
      <w:r>
        <w:rPr>
          <w:spacing w:val="-3"/>
        </w:rPr>
        <w:t xml:space="preserve"> </w:t>
      </w:r>
      <w:r>
        <w:t>de</w:t>
      </w:r>
      <w:r>
        <w:rPr>
          <w:spacing w:val="-7"/>
        </w:rPr>
        <w:t xml:space="preserve"> </w:t>
      </w:r>
      <w:r>
        <w:t>Gestión</w:t>
      </w:r>
      <w:r>
        <w:rPr>
          <w:spacing w:val="-5"/>
        </w:rPr>
        <w:t xml:space="preserve"> </w:t>
      </w:r>
      <w:r>
        <w:t>Contractual,</w:t>
      </w:r>
      <w:r>
        <w:rPr>
          <w:spacing w:val="-3"/>
        </w:rPr>
        <w:t xml:space="preserve"> </w:t>
      </w:r>
      <w:r>
        <w:t>las</w:t>
      </w:r>
      <w:r>
        <w:rPr>
          <w:spacing w:val="-6"/>
        </w:rPr>
        <w:t xml:space="preserve"> </w:t>
      </w:r>
      <w:r>
        <w:t>cuales</w:t>
      </w:r>
      <w:r>
        <w:rPr>
          <w:spacing w:val="-5"/>
        </w:rPr>
        <w:t xml:space="preserve"> </w:t>
      </w:r>
      <w:r>
        <w:t>puede</w:t>
      </w:r>
      <w:r>
        <w:rPr>
          <w:spacing w:val="-6"/>
        </w:rPr>
        <w:t xml:space="preserve"> </w:t>
      </w:r>
      <w:r>
        <w:t xml:space="preserve">descargar en la página web de la Agencia: </w:t>
      </w:r>
      <w:hyperlink r:id="rId28">
        <w:r>
          <w:rPr>
            <w:color w:val="0000FF"/>
            <w:u w:val="single" w:color="0000FF"/>
          </w:rPr>
          <w:t>https://www.colombiacompra.gov.co/sala-de-</w:t>
        </w:r>
      </w:hyperlink>
      <w:r>
        <w:rPr>
          <w:color w:val="0000FF"/>
        </w:rPr>
        <w:t xml:space="preserve"> </w:t>
      </w:r>
      <w:hyperlink r:id="rId29">
        <w:r>
          <w:rPr>
            <w:color w:val="0000FF"/>
            <w:spacing w:val="-2"/>
            <w:u w:val="single" w:color="0000FF"/>
          </w:rPr>
          <w:t>prensa/</w:t>
        </w:r>
        <w:proofErr w:type="spellStart"/>
        <w:r>
          <w:rPr>
            <w:color w:val="0000FF"/>
            <w:spacing w:val="-2"/>
            <w:u w:val="single" w:color="0000FF"/>
          </w:rPr>
          <w:t>boletin</w:t>
        </w:r>
        <w:proofErr w:type="spellEnd"/>
        <w:r>
          <w:rPr>
            <w:color w:val="0000FF"/>
            <w:spacing w:val="-2"/>
            <w:u w:val="single" w:color="0000FF"/>
          </w:rPr>
          <w:t>-digital</w:t>
        </w:r>
      </w:hyperlink>
    </w:p>
    <w:p w14:paraId="6B893F33" w14:textId="77777777" w:rsidR="008B683E" w:rsidRDefault="008B683E">
      <w:pPr>
        <w:pStyle w:val="Textoindependiente"/>
        <w:spacing w:before="40"/>
      </w:pPr>
    </w:p>
    <w:p w14:paraId="0B4A8A0E" w14:textId="77777777" w:rsidR="008B683E" w:rsidRDefault="00B51EE9">
      <w:pPr>
        <w:pStyle w:val="Textoindependiente"/>
        <w:ind w:left="100"/>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459EFEBF" w14:textId="77777777" w:rsidR="008B683E" w:rsidRDefault="008B683E">
      <w:pPr>
        <w:sectPr w:rsidR="008B683E">
          <w:pgSz w:w="12240" w:h="15840"/>
          <w:pgMar w:top="1660" w:right="800" w:bottom="1980" w:left="1600" w:header="165" w:footer="1782" w:gutter="0"/>
          <w:cols w:space="720"/>
        </w:sectPr>
      </w:pPr>
    </w:p>
    <w:p w14:paraId="7F9FC00C" w14:textId="77777777" w:rsidR="008B683E" w:rsidRDefault="008B683E">
      <w:pPr>
        <w:pStyle w:val="Textoindependiente"/>
        <w:spacing w:before="90"/>
      </w:pPr>
    </w:p>
    <w:p w14:paraId="2E978452" w14:textId="77777777" w:rsidR="008B683E" w:rsidRDefault="00B51EE9">
      <w:pPr>
        <w:pStyle w:val="Textoindependiente"/>
        <w:ind w:left="100"/>
      </w:pPr>
      <w:r>
        <w:t>Twitter:</w:t>
      </w:r>
      <w:r>
        <w:rPr>
          <w:spacing w:val="-14"/>
        </w:rPr>
        <w:t xml:space="preserve"> </w:t>
      </w:r>
      <w:r>
        <w:rPr>
          <w:color w:val="4472C4"/>
          <w:spacing w:val="-2"/>
          <w:u w:val="single" w:color="4472C4"/>
        </w:rPr>
        <w:t>@colombiacompra</w:t>
      </w:r>
    </w:p>
    <w:p w14:paraId="05BC104A" w14:textId="77777777" w:rsidR="008B683E" w:rsidRDefault="00B51EE9">
      <w:pPr>
        <w:pStyle w:val="Textoindependiente"/>
        <w:ind w:left="100"/>
      </w:pPr>
      <w:r>
        <w:t>Facebook:</w:t>
      </w:r>
      <w:r>
        <w:rPr>
          <w:spacing w:val="-18"/>
        </w:rPr>
        <w:t xml:space="preserve"> </w:t>
      </w:r>
      <w:proofErr w:type="spellStart"/>
      <w:r>
        <w:rPr>
          <w:color w:val="4472C4"/>
          <w:spacing w:val="-2"/>
          <w:u w:val="single" w:color="4472C4"/>
        </w:rPr>
        <w:t>ColombiaCompraEficiente</w:t>
      </w:r>
      <w:proofErr w:type="spellEnd"/>
    </w:p>
    <w:p w14:paraId="1AC999D6" w14:textId="77777777" w:rsidR="008B683E" w:rsidRDefault="00B51EE9">
      <w:pPr>
        <w:pStyle w:val="Textoindependiente"/>
        <w:ind w:left="100"/>
      </w:pPr>
      <w:r>
        <w:rPr>
          <w:spacing w:val="-2"/>
        </w:rPr>
        <w:t>LinkedIn:</w:t>
      </w:r>
      <w:r>
        <w:rPr>
          <w:spacing w:val="-9"/>
        </w:rPr>
        <w:t xml:space="preserve"> </w:t>
      </w:r>
      <w:r>
        <w:rPr>
          <w:color w:val="4472C4"/>
          <w:spacing w:val="-2"/>
          <w:u w:val="single" w:color="4472C4"/>
        </w:rPr>
        <w:t>Agencia</w:t>
      </w:r>
      <w:r>
        <w:rPr>
          <w:color w:val="4472C4"/>
          <w:spacing w:val="-8"/>
          <w:u w:val="single" w:color="4472C4"/>
        </w:rPr>
        <w:t xml:space="preserve"> </w:t>
      </w:r>
      <w:r>
        <w:rPr>
          <w:color w:val="4472C4"/>
          <w:spacing w:val="-2"/>
          <w:u w:val="single" w:color="4472C4"/>
        </w:rPr>
        <w:t>Nacional</w:t>
      </w:r>
      <w:r>
        <w:rPr>
          <w:color w:val="4472C4"/>
          <w:spacing w:val="-9"/>
          <w:u w:val="single" w:color="4472C4"/>
        </w:rPr>
        <w:t xml:space="preserve"> </w:t>
      </w:r>
      <w:r>
        <w:rPr>
          <w:color w:val="4472C4"/>
          <w:spacing w:val="-2"/>
          <w:u w:val="single" w:color="4472C4"/>
        </w:rPr>
        <w:t>de</w:t>
      </w:r>
      <w:r>
        <w:rPr>
          <w:color w:val="4472C4"/>
          <w:spacing w:val="-10"/>
          <w:u w:val="single" w:color="4472C4"/>
        </w:rPr>
        <w:t xml:space="preserve"> </w:t>
      </w:r>
      <w:r>
        <w:rPr>
          <w:color w:val="4472C4"/>
          <w:spacing w:val="-2"/>
          <w:u w:val="single" w:color="4472C4"/>
        </w:rPr>
        <w:t>Contratación</w:t>
      </w:r>
      <w:r>
        <w:rPr>
          <w:color w:val="4472C4"/>
          <w:spacing w:val="-7"/>
          <w:u w:val="single" w:color="4472C4"/>
        </w:rPr>
        <w:t xml:space="preserve"> </w:t>
      </w:r>
      <w:r>
        <w:rPr>
          <w:color w:val="4472C4"/>
          <w:spacing w:val="-2"/>
          <w:u w:val="single" w:color="4472C4"/>
        </w:rPr>
        <w:t>Pública</w:t>
      </w:r>
      <w:r>
        <w:rPr>
          <w:color w:val="4472C4"/>
          <w:spacing w:val="-9"/>
          <w:u w:val="single" w:color="4472C4"/>
        </w:rPr>
        <w:t xml:space="preserve"> </w:t>
      </w:r>
      <w:r>
        <w:rPr>
          <w:color w:val="4472C4"/>
          <w:spacing w:val="-2"/>
          <w:u w:val="single" w:color="4472C4"/>
        </w:rPr>
        <w:t>-</w:t>
      </w:r>
      <w:r>
        <w:rPr>
          <w:color w:val="4472C4"/>
          <w:spacing w:val="-11"/>
          <w:u w:val="single" w:color="4472C4"/>
        </w:rPr>
        <w:t xml:space="preserve"> </w:t>
      </w:r>
      <w:r>
        <w:rPr>
          <w:color w:val="4472C4"/>
          <w:spacing w:val="-2"/>
          <w:u w:val="single" w:color="4472C4"/>
        </w:rPr>
        <w:t>Colombia</w:t>
      </w:r>
      <w:r>
        <w:rPr>
          <w:color w:val="4472C4"/>
          <w:spacing w:val="-8"/>
          <w:u w:val="single" w:color="4472C4"/>
        </w:rPr>
        <w:t xml:space="preserve"> </w:t>
      </w:r>
      <w:r>
        <w:rPr>
          <w:color w:val="4472C4"/>
          <w:spacing w:val="-2"/>
          <w:u w:val="single" w:color="4472C4"/>
        </w:rPr>
        <w:t>Compra</w:t>
      </w:r>
      <w:r>
        <w:rPr>
          <w:color w:val="4472C4"/>
          <w:spacing w:val="-9"/>
          <w:u w:val="single" w:color="4472C4"/>
        </w:rPr>
        <w:t xml:space="preserve"> </w:t>
      </w:r>
      <w:r>
        <w:rPr>
          <w:color w:val="4472C4"/>
          <w:spacing w:val="-2"/>
          <w:u w:val="single" w:color="4472C4"/>
        </w:rPr>
        <w:t>Eficiente</w:t>
      </w:r>
    </w:p>
    <w:p w14:paraId="431F6E00" w14:textId="77777777" w:rsidR="008B683E" w:rsidRDefault="00B51EE9">
      <w:pPr>
        <w:pStyle w:val="Textoindependiente"/>
        <w:ind w:left="100"/>
      </w:pPr>
      <w:r>
        <w:t>Instagram:</w:t>
      </w:r>
      <w:r>
        <w:rPr>
          <w:spacing w:val="-19"/>
        </w:rPr>
        <w:t xml:space="preserve"> </w:t>
      </w:r>
      <w:r>
        <w:rPr>
          <w:color w:val="4472C4"/>
          <w:spacing w:val="-2"/>
          <w:u w:val="single" w:color="4472C4"/>
        </w:rPr>
        <w:t>@colombiacompraeficiente_cce</w:t>
      </w:r>
    </w:p>
    <w:p w14:paraId="27CBC5E0" w14:textId="77777777" w:rsidR="008B683E" w:rsidRDefault="008B683E">
      <w:pPr>
        <w:pStyle w:val="Textoindependiente"/>
      </w:pPr>
    </w:p>
    <w:p w14:paraId="4F72EDFA" w14:textId="77777777" w:rsidR="008B683E" w:rsidRDefault="008B683E">
      <w:pPr>
        <w:pStyle w:val="Textoindependiente"/>
        <w:spacing w:before="80"/>
      </w:pPr>
    </w:p>
    <w:p w14:paraId="0720743A" w14:textId="77777777" w:rsidR="008B683E" w:rsidRDefault="00B51EE9">
      <w:pPr>
        <w:pStyle w:val="Textoindependiente"/>
        <w:spacing w:line="276" w:lineRule="auto"/>
        <w:ind w:left="100" w:right="899"/>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31797D6" w14:textId="77777777" w:rsidR="008B683E" w:rsidRDefault="008B683E">
      <w:pPr>
        <w:pStyle w:val="Textoindependiente"/>
      </w:pPr>
    </w:p>
    <w:p w14:paraId="3B289A26" w14:textId="77777777" w:rsidR="008B683E" w:rsidRDefault="008B683E">
      <w:pPr>
        <w:pStyle w:val="Textoindependiente"/>
        <w:spacing w:before="40"/>
      </w:pPr>
    </w:p>
    <w:p w14:paraId="1FAE807F" w14:textId="2407438E" w:rsidR="008B683E" w:rsidRDefault="00B51EE9">
      <w:pPr>
        <w:pStyle w:val="Textoindependiente"/>
        <w:ind w:left="100"/>
      </w:pPr>
      <w:r>
        <w:rPr>
          <w:spacing w:val="-2"/>
        </w:rPr>
        <w:t>Atentamente,</w:t>
      </w:r>
    </w:p>
    <w:p w14:paraId="048446B5" w14:textId="6BDCA3C7" w:rsidR="008B683E" w:rsidRDefault="0007223A" w:rsidP="0007223A">
      <w:pPr>
        <w:pStyle w:val="Textoindependiente"/>
        <w:spacing w:before="45"/>
        <w:jc w:val="center"/>
      </w:pPr>
      <w:r>
        <w:rPr>
          <w:noProof/>
        </w:rPr>
        <w:drawing>
          <wp:inline distT="0" distB="0" distL="0" distR="0" wp14:anchorId="0AD6DA06" wp14:editId="6F76C50F">
            <wp:extent cx="3771900" cy="1400175"/>
            <wp:effectExtent l="0" t="0" r="0" b="95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r>
        <w:rPr>
          <w:color w:val="000000"/>
          <w:shd w:val="clear" w:color="auto" w:fill="FFFFFF"/>
        </w:rPr>
        <w:br/>
      </w:r>
    </w:p>
    <w:p w14:paraId="0A83F62B" w14:textId="77777777" w:rsidR="0007223A" w:rsidRDefault="0007223A" w:rsidP="0007223A">
      <w:pPr>
        <w:pStyle w:val="Textoindependiente"/>
        <w:spacing w:before="45"/>
        <w:jc w:val="center"/>
      </w:pPr>
    </w:p>
    <w:p w14:paraId="61993491" w14:textId="77777777" w:rsidR="008B683E" w:rsidRDefault="00B51EE9">
      <w:pPr>
        <w:ind w:left="1101"/>
        <w:rPr>
          <w:sz w:val="16"/>
        </w:rPr>
      </w:pPr>
      <w:r>
        <w:rPr>
          <w:noProof/>
        </w:rPr>
        <mc:AlternateContent>
          <mc:Choice Requires="wps">
            <w:drawing>
              <wp:anchor distT="0" distB="0" distL="0" distR="0" simplePos="0" relativeHeight="15731712" behindDoc="0" locked="0" layoutInCell="1" allowOverlap="1" wp14:anchorId="4E57E706" wp14:editId="1D46A853">
                <wp:simplePos x="0" y="0"/>
                <wp:positionH relativeFrom="page">
                  <wp:posOffset>1148714</wp:posOffset>
                </wp:positionH>
                <wp:positionV relativeFrom="paragraph">
                  <wp:posOffset>61900</wp:posOffset>
                </wp:positionV>
                <wp:extent cx="428625" cy="12382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123825"/>
                        </a:xfrm>
                        <a:prstGeom prst="rect">
                          <a:avLst/>
                        </a:prstGeom>
                      </wps:spPr>
                      <wps:txbx>
                        <w:txbxContent>
                          <w:p w14:paraId="740569FD" w14:textId="77777777" w:rsidR="008B683E" w:rsidRDefault="00B51EE9">
                            <w:pPr>
                              <w:rPr>
                                <w:sz w:val="16"/>
                              </w:rPr>
                            </w:pPr>
                            <w:r>
                              <w:rPr>
                                <w:spacing w:val="-2"/>
                                <w:sz w:val="16"/>
                              </w:rPr>
                              <w:t>Elaboró:</w:t>
                            </w:r>
                          </w:p>
                        </w:txbxContent>
                      </wps:txbx>
                      <wps:bodyPr wrap="square" lIns="0" tIns="0" rIns="0" bIns="0" rtlCol="0">
                        <a:noAutofit/>
                      </wps:bodyPr>
                    </wps:wsp>
                  </a:graphicData>
                </a:graphic>
              </wp:anchor>
            </w:drawing>
          </mc:Choice>
          <mc:Fallback>
            <w:pict>
              <v:shape w14:anchorId="4E57E706" id="Textbox 10" o:spid="_x0000_s1027" type="#_x0000_t202" style="position:absolute;left:0;text-align:left;margin-left:90.45pt;margin-top:4.85pt;width:33.75pt;height:9.75pt;z-index:15731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95RqAEAAEcDAAAOAAAAZHJzL2Uyb0RvYy54bWysUsGO0zAQvSPxD5bvNG2AVRU1XQErENIK&#10;kHb3AxzHbiJij5lxm/TvGTtNdwU3xMUe289v3puZ3e3kBnEySD34Wm5WaymM19D2/lDLp8fPb7ZS&#10;UFS+VQN4U8uzIXm7f/1qN4bKlNDB0BoUTOKpGkMtuxhDVRSkO+MUrSAYz48W0KnIRzwULaqR2d1Q&#10;lOv1TTECtgFBGyK+vZsf5T7zW2t0/G4tmSiGWrK2mFfMa5PWYr9T1QFV6Hp9kaH+QYVTveekV6o7&#10;FZU4Yv8Xles1AoGNKw2uAGt7bbIHdrNZ/+HmoVPBZC9cHArXMtH/o9XfTj9Q9C33jsvjleMePZop&#10;NjAJvuHyjIEqRj0ExsXpI0wMzVYp3IP+SQwpXmDmD8ToVI7Joks7GxX8kVOcr1XnLELz5btye1O+&#10;l0Lz06Z8u+U4cT5/DkjxiwEnUlBL5KZmAep0T3GGLpCLljl9UhWnZprtLV4aaM9sZeSe15J+HRUa&#10;KYavnouaBmQJcAmaJcA4fII8RsmRhw/HCLbPAlKmmfcigLuVLVwmK43Dy3NGPc///jcAAAD//wMA&#10;UEsDBBQABgAIAAAAIQAZ7DV73QAAAAgBAAAPAAAAZHJzL2Rvd25yZXYueG1sTI/BTsMwEETvSPyD&#10;tUjcqENUlSTEqSoEJyREGg4cnXibWI3XIXbb8PcsJ7jtaEazb8rt4kZxxjlYTwruVwkIpM4bS72C&#10;j+blLgMRoiajR0+o4BsDbKvrq1IXxl+oxvM+9oJLKBRawRDjVEgZugGdDis/IbF38LPTkeXcSzPr&#10;C5e7UaZJspFOW+IPg57wacDuuD85BbtPqp/t11v7Xh9q2zR5Qq+bo1K3N8vuEUTEJf6F4Ref0aFi&#10;ptafyAQxss6SnKMK8gcQ7KfrbA2i5SNPQVal/D+g+gEAAP//AwBQSwECLQAUAAYACAAAACEAtoM4&#10;kv4AAADhAQAAEwAAAAAAAAAAAAAAAAAAAAAAW0NvbnRlbnRfVHlwZXNdLnhtbFBLAQItABQABgAI&#10;AAAAIQA4/SH/1gAAAJQBAAALAAAAAAAAAAAAAAAAAC8BAABfcmVscy8ucmVsc1BLAQItABQABgAI&#10;AAAAIQBX695RqAEAAEcDAAAOAAAAAAAAAAAAAAAAAC4CAABkcnMvZTJvRG9jLnhtbFBLAQItABQA&#10;BgAIAAAAIQAZ7DV73QAAAAgBAAAPAAAAAAAAAAAAAAAAAAIEAABkcnMvZG93bnJldi54bWxQSwUG&#10;AAAAAAQABADzAAAADAUAAAAA&#10;" filled="f" stroked="f">
                <v:textbox inset="0,0,0,0">
                  <w:txbxContent>
                    <w:p w14:paraId="740569FD" w14:textId="77777777" w:rsidR="008B683E" w:rsidRDefault="00B51EE9">
                      <w:pPr>
                        <w:rPr>
                          <w:sz w:val="16"/>
                        </w:rPr>
                      </w:pPr>
                      <w:r>
                        <w:rPr>
                          <w:spacing w:val="-2"/>
                          <w:sz w:val="16"/>
                        </w:rPr>
                        <w:t>Elaboró:</w:t>
                      </w:r>
                    </w:p>
                  </w:txbxContent>
                </v:textbox>
                <w10:wrap anchorx="page"/>
              </v:shape>
            </w:pict>
          </mc:Fallback>
        </mc:AlternateContent>
      </w:r>
      <w:r>
        <w:rPr>
          <w:color w:val="7030A0"/>
          <w:sz w:val="16"/>
        </w:rPr>
        <w:t>P</w:t>
      </w:r>
      <w:r>
        <w:rPr>
          <w:sz w:val="16"/>
        </w:rPr>
        <w:t>edro</w:t>
      </w:r>
      <w:r>
        <w:rPr>
          <w:spacing w:val="-8"/>
          <w:sz w:val="16"/>
        </w:rPr>
        <w:t xml:space="preserve"> </w:t>
      </w:r>
      <w:r>
        <w:rPr>
          <w:sz w:val="16"/>
        </w:rPr>
        <w:t>Nel</w:t>
      </w:r>
      <w:r>
        <w:rPr>
          <w:spacing w:val="-8"/>
          <w:sz w:val="16"/>
        </w:rPr>
        <w:t xml:space="preserve"> </w:t>
      </w:r>
      <w:r>
        <w:rPr>
          <w:sz w:val="16"/>
        </w:rPr>
        <w:t>Ávila</w:t>
      </w:r>
      <w:r>
        <w:rPr>
          <w:spacing w:val="-8"/>
          <w:sz w:val="16"/>
        </w:rPr>
        <w:t xml:space="preserve"> </w:t>
      </w:r>
      <w:r>
        <w:rPr>
          <w:spacing w:val="-2"/>
          <w:sz w:val="16"/>
        </w:rPr>
        <w:t>Navarro</w:t>
      </w:r>
    </w:p>
    <w:p w14:paraId="4D827BF6" w14:textId="77777777" w:rsidR="008B683E" w:rsidRDefault="00B51EE9">
      <w:pPr>
        <w:spacing w:line="249" w:lineRule="auto"/>
        <w:ind w:left="1101" w:right="4127"/>
        <w:rPr>
          <w:sz w:val="16"/>
        </w:rPr>
      </w:pPr>
      <w:r>
        <w:rPr>
          <w:noProof/>
        </w:rPr>
        <mc:AlternateContent>
          <mc:Choice Requires="wps">
            <w:drawing>
              <wp:anchor distT="0" distB="0" distL="0" distR="0" simplePos="0" relativeHeight="15730688" behindDoc="0" locked="0" layoutInCell="1" allowOverlap="1" wp14:anchorId="3AB43525" wp14:editId="2E67A0BD">
                <wp:simplePos x="0" y="0"/>
                <wp:positionH relativeFrom="page">
                  <wp:posOffset>1647189</wp:posOffset>
                </wp:positionH>
                <wp:positionV relativeFrom="paragraph">
                  <wp:posOffset>125226</wp:posOffset>
                </wp:positionV>
                <wp:extent cx="3573779" cy="127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7C33C7CC" id="Graphic 11" o:spid="_x0000_s1026" style="position:absolute;margin-left:129.7pt;margin-top:9.85pt;width:281.4pt;height:.1pt;z-index:15730688;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zjiLAIAAO4EAAAOAAAAZHJzL2Uyb0RvYy54bWy8VFFr2zAQfh/sPwi9L3YS2mQmThkNLYPS&#10;FZqxZ0WWYzNZp52U2Pn3O8l2knZvYwyDOOk+3d1398mru67R7KjQ1WByPp2knCkjoajNPufftw+f&#10;lpw5L0whNBiV85Ny/G798cOqtZmaQQW6UMgoiHFZa3NeeW+zJHGyUo1wE7DKkLMEbISnLe6TAkVL&#10;0RudzNL0NmkBC4sglXN0uumdfB3jl6WS/ltZOuWZzjnV5uOKcd2FNVmvRLZHYataDmWIv6iiEbWh&#10;pOdQG+EFO2D9R6imlggOSj+R0CRQlrVUkQOxmabv2LxWwqrIhZrj7LlN7t+Flc/HF2R1QbObcmZE&#10;QzN6HNpBJ9Se1rqMUK/2BQNBZ59A/nTkSN54wsYNmK7EJmCJHutir0/nXqvOM0mH85vFfLH4zJkk&#10;33S2iKNIRDbelQfnHxXEOOL45Hw/qWK0RDVasjOjiTTvMGkdJ+05o0kjZzTpXT9pK3y4F4oLJmsv&#10;hYSzBo5qC9Hr31VOpV282lyjIpUlqWtkSdgeQUZI89/TDXkjU7Kve6lNIH07v0mjXh3ouniotQ41&#10;Otzv7jWyo6AeLtPwhbZRhDcwi85vhKt6XAF+AGkziKLXQVDEDooT6aslReXc/ToIVJzpr4YUHF7j&#10;aOBo7EYDvb6H+GZj8yjjtvsh0LKQPOeeZPQM4/sQ2aiQQPyMDTcNfDl4KOsgnyjYvqJhQ48q0ht+&#10;AOHVXu8j6vKbWv8GAAD//wMAUEsDBBQABgAIAAAAIQAx8bFZ3QAAAAkBAAAPAAAAZHJzL2Rvd25y&#10;ZXYueG1sTI9BTsMwEEX3SNzBGiR21KkJoQlxKorEBrFpywHceJpEtceR7bTp7XFXsJz5T3/e1OvZ&#10;GnZGHwZHEpaLDBhS6/RAnYSf/efTCliIirQyjlDCFQOsm/u7WlXaXWiL513sWCqhUCkJfYxjxXlo&#10;e7QqLNyIlLKj81bFNPqOa68uqdwaLrKs4FYNlC70asSPHtvTbrISinyKudhstP8+zsV+eX3+OhmS&#10;8vFhfn8DFnGOfzDc9JM6NMnp4CbSgRkJ4qXME5qC8hVYAlZCCGCH26IE3tT8/wfNLwAAAP//AwBQ&#10;SwECLQAUAAYACAAAACEAtoM4kv4AAADhAQAAEwAAAAAAAAAAAAAAAAAAAAAAW0NvbnRlbnRfVHlw&#10;ZXNdLnhtbFBLAQItABQABgAIAAAAIQA4/SH/1gAAAJQBAAALAAAAAAAAAAAAAAAAAC8BAABfcmVs&#10;cy8ucmVsc1BLAQItABQABgAIAAAAIQDvszjiLAIAAO4EAAAOAAAAAAAAAAAAAAAAAC4CAABkcnMv&#10;ZTJvRG9jLnhtbFBLAQItABQABgAIAAAAIQAx8bFZ3QAAAAkBAAAPAAAAAAAAAAAAAAAAAIYEAABk&#10;cnMvZG93bnJldi54bWxQSwUGAAAAAAQABADzAAAAkAUAAAAA&#10;" path="m,l3573780,em,l3573780,e" filled="f" strokecolor="gray" strokeweight=".5pt">
                <v:stroke dashstyle="dot"/>
                <v:path arrowok="t"/>
                <w10:wrap anchorx="page"/>
              </v:shape>
            </w:pict>
          </mc:Fallback>
        </mc:AlternateContent>
      </w:r>
      <w:r>
        <w:rPr>
          <w:noProof/>
        </w:rPr>
        <mc:AlternateContent>
          <mc:Choice Requires="wps">
            <w:drawing>
              <wp:anchor distT="0" distB="0" distL="0" distR="0" simplePos="0" relativeHeight="15731200" behindDoc="0" locked="0" layoutInCell="1" allowOverlap="1" wp14:anchorId="588E3366" wp14:editId="6256A77F">
                <wp:simplePos x="0" y="0"/>
                <wp:positionH relativeFrom="page">
                  <wp:posOffset>1148714</wp:posOffset>
                </wp:positionH>
                <wp:positionV relativeFrom="paragraph">
                  <wp:posOffset>190136</wp:posOffset>
                </wp:positionV>
                <wp:extent cx="379095" cy="12382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77C32C48" w14:textId="77777777" w:rsidR="008B683E" w:rsidRDefault="00B51EE9">
                            <w:pPr>
                              <w:rPr>
                                <w:sz w:val="16"/>
                              </w:rPr>
                            </w:pPr>
                            <w:r>
                              <w:rPr>
                                <w:spacing w:val="-2"/>
                                <w:sz w:val="16"/>
                              </w:rPr>
                              <w:t>Revisó:</w:t>
                            </w:r>
                          </w:p>
                        </w:txbxContent>
                      </wps:txbx>
                      <wps:bodyPr wrap="square" lIns="0" tIns="0" rIns="0" bIns="0" rtlCol="0">
                        <a:noAutofit/>
                      </wps:bodyPr>
                    </wps:wsp>
                  </a:graphicData>
                </a:graphic>
              </wp:anchor>
            </w:drawing>
          </mc:Choice>
          <mc:Fallback>
            <w:pict>
              <v:shape w14:anchorId="588E3366" id="Textbox 12" o:spid="_x0000_s1028" type="#_x0000_t202" style="position:absolute;left:0;text-align:left;margin-left:90.45pt;margin-top:14.95pt;width:29.85pt;height:9.75pt;z-index:15731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FasqgEAAEcDAAAOAAAAZHJzL2Uyb0RvYy54bWysUsGO0zAQvSPxD5bv1GlWC7tR0xWwAiGt&#10;AGmXD3Acu7GIPcbjNunfM3ba7gpuiIs9tp/fvDczm7vZjeygI1rwLV+vKs60V9Bbv2v5j6dPb244&#10;wyR9L0fwuuVHjfxu+/rVZgqNrmGAsdeREYnHZgotH1IKjRCoBu0kriBoT48GopOJjnEn+ignYnej&#10;qKvqrZgg9iGC0oh0e7888m3hN0ar9M0Y1ImNLSdtqayxrF1exXYjm12UYbDqJEP+gwonraekF6p7&#10;mSTbR/sXlbMqAoJJKwVOgDFW6eKB3KyrP9w8DjLo4oWKg+FSJvx/tOrr4Xtktqfe1Zx56ahHT3pO&#10;HcyMbqg8U8CGUI+BcGn+ADNBi1UMD6B+IkHEC8zyAQmdyzGb6PJORhl9pA4cL1WnLEzR5dW72+r2&#10;mjNFT+v66qa+zmnF8+cQMX3W4FgOWh6pqUWAPDxgWqBnyEnLkj6rSnM3F3sXLx30R7IyUc9bjr/2&#10;MmrOxi+eipoH5BzEc9Cdg5jGj1DGKDvy8H6fwNgiIGdaeE8CqFvFwmmy8ji8PBfU8/xvfwMAAP//&#10;AwBQSwMEFAAGAAgAAAAhAGwAK1DeAAAACQEAAA8AAABkcnMvZG93bnJldi54bWxMj8FOwzAMhu9I&#10;vEPkSdxYsqqq1tJ0mhCckBBdd+CYNlkbrXFKk23l7TEnOFm//On353K3uJFdzRysRwmbtQBmsPPa&#10;Yi/h2Lw+boGFqFCr0aOR8G0C7Kr7u1IV2t+wNtdD7BmVYCiUhCHGqeA8dINxKqz9ZJB2Jz87FSnO&#10;PdezulG5G3kiRMadskgXBjWZ58F058PFSdh/Yv1iv97bj/pU26bJBb5lZykfVsv+CVg0S/yD4Vef&#10;1KEip9ZfUAc2Ut6KnFAJSU6TgCQVGbBWQpqnwKuS//+g+gEAAP//AwBQSwECLQAUAAYACAAAACEA&#10;toM4kv4AAADhAQAAEwAAAAAAAAAAAAAAAAAAAAAAW0NvbnRlbnRfVHlwZXNdLnhtbFBLAQItABQA&#10;BgAIAAAAIQA4/SH/1gAAAJQBAAALAAAAAAAAAAAAAAAAAC8BAABfcmVscy8ucmVsc1BLAQItABQA&#10;BgAIAAAAIQAuZFasqgEAAEcDAAAOAAAAAAAAAAAAAAAAAC4CAABkcnMvZTJvRG9jLnhtbFBLAQIt&#10;ABQABgAIAAAAIQBsACtQ3gAAAAkBAAAPAAAAAAAAAAAAAAAAAAQEAABkcnMvZG93bnJldi54bWxQ&#10;SwUGAAAAAAQABADzAAAADwUAAAAA&#10;" filled="f" stroked="f">
                <v:textbox inset="0,0,0,0">
                  <w:txbxContent>
                    <w:p w14:paraId="77C32C48" w14:textId="77777777" w:rsidR="008B683E" w:rsidRDefault="00B51EE9">
                      <w:pPr>
                        <w:rPr>
                          <w:sz w:val="16"/>
                        </w:rPr>
                      </w:pPr>
                      <w:r>
                        <w:rPr>
                          <w:spacing w:val="-2"/>
                          <w:sz w:val="16"/>
                        </w:rPr>
                        <w:t>Revisó:</w:t>
                      </w:r>
                    </w:p>
                  </w:txbxContent>
                </v:textbox>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Contractual Juan David Cárdenas Cabeza</w:t>
      </w:r>
    </w:p>
    <w:p w14:paraId="21DA6BAE" w14:textId="77777777" w:rsidR="008B683E" w:rsidRDefault="00B51EE9">
      <w:pPr>
        <w:spacing w:line="186" w:lineRule="exact"/>
        <w:ind w:left="1101"/>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5361A77C" w14:textId="77777777" w:rsidR="008B683E" w:rsidRDefault="00B51EE9">
      <w:pPr>
        <w:pStyle w:val="Textoindependiente"/>
        <w:spacing w:line="20" w:lineRule="exact"/>
        <w:ind w:left="989"/>
        <w:rPr>
          <w:sz w:val="2"/>
        </w:rPr>
      </w:pPr>
      <w:r>
        <w:rPr>
          <w:noProof/>
          <w:sz w:val="2"/>
        </w:rPr>
        <mc:AlternateContent>
          <mc:Choice Requires="wpg">
            <w:drawing>
              <wp:inline distT="0" distB="0" distL="0" distR="0" wp14:anchorId="31648C01" wp14:editId="795BC62C">
                <wp:extent cx="3573779" cy="6350"/>
                <wp:effectExtent l="9525" t="0" r="0" b="3175"/>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14" name="Graphic 14"/>
                        <wps:cNvSpPr/>
                        <wps:spPr>
                          <a:xfrm>
                            <a:off x="0" y="3175"/>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274A799C" id="Group 13"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i/lfQIAACMGAAAOAAAAZHJzL2Uyb0RvYy54bWy8VNtu2zAMfR+wfxD0vjiXtsmMOMXQrsGA&#10;oivQDntWZPmCyaImKXH696NoO2nTYg8dMBgwSJHi5fBQy8t9o9lOOV+DyfhkNOZMGQl5bcqM/3i8&#10;+bTgzAdhcqHBqIw/Kc8vVx8/LFubqilUoHPlGAYxPm1txqsQbJokXlaqEX4EVhk0FuAaEVB1ZZI7&#10;0WL0RifT8fgiacHl1oFU3uPpdWfkK4pfFEqG70XhVWA641hboL+j/yb+k9VSpKUTtqplX4Z4RxWN&#10;qA0mPYS6FkGwratfhWpq6cBDEUYSmgSKopaKesBuJuOTbtYOtpZ6KdO2tAeYENoTnN4dVt7t7h2r&#10;c5zdjDMjGpwRpWWoIzitLVP0WTv7YO9d1yGKtyB/eTQnp/aol0fnfeGaeAkbZXtC/emAutoHJvFw&#10;dj6fzeefOZNou5id90ORFU7u1SVZff3btUSkXUoq7FBIa5Fd/gig/zcAHyphFc3FR3AGAM+OAHZ8&#10;mpx1EJJXxI8A9anvoXwTndlkft7R8k2AJtM5AXToVKRy68NaAQEtdrc+dKTOB0lUgyT3ZhAdrkZc&#10;Ck1LETjDpXCc4VJsuuxWhHgvTi+KrD1OKp41sFOPQNZwMiUs7WjV5rkXzXqBizjQAH07DxRimv+e&#10;rs9LnaL8HEttYtPEyFiWB13nN7XWpLhyc6Ud2wnEcDGOX4QNI7xws86Ha+Grzi+H0DtpQ7szUCHy&#10;cwP5EzKpxbco4/73VjjFmf5mkKvx4RoENwibQXBBXwE9bwQeZnzc/xTOspg84wFpdAcDZUU6MCQ2&#10;fvCNNw182QYo6kgfXJ+hol7B9SGJXiKUXjx1z3XyOr7tqz8AAAD//wMAUEsDBBQABgAIAAAAIQC7&#10;5k9i2gAAAAMBAAAPAAAAZHJzL2Rvd25yZXYueG1sTI9BS8NAEIXvgv9hGcGb3aTSIjGbUop6KoKt&#10;IN6m2WkSmp0N2W2S/ntHL/Yy8HiPN9/LV5Nr1UB9aDwbSGcJKOLS24YrA5/714cnUCEiW2w9k4EL&#10;BVgVtzc5ZtaP/EHDLlZKSjhkaKCOscu0DmVNDsPMd8TiHX3vMIrsK217HKXctXqeJEvtsGH5UGNH&#10;m5rK0+7sDLyNOK4f05dhezpuLt/7xfvXNiVj7u+m9TOoSFP8D8MvvqBDIUwHf2YbVGtAhsS/K95i&#10;OZcZBwkloItcX7MXPwAAAP//AwBQSwECLQAUAAYACAAAACEAtoM4kv4AAADhAQAAEwAAAAAAAAAA&#10;AAAAAAAAAAAAW0NvbnRlbnRfVHlwZXNdLnhtbFBLAQItABQABgAIAAAAIQA4/SH/1gAAAJQBAAAL&#10;AAAAAAAAAAAAAAAAAC8BAABfcmVscy8ucmVsc1BLAQItABQABgAIAAAAIQAfFi/lfQIAACMGAAAO&#10;AAAAAAAAAAAAAAAAAC4CAABkcnMvZTJvRG9jLnhtbFBLAQItABQABgAIAAAAIQC75k9i2gAAAAMB&#10;AAAPAAAAAAAAAAAAAAAAANcEAABkcnMvZG93bnJldi54bWxQSwUGAAAAAAQABADzAAAA3gUAAAAA&#10;">
                <v:shape id="Graphic 14"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G0IvgAAANsAAAAPAAAAZHJzL2Rvd25yZXYueG1sRE/LqsIw&#10;EN0L/kMYwZ2mailSjaKCIHI3Pj5gaMa22ExKErX+vREuuJvDec5y3ZlGPMn52rKCyTgBQVxYXXOp&#10;4HrZj+YgfEDW2FgmBW/ysF71e0vMtX3xiZ7nUIoYwj5HBVUIbS6lLyoy6Me2JY7czTqDIUJXSu3w&#10;FcNNI6dJkkmDNceGClvaVVTczw+jIEsfIZ1ut9r93brsMnnPjveGlRoOus0CRKAu/MT/7oOO81P4&#10;/hIPkKsPAAAA//8DAFBLAQItABQABgAIAAAAIQDb4fbL7gAAAIUBAAATAAAAAAAAAAAAAAAAAAAA&#10;AABbQ29udGVudF9UeXBlc10ueG1sUEsBAi0AFAAGAAgAAAAhAFr0LFu/AAAAFQEAAAsAAAAAAAAA&#10;AAAAAAAAHwEAAF9yZWxzLy5yZWxzUEsBAi0AFAAGAAgAAAAhABrcbQi+AAAA2wAAAA8AAAAAAAAA&#10;AAAAAAAABwIAAGRycy9kb3ducmV2LnhtbFBLBQYAAAAAAwADALcAAADyAgAAAAA=&#10;" path="m,l3573780,em,l3573780,e" filled="f" strokecolor="gray" strokeweight=".5pt">
                  <v:stroke dashstyle="dot"/>
                  <v:path arrowok="t"/>
                </v:shape>
                <w10:anchorlock/>
              </v:group>
            </w:pict>
          </mc:Fallback>
        </mc:AlternateContent>
      </w:r>
    </w:p>
    <w:p w14:paraId="64631F81" w14:textId="77777777" w:rsidR="008B683E" w:rsidRDefault="00B51EE9">
      <w:pPr>
        <w:tabs>
          <w:tab w:val="left" w:pos="1101"/>
        </w:tabs>
        <w:spacing w:before="12" w:line="148" w:lineRule="auto"/>
        <w:ind w:left="209"/>
        <w:rPr>
          <w:sz w:val="16"/>
        </w:rPr>
      </w:pPr>
      <w:r>
        <w:rPr>
          <w:spacing w:val="-2"/>
          <w:position w:val="-9"/>
          <w:sz w:val="16"/>
        </w:rPr>
        <w:t>Aprobó:</w:t>
      </w:r>
      <w:r>
        <w:rPr>
          <w:position w:val="-9"/>
          <w:sz w:val="16"/>
        </w:rPr>
        <w:tab/>
      </w:r>
      <w:r>
        <w:rPr>
          <w:spacing w:val="-2"/>
          <w:sz w:val="16"/>
        </w:rPr>
        <w:t>Carolina</w:t>
      </w:r>
      <w:r>
        <w:rPr>
          <w:spacing w:val="1"/>
          <w:sz w:val="16"/>
        </w:rPr>
        <w:t xml:space="preserve"> </w:t>
      </w:r>
      <w:r>
        <w:rPr>
          <w:spacing w:val="-2"/>
          <w:sz w:val="16"/>
        </w:rPr>
        <w:t>Quintero</w:t>
      </w:r>
      <w:r>
        <w:rPr>
          <w:spacing w:val="1"/>
          <w:sz w:val="16"/>
        </w:rPr>
        <w:t xml:space="preserve"> </w:t>
      </w:r>
      <w:proofErr w:type="spellStart"/>
      <w:r>
        <w:rPr>
          <w:spacing w:val="-2"/>
          <w:sz w:val="16"/>
        </w:rPr>
        <w:t>Gacharná</w:t>
      </w:r>
      <w:proofErr w:type="spellEnd"/>
    </w:p>
    <w:p w14:paraId="49BC8170" w14:textId="77777777" w:rsidR="008B683E" w:rsidRDefault="00B51EE9">
      <w:pPr>
        <w:tabs>
          <w:tab w:val="left" w:pos="6621"/>
        </w:tabs>
        <w:spacing w:line="144" w:lineRule="exact"/>
        <w:ind w:left="993"/>
        <w:rPr>
          <w:sz w:val="16"/>
        </w:rPr>
      </w:pPr>
      <w:r>
        <w:rPr>
          <w:rFonts w:ascii="Times New Roman" w:hAnsi="Times New Roman"/>
          <w:spacing w:val="52"/>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9"/>
          <w:sz w:val="16"/>
          <w:u w:val="dotted" w:color="808080"/>
        </w:rPr>
        <w:t xml:space="preserve"> </w:t>
      </w:r>
      <w:r>
        <w:rPr>
          <w:sz w:val="16"/>
          <w:u w:val="dotted" w:color="808080"/>
        </w:rPr>
        <w:t>Contractual</w:t>
      </w:r>
      <w:r>
        <w:rPr>
          <w:spacing w:val="-9"/>
          <w:sz w:val="16"/>
          <w:u w:val="dotted" w:color="808080"/>
        </w:rPr>
        <w:t xml:space="preserve"> </w:t>
      </w:r>
      <w:proofErr w:type="spellStart"/>
      <w:r>
        <w:rPr>
          <w:sz w:val="16"/>
          <w:u w:val="dotted" w:color="808080"/>
        </w:rPr>
        <w:t>ANCP</w:t>
      </w:r>
      <w:proofErr w:type="spellEnd"/>
      <w:r>
        <w:rPr>
          <w:spacing w:val="-3"/>
          <w:sz w:val="16"/>
          <w:u w:val="dotted" w:color="808080"/>
        </w:rPr>
        <w:t xml:space="preserve"> </w:t>
      </w:r>
      <w:r>
        <w:rPr>
          <w:sz w:val="16"/>
          <w:u w:val="dotted" w:color="808080"/>
        </w:rPr>
        <w:t>–</w:t>
      </w:r>
      <w:r>
        <w:rPr>
          <w:spacing w:val="-8"/>
          <w:sz w:val="16"/>
          <w:u w:val="dotted" w:color="808080"/>
        </w:rPr>
        <w:t xml:space="preserve"> </w:t>
      </w:r>
      <w:proofErr w:type="spellStart"/>
      <w:r>
        <w:rPr>
          <w:spacing w:val="-5"/>
          <w:sz w:val="16"/>
          <w:u w:val="dotted" w:color="808080"/>
        </w:rPr>
        <w:t>CCE</w:t>
      </w:r>
      <w:proofErr w:type="spellEnd"/>
      <w:r>
        <w:rPr>
          <w:sz w:val="16"/>
          <w:u w:val="dotted" w:color="808080"/>
        </w:rPr>
        <w:tab/>
      </w:r>
    </w:p>
    <w:sectPr w:rsidR="008B683E">
      <w:pgSz w:w="12240" w:h="15840"/>
      <w:pgMar w:top="1660" w:right="800" w:bottom="1980" w:left="1600" w:header="165"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A57E3" w14:textId="77777777" w:rsidR="00406170" w:rsidRDefault="00406170">
      <w:r>
        <w:separator/>
      </w:r>
    </w:p>
  </w:endnote>
  <w:endnote w:type="continuationSeparator" w:id="0">
    <w:p w14:paraId="5A815F19" w14:textId="77777777" w:rsidR="00406170" w:rsidRDefault="00406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95FAA" w14:textId="77777777" w:rsidR="008B683E" w:rsidRDefault="00B51EE9">
    <w:pPr>
      <w:pStyle w:val="Textoindependiente"/>
      <w:spacing w:line="14" w:lineRule="auto"/>
      <w:rPr>
        <w:sz w:val="20"/>
      </w:rPr>
    </w:pPr>
    <w:r>
      <w:rPr>
        <w:noProof/>
      </w:rPr>
      <mc:AlternateContent>
        <mc:Choice Requires="wps">
          <w:drawing>
            <wp:anchor distT="0" distB="0" distL="0" distR="0" simplePos="0" relativeHeight="487482368" behindDoc="1" locked="0" layoutInCell="1" allowOverlap="1" wp14:anchorId="214F829A" wp14:editId="02520240">
              <wp:simplePos x="0" y="0"/>
              <wp:positionH relativeFrom="page">
                <wp:posOffset>1062355</wp:posOffset>
              </wp:positionH>
              <wp:positionV relativeFrom="page">
                <wp:posOffset>8803093</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2B1C6B" id="Graphic 2" o:spid="_x0000_s1026" style="position:absolute;margin-left:83.65pt;margin-top:693.15pt;width:444.7pt;height:.1pt;z-index:-15834112;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jpvKgIAAKMEAAAOAAAAZHJzL2Uyb0RvYy54bWysVMFu2zAMvQ/YPwi6L06yNe2MOMXQoMWA&#10;oivQDDsrshwbk0VNVGLn70fJVtJ22KVoDgolUtTje6SX132r2UE5bMAUfDaZcqaMhLIxu4L/3Nx+&#10;uuIMvTCl0GBUwY8K+fXq44dlZ3M1hxp0qRyjJAbzzha89t7mWYayVq3ACVhlyFmBa4WnrdtlpRMd&#10;ZW91Np9OF1kHrrQOpEKk0/Xg5KuYv6qU9D+qCpVnuuCEzcfVxXUb1my1FPnOCVs3coQh3oCiFY2h&#10;R0+p1sILtnfNP6naRjpAqPxEQptBVTVSxRqomtn0VTVPtbAq1kLkoD3RhO+XVj4cHh1ryoLPOTOi&#10;JYnuRjbmgZzOYk4xT/bRhfLQ3oP8jeTIXnjCBseYvnJtiKXiWB+ZPp6YVr1nkg4vFl8uF19JEEm+&#10;2fwyCpGJPN2Ve/R3CmIecbhHP+hUJkvUyZK9SaYjtYPOOursOSOdHWek83bQ2Qof7gVwwWTdGUg4&#10;a+GgNhC9/hVygnb2avP/qORL/zZmOpWbmKB8QwQZAQrxORgRHtnPCdAmIF18vpjGFkPQTXnbaB2Q&#10;otttb7RjBxEaPP5CrZThRZh16NcC6yEuusYwbUYtB/mCkFsoj9QUHfVBwfHPXjjFmf5uqO3CCCXD&#10;JWObDOf1DcRBiyTSm5v+l3CWhecL7kn9B0hNLfIkbCj9FBtuGvi291A1QfXYZwOicUOTEAscpzaM&#10;2vN9jDp/W1Z/AQAA//8DAFBLAwQUAAYACAAAACEAgmPAH94AAAAOAQAADwAAAGRycy9kb3ducmV2&#10;LnhtbExPy07DMBC8I/EP1iJxozatkoYQp0IgUC+oosDdjU0cYq9D7Lbh79mKA9xmdkfzqFaTd+xg&#10;xtgFlHA9E8AMNkF32Ep4e328KoDFpFArF9BI+DYRVvX5WaVKHY74Yg7b1DIywVgqCTaloeQ8NtZ4&#10;FWdhMEi/jzB6lYiOLdejOpK5d3wuRM696pASrBrMvTVNv917yl0/PTi078Vn9rUZbubPorfrXsrL&#10;i+nuFlgyU/oTw6k+VYeaOu3CHnVkjni+XJCUwKLICZ0kIsuXwHa/twx4XfH/M+ofAAAA//8DAFBL&#10;AQItABQABgAIAAAAIQC2gziS/gAAAOEBAAATAAAAAAAAAAAAAAAAAAAAAABbQ29udGVudF9UeXBl&#10;c10ueG1sUEsBAi0AFAAGAAgAAAAhADj9If/WAAAAlAEAAAsAAAAAAAAAAAAAAAAALwEAAF9yZWxz&#10;Ly5yZWxzUEsBAi0AFAAGAAgAAAAhAB6yOm8qAgAAowQAAA4AAAAAAAAAAAAAAAAALgIAAGRycy9l&#10;Mm9Eb2MueG1sUEsBAi0AFAAGAAgAAAAhAIJjwB/eAAAADgEAAA8AAAAAAAAAAAAAAAAAhAQAAGRy&#10;cy9kb3ducmV2LnhtbFBLBQYAAAAABAAEAPMAAACPBQAAAAA=&#10;" path="m,l,,5647690,e" filled="f" strokeweight=".5pt">
              <v:path arrowok="t"/>
              <w10:wrap anchorx="page" anchory="page"/>
            </v:shape>
          </w:pict>
        </mc:Fallback>
      </mc:AlternateContent>
    </w:r>
    <w:r>
      <w:rPr>
        <w:noProof/>
      </w:rPr>
      <mc:AlternateContent>
        <mc:Choice Requires="wps">
          <w:drawing>
            <wp:anchor distT="0" distB="0" distL="0" distR="0" simplePos="0" relativeHeight="487482880" behindDoc="1" locked="0" layoutInCell="1" allowOverlap="1" wp14:anchorId="1F2CFC7C" wp14:editId="1BDEF379">
              <wp:simplePos x="0" y="0"/>
              <wp:positionH relativeFrom="page">
                <wp:posOffset>1067435</wp:posOffset>
              </wp:positionH>
              <wp:positionV relativeFrom="page">
                <wp:posOffset>8806272</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1DC5C984" w14:textId="77777777" w:rsidR="008B683E" w:rsidRDefault="00B51EE9">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47D09901" w14:textId="77777777" w:rsidR="008B683E" w:rsidRDefault="00B51EE9">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1F2CFC7C" id="_x0000_t202" coordsize="21600,21600" o:spt="202" path="m,l,21600r21600,l21600,xe">
              <v:stroke joinstyle="miter"/>
              <v:path gradientshapeok="t" o:connecttype="rect"/>
            </v:shapetype>
            <v:shape id="Textbox 3" o:spid="_x0000_s1029" type="#_x0000_t202" style="position:absolute;margin-left:84.05pt;margin-top:693.4pt;width:235.05pt;height:51pt;z-index:-15833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NwZqgEAAD8DAAAOAAAAZHJzL2Uyb0RvYy54bWysUtuO0zAQfUfiHyy/U6cteyFqugJWIKQV&#10;IO3yAY5jNxaxx3jcJv17xm7aXcEb4sUe28fnzJmZzd3kBnbQES34hi8XFWfaK+is3zX8x9OnN7ec&#10;YZK+kwN43fCjRn63ff1qM4Zar6CHodOREYnHegwN71MKtRCoeu0kLiBoT48GopOJjnEnuihHYneD&#10;WFXVtRghdiGC0oh0e3965NvCb4xW6ZsxqBMbGk65pbLGsrZ5FduNrHdRht6qOQ35D1k4aT2JXqju&#10;ZZJsH+1fVM6qCAgmLRQ4AcZYpYsHcrOs/nDz2MugixcqDoZLmfD/0aqvh++R2a7ha868dNSiJz2l&#10;Fia2zsUZA9aEeQyEStMHmKjJxSiGB1A/kSDiBeb0AQmdizGZ6PJONhl9pPofLzUnEabocvXu9mq5&#10;vuJM0dv125ubqjRFPP8OEdNnDY7loOGReloykIcHTFlf1mfInMxJP6eVpnaaXbTQHcnESL1uOP7a&#10;y6g5G754KmYejHMQz0F7DmIaPkIZn+zFw/t9AmOLcpY48c7K1KWS0DxReQxengvqee63vwEAAP//&#10;AwBQSwMEFAAGAAgAAAAhAJtdtUXgAAAADQEAAA8AAABkcnMvZG93bnJldi54bWxMj8FOwzAQRO9I&#10;/IO1lbhRpy2yTBqnqhCckBBpOHB0YjexGq9D7Lbh71lOcNvZHc2+KXazH9jFTtEFVLBaZsAstsE4&#10;7BR81C/3ElhMGo0eAloF3zbCrry9KXRuwhUrezmkjlEIxlwr6FMac85j21uv4zKMFul2DJPXieTU&#10;cTPpK4X7ga+zTHCvHdKHXo/2qbft6XD2CvafWD27r7fmvTpWrq4fM3wVJ6XuFvN+CyzZOf2Z4Ref&#10;0KEkpiac0UQ2kBZyRVYaNlJQCbKIjVwDa2j1IKUEXhb8f4vyBwAA//8DAFBLAQItABQABgAIAAAA&#10;IQC2gziS/gAAAOEBAAATAAAAAAAAAAAAAAAAAAAAAABbQ29udGVudF9UeXBlc10ueG1sUEsBAi0A&#10;FAAGAAgAAAAhADj9If/WAAAAlAEAAAsAAAAAAAAAAAAAAAAALwEAAF9yZWxzLy5yZWxzUEsBAi0A&#10;FAAGAAgAAAAhALzk3BmqAQAAPwMAAA4AAAAAAAAAAAAAAAAALgIAAGRycy9lMm9Eb2MueG1sUEsB&#10;Ai0AFAAGAAgAAAAhAJtdtUXgAAAADQEAAA8AAAAAAAAAAAAAAAAABAQAAGRycy9kb3ducmV2Lnht&#10;bFBLBQYAAAAABAAEAPMAAAARBQAAAAA=&#10;" filled="f" stroked="f">
              <v:textbox inset="0,0,0,0">
                <w:txbxContent>
                  <w:p w14:paraId="1DC5C984" w14:textId="77777777" w:rsidR="008B683E" w:rsidRDefault="00B51EE9">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47D09901" w14:textId="77777777" w:rsidR="008B683E" w:rsidRDefault="00B51EE9">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487483392" behindDoc="1" locked="0" layoutInCell="1" allowOverlap="1" wp14:anchorId="532F2BF1" wp14:editId="53B5A53A">
              <wp:simplePos x="0" y="0"/>
              <wp:positionH relativeFrom="page">
                <wp:posOffset>6025146</wp:posOffset>
              </wp:positionH>
              <wp:positionV relativeFrom="page">
                <wp:posOffset>8831808</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69A44560" w14:textId="77777777" w:rsidR="008B683E" w:rsidRDefault="00B51EE9">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532F2BF1" id="Textbox 4" o:spid="_x0000_s1030" type="#_x0000_t202" style="position:absolute;margin-left:474.4pt;margin-top:695.4pt;width:32.85pt;height:11.75pt;z-index:-15833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qx4qwEAAEUDAAAOAAAAZHJzL2Uyb0RvYy54bWysUlFv2yAQfp/U/4B4bxxH6bZacaqt1aZJ&#10;1Vap3Q/AGGJUw1GOxM6/34HjtNrepr7AAR/ffd/dbW5G27ODCmjA1bxcLDlTTkJr3K7mv5++XX7m&#10;DKNwrejBqZofFfKb7cWHzeArtYIO+lYFRiQOq8HXvIvRV0WBslNW4AK8cvSoIVgR6Rh2RRvEQOy2&#10;L1bL5cdigND6AFIh0u3d9Mi3mV9rJeMvrVFF1tectMW8hrw2aS22G1HtgvCdkScZ4j9UWGEcJT1T&#10;3Yko2D6Yf6iskQEQdFxIsAVobaTKHshNufzLzWMnvMpeqDjoz2XC96OVPw8PgZm25mvOnLDUoic1&#10;xgZGtk7FGTxWhHn0hIrjVxipydko+nuQz0iQ4g1m+oCETsUYdbBpJ5uMPlL9j+eaUxIm6XJdfiqv&#10;rziT9FSur1erq5S2eP3sA8bvCixLQc0DtTQLEId7jBN0hpy0TOmTqjg2YzZXzl4aaI9kZaCO1xxf&#10;9iIozvofjkqaxmMOwhw0cxBifwt5iJIjB1/2EbTJAlKmifckgHqVLZzmKg3D23NGvU7/9g8AAAD/&#10;/wMAUEsDBBQABgAIAAAAIQBwdWcg4QAAAA4BAAAPAAAAZHJzL2Rvd25yZXYueG1sTI/BTsMwEETv&#10;SPyDtUjcqB0aqibEqSoEJyREGg4cndhNrMbrELtt+Hu2p3Kb1Yxm3xSb2Q3sZKZgPUpIFgKYwdZr&#10;i52Er/rtYQ0sRIVaDR6NhF8TYFPe3hQq1/6MlTntYseoBEOuJPQxjjnnoe2NU2HhR4Pk7f3kVKRz&#10;6rie1JnK3cAfhVhxpyzSh16N5qU37WF3dBK231i92p+P5rPaV7auM4Hvq4OU93fz9hlYNHO8huGC&#10;T+hQElPjj6gDGyRk6ZrQIxnLTJC6RESSPgFrSKVJugReFvz/jPIPAAD//wMAUEsBAi0AFAAGAAgA&#10;AAAhALaDOJL+AAAA4QEAABMAAAAAAAAAAAAAAAAAAAAAAFtDb250ZW50X1R5cGVzXS54bWxQSwEC&#10;LQAUAAYACAAAACEAOP0h/9YAAACUAQAACwAAAAAAAAAAAAAAAAAvAQAAX3JlbHMvLnJlbHNQSwEC&#10;LQAUAAYACAAAACEAGeKseKsBAABFAwAADgAAAAAAAAAAAAAAAAAuAgAAZHJzL2Uyb0RvYy54bWxQ&#10;SwECLQAUAAYACAAAACEAcHVnIOEAAAAOAQAADwAAAAAAAAAAAAAAAAAFBAAAZHJzL2Rvd25yZXYu&#10;eG1sUEsFBgAAAAAEAAQA8wAAABMFAAAAAA==&#10;" filled="f" stroked="f">
              <v:textbox inset="0,0,0,0">
                <w:txbxContent>
                  <w:p w14:paraId="69A44560" w14:textId="77777777" w:rsidR="008B683E" w:rsidRDefault="00B51EE9">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7483904" behindDoc="1" locked="0" layoutInCell="1" allowOverlap="1" wp14:anchorId="7A907264" wp14:editId="12815BBE">
              <wp:simplePos x="0" y="0"/>
              <wp:positionH relativeFrom="page">
                <wp:posOffset>1067435</wp:posOffset>
              </wp:positionH>
              <wp:positionV relativeFrom="page">
                <wp:posOffset>9442394</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380D5B89" w14:textId="77777777" w:rsidR="008B683E" w:rsidRDefault="00B51EE9">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7A907264" id="Textbox 5" o:spid="_x0000_s1031" type="#_x0000_t202" style="position:absolute;margin-left:84.05pt;margin-top:743.5pt;width:198.85pt;height:12.95pt;z-index:-1583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jEqgEAAEYDAAAOAAAAZHJzL2Uyb0RvYy54bWysUl+PEyEQfzfxOxDeLe16bXTT7UW9aEwu&#10;esmdH4BloUtcGGRod/vtHWi3d9E34wsMMMzvz8z2dnIDO+qIFnzDV4slZ9or6KzfN/zH0+c37zjD&#10;JH0nB/C64SeN/Hb3+tV2DLWuoIeh05FREY/1GBrepxRqIVD12klcQNCeHg1EJxMd4150UY5U3Q2i&#10;Wi43YoTYhQhKI9Lt3fmR70p9Y7RK341BndjQcOKWyhrL2uZV7Lay3kcZeqsuNOQ/sHDSegK9lrqT&#10;SbJDtH+VclZFQDBpocAJMMYqXTSQmtXyDzWPvQy6aCFzMFxtwv9XVn07PkRmu4avOfPSUYue9JRa&#10;mNg6mzMGrCnnMVBWmj7CRE0uQjHcg/qJlCJe5Jw/IGVnMyYTXd5JJqOP5P/p6jmBMEWX1bpav31P&#10;4IreVpubm03BFc+/Q8T0RYNjOWh4pJ4WBvJ4jynjy3pOuZA542daaWqnoq6axbTQnUjLSC1vOP46&#10;yKg5G7568jTPxxzEOWjnIKbhE5QpypI8fDgkMLYQyEjnuhcC1KzC6zJYeRpenkvW8/jvfgMAAP//&#10;AwBQSwMEFAAGAAgAAAAhAKfefgXhAAAADQEAAA8AAABkcnMvZG93bnJldi54bWxMj0FPg0AQhe8m&#10;/ofNmHizC40gRZamMXoyMVI8eFxgCpuys8huW/z3jie9zZt5efO9YrvYUZxx9saRgngVgUBqXWeo&#10;V/BRv9xlIHzQ1OnRESr4Rg/b8vqq0HnnLlTheR96wSHkc61gCGHKpfTtgFb7lZuQ+HZws9WB5dzL&#10;btYXDrejXEdRKq02xB8GPeHTgO1xf7IKdp9UPZuvt+a9OlSmrjcRvaZHpW5vlt0jiIBL+DPDLz6j&#10;Q8lMjTtR58XIOs1itvJwnz1wK7YkacJtGl4l8XoDsizk/xblDwAAAP//AwBQSwECLQAUAAYACAAA&#10;ACEAtoM4kv4AAADhAQAAEwAAAAAAAAAAAAAAAAAAAAAAW0NvbnRlbnRfVHlwZXNdLnhtbFBLAQIt&#10;ABQABgAIAAAAIQA4/SH/1gAAAJQBAAALAAAAAAAAAAAAAAAAAC8BAABfcmVscy8ucmVsc1BLAQIt&#10;ABQABgAIAAAAIQBlZ+jEqgEAAEYDAAAOAAAAAAAAAAAAAAAAAC4CAABkcnMvZTJvRG9jLnhtbFBL&#10;AQItABQABgAIAAAAIQCn3n4F4QAAAA0BAAAPAAAAAAAAAAAAAAAAAAQEAABkcnMvZG93bnJldi54&#10;bWxQSwUGAAAAAAQABADzAAAAEgUAAAAA&#10;" filled="f" stroked="f">
              <v:textbox inset="0,0,0,0">
                <w:txbxContent>
                  <w:p w14:paraId="380D5B89" w14:textId="77777777" w:rsidR="008B683E" w:rsidRDefault="00B51EE9">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487484416" behindDoc="1" locked="0" layoutInCell="1" allowOverlap="1" wp14:anchorId="07A953C8" wp14:editId="05FFC546">
              <wp:simplePos x="0" y="0"/>
              <wp:positionH relativeFrom="page">
                <wp:posOffset>3972318</wp:posOffset>
              </wp:positionH>
              <wp:positionV relativeFrom="page">
                <wp:posOffset>9465333</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2B4525A7" w14:textId="77777777" w:rsidR="008B683E" w:rsidRDefault="00B51EE9">
                          <w:pPr>
                            <w:spacing w:before="14"/>
                            <w:ind w:left="20"/>
                            <w:rPr>
                              <w:rFonts w:ascii="Arial" w:hAnsi="Arial"/>
                              <w:sz w:val="16"/>
                            </w:rPr>
                          </w:pPr>
                          <w:r>
                            <w:rPr>
                              <w:rFonts w:ascii="Arial" w:hAnsi="Arial"/>
                              <w:b/>
                              <w:spacing w:val="-2"/>
                              <w:sz w:val="16"/>
                            </w:rPr>
                            <w:t>Código:</w:t>
                          </w:r>
                          <w:r>
                            <w:rPr>
                              <w:rFonts w:ascii="Arial" w:hAnsi="Arial"/>
                              <w:b/>
                              <w:spacing w:val="4"/>
                              <w:sz w:val="16"/>
                            </w:rPr>
                            <w:t xml:space="preserve"> </w:t>
                          </w:r>
                          <w:r>
                            <w:rPr>
                              <w:rFonts w:ascii="Arial" w:hAnsi="Arial"/>
                              <w:spacing w:val="-2"/>
                              <w:sz w:val="16"/>
                            </w:rPr>
                            <w:t>CCE-REC-FM-17</w:t>
                          </w:r>
                          <w:r>
                            <w:rPr>
                              <w:rFonts w:ascii="Arial" w:hAnsi="Arial"/>
                              <w:spacing w:val="3"/>
                              <w:sz w:val="16"/>
                            </w:rPr>
                            <w:t xml:space="preserve"> </w:t>
                          </w:r>
                          <w:r>
                            <w:rPr>
                              <w:rFonts w:ascii="Arial" w:hAnsi="Arial"/>
                              <w:b/>
                              <w:spacing w:val="-2"/>
                              <w:sz w:val="16"/>
                            </w:rPr>
                            <w:t>Versión:</w:t>
                          </w:r>
                          <w:r>
                            <w:rPr>
                              <w:rFonts w:ascii="Arial" w:hAnsi="Arial"/>
                              <w:b/>
                              <w:spacing w:val="4"/>
                              <w:sz w:val="16"/>
                            </w:rPr>
                            <w:t xml:space="preserve"> </w:t>
                          </w:r>
                          <w:r>
                            <w:rPr>
                              <w:rFonts w:ascii="Arial" w:hAnsi="Arial"/>
                              <w:spacing w:val="-2"/>
                              <w:sz w:val="16"/>
                            </w:rPr>
                            <w:t>02</w:t>
                          </w:r>
                          <w:r>
                            <w:rPr>
                              <w:rFonts w:ascii="Arial" w:hAnsi="Arial"/>
                              <w:spacing w:val="3"/>
                              <w:sz w:val="16"/>
                            </w:rPr>
                            <w:t xml:space="preserve"> </w:t>
                          </w:r>
                          <w:r>
                            <w:rPr>
                              <w:rFonts w:ascii="Arial" w:hAnsi="Arial"/>
                              <w:spacing w:val="-2"/>
                              <w:sz w:val="16"/>
                            </w:rPr>
                            <w:t>Fecha:</w:t>
                          </w:r>
                          <w:r>
                            <w:rPr>
                              <w:rFonts w:ascii="Arial" w:hAnsi="Arial"/>
                              <w:spacing w:val="2"/>
                              <w:sz w:val="16"/>
                            </w:rPr>
                            <w:t xml:space="preserve"> </w:t>
                          </w:r>
                          <w:r>
                            <w:rPr>
                              <w:rFonts w:ascii="Arial" w:hAnsi="Arial"/>
                              <w:spacing w:val="-2"/>
                              <w:sz w:val="16"/>
                            </w:rPr>
                            <w:t>31-08-</w:t>
                          </w:r>
                          <w:r>
                            <w:rPr>
                              <w:rFonts w:ascii="Arial" w:hAnsi="Arial"/>
                              <w:spacing w:val="-4"/>
                              <w:sz w:val="16"/>
                            </w:rPr>
                            <w:t>2023</w:t>
                          </w:r>
                        </w:p>
                      </w:txbxContent>
                    </wps:txbx>
                    <wps:bodyPr wrap="square" lIns="0" tIns="0" rIns="0" bIns="0" rtlCol="0">
                      <a:noAutofit/>
                    </wps:bodyPr>
                  </wps:wsp>
                </a:graphicData>
              </a:graphic>
            </wp:anchor>
          </w:drawing>
        </mc:Choice>
        <mc:Fallback>
          <w:pict>
            <v:shape w14:anchorId="07A953C8" id="Textbox 6" o:spid="_x0000_s1032" type="#_x0000_t202" style="position:absolute;margin-left:312.8pt;margin-top:745.3pt;width:211.7pt;height:10.95pt;z-index:-15832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veqwEAAEYDAAAOAAAAZHJzL2Uyb0RvYy54bWysUsGO0zAQvSPxD5bvNGlXG3WjpitgBUJa&#10;AdIuH+A4dmMRe4zHbdK/Z+w03RXcEBdnnHl+897M7O4nO7CTCmjANXy9KjlTTkJn3KHhP54/vdty&#10;hlG4TgzgVMPPCvn9/u2b3ehrtYEehk4FRiQO69E3vI/R10WBsldW4Aq8cpTUEKyIdA2HogtiJHY7&#10;FJuyrIoRQucDSIVIfx/mJN9nfq2VjN+0RhXZ0HDSFvMZ8tmms9jvRH0IwvdGXmSIf1BhhXFU9Er1&#10;IKJgx2D+orJGBkDQcSXBFqC1kSp7IDfr8g83T73wKnuh5qC/tgn/H638evoemOkaXnHmhKURPasp&#10;tjCxKjVn9FgT5skTKk4fYKIhZ6PoH0H+RIIUrzDzAyR0asakg01fssnoIfX/fO05FWGSfm6q7fb2&#10;jlKScuubu7K6TXWLl9c+YPyswLIUNDzQTLMCcXrEOEMXyEXMXD/JilM7ZXc3i5kWujN5GWnkDcdf&#10;RxEUZ8MXRz1N+7EEYQnaJQhx+Ah5i5IlB++PEbTJAlKlmfcigIaVLVwWK23D63tGvaz//jcAAAD/&#10;/wMAUEsDBBQABgAIAAAAIQAk7Hy24AAAAA4BAAAPAAAAZHJzL2Rvd25yZXYueG1sTI/BTsMwEETv&#10;SP0Haytxo3YjEtEQp6oQnJAQaThwdGI3sRqvQ+y24e/ZnuhtVvM0O1NsZzews5mC9ShhvRLADLZe&#10;W+wkfNVvD0/AQlSo1eDRSPg1Abbl4q5QufYXrMx5HztGIRhyJaGPccw5D21vnAorPxok7+AnpyKd&#10;U8f1pC4U7gaeCJFxpyzSh16N5qU37XF/chJ231i92p+P5rM6VLauNwLfs6OU98t59wwsmjn+w3Ct&#10;T9WhpE6NP6EObJCQJWlGKBmPG0HqigiSwBpS6TpJgZcFv51R/gEAAP//AwBQSwECLQAUAAYACAAA&#10;ACEAtoM4kv4AAADhAQAAEwAAAAAAAAAAAAAAAAAAAAAAW0NvbnRlbnRfVHlwZXNdLnhtbFBLAQIt&#10;ABQABgAIAAAAIQA4/SH/1gAAAJQBAAALAAAAAAAAAAAAAAAAAC8BAABfcmVscy8ucmVsc1BLAQIt&#10;ABQABgAIAAAAIQD+13veqwEAAEYDAAAOAAAAAAAAAAAAAAAAAC4CAABkcnMvZTJvRG9jLnhtbFBL&#10;AQItABQABgAIAAAAIQAk7Hy24AAAAA4BAAAPAAAAAAAAAAAAAAAAAAUEAABkcnMvZG93bnJldi54&#10;bWxQSwUGAAAAAAQABADzAAAAEgUAAAAA&#10;" filled="f" stroked="f">
              <v:textbox inset="0,0,0,0">
                <w:txbxContent>
                  <w:p w14:paraId="2B4525A7" w14:textId="77777777" w:rsidR="008B683E" w:rsidRDefault="00B51EE9">
                    <w:pPr>
                      <w:spacing w:before="14"/>
                      <w:ind w:left="20"/>
                      <w:rPr>
                        <w:rFonts w:ascii="Arial" w:hAnsi="Arial"/>
                        <w:sz w:val="16"/>
                      </w:rPr>
                    </w:pPr>
                    <w:r>
                      <w:rPr>
                        <w:rFonts w:ascii="Arial" w:hAnsi="Arial"/>
                        <w:b/>
                        <w:spacing w:val="-2"/>
                        <w:sz w:val="16"/>
                      </w:rPr>
                      <w:t>Código:</w:t>
                    </w:r>
                    <w:r>
                      <w:rPr>
                        <w:rFonts w:ascii="Arial" w:hAnsi="Arial"/>
                        <w:b/>
                        <w:spacing w:val="4"/>
                        <w:sz w:val="16"/>
                      </w:rPr>
                      <w:t xml:space="preserve"> </w:t>
                    </w:r>
                    <w:r>
                      <w:rPr>
                        <w:rFonts w:ascii="Arial" w:hAnsi="Arial"/>
                        <w:spacing w:val="-2"/>
                        <w:sz w:val="16"/>
                      </w:rPr>
                      <w:t>CCE-REC-FM-17</w:t>
                    </w:r>
                    <w:r>
                      <w:rPr>
                        <w:rFonts w:ascii="Arial" w:hAnsi="Arial"/>
                        <w:spacing w:val="3"/>
                        <w:sz w:val="16"/>
                      </w:rPr>
                      <w:t xml:space="preserve"> </w:t>
                    </w:r>
                    <w:r>
                      <w:rPr>
                        <w:rFonts w:ascii="Arial" w:hAnsi="Arial"/>
                        <w:b/>
                        <w:spacing w:val="-2"/>
                        <w:sz w:val="16"/>
                      </w:rPr>
                      <w:t>Versión:</w:t>
                    </w:r>
                    <w:r>
                      <w:rPr>
                        <w:rFonts w:ascii="Arial" w:hAnsi="Arial"/>
                        <w:b/>
                        <w:spacing w:val="4"/>
                        <w:sz w:val="16"/>
                      </w:rPr>
                      <w:t xml:space="preserve"> </w:t>
                    </w:r>
                    <w:r>
                      <w:rPr>
                        <w:rFonts w:ascii="Arial" w:hAnsi="Arial"/>
                        <w:spacing w:val="-2"/>
                        <w:sz w:val="16"/>
                      </w:rPr>
                      <w:t>02</w:t>
                    </w:r>
                    <w:r>
                      <w:rPr>
                        <w:rFonts w:ascii="Arial" w:hAnsi="Arial"/>
                        <w:spacing w:val="3"/>
                        <w:sz w:val="16"/>
                      </w:rPr>
                      <w:t xml:space="preserve"> </w:t>
                    </w:r>
                    <w:r>
                      <w:rPr>
                        <w:rFonts w:ascii="Arial" w:hAnsi="Arial"/>
                        <w:spacing w:val="-2"/>
                        <w:sz w:val="16"/>
                      </w:rPr>
                      <w:t>Fecha:</w:t>
                    </w:r>
                    <w:r>
                      <w:rPr>
                        <w:rFonts w:ascii="Arial" w:hAnsi="Arial"/>
                        <w:spacing w:val="2"/>
                        <w:sz w:val="16"/>
                      </w:rPr>
                      <w:t xml:space="preserve"> </w:t>
                    </w:r>
                    <w:r>
                      <w:rPr>
                        <w:rFonts w:ascii="Arial" w:hAnsi="Arial"/>
                        <w:spacing w:val="-2"/>
                        <w:sz w:val="16"/>
                      </w:rPr>
                      <w:t>31-08-</w:t>
                    </w:r>
                    <w:r>
                      <w:rPr>
                        <w:rFonts w:ascii="Arial" w:hAnsi="Arial"/>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987F1" w14:textId="77777777" w:rsidR="00406170" w:rsidRDefault="00406170">
      <w:r>
        <w:separator/>
      </w:r>
    </w:p>
  </w:footnote>
  <w:footnote w:type="continuationSeparator" w:id="0">
    <w:p w14:paraId="1F2B11D5" w14:textId="77777777" w:rsidR="00406170" w:rsidRDefault="004061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6E64B" w14:textId="77777777" w:rsidR="008B683E" w:rsidRDefault="00B51EE9">
    <w:pPr>
      <w:pStyle w:val="Textoindependiente"/>
      <w:spacing w:line="14" w:lineRule="auto"/>
      <w:rPr>
        <w:sz w:val="20"/>
      </w:rPr>
    </w:pPr>
    <w:r>
      <w:rPr>
        <w:noProof/>
      </w:rPr>
      <w:drawing>
        <wp:anchor distT="0" distB="0" distL="0" distR="0" simplePos="0" relativeHeight="487481856" behindDoc="1" locked="0" layoutInCell="1" allowOverlap="1" wp14:anchorId="78D27A2C" wp14:editId="3DA5EBB0">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D108A5"/>
    <w:multiLevelType w:val="hybridMultilevel"/>
    <w:tmpl w:val="A832016C"/>
    <w:lvl w:ilvl="0" w:tplc="D8F275DC">
      <w:start w:val="1"/>
      <w:numFmt w:val="decimal"/>
      <w:lvlText w:val="%1."/>
      <w:lvlJc w:val="left"/>
      <w:pPr>
        <w:ind w:left="385" w:hanging="284"/>
        <w:jc w:val="left"/>
      </w:pPr>
      <w:rPr>
        <w:rFonts w:ascii="Verdana" w:eastAsia="Verdana" w:hAnsi="Verdana" w:cs="Verdana" w:hint="default"/>
        <w:b/>
        <w:bCs/>
        <w:i w:val="0"/>
        <w:iCs w:val="0"/>
        <w:spacing w:val="-1"/>
        <w:w w:val="99"/>
        <w:sz w:val="22"/>
        <w:szCs w:val="22"/>
        <w:lang w:val="es-ES" w:eastAsia="en-US" w:bidi="ar-SA"/>
      </w:rPr>
    </w:lvl>
    <w:lvl w:ilvl="1" w:tplc="F17EFC60">
      <w:numFmt w:val="bullet"/>
      <w:lvlText w:val=""/>
      <w:lvlJc w:val="left"/>
      <w:pPr>
        <w:ind w:left="821" w:hanging="360"/>
      </w:pPr>
      <w:rPr>
        <w:rFonts w:ascii="Symbol" w:eastAsia="Symbol" w:hAnsi="Symbol" w:cs="Symbol" w:hint="default"/>
        <w:b w:val="0"/>
        <w:bCs w:val="0"/>
        <w:i w:val="0"/>
        <w:iCs w:val="0"/>
        <w:spacing w:val="0"/>
        <w:w w:val="99"/>
        <w:sz w:val="22"/>
        <w:szCs w:val="22"/>
        <w:lang w:val="es-ES" w:eastAsia="en-US" w:bidi="ar-SA"/>
      </w:rPr>
    </w:lvl>
    <w:lvl w:ilvl="2" w:tplc="A1BC2EB4">
      <w:numFmt w:val="bullet"/>
      <w:lvlText w:val=""/>
      <w:lvlJc w:val="left"/>
      <w:pPr>
        <w:ind w:left="1541" w:hanging="360"/>
      </w:pPr>
      <w:rPr>
        <w:rFonts w:ascii="Symbol" w:eastAsia="Symbol" w:hAnsi="Symbol" w:cs="Symbol" w:hint="default"/>
        <w:b w:val="0"/>
        <w:bCs w:val="0"/>
        <w:i w:val="0"/>
        <w:iCs w:val="0"/>
        <w:spacing w:val="0"/>
        <w:w w:val="99"/>
        <w:sz w:val="22"/>
        <w:szCs w:val="22"/>
        <w:lang w:val="es-ES" w:eastAsia="en-US" w:bidi="ar-SA"/>
      </w:rPr>
    </w:lvl>
    <w:lvl w:ilvl="3" w:tplc="2B4C5C50">
      <w:numFmt w:val="bullet"/>
      <w:lvlText w:val="•"/>
      <w:lvlJc w:val="left"/>
      <w:pPr>
        <w:ind w:left="2577" w:hanging="360"/>
      </w:pPr>
      <w:rPr>
        <w:rFonts w:hint="default"/>
        <w:lang w:val="es-ES" w:eastAsia="en-US" w:bidi="ar-SA"/>
      </w:rPr>
    </w:lvl>
    <w:lvl w:ilvl="4" w:tplc="D278BCC0">
      <w:numFmt w:val="bullet"/>
      <w:lvlText w:val="•"/>
      <w:lvlJc w:val="left"/>
      <w:pPr>
        <w:ind w:left="3615" w:hanging="360"/>
      </w:pPr>
      <w:rPr>
        <w:rFonts w:hint="default"/>
        <w:lang w:val="es-ES" w:eastAsia="en-US" w:bidi="ar-SA"/>
      </w:rPr>
    </w:lvl>
    <w:lvl w:ilvl="5" w:tplc="8DE640BA">
      <w:numFmt w:val="bullet"/>
      <w:lvlText w:val="•"/>
      <w:lvlJc w:val="left"/>
      <w:pPr>
        <w:ind w:left="4652" w:hanging="360"/>
      </w:pPr>
      <w:rPr>
        <w:rFonts w:hint="default"/>
        <w:lang w:val="es-ES" w:eastAsia="en-US" w:bidi="ar-SA"/>
      </w:rPr>
    </w:lvl>
    <w:lvl w:ilvl="6" w:tplc="773E1098">
      <w:numFmt w:val="bullet"/>
      <w:lvlText w:val="•"/>
      <w:lvlJc w:val="left"/>
      <w:pPr>
        <w:ind w:left="5690" w:hanging="360"/>
      </w:pPr>
      <w:rPr>
        <w:rFonts w:hint="default"/>
        <w:lang w:val="es-ES" w:eastAsia="en-US" w:bidi="ar-SA"/>
      </w:rPr>
    </w:lvl>
    <w:lvl w:ilvl="7" w:tplc="18143A8C">
      <w:numFmt w:val="bullet"/>
      <w:lvlText w:val="•"/>
      <w:lvlJc w:val="left"/>
      <w:pPr>
        <w:ind w:left="6727" w:hanging="360"/>
      </w:pPr>
      <w:rPr>
        <w:rFonts w:hint="default"/>
        <w:lang w:val="es-ES" w:eastAsia="en-US" w:bidi="ar-SA"/>
      </w:rPr>
    </w:lvl>
    <w:lvl w:ilvl="8" w:tplc="65ACD1F6">
      <w:numFmt w:val="bullet"/>
      <w:lvlText w:val="•"/>
      <w:lvlJc w:val="left"/>
      <w:pPr>
        <w:ind w:left="7765" w:hanging="360"/>
      </w:pPr>
      <w:rPr>
        <w:rFonts w:hint="default"/>
        <w:lang w:val="es-ES" w:eastAsia="en-US" w:bidi="ar-SA"/>
      </w:rPr>
    </w:lvl>
  </w:abstractNum>
  <w:abstractNum w:abstractNumId="1" w15:restartNumberingAfterBreak="0">
    <w:nsid w:val="3B2E14B1"/>
    <w:multiLevelType w:val="hybridMultilevel"/>
    <w:tmpl w:val="ECCA9BB6"/>
    <w:lvl w:ilvl="0" w:tplc="0BB47ABC">
      <w:numFmt w:val="bullet"/>
      <w:lvlText w:val=""/>
      <w:lvlJc w:val="left"/>
      <w:pPr>
        <w:ind w:left="823" w:hanging="360"/>
      </w:pPr>
      <w:rPr>
        <w:rFonts w:ascii="Symbol" w:eastAsia="Symbol" w:hAnsi="Symbol" w:cs="Symbol" w:hint="default"/>
        <w:spacing w:val="0"/>
        <w:w w:val="99"/>
        <w:lang w:val="es-ES" w:eastAsia="en-US" w:bidi="ar-SA"/>
      </w:rPr>
    </w:lvl>
    <w:lvl w:ilvl="1" w:tplc="03985E94">
      <w:numFmt w:val="bullet"/>
      <w:lvlText w:val="•"/>
      <w:lvlJc w:val="left"/>
      <w:pPr>
        <w:ind w:left="1601" w:hanging="360"/>
      </w:pPr>
      <w:rPr>
        <w:rFonts w:hint="default"/>
        <w:lang w:val="es-ES" w:eastAsia="en-US" w:bidi="ar-SA"/>
      </w:rPr>
    </w:lvl>
    <w:lvl w:ilvl="2" w:tplc="C588A030">
      <w:numFmt w:val="bullet"/>
      <w:lvlText w:val="•"/>
      <w:lvlJc w:val="left"/>
      <w:pPr>
        <w:ind w:left="2383" w:hanging="360"/>
      </w:pPr>
      <w:rPr>
        <w:rFonts w:hint="default"/>
        <w:lang w:val="es-ES" w:eastAsia="en-US" w:bidi="ar-SA"/>
      </w:rPr>
    </w:lvl>
    <w:lvl w:ilvl="3" w:tplc="0112742E">
      <w:numFmt w:val="bullet"/>
      <w:lvlText w:val="•"/>
      <w:lvlJc w:val="left"/>
      <w:pPr>
        <w:ind w:left="3165" w:hanging="360"/>
      </w:pPr>
      <w:rPr>
        <w:rFonts w:hint="default"/>
        <w:lang w:val="es-ES" w:eastAsia="en-US" w:bidi="ar-SA"/>
      </w:rPr>
    </w:lvl>
    <w:lvl w:ilvl="4" w:tplc="809C8088">
      <w:numFmt w:val="bullet"/>
      <w:lvlText w:val="•"/>
      <w:lvlJc w:val="left"/>
      <w:pPr>
        <w:ind w:left="3946" w:hanging="360"/>
      </w:pPr>
      <w:rPr>
        <w:rFonts w:hint="default"/>
        <w:lang w:val="es-ES" w:eastAsia="en-US" w:bidi="ar-SA"/>
      </w:rPr>
    </w:lvl>
    <w:lvl w:ilvl="5" w:tplc="4350ACFA">
      <w:numFmt w:val="bullet"/>
      <w:lvlText w:val="•"/>
      <w:lvlJc w:val="left"/>
      <w:pPr>
        <w:ind w:left="4728" w:hanging="360"/>
      </w:pPr>
      <w:rPr>
        <w:rFonts w:hint="default"/>
        <w:lang w:val="es-ES" w:eastAsia="en-US" w:bidi="ar-SA"/>
      </w:rPr>
    </w:lvl>
    <w:lvl w:ilvl="6" w:tplc="6FCC836A">
      <w:numFmt w:val="bullet"/>
      <w:lvlText w:val="•"/>
      <w:lvlJc w:val="left"/>
      <w:pPr>
        <w:ind w:left="5510" w:hanging="360"/>
      </w:pPr>
      <w:rPr>
        <w:rFonts w:hint="default"/>
        <w:lang w:val="es-ES" w:eastAsia="en-US" w:bidi="ar-SA"/>
      </w:rPr>
    </w:lvl>
    <w:lvl w:ilvl="7" w:tplc="D8F849E0">
      <w:numFmt w:val="bullet"/>
      <w:lvlText w:val="•"/>
      <w:lvlJc w:val="left"/>
      <w:pPr>
        <w:ind w:left="6291" w:hanging="360"/>
      </w:pPr>
      <w:rPr>
        <w:rFonts w:hint="default"/>
        <w:lang w:val="es-ES" w:eastAsia="en-US" w:bidi="ar-SA"/>
      </w:rPr>
    </w:lvl>
    <w:lvl w:ilvl="8" w:tplc="9078CE70">
      <w:numFmt w:val="bullet"/>
      <w:lvlText w:val="•"/>
      <w:lvlJc w:val="left"/>
      <w:pPr>
        <w:ind w:left="7073" w:hanging="360"/>
      </w:pPr>
      <w:rPr>
        <w:rFonts w:hint="default"/>
        <w:lang w:val="es-E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B683E"/>
    <w:rsid w:val="0007223A"/>
    <w:rsid w:val="00151C1D"/>
    <w:rsid w:val="00256485"/>
    <w:rsid w:val="002C5F70"/>
    <w:rsid w:val="00350D23"/>
    <w:rsid w:val="00406170"/>
    <w:rsid w:val="00745D0D"/>
    <w:rsid w:val="008B683E"/>
    <w:rsid w:val="00A31DD4"/>
    <w:rsid w:val="00B51E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6BC2B"/>
  <w15:docId w15:val="{98518BB7-8753-4807-903C-82702A42C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382" w:hanging="28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21" w:right="899" w:hanging="360"/>
      <w:jc w:val="both"/>
    </w:pPr>
  </w:style>
  <w:style w:type="paragraph" w:customStyle="1" w:styleId="TableParagraph">
    <w:name w:val="Table Paragraph"/>
    <w:basedOn w:val="Normal"/>
    <w:uiPriority w:val="1"/>
    <w:qFormat/>
  </w:style>
  <w:style w:type="character" w:customStyle="1" w:styleId="normaltextrun">
    <w:name w:val="normaltextrun"/>
    <w:basedOn w:val="Fuentedeprrafopredeter"/>
    <w:rsid w:val="002C5F70"/>
  </w:style>
  <w:style w:type="character" w:customStyle="1" w:styleId="eop">
    <w:name w:val="eop"/>
    <w:basedOn w:val="Fuentedeprrafopredeter"/>
    <w:rsid w:val="002C5F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yesmartin2023@gmail.com" TargetMode="External"/><Relationship Id="rId13" Type="http://schemas.openxmlformats.org/officeDocument/2006/relationships/hyperlink" Target="https://www.colombiacompra.gov.co/sites/cce_public/files/cce_circulares/circular_externa_unica_version_3_vf49.pdf" TargetMode="External"/><Relationship Id="rId18" Type="http://schemas.openxmlformats.org/officeDocument/2006/relationships/hyperlink" Target="https://www.colombiacompra.gov.co/manuales-guias-y-pliegos-tipo/manuales-y-guias" TargetMode="External"/><Relationship Id="rId26" Type="http://schemas.openxmlformats.org/officeDocument/2006/relationships/hyperlink" Target="https://www.colombiacompra.gov.co/manuales-guias-y-pliegos-tipo/manuales-y-guias" TargetMode="External"/><Relationship Id="rId3" Type="http://schemas.openxmlformats.org/officeDocument/2006/relationships/settings" Target="settings.xml"/><Relationship Id="rId21" Type="http://schemas.openxmlformats.org/officeDocument/2006/relationships/hyperlink" Target="https://www.colombiacompra.gov.co/sites/cce_public/files/cce_circulares/circular_externa_unica_version_3_vf49.pdf" TargetMode="External"/><Relationship Id="rId7" Type="http://schemas.openxmlformats.org/officeDocument/2006/relationships/image" Target="media/image1.jpeg"/><Relationship Id="rId12" Type="http://schemas.openxmlformats.org/officeDocument/2006/relationships/hyperlink" Target="https://www.colombiacompra.gov.co/sites/cce_public/files/files_2020/ley_2022_de_2020_5_0.pdf" TargetMode="External"/><Relationship Id="rId17" Type="http://schemas.openxmlformats.org/officeDocument/2006/relationships/hyperlink" Target="https://www.colombiacompra.gov.co/manuales-guias-y-pliegos-tipo/manuales-y-guias" TargetMode="External"/><Relationship Id="rId25" Type="http://schemas.openxmlformats.org/officeDocument/2006/relationships/hyperlink" Target="https://www.colombiacompra.gov.co/manuales-guias-y-pliegos-tipo/manuales-y-guias" TargetMode="External"/><Relationship Id="rId2" Type="http://schemas.openxmlformats.org/officeDocument/2006/relationships/styles" Target="styles.xml"/><Relationship Id="rId16" Type="http://schemas.openxmlformats.org/officeDocument/2006/relationships/hyperlink" Target="https://relatoria.colombiacompra.gov.co/providencias-consejo-de-estado/" TargetMode="External"/><Relationship Id="rId20" Type="http://schemas.openxmlformats.org/officeDocument/2006/relationships/hyperlink" Target="https://www.colombiacompra.gov.co/sites/cce_public/files/files_2020/ley_2022_de_2020_5_0.pdf" TargetMode="External"/><Relationship Id="rId29" Type="http://schemas.openxmlformats.org/officeDocument/2006/relationships/hyperlink" Target="https://www.colombiacompra.gov.co/sala-de-prensa/boletin-digit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sites/cce_public/files/files_2020/ley_2022_de_2020_5_0.pdf" TargetMode="External"/><Relationship Id="rId24" Type="http://schemas.openxmlformats.org/officeDocument/2006/relationships/hyperlink" Target="https://relatoria.colombiacompra.gov.co/providencias-consejo-de-estado/"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relatoria.colombiacompra.gov.co/providencias-consejo-de-estado/" TargetMode="External"/><Relationship Id="rId23" Type="http://schemas.openxmlformats.org/officeDocument/2006/relationships/hyperlink" Target="https://relatoria.colombiacompra.gov.co/providencias-consejo-de-estado/" TargetMode="External"/><Relationship Id="rId28" Type="http://schemas.openxmlformats.org/officeDocument/2006/relationships/hyperlink" Target="https://www.colombiacompra.gov.co/sala-de-prensa/boletin-digital" TargetMode="External"/><Relationship Id="rId10" Type="http://schemas.openxmlformats.org/officeDocument/2006/relationships/footer" Target="footer1.xml"/><Relationship Id="rId19" Type="http://schemas.openxmlformats.org/officeDocument/2006/relationships/hyperlink" Target="https://www.colombiacompra.gov.co/sites/cce_public/files/files_2020/ley_2022_de_2020_5_0.pd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colombiacompra.gov.co/sites/cce_public/files/cce_circulares/circular_externa_unica_version_3_vf49.pdf" TargetMode="External"/><Relationship Id="rId22" Type="http://schemas.openxmlformats.org/officeDocument/2006/relationships/hyperlink" Target="https://www.colombiacompra.gov.co/sites/cce_public/files/cce_circulares/circular_externa_unica_version_3_vf49.pdf" TargetMode="External"/><Relationship Id="rId27" Type="http://schemas.openxmlformats.org/officeDocument/2006/relationships/hyperlink" Target="https://relatoria.colombiacompra.gov.co/busqueda/conceptos" TargetMode="External"/><Relationship Id="rId30"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1684</Words>
  <Characters>9262</Characters>
  <Application>Microsoft Office Word</Application>
  <DocSecurity>0</DocSecurity>
  <Lines>77</Lines>
  <Paragraphs>21</Paragraphs>
  <ScaleCrop>false</ScaleCrop>
  <Company/>
  <LinksUpToDate>false</LinksUpToDate>
  <CharactersWithSpaces>10925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Pedro Nel Avila Navarro</cp:lastModifiedBy>
  <cp:revision>6</cp:revision>
  <dcterms:created xsi:type="dcterms:W3CDTF">2024-12-11T17:02:00Z</dcterms:created>
  <dcterms:modified xsi:type="dcterms:W3CDTF">2024-12-12T15:58:00Z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2024-12-05T00:00:00Z</vt:filetime>
  </property>
  <property fmtid="{D5CDD505-2E9C-101B-9397-08002B2CF9AE}" pid="3" name="Creator">
    <vt:lpwstr>e-iceblue</vt:lpwstr>
  </property>
  <property fmtid="{D5CDD505-2E9C-101B-9397-08002B2CF9AE}" pid="4" name="LastSaved">
    <vt:filetime>2024-12-11T00:00:00Z</vt:filetime>
  </property>
  <property fmtid="{D5CDD505-2E9C-101B-9397-08002B2CF9AE}" pid="5" name="Producer">
    <vt:lpwstr>3-Heights(TM) PDF Security Shell 4.8.25.2 (http://www.pdf-tools.com)</vt:lpwstr>
  </property>
</Properties>
</file>