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A4D5E" w14:textId="5A3B9A57" w:rsidR="00E51897" w:rsidRPr="00E51897" w:rsidRDefault="00E51897" w:rsidP="00E51897">
      <w:pPr>
        <w:spacing w:after="0"/>
        <w:jc w:val="both"/>
        <w:rPr>
          <w:rFonts w:ascii="Verdana" w:hAnsi="Verdana"/>
        </w:rPr>
      </w:pPr>
      <w:bookmarkStart w:id="0" w:name="_Hlk143780582"/>
      <w:r w:rsidRPr="00E51897">
        <w:rPr>
          <w:rFonts w:ascii="Verdana" w:eastAsia="Calibri" w:hAnsi="Verdana" w:cs="Arial"/>
          <w:b/>
          <w:bCs/>
          <w:lang w:val="es-ES_tradnl" w:eastAsia="es-ES"/>
        </w:rPr>
        <w:t xml:space="preserve">EXPERIENCIA – </w:t>
      </w:r>
      <w:r w:rsidRPr="00E51897">
        <w:rPr>
          <w:rFonts w:ascii="Verdana" w:eastAsia="Aptos" w:hAnsi="Verdana" w:cs="Times New Roman"/>
          <w:b/>
          <w:bCs/>
          <w:kern w:val="2"/>
          <w:lang w:val="es-ES_tradnl" w:eastAsia="es-ES"/>
          <w14:ligatures w14:val="standardContextual"/>
        </w:rPr>
        <w:t>Matriz 1 – Documentos Tipo</w:t>
      </w:r>
    </w:p>
    <w:p w14:paraId="75A6ED1B" w14:textId="77777777" w:rsidR="00E51897" w:rsidRPr="00E51897" w:rsidRDefault="00E51897" w:rsidP="00E51897">
      <w:pPr>
        <w:spacing w:after="0" w:line="276" w:lineRule="auto"/>
        <w:jc w:val="both"/>
        <w:rPr>
          <w:rFonts w:ascii="Verdana" w:eastAsia="Calibri" w:hAnsi="Verdana" w:cs="Arial"/>
          <w:b/>
          <w:bCs/>
          <w:lang w:val="es-ES_tradnl" w:eastAsia="es-ES"/>
        </w:rPr>
      </w:pPr>
    </w:p>
    <w:p w14:paraId="1FE31C79" w14:textId="1075D2BA" w:rsidR="00E51897" w:rsidRPr="00E51897" w:rsidRDefault="00DF4AE0" w:rsidP="00E51897">
      <w:pPr>
        <w:snapToGrid w:val="0"/>
        <w:spacing w:after="0" w:line="240" w:lineRule="auto"/>
        <w:jc w:val="both"/>
        <w:rPr>
          <w:rFonts w:ascii="Verdana" w:eastAsia="Calibri" w:hAnsi="Verdana" w:cs="Arial"/>
          <w:sz w:val="20"/>
          <w:szCs w:val="20"/>
          <w:lang w:val="es-ES"/>
        </w:rPr>
      </w:pPr>
      <w:r w:rsidRPr="00DF4AE0">
        <w:rPr>
          <w:rFonts w:ascii="Verdana" w:eastAsia="Calibri" w:hAnsi="Verdana" w:cs="Arial"/>
          <w:sz w:val="20"/>
          <w:szCs w:val="20"/>
          <w:lang w:val="es-ES"/>
        </w:rPr>
        <w:t>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w:t>
      </w:r>
    </w:p>
    <w:p w14:paraId="66C80494" w14:textId="77777777" w:rsidR="00E51897" w:rsidRPr="00E51897" w:rsidRDefault="00E51897" w:rsidP="00E51897">
      <w:pPr>
        <w:snapToGrid w:val="0"/>
        <w:spacing w:after="0" w:line="240" w:lineRule="auto"/>
        <w:jc w:val="both"/>
        <w:rPr>
          <w:rFonts w:ascii="Verdana" w:eastAsia="Calibri" w:hAnsi="Verdana" w:cs="Arial"/>
          <w:sz w:val="20"/>
          <w:szCs w:val="20"/>
          <w:lang w:val="es-ES"/>
        </w:rPr>
      </w:pPr>
      <w:r w:rsidRPr="00E51897">
        <w:rPr>
          <w:rFonts w:ascii="Verdana" w:eastAsia="Calibri" w:hAnsi="Verdana" w:cs="Arial"/>
          <w:sz w:val="20"/>
          <w:szCs w:val="20"/>
          <w:lang w:val="es-ES"/>
        </w:rPr>
        <w:t>[…]</w:t>
      </w:r>
    </w:p>
    <w:p w14:paraId="22648B91" w14:textId="35A2BCF8" w:rsidR="00E51897" w:rsidRPr="00E51897" w:rsidRDefault="00DF4AE0" w:rsidP="6DDCC0F0">
      <w:pPr>
        <w:snapToGrid w:val="0"/>
        <w:spacing w:after="0" w:line="240" w:lineRule="auto"/>
        <w:jc w:val="both"/>
        <w:rPr>
          <w:rFonts w:ascii="Verdana" w:eastAsia="Calibri" w:hAnsi="Verdana" w:cs="Times New Roman"/>
          <w:kern w:val="2"/>
          <w:sz w:val="20"/>
          <w:szCs w:val="20"/>
          <w:lang w:val="es-ES"/>
          <w14:ligatures w14:val="standardContextual"/>
        </w:rPr>
      </w:pPr>
      <w:r w:rsidRPr="00DF4AE0">
        <w:rPr>
          <w:rFonts w:ascii="Verdana" w:eastAsia="Calibri" w:hAnsi="Verdana" w:cs="Times New Roman"/>
          <w:kern w:val="2"/>
          <w:sz w:val="20"/>
          <w:szCs w:val="20"/>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00DF4AE0">
        <w:rPr>
          <w:rFonts w:ascii="Verdana" w:eastAsia="Calibri" w:hAnsi="Verdana" w:cs="Times New Roman"/>
          <w:kern w:val="2"/>
          <w:sz w:val="20"/>
          <w:szCs w:val="20"/>
          <w:lang w:val="es-ES"/>
          <w14:ligatures w14:val="standardContextual"/>
        </w:rPr>
        <w:t>ii</w:t>
      </w:r>
      <w:proofErr w:type="spellEnd"/>
      <w:r w:rsidRPr="00DF4AE0">
        <w:rPr>
          <w:rFonts w:ascii="Verdana" w:eastAsia="Calibri" w:hAnsi="Verdana" w:cs="Times New Roman"/>
          <w:kern w:val="2"/>
          <w:sz w:val="20"/>
          <w:szCs w:val="20"/>
          <w:lang w:val="es-ES"/>
          <w14:ligatures w14:val="standardContextual"/>
        </w:rPr>
        <w:t xml:space="preserve">) la actividad a contratar y </w:t>
      </w:r>
      <w:proofErr w:type="spellStart"/>
      <w:r w:rsidRPr="00DF4AE0">
        <w:rPr>
          <w:rFonts w:ascii="Verdana" w:eastAsia="Calibri" w:hAnsi="Verdana" w:cs="Times New Roman"/>
          <w:kern w:val="2"/>
          <w:sz w:val="20"/>
          <w:szCs w:val="20"/>
          <w:lang w:val="es-ES"/>
          <w14:ligatures w14:val="standardContextual"/>
        </w:rPr>
        <w:t>iii</w:t>
      </w:r>
      <w:proofErr w:type="spellEnd"/>
      <w:r w:rsidRPr="00DF4AE0">
        <w:rPr>
          <w:rFonts w:ascii="Verdana" w:eastAsia="Calibri" w:hAnsi="Verdana" w:cs="Times New Roman"/>
          <w:kern w:val="2"/>
          <w:sz w:val="20"/>
          <w:szCs w:val="20"/>
          <w:lang w:val="es-ES"/>
          <w14:ligatures w14:val="standardContextual"/>
        </w:rPr>
        <w:t>) la cuantía del proceso de contratación.</w:t>
      </w:r>
    </w:p>
    <w:p w14:paraId="064AFF70" w14:textId="77777777" w:rsidR="00E51897" w:rsidRPr="00E51897" w:rsidRDefault="00E51897" w:rsidP="00E51897">
      <w:pPr>
        <w:spacing w:after="0" w:line="276" w:lineRule="auto"/>
        <w:rPr>
          <w:rFonts w:ascii="Verdana" w:eastAsia="Geomanist Light" w:hAnsi="Verdana" w:cs="Arial"/>
          <w:lang w:val="es-ES_tradnl"/>
        </w:rPr>
      </w:pPr>
    </w:p>
    <w:p w14:paraId="0636234A" w14:textId="77777777" w:rsidR="00E51897" w:rsidRPr="00E51897" w:rsidRDefault="00E51897" w:rsidP="00E51897">
      <w:pPr>
        <w:spacing w:after="0" w:line="276" w:lineRule="auto"/>
        <w:jc w:val="both"/>
        <w:rPr>
          <w:rFonts w:ascii="Verdana" w:eastAsia="Geomanist Light" w:hAnsi="Verdana" w:cs="Arial"/>
          <w:b/>
          <w:bCs/>
          <w:lang w:val="es-ES_tradnl"/>
        </w:rPr>
      </w:pPr>
      <w:r w:rsidRPr="00E51897">
        <w:rPr>
          <w:rFonts w:ascii="Verdana" w:eastAsia="Geomanist Light" w:hAnsi="Verdana" w:cs="Arial"/>
          <w:b/>
          <w:bCs/>
          <w:lang w:val="es-ES_tradnl"/>
        </w:rPr>
        <w:t xml:space="preserve">DOCUMENTOS TIPO – Infraestructura social – Experiencia – Presupuesto Oficial – Porcentaje – Actividades principales y secundarias  </w:t>
      </w:r>
    </w:p>
    <w:p w14:paraId="65F478D1" w14:textId="77777777" w:rsidR="00E51897" w:rsidRPr="00E51897" w:rsidRDefault="00E51897" w:rsidP="00E51897">
      <w:pPr>
        <w:snapToGrid w:val="0"/>
        <w:spacing w:after="0" w:line="240" w:lineRule="auto"/>
        <w:jc w:val="both"/>
        <w:rPr>
          <w:rFonts w:ascii="Verdana" w:eastAsia="Calibri" w:hAnsi="Verdana" w:cs="Times New Roman"/>
          <w:kern w:val="2"/>
          <w:sz w:val="20"/>
          <w:szCs w:val="20"/>
          <w14:ligatures w14:val="standardContextual"/>
        </w:rPr>
      </w:pPr>
    </w:p>
    <w:p w14:paraId="28EAAC7A" w14:textId="22CBC8D9" w:rsidR="00DF4AE0" w:rsidRDefault="00DF4AE0" w:rsidP="00DF4AE0">
      <w:pPr>
        <w:spacing w:after="0" w:line="240" w:lineRule="auto"/>
        <w:jc w:val="both"/>
        <w:rPr>
          <w:rFonts w:ascii="Verdana" w:eastAsia="Aptos" w:hAnsi="Verdana" w:cs="Times New Roman"/>
          <w:kern w:val="2"/>
          <w:sz w:val="20"/>
          <w:szCs w:val="20"/>
          <w:lang w:val="es-ES"/>
          <w14:ligatures w14:val="standardContextual"/>
        </w:rPr>
      </w:pPr>
      <w:r w:rsidRPr="00DF4AE0">
        <w:rPr>
          <w:rFonts w:ascii="Verdana" w:eastAsia="Aptos" w:hAnsi="Verdana" w:cs="Times New Roman"/>
          <w:kern w:val="2"/>
          <w:sz w:val="20"/>
          <w:szCs w:val="20"/>
          <w:lang w:val="es-ES"/>
          <w14:ligatures w14:val="standardContextual"/>
        </w:rPr>
        <w:t xml:space="preserve">Es claro, entonces, que el valor al cual se hace referencia para los procesos de concurso de méritos para contratar la interventoría de obras de infraestructura </w:t>
      </w:r>
      <w:proofErr w:type="gramStart"/>
      <w:r w:rsidRPr="00DF4AE0">
        <w:rPr>
          <w:rFonts w:ascii="Verdana" w:eastAsia="Aptos" w:hAnsi="Verdana" w:cs="Times New Roman"/>
          <w:kern w:val="2"/>
          <w:sz w:val="20"/>
          <w:szCs w:val="20"/>
          <w:lang w:val="es-ES"/>
          <w14:ligatures w14:val="standardContextual"/>
        </w:rPr>
        <w:t>social,</w:t>
      </w:r>
      <w:proofErr w:type="gramEnd"/>
      <w:r w:rsidRPr="00DF4AE0">
        <w:rPr>
          <w:rFonts w:ascii="Verdana" w:eastAsia="Aptos" w:hAnsi="Verdana" w:cs="Times New Roman"/>
          <w:kern w:val="2"/>
          <w:sz w:val="20"/>
          <w:szCs w:val="20"/>
          <w:lang w:val="es-ES"/>
          <w14:ligatures w14:val="standardContextual"/>
        </w:rPr>
        <w:t xml:space="preserve"> se circunscribe al presupuesto oficial de la interventoría, no del contrato de obra respecto del cual se contratará la interventoría. </w:t>
      </w:r>
    </w:p>
    <w:p w14:paraId="2F49F3AE" w14:textId="77777777" w:rsidR="00DF4AE0" w:rsidRPr="00DF4AE0" w:rsidRDefault="00DF4AE0" w:rsidP="00DF4AE0">
      <w:pPr>
        <w:spacing w:after="0" w:line="240" w:lineRule="auto"/>
        <w:jc w:val="both"/>
        <w:rPr>
          <w:rFonts w:ascii="Verdana" w:eastAsia="Aptos" w:hAnsi="Verdana" w:cs="Times New Roman"/>
          <w:kern w:val="2"/>
          <w:sz w:val="20"/>
          <w:szCs w:val="20"/>
          <w:lang w:val="es-ES"/>
          <w14:ligatures w14:val="standardContextual"/>
        </w:rPr>
      </w:pPr>
    </w:p>
    <w:p w14:paraId="4FDBEB5B" w14:textId="4DE79B29" w:rsidR="00E51897" w:rsidRPr="00E51897" w:rsidRDefault="00DF4AE0" w:rsidP="00DF4AE0">
      <w:pPr>
        <w:spacing w:after="0" w:line="240" w:lineRule="auto"/>
        <w:jc w:val="both"/>
        <w:rPr>
          <w:rFonts w:ascii="Verdana" w:eastAsia="Aptos" w:hAnsi="Verdana" w:cs="Times New Roman"/>
          <w:kern w:val="2"/>
          <w:sz w:val="20"/>
          <w:szCs w:val="20"/>
          <w14:ligatures w14:val="standardContextual"/>
        </w:rPr>
      </w:pPr>
      <w:r w:rsidRPr="00DF4AE0">
        <w:rPr>
          <w:rFonts w:ascii="Verdana" w:eastAsia="Aptos" w:hAnsi="Verdana" w:cs="Times New Roman"/>
          <w:kern w:val="2"/>
          <w:sz w:val="20"/>
          <w:szCs w:val="20"/>
          <w:lang w:val="es-ES"/>
          <w14:ligatures w14:val="standardContextual"/>
        </w:rPr>
        <w:t>En el mismo sentido, el literal A del numeral 10.1.1 del Documento Base, que contempla las características de los contratos presentados para acreditar la experiencia del proponente, establece que los contratos para acreditar la experiencia deben cumplir las siguientes características:</w:t>
      </w:r>
    </w:p>
    <w:p w14:paraId="42E0E69D" w14:textId="77777777" w:rsidR="00E51897" w:rsidRPr="00E51897" w:rsidRDefault="00E51897" w:rsidP="00E51897">
      <w:pPr>
        <w:spacing w:after="0" w:line="240" w:lineRule="auto"/>
        <w:jc w:val="both"/>
        <w:rPr>
          <w:rFonts w:ascii="Verdana" w:eastAsia="Aptos" w:hAnsi="Verdana" w:cs="Times New Roman"/>
          <w:kern w:val="2"/>
          <w:sz w:val="20"/>
          <w:szCs w:val="20"/>
          <w14:ligatures w14:val="standardContextual"/>
        </w:rPr>
      </w:pPr>
      <w:r w:rsidRPr="00E51897">
        <w:rPr>
          <w:rFonts w:ascii="Verdana" w:eastAsia="Aptos" w:hAnsi="Verdana" w:cs="Times New Roman"/>
          <w:kern w:val="2"/>
          <w:sz w:val="20"/>
          <w:szCs w:val="20"/>
          <w14:ligatures w14:val="standardContextual"/>
        </w:rPr>
        <w:t>[…]</w:t>
      </w:r>
    </w:p>
    <w:p w14:paraId="48FBE5BC" w14:textId="643D6177" w:rsidR="00E51897" w:rsidRPr="00E51897" w:rsidRDefault="00DF4AE0" w:rsidP="00E51897">
      <w:pPr>
        <w:spacing w:after="0" w:line="240" w:lineRule="auto"/>
        <w:jc w:val="both"/>
        <w:rPr>
          <w:rFonts w:ascii="Verdana" w:eastAsia="Aptos" w:hAnsi="Verdana" w:cs="Times New Roman"/>
          <w:kern w:val="2"/>
          <w:sz w:val="20"/>
          <w:szCs w:val="20"/>
          <w14:ligatures w14:val="standardContextual"/>
        </w:rPr>
      </w:pPr>
      <w:r w:rsidRPr="00DF4AE0">
        <w:rPr>
          <w:rFonts w:ascii="Verdana" w:eastAsia="Aptos" w:hAnsi="Verdana" w:cs="Times New Roman"/>
          <w:kern w:val="2"/>
          <w:sz w:val="20"/>
          <w:szCs w:val="20"/>
          <w14:ligatures w14:val="standardContextual"/>
        </w:rPr>
        <w:t>Es importante aclarar que, en los documentos tipo para los procesos de concurso de méritos para contratar la interventoría de obras públicas de infraestructura social, cuando se soliciten varias experiencias en virtud de la combinación de estas, para la acreditación de la experiencia exigida en las actividades secundarias, si la Entidad desagrega el valor de las actividades, la comprobación de la experiencia de los componentes que están supeditados a un porcentaje del presupuesto oficial se realizará de acuerdo con el valor de cada actividad secundaria. En este último caso, la Entidad Estatal indicará en este literal el valor del presupuesto oficial que corresponde a cada uno, es decir, no es posible solicitar o acreditar experiencia para actividades accesorias en función de la totalidad del presupuesto oficial del proceso de concurso de méritos, en caso de que la Matriz 1 no estipule alguna condición especial que la entidad deba atender.</w:t>
      </w:r>
    </w:p>
    <w:p w14:paraId="02A928D4"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p>
    <w:p w14:paraId="2E900417" w14:textId="77777777" w:rsidR="00E51897" w:rsidRPr="00E51897" w:rsidRDefault="00E51897" w:rsidP="00E51897">
      <w:pPr>
        <w:snapToGrid w:val="0"/>
        <w:spacing w:after="0" w:line="240" w:lineRule="auto"/>
        <w:jc w:val="both"/>
        <w:rPr>
          <w:rFonts w:ascii="Verdana" w:eastAsia="Calibri" w:hAnsi="Verdana" w:cs="Arial"/>
          <w:sz w:val="20"/>
          <w:szCs w:val="20"/>
          <w:lang w:val="es-ES"/>
        </w:rPr>
      </w:pPr>
    </w:p>
    <w:p w14:paraId="65F9AD3D" w14:textId="77777777" w:rsidR="00E51897" w:rsidRPr="00E51897" w:rsidRDefault="00E51897" w:rsidP="00E51897">
      <w:pPr>
        <w:spacing w:after="0" w:line="240" w:lineRule="auto"/>
        <w:jc w:val="both"/>
        <w:rPr>
          <w:rFonts w:ascii="Verdana" w:eastAsia="Calibri" w:hAnsi="Verdana" w:cs="Times New Roman"/>
        </w:rPr>
      </w:pPr>
    </w:p>
    <w:p w14:paraId="30FB3018" w14:textId="77777777" w:rsidR="00E51897" w:rsidRDefault="00E51897" w:rsidP="00E51897">
      <w:pPr>
        <w:spacing w:after="0" w:line="240" w:lineRule="auto"/>
        <w:jc w:val="both"/>
        <w:rPr>
          <w:rFonts w:ascii="Verdana" w:eastAsia="Calibri" w:hAnsi="Verdana" w:cs="Arial"/>
          <w:color w:val="000000"/>
          <w:sz w:val="20"/>
          <w:szCs w:val="20"/>
          <w:lang w:val="es-ES"/>
        </w:rPr>
      </w:pPr>
    </w:p>
    <w:p w14:paraId="1C025D5E" w14:textId="77777777" w:rsidR="002A4612" w:rsidRDefault="002A4612" w:rsidP="00E51897">
      <w:pPr>
        <w:spacing w:after="0" w:line="240" w:lineRule="auto"/>
        <w:jc w:val="both"/>
        <w:rPr>
          <w:rFonts w:ascii="Verdana" w:eastAsia="Calibri" w:hAnsi="Verdana" w:cs="Arial"/>
          <w:color w:val="000000"/>
          <w:sz w:val="20"/>
          <w:szCs w:val="20"/>
          <w:lang w:val="es-ES"/>
        </w:rPr>
      </w:pPr>
    </w:p>
    <w:p w14:paraId="0FF17681" w14:textId="77777777" w:rsidR="002A4612" w:rsidRPr="00E51897" w:rsidRDefault="002A4612" w:rsidP="00E51897">
      <w:pPr>
        <w:spacing w:after="0" w:line="240" w:lineRule="auto"/>
        <w:jc w:val="both"/>
        <w:rPr>
          <w:rFonts w:ascii="Verdana" w:eastAsia="Calibri" w:hAnsi="Verdana" w:cs="Arial"/>
          <w:color w:val="000000"/>
          <w:sz w:val="20"/>
          <w:szCs w:val="20"/>
          <w:lang w:val="es-ES"/>
        </w:rPr>
      </w:pPr>
    </w:p>
    <w:p w14:paraId="6E88588B" w14:textId="04949E0F" w:rsidR="00C32734" w:rsidRDefault="00E51897" w:rsidP="00E51897">
      <w:pPr>
        <w:spacing w:after="0"/>
        <w:rPr>
          <w:rFonts w:ascii="Verdana" w:hAnsi="Verdana"/>
        </w:rPr>
      </w:pPr>
      <w:r w:rsidRPr="0044528D">
        <w:rPr>
          <w:rFonts w:ascii="Verdana" w:hAnsi="Verdana"/>
        </w:rPr>
        <w:t xml:space="preserve">Bogotá D.C., </w:t>
      </w:r>
      <w:r w:rsidR="00C32734">
        <w:rPr>
          <w:rFonts w:ascii="Verdana" w:hAnsi="Verdana"/>
        </w:rPr>
        <w:t>27 Junio 2025</w:t>
      </w:r>
    </w:p>
    <w:p w14:paraId="2F70C5B6" w14:textId="6F03595E" w:rsidR="00E51897" w:rsidRPr="00E51897" w:rsidRDefault="00E51897" w:rsidP="00E51897">
      <w:pPr>
        <w:spacing w:after="0"/>
        <w:rPr>
          <w:rFonts w:ascii="Verdana" w:eastAsia="Calibri" w:hAnsi="Verdana" w:cs="Times New Roman"/>
        </w:rPr>
      </w:pPr>
      <w:r w:rsidRPr="00E51897">
        <w:rPr>
          <w:rFonts w:ascii="Verdana" w:eastAsia="Calibri" w:hAnsi="Verdana" w:cs="Times New Roman"/>
        </w:rPr>
        <w:tab/>
      </w:r>
      <w:r w:rsidRPr="00E51897">
        <w:rPr>
          <w:rFonts w:ascii="Verdana" w:eastAsia="Calibri" w:hAnsi="Verdana" w:cs="Times New Roman"/>
        </w:rPr>
        <w:tab/>
      </w:r>
    </w:p>
    <w:p w14:paraId="145DAB6A" w14:textId="7E702796" w:rsidR="00E51897" w:rsidRPr="00E51897" w:rsidRDefault="00C32734" w:rsidP="00C32734">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2FAB930A" wp14:editId="5444D099">
            <wp:extent cx="3416300" cy="1003300"/>
            <wp:effectExtent l="0" t="0" r="0" b="0"/>
            <wp:docPr id="10128077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807713" name="Imagen 1012807713"/>
                    <pic:cNvPicPr/>
                  </pic:nvPicPr>
                  <pic:blipFill>
                    <a:blip r:embed="rId10">
                      <a:extLst>
                        <a:ext uri="{28A0092B-C50C-407E-A947-70E740481C1C}">
                          <a14:useLocalDpi xmlns:a14="http://schemas.microsoft.com/office/drawing/2010/main" val="0"/>
                        </a:ext>
                      </a:extLst>
                    </a:blip>
                    <a:stretch>
                      <a:fillRect/>
                    </a:stretch>
                  </pic:blipFill>
                  <pic:spPr>
                    <a:xfrm>
                      <a:off x="0" y="0"/>
                      <a:ext cx="3416300" cy="1003300"/>
                    </a:xfrm>
                    <a:prstGeom prst="rect">
                      <a:avLst/>
                    </a:prstGeom>
                  </pic:spPr>
                </pic:pic>
              </a:graphicData>
            </a:graphic>
          </wp:inline>
        </w:drawing>
      </w:r>
    </w:p>
    <w:p w14:paraId="6E79C253" w14:textId="77777777" w:rsidR="00E51897" w:rsidRPr="00E51897" w:rsidRDefault="00E51897" w:rsidP="00E51897">
      <w:pPr>
        <w:spacing w:after="0" w:line="240" w:lineRule="auto"/>
        <w:jc w:val="both"/>
        <w:rPr>
          <w:rFonts w:ascii="Verdana" w:eastAsia="Calibri" w:hAnsi="Verdana" w:cs="Arial"/>
          <w:lang w:val="es-ES" w:eastAsia="es-ES"/>
        </w:rPr>
      </w:pPr>
      <w:r w:rsidRPr="00E51897">
        <w:rPr>
          <w:rFonts w:ascii="Verdana" w:eastAsia="Calibri" w:hAnsi="Verdana" w:cs="Arial"/>
          <w:lang w:val="es-ES" w:eastAsia="es-ES"/>
        </w:rPr>
        <w:t>Señora</w:t>
      </w:r>
    </w:p>
    <w:p w14:paraId="5020E961" w14:textId="77777777" w:rsidR="00E51897" w:rsidRPr="00E51897" w:rsidRDefault="00E51897" w:rsidP="00E51897">
      <w:pPr>
        <w:spacing w:after="0" w:line="240" w:lineRule="auto"/>
        <w:rPr>
          <w:rFonts w:ascii="Verdana" w:eastAsia="Calibri" w:hAnsi="Verdana" w:cs="Arial"/>
          <w:b/>
          <w:lang w:val="es-ES_tradnl" w:eastAsia="es-ES_tradnl"/>
        </w:rPr>
      </w:pPr>
      <w:r w:rsidRPr="00E51897">
        <w:rPr>
          <w:rFonts w:ascii="Verdana" w:eastAsia="Calibri" w:hAnsi="Verdana" w:cs="Arial"/>
          <w:b/>
          <w:lang w:val="es-ES_tradnl" w:eastAsia="es-ES_tradnl"/>
        </w:rPr>
        <w:t>Claudia Milena Trujillo Ángel</w:t>
      </w:r>
    </w:p>
    <w:p w14:paraId="19A61890" w14:textId="77777777" w:rsidR="00E51897" w:rsidRPr="00E51897" w:rsidRDefault="00E51897" w:rsidP="00E51897">
      <w:pPr>
        <w:spacing w:after="0" w:line="240" w:lineRule="auto"/>
        <w:rPr>
          <w:rFonts w:ascii="Verdana" w:eastAsia="Calibri" w:hAnsi="Verdana" w:cs="Arial"/>
          <w:lang w:val="es-ES" w:eastAsia="es-ES"/>
        </w:rPr>
      </w:pPr>
      <w:r w:rsidRPr="00E51897">
        <w:rPr>
          <w:rFonts w:ascii="Verdana" w:eastAsia="Calibri" w:hAnsi="Verdana" w:cs="Arial"/>
          <w:lang w:val="es-ES" w:eastAsia="es-ES"/>
        </w:rPr>
        <w:t>R.L. INGEVAL S.A.S.</w:t>
      </w:r>
    </w:p>
    <w:p w14:paraId="14091C7D" w14:textId="77777777" w:rsidR="00E51897" w:rsidRPr="00E51897" w:rsidRDefault="00E51897" w:rsidP="00E51897">
      <w:pPr>
        <w:spacing w:after="0" w:line="240" w:lineRule="auto"/>
        <w:rPr>
          <w:rFonts w:ascii="Verdana" w:eastAsia="Calibri" w:hAnsi="Verdana" w:cs="Arial"/>
          <w:b/>
          <w:bCs/>
          <w:lang w:val="es-ES" w:eastAsia="es-ES"/>
        </w:rPr>
      </w:pPr>
      <w:r w:rsidRPr="00E51897">
        <w:rPr>
          <w:rFonts w:ascii="Verdana" w:eastAsia="Calibri" w:hAnsi="Verdana" w:cs="Arial"/>
          <w:lang w:val="es-ES" w:eastAsia="es-ES"/>
        </w:rPr>
        <w:t>Ciudad</w:t>
      </w:r>
    </w:p>
    <w:p w14:paraId="3C96A886" w14:textId="77777777" w:rsidR="00E51897" w:rsidRPr="00E51897" w:rsidRDefault="00E51897" w:rsidP="00E51897">
      <w:pPr>
        <w:spacing w:after="0" w:line="240" w:lineRule="auto"/>
        <w:rPr>
          <w:rFonts w:ascii="Verdana" w:eastAsia="Calibri" w:hAnsi="Verdana" w:cs="Arial"/>
          <w:b/>
          <w:bCs/>
          <w:lang w:val="es-ES_tradnl" w:eastAsia="es-ES_tradnl"/>
        </w:rPr>
      </w:pPr>
    </w:p>
    <w:p w14:paraId="7ACBF099" w14:textId="77777777" w:rsidR="00E51897" w:rsidRPr="00E51897" w:rsidRDefault="00E51897" w:rsidP="00E5189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51897" w:rsidRPr="00E51897" w14:paraId="7BD6141F" w14:textId="77777777" w:rsidTr="00F04450">
        <w:trPr>
          <w:trHeight w:val="884"/>
        </w:trPr>
        <w:tc>
          <w:tcPr>
            <w:tcW w:w="2689" w:type="dxa"/>
          </w:tcPr>
          <w:p w14:paraId="7CDA0834" w14:textId="77777777" w:rsidR="00E51897" w:rsidRPr="00E51897" w:rsidRDefault="00E51897" w:rsidP="00E51897">
            <w:pPr>
              <w:jc w:val="both"/>
              <w:rPr>
                <w:rFonts w:ascii="Verdana" w:eastAsia="Calibri" w:hAnsi="Verdana" w:cs="Arial"/>
                <w:b/>
                <w:bCs/>
                <w:lang w:val="es-ES_tradnl" w:eastAsia="es-ES_tradnl"/>
              </w:rPr>
            </w:pPr>
          </w:p>
        </w:tc>
        <w:tc>
          <w:tcPr>
            <w:tcW w:w="6100" w:type="dxa"/>
          </w:tcPr>
          <w:p w14:paraId="53799F03" w14:textId="77777777" w:rsidR="00E51897" w:rsidRPr="00E51897" w:rsidRDefault="00E51897" w:rsidP="00E51897">
            <w:pPr>
              <w:jc w:val="both"/>
              <w:rPr>
                <w:rFonts w:ascii="Verdana" w:eastAsia="Calibri" w:hAnsi="Verdana" w:cs="Arial"/>
                <w:b/>
                <w:bCs/>
                <w:lang w:val="es-ES" w:eastAsia="es-ES"/>
              </w:rPr>
            </w:pPr>
            <w:r w:rsidRPr="00E51897">
              <w:rPr>
                <w:rFonts w:ascii="Verdana" w:eastAsia="Calibri" w:hAnsi="Verdana" w:cs="Arial"/>
                <w:b/>
                <w:bCs/>
                <w:lang w:val="es-ES" w:eastAsia="es-ES"/>
              </w:rPr>
              <w:t>Concepto C – 602 de 2025</w:t>
            </w:r>
          </w:p>
        </w:tc>
      </w:tr>
      <w:tr w:rsidR="00E51897" w:rsidRPr="00E51897" w14:paraId="6EFC0272" w14:textId="77777777" w:rsidTr="00F04450">
        <w:trPr>
          <w:trHeight w:val="884"/>
        </w:trPr>
        <w:tc>
          <w:tcPr>
            <w:tcW w:w="2689" w:type="dxa"/>
          </w:tcPr>
          <w:p w14:paraId="5ECEE7E4" w14:textId="77777777" w:rsidR="00E51897" w:rsidRPr="00E51897" w:rsidRDefault="00E51897" w:rsidP="00E51897">
            <w:pPr>
              <w:jc w:val="both"/>
              <w:rPr>
                <w:rFonts w:ascii="Verdana" w:eastAsia="Calibri" w:hAnsi="Verdana" w:cs="Arial"/>
                <w:lang w:val="es-ES_tradnl" w:eastAsia="es-ES_tradnl"/>
              </w:rPr>
            </w:pPr>
            <w:r w:rsidRPr="00E51897">
              <w:rPr>
                <w:rFonts w:ascii="Verdana" w:eastAsia="Calibri" w:hAnsi="Verdana" w:cs="Arial"/>
                <w:b/>
                <w:lang w:val="es-ES_tradnl" w:eastAsia="es-ES_tradnl"/>
              </w:rPr>
              <w:t>Temas:</w:t>
            </w:r>
            <w:r w:rsidRPr="00E51897">
              <w:rPr>
                <w:rFonts w:ascii="Verdana" w:eastAsia="Calibri" w:hAnsi="Verdana" w:cs="Arial"/>
                <w:lang w:val="es-ES_tradnl" w:eastAsia="es-ES_tradnl"/>
              </w:rPr>
              <w:t xml:space="preserve">                   </w:t>
            </w:r>
          </w:p>
        </w:tc>
        <w:tc>
          <w:tcPr>
            <w:tcW w:w="6100" w:type="dxa"/>
          </w:tcPr>
          <w:p w14:paraId="42A2EEC5" w14:textId="77777777" w:rsidR="00E51897" w:rsidRPr="00E51897" w:rsidRDefault="00E51897" w:rsidP="00E51897">
            <w:pPr>
              <w:spacing w:line="276" w:lineRule="auto"/>
              <w:jc w:val="both"/>
              <w:rPr>
                <w:rFonts w:ascii="Verdana" w:eastAsia="Geomanist Light" w:hAnsi="Verdana" w:cs="Arial"/>
                <w:lang w:val="es-ES_tradnl"/>
              </w:rPr>
            </w:pPr>
            <w:r w:rsidRPr="00E51897">
              <w:rPr>
                <w:rFonts w:ascii="Verdana" w:eastAsia="Calibri" w:hAnsi="Verdana" w:cs="Arial"/>
                <w:lang w:val="es-ES_tradnl" w:eastAsia="es-ES"/>
              </w:rPr>
              <w:t xml:space="preserve">EXPERIENCIA – </w:t>
            </w:r>
            <w:r w:rsidRPr="00E51897">
              <w:rPr>
                <w:rFonts w:ascii="Verdana" w:eastAsia="Aptos" w:hAnsi="Verdana" w:cs="Times New Roman"/>
                <w:lang w:val="es-ES_tradnl" w:eastAsia="es-ES"/>
              </w:rPr>
              <w:t xml:space="preserve">Matriz 1 – Documentos Tipo / </w:t>
            </w:r>
            <w:r w:rsidRPr="00E51897">
              <w:rPr>
                <w:rFonts w:ascii="Verdana" w:eastAsia="Geomanist Light" w:hAnsi="Verdana" w:cs="Arial"/>
                <w:lang w:val="es-ES_tradnl"/>
              </w:rPr>
              <w:t xml:space="preserve">DOCUMENTOS TIPO – Infraestructura social – Experiencia – Presupuesto Oficial – Porcentaje – Actividades principales y secundarias  </w:t>
            </w:r>
          </w:p>
          <w:p w14:paraId="7FAEC657" w14:textId="77777777" w:rsidR="00E51897" w:rsidRPr="00E51897" w:rsidRDefault="00E51897" w:rsidP="00E51897">
            <w:pPr>
              <w:shd w:val="clear" w:color="auto" w:fill="FFFFFF"/>
              <w:spacing w:line="276" w:lineRule="auto"/>
              <w:contextualSpacing/>
              <w:jc w:val="both"/>
              <w:rPr>
                <w:rFonts w:ascii="Verdana" w:eastAsia="Calibri" w:hAnsi="Verdana" w:cs="Arial"/>
                <w:highlight w:val="yellow"/>
                <w:lang w:val="es-ES" w:eastAsia="es-ES"/>
              </w:rPr>
            </w:pPr>
          </w:p>
        </w:tc>
      </w:tr>
      <w:tr w:rsidR="00E51897" w:rsidRPr="00E51897" w14:paraId="10ED9133" w14:textId="77777777" w:rsidTr="00F04450">
        <w:tc>
          <w:tcPr>
            <w:tcW w:w="2689" w:type="dxa"/>
          </w:tcPr>
          <w:p w14:paraId="54F6BF95" w14:textId="77777777" w:rsidR="00E51897" w:rsidRPr="00E51897" w:rsidRDefault="00E51897" w:rsidP="00E51897">
            <w:pPr>
              <w:jc w:val="both"/>
              <w:rPr>
                <w:rFonts w:ascii="Verdana" w:eastAsia="Calibri" w:hAnsi="Verdana" w:cs="Arial"/>
                <w:b/>
                <w:lang w:val="es-ES_tradnl" w:eastAsia="es-ES_tradnl"/>
              </w:rPr>
            </w:pPr>
            <w:r w:rsidRPr="00E51897">
              <w:rPr>
                <w:rFonts w:ascii="Verdana" w:eastAsia="Calibri" w:hAnsi="Verdana" w:cs="Arial"/>
                <w:b/>
                <w:lang w:val="es-ES_tradnl" w:eastAsia="es-ES_tradnl"/>
              </w:rPr>
              <w:t>Radicación:</w:t>
            </w:r>
            <w:r w:rsidRPr="00E51897">
              <w:rPr>
                <w:rFonts w:ascii="Verdana" w:eastAsia="Calibri" w:hAnsi="Verdana" w:cs="Arial"/>
                <w:lang w:val="es-ES_tradnl" w:eastAsia="es-ES_tradnl"/>
              </w:rPr>
              <w:t xml:space="preserve">               </w:t>
            </w:r>
          </w:p>
        </w:tc>
        <w:tc>
          <w:tcPr>
            <w:tcW w:w="6100" w:type="dxa"/>
          </w:tcPr>
          <w:p w14:paraId="19208DD3" w14:textId="77777777" w:rsidR="00E51897" w:rsidRPr="00E51897" w:rsidRDefault="00E51897" w:rsidP="00E51897">
            <w:pPr>
              <w:jc w:val="both"/>
              <w:rPr>
                <w:rFonts w:ascii="Verdana" w:eastAsia="Calibri" w:hAnsi="Verdana" w:cs="Arial"/>
                <w:lang w:val="es-ES_tradnl" w:eastAsia="es-ES_tradnl"/>
              </w:rPr>
            </w:pPr>
            <w:r w:rsidRPr="00E51897">
              <w:rPr>
                <w:rFonts w:ascii="Verdana" w:eastAsia="Calibri" w:hAnsi="Verdana" w:cs="Arial"/>
                <w:lang w:val="es-ES_tradnl" w:eastAsia="es-ES_tradnl"/>
              </w:rPr>
              <w:t>Respuesta a consulta con radicado No. P20250516004713</w:t>
            </w:r>
          </w:p>
        </w:tc>
      </w:tr>
    </w:tbl>
    <w:p w14:paraId="04E81830" w14:textId="77777777" w:rsidR="00E51897" w:rsidRPr="00E51897" w:rsidRDefault="00E51897" w:rsidP="00E51897">
      <w:pPr>
        <w:spacing w:after="0" w:line="240" w:lineRule="auto"/>
        <w:jc w:val="both"/>
        <w:rPr>
          <w:rFonts w:ascii="Verdana" w:eastAsia="Calibri" w:hAnsi="Verdana" w:cs="Arial"/>
          <w:lang w:val="es-ES_tradnl" w:eastAsia="es-ES_tradnl"/>
        </w:rPr>
      </w:pPr>
    </w:p>
    <w:p w14:paraId="56F4A7ED" w14:textId="77777777" w:rsidR="00E51897" w:rsidRPr="00E51897" w:rsidRDefault="00E51897" w:rsidP="00E51897">
      <w:pPr>
        <w:spacing w:after="0" w:line="240" w:lineRule="auto"/>
        <w:jc w:val="both"/>
        <w:rPr>
          <w:rFonts w:ascii="Verdana" w:eastAsia="Calibri" w:hAnsi="Verdana" w:cs="Arial"/>
          <w:lang w:val="es-ES_tradnl" w:eastAsia="es-ES_tradnl"/>
        </w:rPr>
      </w:pPr>
    </w:p>
    <w:p w14:paraId="02DB1BAC" w14:textId="77777777" w:rsidR="00E51897" w:rsidRPr="00E51897" w:rsidRDefault="00E51897" w:rsidP="00E51897">
      <w:pPr>
        <w:spacing w:after="0" w:line="276" w:lineRule="auto"/>
        <w:jc w:val="both"/>
        <w:rPr>
          <w:rFonts w:ascii="Verdana" w:eastAsia="Calibri" w:hAnsi="Verdana" w:cs="Arial"/>
          <w:lang w:val="es-ES" w:eastAsia="es-ES"/>
        </w:rPr>
      </w:pPr>
      <w:r w:rsidRPr="00E51897">
        <w:rPr>
          <w:rFonts w:ascii="Verdana" w:eastAsia="Calibri" w:hAnsi="Verdana" w:cs="Arial"/>
          <w:lang w:val="es-ES" w:eastAsia="es-ES"/>
        </w:rPr>
        <w:t xml:space="preserve">Estimada señora Trujillo Ángel: </w:t>
      </w:r>
    </w:p>
    <w:p w14:paraId="2AC15088" w14:textId="77777777" w:rsidR="00E51897" w:rsidRPr="00E51897" w:rsidRDefault="00E51897" w:rsidP="00E51897">
      <w:pPr>
        <w:tabs>
          <w:tab w:val="left" w:pos="3768"/>
        </w:tabs>
        <w:spacing w:after="0" w:line="276" w:lineRule="auto"/>
        <w:jc w:val="both"/>
        <w:rPr>
          <w:rFonts w:ascii="Verdana" w:eastAsia="Calibri" w:hAnsi="Verdana" w:cs="Arial"/>
          <w:lang w:val="es-ES" w:eastAsia="es-ES"/>
        </w:rPr>
      </w:pPr>
      <w:r w:rsidRPr="00E51897">
        <w:rPr>
          <w:rFonts w:ascii="Verdana" w:eastAsia="Calibri" w:hAnsi="Verdana" w:cs="Arial"/>
          <w:lang w:val="es-ES" w:eastAsia="es-ES"/>
        </w:rPr>
        <w:tab/>
      </w:r>
    </w:p>
    <w:p w14:paraId="553B29FA" w14:textId="77777777" w:rsidR="00E51897" w:rsidRPr="00E51897" w:rsidRDefault="00E51897" w:rsidP="00E51897">
      <w:pPr>
        <w:spacing w:after="0" w:line="276" w:lineRule="auto"/>
        <w:jc w:val="both"/>
        <w:rPr>
          <w:rFonts w:ascii="Verdana" w:eastAsia="Calibri" w:hAnsi="Verdana" w:cs="Arial"/>
          <w:lang w:val="es-ES" w:eastAsia="es-ES"/>
        </w:rPr>
      </w:pPr>
      <w:r w:rsidRPr="00E51897">
        <w:rPr>
          <w:rFonts w:ascii="Verdana" w:eastAsia="Calibri" w:hAnsi="Verdana" w:cs="Arial"/>
          <w:lang w:val="es-ES" w:eastAsia="es-ES"/>
        </w:rPr>
        <w:t>En ejercicio de la competencia otorgada por los artículos 3, numeral 5º, y 11, numeral 8º, del Decreto Ley 4170 de 2011,</w:t>
      </w:r>
      <w:r w:rsidRPr="00E51897">
        <w:rPr>
          <w:rFonts w:ascii="Verdana" w:eastAsia="Arial MT" w:hAnsi="Verdana" w:cs="Arial MT"/>
          <w:lang w:val="es-ES" w:eastAsia="es-ES"/>
        </w:rPr>
        <w:t xml:space="preserve"> </w:t>
      </w:r>
      <w:r w:rsidRPr="00E51897">
        <w:rPr>
          <w:rFonts w:ascii="Verdana" w:eastAsia="Calibri" w:hAnsi="Verdana" w:cs="Arial"/>
        </w:rPr>
        <w:t xml:space="preserve">así como lo establecido en el artículo 4 de la Resolución 1707 de 2018 expedida por esta Entidad, </w:t>
      </w:r>
      <w:r w:rsidRPr="00E51897">
        <w:rPr>
          <w:rFonts w:ascii="Verdana" w:eastAsia="Calibri" w:hAnsi="Verdana" w:cs="Arial"/>
          <w:lang w:val="es-ES" w:eastAsia="es-ES"/>
        </w:rPr>
        <w:t>la Agencia Nacional de Contratación Pública – Colombia Compra Eficiente responde su solicitud de consulta de fecha 16 de mayo de 2025. En relación con los documentos tipo de interventoría de infraestructura social, usted pregunta lo siguiente:</w:t>
      </w:r>
    </w:p>
    <w:p w14:paraId="59C651FB" w14:textId="77777777" w:rsidR="00E51897" w:rsidRPr="00E51897" w:rsidRDefault="00E51897" w:rsidP="00E51897">
      <w:pPr>
        <w:tabs>
          <w:tab w:val="left" w:pos="2100"/>
        </w:tabs>
        <w:spacing w:after="0" w:line="276" w:lineRule="auto"/>
        <w:jc w:val="both"/>
        <w:rPr>
          <w:rFonts w:ascii="Verdana" w:eastAsia="Calibri" w:hAnsi="Verdana" w:cs="Arial"/>
          <w:lang w:val="es-ES" w:eastAsia="es-ES"/>
        </w:rPr>
      </w:pPr>
      <w:r w:rsidRPr="00E51897">
        <w:rPr>
          <w:rFonts w:ascii="Verdana" w:eastAsia="Calibri" w:hAnsi="Verdana" w:cs="Arial"/>
          <w:lang w:val="es-ES" w:eastAsia="es-ES"/>
        </w:rPr>
        <w:tab/>
      </w:r>
    </w:p>
    <w:p w14:paraId="2843F52F"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r w:rsidRPr="00E51897">
        <w:rPr>
          <w:rFonts w:ascii="Verdana" w:eastAsia="Calibri" w:hAnsi="Verdana" w:cs="Arial"/>
          <w:sz w:val="21"/>
          <w:szCs w:val="21"/>
          <w:lang w:val="es-ES" w:eastAsia="es-ES"/>
        </w:rPr>
        <w:t xml:space="preserve">"1. El requerimiento subrayado y en negrilla de las actividades relacionadas en el cuadro anterior "[...] XX% del presupuesto oficial del presente proceso de selección." para un concurso de méritos hace referencia al valor del proceso de concurso de méritos por medio del cual se adjudicará el proyecto de interventoría y no hace referencia al </w:t>
      </w:r>
      <w:r w:rsidRPr="00E51897">
        <w:rPr>
          <w:rFonts w:ascii="Verdana" w:eastAsia="Calibri" w:hAnsi="Verdana" w:cs="Arial"/>
          <w:sz w:val="21"/>
          <w:szCs w:val="21"/>
          <w:lang w:val="es-ES" w:eastAsia="es-ES"/>
        </w:rPr>
        <w:lastRenderedPageBreak/>
        <w:t>valor del proceso de licitación de obra pública por medio del cual se adjudicará el proyecto de obra objeto de interventoría, ¿es correcta la interpretación?</w:t>
      </w:r>
    </w:p>
    <w:p w14:paraId="5221CE3C"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p>
    <w:p w14:paraId="75F1BC8B"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r w:rsidRPr="00E51897">
        <w:rPr>
          <w:rFonts w:ascii="Verdana" w:eastAsia="Calibri" w:hAnsi="Verdana" w:cs="Arial"/>
          <w:sz w:val="21"/>
          <w:szCs w:val="21"/>
          <w:lang w:val="es-ES" w:eastAsia="es-ES"/>
        </w:rPr>
        <w:t>Lo anterior considerando que ya se ha presentado el caso en que las entidades comparan el valor de la obra objeto de interventoría de los contratos aportados como experiencia con el valor de la obra objeto de la interventoría que se adjudicará en el concurso de méritos que se está evaluando, situación que no es un caso particular pues ya se ha presentado con varias entidades, y es menester hacer la aclaración para salvaguardar los principios de transparencia que cobijan los procesos de selección.</w:t>
      </w:r>
    </w:p>
    <w:p w14:paraId="55DB1E26"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p>
    <w:p w14:paraId="5220892C"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r w:rsidRPr="00E51897">
        <w:rPr>
          <w:rFonts w:ascii="Verdana" w:eastAsia="Calibri" w:hAnsi="Verdana" w:cs="Arial"/>
          <w:sz w:val="21"/>
          <w:szCs w:val="21"/>
          <w:lang w:val="es-ES" w:eastAsia="es-ES"/>
        </w:rPr>
        <w:t>2. Para el caso de experiencias combinadas en el que las entidades establezcan ACTIVIDAD PRINCIPAL, ACTIVIDAD SECUNDARIA 1 Y/O ACTIVIDAD SECUNDARIA 2, y se presente el mismo requerimiento de experiencia específica "Por lo menos uno (1) de los contratos válidos aportados como experiencia general debe corresponder al XX% del presupuesto oficial del presente proceso de selección.", las entidades deben desglosar el valor de la INTERVENTORÍA AL COMPONENTE que se requiera en la actividad secundaria 1 y/o 2 para poder calificar sobre este valor desglosado, y por tanto, no deben comparar el valor del COMPONENTE de la obra objeto de la interventoría de los contratos aportados como experiencia con el valor del COMPONENTE de la obra objeto de la interventoría que se maneja en el concurso de méritos que se está evaluando, ¿es correcta la apreciación?</w:t>
      </w:r>
    </w:p>
    <w:p w14:paraId="453B3001"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p>
    <w:p w14:paraId="0AAD7A19" w14:textId="77777777" w:rsidR="00E51897" w:rsidRPr="00E51897" w:rsidRDefault="00E51897" w:rsidP="00E51897">
      <w:pPr>
        <w:spacing w:after="0" w:line="240" w:lineRule="auto"/>
        <w:ind w:left="709" w:right="709"/>
        <w:jc w:val="both"/>
        <w:rPr>
          <w:rFonts w:ascii="Verdana" w:eastAsia="Calibri" w:hAnsi="Verdana" w:cs="Arial"/>
          <w:sz w:val="21"/>
          <w:szCs w:val="21"/>
          <w:lang w:val="es-ES" w:eastAsia="es-ES"/>
        </w:rPr>
      </w:pPr>
      <w:r w:rsidRPr="00E51897">
        <w:rPr>
          <w:rFonts w:ascii="Verdana" w:eastAsia="Calibri" w:hAnsi="Verdana" w:cs="Arial"/>
          <w:sz w:val="21"/>
          <w:szCs w:val="21"/>
          <w:lang w:val="es-ES" w:eastAsia="es-ES"/>
        </w:rPr>
        <w:t>Se recalca que no es un caso particular, es una interpretación que varias entidades están realizando y que afectan las reglas, por tanto, se puede realizar una aclaración al respecto y recalcar que el valor de las experiencias específicas del cuadro anterior hacen referencia al valor del presupuesto del proceso de concurso de méritos y no al proceso de licitación de obra pública, ya que se está evaluando la experticia como interventor y no se deben evaluar el valor de las obras objeto de interventoría de los contratos aportados como experiencia.”</w:t>
      </w:r>
    </w:p>
    <w:p w14:paraId="3C31BB7E" w14:textId="77777777" w:rsidR="00E51897" w:rsidRPr="00E51897" w:rsidRDefault="00E51897" w:rsidP="00E51897">
      <w:pPr>
        <w:spacing w:after="0" w:line="276" w:lineRule="auto"/>
        <w:ind w:left="709" w:right="709"/>
        <w:jc w:val="both"/>
        <w:rPr>
          <w:rFonts w:ascii="Verdana" w:eastAsia="Calibri" w:hAnsi="Verdana" w:cs="Arial"/>
          <w:lang w:val="es-ES" w:eastAsia="es-ES"/>
        </w:rPr>
      </w:pPr>
    </w:p>
    <w:p w14:paraId="5AF2A345" w14:textId="77777777" w:rsidR="00E51897" w:rsidRPr="00E51897" w:rsidRDefault="00E51897" w:rsidP="00E51897">
      <w:pPr>
        <w:spacing w:after="120" w:line="276" w:lineRule="auto"/>
        <w:ind w:firstLine="709"/>
        <w:jc w:val="both"/>
        <w:rPr>
          <w:rFonts w:ascii="Verdana" w:eastAsia="Calibri" w:hAnsi="Verdana" w:cs="Arial"/>
          <w:szCs w:val="24"/>
          <w:lang w:val="es-ES_tradnl" w:eastAsia="es-ES_tradnl"/>
        </w:rPr>
      </w:pPr>
      <w:r w:rsidRPr="00E5189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w:t>
      </w:r>
      <w:r w:rsidRPr="00E51897">
        <w:rPr>
          <w:rFonts w:ascii="Verdana" w:eastAsia="Calibri" w:hAnsi="Verdana" w:cs="Arial"/>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1897">
        <w:rPr>
          <w:rFonts w:ascii="Verdana" w:eastAsia="Calibri" w:hAnsi="Verdana" w:cs="Arial"/>
          <w:szCs w:val="24"/>
          <w:lang w:val="es-ES_tradnl" w:eastAsia="es-ES_tradnl"/>
        </w:rPr>
        <w:tab/>
      </w:r>
    </w:p>
    <w:p w14:paraId="296E6762" w14:textId="77777777" w:rsidR="00E51897" w:rsidRPr="00E51897" w:rsidRDefault="00E51897" w:rsidP="00E51897">
      <w:pPr>
        <w:spacing w:after="0" w:line="276" w:lineRule="auto"/>
        <w:ind w:firstLine="709"/>
        <w:jc w:val="both"/>
        <w:rPr>
          <w:rFonts w:ascii="Verdana" w:eastAsia="Calibri" w:hAnsi="Verdana" w:cs="Arial"/>
          <w:lang w:val="es-ES" w:eastAsia="es-ES"/>
        </w:rPr>
      </w:pPr>
      <w:r w:rsidRPr="00E51897">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E51897">
        <w:rPr>
          <w:rFonts w:ascii="Verdana" w:eastAsia="Calibri" w:hAnsi="Verdana" w:cs="Arial"/>
          <w:lang w:val="es-ES" w:eastAsia="es-ES"/>
        </w:rPr>
        <w:tab/>
      </w:r>
    </w:p>
    <w:p w14:paraId="0B80E1DD" w14:textId="77777777" w:rsidR="00E51897" w:rsidRPr="00E51897" w:rsidRDefault="00E51897" w:rsidP="00E51897">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E51897">
        <w:rPr>
          <w:rFonts w:ascii="Verdana" w:eastAsia="Century Gothic" w:hAnsi="Verdana" w:cs="Century Gothic"/>
          <w:b/>
          <w:bCs/>
          <w:lang w:val="es-ES"/>
        </w:rPr>
        <w:t>Problema planteado:</w:t>
      </w:r>
    </w:p>
    <w:p w14:paraId="6A6584CB" w14:textId="77777777" w:rsidR="00E51897" w:rsidRPr="00E51897" w:rsidRDefault="00E51897" w:rsidP="00E51897">
      <w:pPr>
        <w:tabs>
          <w:tab w:val="left" w:pos="426"/>
        </w:tabs>
        <w:spacing w:after="0" w:line="276" w:lineRule="auto"/>
        <w:jc w:val="both"/>
        <w:rPr>
          <w:rFonts w:ascii="Verdana" w:eastAsia="Century Gothic" w:hAnsi="Verdana" w:cs="Century Gothic"/>
          <w:lang w:val="es-ES"/>
        </w:rPr>
      </w:pPr>
    </w:p>
    <w:p w14:paraId="53A451B6" w14:textId="77777777" w:rsidR="00E51897" w:rsidRPr="00E51897" w:rsidRDefault="00E51897" w:rsidP="00E51897">
      <w:pPr>
        <w:snapToGrid w:val="0"/>
        <w:spacing w:after="0" w:line="276" w:lineRule="auto"/>
        <w:jc w:val="both"/>
        <w:rPr>
          <w:rFonts w:ascii="Verdana" w:eastAsia="Century Gothic" w:hAnsi="Verdana" w:cs="Century Gothic"/>
          <w:lang w:val="es-ES_tradnl"/>
        </w:rPr>
      </w:pPr>
      <w:r w:rsidRPr="00E51897">
        <w:rPr>
          <w:rFonts w:ascii="Verdana" w:eastAsia="Century Gothic" w:hAnsi="Verdana" w:cs="Century Gothic"/>
        </w:rPr>
        <w:t xml:space="preserve">De acuerdo con el contenido de su solicitud, esta Agencia resolverá el siguiente problema jurídico: </w:t>
      </w:r>
      <w:r w:rsidRPr="00E51897">
        <w:rPr>
          <w:rFonts w:ascii="Verdana" w:eastAsia="Century Gothic" w:hAnsi="Verdana" w:cs="Century Gothic"/>
          <w:lang w:val="es-ES_tradnl"/>
        </w:rPr>
        <w:t>tratándose de los documentos tipo de interventoría de infraestructura social, ¿cómo opera la acreditación de la experiencia en función del presupuesto oficial del proceso de contratación y en lo que se refiere a actividades principales y secundarias?</w:t>
      </w:r>
    </w:p>
    <w:p w14:paraId="61DF9785" w14:textId="77777777" w:rsidR="00E51897" w:rsidRPr="00E51897" w:rsidRDefault="00E51897" w:rsidP="00E51897">
      <w:pPr>
        <w:snapToGrid w:val="0"/>
        <w:spacing w:after="0" w:line="276" w:lineRule="auto"/>
        <w:jc w:val="both"/>
        <w:rPr>
          <w:rFonts w:ascii="Verdana" w:eastAsia="Calibri" w:hAnsi="Verdana" w:cs="Arial"/>
          <w:lang w:val="es-ES"/>
        </w:rPr>
      </w:pPr>
    </w:p>
    <w:p w14:paraId="59C4B271" w14:textId="77777777" w:rsidR="00E51897" w:rsidRPr="00E51897" w:rsidRDefault="00E51897" w:rsidP="00E5189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E51897">
        <w:rPr>
          <w:rFonts w:ascii="Verdana" w:eastAsia="Century Gothic" w:hAnsi="Verdana" w:cs="Century Gothic"/>
          <w:b/>
          <w:bCs/>
          <w:lang w:val="es-ES"/>
        </w:rPr>
        <w:t>Respuesta:</w:t>
      </w:r>
    </w:p>
    <w:p w14:paraId="69FE6CD2" w14:textId="77777777" w:rsidR="00E51897" w:rsidRPr="00E51897" w:rsidRDefault="00E51897" w:rsidP="00E51897">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1897" w:rsidRPr="00E51897" w14:paraId="1EE5B1F4" w14:textId="77777777" w:rsidTr="6DDCC0F0">
        <w:tc>
          <w:tcPr>
            <w:tcW w:w="8828" w:type="dxa"/>
            <w:shd w:val="clear" w:color="auto" w:fill="auto"/>
          </w:tcPr>
          <w:p w14:paraId="60A190F9" w14:textId="77777777" w:rsidR="00E51897" w:rsidRPr="00E51897" w:rsidRDefault="00E51897" w:rsidP="6DDCC0F0">
            <w:pPr>
              <w:spacing w:after="120" w:line="276" w:lineRule="auto"/>
              <w:jc w:val="both"/>
              <w:rPr>
                <w:rFonts w:ascii="Verdana" w:eastAsia="Aptos" w:hAnsi="Verdana" w:cs="Times New Roman"/>
                <w:lang w:val="es-ES"/>
              </w:rPr>
            </w:pPr>
            <w:r w:rsidRPr="6DDCC0F0">
              <w:rPr>
                <w:rFonts w:ascii="Verdana" w:eastAsia="Aptos" w:hAnsi="Verdana" w:cs="Times New Roman"/>
                <w:lang w:val="es-ES"/>
              </w:rPr>
              <w:t xml:space="preserve">De acuerdo con el Documento Base de los documentos tipo de concurso de méritos para contratar la interventoría de obras públicas de infraestructura social, el valor al cual se hace referencia para estos procesos de concurso de méritos se circunscribe al presupuesto oficial de la interventoría, no del contrato de obra respecto del cual se contratará la interventoría. </w:t>
            </w:r>
          </w:p>
          <w:p w14:paraId="314394BF" w14:textId="77777777" w:rsidR="00E51897" w:rsidRPr="00E51897" w:rsidRDefault="00E51897" w:rsidP="00E51897">
            <w:pPr>
              <w:spacing w:after="120" w:line="276" w:lineRule="auto"/>
              <w:ind w:firstLine="709"/>
              <w:jc w:val="both"/>
              <w:rPr>
                <w:rFonts w:ascii="Verdana" w:eastAsia="Aptos" w:hAnsi="Verdana" w:cs="Times New Roman"/>
              </w:rPr>
            </w:pPr>
            <w:r w:rsidRPr="00E51897">
              <w:rPr>
                <w:rFonts w:ascii="Verdana" w:eastAsia="Aptos" w:hAnsi="Verdana" w:cs="Times New Roman"/>
              </w:rPr>
              <w:t>En el mismo sentido, es importante tener en cuenta el literal A del numeral 10.1.1 del Documento Base, que contempla las características de los contratos presentados para acreditar la experiencia del proponente.</w:t>
            </w:r>
          </w:p>
          <w:p w14:paraId="08AE39A2" w14:textId="77777777" w:rsidR="00E51897" w:rsidRPr="00E51897" w:rsidRDefault="00E51897" w:rsidP="00E51897">
            <w:pPr>
              <w:spacing w:line="276" w:lineRule="auto"/>
              <w:ind w:firstLine="709"/>
              <w:jc w:val="both"/>
              <w:rPr>
                <w:rFonts w:ascii="Verdana" w:eastAsia="Aptos" w:hAnsi="Verdana" w:cs="Times New Roman"/>
              </w:rPr>
            </w:pPr>
            <w:r w:rsidRPr="00E51897">
              <w:rPr>
                <w:rFonts w:ascii="Verdana" w:eastAsia="Aptos" w:hAnsi="Verdana" w:cs="Times New Roman"/>
              </w:rPr>
              <w:t xml:space="preserve">Así debe advertirse que, cuando se soliciten varias experiencias en virtud de la combinación de estas, para la acreditación de la experiencia exigida en las actividades secundarias, si la Entidad desagrega el valor de las actividades, la comprobación de la experiencia de los componentes que están supeditados a un porcentaje del presupuesto oficial se realizará de acuerdo con el valor de cada actividad secundaria. En este último caso, la Entidad Estatal indicará en este literal el valor del presupuesto oficial que corresponde </w:t>
            </w:r>
            <w:r w:rsidRPr="00E51897">
              <w:rPr>
                <w:rFonts w:ascii="Verdana" w:eastAsia="Aptos" w:hAnsi="Verdana" w:cs="Times New Roman"/>
              </w:rPr>
              <w:lastRenderedPageBreak/>
              <w:t>a cada uno, es decir, no es posible solicitar o acreditar experiencia para actividades accesorias en función de la totalidad del presupuesto oficial del proceso de concurso de méritos, en caso de que la Matriz 1 no estipule alguna condición especial que la entidad deba atender.</w:t>
            </w:r>
          </w:p>
        </w:tc>
      </w:tr>
    </w:tbl>
    <w:p w14:paraId="6CE896A9" w14:textId="77777777" w:rsidR="00E51897" w:rsidRPr="00E51897" w:rsidRDefault="00E51897" w:rsidP="00E51897">
      <w:pPr>
        <w:tabs>
          <w:tab w:val="left" w:pos="142"/>
          <w:tab w:val="left" w:pos="284"/>
        </w:tabs>
        <w:snapToGrid w:val="0"/>
        <w:spacing w:after="0" w:line="276" w:lineRule="auto"/>
        <w:jc w:val="both"/>
        <w:rPr>
          <w:rFonts w:ascii="Verdana" w:eastAsia="Century Gothic" w:hAnsi="Verdana" w:cs="Century Gothic"/>
          <w:b/>
          <w:bCs/>
          <w:lang w:val="es-ES"/>
        </w:rPr>
      </w:pPr>
    </w:p>
    <w:p w14:paraId="31E8B400" w14:textId="77777777" w:rsidR="00E51897" w:rsidRPr="00E51897" w:rsidRDefault="00E51897" w:rsidP="00E5189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E51897">
        <w:rPr>
          <w:rFonts w:ascii="Verdana" w:eastAsia="Century Gothic" w:hAnsi="Verdana" w:cs="Century Gothic"/>
          <w:b/>
          <w:bCs/>
          <w:lang w:val="es-ES"/>
        </w:rPr>
        <w:t>Razones de la respuesta:</w:t>
      </w:r>
    </w:p>
    <w:p w14:paraId="474E3F56" w14:textId="77777777" w:rsidR="00E51897" w:rsidRPr="00E51897" w:rsidRDefault="00E51897" w:rsidP="00E51897">
      <w:pPr>
        <w:tabs>
          <w:tab w:val="left" w:pos="142"/>
          <w:tab w:val="left" w:pos="284"/>
        </w:tabs>
        <w:snapToGrid w:val="0"/>
        <w:spacing w:after="0" w:line="276" w:lineRule="auto"/>
        <w:ind w:left="357"/>
        <w:jc w:val="both"/>
        <w:rPr>
          <w:rFonts w:ascii="Verdana" w:eastAsia="Century Gothic" w:hAnsi="Verdana" w:cs="Century Gothic"/>
          <w:b/>
          <w:bCs/>
          <w:lang w:val="es-ES"/>
        </w:rPr>
      </w:pPr>
    </w:p>
    <w:p w14:paraId="1FE0B031" w14:textId="77777777" w:rsidR="00E51897" w:rsidRPr="00E51897" w:rsidRDefault="00E51897" w:rsidP="00E51897">
      <w:pPr>
        <w:snapToGrid w:val="0"/>
        <w:spacing w:after="0" w:line="276" w:lineRule="auto"/>
        <w:jc w:val="both"/>
        <w:rPr>
          <w:rFonts w:ascii="Verdana" w:eastAsia="Calibri" w:hAnsi="Verdana" w:cs="Arial"/>
          <w:lang w:val="es-ES"/>
        </w:rPr>
      </w:pPr>
      <w:r w:rsidRPr="00E51897">
        <w:rPr>
          <w:rFonts w:ascii="Verdana" w:eastAsia="Calibri" w:hAnsi="Verdana" w:cs="Arial"/>
          <w:lang w:val="es-ES"/>
        </w:rPr>
        <w:t xml:space="preserve">Lo anterior se sustenta en las siguientes consideraciones: </w:t>
      </w:r>
    </w:p>
    <w:p w14:paraId="09D41B80" w14:textId="77777777" w:rsidR="00E51897" w:rsidRPr="00E51897" w:rsidRDefault="00E51897" w:rsidP="00E51897">
      <w:pPr>
        <w:spacing w:after="0" w:line="276" w:lineRule="auto"/>
        <w:jc w:val="both"/>
        <w:rPr>
          <w:rFonts w:ascii="Verdana" w:eastAsia="Calibri" w:hAnsi="Verdana" w:cs="Arial"/>
          <w:lang w:val="es-ES"/>
        </w:rPr>
      </w:pPr>
    </w:p>
    <w:p w14:paraId="292FACDB" w14:textId="77777777" w:rsidR="00E51897" w:rsidRPr="00E51897" w:rsidRDefault="00E51897" w:rsidP="00E51897">
      <w:pPr>
        <w:snapToGrid w:val="0"/>
        <w:spacing w:after="120" w:line="276" w:lineRule="auto"/>
        <w:jc w:val="both"/>
        <w:rPr>
          <w:rFonts w:ascii="Verdana" w:eastAsia="Calibri" w:hAnsi="Verdana" w:cs="Arial"/>
          <w:lang w:val="es-ES_tradnl"/>
        </w:rPr>
      </w:pPr>
      <w:r w:rsidRPr="00E51897">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5071F9B" w14:textId="77777777" w:rsidR="00E51897" w:rsidRPr="00E51897" w:rsidRDefault="00E51897" w:rsidP="00E51897">
      <w:pPr>
        <w:snapToGrid w:val="0"/>
        <w:spacing w:after="120" w:line="276" w:lineRule="auto"/>
        <w:ind w:firstLine="709"/>
        <w:jc w:val="both"/>
        <w:rPr>
          <w:rFonts w:ascii="Verdana" w:eastAsia="Calibri" w:hAnsi="Verdana" w:cs="Arial"/>
          <w:lang w:val="es-ES"/>
        </w:rPr>
      </w:pPr>
      <w:r w:rsidRPr="00E51897">
        <w:rPr>
          <w:rFonts w:ascii="Verdana" w:eastAsia="Calibri" w:hAnsi="Verdana" w:cs="Arial"/>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1D54532E" w14:textId="77777777" w:rsidR="00E51897" w:rsidRPr="00E51897" w:rsidRDefault="00E51897" w:rsidP="00E51897">
      <w:pPr>
        <w:snapToGrid w:val="0"/>
        <w:spacing w:after="120" w:line="276" w:lineRule="auto"/>
        <w:ind w:firstLine="709"/>
        <w:jc w:val="both"/>
        <w:rPr>
          <w:rFonts w:ascii="Verdana" w:eastAsia="Calibri" w:hAnsi="Verdana" w:cs="Arial"/>
          <w:lang w:val="es-ES"/>
        </w:rPr>
      </w:pPr>
      <w:r w:rsidRPr="00E51897">
        <w:rPr>
          <w:rFonts w:ascii="Verdana" w:eastAsia="Calibri" w:hAnsi="Verdana" w:cs="Arial"/>
          <w:lang w:val="es-ES"/>
        </w:rPr>
        <w:t>En armonía con lo anterior, el numeral 10.1 “ACREDITACIÓN DE LA EXPERIENCIA DEL PROPONENTE” del Documento Base de los documentos tipo de concurso de méritos para contratar la interventoría de obra pública de infraestructura social</w:t>
      </w:r>
      <w:r w:rsidRPr="00E51897">
        <w:rPr>
          <w:rFonts w:ascii="Verdana" w:eastAsia="Calibri" w:hAnsi="Verdana" w:cs="Arial"/>
          <w:vertAlign w:val="superscript"/>
          <w:lang w:val="es-ES"/>
        </w:rPr>
        <w:footnoteReference w:id="1"/>
      </w:r>
      <w:r w:rsidRPr="00E51897">
        <w:rPr>
          <w:rFonts w:ascii="Verdana" w:eastAsia="Calibri" w:hAnsi="Verdana" w:cs="Arial"/>
          <w:lang w:val="es-ES"/>
        </w:rPr>
        <w:t xml:space="preserve"> establece que, para que a los proponentes se les otorgue puntaje por su experiencia, aportarán: (i) el Registro Único de Proponentes (RUP), para aquellos que estén obligados a tenerlo; (</w:t>
      </w:r>
      <w:proofErr w:type="spellStart"/>
      <w:r w:rsidRPr="00E51897">
        <w:rPr>
          <w:rFonts w:ascii="Verdana" w:eastAsia="Calibri" w:hAnsi="Verdana" w:cs="Arial"/>
          <w:lang w:val="es-ES"/>
        </w:rPr>
        <w:t>ii</w:t>
      </w:r>
      <w:proofErr w:type="spellEnd"/>
      <w:r w:rsidRPr="00E51897">
        <w:rPr>
          <w:rFonts w:ascii="Verdana" w:eastAsia="Calibri" w:hAnsi="Verdana" w:cs="Arial"/>
          <w:lang w:val="es-ES"/>
        </w:rPr>
        <w:t>) el “Formato 3 – Experiencia”, y (</w:t>
      </w:r>
      <w:proofErr w:type="spellStart"/>
      <w:r w:rsidRPr="00E51897">
        <w:rPr>
          <w:rFonts w:ascii="Verdana" w:eastAsia="Calibri" w:hAnsi="Verdana" w:cs="Arial"/>
          <w:lang w:val="es-ES"/>
        </w:rPr>
        <w:t>iii</w:t>
      </w:r>
      <w:proofErr w:type="spellEnd"/>
      <w:r w:rsidRPr="00E51897">
        <w:rPr>
          <w:rFonts w:ascii="Verdana" w:eastAsia="Calibri" w:hAnsi="Verdana" w:cs="Arial"/>
          <w:lang w:val="es-ES"/>
        </w:rPr>
        <w:t xml:space="preserve">) alguno de los documentos válidos señalados en el numeral </w:t>
      </w:r>
      <w:r w:rsidRPr="00E51897">
        <w:rPr>
          <w:rFonts w:ascii="Verdana" w:eastAsia="Calibri" w:hAnsi="Verdana" w:cs="Arial"/>
          <w:lang w:val="es-ES"/>
        </w:rPr>
        <w:lastRenderedPageBreak/>
        <w:t>10.1.5 del Pliego de Condiciones que acredite su experiencia relacionada en el RUP.</w:t>
      </w:r>
    </w:p>
    <w:p w14:paraId="4707C555" w14:textId="77777777" w:rsidR="00E51897" w:rsidRPr="00E51897" w:rsidRDefault="00E51897" w:rsidP="6DDCC0F0">
      <w:pPr>
        <w:snapToGrid w:val="0"/>
        <w:spacing w:after="120" w:line="276" w:lineRule="auto"/>
        <w:ind w:firstLine="709"/>
        <w:jc w:val="both"/>
        <w:rPr>
          <w:rFonts w:ascii="Verdana" w:eastAsia="Calibri" w:hAnsi="Verdana" w:cs="Times New Roman"/>
          <w:kern w:val="2"/>
          <w:lang w:val="es-ES"/>
          <w14:ligatures w14:val="standardContextual"/>
        </w:rPr>
      </w:pPr>
      <w:r w:rsidRPr="6DDCC0F0">
        <w:rPr>
          <w:rFonts w:ascii="Verdana" w:eastAsia="Calibri" w:hAnsi="Verdana" w:cs="Times New Roman"/>
          <w:kern w:val="2"/>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6DDCC0F0">
        <w:rPr>
          <w:rFonts w:ascii="Verdana" w:eastAsia="Calibri" w:hAnsi="Verdana" w:cs="Times New Roman"/>
          <w:kern w:val="2"/>
          <w:lang w:val="es-ES"/>
          <w14:ligatures w14:val="standardContextual"/>
        </w:rPr>
        <w:t>ii</w:t>
      </w:r>
      <w:proofErr w:type="spellEnd"/>
      <w:r w:rsidRPr="6DDCC0F0">
        <w:rPr>
          <w:rFonts w:ascii="Verdana" w:eastAsia="Calibri" w:hAnsi="Verdana" w:cs="Times New Roman"/>
          <w:kern w:val="2"/>
          <w:lang w:val="es-ES"/>
          <w14:ligatures w14:val="standardContextual"/>
        </w:rPr>
        <w:t xml:space="preserve">) la actividad a contratar y </w:t>
      </w:r>
      <w:proofErr w:type="spellStart"/>
      <w:r w:rsidRPr="6DDCC0F0">
        <w:rPr>
          <w:rFonts w:ascii="Verdana" w:eastAsia="Calibri" w:hAnsi="Verdana" w:cs="Times New Roman"/>
          <w:kern w:val="2"/>
          <w:lang w:val="es-ES"/>
          <w14:ligatures w14:val="standardContextual"/>
        </w:rPr>
        <w:t>iii</w:t>
      </w:r>
      <w:proofErr w:type="spellEnd"/>
      <w:r w:rsidRPr="6DDCC0F0">
        <w:rPr>
          <w:rFonts w:ascii="Verdana" w:eastAsia="Calibri" w:hAnsi="Verdana" w:cs="Times New Roman"/>
          <w:kern w:val="2"/>
          <w:lang w:val="es-ES"/>
          <w14:ligatures w14:val="standardContextual"/>
        </w:rPr>
        <w:t>) la cuantía del proceso de contratación.</w:t>
      </w:r>
    </w:p>
    <w:p w14:paraId="102A1B82" w14:textId="77777777" w:rsidR="00E51897" w:rsidRPr="00E51897" w:rsidRDefault="00E51897" w:rsidP="00E51897">
      <w:pPr>
        <w:spacing w:after="12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 xml:space="preserve">Para la determinación de los requisitos mínimos de experiencia según la “Matriz 1 – Experiencia”, el Documento Base de la Resolución 798 de 2023,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3A6E0499" w14:textId="77777777" w:rsidR="00E51897" w:rsidRPr="00E51897" w:rsidRDefault="00E51897" w:rsidP="00E51897">
      <w:pPr>
        <w:spacing w:after="120" w:line="276" w:lineRule="auto"/>
        <w:ind w:firstLine="709"/>
        <w:jc w:val="both"/>
        <w:rPr>
          <w:rFonts w:ascii="Verdana" w:eastAsia="Aptos" w:hAnsi="Verdana" w:cs="Times New Roman"/>
          <w:kern w:val="2"/>
          <w:lang w:val="es-ES"/>
          <w14:ligatures w14:val="standardContextual"/>
        </w:rPr>
      </w:pPr>
      <w:r w:rsidRPr="00E51897">
        <w:rPr>
          <w:rFonts w:ascii="Verdana" w:eastAsia="Aptos" w:hAnsi="Verdana" w:cs="Times New Roman"/>
          <w:kern w:val="2"/>
          <w:lang w:val="es-ES"/>
          <w14:ligatures w14:val="standardContextual"/>
        </w:rPr>
        <w:t>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29B3282B"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 xml:space="preserve">Teniendo en cuenta su consulta, es importante señalar que el “Anexo 3 – Glosario” de los documentos tipo de interventoría de infraestructura social define </w:t>
      </w:r>
      <w:r w:rsidRPr="00E51897">
        <w:rPr>
          <w:rFonts w:ascii="Verdana" w:eastAsia="Aptos" w:hAnsi="Verdana" w:cs="Times New Roman"/>
          <w:i/>
          <w:iCs/>
          <w:kern w:val="2"/>
          <w14:ligatures w14:val="standardContextual"/>
        </w:rPr>
        <w:t>presupuesto oficial</w:t>
      </w:r>
      <w:r w:rsidRPr="00E51897">
        <w:rPr>
          <w:rFonts w:ascii="Verdana" w:eastAsia="Aptos" w:hAnsi="Verdana" w:cs="Times New Roman"/>
          <w:kern w:val="2"/>
          <w14:ligatures w14:val="standardContextual"/>
        </w:rPr>
        <w:t xml:space="preserve"> en los siguientes términos: </w:t>
      </w:r>
    </w:p>
    <w:p w14:paraId="5918B124"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p>
    <w:p w14:paraId="2350A2C6" w14:textId="77777777" w:rsidR="00E51897" w:rsidRPr="00E51897" w:rsidRDefault="00E51897" w:rsidP="00E51897">
      <w:pPr>
        <w:spacing w:after="0" w:line="240" w:lineRule="auto"/>
        <w:ind w:left="709" w:right="709"/>
        <w:jc w:val="both"/>
        <w:rPr>
          <w:rFonts w:ascii="Verdana" w:eastAsia="Aptos" w:hAnsi="Verdana" w:cs="Times New Roman"/>
          <w:kern w:val="2"/>
          <w:sz w:val="21"/>
          <w:szCs w:val="21"/>
          <w14:ligatures w14:val="standardContextual"/>
        </w:rPr>
      </w:pPr>
      <w:r w:rsidRPr="00E51897">
        <w:rPr>
          <w:rFonts w:ascii="Verdana" w:eastAsia="Aptos" w:hAnsi="Verdana" w:cs="Times New Roman"/>
          <w:kern w:val="2"/>
          <w:sz w:val="21"/>
          <w:szCs w:val="21"/>
          <w14:ligatures w14:val="standardContextual"/>
        </w:rPr>
        <w:t>“</w:t>
      </w:r>
      <w:r w:rsidRPr="00E51897">
        <w:rPr>
          <w:rFonts w:ascii="Verdana" w:eastAsia="Aptos" w:hAnsi="Verdana" w:cs="Times New Roman"/>
          <w:b/>
          <w:bCs/>
          <w:kern w:val="2"/>
          <w:sz w:val="21"/>
          <w:szCs w:val="21"/>
          <w14:ligatures w14:val="standardContextual"/>
        </w:rPr>
        <w:t>Presupuesto Oficial:</w:t>
      </w:r>
      <w:r w:rsidRPr="00E51897">
        <w:rPr>
          <w:rFonts w:ascii="Verdana" w:eastAsia="Aptos" w:hAnsi="Verdana" w:cs="Times New Roman"/>
          <w:kern w:val="2"/>
          <w:sz w:val="21"/>
          <w:szCs w:val="21"/>
          <w14:ligatures w14:val="standardContextual"/>
        </w:rPr>
        <w:t xml:space="preserve"> Valor total que la Entidad determina como necesario para ejecutar el objeto del Contrato con base en el estudio previo y el análisis del sector.” </w:t>
      </w:r>
    </w:p>
    <w:p w14:paraId="67814099" w14:textId="77777777" w:rsidR="00E51897" w:rsidRPr="00E51897" w:rsidRDefault="00E51897" w:rsidP="00E51897">
      <w:pPr>
        <w:spacing w:after="0" w:line="276" w:lineRule="auto"/>
        <w:ind w:left="709" w:right="709"/>
        <w:jc w:val="both"/>
        <w:rPr>
          <w:rFonts w:ascii="Verdana" w:eastAsia="Aptos" w:hAnsi="Verdana" w:cs="Times New Roman"/>
          <w:kern w:val="2"/>
          <w14:ligatures w14:val="standardContextual"/>
        </w:rPr>
      </w:pPr>
    </w:p>
    <w:p w14:paraId="64981009" w14:textId="77777777" w:rsidR="00E51897" w:rsidRPr="00E51897" w:rsidRDefault="00E51897" w:rsidP="00E51897">
      <w:pPr>
        <w:spacing w:after="12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 xml:space="preserve">En ese sentido, la definición de </w:t>
      </w:r>
      <w:r w:rsidRPr="00E51897">
        <w:rPr>
          <w:rFonts w:ascii="Verdana" w:eastAsia="Aptos" w:hAnsi="Verdana" w:cs="Times New Roman"/>
          <w:i/>
          <w:iCs/>
          <w:kern w:val="2"/>
          <w14:ligatures w14:val="standardContextual"/>
        </w:rPr>
        <w:t>presupuesto oficial</w:t>
      </w:r>
      <w:r w:rsidRPr="00E51897">
        <w:rPr>
          <w:rFonts w:ascii="Verdana" w:eastAsia="Aptos" w:hAnsi="Verdana" w:cs="Times New Roman"/>
          <w:kern w:val="2"/>
          <w14:ligatures w14:val="standardContextual"/>
        </w:rPr>
        <w:t xml:space="preserve"> en los Anexos 3 – Glosario de los sectores i) educativo, </w:t>
      </w:r>
      <w:proofErr w:type="spellStart"/>
      <w:r w:rsidRPr="00E51897">
        <w:rPr>
          <w:rFonts w:ascii="Verdana" w:eastAsia="Aptos" w:hAnsi="Verdana" w:cs="Times New Roman"/>
          <w:kern w:val="2"/>
          <w14:ligatures w14:val="standardContextual"/>
        </w:rPr>
        <w:t>ii</w:t>
      </w:r>
      <w:proofErr w:type="spellEnd"/>
      <w:r w:rsidRPr="00E51897">
        <w:rPr>
          <w:rFonts w:ascii="Verdana" w:eastAsia="Aptos" w:hAnsi="Verdana" w:cs="Times New Roman"/>
          <w:kern w:val="2"/>
          <w14:ligatures w14:val="standardContextual"/>
        </w:rPr>
        <w:t xml:space="preserve">) salud y </w:t>
      </w:r>
      <w:proofErr w:type="spellStart"/>
      <w:r w:rsidRPr="00E51897">
        <w:rPr>
          <w:rFonts w:ascii="Verdana" w:eastAsia="Aptos" w:hAnsi="Verdana" w:cs="Times New Roman"/>
          <w:kern w:val="2"/>
          <w14:ligatures w14:val="standardContextual"/>
        </w:rPr>
        <w:t>iii</w:t>
      </w:r>
      <w:proofErr w:type="spellEnd"/>
      <w:r w:rsidRPr="00E51897">
        <w:rPr>
          <w:rFonts w:ascii="Verdana" w:eastAsia="Aptos" w:hAnsi="Verdana" w:cs="Times New Roman"/>
          <w:kern w:val="2"/>
          <w14:ligatures w14:val="standardContextual"/>
        </w:rPr>
        <w:t xml:space="preserve">) cultura, recreación y deporte, disponen que este hace referencia al </w:t>
      </w:r>
      <w:r w:rsidRPr="00E51897">
        <w:rPr>
          <w:rFonts w:ascii="Verdana" w:eastAsia="Aptos" w:hAnsi="Verdana" w:cs="Times New Roman"/>
          <w:i/>
          <w:iCs/>
          <w:kern w:val="2"/>
          <w14:ligatures w14:val="standardContextual"/>
        </w:rPr>
        <w:t>valor total que la Entidad determina como necesario para ejecutar el objeto del Contrato.</w:t>
      </w:r>
      <w:r w:rsidRPr="00E51897">
        <w:rPr>
          <w:rFonts w:ascii="Verdana" w:eastAsia="Aptos" w:hAnsi="Verdana" w:cs="Times New Roman"/>
          <w:kern w:val="2"/>
          <w14:ligatures w14:val="standardContextual"/>
        </w:rPr>
        <w:t xml:space="preserve"> Por lo tanto, la Entidad Estatal debe exigir el cumplimiento y la verificación de la experiencia aportada por los proponentes efectivamente sobre el valor del proceso de concurso de méritos, sin lugar a otra interpretación errónea. </w:t>
      </w:r>
    </w:p>
    <w:p w14:paraId="38AC1D09" w14:textId="77777777" w:rsidR="00E51897" w:rsidRPr="00E51897" w:rsidRDefault="00E51897" w:rsidP="00E51897">
      <w:pPr>
        <w:spacing w:after="12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lastRenderedPageBreak/>
        <w:t>Adicionalmente, esto debe interpretarse armónicamente con lo dispuesto en el Capítulo X del Documento Base de los documentos tipo en comento, que establece las condiciones de acreditación de la experiencia del proponente, para determinar la experiencia de los posibles proponentes dentro del proceso de contratación.</w:t>
      </w:r>
    </w:p>
    <w:p w14:paraId="3DE2AE19"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 xml:space="preserve">Así, las entidades deben verificar lo descrito de manera expresa en el Documento Base, particularmente, lo establecido en los numerales 1.1 y 3.9.1, así:  </w:t>
      </w:r>
    </w:p>
    <w:p w14:paraId="3C3DC807"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p>
    <w:p w14:paraId="292F914E" w14:textId="77777777" w:rsidR="00E51897" w:rsidRPr="00E51897" w:rsidRDefault="00E51897" w:rsidP="00E51897">
      <w:pPr>
        <w:tabs>
          <w:tab w:val="left" w:pos="505"/>
        </w:tabs>
        <w:spacing w:after="0" w:line="240" w:lineRule="auto"/>
        <w:ind w:left="709" w:right="709"/>
        <w:jc w:val="both"/>
        <w:rPr>
          <w:rFonts w:ascii="Verdana" w:eastAsia="Aptos" w:hAnsi="Verdana" w:cs="Times New Roman"/>
          <w:kern w:val="2"/>
          <w:sz w:val="21"/>
          <w:szCs w:val="21"/>
          <w14:ligatures w14:val="standardContextual"/>
        </w:rPr>
      </w:pPr>
      <w:r w:rsidRPr="00E51897">
        <w:rPr>
          <w:rFonts w:ascii="Verdana" w:eastAsia="Aptos" w:hAnsi="Verdana" w:cs="Times New Roman"/>
          <w:kern w:val="2"/>
          <w:sz w:val="21"/>
          <w:szCs w:val="21"/>
          <w14:ligatures w14:val="standardContextual"/>
        </w:rPr>
        <w:t xml:space="preserve">“1.1. OBJETO, PRESUPUESTO OFICIAL, PLAZO Y UBICACIÓN: </w:t>
      </w:r>
    </w:p>
    <w:p w14:paraId="20E6323B" w14:textId="77777777" w:rsidR="00E51897" w:rsidRPr="00E51897" w:rsidRDefault="00E51897" w:rsidP="00E51897">
      <w:pPr>
        <w:tabs>
          <w:tab w:val="left" w:pos="505"/>
        </w:tabs>
        <w:spacing w:after="0" w:line="240" w:lineRule="auto"/>
        <w:ind w:left="709" w:right="709"/>
        <w:jc w:val="both"/>
        <w:rPr>
          <w:rFonts w:ascii="Verdana" w:eastAsia="Aptos" w:hAnsi="Verdana" w:cs="Times New Roman"/>
          <w:kern w:val="2"/>
          <w:sz w:val="21"/>
          <w:szCs w:val="21"/>
          <w14:ligatures w14:val="standardContextual"/>
        </w:rPr>
      </w:pPr>
    </w:p>
    <w:p w14:paraId="3A21D38E" w14:textId="77777777" w:rsidR="00E51897" w:rsidRPr="00E51897" w:rsidRDefault="00E51897" w:rsidP="00E51897">
      <w:pPr>
        <w:tabs>
          <w:tab w:val="left" w:pos="505"/>
        </w:tabs>
        <w:spacing w:after="0" w:line="240" w:lineRule="auto"/>
        <w:ind w:left="709" w:right="709"/>
        <w:jc w:val="both"/>
        <w:rPr>
          <w:rFonts w:ascii="Verdana" w:eastAsia="Aptos" w:hAnsi="Verdana" w:cs="Times New Roman"/>
          <w:kern w:val="2"/>
          <w:sz w:val="21"/>
          <w:szCs w:val="21"/>
          <w14:ligatures w14:val="standardContextual"/>
        </w:rPr>
      </w:pPr>
      <w:r w:rsidRPr="00E51897">
        <w:rPr>
          <w:rFonts w:ascii="Verdana" w:eastAsia="Aptos" w:hAnsi="Verdana" w:cs="Times New Roman"/>
          <w:kern w:val="2"/>
          <w:sz w:val="21"/>
          <w:szCs w:val="21"/>
          <w14:ligatures w14:val="standardContextual"/>
        </w:rPr>
        <w:t xml:space="preserve">El objeto, valor del </w:t>
      </w:r>
      <w:r w:rsidRPr="00E51897">
        <w:rPr>
          <w:rFonts w:ascii="Verdana" w:eastAsia="Aptos" w:hAnsi="Verdana" w:cs="Times New Roman"/>
          <w:b/>
          <w:bCs/>
          <w:kern w:val="2"/>
          <w:sz w:val="21"/>
          <w:szCs w:val="21"/>
          <w:u w:val="single"/>
          <w14:ligatures w14:val="standardContextual"/>
        </w:rPr>
        <w:t>presupuesto Oficial</w:t>
      </w:r>
      <w:r w:rsidRPr="00E51897">
        <w:rPr>
          <w:rFonts w:ascii="Verdana" w:eastAsia="Aptos" w:hAnsi="Verdana" w:cs="Times New Roman"/>
          <w:kern w:val="2"/>
          <w:sz w:val="21"/>
          <w:szCs w:val="21"/>
          <w14:ligatures w14:val="standardContextual"/>
        </w:rPr>
        <w:t xml:space="preserve">, plazo y ubicación del proyecto </w:t>
      </w:r>
      <w:r w:rsidRPr="00E51897">
        <w:rPr>
          <w:rFonts w:ascii="Verdana" w:eastAsia="Aptos" w:hAnsi="Verdana" w:cs="Times New Roman"/>
          <w:b/>
          <w:bCs/>
          <w:kern w:val="2"/>
          <w:sz w:val="21"/>
          <w:szCs w:val="21"/>
          <w:u w:val="single"/>
          <w14:ligatures w14:val="standardContextual"/>
        </w:rPr>
        <w:t>de este Proceso de Contratación</w:t>
      </w:r>
      <w:r w:rsidRPr="00E51897">
        <w:rPr>
          <w:rFonts w:ascii="Verdana" w:eastAsia="Aptos" w:hAnsi="Verdana" w:cs="Times New Roman"/>
          <w:kern w:val="2"/>
          <w:sz w:val="21"/>
          <w:szCs w:val="21"/>
          <w14:ligatures w14:val="standardContextual"/>
        </w:rPr>
        <w:t xml:space="preserve"> se identifican en la siguiente tabla: </w:t>
      </w:r>
    </w:p>
    <w:p w14:paraId="3EBDCB6C" w14:textId="77777777" w:rsidR="00E51897" w:rsidRPr="00E51897" w:rsidRDefault="00E51897" w:rsidP="00E51897">
      <w:pPr>
        <w:tabs>
          <w:tab w:val="left" w:pos="505"/>
        </w:tabs>
        <w:spacing w:after="0" w:line="240" w:lineRule="auto"/>
        <w:ind w:left="709" w:right="709"/>
        <w:jc w:val="both"/>
        <w:rPr>
          <w:rFonts w:ascii="Verdana" w:eastAsia="Aptos" w:hAnsi="Verdana" w:cs="Times New Roman"/>
          <w:kern w:val="2"/>
          <w:sz w:val="21"/>
          <w:szCs w:val="21"/>
          <w14:ligatures w14:val="standardContextual"/>
        </w:rPr>
      </w:pPr>
      <w:r w:rsidRPr="00E51897">
        <w:rPr>
          <w:rFonts w:ascii="Verdana" w:eastAsia="Aptos" w:hAnsi="Verdana" w:cs="Times New Roman"/>
          <w:kern w:val="2"/>
          <w:sz w:val="21"/>
          <w:szCs w:val="21"/>
          <w14:ligatures w14:val="standardContextual"/>
        </w:rPr>
        <w:t>[…]</w:t>
      </w:r>
    </w:p>
    <w:p w14:paraId="1231CA19" w14:textId="77777777" w:rsidR="00E51897" w:rsidRPr="00E51897" w:rsidRDefault="00E51897" w:rsidP="00E51897">
      <w:pPr>
        <w:keepNext/>
        <w:spacing w:after="0" w:line="240" w:lineRule="auto"/>
        <w:ind w:left="709" w:right="709"/>
        <w:jc w:val="both"/>
        <w:outlineLvl w:val="1"/>
        <w:rPr>
          <w:rFonts w:ascii="Verdana" w:eastAsia="Aptos" w:hAnsi="Verdana" w:cs="Times New Roman"/>
          <w:sz w:val="21"/>
          <w:szCs w:val="21"/>
        </w:rPr>
      </w:pPr>
      <w:r w:rsidRPr="00E51897">
        <w:rPr>
          <w:rFonts w:ascii="Verdana" w:eastAsia="Aptos" w:hAnsi="Verdana" w:cs="Times New Roman"/>
          <w:sz w:val="21"/>
          <w:szCs w:val="21"/>
        </w:rPr>
        <w:t xml:space="preserve">3.9 EXIGENCIAS MÍNIMAS DE LA EXPERIENCIA DEL PROPONENTE, Y LA EXPERIENCIA Y FORMACIÓN ACADÉMICA DEL EQUIPO DE TRABAJO (Personal Clave Evaluable) </w:t>
      </w:r>
    </w:p>
    <w:p w14:paraId="1B22EF16" w14:textId="77777777" w:rsidR="00E51897" w:rsidRPr="00E51897" w:rsidRDefault="00E51897" w:rsidP="00E51897">
      <w:pPr>
        <w:keepNext/>
        <w:spacing w:after="0" w:line="240" w:lineRule="auto"/>
        <w:ind w:left="709" w:right="709"/>
        <w:jc w:val="both"/>
        <w:outlineLvl w:val="1"/>
        <w:rPr>
          <w:rFonts w:ascii="Verdana" w:eastAsia="Aptos" w:hAnsi="Verdana" w:cs="Times New Roman"/>
          <w:sz w:val="21"/>
          <w:szCs w:val="21"/>
        </w:rPr>
      </w:pPr>
    </w:p>
    <w:p w14:paraId="263AD5D7" w14:textId="77777777" w:rsidR="00E51897" w:rsidRPr="00E51897" w:rsidRDefault="00E51897" w:rsidP="00E51897">
      <w:pPr>
        <w:numPr>
          <w:ilvl w:val="2"/>
          <w:numId w:val="18"/>
        </w:numPr>
        <w:tabs>
          <w:tab w:val="left" w:pos="-142"/>
        </w:tabs>
        <w:autoSpaceDE w:val="0"/>
        <w:autoSpaceDN w:val="0"/>
        <w:adjustRightInd w:val="0"/>
        <w:spacing w:after="0" w:line="240" w:lineRule="auto"/>
        <w:ind w:left="709" w:right="709" w:firstLine="0"/>
        <w:jc w:val="both"/>
        <w:outlineLvl w:val="2"/>
        <w:rPr>
          <w:rFonts w:ascii="Verdana" w:eastAsia="Times New Roman" w:hAnsi="Verdana" w:cs="Times New Roman"/>
          <w:sz w:val="21"/>
          <w:szCs w:val="21"/>
          <w:lang w:val="x-none" w:eastAsia="es-ES"/>
        </w:rPr>
      </w:pPr>
      <w:r w:rsidRPr="00E51897">
        <w:rPr>
          <w:rFonts w:ascii="Verdana" w:eastAsia="Aptos" w:hAnsi="Verdana" w:cs="Times New Roman"/>
          <w:sz w:val="21"/>
          <w:szCs w:val="21"/>
        </w:rPr>
        <w:t xml:space="preserve">EXIGENCIA MÍNIMA DE LA EXPERIENCIA DEL PROPONENTE: </w:t>
      </w:r>
    </w:p>
    <w:p w14:paraId="3A2A7172" w14:textId="77777777" w:rsidR="00E51897" w:rsidRPr="00E51897" w:rsidRDefault="00E51897" w:rsidP="00E51897">
      <w:pPr>
        <w:tabs>
          <w:tab w:val="left" w:pos="-142"/>
        </w:tabs>
        <w:autoSpaceDE w:val="0"/>
        <w:autoSpaceDN w:val="0"/>
        <w:adjustRightInd w:val="0"/>
        <w:spacing w:after="0" w:line="240" w:lineRule="auto"/>
        <w:ind w:left="709" w:right="709"/>
        <w:jc w:val="both"/>
        <w:outlineLvl w:val="2"/>
        <w:rPr>
          <w:rFonts w:ascii="Verdana" w:eastAsia="Times New Roman" w:hAnsi="Verdana" w:cs="Times New Roman"/>
          <w:sz w:val="21"/>
          <w:szCs w:val="21"/>
          <w:lang w:val="x-none" w:eastAsia="es-ES"/>
        </w:rPr>
      </w:pPr>
    </w:p>
    <w:p w14:paraId="094F022D" w14:textId="77777777" w:rsidR="00E51897" w:rsidRPr="00E51897" w:rsidRDefault="00E51897" w:rsidP="00E51897">
      <w:pPr>
        <w:tabs>
          <w:tab w:val="left" w:pos="-142"/>
        </w:tabs>
        <w:autoSpaceDE w:val="0"/>
        <w:autoSpaceDN w:val="0"/>
        <w:adjustRightInd w:val="0"/>
        <w:spacing w:after="0" w:line="240" w:lineRule="auto"/>
        <w:ind w:left="709" w:right="709"/>
        <w:jc w:val="both"/>
        <w:outlineLvl w:val="2"/>
        <w:rPr>
          <w:rFonts w:ascii="Verdana" w:eastAsia="Times New Roman" w:hAnsi="Verdana" w:cs="Times New Roman"/>
          <w:sz w:val="21"/>
          <w:szCs w:val="21"/>
          <w:lang w:val="x-none" w:eastAsia="es-ES"/>
        </w:rPr>
      </w:pPr>
      <w:r w:rsidRPr="00E51897">
        <w:rPr>
          <w:rFonts w:ascii="Verdana" w:eastAsia="Times New Roman" w:hAnsi="Verdana" w:cs="Times New Roman"/>
          <w:sz w:val="21"/>
          <w:szCs w:val="21"/>
          <w:lang w:val="x-none" w:eastAsia="es-ES"/>
        </w:rPr>
        <w:t xml:space="preserve">Para habilitarse en el Proceso de Contratación, </w:t>
      </w:r>
      <w:r w:rsidRPr="00E51897">
        <w:rPr>
          <w:rFonts w:ascii="Verdana" w:eastAsia="Times New Roman" w:hAnsi="Verdana" w:cs="Times New Roman"/>
          <w:b/>
          <w:bCs/>
          <w:sz w:val="21"/>
          <w:szCs w:val="21"/>
          <w:u w:val="single"/>
          <w:lang w:val="x-none" w:eastAsia="es-ES"/>
        </w:rPr>
        <w:t>el Proponente acreditará que la sumatoria de los contratos aportados como experiencia es mayor o igual al cien por ciento (100 %) respecto del valor total del Presupuesto Oficial establecido para el Proceso de Contratación expresado en SMMLV.</w:t>
      </w:r>
      <w:r w:rsidRPr="00E51897">
        <w:rPr>
          <w:rFonts w:ascii="Verdana" w:eastAsia="Times New Roman" w:hAnsi="Verdana" w:cs="Times New Roman"/>
          <w:sz w:val="21"/>
          <w:szCs w:val="21"/>
          <w:lang w:val="x-none" w:eastAsia="es-ES"/>
        </w:rPr>
        <w:t xml:space="preserve"> Estos contratos serán verificados en el Registro Único de Proponentes (RUP) y en el “Formato 3 – Experiencia”, para los Proponentes que no están obligados a estar inscritos en el RUP, cumpliendo con los requisitos de experiencia previstos en el numeral “10.1 Acreditación de la experiencia del Proponente” del Pliego de Condiciones”. (Énfasis fuera del texto original).</w:t>
      </w:r>
    </w:p>
    <w:p w14:paraId="37133112" w14:textId="77777777" w:rsidR="00E51897" w:rsidRPr="00E51897" w:rsidRDefault="00E51897" w:rsidP="00E51897">
      <w:pPr>
        <w:tabs>
          <w:tab w:val="left" w:pos="-142"/>
        </w:tabs>
        <w:autoSpaceDE w:val="0"/>
        <w:autoSpaceDN w:val="0"/>
        <w:adjustRightInd w:val="0"/>
        <w:spacing w:after="0" w:line="276" w:lineRule="auto"/>
        <w:ind w:left="709" w:right="709"/>
        <w:jc w:val="both"/>
        <w:outlineLvl w:val="2"/>
        <w:rPr>
          <w:rFonts w:ascii="Verdana" w:eastAsia="Times New Roman" w:hAnsi="Verdana" w:cs="Times New Roman"/>
          <w:lang w:val="x-none" w:eastAsia="es-ES"/>
        </w:rPr>
      </w:pPr>
    </w:p>
    <w:p w14:paraId="764E4645" w14:textId="77777777" w:rsidR="00E51897" w:rsidRPr="00E51897" w:rsidRDefault="00E51897" w:rsidP="6DDCC0F0">
      <w:pPr>
        <w:spacing w:after="120" w:line="276" w:lineRule="auto"/>
        <w:ind w:firstLine="709"/>
        <w:jc w:val="both"/>
        <w:rPr>
          <w:rFonts w:ascii="Verdana" w:eastAsia="Aptos" w:hAnsi="Verdana" w:cs="Times New Roman"/>
          <w:kern w:val="2"/>
          <w:lang w:val="es-ES"/>
          <w14:ligatures w14:val="standardContextual"/>
        </w:rPr>
      </w:pPr>
      <w:r w:rsidRPr="6DDCC0F0">
        <w:rPr>
          <w:rFonts w:ascii="Verdana" w:eastAsia="Aptos" w:hAnsi="Verdana" w:cs="Times New Roman"/>
          <w:kern w:val="2"/>
          <w:lang w:val="es-ES"/>
          <w14:ligatures w14:val="standardContextual"/>
        </w:rPr>
        <w:t xml:space="preserve">Es claro, entonces, que el valor al cual se hace referencia para los procesos de concurso de méritos para contratar la interventoría de obras de infraestructura </w:t>
      </w:r>
      <w:proofErr w:type="gramStart"/>
      <w:r w:rsidRPr="6DDCC0F0">
        <w:rPr>
          <w:rFonts w:ascii="Verdana" w:eastAsia="Aptos" w:hAnsi="Verdana" w:cs="Times New Roman"/>
          <w:kern w:val="2"/>
          <w:lang w:val="es-ES"/>
          <w14:ligatures w14:val="standardContextual"/>
        </w:rPr>
        <w:t>social,</w:t>
      </w:r>
      <w:proofErr w:type="gramEnd"/>
      <w:r w:rsidRPr="6DDCC0F0">
        <w:rPr>
          <w:rFonts w:ascii="Verdana" w:eastAsia="Aptos" w:hAnsi="Verdana" w:cs="Times New Roman"/>
          <w:kern w:val="2"/>
          <w:lang w:val="es-ES"/>
          <w14:ligatures w14:val="standardContextual"/>
        </w:rPr>
        <w:t xml:space="preserve"> se circunscribe al presupuesto oficial de la interventoría, no del contrato de obra respecto del cual se contratará la interventoría. </w:t>
      </w:r>
    </w:p>
    <w:p w14:paraId="33EAB0E4"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 xml:space="preserve">En el mismo sentido, el literal A del numeral 10.1.1 del Documento Base, que contempla las características de los contratos presentados para acreditar la </w:t>
      </w:r>
      <w:r w:rsidRPr="00E51897">
        <w:rPr>
          <w:rFonts w:ascii="Verdana" w:eastAsia="Aptos" w:hAnsi="Verdana" w:cs="Times New Roman"/>
          <w:kern w:val="2"/>
          <w14:ligatures w14:val="standardContextual"/>
        </w:rPr>
        <w:lastRenderedPageBreak/>
        <w:t xml:space="preserve">experiencia del proponente, establece que los contratos para acreditar la experiencia deben cumplir las siguientes características: </w:t>
      </w:r>
    </w:p>
    <w:p w14:paraId="4D90DCFD" w14:textId="77777777" w:rsidR="00E51897" w:rsidRPr="00E51897" w:rsidRDefault="00E51897" w:rsidP="00E51897">
      <w:pPr>
        <w:spacing w:after="0" w:line="276" w:lineRule="auto"/>
        <w:ind w:left="709" w:right="709"/>
        <w:jc w:val="both"/>
        <w:rPr>
          <w:rFonts w:ascii="Verdana" w:eastAsia="Aptos" w:hAnsi="Verdana" w:cs="Times New Roman"/>
          <w:kern w:val="2"/>
          <w14:ligatures w14:val="standardContextual"/>
        </w:rPr>
      </w:pPr>
    </w:p>
    <w:p w14:paraId="497ABEA9" w14:textId="77777777" w:rsidR="00E51897" w:rsidRPr="00E51897" w:rsidRDefault="00E51897" w:rsidP="00E51897">
      <w:pPr>
        <w:spacing w:after="0" w:line="240" w:lineRule="auto"/>
        <w:ind w:left="709" w:right="709"/>
        <w:jc w:val="both"/>
        <w:rPr>
          <w:rFonts w:ascii="Verdana" w:eastAsia="Aptos" w:hAnsi="Verdana" w:cs="Times New Roman"/>
          <w:kern w:val="2"/>
          <w:sz w:val="21"/>
          <w:szCs w:val="21"/>
          <w14:ligatures w14:val="standardContextual"/>
        </w:rPr>
      </w:pPr>
      <w:r w:rsidRPr="00E51897">
        <w:rPr>
          <w:rFonts w:ascii="Verdana" w:eastAsia="Aptos" w:hAnsi="Verdana" w:cs="Times New Roman"/>
          <w:kern w:val="2"/>
          <w:sz w:val="21"/>
          <w:szCs w:val="21"/>
          <w14:ligatures w14:val="standardContextual"/>
        </w:rPr>
        <w:t xml:space="preserve">“10.1.1 CARACTERÍSTICAS DE LOS CONTRATOS PRESENTADOS PARA ACREDITAR LA EXPERIENCIA DEL PROPONENTE </w:t>
      </w:r>
    </w:p>
    <w:p w14:paraId="04F130B1" w14:textId="77777777" w:rsidR="00E51897" w:rsidRPr="00E51897" w:rsidRDefault="00E51897" w:rsidP="00E51897">
      <w:pPr>
        <w:spacing w:after="0" w:line="240" w:lineRule="auto"/>
        <w:ind w:left="709" w:right="709"/>
        <w:jc w:val="both"/>
        <w:rPr>
          <w:rFonts w:ascii="Verdana" w:eastAsia="Aptos" w:hAnsi="Verdana" w:cs="Times New Roman"/>
          <w:kern w:val="2"/>
          <w:sz w:val="21"/>
          <w:szCs w:val="21"/>
          <w14:ligatures w14:val="standardContextual"/>
        </w:rPr>
      </w:pPr>
    </w:p>
    <w:p w14:paraId="33E59ADE" w14:textId="77777777" w:rsidR="00E51897" w:rsidRPr="00E51897" w:rsidRDefault="00E51897" w:rsidP="00E51897">
      <w:pPr>
        <w:spacing w:after="0" w:line="240" w:lineRule="auto"/>
        <w:ind w:left="709" w:right="709"/>
        <w:jc w:val="both"/>
        <w:rPr>
          <w:rFonts w:ascii="Verdana" w:eastAsia="Aptos" w:hAnsi="Verdana" w:cs="Times New Roman"/>
          <w:kern w:val="2"/>
          <w:sz w:val="21"/>
          <w:szCs w:val="21"/>
          <w14:ligatures w14:val="standardContextual"/>
        </w:rPr>
      </w:pPr>
      <w:r w:rsidRPr="00E51897">
        <w:rPr>
          <w:rFonts w:ascii="Verdana" w:eastAsia="Aptos" w:hAnsi="Verdana" w:cs="Times New Roman"/>
          <w:kern w:val="2"/>
          <w:sz w:val="21"/>
          <w:szCs w:val="21"/>
          <w14:ligatures w14:val="standardContextual"/>
        </w:rPr>
        <w:t xml:space="preserve">Los contratos para acreditar la experiencia deben cumplir las siguientes características:  </w:t>
      </w:r>
    </w:p>
    <w:p w14:paraId="0A7302B4" w14:textId="77777777" w:rsidR="00E51897" w:rsidRPr="00E51897" w:rsidRDefault="00E51897" w:rsidP="00E51897">
      <w:pPr>
        <w:spacing w:after="0" w:line="240" w:lineRule="auto"/>
        <w:ind w:left="709" w:right="709"/>
        <w:jc w:val="both"/>
        <w:rPr>
          <w:rFonts w:ascii="Verdana" w:eastAsia="Aptos" w:hAnsi="Verdana" w:cs="Times New Roman"/>
          <w:kern w:val="2"/>
          <w:sz w:val="21"/>
          <w:szCs w:val="21"/>
          <w14:ligatures w14:val="standardContextual"/>
        </w:rPr>
      </w:pPr>
    </w:p>
    <w:p w14:paraId="793B74E0" w14:textId="77777777" w:rsidR="00E51897" w:rsidRPr="00E51897" w:rsidRDefault="00E51897" w:rsidP="00E51897">
      <w:pPr>
        <w:tabs>
          <w:tab w:val="left" w:pos="-142"/>
        </w:tabs>
        <w:autoSpaceDE w:val="0"/>
        <w:autoSpaceDN w:val="0"/>
        <w:adjustRightInd w:val="0"/>
        <w:spacing w:before="120" w:after="0" w:line="240" w:lineRule="auto"/>
        <w:ind w:left="709" w:right="709"/>
        <w:jc w:val="both"/>
        <w:rPr>
          <w:rFonts w:ascii="Verdana" w:eastAsia="Arial" w:hAnsi="Verdana" w:cs="Arial"/>
          <w:sz w:val="21"/>
          <w:szCs w:val="21"/>
          <w:lang w:eastAsia="es-ES"/>
        </w:rPr>
      </w:pPr>
      <w:r w:rsidRPr="00E51897">
        <w:rPr>
          <w:rFonts w:ascii="Verdana" w:eastAsia="Arial" w:hAnsi="Verdana" w:cs="Arial"/>
          <w:sz w:val="21"/>
          <w:szCs w:val="21"/>
          <w:lang w:eastAsia="es-ES"/>
        </w:rPr>
        <w:t xml:space="preserve">A. Que hayan contenido la ejecución de: </w:t>
      </w:r>
      <w:r w:rsidRPr="00E51897">
        <w:rPr>
          <w:rFonts w:ascii="Verdana" w:eastAsia="Arial" w:hAnsi="Verdana" w:cs="Arial"/>
          <w:sz w:val="21"/>
          <w:szCs w:val="21"/>
          <w:highlight w:val="lightGray"/>
          <w:lang w:eastAsia="es-ES"/>
        </w:rPr>
        <w:t>[En este espacio la Entidad debe incluir, sin modificar, la actividad o actividades válidas para acreditar la experiencia general y la específica señalada en la “</w:t>
      </w:r>
      <w:r w:rsidRPr="00E51897">
        <w:rPr>
          <w:rFonts w:ascii="Verdana" w:eastAsia="Arial" w:hAnsi="Verdana" w:cs="Arial"/>
          <w:sz w:val="21"/>
          <w:szCs w:val="21"/>
          <w:highlight w:val="lightGray"/>
          <w:lang w:eastAsia="es-ES"/>
        </w:rPr>
        <w:fldChar w:fldCharType="begin"/>
      </w:r>
      <w:r w:rsidRPr="00E51897">
        <w:rPr>
          <w:rFonts w:ascii="Verdana" w:eastAsia="Arial" w:hAnsi="Verdana" w:cs="Arial"/>
          <w:sz w:val="21"/>
          <w:szCs w:val="21"/>
          <w:highlight w:val="lightGray"/>
          <w:lang w:eastAsia="es-ES"/>
        </w:rPr>
        <w:instrText xml:space="preserve"> REF _Ref508649550 \h  \* MERGEFORMAT </w:instrText>
      </w:r>
      <w:r w:rsidRPr="00E51897">
        <w:rPr>
          <w:rFonts w:ascii="Verdana" w:eastAsia="Arial" w:hAnsi="Verdana" w:cs="Arial"/>
          <w:sz w:val="21"/>
          <w:szCs w:val="21"/>
          <w:highlight w:val="lightGray"/>
          <w:lang w:eastAsia="es-ES"/>
        </w:rPr>
      </w:r>
      <w:r w:rsidRPr="00E51897">
        <w:rPr>
          <w:rFonts w:ascii="Verdana" w:eastAsia="Arial" w:hAnsi="Verdana" w:cs="Arial"/>
          <w:sz w:val="21"/>
          <w:szCs w:val="21"/>
          <w:highlight w:val="lightGray"/>
          <w:lang w:eastAsia="es-ES"/>
        </w:rPr>
        <w:fldChar w:fldCharType="separate"/>
      </w:r>
      <w:r w:rsidRPr="00E51897">
        <w:rPr>
          <w:rFonts w:ascii="Verdana" w:eastAsia="Arial" w:hAnsi="Verdana" w:cs="Arial"/>
          <w:sz w:val="21"/>
          <w:szCs w:val="21"/>
          <w:highlight w:val="lightGray"/>
          <w:lang w:eastAsia="es-ES"/>
        </w:rPr>
        <w:t>Matriz 1 – Experiencia</w:t>
      </w:r>
      <w:r w:rsidRPr="00E51897">
        <w:rPr>
          <w:rFonts w:ascii="Verdana" w:eastAsia="Arial" w:hAnsi="Verdana" w:cs="Arial"/>
          <w:sz w:val="21"/>
          <w:szCs w:val="21"/>
          <w:highlight w:val="lightGray"/>
          <w:lang w:eastAsia="es-ES"/>
        </w:rPr>
        <w:fldChar w:fldCharType="end"/>
      </w:r>
      <w:r w:rsidRPr="00E51897">
        <w:rPr>
          <w:rFonts w:ascii="Verdana" w:eastAsia="Arial" w:hAnsi="Verdana" w:cs="Arial"/>
          <w:sz w:val="21"/>
          <w:szCs w:val="21"/>
          <w:highlight w:val="lightGray"/>
          <w:lang w:eastAsia="es-ES"/>
        </w:rPr>
        <w:t xml:space="preserve">. Para definir la experiencia exigible la Entidad tiene que: i) identificar el alcance del objeto a contratar, </w:t>
      </w:r>
      <w:proofErr w:type="spellStart"/>
      <w:r w:rsidRPr="00E51897">
        <w:rPr>
          <w:rFonts w:ascii="Verdana" w:eastAsia="Arial" w:hAnsi="Verdana" w:cs="Arial"/>
          <w:sz w:val="21"/>
          <w:szCs w:val="21"/>
          <w:highlight w:val="lightGray"/>
          <w:lang w:eastAsia="es-ES"/>
        </w:rPr>
        <w:t>ii</w:t>
      </w:r>
      <w:proofErr w:type="spellEnd"/>
      <w:r w:rsidRPr="00E51897">
        <w:rPr>
          <w:rFonts w:ascii="Verdana" w:eastAsia="Arial" w:hAnsi="Verdana" w:cs="Arial"/>
          <w:sz w:val="21"/>
          <w:szCs w:val="21"/>
          <w:highlight w:val="lightGray"/>
          <w:lang w:eastAsia="es-ES"/>
        </w:rPr>
        <w:t xml:space="preserve">) identificar el tipo de infraestructura social a la cual se realizará las labores de interventoría, </w:t>
      </w:r>
      <w:proofErr w:type="spellStart"/>
      <w:r w:rsidRPr="00E51897">
        <w:rPr>
          <w:rFonts w:ascii="Verdana" w:eastAsia="Arial" w:hAnsi="Verdana" w:cs="Arial"/>
          <w:sz w:val="21"/>
          <w:szCs w:val="21"/>
          <w:highlight w:val="lightGray"/>
          <w:lang w:eastAsia="es-ES"/>
        </w:rPr>
        <w:t>iii</w:t>
      </w:r>
      <w:proofErr w:type="spellEnd"/>
      <w:r w:rsidRPr="00E51897">
        <w:rPr>
          <w:rFonts w:ascii="Verdana" w:eastAsia="Arial" w:hAnsi="Verdana" w:cs="Arial"/>
          <w:sz w:val="21"/>
          <w:szCs w:val="21"/>
          <w:highlight w:val="lightGray"/>
          <w:lang w:eastAsia="es-ES"/>
        </w:rPr>
        <w:t xml:space="preserve">) verificar las actividades definidas allí y </w:t>
      </w:r>
      <w:proofErr w:type="spellStart"/>
      <w:r w:rsidRPr="00E51897">
        <w:rPr>
          <w:rFonts w:ascii="Verdana" w:eastAsia="Arial" w:hAnsi="Verdana" w:cs="Arial"/>
          <w:sz w:val="21"/>
          <w:szCs w:val="21"/>
          <w:highlight w:val="lightGray"/>
          <w:lang w:eastAsia="es-ES"/>
        </w:rPr>
        <w:t>iv</w:t>
      </w:r>
      <w:proofErr w:type="spellEnd"/>
      <w:r w:rsidRPr="00E51897">
        <w:rPr>
          <w:rFonts w:ascii="Verdana" w:eastAsia="Arial" w:hAnsi="Verdana" w:cs="Arial"/>
          <w:sz w:val="21"/>
          <w:szCs w:val="21"/>
          <w:highlight w:val="lightGray"/>
          <w:lang w:eastAsia="es-ES"/>
        </w:rPr>
        <w:t>) establecer los requisitos exigibles según la cuantía del Proceso de Contratación, así como los lineamientos para combinación de experiencia entre actividades en caso de requerirse</w:t>
      </w:r>
      <w:r w:rsidRPr="00E51897">
        <w:rPr>
          <w:rFonts w:ascii="Verdana" w:eastAsia="Arial" w:hAnsi="Verdana" w:cs="Arial"/>
          <w:sz w:val="21"/>
          <w:szCs w:val="21"/>
          <w:lang w:eastAsia="es-ES"/>
        </w:rPr>
        <w:t xml:space="preserve">. </w:t>
      </w:r>
    </w:p>
    <w:p w14:paraId="78FFAC22" w14:textId="77777777" w:rsidR="00E51897" w:rsidRPr="00E51897" w:rsidRDefault="00E51897" w:rsidP="00E51897">
      <w:pPr>
        <w:tabs>
          <w:tab w:val="left" w:pos="-142"/>
        </w:tabs>
        <w:autoSpaceDE w:val="0"/>
        <w:autoSpaceDN w:val="0"/>
        <w:adjustRightInd w:val="0"/>
        <w:spacing w:before="120" w:after="0" w:line="240" w:lineRule="auto"/>
        <w:ind w:left="709" w:right="709"/>
        <w:jc w:val="both"/>
        <w:rPr>
          <w:rFonts w:ascii="Verdana" w:eastAsia="Arial" w:hAnsi="Verdana" w:cs="Arial"/>
          <w:sz w:val="21"/>
          <w:szCs w:val="21"/>
          <w:lang w:eastAsia="es-ES"/>
        </w:rPr>
      </w:pPr>
    </w:p>
    <w:p w14:paraId="037B90D0" w14:textId="77777777" w:rsidR="00E51897" w:rsidRPr="00E51897" w:rsidRDefault="00E51897" w:rsidP="00E51897">
      <w:pPr>
        <w:spacing w:after="0" w:line="240" w:lineRule="auto"/>
        <w:ind w:left="709" w:right="709"/>
        <w:jc w:val="both"/>
        <w:textAlignment w:val="baseline"/>
        <w:rPr>
          <w:rFonts w:ascii="Verdana" w:eastAsia="Aptos" w:hAnsi="Verdana" w:cs="Arial"/>
          <w:kern w:val="2"/>
          <w:sz w:val="21"/>
          <w:szCs w:val="21"/>
          <w14:ligatures w14:val="standardContextual"/>
        </w:rPr>
      </w:pPr>
      <w:r w:rsidRPr="00E51897">
        <w:rPr>
          <w:rFonts w:ascii="Verdana" w:eastAsia="Arial" w:hAnsi="Verdana" w:cs="Arial"/>
          <w:kern w:val="2"/>
          <w:sz w:val="21"/>
          <w:szCs w:val="21"/>
          <w:highlight w:val="lightGray"/>
          <w:lang w:eastAsia="es-ES"/>
          <w14:ligatures w14:val="standardContextual"/>
        </w:rPr>
        <w:t>De conformidad con lo anterior, la Entidad debe diligenciar este literal, exclusivamente, con lo señalado en la “Matriz 1- Experiencia”, sin modificar los requisitos de experiencia general, específica, los porcentajes (%) de dimensionamiento, lo cual implicaría la alteración de las reglas del Documento Tipo</w:t>
      </w:r>
      <w:r w:rsidRPr="00E51897">
        <w:rPr>
          <w:rFonts w:ascii="Verdana" w:eastAsia="Aptos" w:hAnsi="Verdana" w:cs="Times New Roman"/>
          <w:kern w:val="2"/>
          <w:sz w:val="21"/>
          <w:szCs w:val="21"/>
          <w:highlight w:val="lightGray"/>
          <w14:ligatures w14:val="standardContextual"/>
        </w:rPr>
        <w:t>.</w:t>
      </w:r>
    </w:p>
    <w:p w14:paraId="366F23CD" w14:textId="77777777" w:rsidR="00E51897" w:rsidRPr="00E51897" w:rsidRDefault="00E51897" w:rsidP="00E51897">
      <w:pPr>
        <w:spacing w:after="0" w:line="240" w:lineRule="auto"/>
        <w:ind w:left="709" w:right="709"/>
        <w:jc w:val="both"/>
        <w:textAlignment w:val="baseline"/>
        <w:rPr>
          <w:rFonts w:ascii="Verdana" w:eastAsia="Aptos" w:hAnsi="Verdana" w:cs="Arial"/>
          <w:kern w:val="2"/>
          <w:sz w:val="21"/>
          <w:szCs w:val="21"/>
          <w14:ligatures w14:val="standardContextual"/>
        </w:rPr>
      </w:pPr>
    </w:p>
    <w:p w14:paraId="60BD37B4" w14:textId="77777777" w:rsidR="00E51897" w:rsidRPr="00E51897" w:rsidRDefault="00E51897" w:rsidP="00E51897">
      <w:pPr>
        <w:spacing w:after="0" w:line="240" w:lineRule="auto"/>
        <w:ind w:left="709" w:right="709"/>
        <w:jc w:val="both"/>
        <w:textAlignment w:val="baseline"/>
        <w:rPr>
          <w:rFonts w:ascii="Verdana" w:eastAsia="Arial" w:hAnsi="Verdana" w:cs="Arial"/>
          <w:kern w:val="2"/>
          <w:sz w:val="21"/>
          <w:szCs w:val="21"/>
          <w:highlight w:val="lightGray"/>
          <w:lang w:eastAsia="es-ES"/>
          <w14:ligatures w14:val="standardContextual"/>
        </w:rPr>
      </w:pPr>
      <w:r w:rsidRPr="00E51897">
        <w:rPr>
          <w:rFonts w:ascii="Verdana" w:eastAsia="Arial" w:hAnsi="Verdana" w:cs="Arial"/>
          <w:kern w:val="2"/>
          <w:sz w:val="21"/>
          <w:szCs w:val="21"/>
          <w:highlight w:val="lightGray"/>
          <w:lang w:eastAsia="es-ES"/>
          <w14:ligatures w14:val="standardContextual"/>
        </w:rPr>
        <w:t>Dependiendo del rango en SMMLV, la Entidad deberá exigir la experiencia específica señalada en la “Matriz 1 – Experiencia” en la(s) actividad(es) requeridas para la ejecución del objeto del contrato. La Entidad únicamente podrá solicitar experiencia específica cuando la “Matriz 1 – Experiencia” lo establezca.</w:t>
      </w:r>
      <w:r w:rsidRPr="00E51897">
        <w:rPr>
          <w:rFonts w:ascii="Verdana" w:eastAsia="Arial" w:hAnsi="Verdana" w:cs="Arial"/>
          <w:kern w:val="2"/>
          <w:sz w:val="21"/>
          <w:szCs w:val="21"/>
          <w:lang w:eastAsia="es-ES"/>
          <w14:ligatures w14:val="standardContextual"/>
        </w:rPr>
        <w:t>”</w:t>
      </w:r>
    </w:p>
    <w:p w14:paraId="560ED220" w14:textId="77777777" w:rsidR="00E51897" w:rsidRPr="00E51897" w:rsidRDefault="00E51897" w:rsidP="00E51897">
      <w:pPr>
        <w:spacing w:after="0" w:line="276" w:lineRule="auto"/>
        <w:ind w:left="720"/>
        <w:contextualSpacing/>
        <w:jc w:val="both"/>
        <w:rPr>
          <w:rFonts w:ascii="Verdana" w:eastAsia="Aptos" w:hAnsi="Verdana" w:cs="Times New Roman"/>
          <w:kern w:val="2"/>
          <w14:ligatures w14:val="standardContextual"/>
        </w:rPr>
      </w:pPr>
    </w:p>
    <w:p w14:paraId="119FF862"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De esta manera, también se define claramente en el Documento Base la forma en la que se debe solicitar la experiencia por parte de las Entidades Estatales, cuando se trate de combinación de experiencia:</w:t>
      </w:r>
    </w:p>
    <w:p w14:paraId="41088A83" w14:textId="77777777" w:rsidR="00E51897" w:rsidRPr="00E51897" w:rsidRDefault="00E51897" w:rsidP="00E51897">
      <w:pPr>
        <w:spacing w:after="0" w:line="278" w:lineRule="auto"/>
        <w:jc w:val="both"/>
        <w:rPr>
          <w:rFonts w:ascii="Verdana" w:eastAsia="Aptos" w:hAnsi="Verdana" w:cs="Times New Roman"/>
          <w:kern w:val="2"/>
          <w:sz w:val="20"/>
          <w:szCs w:val="20"/>
          <w14:ligatures w14:val="standardContextual"/>
        </w:rPr>
      </w:pPr>
    </w:p>
    <w:p w14:paraId="7FB6A54B"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lang w:val="x-none" w:eastAsia="es-ES"/>
        </w:rPr>
      </w:pPr>
      <w:r w:rsidRPr="00E51897">
        <w:rPr>
          <w:rFonts w:ascii="Verdana" w:eastAsia="Times New Roman" w:hAnsi="Verdana" w:cs="Times New Roman"/>
          <w:sz w:val="21"/>
          <w:szCs w:val="21"/>
          <w:lang w:val="x-none" w:eastAsia="es-ES"/>
        </w:rPr>
        <w:t>“i)</w:t>
      </w:r>
      <w:r w:rsidRPr="00E51897">
        <w:rPr>
          <w:rFonts w:ascii="Verdana" w:eastAsia="Times New Roman" w:hAnsi="Verdana" w:cs="Times New Roman"/>
          <w:i/>
          <w:iCs/>
          <w:sz w:val="21"/>
          <w:szCs w:val="21"/>
          <w:lang w:val="x-none" w:eastAsia="es-ES"/>
        </w:rPr>
        <w:t xml:space="preserve"> </w:t>
      </w:r>
      <w:r w:rsidRPr="00E51897">
        <w:rPr>
          <w:rFonts w:ascii="Verdana" w:eastAsia="Arial" w:hAnsi="Verdana" w:cs="Arial"/>
          <w:sz w:val="21"/>
          <w:szCs w:val="21"/>
          <w:highlight w:val="lightGray"/>
          <w:lang w:val="x-none" w:eastAsia="es-ES"/>
        </w:rPr>
        <w:t xml:space="preserve">[En el caso que eventualmente se soliciten combinaciones de diferentes actividades a contratar de la matriz de experiencia de estos Documentos Tipo o de diferentes matrices de experiencia relacionadas con actividades de interventoría, la Entidad en esta sección identificará y definirá la actividad principal o de mayor relevancia y la actividad secundaria o accesoria a la principal, de acuerdo con las características </w:t>
      </w:r>
      <w:r w:rsidRPr="00E51897">
        <w:rPr>
          <w:rFonts w:ascii="Verdana" w:eastAsia="Arial" w:hAnsi="Verdana" w:cs="Arial"/>
          <w:sz w:val="21"/>
          <w:szCs w:val="21"/>
          <w:highlight w:val="lightGray"/>
          <w:lang w:val="x-none" w:eastAsia="es-ES"/>
        </w:rPr>
        <w:lastRenderedPageBreak/>
        <w:t>del proyecto en particular. La Entidad podrá analizar la relevancia en función del valor de las actividades en el Presupuesto Oficial o por la complejidad técnica, para lo cual establecerá:</w:t>
      </w:r>
    </w:p>
    <w:p w14:paraId="1CF0290E"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lang w:eastAsia="es-ES"/>
        </w:rPr>
      </w:pPr>
      <w:r w:rsidRPr="00E51897">
        <w:rPr>
          <w:rFonts w:ascii="Verdana" w:eastAsia="Arial" w:hAnsi="Verdana" w:cs="Arial"/>
          <w:b/>
          <w:sz w:val="21"/>
          <w:szCs w:val="21"/>
          <w:highlight w:val="lightGray"/>
          <w:lang w:eastAsia="es-ES"/>
        </w:rPr>
        <w:t>Actividad Principal</w:t>
      </w:r>
      <w:r w:rsidRPr="00E51897">
        <w:rPr>
          <w:rFonts w:ascii="Verdana" w:eastAsia="Arial" w:hAnsi="Verdana" w:cs="Arial"/>
          <w:sz w:val="21"/>
          <w:szCs w:val="21"/>
          <w:highlight w:val="lightGray"/>
          <w:lang w:eastAsia="es-ES"/>
        </w:rPr>
        <w:t>: [La Entidad identificará y definirá la actividad a contratar principal aplicable en el Proceso de Contratación de acuerdo con la “Matriz 1 – Experiencia”. Para esta actividad principal se solicitará la experiencia general y específica de la respectiva actividad a contratar de mayor relevancia.]</w:t>
      </w:r>
    </w:p>
    <w:p w14:paraId="4463CCD6"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highlight w:val="lightGray"/>
          <w:lang w:eastAsia="es-ES"/>
        </w:rPr>
      </w:pPr>
      <w:r w:rsidRPr="00E51897">
        <w:rPr>
          <w:rFonts w:ascii="Verdana" w:eastAsia="Arial" w:hAnsi="Verdana" w:cs="Arial"/>
          <w:sz w:val="21"/>
          <w:szCs w:val="21"/>
          <w:highlight w:val="lightGray"/>
          <w:lang w:eastAsia="es-ES"/>
        </w:rPr>
        <w:t>[La Entidad deberá establecer como actividad principal alguna de las “actividades a contratar” definidas en la “Matriz 1 – Experiencia” de estos Documentos Tipo]</w:t>
      </w:r>
    </w:p>
    <w:p w14:paraId="43B603E9"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lang w:eastAsia="es-ES"/>
        </w:rPr>
      </w:pPr>
      <w:r w:rsidRPr="00E51897">
        <w:rPr>
          <w:rFonts w:ascii="Verdana" w:eastAsia="Arial" w:hAnsi="Verdana" w:cs="Arial"/>
          <w:b/>
          <w:sz w:val="21"/>
          <w:szCs w:val="21"/>
          <w:lang w:eastAsia="es-ES"/>
        </w:rPr>
        <w:t>Actividad Secundaria (1)</w:t>
      </w:r>
      <w:r w:rsidRPr="00E51897">
        <w:rPr>
          <w:rFonts w:ascii="Verdana" w:eastAsia="Arial" w:hAnsi="Verdana" w:cs="Arial"/>
          <w:sz w:val="21"/>
          <w:szCs w:val="21"/>
          <w:lang w:eastAsia="es-ES"/>
        </w:rPr>
        <w:t xml:space="preserve">: [La Entidad definirá la actividad secundaria o accesoria aplicable en el Proceso de Contratación de acuerdo con la </w:t>
      </w:r>
      <w:r w:rsidRPr="00E51897" w:rsidDel="00A51A78">
        <w:rPr>
          <w:rFonts w:ascii="Verdana" w:eastAsia="Arial" w:hAnsi="Verdana" w:cs="Arial"/>
          <w:sz w:val="21"/>
          <w:szCs w:val="21"/>
          <w:lang w:eastAsia="es-ES"/>
        </w:rPr>
        <w:t>m</w:t>
      </w:r>
      <w:r w:rsidRPr="00E51897">
        <w:rPr>
          <w:rFonts w:ascii="Verdana" w:eastAsia="Arial" w:hAnsi="Verdana" w:cs="Arial"/>
          <w:sz w:val="21"/>
          <w:szCs w:val="21"/>
          <w:lang w:eastAsia="es-ES"/>
        </w:rPr>
        <w:t xml:space="preserve">atriz de experiencia </w:t>
      </w:r>
      <w:r w:rsidRPr="00E51897" w:rsidDel="00DA0A80">
        <w:rPr>
          <w:rFonts w:ascii="Verdana" w:eastAsia="Arial" w:hAnsi="Verdana" w:cs="Arial"/>
          <w:sz w:val="21"/>
          <w:szCs w:val="21"/>
          <w:lang w:eastAsia="es-ES"/>
        </w:rPr>
        <w:t>aplicable</w:t>
      </w:r>
      <w:r w:rsidRPr="00E51897">
        <w:rPr>
          <w:rFonts w:ascii="Verdana" w:eastAsia="Arial" w:hAnsi="Verdana" w:cs="Arial"/>
          <w:sz w:val="21"/>
          <w:szCs w:val="21"/>
          <w:lang w:eastAsia="es-ES"/>
        </w:rPr>
        <w:t xml:space="preserve">, ya sea cuando: i) en un mismo proyecto se incluyen otras actividades definidas en la “Matriz 1 – Experiencia” de estos Documentos Tipo o </w:t>
      </w:r>
      <w:proofErr w:type="spellStart"/>
      <w:r w:rsidRPr="00E51897">
        <w:rPr>
          <w:rFonts w:ascii="Verdana" w:eastAsia="Arial" w:hAnsi="Verdana" w:cs="Arial"/>
          <w:sz w:val="21"/>
          <w:szCs w:val="21"/>
          <w:lang w:eastAsia="es-ES"/>
        </w:rPr>
        <w:t>ii</w:t>
      </w:r>
      <w:proofErr w:type="spellEnd"/>
      <w:r w:rsidRPr="00E51897">
        <w:rPr>
          <w:rFonts w:ascii="Verdana" w:eastAsia="Arial" w:hAnsi="Verdana" w:cs="Arial"/>
          <w:sz w:val="21"/>
          <w:szCs w:val="21"/>
          <w:lang w:eastAsia="es-ES"/>
        </w:rPr>
        <w:t xml:space="preserve">) cuando en un Proceso de Contratación aplican matrices de experiencia de otros Documentos Tipo referidos a actividades </w:t>
      </w:r>
      <w:r w:rsidRPr="00E51897">
        <w:rPr>
          <w:rFonts w:ascii="Verdana" w:eastAsia="Arial" w:hAnsi="Verdana" w:cs="Arial"/>
          <w:sz w:val="21"/>
          <w:szCs w:val="21"/>
          <w:highlight w:val="lightGray"/>
          <w:lang w:eastAsia="es-ES"/>
        </w:rPr>
        <w:t>de interventoría y la Entidad considere conveniente exigir dicha experiencia]</w:t>
      </w:r>
    </w:p>
    <w:p w14:paraId="38C0D723"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b/>
          <w:sz w:val="21"/>
          <w:szCs w:val="21"/>
          <w:highlight w:val="lightGray"/>
          <w:lang w:eastAsia="es-ES"/>
        </w:rPr>
      </w:pPr>
      <w:r w:rsidRPr="00E51897">
        <w:rPr>
          <w:rFonts w:ascii="Verdana" w:eastAsia="Arial" w:hAnsi="Verdana" w:cs="Arial"/>
          <w:b/>
          <w:sz w:val="21"/>
          <w:szCs w:val="21"/>
          <w:highlight w:val="lightGray"/>
          <w:lang w:eastAsia="es-ES"/>
        </w:rPr>
        <w:t xml:space="preserve">Actividad Secundaria (2): </w:t>
      </w:r>
      <w:r w:rsidRPr="00E51897">
        <w:rPr>
          <w:rFonts w:ascii="Verdana" w:eastAsia="Arial" w:hAnsi="Verdana" w:cs="Arial"/>
          <w:sz w:val="21"/>
          <w:szCs w:val="21"/>
          <w:highlight w:val="lightGray"/>
          <w:lang w:eastAsia="es-ES"/>
        </w:rPr>
        <w:t xml:space="preserve">[La Entidad diligenciará la experiencia aplicable a esta actividad secundaria de acuerdo con los lineamientos previstos en el párrafo anterior, en caso de que aplique y si considera conveniente exigir dicha experiencia] </w:t>
      </w:r>
    </w:p>
    <w:p w14:paraId="590A3D38"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highlight w:val="lightGray"/>
          <w:lang w:val="es-MX" w:eastAsia="es-ES"/>
        </w:rPr>
      </w:pPr>
      <w:r w:rsidRPr="00E51897">
        <w:rPr>
          <w:rFonts w:ascii="Verdana" w:eastAsia="Arial" w:hAnsi="Verdana" w:cs="Arial"/>
          <w:sz w:val="21"/>
          <w:szCs w:val="21"/>
          <w:highlight w:val="lightGray"/>
          <w:lang w:val="es-MX" w:eastAsia="es-ES"/>
        </w:rPr>
        <w:t xml:space="preserve">En caso de que se combinen diferentes actividades, la Entidad en este espacio definirá los requisitos de experiencia exigibles conforme con la “Matriz 1 – Experiencia”, optando por una de las siguientes alternativas: </w:t>
      </w:r>
    </w:p>
    <w:p w14:paraId="78DB6F92" w14:textId="77777777" w:rsidR="00E51897" w:rsidRPr="00E51897" w:rsidRDefault="00E51897" w:rsidP="00E51897">
      <w:pPr>
        <w:numPr>
          <w:ilvl w:val="0"/>
          <w:numId w:val="20"/>
        </w:numPr>
        <w:tabs>
          <w:tab w:val="left" w:pos="-142"/>
        </w:tabs>
        <w:autoSpaceDE w:val="0"/>
        <w:autoSpaceDN w:val="0"/>
        <w:adjustRightInd w:val="0"/>
        <w:spacing w:before="120" w:after="240" w:line="240" w:lineRule="auto"/>
        <w:ind w:left="709" w:right="709" w:firstLine="0"/>
        <w:jc w:val="both"/>
        <w:rPr>
          <w:rFonts w:ascii="Verdana" w:eastAsia="Arial" w:hAnsi="Verdana" w:cs="Arial"/>
          <w:sz w:val="21"/>
          <w:szCs w:val="21"/>
          <w:highlight w:val="lightGray"/>
          <w:lang w:eastAsia="es-ES"/>
        </w:rPr>
      </w:pPr>
      <w:r w:rsidRPr="00E51897">
        <w:rPr>
          <w:rFonts w:ascii="Verdana" w:eastAsia="Arial" w:hAnsi="Verdana" w:cs="Arial"/>
          <w:sz w:val="21"/>
          <w:szCs w:val="21"/>
          <w:highlight w:val="lightGray"/>
          <w:lang w:val="x-none" w:eastAsia="es-ES"/>
        </w:rPr>
        <w:t>No solicitar experiencia para la actividad secundaria, sino únicamente la experiencia de la actividad principal, siempre que esta se trate de una de las actividades definidas en la</w:t>
      </w:r>
      <w:r w:rsidRPr="00E51897">
        <w:rPr>
          <w:rFonts w:ascii="Verdana" w:eastAsia="Arial" w:hAnsi="Verdana" w:cs="Arial"/>
          <w:sz w:val="21"/>
          <w:szCs w:val="21"/>
          <w:highlight w:val="lightGray"/>
          <w:lang w:val="es-MX" w:eastAsia="es-ES"/>
        </w:rPr>
        <w:t xml:space="preserve"> “Matriz 1 – Experiencia” de estos Documentos Tipo. </w:t>
      </w:r>
    </w:p>
    <w:p w14:paraId="15543944" w14:textId="77777777" w:rsidR="00E51897" w:rsidRPr="00E51897" w:rsidRDefault="00E51897" w:rsidP="00E51897">
      <w:pPr>
        <w:numPr>
          <w:ilvl w:val="0"/>
          <w:numId w:val="20"/>
        </w:numPr>
        <w:tabs>
          <w:tab w:val="left" w:pos="-142"/>
        </w:tabs>
        <w:autoSpaceDE w:val="0"/>
        <w:autoSpaceDN w:val="0"/>
        <w:adjustRightInd w:val="0"/>
        <w:spacing w:before="120" w:after="240" w:line="240" w:lineRule="auto"/>
        <w:ind w:left="709" w:right="709" w:firstLine="0"/>
        <w:jc w:val="both"/>
        <w:rPr>
          <w:rFonts w:ascii="Verdana" w:eastAsia="Arial" w:hAnsi="Verdana" w:cs="Arial"/>
          <w:sz w:val="21"/>
          <w:szCs w:val="21"/>
          <w:highlight w:val="lightGray"/>
          <w:lang w:eastAsia="es-ES"/>
        </w:rPr>
      </w:pPr>
      <w:r w:rsidRPr="00E51897">
        <w:rPr>
          <w:rFonts w:ascii="Verdana" w:eastAsia="Arial" w:hAnsi="Verdana" w:cs="Arial"/>
          <w:sz w:val="21"/>
          <w:szCs w:val="21"/>
          <w:highlight w:val="lightGray"/>
          <w:lang w:val="es-MX" w:eastAsia="es-ES"/>
        </w:rPr>
        <w:t>Solicitar la experiencia general y la específica de la “actividad a contratar” de la actividad principal y para las demás actividades secundarias a contratar requerir la experiencia general o la específica</w:t>
      </w:r>
      <w:r w:rsidRPr="00E51897">
        <w:rPr>
          <w:rFonts w:ascii="Verdana" w:eastAsia="Arial" w:hAnsi="Verdana" w:cs="Arial"/>
          <w:sz w:val="21"/>
          <w:szCs w:val="21"/>
          <w:highlight w:val="lightGray"/>
          <w:lang w:eastAsia="es-ES"/>
        </w:rPr>
        <w:t xml:space="preserve">. Esto significa que la Entidad de acuerdo con el alcance del proyecto decidirá cuál experiencia pedirá para la actividad secundaria. En el evento en que la matriz de experiencia no contemple experiencia específica para la actividad secundaria, se solicitará la experiencia </w:t>
      </w:r>
      <w:r w:rsidRPr="00E51897">
        <w:rPr>
          <w:rFonts w:ascii="Verdana" w:eastAsia="Arial" w:hAnsi="Verdana" w:cs="Arial"/>
          <w:sz w:val="21"/>
          <w:szCs w:val="21"/>
          <w:highlight w:val="lightGray"/>
          <w:lang w:eastAsia="es-ES"/>
        </w:rPr>
        <w:lastRenderedPageBreak/>
        <w:t xml:space="preserve">general. En todo caso, en la actividad secundaria no será posible exigir la experiencia general y especifica, sino solo una de ellas. </w:t>
      </w:r>
    </w:p>
    <w:p w14:paraId="5B2597AE" w14:textId="77777777" w:rsidR="00E51897" w:rsidRPr="00E51897" w:rsidRDefault="00E51897" w:rsidP="00E51897">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highlight w:val="lightGray"/>
          <w:lang w:eastAsia="es-ES"/>
        </w:rPr>
      </w:pPr>
      <w:r w:rsidRPr="00E51897">
        <w:rPr>
          <w:rFonts w:ascii="Verdana" w:eastAsia="Arial" w:hAnsi="Verdana" w:cs="Arial"/>
          <w:sz w:val="21"/>
          <w:szCs w:val="21"/>
          <w:highlight w:val="lightGray"/>
          <w:lang w:eastAsia="es-ES"/>
        </w:rPr>
        <w:t xml:space="preserve">Para la actividad secundaria, en caso de requerirse la experiencia especifica, se entenderá en el contexto de la experiencia general solicitada en dicha actividad. </w:t>
      </w:r>
    </w:p>
    <w:p w14:paraId="4C38CDF8" w14:textId="77777777" w:rsidR="00E51897" w:rsidRPr="00E51897" w:rsidRDefault="00E51897" w:rsidP="00E51897">
      <w:pPr>
        <w:numPr>
          <w:ilvl w:val="0"/>
          <w:numId w:val="19"/>
        </w:numPr>
        <w:tabs>
          <w:tab w:val="left" w:pos="-142"/>
          <w:tab w:val="left" w:pos="993"/>
        </w:tabs>
        <w:autoSpaceDE w:val="0"/>
        <w:autoSpaceDN w:val="0"/>
        <w:adjustRightInd w:val="0"/>
        <w:spacing w:before="120" w:after="240" w:line="240" w:lineRule="auto"/>
        <w:ind w:left="709" w:right="709" w:firstLine="0"/>
        <w:jc w:val="both"/>
        <w:rPr>
          <w:rFonts w:ascii="Verdana" w:eastAsia="Arial" w:hAnsi="Verdana" w:cs="Arial"/>
          <w:sz w:val="21"/>
          <w:szCs w:val="21"/>
          <w:lang w:val="es-MX" w:eastAsia="es-ES"/>
        </w:rPr>
      </w:pPr>
      <w:r w:rsidRPr="00E51897">
        <w:rPr>
          <w:rFonts w:ascii="Verdana" w:eastAsia="Arial" w:hAnsi="Verdana" w:cs="Arial"/>
          <w:sz w:val="21"/>
          <w:szCs w:val="21"/>
          <w:highlight w:val="lightGray"/>
          <w:lang w:eastAsia="es-ES"/>
        </w:rPr>
        <w:t>La</w:t>
      </w:r>
      <w:r w:rsidRPr="00E51897">
        <w:rPr>
          <w:rFonts w:ascii="Verdana" w:eastAsia="Arial" w:hAnsi="Verdana" w:cs="Arial"/>
          <w:sz w:val="21"/>
          <w:szCs w:val="21"/>
          <w:highlight w:val="lightGray"/>
          <w:lang w:val="es-MX" w:eastAsia="es-ES"/>
        </w:rPr>
        <w:t xml:space="preserve">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del valor del Presupuesto Oficial. En todo caso para la acreditación de la experiencia exigida en la actividad secundaria, si la Entidad desagrega el valor de las actividades, la comprobación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r w:rsidRPr="00E51897">
        <w:rPr>
          <w:rFonts w:ascii="Verdana" w:eastAsia="Arial" w:hAnsi="Verdana" w:cs="Arial"/>
          <w:sz w:val="21"/>
          <w:szCs w:val="21"/>
          <w:lang w:val="es-MX" w:eastAsia="es-ES"/>
        </w:rPr>
        <w:t xml:space="preserve"> </w:t>
      </w:r>
    </w:p>
    <w:p w14:paraId="3A42822E" w14:textId="77777777" w:rsidR="00E51897" w:rsidRPr="00E51897" w:rsidRDefault="00E51897" w:rsidP="00E51897">
      <w:pPr>
        <w:numPr>
          <w:ilvl w:val="0"/>
          <w:numId w:val="19"/>
        </w:numPr>
        <w:tabs>
          <w:tab w:val="left" w:pos="-142"/>
          <w:tab w:val="left" w:pos="993"/>
        </w:tabs>
        <w:autoSpaceDE w:val="0"/>
        <w:autoSpaceDN w:val="0"/>
        <w:adjustRightInd w:val="0"/>
        <w:spacing w:before="120" w:after="240" w:line="240" w:lineRule="auto"/>
        <w:ind w:left="709" w:right="709" w:firstLine="0"/>
        <w:jc w:val="both"/>
        <w:rPr>
          <w:rFonts w:ascii="Verdana" w:eastAsia="Arial" w:hAnsi="Verdana" w:cs="Arial"/>
          <w:sz w:val="21"/>
          <w:szCs w:val="21"/>
          <w:lang w:val="x-none" w:eastAsia="es-ES"/>
        </w:rPr>
      </w:pPr>
      <w:r w:rsidRPr="00E51897">
        <w:rPr>
          <w:rFonts w:ascii="Verdana" w:eastAsia="Arial" w:hAnsi="Verdana" w:cs="Arial"/>
          <w:sz w:val="21"/>
          <w:szCs w:val="21"/>
          <w:highlight w:val="lightGray"/>
          <w:lang w:eastAsia="es-ES"/>
        </w:rPr>
        <w:t xml:space="preserve">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 </w:t>
      </w:r>
    </w:p>
    <w:p w14:paraId="2488E572" w14:textId="77777777" w:rsidR="00E51897" w:rsidRPr="00E51897" w:rsidRDefault="00E51897" w:rsidP="00E51897">
      <w:pPr>
        <w:numPr>
          <w:ilvl w:val="0"/>
          <w:numId w:val="19"/>
        </w:numPr>
        <w:tabs>
          <w:tab w:val="left" w:pos="-142"/>
          <w:tab w:val="left" w:pos="993"/>
        </w:tabs>
        <w:autoSpaceDE w:val="0"/>
        <w:autoSpaceDN w:val="0"/>
        <w:adjustRightInd w:val="0"/>
        <w:spacing w:before="120" w:after="240" w:line="240" w:lineRule="auto"/>
        <w:ind w:left="709" w:right="709" w:firstLine="0"/>
        <w:jc w:val="both"/>
        <w:rPr>
          <w:rFonts w:ascii="Verdana" w:eastAsia="Arial" w:hAnsi="Verdana" w:cs="Arial"/>
          <w:sz w:val="21"/>
          <w:szCs w:val="21"/>
          <w:lang w:eastAsia="es-ES"/>
        </w:rPr>
      </w:pPr>
      <w:r w:rsidRPr="00E51897">
        <w:rPr>
          <w:rFonts w:ascii="Verdana" w:eastAsia="Arial" w:hAnsi="Verdana" w:cs="Arial"/>
          <w:sz w:val="21"/>
          <w:szCs w:val="21"/>
          <w:highlight w:val="lightGray"/>
          <w:lang w:eastAsia="es-ES"/>
        </w:rPr>
        <w:t>Si en la actividad secundaria se solicita la experiencia específica y esta contempla más de un requisito, la Entidad escogerá solo la que sea de mayor relevancia para el proyecto a ejecutar</w:t>
      </w:r>
      <w:r w:rsidRPr="00E51897">
        <w:rPr>
          <w:rFonts w:ascii="Verdana" w:eastAsia="Arial" w:hAnsi="Verdana" w:cs="Arial"/>
          <w:sz w:val="21"/>
          <w:szCs w:val="21"/>
          <w:lang w:eastAsia="es-ES"/>
        </w:rPr>
        <w:t>.</w:t>
      </w:r>
    </w:p>
    <w:p w14:paraId="32D70BE0" w14:textId="77777777" w:rsidR="00E51897" w:rsidRPr="00E51897" w:rsidRDefault="00E51897" w:rsidP="00E51897">
      <w:pPr>
        <w:numPr>
          <w:ilvl w:val="0"/>
          <w:numId w:val="19"/>
        </w:numPr>
        <w:tabs>
          <w:tab w:val="left" w:pos="-142"/>
          <w:tab w:val="left" w:pos="993"/>
        </w:tabs>
        <w:autoSpaceDE w:val="0"/>
        <w:autoSpaceDN w:val="0"/>
        <w:adjustRightInd w:val="0"/>
        <w:spacing w:before="120" w:after="240" w:line="240" w:lineRule="auto"/>
        <w:ind w:left="709" w:right="709" w:firstLine="0"/>
        <w:jc w:val="both"/>
        <w:rPr>
          <w:rFonts w:ascii="Verdana" w:eastAsia="Arial" w:hAnsi="Verdana" w:cs="Arial"/>
          <w:sz w:val="21"/>
          <w:szCs w:val="21"/>
          <w:lang w:val="x-none" w:eastAsia="es-ES"/>
        </w:rPr>
      </w:pPr>
      <w:r w:rsidRPr="00E51897">
        <w:rPr>
          <w:rFonts w:ascii="Verdana" w:eastAsia="Arial" w:hAnsi="Verdana" w:cs="Arial"/>
          <w:sz w:val="21"/>
          <w:szCs w:val="21"/>
          <w:highlight w:val="lightGray"/>
          <w:lang w:eastAsia="es-ES"/>
        </w:rPr>
        <w:t>En los casos en que la Entidad opte por la exigencia de la experiencia específica para las actividades distintas a la actividad principal, deberá incluirse la siguiente nota</w:t>
      </w:r>
      <w:r w:rsidRPr="00E51897">
        <w:rPr>
          <w:rFonts w:ascii="Verdana" w:eastAsia="Arial" w:hAnsi="Verdana" w:cs="Arial"/>
          <w:sz w:val="21"/>
          <w:szCs w:val="21"/>
          <w:lang w:eastAsia="es-ES"/>
        </w:rPr>
        <w:t>:</w:t>
      </w:r>
    </w:p>
    <w:p w14:paraId="7EEF5275" w14:textId="77777777" w:rsidR="00E51897" w:rsidRPr="00E51897" w:rsidRDefault="00E51897" w:rsidP="00E51897">
      <w:pPr>
        <w:spacing w:after="0" w:line="240" w:lineRule="auto"/>
        <w:ind w:left="709" w:right="709"/>
        <w:jc w:val="both"/>
        <w:rPr>
          <w:rFonts w:ascii="Verdana" w:eastAsia="Arial" w:hAnsi="Verdana" w:cs="Arial"/>
          <w:i/>
          <w:iCs/>
          <w:sz w:val="21"/>
          <w:szCs w:val="21"/>
          <w:lang w:eastAsia="es-ES"/>
        </w:rPr>
      </w:pPr>
      <w:r w:rsidRPr="00E51897">
        <w:rPr>
          <w:rFonts w:ascii="Verdana" w:eastAsia="Arial" w:hAnsi="Verdana" w:cs="Arial"/>
          <w:i/>
          <w:sz w:val="21"/>
          <w:szCs w:val="21"/>
          <w:highlight w:val="lightGray"/>
          <w:lang w:eastAsia="es-ES"/>
        </w:rPr>
        <w:t>“Nota: Para el caso de Experiencias combinadas un Proponente podrá acreditar la experiencia en una o más actividades con un contrato o con contratos distintos”.</w:t>
      </w:r>
      <w:r w:rsidRPr="00E51897">
        <w:rPr>
          <w:rFonts w:ascii="Verdana" w:eastAsia="Arial" w:hAnsi="Verdana" w:cs="Arial"/>
          <w:i/>
          <w:sz w:val="21"/>
          <w:szCs w:val="21"/>
          <w:lang w:eastAsia="es-ES"/>
        </w:rPr>
        <w:t>”</w:t>
      </w:r>
    </w:p>
    <w:p w14:paraId="3E3B5AA6" w14:textId="77777777" w:rsidR="00E51897" w:rsidRPr="00E51897" w:rsidRDefault="00E51897" w:rsidP="00E51897">
      <w:pPr>
        <w:spacing w:after="0" w:line="278" w:lineRule="auto"/>
        <w:jc w:val="both"/>
        <w:rPr>
          <w:rFonts w:ascii="Verdana" w:eastAsia="Aptos" w:hAnsi="Verdana" w:cs="Times New Roman"/>
          <w:i/>
          <w:iCs/>
          <w:kern w:val="2"/>
          <w14:ligatures w14:val="standardContextual"/>
        </w:rPr>
      </w:pPr>
    </w:p>
    <w:p w14:paraId="06116DCC" w14:textId="77777777" w:rsidR="00E51897" w:rsidRPr="00E51897" w:rsidRDefault="00E51897" w:rsidP="00E51897">
      <w:pPr>
        <w:spacing w:after="0" w:line="276" w:lineRule="auto"/>
        <w:ind w:firstLine="709"/>
        <w:jc w:val="both"/>
        <w:rPr>
          <w:rFonts w:ascii="Verdana" w:eastAsia="Aptos" w:hAnsi="Verdana" w:cs="Times New Roman"/>
          <w:kern w:val="2"/>
          <w14:ligatures w14:val="standardContextual"/>
        </w:rPr>
      </w:pPr>
      <w:r w:rsidRPr="00E51897">
        <w:rPr>
          <w:rFonts w:ascii="Verdana" w:eastAsia="Aptos" w:hAnsi="Verdana" w:cs="Times New Roman"/>
          <w:kern w:val="2"/>
          <w14:ligatures w14:val="standardContextual"/>
        </w:rPr>
        <w:t xml:space="preserve">Es importante aclarar que, en los documentos tipo para los procesos de concurso de méritos para contratar la interventoría de obras públicas de infraestructura social, cuando se soliciten varias experiencias en virtud de la combinación de estas, para la acreditación de la experiencia exigida en las </w:t>
      </w:r>
      <w:r w:rsidRPr="00E51897">
        <w:rPr>
          <w:rFonts w:ascii="Verdana" w:eastAsia="Aptos" w:hAnsi="Verdana" w:cs="Times New Roman"/>
          <w:kern w:val="2"/>
          <w14:ligatures w14:val="standardContextual"/>
        </w:rPr>
        <w:lastRenderedPageBreak/>
        <w:t>actividades secundarias, si la Entidad desagrega el valor de las actividades, la comprobación de la experiencia de los componentes que están supeditados a un porcentaje del presupuesto oficial se realizará de acuerdo con el valor de cada actividad secundaria. En este último caso, la Entidad Estatal indicará en este literal el valor del presupuesto oficial que corresponde a cada uno, es decir, no es posible solicitar o acreditar experiencia para actividades accesorias en función de la totalidad del presupuesto oficial del proceso de concurso de méritos, en caso de que la Matriz 1 no estipule alguna condición especial que la entidad deba atender.</w:t>
      </w:r>
    </w:p>
    <w:p w14:paraId="65ADD644" w14:textId="77777777" w:rsidR="00E51897" w:rsidRPr="00E51897" w:rsidRDefault="00E51897" w:rsidP="00E51897">
      <w:pPr>
        <w:spacing w:after="0" w:line="276" w:lineRule="auto"/>
        <w:jc w:val="both"/>
        <w:rPr>
          <w:rFonts w:ascii="Verdana" w:eastAsia="Calibri" w:hAnsi="Verdana" w:cs="Times New Roman"/>
        </w:rPr>
      </w:pPr>
    </w:p>
    <w:p w14:paraId="5901E085" w14:textId="15EE9E39" w:rsidR="00E51897" w:rsidRPr="00DF4AE0" w:rsidRDefault="00E51897" w:rsidP="00DF4AE0">
      <w:pPr>
        <w:pStyle w:val="Prrafodelista"/>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rPr>
      </w:pPr>
      <w:r w:rsidRPr="00DF4AE0">
        <w:rPr>
          <w:rFonts w:ascii="Verdana" w:eastAsia="Century Gothic" w:hAnsi="Verdana" w:cs="Century Gothic"/>
          <w:b/>
          <w:bCs/>
        </w:rPr>
        <w:t>Referencias normativas, jurisprudenciales y otras fuentes:</w:t>
      </w:r>
    </w:p>
    <w:p w14:paraId="380F24C9" w14:textId="77777777" w:rsidR="00E51897" w:rsidRPr="00E51897" w:rsidRDefault="00E51897" w:rsidP="00E51897">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E51897" w:rsidRPr="00E51897" w14:paraId="2A662B42" w14:textId="77777777" w:rsidTr="00F04450">
        <w:trPr>
          <w:trHeight w:val="870"/>
        </w:trPr>
        <w:tc>
          <w:tcPr>
            <w:tcW w:w="8647" w:type="dxa"/>
          </w:tcPr>
          <w:p w14:paraId="3802FE06" w14:textId="77777777" w:rsidR="00E51897" w:rsidRPr="00E51897" w:rsidRDefault="00E51897" w:rsidP="00E51897">
            <w:pPr>
              <w:widowControl w:val="0"/>
              <w:numPr>
                <w:ilvl w:val="0"/>
                <w:numId w:val="17"/>
              </w:numPr>
              <w:autoSpaceDE w:val="0"/>
              <w:autoSpaceDN w:val="0"/>
              <w:spacing w:after="120" w:line="276" w:lineRule="auto"/>
              <w:jc w:val="both"/>
              <w:rPr>
                <w:rFonts w:ascii="Verdana" w:eastAsia="Calibri" w:hAnsi="Verdana" w:cs="Arial"/>
              </w:rPr>
            </w:pPr>
            <w:r w:rsidRPr="00E51897">
              <w:rPr>
                <w:rFonts w:ascii="Verdana" w:eastAsia="Calibri" w:hAnsi="Verdana" w:cs="Arial"/>
              </w:rPr>
              <w:t>Ley 2022 de 2020, artículo 1.</w:t>
            </w:r>
          </w:p>
          <w:p w14:paraId="65D7FF33" w14:textId="77777777" w:rsidR="00E51897" w:rsidRPr="00E51897" w:rsidRDefault="00E51897" w:rsidP="00E51897">
            <w:pPr>
              <w:widowControl w:val="0"/>
              <w:numPr>
                <w:ilvl w:val="0"/>
                <w:numId w:val="17"/>
              </w:numPr>
              <w:autoSpaceDE w:val="0"/>
              <w:autoSpaceDN w:val="0"/>
              <w:spacing w:after="120" w:line="276" w:lineRule="auto"/>
              <w:jc w:val="both"/>
              <w:rPr>
                <w:rFonts w:ascii="Verdana" w:eastAsia="Calibri" w:hAnsi="Verdana" w:cs="Arial"/>
              </w:rPr>
            </w:pPr>
            <w:r w:rsidRPr="00E51897">
              <w:rPr>
                <w:rFonts w:ascii="Verdana" w:eastAsia="Calibri" w:hAnsi="Verdana" w:cs="Arial"/>
              </w:rPr>
              <w:t xml:space="preserve">Documentos Tipo. Disponibles en: </w:t>
            </w:r>
            <w:hyperlink r:id="rId11" w:history="1">
              <w:r w:rsidRPr="00E51897">
                <w:rPr>
                  <w:rFonts w:ascii="Verdana" w:eastAsia="Calibri" w:hAnsi="Verdana" w:cs="Arial"/>
                  <w:color w:val="467886"/>
                  <w:u w:val="single"/>
                </w:rPr>
                <w:t>https://www.colombiacompra.gov.co/normativa-y-relatoria/documentos-tipo</w:t>
              </w:r>
            </w:hyperlink>
            <w:r w:rsidRPr="00E51897">
              <w:rPr>
                <w:rFonts w:ascii="Verdana" w:eastAsia="Calibri" w:hAnsi="Verdana" w:cs="Arial"/>
              </w:rPr>
              <w:t xml:space="preserve">. </w:t>
            </w:r>
          </w:p>
        </w:tc>
      </w:tr>
    </w:tbl>
    <w:p w14:paraId="2C9653C0" w14:textId="77777777" w:rsidR="00E51897" w:rsidRPr="00E51897" w:rsidRDefault="00E51897" w:rsidP="00E51897">
      <w:pPr>
        <w:tabs>
          <w:tab w:val="left" w:pos="142"/>
          <w:tab w:val="left" w:pos="284"/>
        </w:tabs>
        <w:spacing w:after="0" w:line="276" w:lineRule="auto"/>
        <w:jc w:val="both"/>
        <w:rPr>
          <w:rFonts w:ascii="Verdana" w:eastAsia="Calibri" w:hAnsi="Verdana" w:cs="Arial"/>
        </w:rPr>
      </w:pPr>
    </w:p>
    <w:p w14:paraId="1E17BF40" w14:textId="77777777" w:rsidR="00E51897" w:rsidRPr="00E51897" w:rsidRDefault="00E51897" w:rsidP="00DF4A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E51897">
        <w:rPr>
          <w:rFonts w:ascii="Verdana" w:eastAsia="Century Gothic" w:hAnsi="Verdana" w:cs="Century Gothic"/>
          <w:b/>
          <w:bCs/>
          <w:lang w:val="es-ES"/>
        </w:rPr>
        <w:t>Doctrina de la Agencia Nacional de Contratación Pública:</w:t>
      </w:r>
    </w:p>
    <w:p w14:paraId="1010AD34" w14:textId="77777777" w:rsidR="00E51897" w:rsidRPr="00E51897" w:rsidRDefault="00E51897" w:rsidP="00E51897">
      <w:pPr>
        <w:widowControl w:val="0"/>
        <w:autoSpaceDE w:val="0"/>
        <w:autoSpaceDN w:val="0"/>
        <w:spacing w:after="0" w:line="276" w:lineRule="auto"/>
        <w:jc w:val="both"/>
        <w:rPr>
          <w:rFonts w:ascii="Verdana" w:eastAsia="Calibri" w:hAnsi="Verdana" w:cs="Arial"/>
        </w:rPr>
      </w:pPr>
    </w:p>
    <w:p w14:paraId="6AD16B25" w14:textId="77777777" w:rsidR="00E51897" w:rsidRPr="00E51897" w:rsidRDefault="00E51897" w:rsidP="00E51897">
      <w:pPr>
        <w:widowControl w:val="0"/>
        <w:autoSpaceDE w:val="0"/>
        <w:autoSpaceDN w:val="0"/>
        <w:spacing w:after="0" w:line="276" w:lineRule="auto"/>
        <w:jc w:val="both"/>
        <w:rPr>
          <w:rFonts w:ascii="Verdana" w:eastAsia="Calibri" w:hAnsi="Verdana" w:cs="Arial"/>
          <w:shd w:val="clear" w:color="auto" w:fill="FFFFFF"/>
          <w:lang w:val="es-ES"/>
        </w:rPr>
      </w:pPr>
      <w:r w:rsidRPr="00E51897">
        <w:rPr>
          <w:rFonts w:ascii="Verdana" w:eastAsia="Calibri" w:hAnsi="Verdana" w:cs="Arial"/>
          <w:shd w:val="clear" w:color="auto" w:fill="FFFFFF"/>
          <w:lang w:val="es-ES"/>
        </w:rPr>
        <w:t>La Agencia Nacional de Contratación Pública – Colombia Compra Eficiente se pronunció</w:t>
      </w:r>
      <w:r w:rsidRPr="00E51897">
        <w:rPr>
          <w:rFonts w:ascii="Aptos" w:eastAsia="Aptos" w:hAnsi="Aptos" w:cs="Times New Roman"/>
          <w:kern w:val="2"/>
          <w:sz w:val="24"/>
          <w:szCs w:val="24"/>
          <w14:ligatures w14:val="standardContextual"/>
        </w:rPr>
        <w:t xml:space="preserve"> </w:t>
      </w:r>
      <w:r w:rsidRPr="00E51897">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w:t>
      </w:r>
      <w:r w:rsidRPr="00E51897">
        <w:rPr>
          <w:rFonts w:ascii="Verdana" w:eastAsia="Calibri" w:hAnsi="Verdana" w:cs="Arial"/>
          <w:kern w:val="2"/>
          <w:shd w:val="clear" w:color="auto" w:fill="FFFFFF"/>
          <w:lang w:val="es-ES"/>
          <w14:ligatures w14:val="standardContextual"/>
        </w:rPr>
        <w:lastRenderedPageBreak/>
        <w:t xml:space="preserve">2021, C-605 del 2 de noviembre de 2021, C-665 del 23 de diciembre de 2021, C-735 del 28 de enero de 2022, C-437 del  6 de septiembre de 2022, C-935 del 16 de diciembre de 2024, C-172 del 20 de marzo de 2025, entre otros. </w:t>
      </w:r>
      <w:r w:rsidRPr="00E51897">
        <w:rPr>
          <w:rFonts w:ascii="Verdana" w:eastAsia="Times New Roman" w:hAnsi="Verdana" w:cs="Arial"/>
          <w:shd w:val="clear" w:color="auto" w:fill="FFFFFF"/>
          <w:lang w:val="es-ES"/>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E51897">
          <w:rPr>
            <w:rFonts w:ascii="Verdana" w:eastAsia="Times New Roman" w:hAnsi="Verdana" w:cs="Arial"/>
            <w:shd w:val="clear" w:color="auto" w:fill="FFFFFF"/>
            <w:lang w:val="es-ES"/>
          </w:rPr>
          <w:t>https://relatoria.colombiacompra.gov.co/</w:t>
        </w:r>
      </w:hyperlink>
      <w:r w:rsidRPr="00E51897">
        <w:rPr>
          <w:rFonts w:ascii="Verdana" w:eastAsia="Times New Roman" w:hAnsi="Verdana" w:cs="Arial"/>
          <w:shd w:val="clear" w:color="auto" w:fill="FFFFFF"/>
          <w:lang w:val="es-ES"/>
        </w:rPr>
        <w:t>.</w:t>
      </w:r>
    </w:p>
    <w:p w14:paraId="7F0860AD" w14:textId="77777777" w:rsidR="00E51897" w:rsidRPr="00E51897" w:rsidRDefault="00E51897" w:rsidP="00E51897">
      <w:pPr>
        <w:spacing w:after="0" w:line="240" w:lineRule="auto"/>
        <w:jc w:val="both"/>
        <w:rPr>
          <w:rFonts w:ascii="Verdana" w:eastAsia="Calibri" w:hAnsi="Verdana" w:cs="Arial"/>
          <w:color w:val="000000"/>
          <w:shd w:val="clear" w:color="auto" w:fill="FFFFFF"/>
        </w:rPr>
      </w:pPr>
    </w:p>
    <w:p w14:paraId="7F71BEF6" w14:textId="77777777" w:rsidR="00E51897" w:rsidRPr="00E51897" w:rsidRDefault="00E51897" w:rsidP="00E5189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E51897">
        <w:rPr>
          <w:rFonts w:ascii="Verdana" w:eastAsia="Calibri" w:hAnsi="Verdana" w:cs="Arial"/>
          <w:kern w:val="2"/>
          <w:shd w:val="clear" w:color="auto" w:fill="FFFFFF"/>
          <w:lang w:val="es-ES_tradnl"/>
          <w14:ligatures w14:val="standardContextual"/>
        </w:rPr>
        <w:t>La</w:t>
      </w:r>
      <w:r w:rsidRPr="00E51897">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E51897">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E51897">
        <w:rPr>
          <w:rFonts w:ascii="Verdana" w:eastAsia="Calibri" w:hAnsi="Verdana" w:cs="Arial"/>
          <w:b/>
          <w:bCs/>
          <w:kern w:val="2"/>
          <w:shd w:val="clear" w:color="auto" w:fill="FFFFFF"/>
          <w:lang w:val="es-ES_tradnl"/>
          <w14:ligatures w14:val="standardContextual"/>
        </w:rPr>
        <w:t>Documentos Tipo</w:t>
      </w:r>
      <w:r w:rsidRPr="00E51897">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51897">
        <w:rPr>
          <w:rFonts w:ascii="Verdana" w:eastAsia="Calibri" w:hAnsi="Verdana" w:cs="Arial"/>
          <w:b/>
          <w:bCs/>
          <w:kern w:val="2"/>
          <w:shd w:val="clear" w:color="auto" w:fill="FFFFFF"/>
          <w:lang w:val="es-ES_tradnl"/>
          <w14:ligatures w14:val="standardContextual"/>
        </w:rPr>
        <w:t>transparencia</w:t>
      </w:r>
      <w:r w:rsidRPr="00E51897">
        <w:rPr>
          <w:rFonts w:ascii="Verdana" w:eastAsia="Calibri" w:hAnsi="Verdana" w:cs="Arial"/>
          <w:kern w:val="2"/>
          <w:shd w:val="clear" w:color="auto" w:fill="FFFFFF"/>
          <w:lang w:val="es-ES_tradnl"/>
          <w14:ligatures w14:val="standardContextual"/>
        </w:rPr>
        <w:t> y promover un proceso de </w:t>
      </w:r>
      <w:r w:rsidRPr="00E51897">
        <w:rPr>
          <w:rFonts w:ascii="Verdana" w:eastAsia="Calibri" w:hAnsi="Verdana" w:cs="Arial"/>
          <w:b/>
          <w:bCs/>
          <w:kern w:val="2"/>
          <w:shd w:val="clear" w:color="auto" w:fill="FFFFFF"/>
          <w:lang w:val="es-ES_tradnl"/>
          <w14:ligatures w14:val="standardContextual"/>
        </w:rPr>
        <w:t>selección objetiva</w:t>
      </w:r>
      <w:r w:rsidRPr="00E51897">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49B7D5C8" w14:textId="77777777" w:rsidR="00E51897" w:rsidRPr="00E51897" w:rsidRDefault="00E51897" w:rsidP="00E5189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C914195" w14:textId="77777777" w:rsidR="00E51897" w:rsidRPr="00E51897" w:rsidRDefault="00E51897" w:rsidP="00E51897">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E51897">
        <w:rPr>
          <w:rFonts w:ascii="Verdana" w:eastAsia="Calibri" w:hAnsi="Verdana" w:cs="Arial"/>
          <w:kern w:val="2"/>
          <w:shd w:val="clear" w:color="auto" w:fill="FFFFFF"/>
          <w:lang w:val="es-ES"/>
          <w14:ligatures w14:val="standardContextual"/>
        </w:rPr>
        <w:t>También, le contamos que ya se encuentra disponible la </w:t>
      </w:r>
      <w:r w:rsidRPr="00E51897">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E51897">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51897">
        <w:rPr>
          <w:rFonts w:ascii="Verdana" w:eastAsia="Calibri" w:hAnsi="Verdana" w:cs="Arial"/>
          <w:kern w:val="2"/>
          <w:shd w:val="clear" w:color="auto" w:fill="FFFFFF"/>
          <w:lang w:val="es-ES"/>
          <w14:ligatures w14:val="standardContextual"/>
        </w:rPr>
        <w:t>Wayúu</w:t>
      </w:r>
      <w:proofErr w:type="spellEnd"/>
      <w:r w:rsidRPr="00E51897">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E51897">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E51897">
        <w:rPr>
          <w:rFonts w:ascii="Verdana" w:eastAsia="Calibri" w:hAnsi="Verdana" w:cs="Arial"/>
          <w:kern w:val="2"/>
          <w:u w:val="single"/>
          <w:shd w:val="clear" w:color="auto" w:fill="FFFFFF"/>
          <w:lang w:val="es-ES"/>
          <w14:ligatures w14:val="standardContextual"/>
        </w:rPr>
        <w:t>.</w:t>
      </w:r>
    </w:p>
    <w:p w14:paraId="5B8DC87E" w14:textId="77777777" w:rsidR="00E51897" w:rsidRPr="00E51897" w:rsidRDefault="00E51897" w:rsidP="00E5189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9518208" w14:textId="77777777" w:rsidR="00E51897" w:rsidRPr="00E51897" w:rsidRDefault="00E51897" w:rsidP="00E51897">
      <w:pPr>
        <w:spacing w:after="0" w:line="276" w:lineRule="auto"/>
        <w:jc w:val="both"/>
        <w:rPr>
          <w:rFonts w:ascii="Verdana" w:eastAsia="Calibri" w:hAnsi="Verdana" w:cs="Times New Roman"/>
          <w:kern w:val="2"/>
          <w:lang w:val="es-ES_tradnl"/>
          <w14:ligatures w14:val="standardContextual"/>
        </w:rPr>
      </w:pPr>
      <w:r w:rsidRPr="00E51897">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6F65B33" w14:textId="77777777" w:rsidR="00E51897" w:rsidRPr="00E51897" w:rsidRDefault="00E51897" w:rsidP="00E51897">
      <w:pPr>
        <w:spacing w:after="0" w:line="240" w:lineRule="auto"/>
        <w:jc w:val="both"/>
        <w:rPr>
          <w:rFonts w:ascii="Verdana" w:eastAsia="Calibri" w:hAnsi="Verdana" w:cs="Times New Roman"/>
          <w:kern w:val="2"/>
          <w:lang w:val="es-ES_tradnl"/>
          <w14:ligatures w14:val="standardContextual"/>
        </w:rPr>
      </w:pPr>
    </w:p>
    <w:p w14:paraId="64159BC0" w14:textId="77777777" w:rsidR="00E51897" w:rsidRPr="00E51897" w:rsidRDefault="00E51897" w:rsidP="00E51897">
      <w:pPr>
        <w:spacing w:after="0" w:line="240" w:lineRule="auto"/>
        <w:jc w:val="both"/>
        <w:rPr>
          <w:rFonts w:ascii="Verdana" w:eastAsia="Calibri" w:hAnsi="Verdana" w:cs="Times New Roman"/>
          <w:kern w:val="2"/>
          <w:lang w:val="es-ES_tradnl"/>
          <w14:ligatures w14:val="standardContextual"/>
        </w:rPr>
      </w:pPr>
      <w:r w:rsidRPr="00E51897">
        <w:rPr>
          <w:rFonts w:ascii="Verdana" w:eastAsia="Calibri" w:hAnsi="Verdana" w:cs="Times New Roman"/>
          <w:kern w:val="2"/>
          <w:lang w:val="es-ES_tradnl"/>
          <w14:ligatures w14:val="standardContextual"/>
        </w:rPr>
        <w:t xml:space="preserve">Twitter: </w:t>
      </w:r>
      <w:r w:rsidRPr="00E51897">
        <w:rPr>
          <w:rFonts w:ascii="Verdana" w:eastAsia="Calibri" w:hAnsi="Verdana" w:cs="Times New Roman"/>
          <w:kern w:val="2"/>
          <w:u w:val="single"/>
          <w:lang w:val="es-ES_tradnl"/>
          <w14:ligatures w14:val="standardContextual"/>
        </w:rPr>
        <w:t>@colombiacompra</w:t>
      </w:r>
      <w:r w:rsidRPr="00E51897">
        <w:rPr>
          <w:rFonts w:ascii="Verdana" w:eastAsia="Calibri" w:hAnsi="Verdana" w:cs="Times New Roman"/>
          <w:kern w:val="2"/>
          <w:lang w:val="es-ES_tradnl"/>
          <w14:ligatures w14:val="standardContextual"/>
        </w:rPr>
        <w:t xml:space="preserve"> </w:t>
      </w:r>
    </w:p>
    <w:p w14:paraId="2C050811" w14:textId="77777777" w:rsidR="00E51897" w:rsidRPr="00E51897" w:rsidRDefault="00E51897" w:rsidP="00E51897">
      <w:pPr>
        <w:spacing w:after="0" w:line="240" w:lineRule="auto"/>
        <w:jc w:val="both"/>
        <w:rPr>
          <w:rFonts w:ascii="Verdana" w:eastAsia="Calibri" w:hAnsi="Verdana" w:cs="Times New Roman"/>
          <w:kern w:val="2"/>
          <w:lang w:val="es-ES"/>
          <w14:ligatures w14:val="standardContextual"/>
        </w:rPr>
      </w:pPr>
      <w:r w:rsidRPr="00E51897">
        <w:rPr>
          <w:rFonts w:ascii="Verdana" w:eastAsia="Calibri" w:hAnsi="Verdana" w:cs="Times New Roman"/>
          <w:kern w:val="2"/>
          <w:lang w:val="es-ES"/>
          <w14:ligatures w14:val="standardContextual"/>
        </w:rPr>
        <w:t xml:space="preserve">Facebook: </w:t>
      </w:r>
      <w:proofErr w:type="spellStart"/>
      <w:r w:rsidRPr="00E51897">
        <w:rPr>
          <w:rFonts w:ascii="Verdana" w:eastAsia="Calibri" w:hAnsi="Verdana" w:cs="Times New Roman"/>
          <w:kern w:val="2"/>
          <w:u w:val="single"/>
          <w:lang w:val="es-ES"/>
          <w14:ligatures w14:val="standardContextual"/>
        </w:rPr>
        <w:t>ColombiaCompraEficiente</w:t>
      </w:r>
      <w:proofErr w:type="spellEnd"/>
    </w:p>
    <w:p w14:paraId="58133C8E" w14:textId="77777777" w:rsidR="00E51897" w:rsidRPr="00E51897" w:rsidRDefault="00E51897" w:rsidP="00E51897">
      <w:pPr>
        <w:spacing w:after="0" w:line="240" w:lineRule="auto"/>
        <w:jc w:val="both"/>
        <w:rPr>
          <w:rFonts w:ascii="Verdana" w:eastAsia="Calibri" w:hAnsi="Verdana" w:cs="Times New Roman"/>
          <w:kern w:val="2"/>
          <w:lang w:val="es-ES_tradnl"/>
          <w14:ligatures w14:val="standardContextual"/>
        </w:rPr>
      </w:pPr>
      <w:r w:rsidRPr="00E51897">
        <w:rPr>
          <w:rFonts w:ascii="Verdana" w:eastAsia="Calibri" w:hAnsi="Verdana" w:cs="Times New Roman"/>
          <w:kern w:val="2"/>
          <w:lang w:val="es-ES_tradnl"/>
          <w14:ligatures w14:val="standardContextual"/>
        </w:rPr>
        <w:t xml:space="preserve">LinkedIn: </w:t>
      </w:r>
      <w:r w:rsidRPr="00E51897">
        <w:rPr>
          <w:rFonts w:ascii="Verdana" w:eastAsia="Calibri" w:hAnsi="Verdana" w:cs="Times New Roman"/>
          <w:kern w:val="2"/>
          <w:u w:val="single"/>
          <w:lang w:val="es-ES_tradnl"/>
          <w14:ligatures w14:val="standardContextual"/>
        </w:rPr>
        <w:t>Agencia Nacional de Contratación Pública - Colombia Compra Eficiente</w:t>
      </w:r>
      <w:r w:rsidRPr="00E51897">
        <w:rPr>
          <w:rFonts w:ascii="Verdana" w:eastAsia="Calibri" w:hAnsi="Verdana" w:cs="Times New Roman"/>
          <w:kern w:val="2"/>
          <w:lang w:val="es-ES_tradnl"/>
          <w14:ligatures w14:val="standardContextual"/>
        </w:rPr>
        <w:t xml:space="preserve"> Instagram: </w:t>
      </w:r>
      <w:r w:rsidRPr="00E51897">
        <w:rPr>
          <w:rFonts w:ascii="Verdana" w:eastAsia="Calibri" w:hAnsi="Verdana" w:cs="Times New Roman"/>
          <w:kern w:val="2"/>
          <w:u w:val="single"/>
          <w:lang w:val="es-ES_tradnl"/>
          <w14:ligatures w14:val="standardContextual"/>
        </w:rPr>
        <w:t>@colombiacompraeficiente_cce</w:t>
      </w:r>
    </w:p>
    <w:p w14:paraId="7506FF41" w14:textId="77777777" w:rsidR="00E51897" w:rsidRPr="00E51897" w:rsidRDefault="00E51897" w:rsidP="00E51897">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87B617E" w14:textId="77777777" w:rsidR="00E51897" w:rsidRPr="00E51897" w:rsidRDefault="00E51897" w:rsidP="00E51897">
      <w:pPr>
        <w:widowControl w:val="0"/>
        <w:autoSpaceDE w:val="0"/>
        <w:autoSpaceDN w:val="0"/>
        <w:spacing w:after="0" w:line="276" w:lineRule="auto"/>
        <w:jc w:val="both"/>
        <w:rPr>
          <w:rFonts w:ascii="Verdana" w:eastAsia="Calibri" w:hAnsi="Verdana" w:cs="Arial"/>
          <w:kern w:val="2"/>
          <w:lang w:val="es-ES_tradnl"/>
          <w14:ligatures w14:val="standardContextual"/>
        </w:rPr>
      </w:pPr>
      <w:r w:rsidRPr="00E51897">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057E270" w14:textId="77777777" w:rsidR="00E51897" w:rsidRPr="00E51897" w:rsidRDefault="00E51897" w:rsidP="00E51897">
      <w:pPr>
        <w:widowControl w:val="0"/>
        <w:autoSpaceDE w:val="0"/>
        <w:autoSpaceDN w:val="0"/>
        <w:spacing w:after="0" w:line="276" w:lineRule="auto"/>
        <w:jc w:val="both"/>
        <w:rPr>
          <w:rFonts w:ascii="Verdana" w:eastAsia="Calibri" w:hAnsi="Verdana" w:cs="Arial"/>
        </w:rPr>
      </w:pPr>
    </w:p>
    <w:p w14:paraId="669696FC" w14:textId="77777777" w:rsidR="00E51897" w:rsidRPr="00E51897" w:rsidRDefault="00E51897" w:rsidP="00E51897">
      <w:pPr>
        <w:spacing w:after="0" w:line="240" w:lineRule="auto"/>
        <w:rPr>
          <w:rFonts w:ascii="Verdana" w:eastAsia="Calibri" w:hAnsi="Verdana" w:cs="Arial"/>
          <w:lang w:eastAsia="es-CO"/>
        </w:rPr>
      </w:pPr>
      <w:r w:rsidRPr="00E51897">
        <w:rPr>
          <w:rFonts w:ascii="Verdana" w:eastAsia="Times New Roman" w:hAnsi="Verdana" w:cs="Arial"/>
          <w:lang w:eastAsia="es-CO"/>
        </w:rPr>
        <w:t>Atentamente,</w:t>
      </w:r>
      <w:r w:rsidRPr="00E51897">
        <w:rPr>
          <w:rFonts w:ascii="Verdana" w:eastAsia="Calibri" w:hAnsi="Verdana" w:cs="Arial"/>
          <w:lang w:eastAsia="es-CO"/>
        </w:rPr>
        <w:t xml:space="preserve"> </w:t>
      </w:r>
    </w:p>
    <w:p w14:paraId="3A2B3982" w14:textId="196CCC75" w:rsidR="00E51897" w:rsidRPr="00E51897" w:rsidRDefault="00A218A3" w:rsidP="00E51897">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7DEC6C6E" wp14:editId="7208C68C">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1897" w:rsidRPr="00E51897" w14:paraId="454DE301" w14:textId="77777777" w:rsidTr="00F04450">
        <w:trPr>
          <w:trHeight w:val="315"/>
        </w:trPr>
        <w:tc>
          <w:tcPr>
            <w:tcW w:w="893" w:type="dxa"/>
            <w:vAlign w:val="center"/>
            <w:hideMark/>
          </w:tcPr>
          <w:p w14:paraId="274A02A6" w14:textId="77777777" w:rsidR="00E51897" w:rsidRPr="00E51897" w:rsidRDefault="00E51897" w:rsidP="00E51897">
            <w:pPr>
              <w:rPr>
                <w:rFonts w:ascii="Verdana" w:eastAsia="Calibri" w:hAnsi="Verdana" w:cs="Arial"/>
                <w:sz w:val="16"/>
                <w:szCs w:val="16"/>
                <w:lang w:val="es-ES" w:eastAsia="es-ES"/>
              </w:rPr>
            </w:pPr>
            <w:r w:rsidRPr="00E51897">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5D546CA6" w14:textId="77777777" w:rsidR="00E51897" w:rsidRPr="00E51897" w:rsidRDefault="00E51897" w:rsidP="00E51897">
            <w:pPr>
              <w:rPr>
                <w:rFonts w:ascii="Verdana" w:eastAsia="Arial" w:hAnsi="Verdana" w:cs="Arial"/>
                <w:sz w:val="16"/>
                <w:szCs w:val="16"/>
              </w:rPr>
            </w:pPr>
            <w:r w:rsidRPr="00E51897">
              <w:rPr>
                <w:rFonts w:ascii="Verdana" w:eastAsia="Arial" w:hAnsi="Verdana" w:cs="Arial"/>
                <w:sz w:val="16"/>
                <w:szCs w:val="16"/>
              </w:rPr>
              <w:t>Kevin Arlid Herrera Santa</w:t>
            </w:r>
          </w:p>
          <w:p w14:paraId="0AD90E0D" w14:textId="77777777" w:rsidR="00E51897" w:rsidRPr="00E51897" w:rsidRDefault="00E51897" w:rsidP="00E51897">
            <w:pPr>
              <w:rPr>
                <w:rFonts w:ascii="Verdana" w:eastAsia="Arial" w:hAnsi="Verdana" w:cs="Arial"/>
                <w:sz w:val="16"/>
                <w:szCs w:val="16"/>
              </w:rPr>
            </w:pPr>
            <w:r w:rsidRPr="00E51897">
              <w:rPr>
                <w:rFonts w:ascii="Verdana" w:eastAsia="Arial" w:hAnsi="Verdana" w:cs="Arial"/>
                <w:sz w:val="16"/>
                <w:szCs w:val="16"/>
              </w:rPr>
              <w:t>Contratista de la Subdirección de Gestión Contractual</w:t>
            </w:r>
          </w:p>
          <w:p w14:paraId="43FCB1DC" w14:textId="77777777" w:rsidR="00E51897" w:rsidRPr="00E51897" w:rsidRDefault="00E51897" w:rsidP="00E51897">
            <w:pPr>
              <w:rPr>
                <w:rFonts w:ascii="Verdana" w:eastAsia="Arial" w:hAnsi="Verdana" w:cs="Arial"/>
                <w:sz w:val="16"/>
                <w:szCs w:val="16"/>
              </w:rPr>
            </w:pPr>
            <w:r w:rsidRPr="00E51897">
              <w:rPr>
                <w:rFonts w:ascii="Verdana" w:eastAsia="Arial" w:hAnsi="Verdana" w:cs="Arial"/>
                <w:sz w:val="16"/>
                <w:szCs w:val="16"/>
              </w:rPr>
              <w:t>Alexandra Rodríguez Motta</w:t>
            </w:r>
          </w:p>
          <w:p w14:paraId="5040140C" w14:textId="77777777" w:rsidR="00E51897" w:rsidRPr="00E51897" w:rsidRDefault="00E51897" w:rsidP="00E51897">
            <w:pPr>
              <w:rPr>
                <w:rFonts w:ascii="Verdana" w:eastAsia="Arial" w:hAnsi="Verdana" w:cs="Arial"/>
                <w:sz w:val="16"/>
                <w:szCs w:val="16"/>
              </w:rPr>
            </w:pPr>
            <w:r w:rsidRPr="00E51897">
              <w:rPr>
                <w:rFonts w:ascii="Verdana" w:eastAsia="Arial" w:hAnsi="Verdana" w:cs="Arial"/>
                <w:sz w:val="16"/>
                <w:szCs w:val="16"/>
              </w:rPr>
              <w:t>Contratista de la Subdirección de Gestión Contractual</w:t>
            </w:r>
          </w:p>
        </w:tc>
      </w:tr>
      <w:tr w:rsidR="00E51897" w:rsidRPr="00E51897" w14:paraId="39BA43E9" w14:textId="77777777" w:rsidTr="00F04450">
        <w:trPr>
          <w:trHeight w:val="330"/>
        </w:trPr>
        <w:tc>
          <w:tcPr>
            <w:tcW w:w="893" w:type="dxa"/>
            <w:vAlign w:val="center"/>
            <w:hideMark/>
          </w:tcPr>
          <w:p w14:paraId="580A849D" w14:textId="77777777" w:rsidR="00E51897" w:rsidRPr="00E51897" w:rsidRDefault="00E51897" w:rsidP="00E51897">
            <w:pPr>
              <w:rPr>
                <w:rFonts w:ascii="Verdana" w:eastAsia="Calibri" w:hAnsi="Verdana" w:cs="Arial"/>
                <w:sz w:val="16"/>
                <w:szCs w:val="16"/>
                <w:lang w:val="es-ES" w:eastAsia="es-ES"/>
              </w:rPr>
            </w:pPr>
            <w:r w:rsidRPr="00E51897">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68E606A" w14:textId="77777777" w:rsidR="00E51897" w:rsidRPr="00E51897" w:rsidRDefault="00E51897" w:rsidP="00E51897">
            <w:pPr>
              <w:textAlignment w:val="baseline"/>
              <w:rPr>
                <w:rFonts w:ascii="Verdana" w:eastAsia="Times New Roman" w:hAnsi="Verdana" w:cs="Segoe UI"/>
                <w:sz w:val="16"/>
                <w:szCs w:val="16"/>
                <w:lang w:eastAsia="es-ES_tradnl"/>
              </w:rPr>
            </w:pPr>
            <w:r w:rsidRPr="00E51897">
              <w:rPr>
                <w:rFonts w:ascii="Verdana" w:eastAsia="Times New Roman" w:hAnsi="Verdana" w:cs="Segoe UI"/>
                <w:sz w:val="16"/>
                <w:szCs w:val="16"/>
                <w:lang w:eastAsia="es-ES_tradnl"/>
              </w:rPr>
              <w:t xml:space="preserve">Adriana </w:t>
            </w:r>
            <w:proofErr w:type="spellStart"/>
            <w:r w:rsidRPr="00E51897">
              <w:rPr>
                <w:rFonts w:ascii="Verdana" w:eastAsia="Times New Roman" w:hAnsi="Verdana" w:cs="Segoe UI"/>
                <w:sz w:val="16"/>
                <w:szCs w:val="16"/>
                <w:lang w:eastAsia="es-ES_tradnl"/>
              </w:rPr>
              <w:t>Katerine</w:t>
            </w:r>
            <w:proofErr w:type="spellEnd"/>
            <w:r w:rsidRPr="00E51897">
              <w:rPr>
                <w:rFonts w:ascii="Verdana" w:eastAsia="Times New Roman" w:hAnsi="Verdana" w:cs="Segoe UI"/>
                <w:sz w:val="16"/>
                <w:szCs w:val="16"/>
                <w:lang w:eastAsia="es-ES_tradnl"/>
              </w:rPr>
              <w:t xml:space="preserve"> López Rodríguez</w:t>
            </w:r>
          </w:p>
          <w:p w14:paraId="3F159322" w14:textId="77777777" w:rsidR="00E51897" w:rsidRPr="00E51897" w:rsidRDefault="00E51897" w:rsidP="00E51897">
            <w:pPr>
              <w:textAlignment w:val="baseline"/>
              <w:rPr>
                <w:rFonts w:ascii="Verdana" w:eastAsia="Times New Roman" w:hAnsi="Verdana" w:cs="Segoe UI"/>
                <w:sz w:val="16"/>
                <w:szCs w:val="16"/>
                <w:lang w:eastAsia="es-ES_tradnl"/>
              </w:rPr>
            </w:pPr>
            <w:r w:rsidRPr="00E51897">
              <w:rPr>
                <w:rFonts w:ascii="Verdana" w:eastAsia="Times New Roman" w:hAnsi="Verdana" w:cs="Arial"/>
                <w:sz w:val="16"/>
                <w:szCs w:val="16"/>
                <w:lang w:val="es-ES" w:eastAsia="es-ES_tradnl"/>
              </w:rPr>
              <w:t>Contratista de la Subdirección de Gestión Contractual</w:t>
            </w:r>
            <w:r w:rsidRPr="00E51897">
              <w:rPr>
                <w:rFonts w:ascii="Verdana" w:eastAsia="Times New Roman" w:hAnsi="Verdana" w:cs="Arial"/>
                <w:sz w:val="16"/>
                <w:szCs w:val="16"/>
                <w:lang w:eastAsia="es-ES_tradnl"/>
              </w:rPr>
              <w:t> </w:t>
            </w:r>
          </w:p>
        </w:tc>
      </w:tr>
      <w:tr w:rsidR="00E51897" w:rsidRPr="00E51897" w14:paraId="378AE9E8" w14:textId="77777777" w:rsidTr="00F04450">
        <w:trPr>
          <w:trHeight w:val="300"/>
        </w:trPr>
        <w:tc>
          <w:tcPr>
            <w:tcW w:w="893" w:type="dxa"/>
            <w:vAlign w:val="center"/>
          </w:tcPr>
          <w:p w14:paraId="39CC2334" w14:textId="77777777" w:rsidR="00E51897" w:rsidRPr="00E51897" w:rsidRDefault="00E51897" w:rsidP="00E51897">
            <w:pPr>
              <w:rPr>
                <w:rFonts w:ascii="Verdana" w:eastAsia="Calibri" w:hAnsi="Verdana" w:cs="Arial"/>
                <w:sz w:val="16"/>
                <w:szCs w:val="16"/>
                <w:lang w:val="es-ES" w:eastAsia="es-ES"/>
              </w:rPr>
            </w:pPr>
            <w:r w:rsidRPr="00E51897">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76F4865" w14:textId="77777777" w:rsidR="00E51897" w:rsidRPr="00E51897" w:rsidRDefault="00E51897" w:rsidP="00E51897">
            <w:pPr>
              <w:rPr>
                <w:rFonts w:ascii="Verdana" w:eastAsia="Calibri" w:hAnsi="Verdana" w:cs="Arial"/>
                <w:sz w:val="16"/>
                <w:szCs w:val="16"/>
                <w:lang w:val="pt-BR" w:eastAsia="es-ES"/>
              </w:rPr>
            </w:pPr>
            <w:r w:rsidRPr="00E51897">
              <w:rPr>
                <w:rFonts w:ascii="Verdana" w:eastAsia="Calibri" w:hAnsi="Verdana" w:cs="Arial"/>
                <w:sz w:val="16"/>
                <w:szCs w:val="16"/>
                <w:lang w:val="pt-BR" w:eastAsia="es-ES"/>
              </w:rPr>
              <w:t xml:space="preserve">Carolina Quintero </w:t>
            </w:r>
            <w:proofErr w:type="spellStart"/>
            <w:r w:rsidRPr="00E51897">
              <w:rPr>
                <w:rFonts w:ascii="Verdana" w:eastAsia="Calibri" w:hAnsi="Verdana" w:cs="Arial"/>
                <w:sz w:val="16"/>
                <w:szCs w:val="16"/>
                <w:lang w:val="pt-BR" w:eastAsia="es-ES"/>
              </w:rPr>
              <w:t>Gacharná</w:t>
            </w:r>
            <w:proofErr w:type="spellEnd"/>
          </w:p>
          <w:p w14:paraId="333947F9" w14:textId="77777777" w:rsidR="00E51897" w:rsidRPr="00E51897" w:rsidRDefault="00E51897" w:rsidP="00E51897">
            <w:pPr>
              <w:rPr>
                <w:rFonts w:ascii="Verdana" w:eastAsia="Calibri" w:hAnsi="Verdana" w:cs="Arial"/>
                <w:sz w:val="16"/>
                <w:szCs w:val="16"/>
                <w:lang w:val="pt-BR" w:eastAsia="es-ES"/>
              </w:rPr>
            </w:pPr>
            <w:r w:rsidRPr="00E51897">
              <w:rPr>
                <w:rFonts w:ascii="Verdana" w:eastAsia="Calibri" w:hAnsi="Verdana" w:cs="Arial"/>
                <w:sz w:val="16"/>
                <w:szCs w:val="16"/>
                <w:lang w:eastAsia="es-ES"/>
              </w:rPr>
              <w:t>Subdirectora</w:t>
            </w:r>
            <w:r w:rsidRPr="00E51897">
              <w:rPr>
                <w:rFonts w:ascii="Verdana" w:eastAsia="Calibri" w:hAnsi="Verdana" w:cs="Arial"/>
                <w:sz w:val="16"/>
                <w:szCs w:val="16"/>
                <w:lang w:val="pt-BR" w:eastAsia="es-ES"/>
              </w:rPr>
              <w:t xml:space="preserve"> de Gestión </w:t>
            </w:r>
            <w:proofErr w:type="spellStart"/>
            <w:r w:rsidRPr="00E51897">
              <w:rPr>
                <w:rFonts w:ascii="Verdana" w:eastAsia="Calibri" w:hAnsi="Verdana" w:cs="Arial"/>
                <w:sz w:val="16"/>
                <w:szCs w:val="16"/>
                <w:lang w:val="pt-BR" w:eastAsia="es-ES"/>
              </w:rPr>
              <w:t>Contractual</w:t>
            </w:r>
            <w:proofErr w:type="spellEnd"/>
            <w:r w:rsidRPr="00E51897">
              <w:rPr>
                <w:rFonts w:ascii="Verdana" w:eastAsia="Calibri" w:hAnsi="Verdana" w:cs="Arial"/>
                <w:sz w:val="16"/>
                <w:szCs w:val="16"/>
                <w:lang w:val="pt-BR" w:eastAsia="es-ES"/>
              </w:rPr>
              <w:t xml:space="preserve">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F74F3" w14:textId="77777777" w:rsidR="00B87981" w:rsidRDefault="00B87981" w:rsidP="004A1847">
      <w:pPr>
        <w:spacing w:after="0" w:line="240" w:lineRule="auto"/>
      </w:pPr>
      <w:r>
        <w:separator/>
      </w:r>
    </w:p>
  </w:endnote>
  <w:endnote w:type="continuationSeparator" w:id="0">
    <w:p w14:paraId="1DE958C6" w14:textId="77777777" w:rsidR="00B87981" w:rsidRDefault="00B8798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E0738" w14:textId="77777777" w:rsidR="00B87981" w:rsidRDefault="00B87981" w:rsidP="004A1847">
      <w:pPr>
        <w:spacing w:after="0" w:line="240" w:lineRule="auto"/>
      </w:pPr>
      <w:r>
        <w:separator/>
      </w:r>
    </w:p>
  </w:footnote>
  <w:footnote w:type="continuationSeparator" w:id="0">
    <w:p w14:paraId="70DF52A1" w14:textId="77777777" w:rsidR="00B87981" w:rsidRDefault="00B87981" w:rsidP="004A1847">
      <w:pPr>
        <w:spacing w:after="0" w:line="240" w:lineRule="auto"/>
      </w:pPr>
      <w:r>
        <w:continuationSeparator/>
      </w:r>
    </w:p>
  </w:footnote>
  <w:footnote w:id="1">
    <w:p w14:paraId="617845A8" w14:textId="77777777" w:rsidR="00E51897" w:rsidRPr="00FC15B7" w:rsidRDefault="00E51897" w:rsidP="00E51897">
      <w:pPr>
        <w:pStyle w:val="Textonotapie"/>
        <w:ind w:firstLine="709"/>
        <w:jc w:val="both"/>
        <w:rPr>
          <w:rFonts w:ascii="Verdana" w:hAnsi="Verdana"/>
          <w:sz w:val="18"/>
          <w:szCs w:val="18"/>
        </w:rPr>
      </w:pPr>
      <w:r w:rsidRPr="00FC15B7">
        <w:rPr>
          <w:rStyle w:val="Refdenotaalpie"/>
          <w:rFonts w:ascii="Verdana" w:hAnsi="Verdana"/>
          <w:sz w:val="18"/>
          <w:szCs w:val="18"/>
        </w:rPr>
        <w:footnoteRef/>
      </w:r>
      <w:r w:rsidRPr="00FC15B7">
        <w:rPr>
          <w:rFonts w:ascii="Verdana" w:hAnsi="Verdana"/>
          <w:sz w:val="18"/>
          <w:szCs w:val="18"/>
        </w:rPr>
        <w:t xml:space="preserve"> Estos documentos tipo fueron adoptados por la Agencia Nacional de Contratación Pública – Colombia Compra Eficiente, mediante la Resolución 798 de 2023 </w:t>
      </w:r>
      <w:r w:rsidRPr="00382CEB">
        <w:rPr>
          <w:rFonts w:ascii="Verdana" w:hAnsi="Verdana"/>
          <w:i/>
          <w:iCs/>
          <w:sz w:val="18"/>
          <w:szCs w:val="18"/>
        </w:rPr>
        <w:t>“Por la cual se adoptan los documentos tipo para los procesos de concurso de méritos para contratar la interventoría de obras públicas de infraestructura social; que agrupa los sectores de educación, salud, cultura, recreación y deporte”.</w:t>
      </w:r>
      <w:r w:rsidRPr="00FC15B7">
        <w:rPr>
          <w:rFonts w:ascii="Verdana" w:hAnsi="Verdana"/>
          <w:sz w:val="18"/>
          <w:szCs w:val="18"/>
        </w:rPr>
        <w:t xml:space="preserve"> Esta Resolución precisa que el alcance de cada sector estará enmarcado en las matrices de experiencia y los glosarios que definirán concretamente cada sector, mediante los cuales se precisará de forma detallada su ámbito de aplicación.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C56A65"/>
    <w:multiLevelType w:val="hybridMultilevel"/>
    <w:tmpl w:val="1D0A77FE"/>
    <w:lvl w:ilvl="0" w:tplc="148A5D34">
      <w:start w:val="1"/>
      <w:numFmt w:val="lowerRoman"/>
      <w:lvlText w:val="%1)"/>
      <w:lvlJc w:val="left"/>
      <w:pPr>
        <w:ind w:left="1713" w:hanging="720"/>
      </w:pPr>
      <w:rPr>
        <w:rFonts w:hint="default"/>
      </w:r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E103F2"/>
    <w:multiLevelType w:val="multilevel"/>
    <w:tmpl w:val="FDB00F02"/>
    <w:lvl w:ilvl="0">
      <w:start w:val="3"/>
      <w:numFmt w:val="decimal"/>
      <w:lvlText w:val="%1"/>
      <w:lvlJc w:val="left"/>
      <w:pPr>
        <w:ind w:left="600" w:hanging="600"/>
      </w:pPr>
      <w:rPr>
        <w:rFonts w:eastAsiaTheme="minorHAnsi" w:hint="default"/>
      </w:rPr>
    </w:lvl>
    <w:lvl w:ilvl="1">
      <w:start w:val="9"/>
      <w:numFmt w:val="decimal"/>
      <w:lvlText w:val="%1.%2"/>
      <w:lvlJc w:val="left"/>
      <w:pPr>
        <w:ind w:left="720" w:hanging="72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1080" w:hanging="1080"/>
      </w:pPr>
      <w:rPr>
        <w:rFonts w:eastAsiaTheme="minorHAnsi" w:hint="default"/>
      </w:rPr>
    </w:lvl>
    <w:lvl w:ilvl="4">
      <w:start w:val="1"/>
      <w:numFmt w:val="decimal"/>
      <w:lvlText w:val="%1.%2.%3.%4.%5"/>
      <w:lvlJc w:val="left"/>
      <w:pPr>
        <w:ind w:left="1440" w:hanging="1440"/>
      </w:pPr>
      <w:rPr>
        <w:rFonts w:eastAsiaTheme="minorHAnsi" w:hint="default"/>
      </w:rPr>
    </w:lvl>
    <w:lvl w:ilvl="5">
      <w:start w:val="1"/>
      <w:numFmt w:val="decimal"/>
      <w:lvlText w:val="%1.%2.%3.%4.%5.%6"/>
      <w:lvlJc w:val="left"/>
      <w:pPr>
        <w:ind w:left="1800" w:hanging="1800"/>
      </w:pPr>
      <w:rPr>
        <w:rFonts w:eastAsiaTheme="minorHAnsi" w:hint="default"/>
      </w:rPr>
    </w:lvl>
    <w:lvl w:ilvl="6">
      <w:start w:val="1"/>
      <w:numFmt w:val="decimal"/>
      <w:lvlText w:val="%1.%2.%3.%4.%5.%6.%7"/>
      <w:lvlJc w:val="left"/>
      <w:pPr>
        <w:ind w:left="1800" w:hanging="1800"/>
      </w:pPr>
      <w:rPr>
        <w:rFonts w:eastAsiaTheme="minorHAnsi" w:hint="default"/>
      </w:rPr>
    </w:lvl>
    <w:lvl w:ilvl="7">
      <w:start w:val="1"/>
      <w:numFmt w:val="decimal"/>
      <w:lvlText w:val="%1.%2.%3.%4.%5.%6.%7.%8"/>
      <w:lvlJc w:val="left"/>
      <w:pPr>
        <w:ind w:left="2160" w:hanging="2160"/>
      </w:pPr>
      <w:rPr>
        <w:rFonts w:eastAsiaTheme="minorHAnsi" w:hint="default"/>
      </w:rPr>
    </w:lvl>
    <w:lvl w:ilvl="8">
      <w:start w:val="1"/>
      <w:numFmt w:val="decimal"/>
      <w:lvlText w:val="%1.%2.%3.%4.%5.%6.%7.%8.%9"/>
      <w:lvlJc w:val="left"/>
      <w:pPr>
        <w:ind w:left="2520" w:hanging="2520"/>
      </w:pPr>
      <w:rPr>
        <w:rFonts w:eastAsiaTheme="minorHAnsi"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6EF20C2"/>
    <w:multiLevelType w:val="hybridMultilevel"/>
    <w:tmpl w:val="31FAC7E0"/>
    <w:lvl w:ilvl="0" w:tplc="C5669726">
      <w:start w:val="1"/>
      <w:numFmt w:val="lowerLetter"/>
      <w:lvlText w:val="%1)"/>
      <w:lvlJc w:val="left"/>
      <w:pPr>
        <w:ind w:left="1776" w:hanging="36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679089576">
    <w:abstractNumId w:val="12"/>
  </w:num>
  <w:num w:numId="18" w16cid:durableId="276255623">
    <w:abstractNumId w:val="5"/>
  </w:num>
  <w:num w:numId="19" w16cid:durableId="1166283646">
    <w:abstractNumId w:val="3"/>
  </w:num>
  <w:num w:numId="20" w16cid:durableId="4119773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E4177"/>
    <w:rsid w:val="001F7DC6"/>
    <w:rsid w:val="002421BB"/>
    <w:rsid w:val="0025796E"/>
    <w:rsid w:val="002707A2"/>
    <w:rsid w:val="002951A0"/>
    <w:rsid w:val="002962BC"/>
    <w:rsid w:val="002A093D"/>
    <w:rsid w:val="002A0DD0"/>
    <w:rsid w:val="002A4612"/>
    <w:rsid w:val="002A49AC"/>
    <w:rsid w:val="002A64FD"/>
    <w:rsid w:val="002C7A84"/>
    <w:rsid w:val="002E4FD9"/>
    <w:rsid w:val="00310604"/>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10AEA"/>
    <w:rsid w:val="005566E8"/>
    <w:rsid w:val="005660E8"/>
    <w:rsid w:val="00574867"/>
    <w:rsid w:val="00591460"/>
    <w:rsid w:val="005B3816"/>
    <w:rsid w:val="005C3777"/>
    <w:rsid w:val="005C5CDC"/>
    <w:rsid w:val="005D16B3"/>
    <w:rsid w:val="005D476C"/>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15571"/>
    <w:rsid w:val="00820278"/>
    <w:rsid w:val="00867F95"/>
    <w:rsid w:val="008843B6"/>
    <w:rsid w:val="00891928"/>
    <w:rsid w:val="008A446D"/>
    <w:rsid w:val="008D180B"/>
    <w:rsid w:val="008F0EA7"/>
    <w:rsid w:val="00923EEF"/>
    <w:rsid w:val="009419F9"/>
    <w:rsid w:val="00943401"/>
    <w:rsid w:val="0095685E"/>
    <w:rsid w:val="00961B09"/>
    <w:rsid w:val="00965334"/>
    <w:rsid w:val="0097093E"/>
    <w:rsid w:val="00986AC5"/>
    <w:rsid w:val="009A0DFA"/>
    <w:rsid w:val="009B2D26"/>
    <w:rsid w:val="009C71FA"/>
    <w:rsid w:val="009C72E7"/>
    <w:rsid w:val="009D3058"/>
    <w:rsid w:val="009F3A13"/>
    <w:rsid w:val="00A122D3"/>
    <w:rsid w:val="00A15156"/>
    <w:rsid w:val="00A17F13"/>
    <w:rsid w:val="00A20739"/>
    <w:rsid w:val="00A218A3"/>
    <w:rsid w:val="00A33C78"/>
    <w:rsid w:val="00AB0ADB"/>
    <w:rsid w:val="00B01B1A"/>
    <w:rsid w:val="00B66319"/>
    <w:rsid w:val="00B72CD3"/>
    <w:rsid w:val="00B72FFF"/>
    <w:rsid w:val="00B87981"/>
    <w:rsid w:val="00BC3D36"/>
    <w:rsid w:val="00BD7F72"/>
    <w:rsid w:val="00C04FB3"/>
    <w:rsid w:val="00C32734"/>
    <w:rsid w:val="00C330EB"/>
    <w:rsid w:val="00C41061"/>
    <w:rsid w:val="00C754BE"/>
    <w:rsid w:val="00C76B1C"/>
    <w:rsid w:val="00C7749C"/>
    <w:rsid w:val="00CB6357"/>
    <w:rsid w:val="00CC1B26"/>
    <w:rsid w:val="00D423A2"/>
    <w:rsid w:val="00D520D8"/>
    <w:rsid w:val="00D63AC2"/>
    <w:rsid w:val="00D7383B"/>
    <w:rsid w:val="00DA231B"/>
    <w:rsid w:val="00DC39FC"/>
    <w:rsid w:val="00DF4AE0"/>
    <w:rsid w:val="00DF5254"/>
    <w:rsid w:val="00E16408"/>
    <w:rsid w:val="00E20894"/>
    <w:rsid w:val="00E245AB"/>
    <w:rsid w:val="00E2764C"/>
    <w:rsid w:val="00E27F2E"/>
    <w:rsid w:val="00E50AFE"/>
    <w:rsid w:val="00E51897"/>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5DD1"/>
    <w:rsid w:val="00FC2B5D"/>
    <w:rsid w:val="00FF1449"/>
    <w:rsid w:val="165E9519"/>
    <w:rsid w:val="382536D9"/>
    <w:rsid w:val="6DDCC0F0"/>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9A210C2-82EB-4318-ABFC-469AE1B605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4415</Words>
  <Characters>24283</Characters>
  <Application>Microsoft Office Word</Application>
  <DocSecurity>0</DocSecurity>
  <Lines>202</Lines>
  <Paragraphs>57</Paragraphs>
  <ScaleCrop>false</ScaleCrop>
  <Company/>
  <LinksUpToDate>false</LinksUpToDate>
  <CharactersWithSpaces>28641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2025-06-27T22:24:00Z</dcterms:created>
  <dcterms:modified xsi:type="dcterms:W3CDTF">2025-07-02T20:33:00Z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